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F4B70" w14:textId="66A33B2B" w:rsidR="00701E69" w:rsidRDefault="00701E69" w:rsidP="0010789E">
      <w:pPr>
        <w:spacing w:line="360" w:lineRule="auto"/>
        <w:jc w:val="center"/>
        <w:rPr>
          <w:rFonts w:ascii="Times New Roman" w:hAnsi="Times New Roman" w:cs="Times New Roman"/>
          <w:b/>
          <w:bCs/>
          <w:sz w:val="20"/>
          <w:szCs w:val="20"/>
        </w:rPr>
      </w:pPr>
      <w:r w:rsidRPr="006D0A65">
        <w:rPr>
          <w:rFonts w:ascii="Times New Roman" w:hAnsi="Times New Roman" w:cs="Times New Roman"/>
          <w:b/>
          <w:bCs/>
          <w:sz w:val="20"/>
          <w:szCs w:val="20"/>
        </w:rPr>
        <w:t xml:space="preserve">What about Europe? European Identity and Spatial Imaginaries of Europe among Polish </w:t>
      </w:r>
      <w:r w:rsidR="00C47EDD">
        <w:rPr>
          <w:rFonts w:ascii="Times New Roman" w:hAnsi="Times New Roman" w:cs="Times New Roman"/>
          <w:b/>
          <w:bCs/>
          <w:sz w:val="20"/>
          <w:szCs w:val="20"/>
        </w:rPr>
        <w:t>M</w:t>
      </w:r>
      <w:r w:rsidRPr="006D0A65">
        <w:rPr>
          <w:rFonts w:ascii="Times New Roman" w:hAnsi="Times New Roman" w:cs="Times New Roman"/>
          <w:b/>
          <w:bCs/>
          <w:sz w:val="20"/>
          <w:szCs w:val="20"/>
        </w:rPr>
        <w:t xml:space="preserve">igrants </w:t>
      </w:r>
      <w:r w:rsidR="00C77327">
        <w:rPr>
          <w:rFonts w:ascii="Times New Roman" w:hAnsi="Times New Roman" w:cs="Times New Roman"/>
          <w:b/>
          <w:bCs/>
          <w:sz w:val="20"/>
          <w:szCs w:val="20"/>
        </w:rPr>
        <w:t>during post</w:t>
      </w:r>
      <w:r w:rsidR="00D4717A">
        <w:rPr>
          <w:rFonts w:ascii="Times New Roman" w:hAnsi="Times New Roman" w:cs="Times New Roman"/>
          <w:b/>
          <w:bCs/>
          <w:sz w:val="20"/>
          <w:szCs w:val="20"/>
        </w:rPr>
        <w:t>-</w:t>
      </w:r>
      <w:r w:rsidR="00C77327">
        <w:rPr>
          <w:rFonts w:ascii="Times New Roman" w:hAnsi="Times New Roman" w:cs="Times New Roman"/>
          <w:b/>
          <w:bCs/>
          <w:sz w:val="20"/>
          <w:szCs w:val="20"/>
        </w:rPr>
        <w:t xml:space="preserve">Brexit </w:t>
      </w:r>
      <w:r w:rsidR="00C47EDD">
        <w:rPr>
          <w:rFonts w:ascii="Times New Roman" w:hAnsi="Times New Roman" w:cs="Times New Roman"/>
          <w:b/>
          <w:bCs/>
          <w:sz w:val="20"/>
          <w:szCs w:val="20"/>
        </w:rPr>
        <w:t>N</w:t>
      </w:r>
      <w:r w:rsidR="00C77327">
        <w:rPr>
          <w:rFonts w:ascii="Times New Roman" w:hAnsi="Times New Roman" w:cs="Times New Roman"/>
          <w:b/>
          <w:bCs/>
          <w:sz w:val="20"/>
          <w:szCs w:val="20"/>
        </w:rPr>
        <w:t>egotiations in Scotland</w:t>
      </w:r>
      <w:r w:rsidR="00D4717A">
        <w:rPr>
          <w:rFonts w:ascii="Times New Roman" w:hAnsi="Times New Roman" w:cs="Times New Roman"/>
          <w:b/>
          <w:bCs/>
          <w:sz w:val="20"/>
          <w:szCs w:val="20"/>
        </w:rPr>
        <w:t xml:space="preserve">. </w:t>
      </w:r>
    </w:p>
    <w:p w14:paraId="296CDD68" w14:textId="33B7152F" w:rsidR="00626DF9" w:rsidRPr="00E54011" w:rsidRDefault="00626DF9" w:rsidP="006D0A65">
      <w:pPr>
        <w:spacing w:line="360" w:lineRule="auto"/>
        <w:jc w:val="center"/>
        <w:rPr>
          <w:rFonts w:ascii="Times New Roman" w:hAnsi="Times New Roman" w:cs="Times New Roman"/>
          <w:b/>
          <w:bCs/>
          <w:sz w:val="20"/>
          <w:szCs w:val="20"/>
        </w:rPr>
      </w:pPr>
    </w:p>
    <w:p w14:paraId="520370A4" w14:textId="02813F64" w:rsidR="00626DF9" w:rsidRPr="006D0A65" w:rsidRDefault="00626DF9" w:rsidP="006D0A65">
      <w:pPr>
        <w:spacing w:line="360" w:lineRule="auto"/>
        <w:jc w:val="both"/>
        <w:rPr>
          <w:rFonts w:ascii="Times New Roman" w:hAnsi="Times New Roman" w:cs="Times New Roman"/>
          <w:b/>
          <w:bCs/>
          <w:sz w:val="20"/>
          <w:szCs w:val="20"/>
        </w:rPr>
      </w:pPr>
    </w:p>
    <w:p w14:paraId="0421053A" w14:textId="24185002" w:rsidR="00626DF9" w:rsidRPr="006D0A65" w:rsidRDefault="00626DF9" w:rsidP="006D0A65">
      <w:pPr>
        <w:spacing w:line="360" w:lineRule="auto"/>
        <w:jc w:val="both"/>
        <w:rPr>
          <w:rFonts w:ascii="Times New Roman" w:hAnsi="Times New Roman" w:cs="Times New Roman"/>
          <w:b/>
          <w:bCs/>
          <w:sz w:val="20"/>
          <w:szCs w:val="20"/>
        </w:rPr>
      </w:pPr>
      <w:r w:rsidRPr="006D0A65">
        <w:rPr>
          <w:rFonts w:ascii="Times New Roman" w:hAnsi="Times New Roman" w:cs="Times New Roman"/>
          <w:b/>
          <w:bCs/>
          <w:sz w:val="20"/>
          <w:szCs w:val="20"/>
        </w:rPr>
        <w:t xml:space="preserve">Abstract </w:t>
      </w:r>
    </w:p>
    <w:p w14:paraId="362BA75F" w14:textId="1F7783D0" w:rsidR="00607F34" w:rsidRPr="0094122D" w:rsidRDefault="00252526" w:rsidP="00402BC7">
      <w:pPr>
        <w:tabs>
          <w:tab w:val="left" w:pos="1695"/>
        </w:tabs>
        <w:spacing w:line="360" w:lineRule="auto"/>
        <w:jc w:val="both"/>
        <w:rPr>
          <w:rFonts w:ascii="Times New Roman" w:hAnsi="Times New Roman" w:cs="Times New Roman"/>
          <w:color w:val="000000"/>
          <w:sz w:val="20"/>
          <w:szCs w:val="20"/>
        </w:rPr>
      </w:pPr>
      <w:r w:rsidRPr="0094122D">
        <w:rPr>
          <w:rFonts w:ascii="Times New Roman" w:hAnsi="Times New Roman" w:cs="Times New Roman"/>
          <w:sz w:val="20"/>
          <w:szCs w:val="20"/>
        </w:rPr>
        <w:t xml:space="preserve">This paper takes the concept of spatial imaginaries to explore </w:t>
      </w:r>
      <w:r w:rsidR="003358D8" w:rsidRPr="0094122D">
        <w:rPr>
          <w:rFonts w:ascii="Times New Roman" w:hAnsi="Times New Roman" w:cs="Times New Roman"/>
          <w:sz w:val="20"/>
          <w:szCs w:val="20"/>
        </w:rPr>
        <w:t xml:space="preserve">how the </w:t>
      </w:r>
      <w:r w:rsidR="00470270" w:rsidRPr="0094122D">
        <w:rPr>
          <w:rFonts w:ascii="Times New Roman" w:hAnsi="Times New Roman" w:cs="Times New Roman"/>
          <w:sz w:val="20"/>
          <w:szCs w:val="20"/>
        </w:rPr>
        <w:t>post</w:t>
      </w:r>
      <w:r w:rsidR="00D4717A" w:rsidRPr="0094122D">
        <w:rPr>
          <w:rFonts w:ascii="Times New Roman" w:hAnsi="Times New Roman" w:cs="Times New Roman"/>
          <w:sz w:val="20"/>
          <w:szCs w:val="20"/>
        </w:rPr>
        <w:t>-</w:t>
      </w:r>
      <w:r w:rsidR="00470270" w:rsidRPr="0094122D">
        <w:rPr>
          <w:rFonts w:ascii="Times New Roman" w:hAnsi="Times New Roman" w:cs="Times New Roman"/>
          <w:sz w:val="20"/>
          <w:szCs w:val="20"/>
        </w:rPr>
        <w:t xml:space="preserve">Brexit negotiations </w:t>
      </w:r>
      <w:r w:rsidRPr="0094122D">
        <w:rPr>
          <w:rFonts w:ascii="Times New Roman" w:hAnsi="Times New Roman" w:cs="Times New Roman"/>
          <w:sz w:val="20"/>
          <w:szCs w:val="20"/>
        </w:rPr>
        <w:t>shift</w:t>
      </w:r>
      <w:r w:rsidR="003358D8" w:rsidRPr="0094122D">
        <w:rPr>
          <w:rFonts w:ascii="Times New Roman" w:hAnsi="Times New Roman" w:cs="Times New Roman"/>
          <w:sz w:val="20"/>
          <w:szCs w:val="20"/>
        </w:rPr>
        <w:t>ed</w:t>
      </w:r>
      <w:r w:rsidRPr="0094122D">
        <w:rPr>
          <w:rFonts w:ascii="Times New Roman" w:hAnsi="Times New Roman" w:cs="Times New Roman"/>
          <w:sz w:val="20"/>
          <w:szCs w:val="20"/>
        </w:rPr>
        <w:t xml:space="preserve"> meanings of </w:t>
      </w:r>
      <w:r w:rsidR="00F46A4C" w:rsidRPr="0094122D">
        <w:rPr>
          <w:rFonts w:ascii="Times New Roman" w:hAnsi="Times New Roman" w:cs="Times New Roman"/>
          <w:sz w:val="20"/>
          <w:szCs w:val="20"/>
        </w:rPr>
        <w:t xml:space="preserve">‘Europe’ </w:t>
      </w:r>
      <w:r w:rsidR="006A7F83" w:rsidRPr="0094122D">
        <w:rPr>
          <w:rFonts w:ascii="Times New Roman" w:hAnsi="Times New Roman" w:cs="Times New Roman"/>
          <w:sz w:val="20"/>
          <w:szCs w:val="20"/>
        </w:rPr>
        <w:t>for</w:t>
      </w:r>
      <w:r w:rsidR="00C416E9" w:rsidRPr="0094122D">
        <w:rPr>
          <w:rFonts w:ascii="Times New Roman" w:hAnsi="Times New Roman" w:cs="Times New Roman"/>
          <w:sz w:val="20"/>
          <w:szCs w:val="20"/>
        </w:rPr>
        <w:t xml:space="preserve"> </w:t>
      </w:r>
      <w:r w:rsidR="00617350" w:rsidRPr="0094122D">
        <w:rPr>
          <w:rFonts w:ascii="Times New Roman" w:hAnsi="Times New Roman" w:cs="Times New Roman"/>
          <w:sz w:val="20"/>
          <w:szCs w:val="20"/>
        </w:rPr>
        <w:t xml:space="preserve">Polish </w:t>
      </w:r>
      <w:r w:rsidR="00626DF9" w:rsidRPr="0094122D">
        <w:rPr>
          <w:rFonts w:ascii="Times New Roman" w:hAnsi="Times New Roman" w:cs="Times New Roman"/>
          <w:sz w:val="20"/>
          <w:szCs w:val="20"/>
        </w:rPr>
        <w:t xml:space="preserve">migrants </w:t>
      </w:r>
      <w:r w:rsidR="00470270" w:rsidRPr="0094122D">
        <w:rPr>
          <w:rFonts w:ascii="Times New Roman" w:hAnsi="Times New Roman" w:cs="Times New Roman"/>
          <w:sz w:val="20"/>
          <w:szCs w:val="20"/>
        </w:rPr>
        <w:t>residing in Scotland</w:t>
      </w:r>
      <w:r w:rsidR="003358D8" w:rsidRPr="0094122D">
        <w:rPr>
          <w:rFonts w:ascii="Times New Roman" w:hAnsi="Times New Roman" w:cs="Times New Roman"/>
          <w:sz w:val="20"/>
          <w:szCs w:val="20"/>
        </w:rPr>
        <w:t>.</w:t>
      </w:r>
      <w:r w:rsidR="0047098B" w:rsidRPr="0094122D">
        <w:rPr>
          <w:rFonts w:ascii="Times New Roman" w:hAnsi="Times New Roman" w:cs="Times New Roman"/>
          <w:sz w:val="20"/>
          <w:szCs w:val="20"/>
        </w:rPr>
        <w:t xml:space="preserve"> </w:t>
      </w:r>
      <w:r w:rsidR="00654DD5" w:rsidRPr="0094122D">
        <w:rPr>
          <w:rFonts w:ascii="Times New Roman" w:hAnsi="Times New Roman" w:cs="Times New Roman"/>
          <w:sz w:val="20"/>
          <w:szCs w:val="20"/>
        </w:rPr>
        <w:t xml:space="preserve">A flourishing </w:t>
      </w:r>
      <w:r w:rsidR="00D1197C" w:rsidRPr="0094122D">
        <w:rPr>
          <w:rFonts w:ascii="Times New Roman" w:hAnsi="Times New Roman" w:cs="Times New Roman"/>
          <w:sz w:val="20"/>
          <w:szCs w:val="20"/>
        </w:rPr>
        <w:t xml:space="preserve">subfield of ‘Brexit geographies’ has explored the </w:t>
      </w:r>
      <w:r w:rsidR="00DB577A" w:rsidRPr="0094122D">
        <w:rPr>
          <w:rFonts w:ascii="Times New Roman" w:hAnsi="Times New Roman" w:cs="Times New Roman"/>
          <w:sz w:val="20"/>
          <w:szCs w:val="20"/>
        </w:rPr>
        <w:t>meaning and consequences</w:t>
      </w:r>
      <w:r w:rsidR="00D1197C" w:rsidRPr="0094122D">
        <w:rPr>
          <w:rFonts w:ascii="Times New Roman" w:hAnsi="Times New Roman" w:cs="Times New Roman"/>
          <w:sz w:val="20"/>
          <w:szCs w:val="20"/>
        </w:rPr>
        <w:t xml:space="preserve"> of Brexit</w:t>
      </w:r>
      <w:r w:rsidR="004D3A6A" w:rsidRPr="0094122D">
        <w:rPr>
          <w:rFonts w:ascii="Times New Roman" w:hAnsi="Times New Roman" w:cs="Times New Roman"/>
          <w:sz w:val="20"/>
          <w:szCs w:val="20"/>
        </w:rPr>
        <w:t xml:space="preserve"> (as an event, process and </w:t>
      </w:r>
      <w:r w:rsidR="00F222D6" w:rsidRPr="0094122D">
        <w:rPr>
          <w:rFonts w:ascii="Times New Roman" w:hAnsi="Times New Roman" w:cs="Times New Roman"/>
          <w:sz w:val="20"/>
          <w:szCs w:val="20"/>
        </w:rPr>
        <w:t>a</w:t>
      </w:r>
      <w:r w:rsidR="004D3A6A" w:rsidRPr="0094122D">
        <w:rPr>
          <w:rFonts w:ascii="Times New Roman" w:hAnsi="Times New Roman" w:cs="Times New Roman"/>
          <w:sz w:val="20"/>
          <w:szCs w:val="20"/>
        </w:rPr>
        <w:t>ffect)</w:t>
      </w:r>
      <w:r w:rsidR="00D1197C" w:rsidRPr="0094122D">
        <w:rPr>
          <w:rFonts w:ascii="Times New Roman" w:hAnsi="Times New Roman" w:cs="Times New Roman"/>
          <w:sz w:val="20"/>
          <w:szCs w:val="20"/>
        </w:rPr>
        <w:t xml:space="preserve"> for </w:t>
      </w:r>
      <w:r w:rsidR="00E51FBA" w:rsidRPr="0094122D">
        <w:rPr>
          <w:rFonts w:ascii="Times New Roman" w:hAnsi="Times New Roman" w:cs="Times New Roman"/>
          <w:sz w:val="20"/>
          <w:szCs w:val="20"/>
        </w:rPr>
        <w:t>wide ranging communities on the move and in place. Y</w:t>
      </w:r>
      <w:r w:rsidR="00646C82" w:rsidRPr="0094122D">
        <w:rPr>
          <w:rFonts w:ascii="Times New Roman" w:hAnsi="Times New Roman" w:cs="Times New Roman"/>
          <w:sz w:val="20"/>
          <w:szCs w:val="20"/>
        </w:rPr>
        <w:t>et</w:t>
      </w:r>
      <w:r w:rsidR="00583A14" w:rsidRPr="0094122D">
        <w:rPr>
          <w:rFonts w:ascii="Times New Roman" w:hAnsi="Times New Roman" w:cs="Times New Roman"/>
          <w:sz w:val="20"/>
          <w:szCs w:val="20"/>
        </w:rPr>
        <w:t>,</w:t>
      </w:r>
      <w:r w:rsidR="00646C82" w:rsidRPr="0094122D">
        <w:rPr>
          <w:rFonts w:ascii="Times New Roman" w:hAnsi="Times New Roman" w:cs="Times New Roman"/>
          <w:sz w:val="20"/>
          <w:szCs w:val="20"/>
        </w:rPr>
        <w:t xml:space="preserve"> the question of how </w:t>
      </w:r>
      <w:r w:rsidR="00F222D6" w:rsidRPr="0094122D">
        <w:rPr>
          <w:rFonts w:ascii="Times New Roman" w:hAnsi="Times New Roman" w:cs="Times New Roman"/>
          <w:sz w:val="20"/>
          <w:szCs w:val="20"/>
        </w:rPr>
        <w:t>‘</w:t>
      </w:r>
      <w:r w:rsidR="00646C82" w:rsidRPr="0094122D">
        <w:rPr>
          <w:rFonts w:ascii="Times New Roman" w:hAnsi="Times New Roman" w:cs="Times New Roman"/>
          <w:sz w:val="20"/>
          <w:szCs w:val="20"/>
        </w:rPr>
        <w:t>Europe</w:t>
      </w:r>
      <w:r w:rsidR="00F222D6" w:rsidRPr="0094122D">
        <w:rPr>
          <w:rFonts w:ascii="Times New Roman" w:hAnsi="Times New Roman" w:cs="Times New Roman"/>
          <w:sz w:val="20"/>
          <w:szCs w:val="20"/>
        </w:rPr>
        <w:t>’</w:t>
      </w:r>
      <w:r w:rsidR="00646C82" w:rsidRPr="0094122D">
        <w:rPr>
          <w:rFonts w:ascii="Times New Roman" w:hAnsi="Times New Roman" w:cs="Times New Roman"/>
          <w:sz w:val="20"/>
          <w:szCs w:val="20"/>
        </w:rPr>
        <w:t>,</w:t>
      </w:r>
      <w:r w:rsidR="00F222D6" w:rsidRPr="0094122D">
        <w:rPr>
          <w:rFonts w:ascii="Times New Roman" w:hAnsi="Times New Roman" w:cs="Times New Roman"/>
          <w:sz w:val="20"/>
          <w:szCs w:val="20"/>
        </w:rPr>
        <w:t xml:space="preserve"> and in particular </w:t>
      </w:r>
      <w:r w:rsidR="00470270" w:rsidRPr="0094122D">
        <w:rPr>
          <w:rFonts w:ascii="Times New Roman" w:hAnsi="Times New Roman" w:cs="Times New Roman"/>
          <w:sz w:val="20"/>
          <w:szCs w:val="20"/>
        </w:rPr>
        <w:t>‘</w:t>
      </w:r>
      <w:proofErr w:type="spellStart"/>
      <w:r w:rsidR="00F222D6" w:rsidRPr="0094122D">
        <w:rPr>
          <w:rFonts w:ascii="Times New Roman" w:hAnsi="Times New Roman" w:cs="Times New Roman"/>
          <w:sz w:val="20"/>
          <w:szCs w:val="20"/>
        </w:rPr>
        <w:t>EUrope</w:t>
      </w:r>
      <w:proofErr w:type="spellEnd"/>
      <w:r w:rsidR="00470270" w:rsidRPr="0094122D">
        <w:rPr>
          <w:rFonts w:ascii="Times New Roman" w:hAnsi="Times New Roman" w:cs="Times New Roman"/>
          <w:sz w:val="20"/>
          <w:szCs w:val="20"/>
        </w:rPr>
        <w:t>’</w:t>
      </w:r>
      <w:r w:rsidR="00F222D6" w:rsidRPr="0094122D">
        <w:rPr>
          <w:rFonts w:ascii="Times New Roman" w:hAnsi="Times New Roman" w:cs="Times New Roman"/>
          <w:sz w:val="20"/>
          <w:szCs w:val="20"/>
        </w:rPr>
        <w:t>, is being re-imagined and re-constituted</w:t>
      </w:r>
      <w:r w:rsidR="00646C82" w:rsidRPr="0094122D">
        <w:rPr>
          <w:rFonts w:ascii="Times New Roman" w:hAnsi="Times New Roman" w:cs="Times New Roman"/>
          <w:sz w:val="20"/>
          <w:szCs w:val="20"/>
        </w:rPr>
        <w:t xml:space="preserve"> </w:t>
      </w:r>
      <w:r w:rsidR="00C94125" w:rsidRPr="0094122D">
        <w:rPr>
          <w:rFonts w:ascii="Times New Roman" w:hAnsi="Times New Roman" w:cs="Times New Roman"/>
          <w:sz w:val="20"/>
          <w:szCs w:val="20"/>
        </w:rPr>
        <w:t xml:space="preserve">by EU migrants residing in </w:t>
      </w:r>
      <w:r w:rsidR="00B9595E" w:rsidRPr="0094122D">
        <w:rPr>
          <w:rFonts w:ascii="Times New Roman" w:hAnsi="Times New Roman" w:cs="Times New Roman"/>
          <w:sz w:val="20"/>
          <w:szCs w:val="20"/>
        </w:rPr>
        <w:t xml:space="preserve">uncertain political spaces </w:t>
      </w:r>
      <w:r w:rsidR="00646C82" w:rsidRPr="0094122D">
        <w:rPr>
          <w:rFonts w:ascii="Times New Roman" w:hAnsi="Times New Roman" w:cs="Times New Roman"/>
          <w:sz w:val="20"/>
          <w:szCs w:val="20"/>
        </w:rPr>
        <w:t>remain</w:t>
      </w:r>
      <w:r w:rsidR="00175AE9" w:rsidRPr="0094122D">
        <w:rPr>
          <w:rFonts w:ascii="Times New Roman" w:hAnsi="Times New Roman" w:cs="Times New Roman"/>
          <w:sz w:val="20"/>
          <w:szCs w:val="20"/>
        </w:rPr>
        <w:t>s</w:t>
      </w:r>
      <w:r w:rsidR="00646C82" w:rsidRPr="0094122D">
        <w:rPr>
          <w:rFonts w:ascii="Times New Roman" w:hAnsi="Times New Roman" w:cs="Times New Roman"/>
          <w:sz w:val="20"/>
          <w:szCs w:val="20"/>
        </w:rPr>
        <w:t xml:space="preserve"> understudied. </w:t>
      </w:r>
      <w:r w:rsidR="00626DF9" w:rsidRPr="0094122D">
        <w:rPr>
          <w:rFonts w:ascii="Times New Roman" w:hAnsi="Times New Roman" w:cs="Times New Roman"/>
          <w:sz w:val="20"/>
          <w:szCs w:val="20"/>
        </w:rPr>
        <w:t>In this paper,</w:t>
      </w:r>
      <w:r w:rsidR="00646C82" w:rsidRPr="0094122D">
        <w:rPr>
          <w:rFonts w:ascii="Times New Roman" w:hAnsi="Times New Roman" w:cs="Times New Roman"/>
          <w:sz w:val="20"/>
          <w:szCs w:val="20"/>
        </w:rPr>
        <w:t xml:space="preserve"> </w:t>
      </w:r>
      <w:r w:rsidR="00175AE9" w:rsidRPr="0094122D">
        <w:rPr>
          <w:rFonts w:ascii="Times New Roman" w:hAnsi="Times New Roman" w:cs="Times New Roman"/>
          <w:sz w:val="20"/>
          <w:szCs w:val="20"/>
        </w:rPr>
        <w:t xml:space="preserve">we </w:t>
      </w:r>
      <w:r w:rsidR="00646C82" w:rsidRPr="0094122D">
        <w:rPr>
          <w:rFonts w:ascii="Times New Roman" w:hAnsi="Times New Roman" w:cs="Times New Roman"/>
          <w:sz w:val="20"/>
          <w:szCs w:val="20"/>
        </w:rPr>
        <w:t>address this lacuna</w:t>
      </w:r>
      <w:r w:rsidR="00626DF9" w:rsidRPr="0094122D">
        <w:rPr>
          <w:rFonts w:ascii="Times New Roman" w:hAnsi="Times New Roman" w:cs="Times New Roman"/>
          <w:sz w:val="20"/>
          <w:szCs w:val="20"/>
        </w:rPr>
        <w:t xml:space="preserve"> through </w:t>
      </w:r>
      <w:r w:rsidR="00D4717A" w:rsidRPr="0094122D">
        <w:rPr>
          <w:rFonts w:ascii="Times New Roman" w:hAnsi="Times New Roman" w:cs="Times New Roman"/>
          <w:sz w:val="20"/>
          <w:szCs w:val="20"/>
        </w:rPr>
        <w:t>analysis of biographical narrative interviews and spatial mapping exercises</w:t>
      </w:r>
      <w:r w:rsidR="000E432E" w:rsidRPr="0094122D">
        <w:rPr>
          <w:rFonts w:ascii="Times New Roman" w:hAnsi="Times New Roman" w:cs="Times New Roman"/>
          <w:sz w:val="20"/>
          <w:szCs w:val="20"/>
        </w:rPr>
        <w:t xml:space="preserve">. In doing so we conduct </w:t>
      </w:r>
      <w:r w:rsidR="00D4717A" w:rsidRPr="0094122D">
        <w:rPr>
          <w:rFonts w:ascii="Times New Roman" w:hAnsi="Times New Roman" w:cs="Times New Roman"/>
          <w:sz w:val="20"/>
          <w:szCs w:val="20"/>
        </w:rPr>
        <w:t xml:space="preserve">a multi-scalar analysis of Polish migrants’ discursive and visual representations of </w:t>
      </w:r>
      <w:proofErr w:type="spellStart"/>
      <w:r w:rsidR="00D4717A" w:rsidRPr="0094122D">
        <w:rPr>
          <w:rFonts w:ascii="Times New Roman" w:hAnsi="Times New Roman" w:cs="Times New Roman"/>
          <w:sz w:val="20"/>
          <w:szCs w:val="20"/>
        </w:rPr>
        <w:t>EUrope</w:t>
      </w:r>
      <w:proofErr w:type="spellEnd"/>
      <w:r w:rsidR="00D4717A" w:rsidRPr="0094122D">
        <w:rPr>
          <w:rFonts w:ascii="Times New Roman" w:hAnsi="Times New Roman" w:cs="Times New Roman"/>
          <w:sz w:val="20"/>
          <w:szCs w:val="20"/>
        </w:rPr>
        <w:t>, defined both as a geographical and institutional space</w:t>
      </w:r>
      <w:r w:rsidR="00626DF9" w:rsidRPr="0094122D">
        <w:rPr>
          <w:rFonts w:ascii="Times New Roman" w:hAnsi="Times New Roman" w:cs="Times New Roman"/>
          <w:sz w:val="20"/>
          <w:szCs w:val="20"/>
        </w:rPr>
        <w:t xml:space="preserve">. </w:t>
      </w:r>
      <w:r w:rsidR="00952ABB" w:rsidRPr="0094122D">
        <w:rPr>
          <w:rFonts w:ascii="Times New Roman" w:hAnsi="Times New Roman" w:cs="Times New Roman"/>
          <w:sz w:val="20"/>
          <w:szCs w:val="20"/>
        </w:rPr>
        <w:t xml:space="preserve">The study </w:t>
      </w:r>
      <w:r w:rsidR="00996319" w:rsidRPr="0094122D">
        <w:rPr>
          <w:rFonts w:ascii="Times New Roman" w:hAnsi="Times New Roman" w:cs="Times New Roman"/>
          <w:sz w:val="20"/>
          <w:szCs w:val="20"/>
        </w:rPr>
        <w:t xml:space="preserve">is </w:t>
      </w:r>
      <w:r w:rsidR="00411754" w:rsidRPr="0094122D">
        <w:rPr>
          <w:rFonts w:ascii="Times New Roman" w:hAnsi="Times New Roman" w:cs="Times New Roman"/>
          <w:sz w:val="20"/>
          <w:szCs w:val="20"/>
        </w:rPr>
        <w:t xml:space="preserve">spatially and </w:t>
      </w:r>
      <w:r w:rsidR="00996319" w:rsidRPr="0094122D">
        <w:rPr>
          <w:rFonts w:ascii="Times New Roman" w:hAnsi="Times New Roman" w:cs="Times New Roman"/>
          <w:sz w:val="20"/>
          <w:szCs w:val="20"/>
        </w:rPr>
        <w:t xml:space="preserve">temporally situated at a particular </w:t>
      </w:r>
      <w:r w:rsidR="00597812" w:rsidRPr="0094122D">
        <w:rPr>
          <w:rFonts w:ascii="Times New Roman" w:hAnsi="Times New Roman" w:cs="Times New Roman"/>
          <w:sz w:val="20"/>
          <w:szCs w:val="20"/>
        </w:rPr>
        <w:t>time and place in the Brexit timeline</w:t>
      </w:r>
      <w:r w:rsidR="000E432E" w:rsidRPr="0094122D">
        <w:rPr>
          <w:rFonts w:ascii="Times New Roman" w:hAnsi="Times New Roman" w:cs="Times New Roman"/>
          <w:sz w:val="20"/>
          <w:szCs w:val="20"/>
        </w:rPr>
        <w:t xml:space="preserve"> – </w:t>
      </w:r>
      <w:r w:rsidR="00952ABB" w:rsidRPr="0094122D">
        <w:rPr>
          <w:rFonts w:ascii="Times New Roman" w:hAnsi="Times New Roman" w:cs="Times New Roman"/>
          <w:sz w:val="20"/>
          <w:szCs w:val="20"/>
        </w:rPr>
        <w:t>the summer of 201</w:t>
      </w:r>
      <w:r w:rsidR="00996319" w:rsidRPr="0094122D">
        <w:rPr>
          <w:rFonts w:ascii="Times New Roman" w:hAnsi="Times New Roman" w:cs="Times New Roman"/>
          <w:sz w:val="20"/>
          <w:szCs w:val="20"/>
        </w:rPr>
        <w:t>9</w:t>
      </w:r>
      <w:r w:rsidR="00597812" w:rsidRPr="0094122D">
        <w:rPr>
          <w:rFonts w:ascii="Times New Roman" w:hAnsi="Times New Roman" w:cs="Times New Roman"/>
          <w:sz w:val="20"/>
          <w:szCs w:val="20"/>
        </w:rPr>
        <w:t xml:space="preserve"> in rural and urban Scotland.</w:t>
      </w:r>
      <w:r w:rsidR="00952ABB" w:rsidRPr="0094122D">
        <w:rPr>
          <w:rFonts w:ascii="Times New Roman" w:hAnsi="Times New Roman" w:cs="Times New Roman"/>
          <w:sz w:val="20"/>
          <w:szCs w:val="20"/>
        </w:rPr>
        <w:t xml:space="preserve"> </w:t>
      </w:r>
      <w:r w:rsidR="00597812" w:rsidRPr="0094122D">
        <w:rPr>
          <w:rFonts w:ascii="Times New Roman" w:hAnsi="Times New Roman" w:cs="Times New Roman"/>
          <w:sz w:val="20"/>
          <w:szCs w:val="20"/>
        </w:rPr>
        <w:t>At this time, Brexit</w:t>
      </w:r>
      <w:r w:rsidR="00D4717A" w:rsidRPr="0094122D">
        <w:rPr>
          <w:rFonts w:ascii="Times New Roman" w:hAnsi="Times New Roman" w:cs="Times New Roman"/>
          <w:sz w:val="20"/>
          <w:szCs w:val="20"/>
        </w:rPr>
        <w:t xml:space="preserve"> </w:t>
      </w:r>
      <w:r w:rsidR="00996319" w:rsidRPr="0094122D">
        <w:rPr>
          <w:rFonts w:ascii="Times New Roman" w:hAnsi="Times New Roman" w:cs="Times New Roman"/>
          <w:sz w:val="20"/>
          <w:szCs w:val="20"/>
        </w:rPr>
        <w:t>negotiations were o</w:t>
      </w:r>
      <w:r w:rsidR="00C36CBC" w:rsidRPr="0094122D">
        <w:rPr>
          <w:rFonts w:ascii="Times New Roman" w:hAnsi="Times New Roman" w:cs="Times New Roman"/>
          <w:sz w:val="20"/>
          <w:szCs w:val="20"/>
        </w:rPr>
        <w:t>ngoing</w:t>
      </w:r>
      <w:r w:rsidR="00597812" w:rsidRPr="0094122D">
        <w:rPr>
          <w:rFonts w:ascii="Times New Roman" w:hAnsi="Times New Roman" w:cs="Times New Roman"/>
          <w:sz w:val="20"/>
          <w:szCs w:val="20"/>
        </w:rPr>
        <w:t>,</w:t>
      </w:r>
      <w:r w:rsidR="00C36CBC" w:rsidRPr="0094122D">
        <w:rPr>
          <w:rFonts w:ascii="Times New Roman" w:hAnsi="Times New Roman" w:cs="Times New Roman"/>
          <w:sz w:val="20"/>
          <w:szCs w:val="20"/>
        </w:rPr>
        <w:t xml:space="preserve"> there was </w:t>
      </w:r>
      <w:r w:rsidR="00502D8C" w:rsidRPr="0094122D">
        <w:rPr>
          <w:rFonts w:ascii="Times New Roman" w:hAnsi="Times New Roman" w:cs="Times New Roman"/>
          <w:sz w:val="20"/>
          <w:szCs w:val="20"/>
        </w:rPr>
        <w:t xml:space="preserve">widespread </w:t>
      </w:r>
      <w:r w:rsidR="00C36CBC" w:rsidRPr="0094122D">
        <w:rPr>
          <w:rFonts w:ascii="Times New Roman" w:hAnsi="Times New Roman" w:cs="Times New Roman"/>
          <w:sz w:val="20"/>
          <w:szCs w:val="20"/>
        </w:rPr>
        <w:t xml:space="preserve">uncertainty about the consequences for migrants </w:t>
      </w:r>
      <w:r w:rsidR="00502D8C" w:rsidRPr="0094122D">
        <w:rPr>
          <w:rFonts w:ascii="Times New Roman" w:hAnsi="Times New Roman" w:cs="Times New Roman"/>
          <w:sz w:val="20"/>
          <w:szCs w:val="20"/>
        </w:rPr>
        <w:t>in the UK</w:t>
      </w:r>
      <w:r w:rsidR="0042365B" w:rsidRPr="0094122D">
        <w:rPr>
          <w:rFonts w:ascii="Times New Roman" w:hAnsi="Times New Roman" w:cs="Times New Roman"/>
          <w:sz w:val="20"/>
          <w:szCs w:val="20"/>
        </w:rPr>
        <w:t xml:space="preserve">, </w:t>
      </w:r>
      <w:r w:rsidR="00A72C07" w:rsidRPr="0094122D">
        <w:rPr>
          <w:rFonts w:ascii="Times New Roman" w:hAnsi="Times New Roman" w:cs="Times New Roman"/>
          <w:sz w:val="20"/>
          <w:szCs w:val="20"/>
        </w:rPr>
        <w:t>and</w:t>
      </w:r>
      <w:r w:rsidR="00484FF5" w:rsidRPr="0094122D">
        <w:rPr>
          <w:rFonts w:ascii="Times New Roman" w:hAnsi="Times New Roman" w:cs="Times New Roman"/>
          <w:sz w:val="20"/>
          <w:szCs w:val="20"/>
        </w:rPr>
        <w:t xml:space="preserve">, in Scotland particularly, much resistance to leaving the </w:t>
      </w:r>
      <w:r w:rsidR="00396B93" w:rsidRPr="0094122D">
        <w:rPr>
          <w:rFonts w:ascii="Times New Roman" w:hAnsi="Times New Roman" w:cs="Times New Roman"/>
          <w:sz w:val="20"/>
          <w:szCs w:val="20"/>
        </w:rPr>
        <w:t>EU</w:t>
      </w:r>
      <w:r w:rsidR="00C36CBC" w:rsidRPr="0094122D">
        <w:rPr>
          <w:rFonts w:ascii="Times New Roman" w:hAnsi="Times New Roman" w:cs="Times New Roman"/>
          <w:sz w:val="20"/>
          <w:szCs w:val="20"/>
        </w:rPr>
        <w:t xml:space="preserve">. </w:t>
      </w:r>
      <w:r w:rsidR="00380EC7" w:rsidRPr="0094122D">
        <w:rPr>
          <w:rFonts w:ascii="Times New Roman" w:hAnsi="Times New Roman" w:cs="Times New Roman"/>
          <w:sz w:val="20"/>
          <w:szCs w:val="20"/>
        </w:rPr>
        <w:t xml:space="preserve">The paper argues that while Brexit might have not affected European identity among Polish migrants in Scotland, it </w:t>
      </w:r>
      <w:r w:rsidR="00380EC7" w:rsidRPr="0094122D">
        <w:rPr>
          <w:rFonts w:ascii="Times New Roman" w:hAnsi="Times New Roman" w:cs="Times New Roman"/>
          <w:color w:val="000000"/>
          <w:sz w:val="20"/>
          <w:szCs w:val="20"/>
        </w:rPr>
        <w:t xml:space="preserve">has prompted them </w:t>
      </w:r>
      <w:r w:rsidR="00380EC7" w:rsidRPr="0094122D">
        <w:rPr>
          <w:rFonts w:ascii="Times New Roman" w:hAnsi="Times New Roman" w:cs="Times New Roman"/>
          <w:sz w:val="20"/>
          <w:szCs w:val="20"/>
        </w:rPr>
        <w:t>to reconsider their place in E</w:t>
      </w:r>
      <w:r w:rsidR="0078725E" w:rsidRPr="0094122D">
        <w:rPr>
          <w:rFonts w:ascii="Times New Roman" w:hAnsi="Times New Roman" w:cs="Times New Roman"/>
          <w:sz w:val="20"/>
          <w:szCs w:val="20"/>
        </w:rPr>
        <w:t>u</w:t>
      </w:r>
      <w:r w:rsidR="00380EC7" w:rsidRPr="0094122D">
        <w:rPr>
          <w:rFonts w:ascii="Times New Roman" w:hAnsi="Times New Roman" w:cs="Times New Roman"/>
          <w:sz w:val="20"/>
          <w:szCs w:val="20"/>
        </w:rPr>
        <w:t xml:space="preserve">rope and to reimagine both the geographical and conceptual parameters of </w:t>
      </w:r>
      <w:proofErr w:type="spellStart"/>
      <w:r w:rsidR="00380EC7" w:rsidRPr="0094122D">
        <w:rPr>
          <w:rFonts w:ascii="Times New Roman" w:hAnsi="Times New Roman" w:cs="Times New Roman"/>
          <w:sz w:val="20"/>
          <w:szCs w:val="20"/>
        </w:rPr>
        <w:t>EUrope</w:t>
      </w:r>
      <w:proofErr w:type="spellEnd"/>
      <w:r w:rsidR="00380EC7" w:rsidRPr="0094122D">
        <w:rPr>
          <w:rFonts w:ascii="Times New Roman" w:hAnsi="Times New Roman" w:cs="Times New Roman"/>
          <w:sz w:val="20"/>
          <w:szCs w:val="20"/>
        </w:rPr>
        <w:t xml:space="preserve">. </w:t>
      </w:r>
    </w:p>
    <w:p w14:paraId="4B4FF602" w14:textId="77777777" w:rsidR="00D4717A" w:rsidRDefault="00D4717A" w:rsidP="006D0A65">
      <w:pPr>
        <w:tabs>
          <w:tab w:val="left" w:pos="1695"/>
        </w:tabs>
        <w:spacing w:line="360" w:lineRule="auto"/>
        <w:jc w:val="both"/>
        <w:rPr>
          <w:rFonts w:ascii="Times New Roman" w:hAnsi="Times New Roman" w:cs="Times New Roman"/>
          <w:b/>
          <w:bCs/>
          <w:sz w:val="20"/>
          <w:szCs w:val="20"/>
        </w:rPr>
      </w:pPr>
    </w:p>
    <w:p w14:paraId="5D84BC41" w14:textId="3CE3414A" w:rsidR="00361DD4" w:rsidRPr="00361DD4" w:rsidRDefault="00361DD4" w:rsidP="006D0A65">
      <w:pPr>
        <w:tabs>
          <w:tab w:val="left" w:pos="1695"/>
        </w:tabs>
        <w:spacing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r>
        <w:rPr>
          <w:rFonts w:ascii="Times New Roman" w:hAnsi="Times New Roman" w:cs="Times New Roman"/>
          <w:sz w:val="20"/>
          <w:szCs w:val="20"/>
        </w:rPr>
        <w:t xml:space="preserve">European </w:t>
      </w:r>
      <w:r w:rsidR="00A02517">
        <w:rPr>
          <w:rFonts w:ascii="Times New Roman" w:hAnsi="Times New Roman" w:cs="Times New Roman"/>
          <w:sz w:val="20"/>
          <w:szCs w:val="20"/>
        </w:rPr>
        <w:t>I</w:t>
      </w:r>
      <w:r>
        <w:rPr>
          <w:rFonts w:ascii="Times New Roman" w:hAnsi="Times New Roman" w:cs="Times New Roman"/>
          <w:sz w:val="20"/>
          <w:szCs w:val="20"/>
        </w:rPr>
        <w:t xml:space="preserve">dentity, </w:t>
      </w:r>
      <w:r w:rsidR="00A02517">
        <w:rPr>
          <w:rFonts w:ascii="Times New Roman" w:hAnsi="Times New Roman" w:cs="Times New Roman"/>
          <w:sz w:val="20"/>
          <w:szCs w:val="20"/>
        </w:rPr>
        <w:t>S</w:t>
      </w:r>
      <w:r>
        <w:rPr>
          <w:rFonts w:ascii="Times New Roman" w:hAnsi="Times New Roman" w:cs="Times New Roman"/>
          <w:sz w:val="20"/>
          <w:szCs w:val="20"/>
        </w:rPr>
        <w:t xml:space="preserve">patial </w:t>
      </w:r>
      <w:r w:rsidR="00A02517">
        <w:rPr>
          <w:rFonts w:ascii="Times New Roman" w:hAnsi="Times New Roman" w:cs="Times New Roman"/>
          <w:sz w:val="20"/>
          <w:szCs w:val="20"/>
        </w:rPr>
        <w:t>I</w:t>
      </w:r>
      <w:r>
        <w:rPr>
          <w:rFonts w:ascii="Times New Roman" w:hAnsi="Times New Roman" w:cs="Times New Roman"/>
          <w:sz w:val="20"/>
          <w:szCs w:val="20"/>
        </w:rPr>
        <w:t xml:space="preserve">maginaries, </w:t>
      </w:r>
      <w:r w:rsidR="00A02517">
        <w:rPr>
          <w:rFonts w:ascii="Times New Roman" w:hAnsi="Times New Roman" w:cs="Times New Roman"/>
          <w:sz w:val="20"/>
          <w:szCs w:val="20"/>
        </w:rPr>
        <w:t>M</w:t>
      </w:r>
      <w:r>
        <w:rPr>
          <w:rFonts w:ascii="Times New Roman" w:hAnsi="Times New Roman" w:cs="Times New Roman"/>
          <w:sz w:val="20"/>
          <w:szCs w:val="20"/>
        </w:rPr>
        <w:t>igration, Brexit, Scotland</w:t>
      </w:r>
    </w:p>
    <w:p w14:paraId="33C34AAA" w14:textId="77777777" w:rsidR="00C74218" w:rsidRPr="006D0A65" w:rsidRDefault="00C74218" w:rsidP="006D0A65">
      <w:pPr>
        <w:tabs>
          <w:tab w:val="left" w:pos="1695"/>
        </w:tabs>
        <w:spacing w:line="360" w:lineRule="auto"/>
        <w:jc w:val="both"/>
        <w:rPr>
          <w:rFonts w:ascii="Times New Roman" w:hAnsi="Times New Roman" w:cs="Times New Roman"/>
          <w:b/>
          <w:bCs/>
          <w:sz w:val="20"/>
          <w:szCs w:val="20"/>
        </w:rPr>
      </w:pPr>
    </w:p>
    <w:p w14:paraId="28EB61F5" w14:textId="70B9483A" w:rsidR="00A37AAF" w:rsidRPr="006D0A65" w:rsidRDefault="00626DF9" w:rsidP="006D0A65">
      <w:pPr>
        <w:tabs>
          <w:tab w:val="left" w:pos="1695"/>
        </w:tabs>
        <w:spacing w:line="360" w:lineRule="auto"/>
        <w:jc w:val="both"/>
        <w:rPr>
          <w:rFonts w:ascii="Times New Roman" w:hAnsi="Times New Roman" w:cs="Times New Roman"/>
          <w:b/>
          <w:bCs/>
          <w:sz w:val="20"/>
          <w:szCs w:val="20"/>
        </w:rPr>
      </w:pPr>
      <w:r w:rsidRPr="006D0A65">
        <w:rPr>
          <w:rFonts w:ascii="Times New Roman" w:hAnsi="Times New Roman" w:cs="Times New Roman"/>
          <w:b/>
          <w:bCs/>
          <w:sz w:val="20"/>
          <w:szCs w:val="20"/>
        </w:rPr>
        <w:t xml:space="preserve">Introduction </w:t>
      </w:r>
    </w:p>
    <w:p w14:paraId="7123FF4E" w14:textId="61B80055" w:rsidR="00C74218" w:rsidRPr="00196305" w:rsidRDefault="00A039AC" w:rsidP="00A7234C">
      <w:pPr>
        <w:spacing w:line="360" w:lineRule="auto"/>
        <w:jc w:val="both"/>
        <w:rPr>
          <w:rFonts w:ascii="Times New Roman" w:hAnsi="Times New Roman" w:cs="Times New Roman"/>
          <w:sz w:val="20"/>
          <w:szCs w:val="20"/>
        </w:rPr>
      </w:pPr>
      <w:r w:rsidRPr="00196305">
        <w:rPr>
          <w:rFonts w:ascii="Times New Roman" w:hAnsi="Times New Roman" w:cs="Times New Roman"/>
          <w:sz w:val="20"/>
          <w:szCs w:val="20"/>
        </w:rPr>
        <w:t xml:space="preserve">Brexit </w:t>
      </w:r>
      <w:r w:rsidR="00B023B2" w:rsidRPr="00196305">
        <w:rPr>
          <w:rFonts w:ascii="Times New Roman" w:hAnsi="Times New Roman" w:cs="Times New Roman"/>
          <w:sz w:val="20"/>
          <w:szCs w:val="20"/>
        </w:rPr>
        <w:t xml:space="preserve">is a hugely significant event in the </w:t>
      </w:r>
      <w:r w:rsidRPr="00196305">
        <w:rPr>
          <w:rFonts w:ascii="Times New Roman" w:hAnsi="Times New Roman" w:cs="Times New Roman"/>
          <w:sz w:val="20"/>
          <w:szCs w:val="20"/>
        </w:rPr>
        <w:t xml:space="preserve">history of Europe and </w:t>
      </w:r>
      <w:r w:rsidR="00C416E9" w:rsidRPr="00196305">
        <w:rPr>
          <w:rFonts w:ascii="Times New Roman" w:hAnsi="Times New Roman" w:cs="Times New Roman"/>
          <w:sz w:val="20"/>
          <w:szCs w:val="20"/>
        </w:rPr>
        <w:t xml:space="preserve">the </w:t>
      </w:r>
      <w:r w:rsidRPr="00196305">
        <w:rPr>
          <w:rFonts w:ascii="Times New Roman" w:hAnsi="Times New Roman" w:cs="Times New Roman"/>
          <w:sz w:val="20"/>
          <w:szCs w:val="20"/>
        </w:rPr>
        <w:t>European Union</w:t>
      </w:r>
      <w:r w:rsidR="009672E9" w:rsidRPr="00196305">
        <w:rPr>
          <w:rFonts w:ascii="Times New Roman" w:hAnsi="Times New Roman" w:cs="Times New Roman"/>
          <w:sz w:val="20"/>
          <w:szCs w:val="20"/>
        </w:rPr>
        <w:t xml:space="preserve"> (EU)</w:t>
      </w:r>
      <w:r w:rsidRPr="00196305">
        <w:rPr>
          <w:rFonts w:ascii="Times New Roman" w:hAnsi="Times New Roman" w:cs="Times New Roman"/>
          <w:sz w:val="20"/>
          <w:szCs w:val="20"/>
        </w:rPr>
        <w:t xml:space="preserve"> </w:t>
      </w:r>
      <w:r w:rsidR="00CC5D0C" w:rsidRPr="00196305">
        <w:rPr>
          <w:rFonts w:ascii="Times New Roman" w:hAnsi="Times New Roman" w:cs="Times New Roman"/>
          <w:sz w:val="20"/>
          <w:szCs w:val="20"/>
        </w:rPr>
        <w:fldChar w:fldCharType="begin"/>
      </w:r>
      <w:r w:rsidR="00481315" w:rsidRPr="00196305">
        <w:rPr>
          <w:rFonts w:ascii="Times New Roman" w:hAnsi="Times New Roman" w:cs="Times New Roman"/>
          <w:sz w:val="20"/>
          <w:szCs w:val="20"/>
        </w:rPr>
        <w:instrText xml:space="preserve"> ADDIN ZOTERO_ITEM CSL_CITATION {"citationID":"jsoDwJxC","properties":{"formattedCitation":"(Hobolt, 2016)","plainCitation":"(Hobolt, 2016)","noteIndex":0},"citationItems":[{"id":95,"uris":["http://zotero.org/users/7320870/items/8WELATVN"],"itemData":{"id":95,"type":"article-journal","abstract":"The outcome of the British referendum on European Union (EU) membership sent shockwaves through Europe. While Britain is an outlier when it comes to the strength of Euroscepticism, the anti-immigration and anti-establishment sentiments that produced the referendum outcome are gaining strength across Europe. Analysing campaign and survey data, this article shows that the divide between winners and losers of globalization was a key driver of the vote. Favouring British EU exit, or ‘Brexit’, was particularly common among less-educated, poorer and older voters, and those who expressed concerns about immigration and multi-culturalism. While there is no evidence of a short-term contagion effect with similar membership referendums in other countries, the Brexit vote nonetheless poses a serious challenge to the political establishment across Europe.","container-title":"Journal of European Public Policy","DOI":"10.1080/13501763.2016.1225785","ISSN":"1350-1763, 1466-4429","issue":"9","journalAbbreviation":"Journal of European Public Policy","language":"en","page":"1259-1277","source":"DOI.org (Crossref)","title":"The Brexit vote: a divided nation, a divided continent","title-short":"The Brexit vote","volume":"23","author":[{"family":"Hobolt","given":"Sara B."}],"issued":{"date-parts":[["2016",10,20]]}}}],"schema":"https://github.com/citation-style-language/schema/raw/master/csl-citation.json"} </w:instrText>
      </w:r>
      <w:r w:rsidR="00CC5D0C" w:rsidRPr="00196305">
        <w:rPr>
          <w:rFonts w:ascii="Times New Roman" w:hAnsi="Times New Roman" w:cs="Times New Roman"/>
          <w:sz w:val="20"/>
          <w:szCs w:val="20"/>
        </w:rPr>
        <w:fldChar w:fldCharType="separate"/>
      </w:r>
      <w:r w:rsidR="00D82418" w:rsidRPr="00196305">
        <w:rPr>
          <w:rFonts w:ascii="Times New Roman" w:hAnsi="Times New Roman" w:cs="Times New Roman"/>
          <w:noProof/>
          <w:sz w:val="20"/>
          <w:szCs w:val="20"/>
        </w:rPr>
        <w:t>(Hobolt, 2016)</w:t>
      </w:r>
      <w:r w:rsidR="00CC5D0C" w:rsidRPr="00196305">
        <w:rPr>
          <w:rFonts w:ascii="Times New Roman" w:hAnsi="Times New Roman" w:cs="Times New Roman"/>
          <w:sz w:val="20"/>
          <w:szCs w:val="20"/>
        </w:rPr>
        <w:fldChar w:fldCharType="end"/>
      </w:r>
      <w:r w:rsidR="00CC5D0C" w:rsidRPr="00196305">
        <w:rPr>
          <w:rFonts w:ascii="Times New Roman" w:hAnsi="Times New Roman" w:cs="Times New Roman"/>
          <w:sz w:val="20"/>
          <w:szCs w:val="20"/>
        </w:rPr>
        <w:t>.</w:t>
      </w:r>
      <w:r w:rsidR="00C416E9" w:rsidRPr="00196305">
        <w:rPr>
          <w:rFonts w:ascii="Times New Roman" w:hAnsi="Times New Roman" w:cs="Times New Roman"/>
          <w:sz w:val="20"/>
          <w:szCs w:val="20"/>
        </w:rPr>
        <w:t xml:space="preserve"> </w:t>
      </w:r>
      <w:r w:rsidR="00C74218" w:rsidRPr="00196305">
        <w:rPr>
          <w:rFonts w:ascii="Times New Roman" w:hAnsi="Times New Roman" w:cs="Times New Roman"/>
          <w:sz w:val="20"/>
          <w:szCs w:val="20"/>
        </w:rPr>
        <w:t xml:space="preserve">Its consequences have been particularly acute for EU migrants living in the United Kingdom (UK). Yet </w:t>
      </w:r>
      <w:r w:rsidR="00057127" w:rsidRPr="00196305">
        <w:rPr>
          <w:rFonts w:ascii="Times New Roman" w:hAnsi="Times New Roman" w:cs="Times New Roman"/>
          <w:sz w:val="20"/>
          <w:szCs w:val="20"/>
        </w:rPr>
        <w:t>whilst</w:t>
      </w:r>
      <w:r w:rsidR="00067077" w:rsidRPr="00196305">
        <w:rPr>
          <w:rFonts w:ascii="Times New Roman" w:hAnsi="Times New Roman" w:cs="Times New Roman"/>
          <w:sz w:val="20"/>
          <w:szCs w:val="20"/>
        </w:rPr>
        <w:t xml:space="preserve"> </w:t>
      </w:r>
      <w:r w:rsidR="00503695" w:rsidRPr="00196305">
        <w:rPr>
          <w:rFonts w:ascii="Times New Roman" w:hAnsi="Times New Roman" w:cs="Times New Roman"/>
          <w:sz w:val="20"/>
          <w:szCs w:val="20"/>
        </w:rPr>
        <w:t xml:space="preserve">there is a vast </w:t>
      </w:r>
      <w:r w:rsidR="00057127" w:rsidRPr="00196305">
        <w:rPr>
          <w:rFonts w:ascii="Times New Roman" w:hAnsi="Times New Roman" w:cs="Times New Roman"/>
          <w:sz w:val="20"/>
          <w:szCs w:val="20"/>
        </w:rPr>
        <w:t xml:space="preserve">scholarship </w:t>
      </w:r>
      <w:r w:rsidR="00067077" w:rsidRPr="00196305">
        <w:rPr>
          <w:rFonts w:ascii="Times New Roman" w:hAnsi="Times New Roman" w:cs="Times New Roman"/>
          <w:sz w:val="20"/>
          <w:szCs w:val="20"/>
        </w:rPr>
        <w:t xml:space="preserve">on </w:t>
      </w:r>
      <w:r w:rsidR="00175AE9" w:rsidRPr="00196305">
        <w:rPr>
          <w:rFonts w:ascii="Times New Roman" w:hAnsi="Times New Roman" w:cs="Times New Roman"/>
          <w:sz w:val="20"/>
          <w:szCs w:val="20"/>
        </w:rPr>
        <w:t xml:space="preserve">the </w:t>
      </w:r>
      <w:r w:rsidR="00C74218" w:rsidRPr="00196305">
        <w:rPr>
          <w:rFonts w:ascii="Times New Roman" w:hAnsi="Times New Roman" w:cs="Times New Roman"/>
          <w:sz w:val="20"/>
          <w:szCs w:val="20"/>
        </w:rPr>
        <w:t xml:space="preserve">impact </w:t>
      </w:r>
      <w:r w:rsidR="00175AE9" w:rsidRPr="00196305">
        <w:rPr>
          <w:rFonts w:ascii="Times New Roman" w:hAnsi="Times New Roman" w:cs="Times New Roman"/>
          <w:sz w:val="20"/>
          <w:szCs w:val="20"/>
        </w:rPr>
        <w:t>of Brexit on EU migrant</w:t>
      </w:r>
      <w:r w:rsidR="00DB0424" w:rsidRPr="00196305">
        <w:rPr>
          <w:rFonts w:ascii="Times New Roman" w:hAnsi="Times New Roman" w:cs="Times New Roman"/>
          <w:sz w:val="20"/>
          <w:szCs w:val="20"/>
        </w:rPr>
        <w:t xml:space="preserve"> populations</w:t>
      </w:r>
      <w:r w:rsidR="00175AE9" w:rsidRPr="00196305">
        <w:rPr>
          <w:rFonts w:ascii="Times New Roman" w:hAnsi="Times New Roman" w:cs="Times New Roman"/>
          <w:sz w:val="20"/>
          <w:szCs w:val="20"/>
        </w:rPr>
        <w:t xml:space="preserve">, </w:t>
      </w:r>
      <w:r w:rsidR="00067077" w:rsidRPr="00196305">
        <w:rPr>
          <w:rFonts w:ascii="Times New Roman" w:hAnsi="Times New Roman" w:cs="Times New Roman"/>
          <w:sz w:val="20"/>
          <w:szCs w:val="20"/>
        </w:rPr>
        <w:t xml:space="preserve">the question of its impact on European identity remains understudied </w:t>
      </w:r>
      <w:r w:rsidR="00067077" w:rsidRPr="00196305">
        <w:rPr>
          <w:rFonts w:ascii="Times New Roman" w:hAnsi="Times New Roman" w:cs="Times New Roman"/>
          <w:sz w:val="20"/>
          <w:szCs w:val="20"/>
        </w:rPr>
        <w:fldChar w:fldCharType="begin"/>
      </w:r>
      <w:r w:rsidR="00643A30" w:rsidRPr="00196305">
        <w:rPr>
          <w:rFonts w:ascii="Times New Roman" w:hAnsi="Times New Roman" w:cs="Times New Roman"/>
          <w:sz w:val="20"/>
          <w:szCs w:val="20"/>
        </w:rPr>
        <w:instrText xml:space="preserve"> ADDIN ZOTERO_ITEM CSL_CITATION {"citationID":"am5qEDro","properties":{"formattedCitation":"(Benson et al., 2022)","plainCitation":"(Benson et al., 2022)","noteIndex":0},"citationItems":[{"id":2930,"uris":["http://zotero.org/users/7320870/items/N34XGKTP"],"itemData":{"id":2930,"type":"article-journal","abstract":"What has Brexit meant for migration and migrants? How has the geopolitical repositioning of the UK in consequence of the UK’s exit from the European Union (EU) impacted on the experiences of long-established migrant communities and newly arrived migrants? In what ways are the impacts of Brexit differentially experienced across migrant communities according to, inter alia, class, gender, age, country of origin, disability, and race? How has migration scholarship addressed Brexit and its impact on migration and migration governance? And what has been the signiﬁcance of migration research within this project? This critical review of migration studies scholarship literature focussed on Brexit and migration, we draw out the dominant themes and gaps in this emergent ﬁeld and consider how these reconﬁgure the ‘spotlights’ and ‘blindspots’ in migration research from methodological nationalism to. In this way, we identify the potential for new lines of enquiry for research on Brexit and migration.","container-title":"Migration Studies","ISSN":"2049-5838, 2049-5846","issue":"2","language":"en","page":"374-390","source":"DOI.org (Crossref)","title":"From the state of the art to new directions in researching what Brexit means for migration and migrants","volume":"10","author":[{"family":"Benson","given":"Michaela"},{"family":"Sigona","given":"Nando"},{"family":"Zambelli","given":"Elena"},{"family":"Craven","given":"Catherine"}],"issued":{"date-parts":[["2022",7,29]]}}}],"schema":"https://github.com/citation-style-language/schema/raw/master/csl-citation.json"} </w:instrText>
      </w:r>
      <w:r w:rsidR="00067077" w:rsidRPr="00196305">
        <w:rPr>
          <w:rFonts w:ascii="Times New Roman" w:hAnsi="Times New Roman" w:cs="Times New Roman"/>
          <w:sz w:val="20"/>
          <w:szCs w:val="20"/>
        </w:rPr>
        <w:fldChar w:fldCharType="separate"/>
      </w:r>
      <w:r w:rsidR="00067077" w:rsidRPr="00196305">
        <w:rPr>
          <w:rFonts w:ascii="Times New Roman" w:hAnsi="Times New Roman" w:cs="Times New Roman"/>
          <w:noProof/>
          <w:sz w:val="20"/>
          <w:szCs w:val="20"/>
        </w:rPr>
        <w:t>(Benson et al., 2022)</w:t>
      </w:r>
      <w:r w:rsidR="00067077" w:rsidRPr="00196305">
        <w:rPr>
          <w:rFonts w:ascii="Times New Roman" w:hAnsi="Times New Roman" w:cs="Times New Roman"/>
          <w:sz w:val="20"/>
          <w:szCs w:val="20"/>
        </w:rPr>
        <w:fldChar w:fldCharType="end"/>
      </w:r>
      <w:r w:rsidR="00067077" w:rsidRPr="00196305">
        <w:rPr>
          <w:rFonts w:ascii="Times New Roman" w:hAnsi="Times New Roman" w:cs="Times New Roman"/>
          <w:sz w:val="20"/>
          <w:szCs w:val="20"/>
        </w:rPr>
        <w:t xml:space="preserve">. </w:t>
      </w:r>
      <w:r w:rsidR="00D35E99" w:rsidRPr="00196305">
        <w:rPr>
          <w:rFonts w:ascii="Times New Roman" w:hAnsi="Times New Roman" w:cs="Times New Roman"/>
          <w:sz w:val="20"/>
          <w:szCs w:val="20"/>
        </w:rPr>
        <w:t xml:space="preserve">This is surprising </w:t>
      </w:r>
      <w:r w:rsidR="00503695" w:rsidRPr="00196305">
        <w:rPr>
          <w:rFonts w:ascii="Times New Roman" w:hAnsi="Times New Roman" w:cs="Times New Roman"/>
          <w:sz w:val="20"/>
          <w:szCs w:val="20"/>
        </w:rPr>
        <w:t xml:space="preserve">given that </w:t>
      </w:r>
      <w:r w:rsidR="00D35E99" w:rsidRPr="00196305">
        <w:rPr>
          <w:rFonts w:ascii="Times New Roman" w:hAnsi="Times New Roman" w:cs="Times New Roman"/>
          <w:sz w:val="20"/>
          <w:szCs w:val="20"/>
        </w:rPr>
        <w:t xml:space="preserve">migration has been </w:t>
      </w:r>
      <w:r w:rsidR="000631CA" w:rsidRPr="00196305">
        <w:rPr>
          <w:rFonts w:ascii="Times New Roman" w:hAnsi="Times New Roman" w:cs="Times New Roman"/>
          <w:sz w:val="20"/>
          <w:szCs w:val="20"/>
        </w:rPr>
        <w:t>cited as a key driver of</w:t>
      </w:r>
      <w:r w:rsidR="00D35E99" w:rsidRPr="00196305">
        <w:rPr>
          <w:rFonts w:ascii="Times New Roman" w:hAnsi="Times New Roman" w:cs="Times New Roman"/>
          <w:sz w:val="20"/>
          <w:szCs w:val="20"/>
        </w:rPr>
        <w:t xml:space="preserve"> Brexit </w:t>
      </w:r>
      <w:r w:rsidR="00D35E99" w:rsidRPr="00196305">
        <w:rPr>
          <w:rFonts w:ascii="Times New Roman" w:hAnsi="Times New Roman" w:cs="Times New Roman"/>
          <w:sz w:val="20"/>
          <w:szCs w:val="20"/>
        </w:rPr>
        <w:fldChar w:fldCharType="begin"/>
      </w:r>
      <w:r w:rsidR="00D35E99" w:rsidRPr="00196305">
        <w:rPr>
          <w:rFonts w:ascii="Times New Roman" w:hAnsi="Times New Roman" w:cs="Times New Roman"/>
          <w:sz w:val="20"/>
          <w:szCs w:val="20"/>
        </w:rPr>
        <w:instrText xml:space="preserve"> ADDIN ZOTERO_ITEM CSL_CITATION {"citationID":"m97YqEy1","properties":{"formattedCitation":"(Dennison and Geddes, 2018)","plainCitation":"(Dennison and Geddes, 2018)","noteIndex":0},"citationItems":[{"id":93,"uris":["http://zotero.org/users/7320870/items/FRNBA4XL"],"itemData":{"id":93,"type":"article-journal","abstract":"Moving beyond short-term public opinion accounts for Brexit this article considers how Britain’s historic policy and political dynamics on migration led to the outcome of the EU referendum and how the latter is likely to transform current immigration policies. To do so, we explore historic and theoretical tensions in UK migration policy and politics over the last six decades. We show how these unresolved tensions allowed Eurosceptics to harness negative attitudes to the increasingly salient issue of immigration. We argue that a sufficient proportion of the UK’s elite and electorate proved unable and unwilling to subordinate its desire for entirely domestic ‘control’ over immigration to the EU’s right-based regime, let alone see fellow EU citizens in the UK as anything other than immigrants, ultimately giving Leave victory. The referendum process and outcome exposed the debate about free movement and migration to much wider public scrutiny and so raised more profound questions about the future of the British economy and the political model necessary to sustain it. We argue that, with the Brexit negotiations under constant public scrutiny a new, largely immovable parameter was set by the EU referendum result for the medium term that seems likely to lead to a decline in ‘Europeanised’ migration policy in the UK.","container-title":"Journal of European Public Policy","DOI":"10.1080/13501763.2018.1467953","ISSN":"1350-1763, 1466-4429","issue":"8","journalAbbreviation":"Journal of European Public Policy","language":"en","page":"1137-1153","source":"DOI.org (Crossref)","title":"Brexit and the perils of ‘Europeanised’ migration","volume":"25","author":[{"family":"Dennison","given":"James"},{"family":"Geddes","given":"Andrew"}],"issued":{"date-parts":[["2018",8,3]]}}}],"schema":"https://github.com/citation-style-language/schema/raw/master/csl-citation.json"} </w:instrText>
      </w:r>
      <w:r w:rsidR="00D35E99" w:rsidRPr="00196305">
        <w:rPr>
          <w:rFonts w:ascii="Times New Roman" w:hAnsi="Times New Roman" w:cs="Times New Roman"/>
          <w:sz w:val="20"/>
          <w:szCs w:val="20"/>
        </w:rPr>
        <w:fldChar w:fldCharType="separate"/>
      </w:r>
      <w:r w:rsidR="00D35E99" w:rsidRPr="00196305">
        <w:rPr>
          <w:rFonts w:ascii="Times New Roman" w:hAnsi="Times New Roman" w:cs="Times New Roman"/>
          <w:noProof/>
          <w:sz w:val="20"/>
          <w:szCs w:val="20"/>
        </w:rPr>
        <w:t>(Dennison and Geddes, 2018)</w:t>
      </w:r>
      <w:r w:rsidR="00D35E99" w:rsidRPr="00196305">
        <w:rPr>
          <w:rFonts w:ascii="Times New Roman" w:hAnsi="Times New Roman" w:cs="Times New Roman"/>
          <w:sz w:val="20"/>
          <w:szCs w:val="20"/>
        </w:rPr>
        <w:fldChar w:fldCharType="end"/>
      </w:r>
      <w:r w:rsidR="000E432E" w:rsidRPr="00196305">
        <w:rPr>
          <w:rFonts w:ascii="Times New Roman" w:hAnsi="Times New Roman" w:cs="Times New Roman"/>
          <w:sz w:val="20"/>
          <w:szCs w:val="20"/>
        </w:rPr>
        <w:t>,</w:t>
      </w:r>
      <w:r w:rsidR="00D35E99" w:rsidRPr="00196305">
        <w:rPr>
          <w:rFonts w:ascii="Times New Roman" w:hAnsi="Times New Roman" w:cs="Times New Roman"/>
          <w:sz w:val="20"/>
          <w:szCs w:val="20"/>
        </w:rPr>
        <w:t xml:space="preserve"> with EU migrants at the forefront of debates on European identity </w:t>
      </w:r>
      <w:r w:rsidR="00D35E99" w:rsidRPr="00196305">
        <w:rPr>
          <w:rFonts w:ascii="Times New Roman" w:hAnsi="Times New Roman" w:cs="Times New Roman"/>
          <w:sz w:val="20"/>
          <w:szCs w:val="20"/>
        </w:rPr>
        <w:fldChar w:fldCharType="begin"/>
      </w:r>
      <w:r w:rsidR="00D35E99" w:rsidRPr="00196305">
        <w:rPr>
          <w:rFonts w:ascii="Times New Roman" w:hAnsi="Times New Roman" w:cs="Times New Roman"/>
          <w:sz w:val="20"/>
          <w:szCs w:val="20"/>
        </w:rPr>
        <w:instrText xml:space="preserve"> ADDIN ZOTERO_ITEM CSL_CITATION {"citationID":"TG1UO4Kj","properties":{"formattedCitation":"(Favell, 2008)","plainCitation":"(Favell, 2008)","noteIndex":0},"citationItems":[{"id":981,"uris":["http://zotero.org/users/7320870/items/9AY6ZK3U"],"itemData":{"id":981,"type":"book","call-number":"JV6013.5 .F38 2008","collection-title":"Studies in urban and social change","event-place":"Malden, MA","ISBN":"978-1-4051-3404-0","language":"en","note":"OCLC: ocn155122199","number-of-pages":"279","publisher":"Blackwell Pub","publisher-place":"Malden, MA","source":"Library of Congress ISBN","title":"Eurostars and Eurocities: free movement and mobility in an integrating Europe","title-short":"Eurostars and Eurocities","author":[{"family":"Favell","given":"Adrian"}],"issued":{"date-parts":[["2008"]]}}}],"schema":"https://github.com/citation-style-language/schema/raw/master/csl-citation.json"} </w:instrText>
      </w:r>
      <w:r w:rsidR="00D35E99" w:rsidRPr="00196305">
        <w:rPr>
          <w:rFonts w:ascii="Times New Roman" w:hAnsi="Times New Roman" w:cs="Times New Roman"/>
          <w:sz w:val="20"/>
          <w:szCs w:val="20"/>
        </w:rPr>
        <w:fldChar w:fldCharType="separate"/>
      </w:r>
      <w:r w:rsidR="00D35E99" w:rsidRPr="00196305">
        <w:rPr>
          <w:rFonts w:ascii="Times New Roman" w:hAnsi="Times New Roman" w:cs="Times New Roman"/>
          <w:noProof/>
          <w:sz w:val="20"/>
          <w:szCs w:val="20"/>
        </w:rPr>
        <w:t>(Favell, 2008)</w:t>
      </w:r>
      <w:r w:rsidR="00D35E99" w:rsidRPr="00196305">
        <w:rPr>
          <w:rFonts w:ascii="Times New Roman" w:hAnsi="Times New Roman" w:cs="Times New Roman"/>
          <w:sz w:val="20"/>
          <w:szCs w:val="20"/>
        </w:rPr>
        <w:fldChar w:fldCharType="end"/>
      </w:r>
      <w:r w:rsidR="00D35E99" w:rsidRPr="00196305">
        <w:rPr>
          <w:rFonts w:ascii="Times New Roman" w:hAnsi="Times New Roman" w:cs="Times New Roman"/>
          <w:sz w:val="20"/>
          <w:szCs w:val="20"/>
        </w:rPr>
        <w:t xml:space="preserve"> and EU policy as a whole </w:t>
      </w:r>
      <w:r w:rsidR="00D35E99" w:rsidRPr="00196305">
        <w:rPr>
          <w:rFonts w:ascii="Times New Roman" w:hAnsi="Times New Roman" w:cs="Times New Roman"/>
          <w:sz w:val="20"/>
          <w:szCs w:val="20"/>
        </w:rPr>
        <w:fldChar w:fldCharType="begin"/>
      </w:r>
      <w:r w:rsidR="00D35E99" w:rsidRPr="00196305">
        <w:rPr>
          <w:rFonts w:ascii="Times New Roman" w:hAnsi="Times New Roman" w:cs="Times New Roman"/>
          <w:sz w:val="20"/>
          <w:szCs w:val="20"/>
        </w:rPr>
        <w:instrText xml:space="preserve"> ADDIN ZOTERO_ITEM CSL_CITATION {"citationID":"WhpHRBfw","properties":{"formattedCitation":"(Geddes et al., 2020)","plainCitation":"(Geddes et al., 2020)","noteIndex":0},"citationItems":[{"id":2925,"uris":["http://zotero.org/users/7320870/items/TLQGCNNI"],"itemData":{"id":2925,"type":"book","collection-title":"The European Union Series","edition":"2nd edition","event-place":"London","publisher":"Red Globe Press","publisher-place":"London","title":"Migration and Mobility in the European Union","author":[{"family":"Geddes","given":"Andrew"},{"family":"Hadj-Abdou","given":"Leila"},{"family":"Brumat","given":"Leiza"}],"issued":{"date-parts":[["2020"]]}}}],"schema":"https://github.com/citation-style-language/schema/raw/master/csl-citation.json"} </w:instrText>
      </w:r>
      <w:r w:rsidR="00D35E99" w:rsidRPr="00196305">
        <w:rPr>
          <w:rFonts w:ascii="Times New Roman" w:hAnsi="Times New Roman" w:cs="Times New Roman"/>
          <w:sz w:val="20"/>
          <w:szCs w:val="20"/>
        </w:rPr>
        <w:fldChar w:fldCharType="separate"/>
      </w:r>
      <w:r w:rsidR="00D35E99" w:rsidRPr="00196305">
        <w:rPr>
          <w:rFonts w:ascii="Times New Roman" w:hAnsi="Times New Roman" w:cs="Times New Roman"/>
          <w:noProof/>
          <w:sz w:val="20"/>
          <w:szCs w:val="20"/>
        </w:rPr>
        <w:t>(Geddes et al., 2020)</w:t>
      </w:r>
      <w:r w:rsidR="00D35E99" w:rsidRPr="00196305">
        <w:rPr>
          <w:rFonts w:ascii="Times New Roman" w:hAnsi="Times New Roman" w:cs="Times New Roman"/>
          <w:sz w:val="20"/>
          <w:szCs w:val="20"/>
        </w:rPr>
        <w:fldChar w:fldCharType="end"/>
      </w:r>
      <w:r w:rsidR="00D35E99" w:rsidRPr="00196305">
        <w:rPr>
          <w:rFonts w:ascii="Times New Roman" w:hAnsi="Times New Roman" w:cs="Times New Roman"/>
          <w:sz w:val="20"/>
          <w:szCs w:val="20"/>
        </w:rPr>
        <w:t xml:space="preserve">. </w:t>
      </w:r>
      <w:r w:rsidR="00C74218" w:rsidRPr="00196305">
        <w:rPr>
          <w:rFonts w:ascii="Times New Roman" w:hAnsi="Times New Roman" w:cs="Times New Roman"/>
          <w:sz w:val="20"/>
          <w:szCs w:val="20"/>
        </w:rPr>
        <w:t xml:space="preserve">The </w:t>
      </w:r>
      <w:r w:rsidR="00700DFC" w:rsidRPr="00196305">
        <w:rPr>
          <w:rFonts w:ascii="Times New Roman" w:hAnsi="Times New Roman" w:cs="Times New Roman"/>
          <w:sz w:val="20"/>
          <w:szCs w:val="20"/>
        </w:rPr>
        <w:t xml:space="preserve">Brexit </w:t>
      </w:r>
      <w:r w:rsidR="00C74218" w:rsidRPr="00196305">
        <w:rPr>
          <w:rFonts w:ascii="Times New Roman" w:hAnsi="Times New Roman" w:cs="Times New Roman"/>
          <w:sz w:val="20"/>
          <w:szCs w:val="20"/>
        </w:rPr>
        <w:t>referendum</w:t>
      </w:r>
      <w:r w:rsidR="00700DFC" w:rsidRPr="00196305">
        <w:rPr>
          <w:rFonts w:ascii="Times New Roman" w:hAnsi="Times New Roman" w:cs="Times New Roman"/>
          <w:sz w:val="20"/>
          <w:szCs w:val="20"/>
        </w:rPr>
        <w:t>,</w:t>
      </w:r>
      <w:r w:rsidR="00C74218" w:rsidRPr="00196305">
        <w:rPr>
          <w:rFonts w:ascii="Times New Roman" w:hAnsi="Times New Roman" w:cs="Times New Roman"/>
          <w:sz w:val="20"/>
          <w:szCs w:val="20"/>
        </w:rPr>
        <w:t xml:space="preserve"> and its aftermath</w:t>
      </w:r>
      <w:r w:rsidR="00700DFC" w:rsidRPr="00196305">
        <w:rPr>
          <w:rFonts w:ascii="Times New Roman" w:hAnsi="Times New Roman" w:cs="Times New Roman"/>
          <w:sz w:val="20"/>
          <w:szCs w:val="20"/>
        </w:rPr>
        <w:t>,</w:t>
      </w:r>
      <w:r w:rsidR="00C74218" w:rsidRPr="00196305">
        <w:rPr>
          <w:rFonts w:ascii="Times New Roman" w:hAnsi="Times New Roman" w:cs="Times New Roman"/>
          <w:sz w:val="20"/>
          <w:szCs w:val="20"/>
        </w:rPr>
        <w:t xml:space="preserve"> therefore offer</w:t>
      </w:r>
      <w:r w:rsidR="00700DFC" w:rsidRPr="00196305">
        <w:rPr>
          <w:rFonts w:ascii="Times New Roman" w:hAnsi="Times New Roman" w:cs="Times New Roman"/>
          <w:sz w:val="20"/>
          <w:szCs w:val="20"/>
        </w:rPr>
        <w:t>s</w:t>
      </w:r>
      <w:r w:rsidR="00C74218" w:rsidRPr="00196305">
        <w:rPr>
          <w:rFonts w:ascii="Times New Roman" w:hAnsi="Times New Roman" w:cs="Times New Roman"/>
          <w:sz w:val="20"/>
          <w:szCs w:val="20"/>
        </w:rPr>
        <w:t xml:space="preserve"> a </w:t>
      </w:r>
      <w:r w:rsidR="00700DFC" w:rsidRPr="00196305">
        <w:rPr>
          <w:rFonts w:ascii="Times New Roman" w:hAnsi="Times New Roman" w:cs="Times New Roman"/>
          <w:sz w:val="20"/>
          <w:szCs w:val="20"/>
        </w:rPr>
        <w:t xml:space="preserve">unique </w:t>
      </w:r>
      <w:r w:rsidR="00C74218" w:rsidRPr="00196305">
        <w:rPr>
          <w:rFonts w:ascii="Times New Roman" w:hAnsi="Times New Roman" w:cs="Times New Roman"/>
          <w:sz w:val="20"/>
          <w:szCs w:val="20"/>
        </w:rPr>
        <w:t xml:space="preserve">opportunity to analyse how meanings and </w:t>
      </w:r>
      <w:r w:rsidR="00700DFC" w:rsidRPr="00196305">
        <w:rPr>
          <w:rFonts w:ascii="Times New Roman" w:hAnsi="Times New Roman" w:cs="Times New Roman"/>
          <w:sz w:val="20"/>
          <w:szCs w:val="20"/>
        </w:rPr>
        <w:t xml:space="preserve">identifications </w:t>
      </w:r>
      <w:r w:rsidR="002721A1" w:rsidRPr="00196305">
        <w:rPr>
          <w:rFonts w:ascii="Times New Roman" w:hAnsi="Times New Roman" w:cs="Times New Roman"/>
          <w:sz w:val="20"/>
          <w:szCs w:val="20"/>
        </w:rPr>
        <w:t xml:space="preserve">with </w:t>
      </w:r>
      <w:r w:rsidR="00C74218" w:rsidRPr="00196305">
        <w:rPr>
          <w:rFonts w:ascii="Times New Roman" w:hAnsi="Times New Roman" w:cs="Times New Roman"/>
          <w:sz w:val="20"/>
          <w:szCs w:val="20"/>
        </w:rPr>
        <w:t xml:space="preserve">Europe are potentially transforming. </w:t>
      </w:r>
    </w:p>
    <w:p w14:paraId="51A8E55A" w14:textId="333A2C52" w:rsidR="00A7234C" w:rsidRPr="00196305" w:rsidRDefault="007E1F7C" w:rsidP="00C74218">
      <w:pPr>
        <w:spacing w:line="360" w:lineRule="auto"/>
        <w:ind w:firstLine="720"/>
        <w:jc w:val="both"/>
        <w:rPr>
          <w:rFonts w:ascii="Times New Roman" w:hAnsi="Times New Roman" w:cs="Times New Roman"/>
          <w:sz w:val="20"/>
          <w:szCs w:val="20"/>
        </w:rPr>
      </w:pPr>
      <w:r w:rsidRPr="00196305">
        <w:rPr>
          <w:rFonts w:ascii="Times New Roman" w:hAnsi="Times New Roman" w:cs="Times New Roman"/>
          <w:sz w:val="20"/>
          <w:szCs w:val="20"/>
        </w:rPr>
        <w:t>To</w:t>
      </w:r>
      <w:r w:rsidR="00C74218" w:rsidRPr="00196305">
        <w:rPr>
          <w:rFonts w:ascii="Times New Roman" w:hAnsi="Times New Roman" w:cs="Times New Roman"/>
          <w:sz w:val="20"/>
          <w:szCs w:val="20"/>
        </w:rPr>
        <w:t xml:space="preserve"> address this research gap</w:t>
      </w:r>
      <w:r w:rsidR="00B777F0" w:rsidRPr="00196305">
        <w:rPr>
          <w:rFonts w:ascii="Times New Roman" w:hAnsi="Times New Roman" w:cs="Times New Roman"/>
          <w:sz w:val="20"/>
          <w:szCs w:val="20"/>
        </w:rPr>
        <w:t>,</w:t>
      </w:r>
      <w:r w:rsidR="00C74218" w:rsidRPr="00196305">
        <w:rPr>
          <w:rFonts w:ascii="Times New Roman" w:hAnsi="Times New Roman" w:cs="Times New Roman"/>
          <w:sz w:val="20"/>
          <w:szCs w:val="20"/>
        </w:rPr>
        <w:t xml:space="preserve"> </w:t>
      </w:r>
      <w:r w:rsidRPr="00196305">
        <w:rPr>
          <w:rFonts w:ascii="Times New Roman" w:hAnsi="Times New Roman" w:cs="Times New Roman"/>
          <w:sz w:val="20"/>
          <w:szCs w:val="20"/>
        </w:rPr>
        <w:t>this paper focuses on</w:t>
      </w:r>
      <w:r w:rsidR="00175AE9" w:rsidRPr="00196305">
        <w:rPr>
          <w:rFonts w:ascii="Times New Roman" w:hAnsi="Times New Roman" w:cs="Times New Roman"/>
          <w:sz w:val="20"/>
          <w:szCs w:val="20"/>
        </w:rPr>
        <w:t xml:space="preserve"> Polish migrants in </w:t>
      </w:r>
      <w:r w:rsidR="005728A8" w:rsidRPr="00196305">
        <w:rPr>
          <w:rFonts w:ascii="Times New Roman" w:hAnsi="Times New Roman" w:cs="Times New Roman"/>
          <w:sz w:val="20"/>
          <w:szCs w:val="20"/>
        </w:rPr>
        <w:t>Scotland</w:t>
      </w:r>
      <w:r w:rsidR="00353362" w:rsidRPr="00196305">
        <w:rPr>
          <w:rFonts w:ascii="Times New Roman" w:hAnsi="Times New Roman" w:cs="Times New Roman"/>
          <w:sz w:val="20"/>
          <w:szCs w:val="20"/>
        </w:rPr>
        <w:t>.</w:t>
      </w:r>
      <w:r w:rsidR="00BE3C51" w:rsidRPr="00196305">
        <w:rPr>
          <w:rFonts w:ascii="Times New Roman" w:hAnsi="Times New Roman" w:cs="Times New Roman"/>
          <w:sz w:val="20"/>
          <w:szCs w:val="20"/>
        </w:rPr>
        <w:t xml:space="preserve"> A focus on Scotland is unique and timely </w:t>
      </w:r>
      <w:r w:rsidR="005728A8" w:rsidRPr="00196305">
        <w:rPr>
          <w:rFonts w:ascii="Times New Roman" w:eastAsiaTheme="minorEastAsia" w:hAnsi="Times New Roman" w:cs="Times New Roman"/>
          <w:sz w:val="20"/>
          <w:szCs w:val="20"/>
          <w:lang w:val="en-US"/>
        </w:rPr>
        <w:t>due</w:t>
      </w:r>
      <w:r w:rsidR="00C74218" w:rsidRPr="00196305">
        <w:rPr>
          <w:rFonts w:ascii="Times New Roman" w:eastAsiaTheme="minorEastAsia" w:hAnsi="Times New Roman" w:cs="Times New Roman"/>
          <w:sz w:val="20"/>
          <w:szCs w:val="20"/>
          <w:lang w:val="en-US"/>
        </w:rPr>
        <w:t xml:space="preserve"> to</w:t>
      </w:r>
      <w:r w:rsidR="00B81443" w:rsidRPr="00196305">
        <w:rPr>
          <w:rFonts w:ascii="Times New Roman" w:eastAsiaTheme="minorEastAsia" w:hAnsi="Times New Roman" w:cs="Times New Roman"/>
          <w:sz w:val="20"/>
          <w:szCs w:val="20"/>
          <w:lang w:val="en-US"/>
        </w:rPr>
        <w:t xml:space="preserve"> the Scottish Government’s </w:t>
      </w:r>
      <w:r w:rsidR="00353362" w:rsidRPr="00196305">
        <w:rPr>
          <w:rFonts w:ascii="Times New Roman" w:eastAsiaTheme="minorEastAsia" w:hAnsi="Times New Roman" w:cs="Times New Roman"/>
          <w:sz w:val="20"/>
          <w:szCs w:val="20"/>
          <w:lang w:val="en-US"/>
        </w:rPr>
        <w:t>strong resistance to Brexit</w:t>
      </w:r>
      <w:r w:rsidR="000E432E" w:rsidRPr="00196305">
        <w:rPr>
          <w:rFonts w:ascii="Times New Roman" w:eastAsiaTheme="minorEastAsia" w:hAnsi="Times New Roman" w:cs="Times New Roman"/>
          <w:sz w:val="20"/>
          <w:szCs w:val="20"/>
          <w:lang w:val="en-US"/>
        </w:rPr>
        <w:t>,</w:t>
      </w:r>
      <w:r w:rsidR="00353362" w:rsidRPr="00196305">
        <w:rPr>
          <w:rFonts w:ascii="Times New Roman" w:eastAsiaTheme="minorEastAsia" w:hAnsi="Times New Roman" w:cs="Times New Roman"/>
          <w:sz w:val="20"/>
          <w:szCs w:val="20"/>
          <w:lang w:val="en-US"/>
        </w:rPr>
        <w:t xml:space="preserve"> alongside the </w:t>
      </w:r>
      <w:r w:rsidR="00B81443" w:rsidRPr="00196305">
        <w:rPr>
          <w:rFonts w:ascii="Times New Roman" w:eastAsiaTheme="minorEastAsia" w:hAnsi="Times New Roman" w:cs="Times New Roman"/>
          <w:sz w:val="20"/>
          <w:szCs w:val="20"/>
          <w:lang w:val="en-US"/>
        </w:rPr>
        <w:t xml:space="preserve">promotion of civic nationalism </w:t>
      </w:r>
      <w:r w:rsidR="00B81443" w:rsidRPr="00196305">
        <w:rPr>
          <w:rFonts w:ascii="Times New Roman" w:eastAsiaTheme="minorEastAsia" w:hAnsi="Times New Roman" w:cs="Times New Roman"/>
          <w:sz w:val="20"/>
          <w:szCs w:val="20"/>
          <w:lang w:val="en-US"/>
        </w:rPr>
        <w:fldChar w:fldCharType="begin"/>
      </w:r>
      <w:r w:rsidR="00B81443" w:rsidRPr="00196305">
        <w:rPr>
          <w:rFonts w:ascii="Times New Roman" w:eastAsiaTheme="minorEastAsia" w:hAnsi="Times New Roman" w:cs="Times New Roman"/>
          <w:sz w:val="20"/>
          <w:szCs w:val="20"/>
          <w:lang w:val="en-US"/>
        </w:rPr>
        <w:instrText xml:space="preserve"> ADDIN ZOTERO_ITEM CSL_CITATION {"citationID":"mu75EqQb","properties":{"formattedCitation":"(Paul, 2020)","plainCitation":"(Paul, 2020)","noteIndex":0},"citationItems":[{"id":915,"uris":["http://zotero.org/users/7320870/items/YXALRV6J"],"itemData":{"id":915,"type":"article-journal","abstract":"Civic nationalism is a weak vessel for secession. Nonetheless, contemporary Scottish nationalism has proven unusually successful, using the characteristically civic marker of political ideology as its signature boundary mechanism. Because a civic form of nationalism funnels toward civic markers of national identity, nationalist elites define Scotland as social democratic and England as neoliberal. This symbolic cultivation of a Scottish social democratic essence is deeply ethnic, however, through a mythological fusion of ideology with genealogy characteristic of ethnic myths of descent. Scotland’s “civic” nationalism points up the confused nature of the ethnic-civic dichotomy itself.","container-title":"Nationalism and Ethnic Politics","DOI":"10.1080/13537113.2020.1753327","ISSN":"1353-7113, 1557-2986","issue":"2","journalAbbreviation":"Nationalism and Ethnic Politics","language":"en","page":"167-182","source":"DOI.org (Crossref)","title":"The “Civic” Road to Secession: Political Ideology as an Ethnic Boundary Marker in Contemporary Scotland","title-short":"The “Civic” Road to Secession","volume":"26","author":[{"family":"Paul","given":"Darel E."}],"issued":{"date-parts":[["2020",4,2]]}}}],"schema":"https://github.com/citation-style-language/schema/raw/master/csl-citation.json"} </w:instrText>
      </w:r>
      <w:r w:rsidR="00B81443" w:rsidRPr="00196305">
        <w:rPr>
          <w:rFonts w:ascii="Times New Roman" w:eastAsiaTheme="minorEastAsia" w:hAnsi="Times New Roman" w:cs="Times New Roman"/>
          <w:sz w:val="20"/>
          <w:szCs w:val="20"/>
          <w:lang w:val="en-US"/>
        </w:rPr>
        <w:fldChar w:fldCharType="separate"/>
      </w:r>
      <w:r w:rsidR="00B81443" w:rsidRPr="00196305">
        <w:rPr>
          <w:rFonts w:ascii="Times New Roman" w:eastAsiaTheme="minorEastAsia" w:hAnsi="Times New Roman" w:cs="Times New Roman"/>
          <w:noProof/>
          <w:sz w:val="20"/>
          <w:szCs w:val="20"/>
          <w:lang w:val="en-US"/>
        </w:rPr>
        <w:t>(Paul, 2020)</w:t>
      </w:r>
      <w:r w:rsidR="00B81443" w:rsidRPr="00196305">
        <w:rPr>
          <w:rFonts w:ascii="Times New Roman" w:eastAsiaTheme="minorEastAsia" w:hAnsi="Times New Roman" w:cs="Times New Roman"/>
          <w:sz w:val="20"/>
          <w:szCs w:val="20"/>
          <w:lang w:val="en-US"/>
        </w:rPr>
        <w:fldChar w:fldCharType="end"/>
      </w:r>
      <w:r w:rsidR="000E432E" w:rsidRPr="00196305">
        <w:rPr>
          <w:rFonts w:ascii="Times New Roman" w:eastAsiaTheme="minorEastAsia" w:hAnsi="Times New Roman" w:cs="Times New Roman"/>
          <w:sz w:val="20"/>
          <w:szCs w:val="20"/>
          <w:lang w:val="en-US"/>
        </w:rPr>
        <w:t xml:space="preserve"> </w:t>
      </w:r>
      <w:r w:rsidR="00B81443" w:rsidRPr="00196305">
        <w:rPr>
          <w:rFonts w:ascii="Times New Roman" w:eastAsiaTheme="minorEastAsia" w:hAnsi="Times New Roman" w:cs="Times New Roman"/>
          <w:sz w:val="20"/>
          <w:szCs w:val="20"/>
          <w:lang w:val="en-US"/>
        </w:rPr>
        <w:t xml:space="preserve">and </w:t>
      </w:r>
      <w:r w:rsidR="005728A8" w:rsidRPr="00196305">
        <w:rPr>
          <w:rFonts w:ascii="Times New Roman" w:eastAsiaTheme="minorEastAsia" w:hAnsi="Times New Roman" w:cs="Times New Roman"/>
          <w:sz w:val="20"/>
          <w:szCs w:val="20"/>
          <w:lang w:val="en-US"/>
        </w:rPr>
        <w:t>a</w:t>
      </w:r>
      <w:r w:rsidR="005728A8">
        <w:rPr>
          <w:rFonts w:ascii="Times New Roman" w:eastAsiaTheme="minorEastAsia" w:hAnsi="Times New Roman" w:cs="Times New Roman"/>
          <w:sz w:val="20"/>
          <w:szCs w:val="20"/>
          <w:lang w:val="en-US"/>
        </w:rPr>
        <w:t xml:space="preserve"> </w:t>
      </w:r>
      <w:r w:rsidR="005728A8" w:rsidRPr="00CE3868">
        <w:rPr>
          <w:rFonts w:ascii="Times New Roman" w:eastAsiaTheme="minorEastAsia" w:hAnsi="Times New Roman" w:cs="Times New Roman"/>
          <w:sz w:val="20"/>
          <w:szCs w:val="20"/>
          <w:lang w:val="en-US"/>
        </w:rPr>
        <w:t>deliberate two-pronged strategy to establish a political distinction between Scotland and England and fulfil the objective of becoming an independent nation state in the EU</w:t>
      </w:r>
      <w:r w:rsidR="000E7BB4">
        <w:rPr>
          <w:rFonts w:ascii="Times New Roman" w:eastAsiaTheme="minorEastAsia" w:hAnsi="Times New Roman" w:cs="Times New Roman"/>
          <w:sz w:val="20"/>
          <w:szCs w:val="20"/>
          <w:lang w:val="en-US"/>
        </w:rPr>
        <w:t xml:space="preserve"> </w:t>
      </w:r>
      <w:r w:rsidR="000E7BB4">
        <w:rPr>
          <w:rFonts w:ascii="Times New Roman" w:eastAsiaTheme="minorEastAsia" w:hAnsi="Times New Roman" w:cs="Times New Roman"/>
          <w:sz w:val="20"/>
          <w:szCs w:val="20"/>
          <w:lang w:val="en-US"/>
        </w:rPr>
        <w:fldChar w:fldCharType="begin"/>
      </w:r>
      <w:r w:rsidR="000E7BB4">
        <w:rPr>
          <w:rFonts w:ascii="Times New Roman" w:eastAsiaTheme="minorEastAsia" w:hAnsi="Times New Roman" w:cs="Times New Roman"/>
          <w:sz w:val="20"/>
          <w:szCs w:val="20"/>
          <w:lang w:val="en-US"/>
        </w:rPr>
        <w:instrText xml:space="preserve"> ADDIN ZOTERO_ITEM CSL_CITATION {"citationID":"WcW6VfTo","properties":{"formattedCitation":"(Jackson, 2014; Leith and Steven, 2010)","plainCitation":"(Jackson, 2014; Leith and Steven, 2010)","noteIndex":0},"citationItems":[{"id":645,"uris":["http://zotero.org/users/7320870/items/9IKKV6H6"],"itemData":{"id":645,"type":"article-journal","container-title":"The Political Quarterly","DOI":"10.1111/j.1467-923X.2014.12058.x","ISSN":"00323179","issue":"1","journalAbbreviation":"The Political Quarterly","language":"en","page":"50-56","source":"DOI.org (Crossref)","title":"The Political Thought of Scottish Nationalism","volume":"85","author":[{"family":"Jackson","given":"Ben"}],"issued":{"date-parts":[["2014",1]]}}},{"id":647,"uris":["http://zotero.org/users/7320870/items/FWXF6KSC"],"itemData":{"id":647,"type":"article-journal","container-title":"Political Quarterly","DOI":"10.1111/j.1467-923X.2010.02086.x","ISSN":"00323179, 1467923X","issue":"2","language":"en","page":"263-269","source":"DOI.org (Crossref)","title":"Party over Policy? Scottish Nationalism and the Politics of Independence","title-short":"Party over Policy?","volume":"81","author":[{"family":"Leith","given":"Murray Stewart"},{"family":"Steven","given":"Martin"}],"issued":{"date-parts":[["2010",4]]}}}],"schema":"https://github.com/citation-style-language/schema/raw/master/csl-citation.json"} </w:instrText>
      </w:r>
      <w:r w:rsidR="000E7BB4">
        <w:rPr>
          <w:rFonts w:ascii="Times New Roman" w:eastAsiaTheme="minorEastAsia" w:hAnsi="Times New Roman" w:cs="Times New Roman"/>
          <w:sz w:val="20"/>
          <w:szCs w:val="20"/>
          <w:lang w:val="en-US"/>
        </w:rPr>
        <w:fldChar w:fldCharType="separate"/>
      </w:r>
      <w:r w:rsidR="000E7BB4">
        <w:rPr>
          <w:rFonts w:ascii="Times New Roman" w:eastAsiaTheme="minorEastAsia" w:hAnsi="Times New Roman" w:cs="Times New Roman"/>
          <w:noProof/>
          <w:sz w:val="20"/>
          <w:szCs w:val="20"/>
          <w:lang w:val="en-US"/>
        </w:rPr>
        <w:t>(Jackson, 2014; Leith and Steven, 2010)</w:t>
      </w:r>
      <w:r w:rsidR="000E7BB4">
        <w:rPr>
          <w:rFonts w:ascii="Times New Roman" w:eastAsiaTheme="minorEastAsia" w:hAnsi="Times New Roman" w:cs="Times New Roman"/>
          <w:sz w:val="20"/>
          <w:szCs w:val="20"/>
          <w:lang w:val="en-US"/>
        </w:rPr>
        <w:fldChar w:fldCharType="end"/>
      </w:r>
      <w:r w:rsidR="000E7BB4">
        <w:rPr>
          <w:rFonts w:ascii="Times New Roman" w:eastAsiaTheme="minorEastAsia" w:hAnsi="Times New Roman" w:cs="Times New Roman"/>
          <w:sz w:val="20"/>
          <w:szCs w:val="20"/>
          <w:lang w:val="en-US"/>
        </w:rPr>
        <w:t xml:space="preserve">. </w:t>
      </w:r>
      <w:r w:rsidR="005728A8" w:rsidRPr="00CE3868">
        <w:rPr>
          <w:rFonts w:ascii="Times New Roman" w:eastAsiaTheme="minorEastAsia" w:hAnsi="Times New Roman" w:cs="Times New Roman"/>
          <w:sz w:val="20"/>
          <w:szCs w:val="20"/>
          <w:lang w:val="en-US"/>
        </w:rPr>
        <w:t xml:space="preserve">EU migrants residing in Scotland are entangled with these political processes as rights to mobility and citizenship </w:t>
      </w:r>
      <w:r w:rsidR="005728A8">
        <w:rPr>
          <w:rFonts w:ascii="Times New Roman" w:eastAsiaTheme="minorEastAsia" w:hAnsi="Times New Roman" w:cs="Times New Roman"/>
          <w:sz w:val="20"/>
          <w:szCs w:val="20"/>
          <w:lang w:val="en-US"/>
        </w:rPr>
        <w:t>are altered and livelihoods are affected</w:t>
      </w:r>
      <w:r w:rsidR="00E047F2">
        <w:rPr>
          <w:rFonts w:ascii="Times New Roman" w:eastAsiaTheme="minorEastAsia" w:hAnsi="Times New Roman" w:cs="Times New Roman"/>
          <w:sz w:val="20"/>
          <w:szCs w:val="20"/>
          <w:lang w:val="en-US"/>
        </w:rPr>
        <w:t xml:space="preserve"> </w:t>
      </w:r>
      <w:r w:rsidR="00E047F2">
        <w:rPr>
          <w:rFonts w:ascii="Times New Roman" w:eastAsiaTheme="minorEastAsia" w:hAnsi="Times New Roman" w:cs="Times New Roman"/>
          <w:sz w:val="20"/>
          <w:szCs w:val="20"/>
          <w:lang w:val="en-US"/>
        </w:rPr>
        <w:fldChar w:fldCharType="begin"/>
      </w:r>
      <w:r w:rsidR="008808F0">
        <w:rPr>
          <w:rFonts w:ascii="Times New Roman" w:eastAsiaTheme="minorEastAsia" w:hAnsi="Times New Roman" w:cs="Times New Roman"/>
          <w:sz w:val="20"/>
          <w:szCs w:val="20"/>
          <w:lang w:val="en-US"/>
        </w:rPr>
        <w:instrText xml:space="preserve"> ADDIN ZOTERO_ITEM CSL_CITATION {"citationID":"hD3QNYzf","properties":{"formattedCitation":"(McGhee and Pietka-Nykaza, 2016)","plainCitation":"(McGhee and Pietka-Nykaza, 2016)","noteIndex":0},"citationItems":[{"id":344,"uris":["http://zotero.org/users/7320870/items/XLF3HZMF"],"itemData":{"id":344,"type":"article-journal","abstract":"Scotland in 2014 and 2015 provides an ideal context for examining EU citizenship political rights as established in the Maastricht Treaty of 1993 from the perspective of Polish migrants resident in Scotland. We argue that the contrast between Polish migrants’ full enfranchisement in the Scottish Independence Referendum in 2014 to then being disenfranchised from the UK General Election in 2015 is a significant site for observing how EU laws interact with state-centric and also ‘post-national’notions of citizenship. Our participants’experiences of voting in the Referendum and subsequently not being able to vote in the General Election were articulated in the following terms: (a) the justification of their political rights in terms of their stake and contribution in the UK; (b) their frustrations with regards to antimigration rhetoric and the limitations of European citizenship; and for some, (c) their plans of apply for British citizenship in the context of EU membership uncertainty.","container-title":"Citizenship Studies","DOI":"10.1080/13621025.2016.1191430","ISSN":"1362-1025, 1469-3593","issue":"6-7","journalAbbreviation":"Citizenship Studies","language":"en","page":"899-913","source":"DOI.org (Crossref)","title":"From privileged to thwarted stakeholders: Polish migrants’ perceptions of the Scottish Independence Referendum 2014 and the UK General Election in 2015","volume":"20","author":[{"family":"McGhee","given":"Derek"},{"family":"Pietka-Nykaza","given":"Emilia"}],"issued":{"date-parts":[["2016",10,2]]}}}],"schema":"https://github.com/citation-style-language/schema/raw/master/csl-citation.json"} </w:instrText>
      </w:r>
      <w:r w:rsidR="00E047F2">
        <w:rPr>
          <w:rFonts w:ascii="Times New Roman" w:eastAsiaTheme="minorEastAsia" w:hAnsi="Times New Roman" w:cs="Times New Roman"/>
          <w:sz w:val="20"/>
          <w:szCs w:val="20"/>
          <w:lang w:val="en-US"/>
        </w:rPr>
        <w:fldChar w:fldCharType="separate"/>
      </w:r>
      <w:r w:rsidR="00E047F2">
        <w:rPr>
          <w:rFonts w:ascii="Times New Roman" w:eastAsiaTheme="minorEastAsia" w:hAnsi="Times New Roman" w:cs="Times New Roman"/>
          <w:noProof/>
          <w:sz w:val="20"/>
          <w:szCs w:val="20"/>
          <w:lang w:val="en-US"/>
        </w:rPr>
        <w:t>(McGhee and Pietka-Nykaza, 2016)</w:t>
      </w:r>
      <w:r w:rsidR="00E047F2">
        <w:rPr>
          <w:rFonts w:ascii="Times New Roman" w:eastAsiaTheme="minorEastAsia" w:hAnsi="Times New Roman" w:cs="Times New Roman"/>
          <w:sz w:val="20"/>
          <w:szCs w:val="20"/>
          <w:lang w:val="en-US"/>
        </w:rPr>
        <w:fldChar w:fldCharType="end"/>
      </w:r>
      <w:r w:rsidR="00E047F2">
        <w:rPr>
          <w:rFonts w:ascii="Times New Roman" w:eastAsiaTheme="minorEastAsia" w:hAnsi="Times New Roman" w:cs="Times New Roman"/>
          <w:sz w:val="20"/>
          <w:szCs w:val="20"/>
          <w:lang w:val="en-US"/>
        </w:rPr>
        <w:t xml:space="preserve">. </w:t>
      </w:r>
      <w:r w:rsidR="00B023B2" w:rsidRPr="00CE3868">
        <w:rPr>
          <w:rFonts w:ascii="Times New Roman" w:hAnsi="Times New Roman" w:cs="Times New Roman"/>
          <w:sz w:val="20"/>
          <w:szCs w:val="20"/>
        </w:rPr>
        <w:t xml:space="preserve">Brexit </w:t>
      </w:r>
      <w:r w:rsidR="00B81443">
        <w:rPr>
          <w:rFonts w:ascii="Times New Roman" w:hAnsi="Times New Roman" w:cs="Times New Roman"/>
          <w:sz w:val="20"/>
          <w:szCs w:val="20"/>
        </w:rPr>
        <w:t xml:space="preserve">therefore </w:t>
      </w:r>
      <w:r w:rsidR="00175AE9">
        <w:rPr>
          <w:rFonts w:ascii="Times New Roman" w:hAnsi="Times New Roman" w:cs="Times New Roman"/>
          <w:sz w:val="20"/>
          <w:szCs w:val="20"/>
        </w:rPr>
        <w:t xml:space="preserve">has the potential to generate </w:t>
      </w:r>
      <w:r w:rsidR="00B023B2" w:rsidRPr="00CE3868">
        <w:rPr>
          <w:rFonts w:ascii="Times New Roman" w:eastAsia="Times New Roman" w:hAnsi="Times New Roman" w:cs="Times New Roman"/>
          <w:color w:val="000000"/>
          <w:sz w:val="20"/>
          <w:szCs w:val="20"/>
          <w:lang w:eastAsia="en-GB"/>
        </w:rPr>
        <w:t>political struggle</w:t>
      </w:r>
      <w:r w:rsidR="00C416E9" w:rsidRPr="00CE3868">
        <w:rPr>
          <w:rFonts w:ascii="Times New Roman" w:eastAsia="Times New Roman" w:hAnsi="Times New Roman" w:cs="Times New Roman"/>
          <w:color w:val="000000"/>
          <w:sz w:val="20"/>
          <w:szCs w:val="20"/>
          <w:lang w:eastAsia="en-GB"/>
        </w:rPr>
        <w:t>s</w:t>
      </w:r>
      <w:r w:rsidR="00B023B2" w:rsidRPr="00CE3868">
        <w:rPr>
          <w:rFonts w:ascii="Times New Roman" w:eastAsia="Times New Roman" w:hAnsi="Times New Roman" w:cs="Times New Roman"/>
          <w:color w:val="000000"/>
          <w:sz w:val="20"/>
          <w:szCs w:val="20"/>
          <w:lang w:eastAsia="en-GB"/>
        </w:rPr>
        <w:t xml:space="preserve"> that reshap</w:t>
      </w:r>
      <w:r w:rsidR="005C6CF9">
        <w:rPr>
          <w:rFonts w:ascii="Times New Roman" w:eastAsia="Times New Roman" w:hAnsi="Times New Roman" w:cs="Times New Roman"/>
          <w:color w:val="000000"/>
          <w:sz w:val="20"/>
          <w:szCs w:val="20"/>
          <w:lang w:eastAsia="en-GB"/>
        </w:rPr>
        <w:t>e</w:t>
      </w:r>
      <w:r w:rsidR="00B023B2" w:rsidRPr="00CE3868">
        <w:rPr>
          <w:rFonts w:ascii="Times New Roman" w:eastAsia="Times New Roman" w:hAnsi="Times New Roman" w:cs="Times New Roman"/>
          <w:color w:val="000000"/>
          <w:sz w:val="20"/>
          <w:szCs w:val="20"/>
          <w:lang w:eastAsia="en-GB"/>
        </w:rPr>
        <w:t xml:space="preserve"> </w:t>
      </w:r>
      <w:r w:rsidR="00B81443">
        <w:rPr>
          <w:rFonts w:ascii="Times New Roman" w:eastAsia="Times New Roman" w:hAnsi="Times New Roman" w:cs="Times New Roman"/>
          <w:color w:val="000000"/>
          <w:sz w:val="20"/>
          <w:szCs w:val="20"/>
          <w:lang w:eastAsia="en-GB"/>
        </w:rPr>
        <w:t>understandings and attachments to Europe</w:t>
      </w:r>
      <w:r w:rsidR="00906EA1">
        <w:rPr>
          <w:rFonts w:ascii="Times New Roman" w:eastAsia="Times New Roman" w:hAnsi="Times New Roman" w:cs="Times New Roman"/>
          <w:color w:val="000000"/>
          <w:sz w:val="20"/>
          <w:szCs w:val="20"/>
          <w:lang w:eastAsia="en-GB"/>
        </w:rPr>
        <w:t>.</w:t>
      </w:r>
      <w:r w:rsidR="0078725E">
        <w:rPr>
          <w:rFonts w:ascii="Times New Roman" w:eastAsia="Times New Roman" w:hAnsi="Times New Roman" w:cs="Times New Roman"/>
          <w:color w:val="000000"/>
          <w:sz w:val="20"/>
          <w:szCs w:val="20"/>
          <w:lang w:eastAsia="en-GB"/>
        </w:rPr>
        <w:t xml:space="preserve"> </w:t>
      </w:r>
      <w:r w:rsidR="00570E26" w:rsidRPr="00CE3868">
        <w:rPr>
          <w:rFonts w:ascii="Times New Roman" w:eastAsia="Times New Roman" w:hAnsi="Times New Roman" w:cs="Times New Roman"/>
          <w:color w:val="000000"/>
          <w:sz w:val="20"/>
          <w:szCs w:val="20"/>
          <w:lang w:eastAsia="en-GB"/>
        </w:rPr>
        <w:t xml:space="preserve">We </w:t>
      </w:r>
      <w:r w:rsidR="00B023B2" w:rsidRPr="00CE3868">
        <w:rPr>
          <w:rFonts w:ascii="Times New Roman" w:eastAsia="Times New Roman" w:hAnsi="Times New Roman" w:cs="Times New Roman"/>
          <w:color w:val="000000"/>
          <w:sz w:val="20"/>
          <w:szCs w:val="20"/>
          <w:lang w:eastAsia="en-GB"/>
        </w:rPr>
        <w:t xml:space="preserve">explore how this </w:t>
      </w:r>
      <w:r w:rsidR="00CC5D0C" w:rsidRPr="00CE3868">
        <w:rPr>
          <w:rFonts w:ascii="Times New Roman" w:eastAsia="Times New Roman" w:hAnsi="Times New Roman" w:cs="Times New Roman"/>
          <w:color w:val="000000"/>
          <w:sz w:val="20"/>
          <w:szCs w:val="20"/>
          <w:lang w:eastAsia="en-GB"/>
        </w:rPr>
        <w:t xml:space="preserve">is </w:t>
      </w:r>
      <w:r w:rsidR="00A52670" w:rsidRPr="00CE3868">
        <w:rPr>
          <w:rFonts w:ascii="Times New Roman" w:eastAsia="Times New Roman" w:hAnsi="Times New Roman" w:cs="Times New Roman"/>
          <w:color w:val="000000"/>
          <w:sz w:val="20"/>
          <w:szCs w:val="20"/>
          <w:lang w:eastAsia="en-GB"/>
        </w:rPr>
        <w:t>unfold</w:t>
      </w:r>
      <w:r w:rsidR="00CC5D0C" w:rsidRPr="00CE3868">
        <w:rPr>
          <w:rFonts w:ascii="Times New Roman" w:eastAsia="Times New Roman" w:hAnsi="Times New Roman" w:cs="Times New Roman"/>
          <w:color w:val="000000"/>
          <w:sz w:val="20"/>
          <w:szCs w:val="20"/>
          <w:lang w:eastAsia="en-GB"/>
        </w:rPr>
        <w:t>ing</w:t>
      </w:r>
      <w:r w:rsidR="00A52670" w:rsidRPr="00CE3868">
        <w:rPr>
          <w:rFonts w:ascii="Times New Roman" w:eastAsia="Times New Roman" w:hAnsi="Times New Roman" w:cs="Times New Roman"/>
          <w:color w:val="000000"/>
          <w:sz w:val="20"/>
          <w:szCs w:val="20"/>
          <w:lang w:eastAsia="en-GB"/>
        </w:rPr>
        <w:t xml:space="preserve"> by </w:t>
      </w:r>
      <w:r w:rsidR="00B81443">
        <w:rPr>
          <w:rFonts w:ascii="Times New Roman" w:eastAsia="Times New Roman" w:hAnsi="Times New Roman" w:cs="Times New Roman"/>
          <w:color w:val="000000"/>
          <w:sz w:val="20"/>
          <w:szCs w:val="20"/>
          <w:lang w:eastAsia="en-GB"/>
        </w:rPr>
        <w:t xml:space="preserve">analysing </w:t>
      </w:r>
      <w:r w:rsidR="00536A02">
        <w:rPr>
          <w:rFonts w:ascii="Times New Roman" w:hAnsi="Times New Roman" w:cs="Times New Roman"/>
          <w:sz w:val="20"/>
          <w:szCs w:val="20"/>
        </w:rPr>
        <w:t>the meaning</w:t>
      </w:r>
      <w:r w:rsidR="00097356">
        <w:rPr>
          <w:rFonts w:ascii="Times New Roman" w:hAnsi="Times New Roman" w:cs="Times New Roman"/>
          <w:sz w:val="20"/>
          <w:szCs w:val="20"/>
        </w:rPr>
        <w:t>s</w:t>
      </w:r>
      <w:r w:rsidR="00536A02" w:rsidRPr="00CE3868">
        <w:rPr>
          <w:rFonts w:ascii="Times New Roman" w:hAnsi="Times New Roman" w:cs="Times New Roman"/>
          <w:sz w:val="20"/>
          <w:szCs w:val="20"/>
        </w:rPr>
        <w:t xml:space="preserve"> </w:t>
      </w:r>
      <w:r w:rsidR="00A52670" w:rsidRPr="00CE3868">
        <w:rPr>
          <w:rFonts w:ascii="Times New Roman" w:hAnsi="Times New Roman" w:cs="Times New Roman"/>
          <w:sz w:val="20"/>
          <w:szCs w:val="20"/>
        </w:rPr>
        <w:t xml:space="preserve">of </w:t>
      </w:r>
      <w:r w:rsidR="002721A1">
        <w:rPr>
          <w:rFonts w:ascii="Times New Roman" w:hAnsi="Times New Roman" w:cs="Times New Roman"/>
          <w:sz w:val="20"/>
          <w:szCs w:val="20"/>
        </w:rPr>
        <w:t>‘</w:t>
      </w:r>
      <w:proofErr w:type="spellStart"/>
      <w:r w:rsidR="00A52670" w:rsidRPr="00CE3868">
        <w:rPr>
          <w:rFonts w:ascii="Times New Roman" w:hAnsi="Times New Roman" w:cs="Times New Roman"/>
          <w:sz w:val="20"/>
          <w:szCs w:val="20"/>
        </w:rPr>
        <w:t>E</w:t>
      </w:r>
      <w:r w:rsidR="00906EA1">
        <w:rPr>
          <w:rFonts w:ascii="Times New Roman" w:hAnsi="Times New Roman" w:cs="Times New Roman"/>
          <w:sz w:val="20"/>
          <w:szCs w:val="20"/>
        </w:rPr>
        <w:t>U</w:t>
      </w:r>
      <w:r w:rsidR="00A52670" w:rsidRPr="00CE3868">
        <w:rPr>
          <w:rFonts w:ascii="Times New Roman" w:hAnsi="Times New Roman" w:cs="Times New Roman"/>
          <w:sz w:val="20"/>
          <w:szCs w:val="20"/>
        </w:rPr>
        <w:t>rope</w:t>
      </w:r>
      <w:proofErr w:type="spellEnd"/>
      <w:r w:rsidR="002721A1">
        <w:rPr>
          <w:rFonts w:ascii="Times New Roman" w:hAnsi="Times New Roman" w:cs="Times New Roman"/>
          <w:sz w:val="20"/>
          <w:szCs w:val="20"/>
        </w:rPr>
        <w:t xml:space="preserve">’ </w:t>
      </w:r>
      <w:r w:rsidR="00906EA1" w:rsidRPr="00CD0D47">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{"citationID":"dGFckNH3","properties":{"formattedCitation":"(Antonsich, 2008)","plainCitation":"(Antonsich, 2008)","noteIndex":0},"citationItems":[{"id":154,"uris":["http://zotero.org/users/7320870/items/JKXUT8AE"],"itemData":{"id":154,"type":"article-journal","abstract":"The present article explores meanings of EUrope as they emerged in individual interviews and focusgroups organized around the question of European attachment. The article shows that the ways people make sense of EUrope can be divided into three major categories: cultural-national, cultural-transnational, and functional-utilitarian. Cultural-national referents describe EUrope through the prism of the nationstate and reproduce the isomorphism between territory and identity which has characterized, at least in theory, the nation-state itself. Cultural-transnational referents present EUrope as a normative model for the rest of the world, a model for ‘another’ globalization, more social and less liberalist, and a champion of humanitarianism and international peace. Functional-utilitarian referents address EUrope as a space which could help the individual and/or the collectivity to which the individual belongs to enhance their wellbeing. In this latter case, EUrope resonates with a post-national space, one which goes beyond the isomorphism between territory and identity. The article argues that the reasons why people might identify with and support EUrope are different, and not always driven by feelings of emotional attachment. As such, the article brings empirical evidence to the thesis that a EUropean demos, understood as a sense of collective identity, should not be considered as a necessary condition for the existence of a EUropean polity.","container-title":"Political Geography","ISSN":"09626298","issue":"6","journalAbbreviation":"Political Geography","language":"en","page":"691-710","source":"DOI.org (Crossref)","title":"EUropean attachment and meanings of EUrope. A qualitative study in the EU-15","volume":"27","author":[{"family":"Antonsich","given":"Marco"}],"issued":{"date-parts":[["2008",8]]}}}],"schema":"https://github.com/citation-style-language/schema/raw/master/csl-citation.json"} </w:instrText>
      </w:r>
      <w:r w:rsidR="00906EA1" w:rsidRPr="00CD0D47">
        <w:rPr>
          <w:rFonts w:ascii="Times New Roman" w:hAnsi="Times New Roman" w:cs="Times New Roman"/>
          <w:sz w:val="20"/>
          <w:szCs w:val="20"/>
        </w:rPr>
        <w:fldChar w:fldCharType="separate"/>
      </w:r>
      <w:r w:rsidR="00906EA1" w:rsidRPr="00CD0D47">
        <w:rPr>
          <w:rFonts w:ascii="Times New Roman" w:hAnsi="Times New Roman" w:cs="Times New Roman"/>
          <w:noProof/>
          <w:sz w:val="20"/>
          <w:szCs w:val="20"/>
        </w:rPr>
        <w:t>(Antonsich, 2008)</w:t>
      </w:r>
      <w:r w:rsidR="00906EA1" w:rsidRPr="00CD0D47">
        <w:rPr>
          <w:rFonts w:ascii="Times New Roman" w:hAnsi="Times New Roman" w:cs="Times New Roman"/>
          <w:sz w:val="20"/>
          <w:szCs w:val="20"/>
        </w:rPr>
        <w:fldChar w:fldCharType="end"/>
      </w:r>
      <w:r w:rsidR="0031790E" w:rsidRPr="00CE3868">
        <w:rPr>
          <w:rFonts w:ascii="Times New Roman" w:hAnsi="Times New Roman" w:cs="Times New Roman"/>
          <w:sz w:val="20"/>
          <w:szCs w:val="20"/>
        </w:rPr>
        <w:t xml:space="preserve"> as a</w:t>
      </w:r>
      <w:r w:rsidR="00906EA1">
        <w:rPr>
          <w:rFonts w:ascii="Times New Roman" w:hAnsi="Times New Roman" w:cs="Times New Roman"/>
          <w:sz w:val="20"/>
          <w:szCs w:val="20"/>
        </w:rPr>
        <w:t xml:space="preserve"> geographical and</w:t>
      </w:r>
      <w:r w:rsidR="0031790E" w:rsidRPr="00CE3868">
        <w:rPr>
          <w:rFonts w:ascii="Times New Roman" w:hAnsi="Times New Roman" w:cs="Times New Roman"/>
          <w:sz w:val="20"/>
          <w:szCs w:val="20"/>
        </w:rPr>
        <w:t xml:space="preserve"> political institution</w:t>
      </w:r>
      <w:r w:rsidR="00A52670" w:rsidRPr="00CE3868">
        <w:rPr>
          <w:rFonts w:ascii="Times New Roman" w:hAnsi="Times New Roman" w:cs="Times New Roman"/>
          <w:sz w:val="20"/>
          <w:szCs w:val="20"/>
        </w:rPr>
        <w:t xml:space="preserve"> (e.g. border regimes, rights), a</w:t>
      </w:r>
      <w:r w:rsidR="0031790E" w:rsidRPr="00CE3868">
        <w:rPr>
          <w:rFonts w:ascii="Times New Roman" w:hAnsi="Times New Roman" w:cs="Times New Roman"/>
          <w:sz w:val="20"/>
          <w:szCs w:val="20"/>
        </w:rPr>
        <w:t>s well as</w:t>
      </w:r>
      <w:r w:rsidR="00A52670" w:rsidRPr="00CE3868">
        <w:rPr>
          <w:rFonts w:ascii="Times New Roman" w:hAnsi="Times New Roman" w:cs="Times New Roman"/>
          <w:sz w:val="20"/>
          <w:szCs w:val="20"/>
        </w:rPr>
        <w:t xml:space="preserve"> cultural identification</w:t>
      </w:r>
      <w:r w:rsidR="0031790E" w:rsidRPr="00CE3868">
        <w:rPr>
          <w:rFonts w:ascii="Times New Roman" w:hAnsi="Times New Roman" w:cs="Times New Roman"/>
          <w:sz w:val="20"/>
          <w:szCs w:val="20"/>
        </w:rPr>
        <w:t>s</w:t>
      </w:r>
      <w:r w:rsidR="00A52670" w:rsidRPr="00CE3868">
        <w:rPr>
          <w:rFonts w:ascii="Times New Roman" w:hAnsi="Times New Roman" w:cs="Times New Roman"/>
          <w:sz w:val="20"/>
          <w:szCs w:val="20"/>
        </w:rPr>
        <w:t xml:space="preserve"> with it (</w:t>
      </w:r>
      <w:r w:rsidR="00570E26" w:rsidRPr="00CE3868">
        <w:rPr>
          <w:rFonts w:ascii="Times New Roman" w:hAnsi="Times New Roman" w:cs="Times New Roman"/>
          <w:sz w:val="20"/>
          <w:szCs w:val="20"/>
        </w:rPr>
        <w:t xml:space="preserve">e.g. </w:t>
      </w:r>
      <w:r w:rsidR="00A52670" w:rsidRPr="00CE3868">
        <w:rPr>
          <w:rFonts w:ascii="Times New Roman" w:hAnsi="Times New Roman" w:cs="Times New Roman"/>
          <w:sz w:val="20"/>
          <w:szCs w:val="20"/>
        </w:rPr>
        <w:t xml:space="preserve">European identity, </w:t>
      </w:r>
      <w:r w:rsidR="0031790E" w:rsidRPr="00CE3868">
        <w:rPr>
          <w:rFonts w:ascii="Times New Roman" w:hAnsi="Times New Roman" w:cs="Times New Roman"/>
          <w:sz w:val="20"/>
          <w:szCs w:val="20"/>
        </w:rPr>
        <w:t xml:space="preserve">sense of </w:t>
      </w:r>
      <w:r w:rsidR="00A52670" w:rsidRPr="00196305">
        <w:rPr>
          <w:rFonts w:ascii="Times New Roman" w:hAnsi="Times New Roman" w:cs="Times New Roman"/>
          <w:sz w:val="20"/>
          <w:szCs w:val="20"/>
        </w:rPr>
        <w:t>belonging)</w:t>
      </w:r>
      <w:r w:rsidR="008062A6" w:rsidRPr="00196305">
        <w:rPr>
          <w:rFonts w:ascii="Times New Roman" w:hAnsi="Times New Roman" w:cs="Times New Roman"/>
          <w:sz w:val="20"/>
          <w:szCs w:val="20"/>
        </w:rPr>
        <w:t>.</w:t>
      </w:r>
      <w:r w:rsidR="00E75781" w:rsidRPr="00196305">
        <w:rPr>
          <w:rFonts w:ascii="Times New Roman" w:hAnsi="Times New Roman" w:cs="Times New Roman"/>
          <w:sz w:val="20"/>
          <w:szCs w:val="20"/>
        </w:rPr>
        <w:t xml:space="preserve"> </w:t>
      </w:r>
      <w:r w:rsidR="002F65A0" w:rsidRPr="00196305">
        <w:rPr>
          <w:rFonts w:ascii="Times New Roman" w:hAnsi="Times New Roman" w:cs="Times New Roman"/>
          <w:sz w:val="20"/>
          <w:szCs w:val="20"/>
        </w:rPr>
        <w:t>Through</w:t>
      </w:r>
      <w:r w:rsidR="007C5346" w:rsidRPr="00196305">
        <w:rPr>
          <w:rFonts w:ascii="Times New Roman" w:hAnsi="Times New Roman" w:cs="Times New Roman"/>
          <w:sz w:val="20"/>
          <w:szCs w:val="20"/>
        </w:rPr>
        <w:t xml:space="preserve"> </w:t>
      </w:r>
      <w:r w:rsidR="002F65A0" w:rsidRPr="00196305">
        <w:rPr>
          <w:rFonts w:ascii="Times New Roman" w:hAnsi="Times New Roman" w:cs="Times New Roman"/>
          <w:sz w:val="20"/>
          <w:szCs w:val="20"/>
        </w:rPr>
        <w:t>triangulation of</w:t>
      </w:r>
      <w:r w:rsidR="00C0352A" w:rsidRPr="00196305">
        <w:rPr>
          <w:rFonts w:ascii="Times New Roman" w:hAnsi="Times New Roman" w:cs="Times New Roman"/>
          <w:sz w:val="20"/>
          <w:szCs w:val="20"/>
        </w:rPr>
        <w:t xml:space="preserve"> narrative interviews</w:t>
      </w:r>
      <w:r w:rsidR="00C0352A" w:rsidRPr="00196305" w:rsidDel="007C5346">
        <w:rPr>
          <w:rFonts w:ascii="Times New Roman" w:hAnsi="Times New Roman" w:cs="Times New Roman"/>
          <w:sz w:val="20"/>
          <w:szCs w:val="20"/>
        </w:rPr>
        <w:t xml:space="preserve"> </w:t>
      </w:r>
      <w:r w:rsidR="00C0352A" w:rsidRPr="00196305">
        <w:rPr>
          <w:rFonts w:ascii="Times New Roman" w:hAnsi="Times New Roman" w:cs="Times New Roman"/>
          <w:sz w:val="20"/>
          <w:szCs w:val="20"/>
        </w:rPr>
        <w:t xml:space="preserve">and </w:t>
      </w:r>
      <w:r w:rsidR="005C6CF9" w:rsidRPr="00196305">
        <w:rPr>
          <w:rFonts w:ascii="Times New Roman" w:hAnsi="Times New Roman" w:cs="Times New Roman"/>
          <w:sz w:val="20"/>
          <w:szCs w:val="20"/>
        </w:rPr>
        <w:t>spatial mapping exercise</w:t>
      </w:r>
      <w:r w:rsidR="00E75781" w:rsidRPr="00196305">
        <w:rPr>
          <w:rFonts w:ascii="Times New Roman" w:hAnsi="Times New Roman" w:cs="Times New Roman"/>
          <w:sz w:val="20"/>
          <w:szCs w:val="20"/>
        </w:rPr>
        <w:t>s</w:t>
      </w:r>
      <w:r w:rsidR="00C0352A" w:rsidRPr="00196305">
        <w:rPr>
          <w:rFonts w:ascii="Times New Roman" w:hAnsi="Times New Roman" w:cs="Times New Roman"/>
          <w:sz w:val="20"/>
          <w:szCs w:val="20"/>
        </w:rPr>
        <w:t xml:space="preserve"> produced with Polish migrants, </w:t>
      </w:r>
      <w:r w:rsidR="002F65A0" w:rsidRPr="00196305">
        <w:rPr>
          <w:rFonts w:ascii="Times New Roman" w:hAnsi="Times New Roman" w:cs="Times New Roman"/>
          <w:sz w:val="20"/>
          <w:szCs w:val="20"/>
        </w:rPr>
        <w:t xml:space="preserve">the paper </w:t>
      </w:r>
      <w:r w:rsidR="00376D10">
        <w:rPr>
          <w:rFonts w:ascii="Times New Roman" w:hAnsi="Times New Roman" w:cs="Times New Roman"/>
          <w:sz w:val="20"/>
          <w:szCs w:val="20"/>
        </w:rPr>
        <w:t>responds</w:t>
      </w:r>
      <w:r w:rsidR="002F65A0" w:rsidRPr="00196305">
        <w:rPr>
          <w:rFonts w:ascii="Times New Roman" w:hAnsi="Times New Roman" w:cs="Times New Roman"/>
          <w:sz w:val="20"/>
          <w:szCs w:val="20"/>
        </w:rPr>
        <w:t xml:space="preserve"> </w:t>
      </w:r>
      <w:r w:rsidR="003C511E" w:rsidRPr="00196305">
        <w:rPr>
          <w:rFonts w:ascii="Times New Roman" w:hAnsi="Times New Roman" w:cs="Times New Roman"/>
          <w:sz w:val="20"/>
          <w:szCs w:val="20"/>
        </w:rPr>
        <w:t>to the call for</w:t>
      </w:r>
      <w:r w:rsidR="0079131B" w:rsidRPr="00196305">
        <w:rPr>
          <w:rFonts w:ascii="Times New Roman" w:hAnsi="Times New Roman" w:cs="Times New Roman"/>
          <w:sz w:val="20"/>
          <w:szCs w:val="20"/>
        </w:rPr>
        <w:t xml:space="preserve"> </w:t>
      </w:r>
      <w:r w:rsidR="003C511E" w:rsidRPr="00196305">
        <w:rPr>
          <w:rFonts w:ascii="Times New Roman" w:hAnsi="Times New Roman" w:cs="Times New Roman"/>
          <w:sz w:val="20"/>
          <w:szCs w:val="20"/>
        </w:rPr>
        <w:t>more bottom</w:t>
      </w:r>
      <w:r w:rsidR="003C511E" w:rsidRPr="00CE3868">
        <w:rPr>
          <w:rFonts w:ascii="Times New Roman" w:hAnsi="Times New Roman" w:cs="Times New Roman"/>
          <w:sz w:val="20"/>
          <w:szCs w:val="20"/>
        </w:rPr>
        <w:t>-up perspectives on “</w:t>
      </w:r>
      <w:proofErr w:type="spellStart"/>
      <w:r w:rsidR="003C511E" w:rsidRPr="00CE3868">
        <w:rPr>
          <w:rFonts w:ascii="Times New Roman" w:hAnsi="Times New Roman" w:cs="Times New Roman"/>
          <w:sz w:val="20"/>
          <w:szCs w:val="20"/>
        </w:rPr>
        <w:t>spatialities</w:t>
      </w:r>
      <w:proofErr w:type="spellEnd"/>
      <w:r w:rsidR="003C511E" w:rsidRPr="00CE3868">
        <w:rPr>
          <w:rFonts w:ascii="Times New Roman" w:hAnsi="Times New Roman" w:cs="Times New Roman"/>
          <w:sz w:val="20"/>
          <w:szCs w:val="20"/>
        </w:rPr>
        <w:t xml:space="preserve"> of </w:t>
      </w:r>
      <w:r w:rsidR="003C511E" w:rsidRPr="00CE3868">
        <w:rPr>
          <w:rFonts w:ascii="Times New Roman" w:hAnsi="Times New Roman" w:cs="Times New Roman"/>
          <w:sz w:val="20"/>
          <w:szCs w:val="20"/>
        </w:rPr>
        <w:lastRenderedPageBreak/>
        <w:t xml:space="preserve">Europeanization” </w:t>
      </w:r>
      <w:r w:rsidR="007A75B5">
        <w:rPr>
          <w:rFonts w:ascii="Times New Roman" w:hAnsi="Times New Roman" w:cs="Times New Roman"/>
          <w:sz w:val="20"/>
          <w:szCs w:val="20"/>
        </w:rPr>
        <w:t>to</w:t>
      </w:r>
      <w:r w:rsidR="003C511E" w:rsidRPr="00CE3868">
        <w:rPr>
          <w:rFonts w:ascii="Times New Roman" w:hAnsi="Times New Roman" w:cs="Times New Roman"/>
          <w:sz w:val="20"/>
          <w:szCs w:val="20"/>
        </w:rPr>
        <w:t xml:space="preserve"> produ</w:t>
      </w:r>
      <w:r w:rsidR="007A75B5">
        <w:rPr>
          <w:rFonts w:ascii="Times New Roman" w:hAnsi="Times New Roman" w:cs="Times New Roman"/>
          <w:sz w:val="20"/>
          <w:szCs w:val="20"/>
        </w:rPr>
        <w:t>ce</w:t>
      </w:r>
      <w:r w:rsidR="003C511E" w:rsidRPr="00CE3868">
        <w:rPr>
          <w:rFonts w:ascii="Times New Roman" w:hAnsi="Times New Roman" w:cs="Times New Roman"/>
          <w:sz w:val="20"/>
          <w:szCs w:val="20"/>
        </w:rPr>
        <w:t xml:space="preserve"> “discursive scalar practices through which Europe ‘becomes’</w:t>
      </w:r>
      <w:r w:rsidR="0079131B" w:rsidRPr="00CE3868">
        <w:rPr>
          <w:rFonts w:ascii="Times New Roman" w:hAnsi="Times New Roman" w:cs="Times New Roman"/>
          <w:sz w:val="20"/>
          <w:szCs w:val="20"/>
        </w:rPr>
        <w:t>”</w:t>
      </w:r>
      <w:r w:rsidR="005C6CF9">
        <w:rPr>
          <w:rFonts w:ascii="Times New Roman" w:hAnsi="Times New Roman" w:cs="Times New Roman"/>
          <w:sz w:val="20"/>
          <w:szCs w:val="20"/>
        </w:rPr>
        <w:t xml:space="preserve"> </w:t>
      </w:r>
      <w:r w:rsidR="005C6CF9">
        <w:rPr>
          <w:rFonts w:ascii="Times New Roman" w:hAnsi="Times New Roman" w:cs="Times New Roman"/>
          <w:sz w:val="20"/>
          <w:szCs w:val="20"/>
        </w:rPr>
        <w:fldChar w:fldCharType="begin"/>
      </w:r>
      <w:r w:rsidR="005C6CF9">
        <w:rPr>
          <w:rFonts w:ascii="Times New Roman" w:hAnsi="Times New Roman" w:cs="Times New Roman"/>
          <w:sz w:val="20"/>
          <w:szCs w:val="20"/>
        </w:rPr>
        <w:instrText xml:space="preserve"> ADDIN ZOTERO_ITEM CSL_CITATION {"citationID":"bFESzpu9","properties":{"formattedCitation":"(Moisio et al., 2013: 744)","plainCitation":"(Moisio et al., 2013: 744)","noteIndex":0},"citationItems":[{"id":232,"uris":["http://zotero.org/users/7320870/items/DYNH238Y"],"itemData":{"id":232,"type":"article-journal","abstract":"Political geographers have significantly contributed to understandings of the spatialities of Europeanization. We review some of this work, while also highlighting research themes where further political-geographic research would be insightful. We note the importance of work that captures both the diverse expressions and meanings attributed to Europe, European integration and ‘European power’ in different places within and beyond the EU, and the variegated manifestations of ‘Europeanizing’ processes across these different spaces. We also suggest that political-geographic research can add crucial input to reconceptualizing European integration as well as Europeanization as it now unfolds in a time of ‘crisis’.","container-title":"Progress in Human Geography","DOI":"10.1177/0309132512472093","ISSN":"0309-1325, 1477-0288","issue":"6","journalAbbreviation":"Progress in Human Geography","language":"en","page":"737-761","source":"DOI.org (Crossref)","title":"Mapping the political geographies of Europeanization: National discourses, external perceptions and the question of popular culture","title-short":"Mapping the political geographies of Europeanization","volume":"37","author":[{"family":"Moisio","given":"Sami"},{"family":"Bachmann","given":"Veit"},{"family":"Bialasiewicz","given":"Luiza"},{"family":"Agnese","given":"Elena","non-dropping-particle":"dell’"},{"family":"Dittmer","given":"Jason"},{"family":"Mamadouh","given":"Virginie"}],"issued":{"date-parts":[["2013",12]]}},"locator":"744"}],"schema":"https://github.com/citation-style-language/schema/raw/master/csl-citation.json"} </w:instrText>
      </w:r>
      <w:r w:rsidR="005C6CF9">
        <w:rPr>
          <w:rFonts w:ascii="Times New Roman" w:hAnsi="Times New Roman" w:cs="Times New Roman"/>
          <w:sz w:val="20"/>
          <w:szCs w:val="20"/>
        </w:rPr>
        <w:fldChar w:fldCharType="separate"/>
      </w:r>
      <w:r w:rsidR="005C6CF9">
        <w:rPr>
          <w:rFonts w:ascii="Times New Roman" w:hAnsi="Times New Roman" w:cs="Times New Roman"/>
          <w:noProof/>
          <w:sz w:val="20"/>
          <w:szCs w:val="20"/>
        </w:rPr>
        <w:t>(Moisio et al., 2013: 744)</w:t>
      </w:r>
      <w:r w:rsidR="005C6CF9">
        <w:rPr>
          <w:rFonts w:ascii="Times New Roman" w:hAnsi="Times New Roman" w:cs="Times New Roman"/>
          <w:sz w:val="20"/>
          <w:szCs w:val="20"/>
        </w:rPr>
        <w:fldChar w:fldCharType="end"/>
      </w:r>
      <w:r w:rsidR="006B0106">
        <w:rPr>
          <w:rFonts w:ascii="Times New Roman" w:hAnsi="Times New Roman" w:cs="Times New Roman"/>
          <w:sz w:val="20"/>
          <w:szCs w:val="20"/>
        </w:rPr>
        <w:t xml:space="preserve">. It </w:t>
      </w:r>
      <w:r w:rsidR="006B0106" w:rsidRPr="00196305">
        <w:rPr>
          <w:rFonts w:ascii="Times New Roman" w:hAnsi="Times New Roman" w:cs="Times New Roman"/>
          <w:sz w:val="20"/>
          <w:szCs w:val="20"/>
        </w:rPr>
        <w:t>further</w:t>
      </w:r>
      <w:r w:rsidR="007A75B5" w:rsidRPr="00196305">
        <w:rPr>
          <w:rFonts w:ascii="Times New Roman" w:hAnsi="Times New Roman" w:cs="Times New Roman"/>
          <w:sz w:val="20"/>
          <w:szCs w:val="20"/>
        </w:rPr>
        <w:t xml:space="preserve"> contribut</w:t>
      </w:r>
      <w:r w:rsidR="006B0106" w:rsidRPr="00196305">
        <w:rPr>
          <w:rFonts w:ascii="Times New Roman" w:hAnsi="Times New Roman" w:cs="Times New Roman"/>
          <w:sz w:val="20"/>
          <w:szCs w:val="20"/>
        </w:rPr>
        <w:t>es</w:t>
      </w:r>
      <w:r w:rsidR="007A75B5" w:rsidRPr="00196305">
        <w:rPr>
          <w:rFonts w:ascii="Times New Roman" w:hAnsi="Times New Roman" w:cs="Times New Roman"/>
          <w:sz w:val="20"/>
          <w:szCs w:val="20"/>
        </w:rPr>
        <w:t xml:space="preserve"> to scholarship on ‘Brexit Geographies’</w:t>
      </w:r>
      <w:r w:rsidR="006B0106" w:rsidRPr="00196305">
        <w:rPr>
          <w:rFonts w:ascii="Times New Roman" w:hAnsi="Times New Roman" w:cs="Times New Roman"/>
          <w:sz w:val="20"/>
          <w:szCs w:val="20"/>
        </w:rPr>
        <w:t>, particularly concerning regional integration and identity formations</w:t>
      </w:r>
      <w:r w:rsidR="009E0BD9" w:rsidRPr="00196305">
        <w:rPr>
          <w:rFonts w:ascii="Times New Roman" w:hAnsi="Times New Roman" w:cs="Times New Roman"/>
          <w:sz w:val="20"/>
          <w:szCs w:val="20"/>
        </w:rPr>
        <w:t xml:space="preserve"> </w:t>
      </w:r>
      <w:r w:rsidR="009E0BD9" w:rsidRPr="00196305">
        <w:rPr>
          <w:rFonts w:ascii="Times New Roman" w:hAnsi="Times New Roman" w:cs="Times New Roman"/>
          <w:sz w:val="20"/>
          <w:szCs w:val="20"/>
        </w:rPr>
        <w:fldChar w:fldCharType="begin"/>
      </w:r>
      <w:r w:rsidR="009E0BD9" w:rsidRPr="00196305">
        <w:rPr>
          <w:rFonts w:ascii="Times New Roman" w:hAnsi="Times New Roman" w:cs="Times New Roman"/>
          <w:sz w:val="20"/>
          <w:szCs w:val="20"/>
        </w:rPr>
        <w:instrText xml:space="preserve"> ADDIN ZOTERO_ITEM CSL_CITATION {"citationID":"OSwaZ2yp","properties":{"formattedCitation":"(Boyle et al., 2018)","plainCitation":"(Boyle et al., 2018)","noteIndex":0},"citationItems":[{"id":231,"uris":["http://zotero.org/users/7320870/items/5VJTWXEW"],"itemData":{"id":231,"type":"article-journal","abstract":"This Special Issue (SI) of Space and Polity proﬁles the varied contributions of geographical inquiry to scholarly debates on the causes, meaning and implications of the UKs decision to Brexit from the EU. By way of framing the SI, this Introduction develops the argument that insofar as it is confronting, complicating and challenging geographical ideas and debates, Brexit recursively is intruding on and perhaps even implicating itself in the structuration of geographic thought and practice, most immediately in the UK and in European states particularly impacted (not least Ireland) and especially with respect to political geographical research. We develop this argument through ﬁve provocations, questioning the ways in which Brexit exists as a troubling reality for: a) critical policy studies; b) the project of decolonizing geography; c) historiographies of human territorialization and sovereignty; d) the status of evidence-based public policy in a post-political and post-truth age, and; e) the management of risk, hazards, and disasters. A completing/ completed Brexit we conclude, may bequeath a tradition of ‘Brexit Geographies’ and therein leave an enduring signature on the history of Anglo-European geographic thought.","container-title":"Space and Polity","DOI":"10.1080/13562576.2018.1552750","ISSN":"1356-2576, 1470-1235","issue":"2","journalAbbreviation":"Space and Polity","language":"en","page":"97-110","source":"DOI.org (Crossref)","title":"Introducing ‘Brexit Geographies’: five provocations","title-short":"Introducing ‘Brexit Geographies’","volume":"22","author":[{"family":"Boyle","given":"Mark"},{"family":"Paddison","given":"Ronan"},{"family":"Shirlow","given":"Peter"}],"issued":{"date-parts":[["2018",5,4]]}}}],"schema":"https://github.com/citation-style-language/schema/raw/master/csl-citation.json"} </w:instrText>
      </w:r>
      <w:r w:rsidR="009E0BD9" w:rsidRPr="00196305">
        <w:rPr>
          <w:rFonts w:ascii="Times New Roman" w:hAnsi="Times New Roman" w:cs="Times New Roman"/>
          <w:sz w:val="20"/>
          <w:szCs w:val="20"/>
        </w:rPr>
        <w:fldChar w:fldCharType="separate"/>
      </w:r>
      <w:r w:rsidR="009E0BD9" w:rsidRPr="00196305">
        <w:rPr>
          <w:rFonts w:ascii="Times New Roman" w:hAnsi="Times New Roman" w:cs="Times New Roman"/>
          <w:noProof/>
          <w:sz w:val="20"/>
          <w:szCs w:val="20"/>
        </w:rPr>
        <w:t>(Boyle et al., 2018)</w:t>
      </w:r>
      <w:r w:rsidR="009E0BD9" w:rsidRPr="00196305">
        <w:rPr>
          <w:rFonts w:ascii="Times New Roman" w:hAnsi="Times New Roman" w:cs="Times New Roman"/>
          <w:sz w:val="20"/>
          <w:szCs w:val="20"/>
        </w:rPr>
        <w:fldChar w:fldCharType="end"/>
      </w:r>
      <w:r w:rsidR="009E0BD9" w:rsidRPr="00196305">
        <w:rPr>
          <w:rFonts w:ascii="Times New Roman" w:hAnsi="Times New Roman" w:cs="Times New Roman"/>
          <w:sz w:val="20"/>
          <w:szCs w:val="20"/>
        </w:rPr>
        <w:t>.</w:t>
      </w:r>
      <w:r w:rsidR="00C41939" w:rsidRPr="00196305">
        <w:rPr>
          <w:rFonts w:ascii="Times New Roman" w:hAnsi="Times New Roman" w:cs="Times New Roman"/>
          <w:sz w:val="20"/>
          <w:szCs w:val="20"/>
        </w:rPr>
        <w:t xml:space="preserve"> </w:t>
      </w:r>
      <w:r w:rsidR="00B81443" w:rsidRPr="00196305">
        <w:rPr>
          <w:rFonts w:ascii="Times New Roman" w:hAnsi="Times New Roman" w:cs="Times New Roman"/>
          <w:sz w:val="20"/>
          <w:szCs w:val="20"/>
        </w:rPr>
        <w:t>Moreover, t</w:t>
      </w:r>
      <w:r w:rsidR="005C6CF9" w:rsidRPr="00196305">
        <w:rPr>
          <w:rFonts w:ascii="Times New Roman" w:hAnsi="Times New Roman" w:cs="Times New Roman"/>
          <w:sz w:val="20"/>
          <w:szCs w:val="20"/>
        </w:rPr>
        <w:t>he specific timeframe of the study</w:t>
      </w:r>
      <w:r w:rsidR="00D668C9" w:rsidRPr="00196305">
        <w:rPr>
          <w:rFonts w:ascii="Times New Roman" w:hAnsi="Times New Roman" w:cs="Times New Roman"/>
          <w:sz w:val="20"/>
          <w:szCs w:val="20"/>
        </w:rPr>
        <w:t xml:space="preserve">, incorporating the period when Brexit was not </w:t>
      </w:r>
      <w:r w:rsidR="006B0106" w:rsidRPr="00196305">
        <w:rPr>
          <w:rFonts w:ascii="Times New Roman" w:hAnsi="Times New Roman" w:cs="Times New Roman"/>
          <w:sz w:val="20"/>
          <w:szCs w:val="20"/>
        </w:rPr>
        <w:t>yet formally concluded,</w:t>
      </w:r>
      <w:r w:rsidR="00D668C9" w:rsidRPr="00196305">
        <w:rPr>
          <w:rFonts w:ascii="Times New Roman" w:hAnsi="Times New Roman" w:cs="Times New Roman"/>
          <w:sz w:val="20"/>
          <w:szCs w:val="20"/>
        </w:rPr>
        <w:t xml:space="preserve"> </w:t>
      </w:r>
      <w:r w:rsidR="00872D5E" w:rsidRPr="00196305">
        <w:rPr>
          <w:rFonts w:ascii="Times New Roman" w:hAnsi="Times New Roman" w:cs="Times New Roman"/>
          <w:sz w:val="20"/>
          <w:szCs w:val="20"/>
        </w:rPr>
        <w:t xml:space="preserve">allows us to gain </w:t>
      </w:r>
      <w:r w:rsidR="00A7234C" w:rsidRPr="00196305">
        <w:rPr>
          <w:rFonts w:ascii="Times New Roman" w:hAnsi="Times New Roman" w:cs="Times New Roman"/>
          <w:sz w:val="20"/>
          <w:szCs w:val="20"/>
        </w:rPr>
        <w:t>valuable insight</w:t>
      </w:r>
      <w:r w:rsidR="006B0106" w:rsidRPr="00196305">
        <w:rPr>
          <w:rFonts w:ascii="Times New Roman" w:hAnsi="Times New Roman" w:cs="Times New Roman"/>
          <w:sz w:val="20"/>
          <w:szCs w:val="20"/>
        </w:rPr>
        <w:t>s</w:t>
      </w:r>
      <w:r w:rsidR="00A7234C" w:rsidRPr="00196305">
        <w:rPr>
          <w:rFonts w:ascii="Times New Roman" w:hAnsi="Times New Roman" w:cs="Times New Roman"/>
          <w:sz w:val="20"/>
          <w:szCs w:val="20"/>
        </w:rPr>
        <w:t xml:space="preserve"> into how meaning</w:t>
      </w:r>
      <w:r w:rsidR="005E3859" w:rsidRPr="00196305">
        <w:rPr>
          <w:rFonts w:ascii="Times New Roman" w:hAnsi="Times New Roman" w:cs="Times New Roman"/>
          <w:sz w:val="20"/>
          <w:szCs w:val="20"/>
        </w:rPr>
        <w:t xml:space="preserve">s </w:t>
      </w:r>
      <w:r w:rsidR="00C41939" w:rsidRPr="00196305">
        <w:rPr>
          <w:rFonts w:ascii="Times New Roman" w:hAnsi="Times New Roman" w:cs="Times New Roman"/>
          <w:sz w:val="20"/>
          <w:szCs w:val="20"/>
        </w:rPr>
        <w:t xml:space="preserve">of </w:t>
      </w:r>
      <w:r w:rsidR="005E3859" w:rsidRPr="00196305">
        <w:rPr>
          <w:rFonts w:ascii="Times New Roman" w:hAnsi="Times New Roman" w:cs="Times New Roman"/>
          <w:sz w:val="20"/>
          <w:szCs w:val="20"/>
        </w:rPr>
        <w:t>and attachments</w:t>
      </w:r>
      <w:r w:rsidR="00A7234C" w:rsidRPr="00196305">
        <w:rPr>
          <w:rFonts w:ascii="Times New Roman" w:hAnsi="Times New Roman" w:cs="Times New Roman"/>
          <w:sz w:val="20"/>
          <w:szCs w:val="20"/>
        </w:rPr>
        <w:t xml:space="preserve"> </w:t>
      </w:r>
      <w:r w:rsidR="005E3859" w:rsidRPr="00196305">
        <w:rPr>
          <w:rFonts w:ascii="Times New Roman" w:hAnsi="Times New Roman" w:cs="Times New Roman"/>
          <w:sz w:val="20"/>
          <w:szCs w:val="20"/>
        </w:rPr>
        <w:t>to</w:t>
      </w:r>
      <w:r w:rsidR="00A7234C" w:rsidRPr="00196305">
        <w:rPr>
          <w:rFonts w:ascii="Times New Roman" w:hAnsi="Times New Roman" w:cs="Times New Roman"/>
          <w:sz w:val="20"/>
          <w:szCs w:val="20"/>
        </w:rPr>
        <w:t xml:space="preserve"> </w:t>
      </w:r>
      <w:proofErr w:type="spellStart"/>
      <w:r w:rsidR="00C41939" w:rsidRPr="00196305">
        <w:rPr>
          <w:rFonts w:ascii="Times New Roman" w:hAnsi="Times New Roman" w:cs="Times New Roman"/>
          <w:sz w:val="20"/>
          <w:szCs w:val="20"/>
        </w:rPr>
        <w:t>EUrope</w:t>
      </w:r>
      <w:proofErr w:type="spellEnd"/>
      <w:r w:rsidR="00C41939" w:rsidRPr="00196305">
        <w:rPr>
          <w:rFonts w:ascii="Times New Roman" w:hAnsi="Times New Roman" w:cs="Times New Roman"/>
          <w:sz w:val="20"/>
          <w:szCs w:val="20"/>
        </w:rPr>
        <w:t xml:space="preserve"> </w:t>
      </w:r>
      <w:r w:rsidR="00100809" w:rsidRPr="00196305">
        <w:rPr>
          <w:rFonts w:ascii="Times New Roman" w:hAnsi="Times New Roman" w:cs="Times New Roman"/>
          <w:sz w:val="20"/>
          <w:szCs w:val="20"/>
        </w:rPr>
        <w:t>might be</w:t>
      </w:r>
      <w:r w:rsidR="00967A69" w:rsidRPr="00196305">
        <w:rPr>
          <w:rFonts w:ascii="Times New Roman" w:hAnsi="Times New Roman" w:cs="Times New Roman"/>
          <w:sz w:val="20"/>
          <w:szCs w:val="20"/>
        </w:rPr>
        <w:t xml:space="preserve"> </w:t>
      </w:r>
      <w:r w:rsidR="00D668C9" w:rsidRPr="00196305">
        <w:rPr>
          <w:rFonts w:ascii="Times New Roman" w:hAnsi="Times New Roman" w:cs="Times New Roman"/>
          <w:sz w:val="20"/>
          <w:szCs w:val="20"/>
        </w:rPr>
        <w:t xml:space="preserve">anticipatory </w:t>
      </w:r>
      <w:r w:rsidR="00FD651F" w:rsidRPr="00196305">
        <w:rPr>
          <w:rFonts w:ascii="Times New Roman" w:hAnsi="Times New Roman" w:cs="Times New Roman"/>
          <w:sz w:val="20"/>
          <w:szCs w:val="20"/>
        </w:rPr>
        <w:t xml:space="preserve">of socio-political transformation </w:t>
      </w:r>
      <w:r w:rsidR="00967A69" w:rsidRPr="00196305">
        <w:rPr>
          <w:rFonts w:ascii="Times New Roman" w:hAnsi="Times New Roman" w:cs="Times New Roman"/>
          <w:sz w:val="20"/>
          <w:szCs w:val="20"/>
        </w:rPr>
        <w:t xml:space="preserve">and </w:t>
      </w:r>
      <w:r w:rsidR="00FD651F" w:rsidRPr="00196305">
        <w:rPr>
          <w:rFonts w:ascii="Times New Roman" w:hAnsi="Times New Roman" w:cs="Times New Roman"/>
          <w:sz w:val="20"/>
          <w:szCs w:val="20"/>
        </w:rPr>
        <w:t>shaped by</w:t>
      </w:r>
      <w:r w:rsidR="00100809" w:rsidRPr="00196305">
        <w:rPr>
          <w:rFonts w:ascii="Times New Roman" w:hAnsi="Times New Roman" w:cs="Times New Roman"/>
          <w:sz w:val="20"/>
          <w:szCs w:val="20"/>
        </w:rPr>
        <w:t xml:space="preserve"> protracted </w:t>
      </w:r>
      <w:r w:rsidR="00967A69" w:rsidRPr="00196305">
        <w:rPr>
          <w:rFonts w:ascii="Times New Roman" w:hAnsi="Times New Roman" w:cs="Times New Roman"/>
          <w:sz w:val="20"/>
          <w:szCs w:val="20"/>
        </w:rPr>
        <w:t>uncertain</w:t>
      </w:r>
      <w:r w:rsidR="00FD651F" w:rsidRPr="00196305">
        <w:rPr>
          <w:rFonts w:ascii="Times New Roman" w:hAnsi="Times New Roman" w:cs="Times New Roman"/>
          <w:sz w:val="20"/>
          <w:szCs w:val="20"/>
        </w:rPr>
        <w:t>ty</w:t>
      </w:r>
      <w:r w:rsidR="00100809" w:rsidRPr="00196305">
        <w:rPr>
          <w:rFonts w:ascii="Times New Roman" w:hAnsi="Times New Roman" w:cs="Times New Roman"/>
          <w:sz w:val="20"/>
          <w:szCs w:val="20"/>
        </w:rPr>
        <w:t>.</w:t>
      </w:r>
      <w:r w:rsidR="005E3859" w:rsidRPr="00196305">
        <w:rPr>
          <w:rFonts w:ascii="Times New Roman" w:hAnsi="Times New Roman" w:cs="Times New Roman"/>
          <w:sz w:val="20"/>
          <w:szCs w:val="20"/>
        </w:rPr>
        <w:t xml:space="preserve"> </w:t>
      </w:r>
    </w:p>
    <w:p w14:paraId="57738AE8" w14:textId="0A1B7AE3" w:rsidR="00A7234C" w:rsidRPr="006D0A65" w:rsidRDefault="00A7234C" w:rsidP="00A7234C">
      <w:pPr>
        <w:spacing w:line="360" w:lineRule="auto"/>
        <w:ind w:firstLine="720"/>
        <w:jc w:val="both"/>
        <w:rPr>
          <w:rFonts w:ascii="Times New Roman" w:hAnsi="Times New Roman" w:cs="Times New Roman"/>
          <w:sz w:val="20"/>
          <w:szCs w:val="20"/>
        </w:rPr>
      </w:pPr>
      <w:r w:rsidRPr="00196305">
        <w:rPr>
          <w:rFonts w:ascii="Times New Roman" w:hAnsi="Times New Roman" w:cs="Times New Roman"/>
          <w:sz w:val="20"/>
          <w:szCs w:val="20"/>
        </w:rPr>
        <w:t>The paper</w:t>
      </w:r>
      <w:r w:rsidR="00100809" w:rsidRPr="00196305">
        <w:rPr>
          <w:rFonts w:ascii="Times New Roman" w:hAnsi="Times New Roman" w:cs="Times New Roman"/>
          <w:sz w:val="20"/>
          <w:szCs w:val="20"/>
        </w:rPr>
        <w:t xml:space="preserve"> begins</w:t>
      </w:r>
      <w:r w:rsidR="00100809">
        <w:rPr>
          <w:rFonts w:ascii="Times New Roman" w:hAnsi="Times New Roman" w:cs="Times New Roman"/>
          <w:sz w:val="20"/>
          <w:szCs w:val="20"/>
        </w:rPr>
        <w:t xml:space="preserve"> by</w:t>
      </w:r>
      <w:r w:rsidRPr="00CE3868">
        <w:rPr>
          <w:rFonts w:ascii="Times New Roman" w:hAnsi="Times New Roman" w:cs="Times New Roman"/>
          <w:sz w:val="20"/>
          <w:szCs w:val="20"/>
        </w:rPr>
        <w:t xml:space="preserve"> </w:t>
      </w:r>
      <w:r w:rsidR="00100809">
        <w:rPr>
          <w:rFonts w:ascii="Times New Roman" w:hAnsi="Times New Roman" w:cs="Times New Roman"/>
          <w:sz w:val="20"/>
          <w:szCs w:val="20"/>
        </w:rPr>
        <w:t>presenting a</w:t>
      </w:r>
      <w:r w:rsidRPr="00CE3868">
        <w:rPr>
          <w:rFonts w:ascii="Times New Roman" w:hAnsi="Times New Roman" w:cs="Times New Roman"/>
          <w:sz w:val="20"/>
          <w:szCs w:val="20"/>
        </w:rPr>
        <w:t xml:space="preserve"> brief overview of existing scholarship on the consequences of Brexit </w:t>
      </w:r>
      <w:r w:rsidR="00932A66">
        <w:rPr>
          <w:rFonts w:ascii="Times New Roman" w:hAnsi="Times New Roman" w:cs="Times New Roman"/>
          <w:sz w:val="20"/>
          <w:szCs w:val="20"/>
        </w:rPr>
        <w:t>for</w:t>
      </w:r>
      <w:r w:rsidRPr="00CE3868">
        <w:rPr>
          <w:rFonts w:ascii="Times New Roman" w:hAnsi="Times New Roman" w:cs="Times New Roman"/>
          <w:sz w:val="20"/>
          <w:szCs w:val="20"/>
        </w:rPr>
        <w:t xml:space="preserve"> EU migrants in Scotland. We then </w:t>
      </w:r>
      <w:r w:rsidRPr="006D0A65">
        <w:rPr>
          <w:rFonts w:ascii="Times New Roman" w:hAnsi="Times New Roman" w:cs="Times New Roman"/>
          <w:sz w:val="20"/>
          <w:szCs w:val="20"/>
        </w:rPr>
        <w:t>explain the rationale and significance of spatial imaginaries</w:t>
      </w:r>
      <w:r w:rsidRPr="00CE3868">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CE3868">
        <w:rPr>
          <w:rFonts w:ascii="Times New Roman" w:hAnsi="Times New Roman" w:cs="Times New Roman"/>
          <w:sz w:val="20"/>
          <w:szCs w:val="20"/>
        </w:rPr>
        <w:t>discuss</w:t>
      </w:r>
      <w:r w:rsidRPr="006D0A65">
        <w:rPr>
          <w:rFonts w:ascii="Times New Roman" w:hAnsi="Times New Roman" w:cs="Times New Roman"/>
          <w:sz w:val="20"/>
          <w:szCs w:val="20"/>
        </w:rPr>
        <w:t xml:space="preserve"> how European identity </w:t>
      </w:r>
      <w:r w:rsidR="00CE7023">
        <w:rPr>
          <w:rFonts w:ascii="Times New Roman" w:hAnsi="Times New Roman" w:cs="Times New Roman"/>
          <w:sz w:val="20"/>
          <w:szCs w:val="20"/>
        </w:rPr>
        <w:t>has been</w:t>
      </w:r>
      <w:r w:rsidRPr="006D0A65">
        <w:rPr>
          <w:rFonts w:ascii="Times New Roman" w:hAnsi="Times New Roman" w:cs="Times New Roman"/>
          <w:sz w:val="20"/>
          <w:szCs w:val="20"/>
        </w:rPr>
        <w:t xml:space="preserve"> conceptualised in </w:t>
      </w:r>
      <w:r w:rsidR="00CE7023">
        <w:rPr>
          <w:rFonts w:ascii="Times New Roman" w:hAnsi="Times New Roman" w:cs="Times New Roman"/>
          <w:sz w:val="20"/>
          <w:szCs w:val="20"/>
        </w:rPr>
        <w:t xml:space="preserve">multi-disciplinary </w:t>
      </w:r>
      <w:r w:rsidRPr="006D0A65">
        <w:rPr>
          <w:rFonts w:ascii="Times New Roman" w:hAnsi="Times New Roman" w:cs="Times New Roman"/>
          <w:sz w:val="20"/>
          <w:szCs w:val="20"/>
        </w:rPr>
        <w:t xml:space="preserve">academic debates. Next, we present </w:t>
      </w:r>
      <w:r w:rsidRPr="00A7234C">
        <w:rPr>
          <w:rFonts w:ascii="Times New Roman" w:hAnsi="Times New Roman" w:cs="Times New Roman"/>
          <w:bCs/>
          <w:sz w:val="20"/>
          <w:szCs w:val="20"/>
        </w:rPr>
        <w:t>the</w:t>
      </w:r>
      <w:r>
        <w:rPr>
          <w:rFonts w:ascii="Times New Roman" w:hAnsi="Times New Roman" w:cs="Times New Roman"/>
          <w:b/>
          <w:bCs/>
          <w:sz w:val="20"/>
          <w:szCs w:val="20"/>
        </w:rPr>
        <w:t xml:space="preserve"> </w:t>
      </w:r>
      <w:r w:rsidRPr="006D0A65">
        <w:rPr>
          <w:rFonts w:ascii="Times New Roman" w:hAnsi="Times New Roman" w:cs="Times New Roman"/>
          <w:sz w:val="20"/>
          <w:szCs w:val="20"/>
        </w:rPr>
        <w:t>methodological framework. Finally, we analyse the spatial imaginaries of Europe and the meaning of European identity among Polish migrants in a threefold vignette format</w:t>
      </w:r>
      <w:r w:rsidR="005E3859">
        <w:rPr>
          <w:rFonts w:ascii="Times New Roman" w:hAnsi="Times New Roman" w:cs="Times New Roman"/>
          <w:sz w:val="20"/>
          <w:szCs w:val="20"/>
        </w:rPr>
        <w:t xml:space="preserve">. We conclude the </w:t>
      </w:r>
      <w:r w:rsidR="00CE7023">
        <w:rPr>
          <w:rFonts w:ascii="Times New Roman" w:hAnsi="Times New Roman" w:cs="Times New Roman"/>
          <w:sz w:val="20"/>
          <w:szCs w:val="20"/>
        </w:rPr>
        <w:t xml:space="preserve">paper </w:t>
      </w:r>
      <w:r w:rsidR="005E3859">
        <w:rPr>
          <w:rFonts w:ascii="Times New Roman" w:hAnsi="Times New Roman" w:cs="Times New Roman"/>
          <w:sz w:val="20"/>
          <w:szCs w:val="20"/>
        </w:rPr>
        <w:t>by highlighting its main findings and suggest areas for further research.</w:t>
      </w:r>
    </w:p>
    <w:p w14:paraId="28E36F2C" w14:textId="77777777" w:rsidR="00626DF9" w:rsidRPr="006D0A65" w:rsidRDefault="00626DF9" w:rsidP="006D0A65">
      <w:pPr>
        <w:tabs>
          <w:tab w:val="left" w:pos="1695"/>
        </w:tabs>
        <w:spacing w:line="360" w:lineRule="auto"/>
        <w:jc w:val="both"/>
        <w:rPr>
          <w:rFonts w:ascii="Times New Roman" w:hAnsi="Times New Roman" w:cs="Times New Roman"/>
          <w:sz w:val="20"/>
          <w:szCs w:val="20"/>
        </w:rPr>
      </w:pPr>
    </w:p>
    <w:p w14:paraId="3B8B9B18" w14:textId="39D95264" w:rsidR="00D034D9" w:rsidRPr="006D0A65" w:rsidRDefault="00D034D9" w:rsidP="006D0A65">
      <w:pPr>
        <w:spacing w:line="360" w:lineRule="auto"/>
        <w:jc w:val="both"/>
        <w:rPr>
          <w:rFonts w:ascii="Times New Roman" w:hAnsi="Times New Roman" w:cs="Times New Roman"/>
          <w:b/>
          <w:sz w:val="20"/>
          <w:szCs w:val="20"/>
        </w:rPr>
      </w:pPr>
      <w:r w:rsidRPr="006D0A65">
        <w:rPr>
          <w:rFonts w:ascii="Times New Roman" w:hAnsi="Times New Roman" w:cs="Times New Roman"/>
          <w:b/>
          <w:sz w:val="20"/>
          <w:szCs w:val="20"/>
        </w:rPr>
        <w:t>Brexit, Scotland and</w:t>
      </w:r>
      <w:r w:rsidR="00BE636D" w:rsidRPr="006D0A65">
        <w:rPr>
          <w:rFonts w:ascii="Times New Roman" w:hAnsi="Times New Roman" w:cs="Times New Roman"/>
          <w:b/>
          <w:sz w:val="20"/>
          <w:szCs w:val="20"/>
        </w:rPr>
        <w:t xml:space="preserve"> EU </w:t>
      </w:r>
      <w:r w:rsidR="00196305">
        <w:rPr>
          <w:rFonts w:ascii="Times New Roman" w:hAnsi="Times New Roman" w:cs="Times New Roman"/>
          <w:b/>
          <w:sz w:val="20"/>
          <w:szCs w:val="20"/>
        </w:rPr>
        <w:t>M</w:t>
      </w:r>
      <w:r w:rsidR="00BE636D" w:rsidRPr="006D0A65">
        <w:rPr>
          <w:rFonts w:ascii="Times New Roman" w:hAnsi="Times New Roman" w:cs="Times New Roman"/>
          <w:b/>
          <w:sz w:val="20"/>
          <w:szCs w:val="20"/>
        </w:rPr>
        <w:t>igrants</w:t>
      </w:r>
      <w:r w:rsidR="00844D15">
        <w:rPr>
          <w:rFonts w:ascii="Times New Roman" w:hAnsi="Times New Roman" w:cs="Times New Roman"/>
          <w:b/>
          <w:sz w:val="20"/>
          <w:szCs w:val="20"/>
        </w:rPr>
        <w:t xml:space="preserve"> </w:t>
      </w:r>
    </w:p>
    <w:p w14:paraId="371A2DC5" w14:textId="7BE966EC" w:rsidR="008D47D0" w:rsidRDefault="003F58BF"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 xml:space="preserve">The </w:t>
      </w:r>
      <w:r w:rsidR="00493796" w:rsidRPr="006D0A65">
        <w:rPr>
          <w:rFonts w:ascii="Times New Roman" w:hAnsi="Times New Roman" w:cs="Times New Roman"/>
          <w:sz w:val="20"/>
          <w:szCs w:val="20"/>
        </w:rPr>
        <w:t>UK</w:t>
      </w:r>
      <w:r w:rsidR="00E66F5F" w:rsidRPr="006D0A65">
        <w:rPr>
          <w:rFonts w:ascii="Times New Roman" w:hAnsi="Times New Roman" w:cs="Times New Roman"/>
          <w:sz w:val="20"/>
          <w:szCs w:val="20"/>
        </w:rPr>
        <w:t>’s</w:t>
      </w:r>
      <w:r w:rsidRPr="006D0A65">
        <w:rPr>
          <w:rFonts w:ascii="Times New Roman" w:hAnsi="Times New Roman" w:cs="Times New Roman"/>
          <w:sz w:val="20"/>
          <w:szCs w:val="20"/>
        </w:rPr>
        <w:t xml:space="preserve"> </w:t>
      </w:r>
      <w:r w:rsidR="00E66F5F" w:rsidRPr="006D0A65">
        <w:rPr>
          <w:rFonts w:ascii="Times New Roman" w:hAnsi="Times New Roman" w:cs="Times New Roman"/>
          <w:sz w:val="20"/>
          <w:szCs w:val="20"/>
        </w:rPr>
        <w:t>vote</w:t>
      </w:r>
      <w:r w:rsidRPr="006D0A65">
        <w:rPr>
          <w:rFonts w:ascii="Times New Roman" w:hAnsi="Times New Roman" w:cs="Times New Roman"/>
          <w:sz w:val="20"/>
          <w:szCs w:val="20"/>
        </w:rPr>
        <w:t xml:space="preserve"> to leave the EU, </w:t>
      </w:r>
      <w:r w:rsidR="00C52B8C">
        <w:rPr>
          <w:rFonts w:ascii="Times New Roman" w:hAnsi="Times New Roman" w:cs="Times New Roman"/>
          <w:sz w:val="20"/>
          <w:szCs w:val="20"/>
        </w:rPr>
        <w:t>known hereafter as</w:t>
      </w:r>
      <w:r w:rsidRPr="006D0A65">
        <w:rPr>
          <w:rFonts w:ascii="Times New Roman" w:hAnsi="Times New Roman" w:cs="Times New Roman"/>
          <w:sz w:val="20"/>
          <w:szCs w:val="20"/>
        </w:rPr>
        <w:t xml:space="preserve"> </w:t>
      </w:r>
      <w:r w:rsidR="00F918AA">
        <w:rPr>
          <w:rFonts w:ascii="Times New Roman" w:hAnsi="Times New Roman" w:cs="Times New Roman"/>
          <w:sz w:val="20"/>
          <w:szCs w:val="20"/>
        </w:rPr>
        <w:t>‘</w:t>
      </w:r>
      <w:r w:rsidRPr="006D0A65">
        <w:rPr>
          <w:rFonts w:ascii="Times New Roman" w:hAnsi="Times New Roman" w:cs="Times New Roman"/>
          <w:sz w:val="20"/>
          <w:szCs w:val="20"/>
        </w:rPr>
        <w:t>Brexit</w:t>
      </w:r>
      <w:r w:rsidR="00F918AA">
        <w:rPr>
          <w:rFonts w:ascii="Times New Roman" w:hAnsi="Times New Roman" w:cs="Times New Roman"/>
          <w:sz w:val="20"/>
          <w:szCs w:val="20"/>
        </w:rPr>
        <w:t>’</w:t>
      </w:r>
      <w:r w:rsidR="00493796" w:rsidRPr="006D0A65">
        <w:rPr>
          <w:rFonts w:ascii="Times New Roman" w:hAnsi="Times New Roman" w:cs="Times New Roman"/>
          <w:sz w:val="20"/>
          <w:szCs w:val="20"/>
        </w:rPr>
        <w:t>,</w:t>
      </w:r>
      <w:r w:rsidRPr="006D0A65">
        <w:rPr>
          <w:rFonts w:ascii="Times New Roman" w:hAnsi="Times New Roman" w:cs="Times New Roman"/>
          <w:sz w:val="20"/>
          <w:szCs w:val="20"/>
        </w:rPr>
        <w:t xml:space="preserve"> was an </w:t>
      </w:r>
      <w:r w:rsidR="00D034D9" w:rsidRPr="006D0A65">
        <w:rPr>
          <w:rFonts w:ascii="Times New Roman" w:hAnsi="Times New Roman" w:cs="Times New Roman"/>
          <w:sz w:val="20"/>
          <w:szCs w:val="20"/>
        </w:rPr>
        <w:t xml:space="preserve">unprecedented event </w:t>
      </w:r>
      <w:r w:rsidRPr="006D0A65">
        <w:rPr>
          <w:rFonts w:ascii="Times New Roman" w:hAnsi="Times New Roman" w:cs="Times New Roman"/>
          <w:sz w:val="20"/>
          <w:szCs w:val="20"/>
        </w:rPr>
        <w:t xml:space="preserve">with far reaching and </w:t>
      </w:r>
      <w:r w:rsidR="00872D5E" w:rsidRPr="006D0A65">
        <w:rPr>
          <w:rFonts w:ascii="Times New Roman" w:hAnsi="Times New Roman" w:cs="Times New Roman"/>
          <w:sz w:val="20"/>
          <w:szCs w:val="20"/>
        </w:rPr>
        <w:t>uncertain</w:t>
      </w:r>
      <w:r w:rsidRPr="006D0A65">
        <w:rPr>
          <w:rFonts w:ascii="Times New Roman" w:hAnsi="Times New Roman" w:cs="Times New Roman"/>
          <w:sz w:val="20"/>
          <w:szCs w:val="20"/>
        </w:rPr>
        <w:t xml:space="preserve"> consequences for the UK </w:t>
      </w:r>
      <w:r w:rsidR="00C17434" w:rsidRPr="006D0A65">
        <w:rPr>
          <w:rFonts w:ascii="Times New Roman" w:hAnsi="Times New Roman" w:cs="Times New Roman"/>
          <w:sz w:val="20"/>
          <w:szCs w:val="20"/>
        </w:rPr>
        <w:t>and</w:t>
      </w:r>
      <w:r w:rsidR="007312AB" w:rsidRPr="006D0A65">
        <w:rPr>
          <w:rFonts w:ascii="Times New Roman" w:hAnsi="Times New Roman" w:cs="Times New Roman"/>
          <w:sz w:val="20"/>
          <w:szCs w:val="20"/>
        </w:rPr>
        <w:t xml:space="preserve"> </w:t>
      </w:r>
      <w:r w:rsidR="007723B0" w:rsidRPr="006D0A65">
        <w:rPr>
          <w:rFonts w:ascii="Times New Roman" w:hAnsi="Times New Roman" w:cs="Times New Roman"/>
          <w:sz w:val="20"/>
          <w:szCs w:val="20"/>
        </w:rPr>
        <w:t xml:space="preserve">the </w:t>
      </w:r>
      <w:r w:rsidRPr="006D0A65">
        <w:rPr>
          <w:rFonts w:ascii="Times New Roman" w:hAnsi="Times New Roman" w:cs="Times New Roman"/>
          <w:sz w:val="20"/>
          <w:szCs w:val="20"/>
        </w:rPr>
        <w:t>EU</w:t>
      </w:r>
      <w:r w:rsidR="00B5415D" w:rsidRPr="006D0A65">
        <w:rPr>
          <w:rFonts w:ascii="Times New Roman" w:hAnsi="Times New Roman" w:cs="Times New Roman"/>
          <w:sz w:val="20"/>
          <w:szCs w:val="20"/>
        </w:rPr>
        <w:t xml:space="preserve"> </w:t>
      </w:r>
      <w:r w:rsidR="00B5415D" w:rsidRPr="006D0A65">
        <w:rPr>
          <w:rFonts w:ascii="Times New Roman" w:hAnsi="Times New Roman" w:cs="Times New Roman"/>
          <w:sz w:val="20"/>
          <w:szCs w:val="20"/>
        </w:rPr>
        <w:fldChar w:fldCharType="begin"/>
      </w:r>
      <w:r w:rsidR="00767646">
        <w:rPr>
          <w:rFonts w:ascii="Times New Roman" w:hAnsi="Times New Roman" w:cs="Times New Roman"/>
          <w:sz w:val="20"/>
          <w:szCs w:val="20"/>
        </w:rPr>
        <w:instrText xml:space="preserve"> ADDIN ZOTERO_ITEM CSL_CITATION {"citationID":"QK2dcLae","properties":{"formattedCitation":"(Bailey and Budd, 2019; McEwen, 2018)","plainCitation":"(Bailey and Budd, 2019; McEwen, 2018)","noteIndex":0},"citationItems":[{"id":90,"uris":["http://zotero.org/users/7320870/items/DIYPCG5M"],"itemData":{"id":90,"type":"article-journal","abstract":"A fundamental challenge for addressing ‘Brexit and Beyond’ is its multi-faceted and multi-dimensional nature. This is also reﬂected in the multitude of analytical accounts of its causes and potential outcomes. These accounts, however, have tended to focus on voting behaviours and a number of economic scenarios in general. This special issue makes a diﬀerent contribution in focusing on four lines of enquiry that can be generalised into a critical narrative of one of the most complex issues facing social sciences for over sixty years. These lines comprise: ‘drivers of the economy - industry, trade and immigration’; ‘Brexit’s wider European context’; ‘From politics to territorial governance’; and ‘Post-Brexit rural and ﬁsheries policy’. By setting this analysis in a brief historical reading of ‘Europe versus Empire’, the Introduction to this special issue provides a context for understanding Brexit’s deeper and wider resonance.","container-title":"Contemporary Social Science","ISSN":"2158-2041, 2158-205X","issue":"2","journalAbbreviation":"Contemporary Social Science","language":"en","page":"157-173","source":"DOI.org (Crossref)","title":"Brexit and beyond: a Pandora’s Box?","title-short":"Brexit and beyond","volume":"14","author":[{"family":"Bailey","given":"David"},{"family":"Budd","given":"Leslie"}],"issued":{"date-parts":[["2019",4,3]]}}},{"id":97,"uris":["http://zotero.org/users/7320870/items/PB5HZTZV"],"itemData":{"id":97,"type":"article-journal","abstract":"This article addresses the territorial dimension of the Brexit referendum and its consequences, especially with respect to devolution and the independence debate within Scotland. The convincing Scottish majority vote for Remain alongside the UK vote to leave the EU has exposed the difﬁculties in reconciling rival self-determination claims. The Brexit vote has also raised again the issue of Scotland’s place within the UK, and for some justiﬁes reconsideration of the decision the Scottish electorate made to remain within the UK by rejecting independence in 2014. The article considers the explanations for the Remain vote in Scotland, and the reactions of the Scottish and UK Governments to the competing preferences north and south of the border. It argues that the ‘one nation’ nationalist rhetoric of the UK Government in the aftermath of the vote is at odds with the plurinational character of the United Kingdom. It critically examines the effects of the Brexit process to date on the inﬂuence and constitutional authority of the devolved institutions, while pointing to the challenges that would confront advocates of independence were that issue to re-emerge as the Brexit process unfolds.","container-title":"British Politics","DOI":"10.1057/s41293-017-0066-4","ISSN":"1746-918X, 1746-9198","issue":"1","journalAbbreviation":"Br Polit","language":"en","page":"65-78","source":"DOI.org (Crossref)","title":"Brexit and Scotland: between two unions","title-short":"Brexit and Scotland","volume":"13","author":[{"family":"McEwen","given":"Nicola"}],"issued":{"date-parts":[["2018"]]}}}],"schema":"https://github.com/citation-style-language/schema/raw/master/csl-citation.json"} </w:instrText>
      </w:r>
      <w:r w:rsidR="00B5415D" w:rsidRPr="006D0A65">
        <w:rPr>
          <w:rFonts w:ascii="Times New Roman" w:hAnsi="Times New Roman" w:cs="Times New Roman"/>
          <w:sz w:val="20"/>
          <w:szCs w:val="20"/>
        </w:rPr>
        <w:fldChar w:fldCharType="separate"/>
      </w:r>
      <w:r w:rsidR="000441F0">
        <w:rPr>
          <w:rFonts w:ascii="Times New Roman" w:hAnsi="Times New Roman" w:cs="Times New Roman"/>
          <w:noProof/>
          <w:sz w:val="20"/>
          <w:szCs w:val="20"/>
        </w:rPr>
        <w:t>(Bailey and Budd, 2019; McEwen, 2018)</w:t>
      </w:r>
      <w:r w:rsidR="00B5415D" w:rsidRPr="006D0A65">
        <w:rPr>
          <w:rFonts w:ascii="Times New Roman" w:hAnsi="Times New Roman" w:cs="Times New Roman"/>
          <w:sz w:val="20"/>
          <w:szCs w:val="20"/>
        </w:rPr>
        <w:fldChar w:fldCharType="end"/>
      </w:r>
      <w:r w:rsidR="00D034D9" w:rsidRPr="006D0A65">
        <w:rPr>
          <w:rFonts w:ascii="Times New Roman" w:hAnsi="Times New Roman" w:cs="Times New Roman"/>
          <w:sz w:val="20"/>
          <w:szCs w:val="20"/>
        </w:rPr>
        <w:t xml:space="preserve">. In Scotland, where </w:t>
      </w:r>
      <w:r w:rsidR="007723B0" w:rsidRPr="006D0A65">
        <w:rPr>
          <w:rFonts w:ascii="Times New Roman" w:hAnsi="Times New Roman" w:cs="Times New Roman"/>
          <w:sz w:val="20"/>
          <w:szCs w:val="20"/>
        </w:rPr>
        <w:t xml:space="preserve">a </w:t>
      </w:r>
      <w:r w:rsidR="00D034D9" w:rsidRPr="006D0A65">
        <w:rPr>
          <w:rFonts w:ascii="Times New Roman" w:hAnsi="Times New Roman" w:cs="Times New Roman"/>
          <w:sz w:val="20"/>
          <w:szCs w:val="20"/>
        </w:rPr>
        <w:t>majority of the electorate (62%) voted to remain in the European Union</w:t>
      </w:r>
      <w:r w:rsidR="002C172F" w:rsidRPr="006D0A65">
        <w:rPr>
          <w:rFonts w:ascii="Times New Roman" w:hAnsi="Times New Roman" w:cs="Times New Roman"/>
          <w:sz w:val="20"/>
          <w:szCs w:val="20"/>
        </w:rPr>
        <w:t xml:space="preserve">, </w:t>
      </w:r>
      <w:r w:rsidR="00D034D9" w:rsidRPr="006D0A65">
        <w:rPr>
          <w:rFonts w:ascii="Times New Roman" w:hAnsi="Times New Roman" w:cs="Times New Roman"/>
          <w:sz w:val="20"/>
          <w:szCs w:val="20"/>
        </w:rPr>
        <w:t>the referendum deepen</w:t>
      </w:r>
      <w:r w:rsidR="005D40E2">
        <w:rPr>
          <w:rFonts w:ascii="Times New Roman" w:hAnsi="Times New Roman" w:cs="Times New Roman"/>
          <w:sz w:val="20"/>
          <w:szCs w:val="20"/>
        </w:rPr>
        <w:t>ed</w:t>
      </w:r>
      <w:r w:rsidRPr="006D0A65">
        <w:rPr>
          <w:rFonts w:ascii="Times New Roman" w:hAnsi="Times New Roman" w:cs="Times New Roman"/>
          <w:sz w:val="20"/>
          <w:szCs w:val="20"/>
        </w:rPr>
        <w:t xml:space="preserve"> </w:t>
      </w:r>
      <w:r w:rsidR="00A84AF8">
        <w:rPr>
          <w:rFonts w:ascii="Times New Roman" w:hAnsi="Times New Roman" w:cs="Times New Roman"/>
          <w:sz w:val="20"/>
          <w:szCs w:val="20"/>
        </w:rPr>
        <w:t xml:space="preserve">political </w:t>
      </w:r>
      <w:r w:rsidR="00D034D9" w:rsidRPr="006D0A65">
        <w:rPr>
          <w:rFonts w:ascii="Times New Roman" w:hAnsi="Times New Roman" w:cs="Times New Roman"/>
          <w:sz w:val="20"/>
          <w:szCs w:val="20"/>
        </w:rPr>
        <w:t>divisions between Scotland and England</w:t>
      </w:r>
      <w:r w:rsidR="002C172F" w:rsidRPr="006D0A65">
        <w:rPr>
          <w:rFonts w:ascii="Times New Roman" w:hAnsi="Times New Roman" w:cs="Times New Roman"/>
          <w:sz w:val="20"/>
          <w:szCs w:val="20"/>
        </w:rPr>
        <w:t xml:space="preserve"> </w:t>
      </w:r>
      <w:r w:rsidR="002C172F" w:rsidRPr="006D0A65">
        <w:rPr>
          <w:rFonts w:ascii="Times New Roman" w:hAnsi="Times New Roman" w:cs="Times New Roman"/>
          <w:sz w:val="20"/>
          <w:szCs w:val="20"/>
        </w:rPr>
        <w:fldChar w:fldCharType="begin"/>
      </w:r>
      <w:r w:rsidR="000441F0">
        <w:rPr>
          <w:rFonts w:ascii="Times New Roman" w:hAnsi="Times New Roman" w:cs="Times New Roman"/>
          <w:sz w:val="20"/>
          <w:szCs w:val="20"/>
        </w:rPr>
        <w:instrText xml:space="preserve"> ADDIN ZOTERO_ITEM CSL_CITATION {"citationID":"rtTSbYG8","properties":{"formattedCitation":"(Paddison and Rae, 2017)","plainCitation":"(Paddison and Rae, 2017)","noteIndex":0},"citationItems":[{"id":91,"uris":["http://zotero.org/users/7320870/items/MTGICPHZ"],"itemData":{"id":91,"type":"article-journal","abstract":"This paper looks at the 2016 referendum on the United Kingdom’s (UK) membership of the European Union (EU). This produced a result where a majority of those voting in the UK chose to Leave. However the focus here is on the marked geographical distinctions within the UK, and in particular the difference between Scotland, where a majority voted to Remain, compared to England where most chose to Leave. The factors that help explain Scotland’s relatively high Remain vote, are considered, and the implications of Scotland’s majority position for the territorial coherence of the UK state are examined. When assessing two possible hypotheses to explain the different outcome in Scotland, it is argued that individual voters and their profile characteristics present broadly the same patterns of difference as in England. The importance of place and the creation and play of distinct political landscapes is, however, found to be a more viable explanation. A comparison of voting records on either side of the Scotland/England border, both for the referendum itself and for political parties with opposing positions on EU membership, reveals a clear pattern of difference. It is concluded that the referendum has exposed and deepened pre-existing divisions in UK society, not least territorial cleavages, and in this respect it was to amplify the ‘tyranny of the majority’ as well as the ‘brutalism’ of the unconstrained referendum.","container-title":"Social Space","language":"en","page":"1-18","source":"Zotero","title":"Brexit and Scotland: towards a political geography perspective","author":[{"family":"Paddison","given":"Ronan"},{"family":"Rae","given":"Norman"}],"issued":{"date-parts":[["2017"]]}}}],"schema":"https://github.com/citation-style-language/schema/raw/master/csl-citation.json"} </w:instrText>
      </w:r>
      <w:r w:rsidR="002C172F" w:rsidRPr="006D0A65">
        <w:rPr>
          <w:rFonts w:ascii="Times New Roman" w:hAnsi="Times New Roman" w:cs="Times New Roman"/>
          <w:sz w:val="20"/>
          <w:szCs w:val="20"/>
        </w:rPr>
        <w:fldChar w:fldCharType="separate"/>
      </w:r>
      <w:r w:rsidR="000441F0">
        <w:rPr>
          <w:rFonts w:ascii="Times New Roman" w:hAnsi="Times New Roman" w:cs="Times New Roman"/>
          <w:noProof/>
          <w:sz w:val="20"/>
          <w:szCs w:val="20"/>
        </w:rPr>
        <w:t>(Paddison and Rae, 2017)</w:t>
      </w:r>
      <w:r w:rsidR="002C172F" w:rsidRPr="006D0A65">
        <w:rPr>
          <w:rFonts w:ascii="Times New Roman" w:hAnsi="Times New Roman" w:cs="Times New Roman"/>
          <w:sz w:val="20"/>
          <w:szCs w:val="20"/>
        </w:rPr>
        <w:fldChar w:fldCharType="end"/>
      </w:r>
      <w:r w:rsidR="00003E63" w:rsidRPr="006D0A65">
        <w:rPr>
          <w:rFonts w:ascii="Times New Roman" w:hAnsi="Times New Roman" w:cs="Times New Roman"/>
          <w:sz w:val="20"/>
          <w:szCs w:val="20"/>
        </w:rPr>
        <w:t>. Brexit</w:t>
      </w:r>
      <w:r w:rsidR="00370BEB">
        <w:rPr>
          <w:rFonts w:ascii="Times New Roman" w:hAnsi="Times New Roman" w:cs="Times New Roman"/>
          <w:sz w:val="20"/>
          <w:szCs w:val="20"/>
        </w:rPr>
        <w:t>,</w:t>
      </w:r>
      <w:r w:rsidR="00003E63" w:rsidRPr="006D0A65">
        <w:rPr>
          <w:rFonts w:ascii="Times New Roman" w:hAnsi="Times New Roman" w:cs="Times New Roman"/>
          <w:sz w:val="20"/>
          <w:szCs w:val="20"/>
        </w:rPr>
        <w:t xml:space="preserve"> </w:t>
      </w:r>
      <w:r w:rsidR="00370BEB">
        <w:rPr>
          <w:rFonts w:ascii="Times New Roman" w:hAnsi="Times New Roman" w:cs="Times New Roman"/>
          <w:sz w:val="20"/>
          <w:szCs w:val="20"/>
        </w:rPr>
        <w:t xml:space="preserve">arguably, </w:t>
      </w:r>
      <w:r w:rsidR="0038096A">
        <w:rPr>
          <w:rFonts w:ascii="Times New Roman" w:hAnsi="Times New Roman" w:cs="Times New Roman"/>
          <w:sz w:val="20"/>
          <w:szCs w:val="20"/>
        </w:rPr>
        <w:t xml:space="preserve">amplified </w:t>
      </w:r>
      <w:r w:rsidR="00D034D9" w:rsidRPr="006D0A65">
        <w:rPr>
          <w:rFonts w:ascii="Times New Roman" w:hAnsi="Times New Roman" w:cs="Times New Roman"/>
          <w:sz w:val="20"/>
          <w:szCs w:val="20"/>
        </w:rPr>
        <w:t xml:space="preserve">the feeling of Scottish distinctiveness </w:t>
      </w:r>
      <w:r w:rsidR="00003E63"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{"citationID":"uioBmqa0","properties":{"formattedCitation":"(Gawlewicz, 2020)","plainCitation":"(Gawlewicz, 2020)","noteIndex":0},"citationItems":[{"id":345,"uris":["http://zotero.org/users/7320870/items/7APSEY9Z"],"itemData":{"id":345,"type":"article-journal","abstract":"While Scotland has been portrayed as an outlier in the context of Brexit, we know relatively little about how ordinary people in Scotland, including a growing migrant population, make sense of this (political and media) narrative. In order to address this gap, in this article I look at everyday narratives of Scotland's distinctiveness in the post-Brexit-vote era among the long-settled population and Polish – and to a lesser degree other European Union – migrants in the East End of Glasgow. By drawing upon scholarship on everyday nationalism and imagined communities, I explore discursive claims which romanticise Scotland as different and ‘welcoming’ of immigration and position it in binary opposition to England. How is Scotland produced as different in the context of Brexit? How are these stories used to re-imagine increasingly diverse Scottish society? In what ways are they being employed by migrant communities?","container-title":"Scottish Affairs","DOI":"10.3366/scot.2020.0326","ISSN":"0966-0356, 2053-888X","issue":"3","journalAbbreviation":"Scottish Affairs","language":"en","page":"321-335","source":"DOI.org (Crossref)","title":"‘Scotland's different’: Narratives of Scotland's distinctiveness in the post-Brexit-vote era","title-short":"‘Scotland's different’","volume":"29","author":[{"family":"Gawlewicz","given":"Anna"}],"issued":{"date-parts":[["2020",8]]}}}],"schema":"https://github.com/citation-style-language/schema/raw/master/csl-citation.json"} </w:instrText>
      </w:r>
      <w:r w:rsidR="00003E63"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(Gawlewicz, 2020)</w:t>
      </w:r>
      <w:r w:rsidR="00003E63" w:rsidRPr="006D0A65">
        <w:rPr>
          <w:rFonts w:ascii="Times New Roman" w:hAnsi="Times New Roman" w:cs="Times New Roman"/>
          <w:sz w:val="20"/>
          <w:szCs w:val="20"/>
        </w:rPr>
        <w:fldChar w:fldCharType="end"/>
      </w:r>
      <w:r w:rsidR="00003E63" w:rsidRPr="006D0A65">
        <w:rPr>
          <w:rFonts w:ascii="Times New Roman" w:hAnsi="Times New Roman" w:cs="Times New Roman"/>
          <w:sz w:val="20"/>
          <w:szCs w:val="20"/>
        </w:rPr>
        <w:t xml:space="preserve"> </w:t>
      </w:r>
      <w:r w:rsidR="00D034D9" w:rsidRPr="006D0A65">
        <w:rPr>
          <w:rFonts w:ascii="Times New Roman" w:hAnsi="Times New Roman" w:cs="Times New Roman"/>
          <w:sz w:val="20"/>
          <w:szCs w:val="20"/>
        </w:rPr>
        <w:t xml:space="preserve">and </w:t>
      </w:r>
      <w:r w:rsidR="00003E63" w:rsidRPr="006D0A65">
        <w:rPr>
          <w:rFonts w:ascii="Times New Roman" w:hAnsi="Times New Roman" w:cs="Times New Roman"/>
          <w:sz w:val="20"/>
          <w:szCs w:val="20"/>
        </w:rPr>
        <w:t>reignited</w:t>
      </w:r>
      <w:r w:rsidR="00D034D9" w:rsidRPr="006D0A65">
        <w:rPr>
          <w:rFonts w:ascii="Times New Roman" w:hAnsi="Times New Roman" w:cs="Times New Roman"/>
          <w:sz w:val="20"/>
          <w:szCs w:val="20"/>
        </w:rPr>
        <w:t xml:space="preserve"> calls for </w:t>
      </w:r>
      <w:r w:rsidR="007723B0" w:rsidRPr="006D0A65">
        <w:rPr>
          <w:rFonts w:ascii="Times New Roman" w:hAnsi="Times New Roman" w:cs="Times New Roman"/>
          <w:sz w:val="20"/>
          <w:szCs w:val="20"/>
        </w:rPr>
        <w:t>a</w:t>
      </w:r>
      <w:r w:rsidR="00C954FD" w:rsidRPr="006D0A65">
        <w:rPr>
          <w:rFonts w:ascii="Times New Roman" w:hAnsi="Times New Roman" w:cs="Times New Roman"/>
          <w:sz w:val="20"/>
          <w:szCs w:val="20"/>
        </w:rPr>
        <w:t xml:space="preserve"> </w:t>
      </w:r>
      <w:r w:rsidR="00D034D9" w:rsidRPr="006D0A65">
        <w:rPr>
          <w:rFonts w:ascii="Times New Roman" w:hAnsi="Times New Roman" w:cs="Times New Roman"/>
          <w:sz w:val="20"/>
          <w:szCs w:val="20"/>
        </w:rPr>
        <w:t xml:space="preserve">second Scottish independence referendum </w:t>
      </w:r>
      <w:r w:rsidR="00166EBD"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{"citationID":"rhAWBLRA","properties":{"formattedCitation":"(Thompson, 2019)","plainCitation":"(Thompson, 2019)","noteIndex":0},"citationItems":[{"id":102,"uris":["http://zotero.org/users/7320870/items/8PW3XPD2"],"itemData":{"id":102,"type":"article-journal","container-title":"The Midwest Quarterly","issue":"2","page":"141-159","title":"Brexit, Scotland, and the Continuing Divergence of Politics","volume":"60","author":[{"family":"Thompson","given":"M.K."}],"issued":{"date-parts":[["2019"]]}}}],"schema":"https://github.com/citation-style-language/schema/raw/master/csl-citation.json"} </w:instrText>
      </w:r>
      <w:r w:rsidR="00166EBD"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(Thompson, 2019)</w:t>
      </w:r>
      <w:r w:rsidR="00166EBD" w:rsidRPr="006D0A65">
        <w:rPr>
          <w:rFonts w:ascii="Times New Roman" w:hAnsi="Times New Roman" w:cs="Times New Roman"/>
          <w:sz w:val="20"/>
          <w:szCs w:val="20"/>
        </w:rPr>
        <w:fldChar w:fldCharType="end"/>
      </w:r>
      <w:r w:rsidR="00D034D9" w:rsidRPr="006D0A65">
        <w:rPr>
          <w:rFonts w:ascii="Times New Roman" w:hAnsi="Times New Roman" w:cs="Times New Roman"/>
          <w:sz w:val="20"/>
          <w:szCs w:val="20"/>
        </w:rPr>
        <w:t>.</w:t>
      </w:r>
      <w:r w:rsidR="00C954FD" w:rsidRPr="006D0A65">
        <w:rPr>
          <w:rFonts w:ascii="Times New Roman" w:hAnsi="Times New Roman" w:cs="Times New Roman"/>
          <w:sz w:val="20"/>
          <w:szCs w:val="20"/>
        </w:rPr>
        <w:t xml:space="preserve"> The results also</w:t>
      </w:r>
      <w:r w:rsidR="008D363F" w:rsidRPr="006D0A65">
        <w:rPr>
          <w:rFonts w:ascii="Times New Roman" w:hAnsi="Times New Roman" w:cs="Times New Roman"/>
          <w:sz w:val="20"/>
          <w:szCs w:val="20"/>
        </w:rPr>
        <w:t xml:space="preserve"> </w:t>
      </w:r>
      <w:r w:rsidR="007312AB" w:rsidRPr="006D0A65">
        <w:rPr>
          <w:rFonts w:ascii="Times New Roman" w:hAnsi="Times New Roman" w:cs="Times New Roman"/>
          <w:sz w:val="20"/>
          <w:szCs w:val="20"/>
        </w:rPr>
        <w:t xml:space="preserve">gave a new impetus to the </w:t>
      </w:r>
      <w:r w:rsidR="008D363F" w:rsidRPr="006D0A65">
        <w:rPr>
          <w:rFonts w:ascii="Times New Roman" w:hAnsi="Times New Roman" w:cs="Times New Roman"/>
          <w:sz w:val="20"/>
          <w:szCs w:val="20"/>
        </w:rPr>
        <w:t xml:space="preserve">debate on whether Scotland could re-join the </w:t>
      </w:r>
      <w:r w:rsidR="00C954FD" w:rsidRPr="006D0A65">
        <w:rPr>
          <w:rFonts w:ascii="Times New Roman" w:hAnsi="Times New Roman" w:cs="Times New Roman"/>
          <w:sz w:val="20"/>
          <w:szCs w:val="20"/>
        </w:rPr>
        <w:t xml:space="preserve">EU </w:t>
      </w:r>
      <w:r w:rsidR="00951503" w:rsidRPr="006D0A65">
        <w:rPr>
          <w:rFonts w:ascii="Times New Roman" w:hAnsi="Times New Roman" w:cs="Times New Roman"/>
          <w:sz w:val="20"/>
          <w:szCs w:val="20"/>
        </w:rPr>
        <w:t xml:space="preserve">in some capacity or even </w:t>
      </w:r>
      <w:r w:rsidR="00C954FD" w:rsidRPr="006D0A65">
        <w:rPr>
          <w:rFonts w:ascii="Times New Roman" w:hAnsi="Times New Roman" w:cs="Times New Roman"/>
          <w:sz w:val="20"/>
          <w:szCs w:val="20"/>
        </w:rPr>
        <w:t>as an independent nation state</w:t>
      </w:r>
      <w:r w:rsidR="00951503" w:rsidRPr="006D0A65">
        <w:rPr>
          <w:rFonts w:ascii="Times New Roman" w:hAnsi="Times New Roman" w:cs="Times New Roman"/>
          <w:sz w:val="20"/>
          <w:szCs w:val="20"/>
        </w:rPr>
        <w:t xml:space="preserve"> </w:t>
      </w:r>
      <w:r w:rsidR="00951503"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{"citationID":"VDI9xraN","properties":{"formattedCitation":"(McEwen, 2018; Scottish Government, 2016)","plainCitation":"(McEwen, 2018; Scottish Government, 2016)","noteIndex":0},"citationItems":[{"id":290,"uris":["http://zotero.org/users/7320870/items/NKH8B8CF"],"itemData":{"id":290,"type":"report","event-place":"Edinburgh","language":"en","note":"OCLC: 978618903","publisher":"The Scottish Government","publisher-place":"Edinburgh","source":"Open WorldCat","title":"Scotland's place in Europe","author":[{"literal":"Scottish Government"}],"issued":{"date-parts":[["2016"]]}}},{"id":97,"uris":["http://zotero.org/users/7320870/items/PB5HZTZV"],"itemData":{"id":97,"type":"article-journal","abstract":"This article addresses the territorial dimension of the Brexit referendum and its consequences, especially with respect to devolution and the independence debate within Scotland. The convincing Scottish majority vote for Remain alongside the UK vote to leave the EU has exposed the difﬁculties in reconciling rival self-determination claims. The Brexit vote has also raised again the issue of Scotland’s place within the UK, and for some justiﬁes reconsideration of the decision the Scottish electorate made to remain within the UK by rejecting independence in 2014. The article considers the explanations for the Remain vote in Scotland, and the reactions of the Scottish and UK Governments to the competing preferences north and south of the border. It argues that the ‘one nation’ nationalist rhetoric of the UK Government in the aftermath of the vote is at odds with the plurinational character of the United Kingdom. It critically examines the effects of the Brexit process to date on the inﬂuence and constitutional authority of the devolved institutions, while pointing to the challenges that would confront advocates of independence were that issue to re-emerge as the Brexit process unfolds.","container-title":"British Politics","DOI":"10.1057/s41293-017-0066-4","ISSN":"1746-918X, 1746-9198","issue":"1","journalAbbreviation":"Br Polit","language":"en","page":"65-78","source":"DOI.org (Crossref)","title":"Brexit and Scotland: between two unions","title-short":"Brexit and Scotland","volume":"13","author":[{"family":"McEwen","given":"Nicola"}],"issued":{"date-parts":[["2018"]]}}}],"schema":"https://github.com/citation-style-language/schema/raw/master/csl-citation.json"} </w:instrText>
      </w:r>
      <w:r w:rsidR="00951503"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(McEwen, 2018; Scottish Government, 2016)</w:t>
      </w:r>
      <w:r w:rsidR="00951503" w:rsidRPr="006D0A65">
        <w:rPr>
          <w:rFonts w:ascii="Times New Roman" w:hAnsi="Times New Roman" w:cs="Times New Roman"/>
          <w:sz w:val="20"/>
          <w:szCs w:val="20"/>
        </w:rPr>
        <w:fldChar w:fldCharType="end"/>
      </w:r>
      <w:r w:rsidR="00D034D9" w:rsidRPr="006D0A65">
        <w:rPr>
          <w:rFonts w:ascii="Times New Roman" w:hAnsi="Times New Roman" w:cs="Times New Roman"/>
          <w:sz w:val="20"/>
          <w:szCs w:val="20"/>
        </w:rPr>
        <w:t>.</w:t>
      </w:r>
      <w:r w:rsidR="00646D93" w:rsidRPr="006D0A65">
        <w:rPr>
          <w:rFonts w:ascii="Times New Roman" w:hAnsi="Times New Roman" w:cs="Times New Roman"/>
          <w:sz w:val="20"/>
          <w:szCs w:val="20"/>
        </w:rPr>
        <w:t xml:space="preserve"> </w:t>
      </w:r>
      <w:r w:rsidR="007312AB" w:rsidRPr="006D0A65">
        <w:rPr>
          <w:rFonts w:ascii="Times New Roman" w:hAnsi="Times New Roman" w:cs="Times New Roman"/>
          <w:sz w:val="20"/>
          <w:szCs w:val="20"/>
        </w:rPr>
        <w:t xml:space="preserve">However, while </w:t>
      </w:r>
      <w:r w:rsidR="00646D93" w:rsidRPr="006D0A65">
        <w:rPr>
          <w:rFonts w:ascii="Times New Roman" w:hAnsi="Times New Roman" w:cs="Times New Roman"/>
          <w:sz w:val="20"/>
          <w:szCs w:val="20"/>
        </w:rPr>
        <w:t xml:space="preserve">the attitudes </w:t>
      </w:r>
      <w:r w:rsidR="00646D98" w:rsidRPr="006D0A65">
        <w:rPr>
          <w:rFonts w:ascii="Times New Roman" w:hAnsi="Times New Roman" w:cs="Times New Roman"/>
          <w:sz w:val="20"/>
          <w:szCs w:val="20"/>
        </w:rPr>
        <w:t>of Scottish</w:t>
      </w:r>
      <w:r w:rsidR="007723B0" w:rsidRPr="006D0A65">
        <w:rPr>
          <w:rFonts w:ascii="Times New Roman" w:hAnsi="Times New Roman" w:cs="Times New Roman"/>
          <w:sz w:val="20"/>
          <w:szCs w:val="20"/>
        </w:rPr>
        <w:t xml:space="preserve"> voters</w:t>
      </w:r>
      <w:r w:rsidR="00646D98" w:rsidRPr="006D0A65">
        <w:rPr>
          <w:rFonts w:ascii="Times New Roman" w:hAnsi="Times New Roman" w:cs="Times New Roman"/>
          <w:sz w:val="20"/>
          <w:szCs w:val="20"/>
        </w:rPr>
        <w:t xml:space="preserve"> </w:t>
      </w:r>
      <w:r w:rsidR="00DF16F9" w:rsidRPr="006D0A65">
        <w:rPr>
          <w:rFonts w:ascii="Times New Roman" w:hAnsi="Times New Roman" w:cs="Times New Roman"/>
          <w:sz w:val="20"/>
          <w:szCs w:val="20"/>
        </w:rPr>
        <w:t>in favour of</w:t>
      </w:r>
      <w:r w:rsidR="00646D93" w:rsidRPr="006D0A65">
        <w:rPr>
          <w:rFonts w:ascii="Times New Roman" w:hAnsi="Times New Roman" w:cs="Times New Roman"/>
          <w:sz w:val="20"/>
          <w:szCs w:val="20"/>
        </w:rPr>
        <w:t xml:space="preserve"> the European Union have </w:t>
      </w:r>
      <w:r w:rsidR="00493796" w:rsidRPr="006D0A65">
        <w:rPr>
          <w:rFonts w:ascii="Times New Roman" w:hAnsi="Times New Roman" w:cs="Times New Roman"/>
          <w:sz w:val="20"/>
          <w:szCs w:val="20"/>
        </w:rPr>
        <w:t xml:space="preserve">been steadily </w:t>
      </w:r>
      <w:r w:rsidR="00F164BA" w:rsidRPr="006D0A65">
        <w:rPr>
          <w:rFonts w:ascii="Times New Roman" w:hAnsi="Times New Roman" w:cs="Times New Roman"/>
          <w:sz w:val="20"/>
          <w:szCs w:val="20"/>
        </w:rPr>
        <w:t>on the rise</w:t>
      </w:r>
      <w:r w:rsidR="00493796" w:rsidRPr="006D0A65">
        <w:rPr>
          <w:rFonts w:ascii="Times New Roman" w:hAnsi="Times New Roman" w:cs="Times New Roman"/>
          <w:sz w:val="20"/>
          <w:szCs w:val="20"/>
        </w:rPr>
        <w:t xml:space="preserve"> </w:t>
      </w:r>
      <w:r w:rsidR="006D303F" w:rsidRPr="006D0A65">
        <w:rPr>
          <w:rFonts w:ascii="Times New Roman" w:hAnsi="Times New Roman" w:cs="Times New Roman"/>
          <w:sz w:val="20"/>
          <w:szCs w:val="20"/>
        </w:rPr>
        <w:t>in recent decades</w:t>
      </w:r>
      <w:r w:rsidR="00324431" w:rsidRPr="006D0A65">
        <w:rPr>
          <w:rFonts w:ascii="Times New Roman" w:hAnsi="Times New Roman" w:cs="Times New Roman"/>
          <w:sz w:val="20"/>
          <w:szCs w:val="20"/>
        </w:rPr>
        <w:t xml:space="preserve"> </w:t>
      </w:r>
      <w:r w:rsidR="00324431"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{"citationID":"yEwnAHUX","properties":{"formattedCitation":"(Henderson et al., 2016; Paddison and Rae, 2017)","plainCitation":"(Henderson et al., 2016; Paddison and Rae, 2017)","noteIndex":0},"citationItems":[{"id":288,"uris":["http://zotero.org/users/7320870/items/93TA2Q7Y"],"itemData":{"id":288,"type":"article-journal","abstract":"In the 1975 referendum England provided the strongest support for European integration, with a much smaller margin for membership in Scotland and Northern Ireland. By 2015 the rank order of ‘national’ attitudes to European integration had reversed. Now, England is the UK’s most eurosceptic nation and may vote ‘Leave’, while Scotland seems set to generate a clear margin for ‘Remain’. The UK as a whole is a Brexit marginal. To understand the campaign, we need to make sense of the dynamics of public attitudes in each nation. We take an ‘archaeological’ approach to a limited evidence-base, to trace the development of attitudes to Europe in England since 1975. We ﬁnd evidence of a link between English nationalism and euroscepticism. Whatever the result in 2016, contrasting outcomes in England and Scotland will exacerbate tensions in the UK’s territorial constitution and could lead to the break-up of Britain.","container-title":"The Political Quarterly","DOI":"10.1111/1467-923X.12262","ISSN":"00323179","issue":"2","journalAbbreviation":"The Political Quarterly","language":"en","page":"187-199","source":"DOI.org (Crossref)","title":"England, Englishness and Brexit","volume":"87","author":[{"family":"Henderson","given":"Ailsa"},{"family":"Jeffery","given":"Charlie"},{"family":"Liñeira","given":"Robert"},{"family":"Scully","given":"Roger"},{"family":"Wincott","given":"Daniel"},{"family":"Wyn Jones","given":"Richard"}],"issued":{"date-parts":[["2016",4]]}}},{"id":91,"uris":["http://zotero.org/users/7320870/items/MTGICPHZ"],"itemData":{"id":91,"type":"article-journal","abstract":"This paper looks at the 2016 referendum on the United Kingdom’s (UK) membership of the European Union (EU). This produced a result where a majority of those voting in the UK chose to Leave. However the focus here is on the marked geographical distinctions within the UK, and in particular the difference between Scotland, where a majority voted to Remain, compared to England where most chose to Leave. The factors that help explain Scotland’s relatively high Remain vote, are considered, and the implications of Scotland’s majority position for the territorial coherence of the UK state are examined. When assessing two possible hypotheses to explain the different outcome in Scotland, it is argued that individual voters and their profile characteristics present broadly the same patterns of difference as in England. The importance of place and the creation and play of distinct political landscapes is, however, found to be a more viable explanation. A comparison of voting records on either side of the Scotland/England border, both for the referendum itself and for political parties with opposing positions on EU membership, reveals a clear pattern of difference. It is concluded that the referendum has exposed and deepened pre-existing divisions in UK society, not least territorial cleavages, and in this respect it was to amplify the ‘tyranny of the majority’ as well as the ‘brutalism’ of the unconstrained referendum.","container-title":"Social Space","language":"en","page":"1-18","source":"Zotero","title":"Brexit and Scotland: towards a political geography perspective","author":[{"family":"Paddison","given":"Ronan"},{"family":"Rae","given":"Norman"}],"issued":{"date-parts":[["2017"]]}}}],"schema":"https://github.com/citation-style-language/schema/raw/master/csl-citation.json"} </w:instrText>
      </w:r>
      <w:r w:rsidR="00324431" w:rsidRPr="006D0A65">
        <w:rPr>
          <w:rFonts w:ascii="Times New Roman" w:hAnsi="Times New Roman" w:cs="Times New Roman"/>
          <w:sz w:val="20"/>
          <w:szCs w:val="20"/>
        </w:rPr>
        <w:fldChar w:fldCharType="separate"/>
      </w:r>
      <w:r w:rsidR="00D82418">
        <w:rPr>
          <w:rFonts w:ascii="Times New Roman" w:hAnsi="Times New Roman" w:cs="Times New Roman"/>
          <w:sz w:val="20"/>
          <w:szCs w:val="20"/>
        </w:rPr>
        <w:t>(Henderson et al., 2016; Paddison and Rae, 2017)</w:t>
      </w:r>
      <w:r w:rsidR="00324431" w:rsidRPr="006D0A65">
        <w:rPr>
          <w:rFonts w:ascii="Times New Roman" w:hAnsi="Times New Roman" w:cs="Times New Roman"/>
          <w:sz w:val="20"/>
          <w:szCs w:val="20"/>
        </w:rPr>
        <w:fldChar w:fldCharType="end"/>
      </w:r>
      <w:r w:rsidR="007312AB" w:rsidRPr="006D0A65">
        <w:rPr>
          <w:rFonts w:ascii="Times New Roman" w:hAnsi="Times New Roman" w:cs="Times New Roman"/>
          <w:sz w:val="20"/>
          <w:szCs w:val="20"/>
        </w:rPr>
        <w:t xml:space="preserve">, </w:t>
      </w:r>
      <w:r w:rsidR="007723B0" w:rsidRPr="006D0A65">
        <w:rPr>
          <w:rFonts w:ascii="Times New Roman" w:hAnsi="Times New Roman" w:cs="Times New Roman"/>
          <w:sz w:val="20"/>
          <w:szCs w:val="20"/>
        </w:rPr>
        <w:t>the perspectives</w:t>
      </w:r>
      <w:r w:rsidR="007312AB" w:rsidRPr="006D0A65">
        <w:rPr>
          <w:rFonts w:ascii="Times New Roman" w:hAnsi="Times New Roman" w:cs="Times New Roman"/>
          <w:sz w:val="20"/>
          <w:szCs w:val="20"/>
        </w:rPr>
        <w:t xml:space="preserve"> of EU migrant</w:t>
      </w:r>
      <w:r w:rsidR="00BC1643" w:rsidRPr="006D0A65">
        <w:rPr>
          <w:rFonts w:ascii="Times New Roman" w:hAnsi="Times New Roman" w:cs="Times New Roman"/>
          <w:sz w:val="20"/>
          <w:szCs w:val="20"/>
        </w:rPr>
        <w:t>s</w:t>
      </w:r>
      <w:r w:rsidR="007312AB" w:rsidRPr="006D0A65">
        <w:rPr>
          <w:rFonts w:ascii="Times New Roman" w:hAnsi="Times New Roman" w:cs="Times New Roman"/>
          <w:sz w:val="20"/>
          <w:szCs w:val="20"/>
        </w:rPr>
        <w:t xml:space="preserve"> </w:t>
      </w:r>
      <w:r w:rsidR="006D303F" w:rsidRPr="006D0A65">
        <w:rPr>
          <w:rFonts w:ascii="Times New Roman" w:hAnsi="Times New Roman" w:cs="Times New Roman"/>
          <w:sz w:val="20"/>
          <w:szCs w:val="20"/>
        </w:rPr>
        <w:t xml:space="preserve">in this respect </w:t>
      </w:r>
      <w:r w:rsidR="007312AB" w:rsidRPr="006D0A65">
        <w:rPr>
          <w:rFonts w:ascii="Times New Roman" w:hAnsi="Times New Roman" w:cs="Times New Roman"/>
          <w:sz w:val="20"/>
          <w:szCs w:val="20"/>
        </w:rPr>
        <w:t>remain understudied</w:t>
      </w:r>
      <w:r w:rsidR="000433AA">
        <w:rPr>
          <w:rFonts w:ascii="Times New Roman" w:hAnsi="Times New Roman" w:cs="Times New Roman"/>
          <w:sz w:val="20"/>
          <w:szCs w:val="20"/>
        </w:rPr>
        <w:t xml:space="preserve"> </w:t>
      </w:r>
      <w:r w:rsidR="000433AA">
        <w:rPr>
          <w:rFonts w:ascii="Times New Roman" w:hAnsi="Times New Roman" w:cs="Times New Roman"/>
          <w:sz w:val="20"/>
          <w:szCs w:val="20"/>
        </w:rPr>
        <w:fldChar w:fldCharType="begin"/>
      </w:r>
      <w:r w:rsidR="00643A30">
        <w:rPr>
          <w:rFonts w:ascii="Times New Roman" w:hAnsi="Times New Roman" w:cs="Times New Roman"/>
          <w:sz w:val="20"/>
          <w:szCs w:val="20"/>
        </w:rPr>
        <w:instrText xml:space="preserve"> ADDIN ZOTERO_ITEM CSL_CITATION {"citationID":"q4y8Ywsw","properties":{"formattedCitation":"(Benson et al., 2022)","plainCitation":"(Benson et al., 2022)","noteIndex":0},"citationItems":[{"id":2930,"uris":["http://zotero.org/users/7320870/items/N34XGKTP"],"itemData":{"id":2930,"type":"article-journal","abstract":"What has Brexit meant for migration and migrants? How has the geopolitical repositioning of the UK in consequence of the UK’s exit from the European Union (EU) impacted on the experiences of long-established migrant communities and newly arrived migrants? In what ways are the impacts of Brexit differentially experienced across migrant communities according to, inter alia, class, gender, age, country of origin, disability, and race? How has migration scholarship addressed Brexit and its impact on migration and migration governance? And what has been the signiﬁcance of migration research within this project? This critical review of migration studies scholarship literature focussed on Brexit and migration, we draw out the dominant themes and gaps in this emergent ﬁeld and consider how these reconﬁgure the ‘spotlights’ and ‘blindspots’ in migration research from methodological nationalism to. In this way, we identify the potential for new lines of enquiry for research on Brexit and migration.","container-title":"Migration Studies","ISSN":"2049-5838, 2049-5846","issue":"2","language":"en","page":"374-390","source":"DOI.org (Crossref)","title":"From the state of the art to new directions in researching what Brexit means for migration and migrants","volume":"10","author":[{"family":"Benson","given":"Michaela"},{"family":"Sigona","given":"Nando"},{"family":"Zambelli","given":"Elena"},{"family":"Craven","given":"Catherine"}],"issued":{"date-parts":[["2022",7,29]]}}}],"schema":"https://github.com/citation-style-language/schema/raw/master/csl-citation.json"} </w:instrText>
      </w:r>
      <w:r w:rsidR="000433AA">
        <w:rPr>
          <w:rFonts w:ascii="Times New Roman" w:hAnsi="Times New Roman" w:cs="Times New Roman"/>
          <w:sz w:val="20"/>
          <w:szCs w:val="20"/>
        </w:rPr>
        <w:fldChar w:fldCharType="separate"/>
      </w:r>
      <w:r w:rsidR="000433AA">
        <w:rPr>
          <w:rFonts w:ascii="Times New Roman" w:hAnsi="Times New Roman" w:cs="Times New Roman"/>
          <w:noProof/>
          <w:sz w:val="20"/>
          <w:szCs w:val="20"/>
        </w:rPr>
        <w:t>(Benson et al., 2022)</w:t>
      </w:r>
      <w:r w:rsidR="000433AA">
        <w:rPr>
          <w:rFonts w:ascii="Times New Roman" w:hAnsi="Times New Roman" w:cs="Times New Roman"/>
          <w:sz w:val="20"/>
          <w:szCs w:val="20"/>
        </w:rPr>
        <w:fldChar w:fldCharType="end"/>
      </w:r>
      <w:r w:rsidR="00542C7C">
        <w:rPr>
          <w:rFonts w:ascii="Times New Roman" w:hAnsi="Times New Roman" w:cs="Times New Roman"/>
          <w:sz w:val="20"/>
          <w:szCs w:val="20"/>
        </w:rPr>
        <w:t xml:space="preserve">. </w:t>
      </w:r>
    </w:p>
    <w:p w14:paraId="3351CBBD" w14:textId="54A0908D" w:rsidR="00793303" w:rsidRDefault="006064EA" w:rsidP="00793303">
      <w:pPr>
        <w:spacing w:line="360" w:lineRule="auto"/>
        <w:ind w:firstLine="720"/>
        <w:jc w:val="both"/>
        <w:rPr>
          <w:rFonts w:ascii="Times New Roman" w:hAnsi="Times New Roman" w:cs="Times New Roman"/>
          <w:sz w:val="20"/>
          <w:szCs w:val="20"/>
        </w:rPr>
      </w:pPr>
      <w:r w:rsidRPr="006D0A65">
        <w:rPr>
          <w:rFonts w:ascii="Times New Roman" w:hAnsi="Times New Roman" w:cs="Times New Roman"/>
          <w:sz w:val="20"/>
          <w:szCs w:val="20"/>
        </w:rPr>
        <w:t>A</w:t>
      </w:r>
      <w:r w:rsidR="00665431">
        <w:rPr>
          <w:rFonts w:ascii="Times New Roman" w:hAnsi="Times New Roman" w:cs="Times New Roman"/>
          <w:sz w:val="20"/>
          <w:szCs w:val="20"/>
        </w:rPr>
        <w:t xml:space="preserve">t the time of </w:t>
      </w:r>
      <w:r w:rsidR="006B0106">
        <w:rPr>
          <w:rFonts w:ascii="Times New Roman" w:hAnsi="Times New Roman" w:cs="Times New Roman"/>
          <w:sz w:val="20"/>
          <w:szCs w:val="20"/>
        </w:rPr>
        <w:t xml:space="preserve">the </w:t>
      </w:r>
      <w:r w:rsidR="00665431">
        <w:rPr>
          <w:rFonts w:ascii="Times New Roman" w:hAnsi="Times New Roman" w:cs="Times New Roman"/>
          <w:sz w:val="20"/>
          <w:szCs w:val="20"/>
        </w:rPr>
        <w:t>Brexit</w:t>
      </w:r>
      <w:r w:rsidR="00216E29">
        <w:rPr>
          <w:rFonts w:ascii="Times New Roman" w:hAnsi="Times New Roman" w:cs="Times New Roman"/>
          <w:sz w:val="20"/>
          <w:szCs w:val="20"/>
        </w:rPr>
        <w:t xml:space="preserve"> </w:t>
      </w:r>
      <w:r w:rsidR="006B0106">
        <w:rPr>
          <w:rFonts w:ascii="Times New Roman" w:hAnsi="Times New Roman" w:cs="Times New Roman"/>
          <w:sz w:val="20"/>
          <w:szCs w:val="20"/>
        </w:rPr>
        <w:t>vote</w:t>
      </w:r>
      <w:r w:rsidR="00665431">
        <w:rPr>
          <w:rFonts w:ascii="Times New Roman" w:hAnsi="Times New Roman" w:cs="Times New Roman"/>
          <w:sz w:val="20"/>
          <w:szCs w:val="20"/>
        </w:rPr>
        <w:t xml:space="preserve"> (2</w:t>
      </w:r>
      <w:r w:rsidRPr="006D0A65">
        <w:rPr>
          <w:rFonts w:ascii="Times New Roman" w:hAnsi="Times New Roman" w:cs="Times New Roman"/>
          <w:sz w:val="20"/>
          <w:szCs w:val="20"/>
        </w:rPr>
        <w:t>016</w:t>
      </w:r>
      <w:r w:rsidR="00665431">
        <w:rPr>
          <w:rFonts w:ascii="Times New Roman" w:hAnsi="Times New Roman" w:cs="Times New Roman"/>
          <w:sz w:val="20"/>
          <w:szCs w:val="20"/>
        </w:rPr>
        <w:t>)</w:t>
      </w:r>
      <w:r w:rsidRPr="006D0A65">
        <w:rPr>
          <w:rFonts w:ascii="Times New Roman" w:hAnsi="Times New Roman" w:cs="Times New Roman"/>
          <w:sz w:val="20"/>
          <w:szCs w:val="20"/>
        </w:rPr>
        <w:t xml:space="preserve"> there were approximately 209,000 </w:t>
      </w:r>
      <w:r w:rsidR="0021601D" w:rsidRPr="006D0A65">
        <w:rPr>
          <w:rFonts w:ascii="Times New Roman" w:hAnsi="Times New Roman" w:cs="Times New Roman"/>
          <w:sz w:val="20"/>
          <w:szCs w:val="20"/>
        </w:rPr>
        <w:t>EU</w:t>
      </w:r>
      <w:r w:rsidR="005A4776" w:rsidRPr="006D0A65">
        <w:rPr>
          <w:rFonts w:ascii="Times New Roman" w:hAnsi="Times New Roman" w:cs="Times New Roman"/>
          <w:sz w:val="20"/>
          <w:szCs w:val="20"/>
        </w:rPr>
        <w:t xml:space="preserve"> migran</w:t>
      </w:r>
      <w:r w:rsidR="00DF16F9" w:rsidRPr="006D0A65">
        <w:rPr>
          <w:rFonts w:ascii="Times New Roman" w:hAnsi="Times New Roman" w:cs="Times New Roman"/>
          <w:sz w:val="20"/>
          <w:szCs w:val="20"/>
        </w:rPr>
        <w:t>ts</w:t>
      </w:r>
      <w:r w:rsidRPr="006D0A65">
        <w:rPr>
          <w:rFonts w:ascii="Times New Roman" w:hAnsi="Times New Roman" w:cs="Times New Roman"/>
          <w:sz w:val="20"/>
          <w:szCs w:val="20"/>
        </w:rPr>
        <w:t xml:space="preserve"> living in Scotland,</w:t>
      </w:r>
      <w:r w:rsidR="00DF16F9" w:rsidRPr="006D0A65">
        <w:rPr>
          <w:rFonts w:ascii="Times New Roman" w:hAnsi="Times New Roman" w:cs="Times New Roman"/>
          <w:sz w:val="20"/>
          <w:szCs w:val="20"/>
        </w:rPr>
        <w:t xml:space="preserve"> </w:t>
      </w:r>
      <w:r w:rsidR="006D303F" w:rsidRPr="006D0A65">
        <w:rPr>
          <w:rFonts w:ascii="Times New Roman" w:hAnsi="Times New Roman" w:cs="Times New Roman"/>
          <w:sz w:val="20"/>
          <w:szCs w:val="20"/>
        </w:rPr>
        <w:t>amount</w:t>
      </w:r>
      <w:r w:rsidRPr="006D0A65">
        <w:rPr>
          <w:rFonts w:ascii="Times New Roman" w:hAnsi="Times New Roman" w:cs="Times New Roman"/>
          <w:sz w:val="20"/>
          <w:szCs w:val="20"/>
        </w:rPr>
        <w:t>ing</w:t>
      </w:r>
      <w:r w:rsidR="006D303F" w:rsidRPr="006D0A65">
        <w:rPr>
          <w:rFonts w:ascii="Times New Roman" w:hAnsi="Times New Roman" w:cs="Times New Roman"/>
          <w:sz w:val="20"/>
          <w:szCs w:val="20"/>
        </w:rPr>
        <w:t xml:space="preserve"> to </w:t>
      </w:r>
      <w:r w:rsidR="00324431" w:rsidRPr="006D0A65">
        <w:rPr>
          <w:rFonts w:ascii="Times New Roman" w:hAnsi="Times New Roman" w:cs="Times New Roman"/>
          <w:sz w:val="20"/>
          <w:szCs w:val="20"/>
        </w:rPr>
        <w:t xml:space="preserve">3.9% </w:t>
      </w:r>
      <w:r w:rsidR="005A4776" w:rsidRPr="006D0A65">
        <w:rPr>
          <w:rFonts w:ascii="Times New Roman" w:hAnsi="Times New Roman" w:cs="Times New Roman"/>
          <w:sz w:val="20"/>
          <w:szCs w:val="20"/>
        </w:rPr>
        <w:t xml:space="preserve">of the overall </w:t>
      </w:r>
      <w:r w:rsidR="006D303F" w:rsidRPr="006D0A65">
        <w:rPr>
          <w:rFonts w:ascii="Times New Roman" w:hAnsi="Times New Roman" w:cs="Times New Roman"/>
          <w:sz w:val="20"/>
          <w:szCs w:val="20"/>
        </w:rPr>
        <w:t xml:space="preserve">Scottish </w:t>
      </w:r>
      <w:r w:rsidR="005A4776" w:rsidRPr="006D0A65">
        <w:rPr>
          <w:rFonts w:ascii="Times New Roman" w:hAnsi="Times New Roman" w:cs="Times New Roman"/>
          <w:sz w:val="20"/>
          <w:szCs w:val="20"/>
        </w:rPr>
        <w:t>populatio</w:t>
      </w:r>
      <w:r w:rsidRPr="006D0A65">
        <w:rPr>
          <w:rFonts w:ascii="Times New Roman" w:hAnsi="Times New Roman" w:cs="Times New Roman"/>
          <w:sz w:val="20"/>
          <w:szCs w:val="20"/>
        </w:rPr>
        <w:t xml:space="preserve">n </w:t>
      </w:r>
      <w:r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{"citationID":"ZmF3fPzK","properties":{"formattedCitation":"(Scottish Government, 2017)","plainCitation":"(Scottish Government, 2017)","noteIndex":0},"citationItems":[{"id":478,"uris":["http://zotero.org/users/7320870/items/SZB3UWQ4"],"itemData":{"id":478,"type":"report","publisher":"Scottish Government","title":"The Contribution of EEA Citizens to Scotland: The Scottish Government's response to the migration advisory committee call for evidence on the role of EEA workers in the UK labour market","author":[{"family":"Scottish Government","given":""}],"issued":{"date-parts":[["2017"]]}}}],"schema":"https://github.com/citation-style-language/schema/raw/master/csl-citation.json"} </w:instrText>
      </w:r>
      <w:r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(Scottish Government, 2017)</w:t>
      </w:r>
      <w:r w:rsidRPr="006D0A65">
        <w:rPr>
          <w:rFonts w:ascii="Times New Roman" w:hAnsi="Times New Roman" w:cs="Times New Roman"/>
          <w:sz w:val="20"/>
          <w:szCs w:val="20"/>
        </w:rPr>
        <w:fldChar w:fldCharType="end"/>
      </w:r>
      <w:r w:rsidR="00CE356E" w:rsidRPr="006D0A65">
        <w:rPr>
          <w:rFonts w:ascii="Times New Roman" w:hAnsi="Times New Roman" w:cs="Times New Roman"/>
          <w:sz w:val="20"/>
          <w:szCs w:val="20"/>
        </w:rPr>
        <w:t>,</w:t>
      </w:r>
      <w:r w:rsidRPr="006D0A65">
        <w:rPr>
          <w:rFonts w:ascii="Times New Roman" w:hAnsi="Times New Roman" w:cs="Times New Roman"/>
          <w:sz w:val="20"/>
          <w:szCs w:val="20"/>
        </w:rPr>
        <w:t xml:space="preserve"> with Poles being the largest </w:t>
      </w:r>
      <w:r w:rsidR="006D303F" w:rsidRPr="006D0A65">
        <w:rPr>
          <w:rFonts w:ascii="Times New Roman" w:hAnsi="Times New Roman" w:cs="Times New Roman"/>
          <w:sz w:val="20"/>
          <w:szCs w:val="20"/>
        </w:rPr>
        <w:t xml:space="preserve">EU minority group </w:t>
      </w:r>
      <w:r w:rsidR="00CE356E" w:rsidRPr="006D0A65">
        <w:rPr>
          <w:rFonts w:ascii="Times New Roman" w:hAnsi="Times New Roman" w:cs="Times New Roman"/>
          <w:sz w:val="20"/>
          <w:szCs w:val="20"/>
        </w:rPr>
        <w:fldChar w:fldCharType="begin"/>
      </w:r>
      <w:r w:rsidR="009E0BD9">
        <w:rPr>
          <w:rFonts w:ascii="Times New Roman" w:hAnsi="Times New Roman" w:cs="Times New Roman"/>
          <w:sz w:val="20"/>
          <w:szCs w:val="20"/>
        </w:rPr>
        <w:instrText xml:space="preserve"> ADDIN ZOTERO_ITEM CSL_CITATION {"citationID":"hfYqbOvO","properties":{"formattedCitation":"(National Records of Scotland, 2021)","plainCitation":"(National Records of Scotland, 2021)","noteIndex":0},"citationItems":[{"id":2141,"uris":["http://zotero.org/users/7320870/items/A9QXPSXC"],"itemData":{"id":2141,"type":"report","abstract":"This report summarises the number of non-Britishnationals and non-UK born people living in Scotland, using estimates from the Annual Population Survey.","publisher":"National Records of Scotland","title":"Population by Country of Birth and Nationality, Scotland, July 2020 to June 2021","URL":"https://www.nrscotland.gov.uk/files//statistics/population-estimates/pop-cob-nat-20-21/pop-cob-nat-20-21-report.pdf","author":[{"family":"National Records of Scotland","given":""}],"accessed":{"date-parts":[["2021",12,8]]},"issued":{"date-parts":[["2021"]]}}}],"schema":"https://github.com/citation-style-language/schema/raw/master/csl-citation.json"} </w:instrText>
      </w:r>
      <w:r w:rsidR="00CE356E"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(National Records of Scotland, 2021)</w:t>
      </w:r>
      <w:r w:rsidR="00CE356E" w:rsidRPr="006D0A65">
        <w:rPr>
          <w:rFonts w:ascii="Times New Roman" w:hAnsi="Times New Roman" w:cs="Times New Roman"/>
          <w:sz w:val="20"/>
          <w:szCs w:val="20"/>
        </w:rPr>
        <w:fldChar w:fldCharType="end"/>
      </w:r>
      <w:r w:rsidR="005A4776" w:rsidRPr="006D0A65">
        <w:rPr>
          <w:rFonts w:ascii="Times New Roman" w:hAnsi="Times New Roman" w:cs="Times New Roman"/>
          <w:sz w:val="20"/>
          <w:szCs w:val="20"/>
        </w:rPr>
        <w:t>. Polish migration to Scotland is not new</w:t>
      </w:r>
      <w:r w:rsidR="00F164BA" w:rsidRPr="006D0A65">
        <w:rPr>
          <w:rFonts w:ascii="Times New Roman" w:hAnsi="Times New Roman" w:cs="Times New Roman"/>
          <w:sz w:val="20"/>
          <w:szCs w:val="20"/>
        </w:rPr>
        <w:t xml:space="preserve"> but</w:t>
      </w:r>
      <w:r w:rsidR="005A4776" w:rsidRPr="006D0A65">
        <w:rPr>
          <w:rFonts w:ascii="Times New Roman" w:hAnsi="Times New Roman" w:cs="Times New Roman"/>
          <w:sz w:val="20"/>
          <w:szCs w:val="20"/>
        </w:rPr>
        <w:t xml:space="preserve"> it has increased significantly </w:t>
      </w:r>
      <w:r w:rsidR="00BD6F50" w:rsidRPr="006D0A65">
        <w:rPr>
          <w:rFonts w:ascii="Times New Roman" w:hAnsi="Times New Roman" w:cs="Times New Roman"/>
          <w:sz w:val="20"/>
          <w:szCs w:val="20"/>
        </w:rPr>
        <w:t>following</w:t>
      </w:r>
      <w:r w:rsidR="005A4776" w:rsidRPr="006D0A65">
        <w:rPr>
          <w:rFonts w:ascii="Times New Roman" w:hAnsi="Times New Roman" w:cs="Times New Roman"/>
          <w:sz w:val="20"/>
          <w:szCs w:val="20"/>
        </w:rPr>
        <w:t xml:space="preserve"> the </w:t>
      </w:r>
      <w:r w:rsidR="00493796" w:rsidRPr="006D0A65">
        <w:rPr>
          <w:rFonts w:ascii="Times New Roman" w:hAnsi="Times New Roman" w:cs="Times New Roman"/>
          <w:sz w:val="20"/>
          <w:szCs w:val="20"/>
        </w:rPr>
        <w:t xml:space="preserve">2004 </w:t>
      </w:r>
      <w:r w:rsidR="005A4776" w:rsidRPr="006D0A65">
        <w:rPr>
          <w:rFonts w:ascii="Times New Roman" w:hAnsi="Times New Roman" w:cs="Times New Roman"/>
          <w:sz w:val="20"/>
          <w:szCs w:val="20"/>
        </w:rPr>
        <w:t xml:space="preserve">EU enlargement </w:t>
      </w:r>
      <w:r w:rsidR="00B5415D" w:rsidRPr="006D0A65">
        <w:rPr>
          <w:rFonts w:ascii="Times New Roman" w:hAnsi="Times New Roman" w:cs="Times New Roman"/>
          <w:sz w:val="20"/>
          <w:szCs w:val="20"/>
        </w:rPr>
        <w:fldChar w:fldCharType="begin"/>
      </w:r>
      <w:r w:rsidR="00643A30">
        <w:rPr>
          <w:rFonts w:ascii="Times New Roman" w:hAnsi="Times New Roman" w:cs="Times New Roman"/>
          <w:sz w:val="20"/>
          <w:szCs w:val="20"/>
        </w:rPr>
        <w:instrText xml:space="preserve"> ADDIN ZOTERO_ITEM CSL_CITATION {"citationID":"Y4l5gorY","properties":{"formattedCitation":"(Burrell, 2009)","plainCitation":"(Burrell, 2009)","dontUpdate":true,"noteIndex":0},"citationItems":[{"id":2175,"uris":["http://zotero.org/users/7320870/items/9T3KJYJ9"],"itemData":{"id":2175,"type":"book","collection-title":"Studies in Migration and Diaspora","publisher":"Ashgate","title":"Polish Migration to the UK in the New European Union","author":[{"family":"Burrell","given":"Kathy"}],"issued":{"date-parts":[["2009"]]}}}],"schema":"https://github.com/citation-style-language/schema/raw/master/csl-citation.json"} </w:instrText>
      </w:r>
      <w:r w:rsidR="00B5415D" w:rsidRPr="006D0A65">
        <w:rPr>
          <w:rFonts w:ascii="Times New Roman" w:hAnsi="Times New Roman" w:cs="Times New Roman"/>
          <w:sz w:val="20"/>
          <w:szCs w:val="20"/>
        </w:rPr>
        <w:fldChar w:fldCharType="separate"/>
      </w:r>
      <w:r w:rsidR="00B5415D" w:rsidRPr="006D0A65">
        <w:rPr>
          <w:rFonts w:ascii="Times New Roman" w:hAnsi="Times New Roman" w:cs="Times New Roman"/>
          <w:noProof/>
          <w:sz w:val="20"/>
          <w:szCs w:val="20"/>
        </w:rPr>
        <w:t>(Burrell, 2009; 2018)</w:t>
      </w:r>
      <w:r w:rsidR="00B5415D" w:rsidRPr="006D0A65">
        <w:rPr>
          <w:rFonts w:ascii="Times New Roman" w:hAnsi="Times New Roman" w:cs="Times New Roman"/>
          <w:sz w:val="20"/>
          <w:szCs w:val="20"/>
        </w:rPr>
        <w:fldChar w:fldCharType="end"/>
      </w:r>
      <w:r w:rsidR="00F164BA" w:rsidRPr="006D0A65">
        <w:rPr>
          <w:rFonts w:ascii="Times New Roman" w:hAnsi="Times New Roman" w:cs="Times New Roman"/>
          <w:bCs/>
          <w:sz w:val="20"/>
          <w:szCs w:val="20"/>
        </w:rPr>
        <w:t xml:space="preserve">. </w:t>
      </w:r>
      <w:r w:rsidR="00710A45" w:rsidRPr="006D0A65">
        <w:rPr>
          <w:rFonts w:ascii="Times New Roman" w:hAnsi="Times New Roman" w:cs="Times New Roman"/>
          <w:bCs/>
          <w:sz w:val="20"/>
          <w:szCs w:val="20"/>
        </w:rPr>
        <w:t>Since then</w:t>
      </w:r>
      <w:r w:rsidR="00DE064C" w:rsidRPr="006D0A65">
        <w:rPr>
          <w:rFonts w:ascii="Times New Roman" w:hAnsi="Times New Roman" w:cs="Times New Roman"/>
          <w:bCs/>
          <w:sz w:val="20"/>
          <w:szCs w:val="20"/>
        </w:rPr>
        <w:t>,</w:t>
      </w:r>
      <w:r w:rsidR="00710A45" w:rsidRPr="006D0A65">
        <w:rPr>
          <w:rFonts w:ascii="Times New Roman" w:hAnsi="Times New Roman" w:cs="Times New Roman"/>
          <w:bCs/>
          <w:sz w:val="20"/>
          <w:szCs w:val="20"/>
        </w:rPr>
        <w:t xml:space="preserve"> </w:t>
      </w:r>
      <w:r w:rsidR="00451DCC">
        <w:rPr>
          <w:rFonts w:ascii="Times New Roman" w:hAnsi="Times New Roman" w:cs="Times New Roman"/>
          <w:bCs/>
          <w:sz w:val="20"/>
          <w:szCs w:val="20"/>
        </w:rPr>
        <w:t xml:space="preserve">Poles </w:t>
      </w:r>
      <w:r w:rsidR="00F164BA" w:rsidRPr="006D0A65">
        <w:rPr>
          <w:rFonts w:ascii="Times New Roman" w:hAnsi="Times New Roman" w:cs="Times New Roman"/>
          <w:bCs/>
          <w:sz w:val="20"/>
          <w:szCs w:val="20"/>
        </w:rPr>
        <w:t xml:space="preserve">have been the </w:t>
      </w:r>
      <w:r w:rsidR="005C746D" w:rsidRPr="006D0A65">
        <w:rPr>
          <w:rFonts w:ascii="Times New Roman" w:hAnsi="Times New Roman" w:cs="Times New Roman"/>
          <w:bCs/>
          <w:sz w:val="20"/>
          <w:szCs w:val="20"/>
        </w:rPr>
        <w:t>focus of many academic studies</w:t>
      </w:r>
      <w:r w:rsidR="00F164BA" w:rsidRPr="006D0A65">
        <w:rPr>
          <w:rFonts w:ascii="Times New Roman" w:hAnsi="Times New Roman" w:cs="Times New Roman"/>
          <w:bCs/>
          <w:sz w:val="20"/>
          <w:szCs w:val="20"/>
        </w:rPr>
        <w:t xml:space="preserve"> </w:t>
      </w:r>
      <w:r w:rsidR="005C746D" w:rsidRPr="006D0A65">
        <w:rPr>
          <w:rFonts w:ascii="Times New Roman" w:hAnsi="Times New Roman" w:cs="Times New Roman"/>
          <w:bCs/>
          <w:sz w:val="20"/>
          <w:szCs w:val="20"/>
        </w:rPr>
        <w:t xml:space="preserve">(e.g. </w:t>
      </w:r>
      <w:r w:rsidR="005C746D" w:rsidRPr="00D36728">
        <w:rPr>
          <w:rFonts w:ascii="Times New Roman" w:hAnsi="Times New Roman" w:cs="Times New Roman"/>
          <w:bCs/>
          <w:sz w:val="20"/>
          <w:szCs w:val="20"/>
        </w:rPr>
        <w:fldChar w:fldCharType="begin"/>
      </w:r>
      <w:r w:rsidR="008808F0">
        <w:rPr>
          <w:rFonts w:ascii="Times New Roman" w:hAnsi="Times New Roman" w:cs="Times New Roman"/>
          <w:bCs/>
          <w:sz w:val="20"/>
          <w:szCs w:val="20"/>
        </w:rPr>
        <w:instrText xml:space="preserve"> ADDIN ZOTERO_ITEM CSL_CITATION {"citationID":"9sk6Z2cg","properties":{"formattedCitation":"(Moskal, 2016; Pietka-Nykaza and McGhee, 2014; Shubin and Dickey, 2013; Trevena, 2009)","plainCitation":"(Moskal, 2016; Pietka-Nykaza and McGhee, 2014; Shubin and Dickey, 2013; Trevena, 2009)","dontUpdate":true,"noteIndex":0},"citationItems":[{"id":568,"uris":["http://zotero.org/users/7320870/items/F2PF48K9"],"itemData":{"id":568,"type":"article-journal","container-title":"Race Ethnicity and Education","DOI":"10.1080/13613324.2014.911167","ISSN":"1361-3324, 1470-109X","issue":"1","journalAbbreviation":"Race Ethnicity and Education","language":"en","page":"141-160","source":"DOI.org (Crossref)","title":"Language and cultural capital in school experience of Polish children in Scotland","volume":"19","author":[{"family":"Moskal","given":"Marta"}],"issued":{"date-parts":[["2016",1,2]]}}},{"id":573,"uris":["http://zotero.org/users/7320870/items/URTTJQJG"],"itemData":{"id":573,"type":"article-journal","container-title":"ESRC Centre for population Change","title":"Polish migrants in Scotland: voting behaviours and engagement in the Scottish independence referendum","volume":"20","author":[{"family":"Pietka-Nykaza","given":"Emilia"},{"family":"McGhee","given":"Derek"}],"issued":{"date-parts":[["2014"]]}}},{"id":572,"uris":["http://zotero.org/users/7320870/items/LYCEDMN9"],"itemData":{"id":572,"type":"article-journal","abstract":"This paper explores theoretical and practical issues related to employment migration and integration of Eastern European migrants in Scotland. Emerging mobile lifestyles create different patterns of living and working ‘on the move’, which challenge existing social policies. By drawing on theorizations of mobility and integration from economics and geography, we propose a broader conceptualization of integration that recognizes the changing migration trajectories of Eastern European migrants. We adopt an interdisciplinary approach to the collection and analysis of data gathered from individual interviews and survey data in order to investigate the relationships between the movement of migrants, integration and employment.","container-title":"Environment and Planning A: Economy and Space","DOI":"10.1068/a45533","ISSN":"0308-518X, 1472-3409","issue":"12","journalAbbreviation":"Environ Plan A","language":"en","page":"2959-2979","source":"DOI.org (Crossref)","title":"Integration and Mobility of Eastern European Migrants in Scotland","volume":"45","author":[{"family":"Shubin","given":"Sergei"},{"family":"Dickey","given":"Heather"}],"issued":{"date-parts":[["2013",12]]}}},{"id":742,"uris":["http://zotero.org/users/7320870/items/L8V83E9W"],"itemData":{"id":742,"type":"article-journal","abstract":"This paper provides a synthesis of existing knowledge on the post-accession wave of Polish migration to the United Kingdom, placing it in the context of historical and contemporary flows. It discusses available data on migration trends and pinpoints their shortcomings. Finally, it introduces the background to the CPC project ‘International mobility and its impact on family and household formation among Polish migrants living in England and Scotland’ , drawing attention to the significance of geographical location, and the urban and rural divide for the formation of the new Polish communities.","collection-title":"ESRC Centre for Population Change","title":"'New' Polish migration to the UK: A synthesis of existing evidence","volume":"3","author":[{"family":"Trevena","given":"Paulina"}],"issued":{"date-parts":[["2009"]]}}}],"schema":"https://github.com/citation-style-language/schema/raw/master/csl-citation.json"} </w:instrText>
      </w:r>
      <w:r w:rsidR="005C746D" w:rsidRPr="00D36728">
        <w:rPr>
          <w:rFonts w:ascii="Times New Roman" w:hAnsi="Times New Roman" w:cs="Times New Roman"/>
          <w:bCs/>
          <w:sz w:val="20"/>
          <w:szCs w:val="20"/>
        </w:rPr>
        <w:fldChar w:fldCharType="separate"/>
      </w:r>
      <w:r w:rsidR="008D47D0">
        <w:rPr>
          <w:rFonts w:ascii="Times New Roman" w:hAnsi="Times New Roman" w:cs="Times New Roman"/>
          <w:bCs/>
          <w:noProof/>
          <w:sz w:val="20"/>
          <w:szCs w:val="20"/>
        </w:rPr>
        <w:t>Moskal, 2016; Pietka-Nykaza and McGhee, 2014; Shubin and Dickey, 2013; Trevena, 2009)</w:t>
      </w:r>
      <w:r w:rsidR="005C746D" w:rsidRPr="00D36728">
        <w:rPr>
          <w:rFonts w:ascii="Times New Roman" w:hAnsi="Times New Roman" w:cs="Times New Roman"/>
          <w:bCs/>
          <w:sz w:val="20"/>
          <w:szCs w:val="20"/>
        </w:rPr>
        <w:fldChar w:fldCharType="end"/>
      </w:r>
      <w:r w:rsidR="004958E8" w:rsidRPr="00D36728">
        <w:rPr>
          <w:rFonts w:ascii="Times New Roman" w:hAnsi="Times New Roman" w:cs="Times New Roman"/>
          <w:bCs/>
          <w:sz w:val="20"/>
          <w:szCs w:val="20"/>
        </w:rPr>
        <w:t xml:space="preserve">, with the Brexit referendum </w:t>
      </w:r>
      <w:r w:rsidR="007A6431">
        <w:rPr>
          <w:rFonts w:ascii="Times New Roman" w:hAnsi="Times New Roman" w:cs="Times New Roman"/>
          <w:bCs/>
          <w:sz w:val="20"/>
          <w:szCs w:val="20"/>
        </w:rPr>
        <w:t xml:space="preserve">generating </w:t>
      </w:r>
      <w:r w:rsidR="004958E8" w:rsidRPr="00D36728">
        <w:rPr>
          <w:rFonts w:ascii="Times New Roman" w:hAnsi="Times New Roman" w:cs="Times New Roman"/>
          <w:bCs/>
          <w:sz w:val="20"/>
          <w:szCs w:val="20"/>
        </w:rPr>
        <w:t xml:space="preserve">a </w:t>
      </w:r>
      <w:r w:rsidR="00F164BA" w:rsidRPr="00D36728">
        <w:rPr>
          <w:rFonts w:ascii="Times New Roman" w:hAnsi="Times New Roman" w:cs="Times New Roman"/>
          <w:bCs/>
          <w:sz w:val="20"/>
          <w:szCs w:val="20"/>
        </w:rPr>
        <w:t xml:space="preserve">renewed interest in the </w:t>
      </w:r>
      <w:r w:rsidR="007A6431">
        <w:rPr>
          <w:rFonts w:ascii="Times New Roman" w:hAnsi="Times New Roman" w:cs="Times New Roman"/>
          <w:sz w:val="20"/>
          <w:szCs w:val="20"/>
        </w:rPr>
        <w:t>conditions for</w:t>
      </w:r>
      <w:r w:rsidR="006D0CD1" w:rsidRPr="00D36728">
        <w:rPr>
          <w:rFonts w:ascii="Times New Roman" w:hAnsi="Times New Roman" w:cs="Times New Roman"/>
          <w:sz w:val="20"/>
          <w:szCs w:val="20"/>
        </w:rPr>
        <w:t xml:space="preserve"> EU migrants in Scotland. </w:t>
      </w:r>
      <w:r w:rsidR="006D0CD1" w:rsidRPr="006D0A65">
        <w:rPr>
          <w:rFonts w:ascii="Times New Roman" w:hAnsi="Times New Roman" w:cs="Times New Roman"/>
          <w:sz w:val="20"/>
          <w:szCs w:val="20"/>
        </w:rPr>
        <w:fldChar w:fldCharType="begin"/>
      </w:r>
      <w:r w:rsidR="00514D1C">
        <w:rPr>
          <w:rFonts w:ascii="Times New Roman" w:hAnsi="Times New Roman" w:cs="Times New Roman"/>
          <w:sz w:val="20"/>
          <w:szCs w:val="20"/>
        </w:rPr>
        <w:instrText xml:space="preserve"> ADDIN ZOTERO_ITEM CSL_CITATION {"citationID":"GB7b7O3z","properties":{"formattedCitation":"(Botterill and Hancock, 2018)","plainCitation":"(Botterill and Hancock, 2018)","dontUpdate":true,"noteIndex":0},"citationItems":[{"id":447,"uris":["http://zotero.org/users/7320870/items/Q7QX6M2N"],"itemData":{"id":447,"type":"article-journal","abstract":"This paper discusses how the 2016 U.K. Referendum on European Union membership has shaped the spatial identities and practices of Polish nationals living in Scotland. On the basis of original qualitative data collected in Edinburgh after the referendum, we make two key arguments. First, the referendum was a catalyst for Polish nationals to rescale spatial identities and challenge normative definitions of nationalism and citizenship. We highlight the role of emotion as a key driver in this process, showing that multiscalar attachments to place and strategies for onward mobility, adaptation, and integration after Brexit are constructed through emotionality. Second, the paper argues that Polish nationals' spatial practices have been shaped by anti‐immigrant discourse and sentiment surrounding the Brexit vote. In particular, local public spaces are viewed simultaneously as sites of potential conflict and sites of meaningful intercultural engagement and everyday citizenship. A broader aim of the paper is to advance feminist theory and praxis in population geography through a focus on nonhierarchical and relational scales of experience to better understand migrant identities and practices in a changing Europe.","container-title":"Population, Space and Place","ISSN":"15448444","issue":"1","journalAbbreviation":"Popul Space Place","language":"en","source":"DOI.org (Crossref)","title":"Rescaling belonging in “Brexit Britain”: Spatial identities and practices of Polish nationals in Scotland after the U.K. Referendum on European Union membership","title-short":"Rescaling belonging in “Brexit Britain”","volume":"25","author":[{"family":"Botterill","given":"Kate"},{"family":"Hancock","given":"Jonathan"}],"issued":{"date-parts":[["2018"]]}}}],"schema":"https://github.com/citation-style-language/schema/raw/master/csl-citation.json"} </w:instrText>
      </w:r>
      <w:r w:rsidR="006D0CD1" w:rsidRPr="006D0A65">
        <w:rPr>
          <w:rFonts w:ascii="Times New Roman" w:hAnsi="Times New Roman" w:cs="Times New Roman"/>
          <w:sz w:val="20"/>
          <w:szCs w:val="20"/>
        </w:rPr>
        <w:fldChar w:fldCharType="separate"/>
      </w:r>
      <w:r w:rsidR="006D0CD1" w:rsidRPr="006D0A65">
        <w:rPr>
          <w:rFonts w:ascii="Times New Roman" w:hAnsi="Times New Roman" w:cs="Times New Roman"/>
          <w:noProof/>
          <w:sz w:val="20"/>
          <w:szCs w:val="20"/>
        </w:rPr>
        <w:t>Botterill and Hancock (2018)</w:t>
      </w:r>
      <w:r w:rsidR="006D0CD1" w:rsidRPr="006D0A65">
        <w:rPr>
          <w:rFonts w:ascii="Times New Roman" w:hAnsi="Times New Roman" w:cs="Times New Roman"/>
          <w:sz w:val="20"/>
          <w:szCs w:val="20"/>
        </w:rPr>
        <w:fldChar w:fldCharType="end"/>
      </w:r>
      <w:r w:rsidR="006D0CD1" w:rsidRPr="006D0A65">
        <w:rPr>
          <w:rFonts w:ascii="Times New Roman" w:hAnsi="Times New Roman" w:cs="Times New Roman"/>
          <w:sz w:val="20"/>
          <w:szCs w:val="20"/>
        </w:rPr>
        <w:t xml:space="preserve"> observe that Brexit caused Polish migrant</w:t>
      </w:r>
      <w:r w:rsidR="00DE064C" w:rsidRPr="006D0A65">
        <w:rPr>
          <w:rFonts w:ascii="Times New Roman" w:hAnsi="Times New Roman" w:cs="Times New Roman"/>
          <w:sz w:val="20"/>
          <w:szCs w:val="20"/>
        </w:rPr>
        <w:t>s</w:t>
      </w:r>
      <w:r w:rsidR="006D0CD1" w:rsidRPr="006D0A65">
        <w:rPr>
          <w:rFonts w:ascii="Times New Roman" w:hAnsi="Times New Roman" w:cs="Times New Roman"/>
          <w:sz w:val="20"/>
          <w:szCs w:val="20"/>
        </w:rPr>
        <w:t xml:space="preserve"> to “rescale their belonging” and question their national identities and affiliations</w:t>
      </w:r>
      <w:r w:rsidR="00467888">
        <w:rPr>
          <w:rFonts w:ascii="Times New Roman" w:hAnsi="Times New Roman" w:cs="Times New Roman"/>
          <w:sz w:val="20"/>
          <w:szCs w:val="20"/>
        </w:rPr>
        <w:t>, while</w:t>
      </w:r>
      <w:r w:rsidR="00DE064C" w:rsidRPr="006D0A65">
        <w:rPr>
          <w:rFonts w:ascii="Times New Roman" w:hAnsi="Times New Roman" w:cs="Times New Roman"/>
          <w:sz w:val="20"/>
          <w:szCs w:val="20"/>
        </w:rPr>
        <w:t xml:space="preserve"> </w:t>
      </w:r>
      <w:r w:rsidR="00BD6F50"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{"citationID":"UmKXOpy2","properties":{"formattedCitation":"(Knight, 2017)","plainCitation":"(Knight, 2017)","dontUpdate":true,"noteIndex":0},"citationItems":[{"id":96,"uris":["http://zotero.org/users/7320870/items/TBS4W66I"],"itemData":{"id":96,"type":"article-journal","container-title":"American Ethnologist","DOI":"10.1111/amet.12474","ISSN":"00940496","issue":"2","journalAbbreviation":"American Ethnologist","language":"en","page":"237-242","source":"DOI.org (Crossref)","title":"Anxiety and cosmopolitan futures: Brexit and Scotland: Cosmopolitan futures","title-short":"Anxiety and cosmopolitan futures","volume":"44","author":[{"family":"Knight","given":"Daniel M."}],"issued":{"date-parts":[["2017",5]]}}}],"schema":"https://github.com/citation-style-language/schema/raw/master/csl-citation.json"} </w:instrText>
      </w:r>
      <w:r w:rsidR="00BD6F50" w:rsidRPr="006D0A65">
        <w:rPr>
          <w:rFonts w:ascii="Times New Roman" w:hAnsi="Times New Roman" w:cs="Times New Roman"/>
          <w:sz w:val="20"/>
          <w:szCs w:val="20"/>
        </w:rPr>
        <w:fldChar w:fldCharType="separate"/>
      </w:r>
      <w:r w:rsidR="00BD6F50" w:rsidRPr="006D0A65">
        <w:rPr>
          <w:rFonts w:ascii="Times New Roman" w:hAnsi="Times New Roman" w:cs="Times New Roman"/>
          <w:noProof/>
          <w:sz w:val="20"/>
          <w:szCs w:val="20"/>
        </w:rPr>
        <w:t>Knight (2017)</w:t>
      </w:r>
      <w:r w:rsidR="00BD6F50" w:rsidRPr="006D0A65">
        <w:rPr>
          <w:rFonts w:ascii="Times New Roman" w:hAnsi="Times New Roman" w:cs="Times New Roman"/>
          <w:sz w:val="20"/>
          <w:szCs w:val="20"/>
        </w:rPr>
        <w:fldChar w:fldCharType="end"/>
      </w:r>
      <w:r w:rsidR="00467888">
        <w:rPr>
          <w:rFonts w:ascii="Times New Roman" w:hAnsi="Times New Roman" w:cs="Times New Roman"/>
          <w:sz w:val="20"/>
          <w:szCs w:val="20"/>
        </w:rPr>
        <w:t xml:space="preserve"> suggests that</w:t>
      </w:r>
      <w:r w:rsidR="00DE064C" w:rsidRPr="006D0A65">
        <w:rPr>
          <w:rFonts w:ascii="Times New Roman" w:hAnsi="Times New Roman" w:cs="Times New Roman"/>
          <w:sz w:val="20"/>
          <w:szCs w:val="20"/>
        </w:rPr>
        <w:t xml:space="preserve"> the </w:t>
      </w:r>
      <w:r w:rsidR="006D0CD1" w:rsidRPr="006D0A65">
        <w:rPr>
          <w:rFonts w:ascii="Times New Roman" w:hAnsi="Times New Roman" w:cs="Times New Roman"/>
          <w:sz w:val="20"/>
          <w:szCs w:val="20"/>
        </w:rPr>
        <w:t xml:space="preserve">referendum </w:t>
      </w:r>
      <w:r w:rsidR="00D16C31" w:rsidRPr="006D0A65">
        <w:rPr>
          <w:rFonts w:ascii="Times New Roman" w:hAnsi="Times New Roman" w:cs="Times New Roman"/>
          <w:sz w:val="20"/>
          <w:szCs w:val="20"/>
        </w:rPr>
        <w:t>resulted in</w:t>
      </w:r>
      <w:r w:rsidR="006D0CD1" w:rsidRPr="006D0A65">
        <w:rPr>
          <w:rFonts w:ascii="Times New Roman" w:hAnsi="Times New Roman" w:cs="Times New Roman"/>
          <w:sz w:val="20"/>
          <w:szCs w:val="20"/>
        </w:rPr>
        <w:t xml:space="preserve"> </w:t>
      </w:r>
      <w:r w:rsidR="00D16C31" w:rsidRPr="006D0A65">
        <w:rPr>
          <w:rFonts w:ascii="Times New Roman" w:hAnsi="Times New Roman" w:cs="Times New Roman"/>
          <w:sz w:val="20"/>
          <w:szCs w:val="20"/>
        </w:rPr>
        <w:t>feeling</w:t>
      </w:r>
      <w:r w:rsidR="00DE064C" w:rsidRPr="006D0A65">
        <w:rPr>
          <w:rFonts w:ascii="Times New Roman" w:hAnsi="Times New Roman" w:cs="Times New Roman"/>
          <w:sz w:val="20"/>
          <w:szCs w:val="20"/>
        </w:rPr>
        <w:t>s</w:t>
      </w:r>
      <w:r w:rsidR="00D16C31" w:rsidRPr="006D0A65">
        <w:rPr>
          <w:rFonts w:ascii="Times New Roman" w:hAnsi="Times New Roman" w:cs="Times New Roman"/>
          <w:sz w:val="20"/>
          <w:szCs w:val="20"/>
        </w:rPr>
        <w:t xml:space="preserve"> of </w:t>
      </w:r>
      <w:r w:rsidR="006D0CD1" w:rsidRPr="006D0A65">
        <w:rPr>
          <w:rFonts w:ascii="Times New Roman" w:hAnsi="Times New Roman" w:cs="Times New Roman"/>
          <w:sz w:val="20"/>
          <w:szCs w:val="20"/>
        </w:rPr>
        <w:t>anxiety and fear among EU migrants</w:t>
      </w:r>
      <w:r w:rsidR="00DE064C" w:rsidRPr="006D0A65">
        <w:rPr>
          <w:rFonts w:ascii="Times New Roman" w:hAnsi="Times New Roman" w:cs="Times New Roman"/>
          <w:sz w:val="20"/>
          <w:szCs w:val="20"/>
        </w:rPr>
        <w:t xml:space="preserve">. </w:t>
      </w:r>
      <w:r w:rsidR="00D36728"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{"citationID":"xfEJpXmV","properties":{"formattedCitation":"(Gawlewicz, 2020)","plainCitation":"(Gawlewicz, 2020)","dontUpdate":true,"noteIndex":0},"citationItems":[{"id":345,"uris":["http://zotero.org/users/7320870/items/7APSEY9Z"],"itemData":{"id":345,"type":"article-journal","abstract":"While Scotland has been portrayed as an outlier in the context of Brexit, we know relatively little about how ordinary people in Scotland, including a growing migrant population, make sense of this (political and media) narrative. In order to address this gap, in this article I look at everyday narratives of Scotland's distinctiveness in the post-Brexit-vote era among the long-settled population and Polish – and to a lesser degree other European Union – migrants in the East End of Glasgow. By drawing upon scholarship on everyday nationalism and imagined communities, I explore discursive claims which romanticise Scotland as different and ‘welcoming’ of immigration and position it in binary opposition to England. How is Scotland produced as different in the context of Brexit? How are these stories used to re-imagine increasingly diverse Scottish society? In what ways are they being employed by migrant communities?","container-title":"Scottish Affairs","DOI":"10.3366/scot.2020.0326","ISSN":"0966-0356, 2053-888X","issue":"3","journalAbbreviation":"Scottish Affairs","language":"en","page":"321-335","source":"DOI.org (Crossref)","title":"‘Scotland's different’: Narratives of Scotland's distinctiveness in the post-Brexit-vote era","title-short":"‘Scotland's different’","volume":"29","author":[{"family":"Gawlewicz","given":"Anna"}],"issued":{"date-parts":[["2020",8]]}}}],"schema":"https://github.com/citation-style-language/schema/raw/master/csl-citation.json"} </w:instrText>
      </w:r>
      <w:r w:rsidR="00D36728" w:rsidRPr="006D0A65">
        <w:rPr>
          <w:rFonts w:ascii="Times New Roman" w:hAnsi="Times New Roman" w:cs="Times New Roman"/>
          <w:sz w:val="20"/>
          <w:szCs w:val="20"/>
        </w:rPr>
        <w:fldChar w:fldCharType="separate"/>
      </w:r>
      <w:r w:rsidR="00D36728" w:rsidRPr="006D0A65">
        <w:rPr>
          <w:rFonts w:ascii="Times New Roman" w:hAnsi="Times New Roman" w:cs="Times New Roman"/>
          <w:noProof/>
          <w:sz w:val="20"/>
          <w:szCs w:val="20"/>
        </w:rPr>
        <w:t xml:space="preserve">Gawlewicz </w:t>
      </w:r>
      <w:r w:rsidR="00D36728">
        <w:rPr>
          <w:rFonts w:ascii="Times New Roman" w:hAnsi="Times New Roman" w:cs="Times New Roman"/>
          <w:noProof/>
          <w:sz w:val="20"/>
          <w:szCs w:val="20"/>
        </w:rPr>
        <w:t>(</w:t>
      </w:r>
      <w:r w:rsidR="00D36728" w:rsidRPr="006D0A65">
        <w:rPr>
          <w:rFonts w:ascii="Times New Roman" w:hAnsi="Times New Roman" w:cs="Times New Roman"/>
          <w:noProof/>
          <w:sz w:val="20"/>
          <w:szCs w:val="20"/>
        </w:rPr>
        <w:t>2020)</w:t>
      </w:r>
      <w:r w:rsidR="00D36728" w:rsidRPr="006D0A65">
        <w:rPr>
          <w:rFonts w:ascii="Times New Roman" w:hAnsi="Times New Roman" w:cs="Times New Roman"/>
          <w:sz w:val="20"/>
          <w:szCs w:val="20"/>
        </w:rPr>
        <w:fldChar w:fldCharType="end"/>
      </w:r>
      <w:r w:rsidR="00D36728">
        <w:rPr>
          <w:rFonts w:ascii="Times New Roman" w:hAnsi="Times New Roman" w:cs="Times New Roman"/>
          <w:sz w:val="20"/>
          <w:szCs w:val="20"/>
        </w:rPr>
        <w:t xml:space="preserve"> </w:t>
      </w:r>
      <w:r w:rsidR="00CA0B8A">
        <w:rPr>
          <w:rFonts w:ascii="Times New Roman" w:hAnsi="Times New Roman" w:cs="Times New Roman"/>
          <w:sz w:val="20"/>
          <w:szCs w:val="20"/>
        </w:rPr>
        <w:t>argues</w:t>
      </w:r>
      <w:r w:rsidR="00CA0B8A" w:rsidRPr="006D0A65">
        <w:rPr>
          <w:rFonts w:ascii="Times New Roman" w:hAnsi="Times New Roman" w:cs="Times New Roman"/>
          <w:sz w:val="20"/>
          <w:szCs w:val="20"/>
        </w:rPr>
        <w:t xml:space="preserve"> </w:t>
      </w:r>
      <w:r w:rsidR="00E069EF" w:rsidRPr="006D0A65">
        <w:rPr>
          <w:rFonts w:ascii="Times New Roman" w:hAnsi="Times New Roman" w:cs="Times New Roman"/>
          <w:sz w:val="20"/>
          <w:szCs w:val="20"/>
        </w:rPr>
        <w:t xml:space="preserve">that </w:t>
      </w:r>
      <w:r w:rsidR="008D0E7B">
        <w:rPr>
          <w:rFonts w:ascii="Times New Roman" w:hAnsi="Times New Roman" w:cs="Times New Roman"/>
          <w:sz w:val="20"/>
          <w:szCs w:val="20"/>
        </w:rPr>
        <w:t>Brexit has</w:t>
      </w:r>
      <w:r w:rsidR="00DE064C" w:rsidRPr="006D0A65">
        <w:rPr>
          <w:rFonts w:ascii="Times New Roman" w:hAnsi="Times New Roman" w:cs="Times New Roman"/>
          <w:sz w:val="20"/>
          <w:szCs w:val="20"/>
        </w:rPr>
        <w:t xml:space="preserve"> </w:t>
      </w:r>
      <w:r w:rsidR="006D0CD1" w:rsidRPr="006D0A65">
        <w:rPr>
          <w:rFonts w:ascii="Times New Roman" w:hAnsi="Times New Roman" w:cs="Times New Roman"/>
          <w:sz w:val="20"/>
          <w:szCs w:val="20"/>
        </w:rPr>
        <w:t>reinforced the narrative of Scottish distinctiveness, characterized by a pro-migration and pro-EU stance</w:t>
      </w:r>
      <w:r w:rsidR="008D47D0">
        <w:rPr>
          <w:rFonts w:ascii="Times New Roman" w:hAnsi="Times New Roman" w:cs="Times New Roman"/>
          <w:sz w:val="20"/>
          <w:szCs w:val="20"/>
        </w:rPr>
        <w:t xml:space="preserve"> </w:t>
      </w:r>
      <w:r w:rsidR="008D47D0" w:rsidRPr="006D0A65">
        <w:rPr>
          <w:rFonts w:ascii="Times New Roman" w:hAnsi="Times New Roman" w:cs="Times New Roman"/>
          <w:sz w:val="20"/>
          <w:szCs w:val="20"/>
        </w:rPr>
        <w:t xml:space="preserve">(see also: </w:t>
      </w:r>
      <w:r w:rsidR="008D47D0" w:rsidRPr="00D82418">
        <w:rPr>
          <w:rFonts w:ascii="Times New Roman" w:hAnsi="Times New Roman" w:cs="Times New Roman"/>
          <w:sz w:val="20"/>
          <w:szCs w:val="20"/>
        </w:rPr>
        <w:fldChar w:fldCharType="begin"/>
      </w:r>
      <w:r w:rsidR="008D47D0" w:rsidRPr="00D82418">
        <w:rPr>
          <w:rFonts w:ascii="Times New Roman" w:hAnsi="Times New Roman" w:cs="Times New Roman"/>
          <w:sz w:val="20"/>
          <w:szCs w:val="20"/>
        </w:rPr>
        <w:instrText xml:space="preserve"> ADDIN ZOTERO_ITEM CSL_CITATION {"citationID":"DjuBVn6M","properties":{"formattedCitation":"(Davidson {\\i{}et al.}, 2018)","plainCitation":"(Davidson et al., 2018)","dontUpdate":true,"noteIndex":0},"citationItems":[{"id":963,"uris":["http://zotero.org/users/7320870/items/8ACFA298"],"itemData":{"id":963,"type":"book","event-place":"Edinburgh","ISBN":"978-1-912147-30-4","language":"English","note":"OCLC: 1063663128","publisher":"Luath Press Limited","publisher-place":"Edinburgh","source":"Open WorldCat","title":"No Problem Here: Understanding Racism in Scotland","title-short":"No problem here","author":[{"family":"Davidson","given":"Neil"},{"family":"Liinpää","given":"Minna"},{"family":"McBride","given":"Maureen"},{"family":"Virdee","given":"Satnam"}],"issued":{"date-parts":[["2018"]]}}}],"schema":"https://github.com/citation-style-language/schema/raw/master/csl-citation.json"} </w:instrText>
      </w:r>
      <w:r w:rsidR="008D47D0" w:rsidRPr="00D82418">
        <w:rPr>
          <w:rFonts w:ascii="Times New Roman" w:hAnsi="Times New Roman" w:cs="Times New Roman"/>
          <w:sz w:val="20"/>
          <w:szCs w:val="20"/>
        </w:rPr>
        <w:fldChar w:fldCharType="separate"/>
      </w:r>
      <w:r w:rsidR="008D47D0" w:rsidRPr="00D82418">
        <w:rPr>
          <w:rFonts w:ascii="Times New Roman" w:hAnsi="Times New Roman" w:cs="Times New Roman"/>
          <w:sz w:val="20"/>
          <w:szCs w:val="20"/>
        </w:rPr>
        <w:t>Davidson et al., 2018)</w:t>
      </w:r>
      <w:r w:rsidR="008D47D0" w:rsidRPr="00D82418">
        <w:rPr>
          <w:rFonts w:ascii="Times New Roman" w:hAnsi="Times New Roman" w:cs="Times New Roman"/>
          <w:sz w:val="20"/>
          <w:szCs w:val="20"/>
        </w:rPr>
        <w:fldChar w:fldCharType="end"/>
      </w:r>
      <w:r w:rsidR="008D47D0" w:rsidRPr="00D82418">
        <w:rPr>
          <w:rFonts w:ascii="Times New Roman" w:hAnsi="Times New Roman" w:cs="Times New Roman"/>
          <w:sz w:val="20"/>
          <w:szCs w:val="20"/>
        </w:rPr>
        <w:t>.</w:t>
      </w:r>
      <w:r w:rsidR="008D47D0" w:rsidRPr="006D0A65">
        <w:rPr>
          <w:rFonts w:ascii="Times New Roman" w:hAnsi="Times New Roman" w:cs="Times New Roman"/>
          <w:sz w:val="20"/>
          <w:szCs w:val="20"/>
        </w:rPr>
        <w:t xml:space="preserve"> </w:t>
      </w:r>
      <w:r w:rsidR="00D16C31" w:rsidRPr="006D0A65">
        <w:rPr>
          <w:rFonts w:ascii="Times New Roman" w:hAnsi="Times New Roman" w:cs="Times New Roman"/>
          <w:sz w:val="20"/>
          <w:szCs w:val="20"/>
        </w:rPr>
        <w:t xml:space="preserve">Brexit </w:t>
      </w:r>
      <w:r w:rsidR="00CD19EE">
        <w:rPr>
          <w:rFonts w:ascii="Times New Roman" w:hAnsi="Times New Roman" w:cs="Times New Roman"/>
          <w:sz w:val="20"/>
          <w:szCs w:val="20"/>
        </w:rPr>
        <w:t xml:space="preserve">also </w:t>
      </w:r>
      <w:r w:rsidR="00D16C31" w:rsidRPr="006D0A65">
        <w:rPr>
          <w:rFonts w:ascii="Times New Roman" w:hAnsi="Times New Roman" w:cs="Times New Roman"/>
          <w:sz w:val="20"/>
          <w:szCs w:val="20"/>
        </w:rPr>
        <w:t>heralds a critical change to</w:t>
      </w:r>
      <w:r w:rsidR="00BD6F50" w:rsidRPr="006D0A65">
        <w:rPr>
          <w:rFonts w:ascii="Times New Roman" w:hAnsi="Times New Roman" w:cs="Times New Roman"/>
          <w:sz w:val="20"/>
          <w:szCs w:val="20"/>
        </w:rPr>
        <w:t xml:space="preserve"> </w:t>
      </w:r>
      <w:r w:rsidR="00740B03" w:rsidRPr="006D0A65">
        <w:rPr>
          <w:rFonts w:ascii="Times New Roman" w:hAnsi="Times New Roman" w:cs="Times New Roman"/>
          <w:sz w:val="20"/>
          <w:szCs w:val="20"/>
        </w:rPr>
        <w:t xml:space="preserve">existing </w:t>
      </w:r>
      <w:r w:rsidR="00D16C31" w:rsidRPr="006D0A65">
        <w:rPr>
          <w:rFonts w:ascii="Times New Roman" w:hAnsi="Times New Roman" w:cs="Times New Roman"/>
          <w:sz w:val="20"/>
          <w:szCs w:val="20"/>
        </w:rPr>
        <w:t>citizenship regime</w:t>
      </w:r>
      <w:r w:rsidR="00740B03" w:rsidRPr="006D0A65">
        <w:rPr>
          <w:rFonts w:ascii="Times New Roman" w:hAnsi="Times New Roman" w:cs="Times New Roman"/>
          <w:sz w:val="20"/>
          <w:szCs w:val="20"/>
        </w:rPr>
        <w:t>s</w:t>
      </w:r>
      <w:r w:rsidR="00D16C31" w:rsidRPr="006D0A65">
        <w:rPr>
          <w:rFonts w:ascii="Times New Roman" w:hAnsi="Times New Roman" w:cs="Times New Roman"/>
          <w:sz w:val="20"/>
          <w:szCs w:val="20"/>
        </w:rPr>
        <w:t xml:space="preserve"> </w:t>
      </w:r>
      <w:r w:rsidR="007C313C">
        <w:rPr>
          <w:rFonts w:ascii="Times New Roman" w:hAnsi="Times New Roman" w:cs="Times New Roman"/>
          <w:sz w:val="20"/>
          <w:szCs w:val="20"/>
        </w:rPr>
        <w:t>requiring</w:t>
      </w:r>
      <w:r w:rsidR="00D16C31" w:rsidRPr="006D0A65">
        <w:rPr>
          <w:rFonts w:ascii="Times New Roman" w:hAnsi="Times New Roman" w:cs="Times New Roman"/>
          <w:sz w:val="20"/>
          <w:szCs w:val="20"/>
        </w:rPr>
        <w:t xml:space="preserve"> </w:t>
      </w:r>
      <w:r w:rsidR="000657FF">
        <w:rPr>
          <w:rFonts w:ascii="Times New Roman" w:hAnsi="Times New Roman" w:cs="Times New Roman"/>
          <w:sz w:val="20"/>
          <w:szCs w:val="20"/>
        </w:rPr>
        <w:t xml:space="preserve">UK-resident </w:t>
      </w:r>
      <w:r w:rsidR="006D0CD1" w:rsidRPr="006D0A65">
        <w:rPr>
          <w:rFonts w:ascii="Times New Roman" w:hAnsi="Times New Roman" w:cs="Times New Roman"/>
          <w:sz w:val="20"/>
          <w:szCs w:val="20"/>
        </w:rPr>
        <w:t xml:space="preserve">EU migrants to apply </w:t>
      </w:r>
      <w:r w:rsidR="00CD19EE">
        <w:rPr>
          <w:rFonts w:ascii="Times New Roman" w:hAnsi="Times New Roman" w:cs="Times New Roman"/>
          <w:sz w:val="20"/>
          <w:szCs w:val="20"/>
        </w:rPr>
        <w:t>for</w:t>
      </w:r>
      <w:r w:rsidR="00E069EF" w:rsidRPr="006D0A65">
        <w:rPr>
          <w:rFonts w:ascii="Times New Roman" w:hAnsi="Times New Roman" w:cs="Times New Roman"/>
          <w:sz w:val="20"/>
          <w:szCs w:val="20"/>
        </w:rPr>
        <w:t xml:space="preserve"> the</w:t>
      </w:r>
      <w:r w:rsidR="006D0CD1" w:rsidRPr="006D0A65">
        <w:rPr>
          <w:rFonts w:ascii="Times New Roman" w:hAnsi="Times New Roman" w:cs="Times New Roman"/>
          <w:sz w:val="20"/>
          <w:szCs w:val="20"/>
        </w:rPr>
        <w:t xml:space="preserve"> EU Settlement Scheme </w:t>
      </w:r>
      <w:r w:rsidR="00E069EF" w:rsidRPr="006D0A65">
        <w:rPr>
          <w:rFonts w:ascii="Times New Roman" w:hAnsi="Times New Roman" w:cs="Times New Roman"/>
          <w:sz w:val="20"/>
          <w:szCs w:val="20"/>
        </w:rPr>
        <w:t xml:space="preserve">by June 2021 </w:t>
      </w:r>
      <w:r w:rsidR="006D0CD1" w:rsidRPr="006D0A65">
        <w:rPr>
          <w:rFonts w:ascii="Times New Roman" w:hAnsi="Times New Roman" w:cs="Times New Roman"/>
          <w:sz w:val="20"/>
          <w:szCs w:val="20"/>
        </w:rPr>
        <w:t>to remain legally in the UK and retain their resident status</w:t>
      </w:r>
      <w:r w:rsidR="00793303">
        <w:rPr>
          <w:rFonts w:ascii="Times New Roman" w:hAnsi="Times New Roman" w:cs="Times New Roman"/>
          <w:sz w:val="20"/>
          <w:szCs w:val="20"/>
        </w:rPr>
        <w:t xml:space="preserve"> </w:t>
      </w:r>
      <w:r w:rsidR="00793303">
        <w:rPr>
          <w:rFonts w:ascii="Times New Roman" w:hAnsi="Times New Roman" w:cs="Times New Roman"/>
          <w:sz w:val="20"/>
          <w:szCs w:val="20"/>
        </w:rPr>
        <w:fldChar w:fldCharType="begin"/>
      </w:r>
      <w:r w:rsidR="00793303">
        <w:rPr>
          <w:rFonts w:ascii="Times New Roman" w:hAnsi="Times New Roman" w:cs="Times New Roman"/>
          <w:sz w:val="20"/>
          <w:szCs w:val="20"/>
        </w:rPr>
        <w:instrText xml:space="preserve"> ADDIN ZOTERO_ITEM CSL_CITATION {"citationID":"DtRnexO8","properties":{"formattedCitation":"(Botterill et al., 2020: 370)","plainCitation":"(Botterill et al., 2020: 370)","noteIndex":0},"citationItems":[{"id":39,"uris":["http://zotero.org/users/7320870/items/I3MFNF95"],"itemData":{"id":39,"type":"article-journal","abstract":"This article contributes to scholarship concerning the effects of the UK Referendum on EU membership and Brexit on EU citizen rights in the UK (Botterill, McCollum and Tyrrell, 2018; Burrell and Schweyher, 2019; Gawlewicz and Sotkasiira, 2019; Huber, 2019). The paper focuses on applications for, and meanings of, ‘settled status’ among Polish nationals living in urban and rural Scotland. In particular we argue that the ‘simple’ act of application produces diverse responses among Polish nationals, characterised by ambivalent and reluctant compliance, with longer term implications for ontological security and sustainable communities. In the paper we present empirical data from the perspectives of three differently positioned individuals to illustrate the heterogenous experience of Polish nationals in Scotland and to demonstrate how pre-existing vulnerabilities and conditions are compounded by the EU settlement scheme. First, we highlight a view of citizenship as ‘social contract’ through the vignette of Marek who expresses ambivalence about Brexit and for whom the welfare system serves both as a safety net and a space of the undeserving. Second, we reflect on the complex bureaucratic process of gaining citizenship for a family, through the vignette of Monika. Finally, we consider how form filling is an anxious act of validating oneself and questioning one's belonging to place with longer term effects on ontological insecurity, through the vignette of Weronika. We conclude by offering a set of recommendations for Scottish policy on intercultural communication, integration and sustainable communities that, in the context of the COVID-19 pandemic, is ever more significant.","container-title":"Scottish Affairs","DOI":"10.3366/scot.2020.0329","issue":"3","note":"_eprint: https://doi.org/10.3366/scot.2020.0329","page":"370-385","title":"Applying for Settled Status: Ambivalent and reluctant compliance of EU citizens in post-Brexit Scotland","volume":"29","author":[{"family":"Botterill","given":"Kate"},{"family":"Bogacki","given":"Mariusz"},{"family":"Burrell","given":"Kathy"},{"family":"Hörschelmann","given":"Kathrin"}],"issued":{"date-parts":[["2020"]]}},"locator":"370"}],"schema":"https://github.com/citation-style-language/schema/raw/master/csl-citation.json"} </w:instrText>
      </w:r>
      <w:r w:rsidR="00793303">
        <w:rPr>
          <w:rFonts w:ascii="Times New Roman" w:hAnsi="Times New Roman" w:cs="Times New Roman"/>
          <w:sz w:val="20"/>
          <w:szCs w:val="20"/>
        </w:rPr>
        <w:fldChar w:fldCharType="separate"/>
      </w:r>
      <w:r w:rsidR="00793303">
        <w:rPr>
          <w:rFonts w:ascii="Times New Roman" w:hAnsi="Times New Roman" w:cs="Times New Roman"/>
          <w:noProof/>
          <w:sz w:val="20"/>
          <w:szCs w:val="20"/>
        </w:rPr>
        <w:t>(Botterill et al., 2020: 370)</w:t>
      </w:r>
      <w:r w:rsidR="00793303">
        <w:rPr>
          <w:rFonts w:ascii="Times New Roman" w:hAnsi="Times New Roman" w:cs="Times New Roman"/>
          <w:sz w:val="20"/>
          <w:szCs w:val="20"/>
        </w:rPr>
        <w:fldChar w:fldCharType="end"/>
      </w:r>
      <w:r w:rsidR="00793303">
        <w:rPr>
          <w:rFonts w:ascii="Times New Roman" w:hAnsi="Times New Roman" w:cs="Times New Roman"/>
          <w:sz w:val="20"/>
          <w:szCs w:val="20"/>
        </w:rPr>
        <w:t xml:space="preserve">. </w:t>
      </w:r>
      <w:r w:rsidR="006D0CD1" w:rsidRPr="006D0A65">
        <w:rPr>
          <w:rFonts w:ascii="Times New Roman" w:hAnsi="Times New Roman" w:cs="Times New Roman"/>
          <w:sz w:val="20"/>
          <w:szCs w:val="20"/>
        </w:rPr>
        <w:t xml:space="preserve">Crucially, the process also highlighted the unpreparedness and inability of the EU </w:t>
      </w:r>
      <w:r w:rsidR="00CB5F4E" w:rsidRPr="006D0A65">
        <w:rPr>
          <w:rFonts w:ascii="Times New Roman" w:hAnsi="Times New Roman" w:cs="Times New Roman"/>
          <w:sz w:val="20"/>
          <w:szCs w:val="20"/>
        </w:rPr>
        <w:t xml:space="preserve">to </w:t>
      </w:r>
      <w:r w:rsidR="006D0CD1" w:rsidRPr="006D0A65">
        <w:rPr>
          <w:rFonts w:ascii="Times New Roman" w:hAnsi="Times New Roman" w:cs="Times New Roman"/>
          <w:sz w:val="20"/>
          <w:szCs w:val="20"/>
        </w:rPr>
        <w:t xml:space="preserve">protect the rights of </w:t>
      </w:r>
      <w:r w:rsidR="004C09B1">
        <w:rPr>
          <w:rFonts w:ascii="Times New Roman" w:hAnsi="Times New Roman" w:cs="Times New Roman"/>
          <w:sz w:val="20"/>
          <w:szCs w:val="20"/>
        </w:rPr>
        <w:t xml:space="preserve">EU </w:t>
      </w:r>
      <w:r w:rsidR="006D0CD1" w:rsidRPr="006D0A65">
        <w:rPr>
          <w:rFonts w:ascii="Times New Roman" w:hAnsi="Times New Roman" w:cs="Times New Roman"/>
          <w:sz w:val="20"/>
          <w:szCs w:val="20"/>
        </w:rPr>
        <w:t>citizens when a member state leaves the union</w:t>
      </w:r>
      <w:r w:rsidR="00CB5F4E" w:rsidRPr="006D0A65">
        <w:rPr>
          <w:rFonts w:ascii="Times New Roman" w:hAnsi="Times New Roman" w:cs="Times New Roman"/>
          <w:sz w:val="20"/>
          <w:szCs w:val="20"/>
        </w:rPr>
        <w:t xml:space="preserve">, </w:t>
      </w:r>
      <w:r w:rsidR="00C15E31">
        <w:rPr>
          <w:rFonts w:ascii="Times New Roman" w:hAnsi="Times New Roman" w:cs="Times New Roman"/>
          <w:sz w:val="20"/>
          <w:szCs w:val="20"/>
        </w:rPr>
        <w:t xml:space="preserve">underscoring </w:t>
      </w:r>
      <w:r w:rsidR="00E963F2">
        <w:rPr>
          <w:rFonts w:ascii="Times New Roman" w:hAnsi="Times New Roman" w:cs="Times New Roman"/>
          <w:sz w:val="20"/>
          <w:szCs w:val="20"/>
        </w:rPr>
        <w:t xml:space="preserve">some of </w:t>
      </w:r>
      <w:r w:rsidR="00C15E31">
        <w:rPr>
          <w:rFonts w:ascii="Times New Roman" w:hAnsi="Times New Roman" w:cs="Times New Roman"/>
          <w:sz w:val="20"/>
          <w:szCs w:val="20"/>
        </w:rPr>
        <w:t>the</w:t>
      </w:r>
      <w:r w:rsidR="00E963F2">
        <w:rPr>
          <w:rFonts w:ascii="Times New Roman" w:hAnsi="Times New Roman" w:cs="Times New Roman"/>
          <w:sz w:val="20"/>
          <w:szCs w:val="20"/>
        </w:rPr>
        <w:t xml:space="preserve"> problems with</w:t>
      </w:r>
      <w:r w:rsidR="00C15E31">
        <w:rPr>
          <w:rFonts w:ascii="Times New Roman" w:hAnsi="Times New Roman" w:cs="Times New Roman"/>
          <w:sz w:val="20"/>
          <w:szCs w:val="20"/>
        </w:rPr>
        <w:t xml:space="preserve"> </w:t>
      </w:r>
      <w:r w:rsidR="00E5400F">
        <w:rPr>
          <w:rFonts w:ascii="Times New Roman" w:hAnsi="Times New Roman" w:cs="Times New Roman"/>
          <w:sz w:val="20"/>
          <w:szCs w:val="20"/>
        </w:rPr>
        <w:t xml:space="preserve">territorialised </w:t>
      </w:r>
      <w:r w:rsidR="00C15E31">
        <w:rPr>
          <w:rFonts w:ascii="Times New Roman" w:hAnsi="Times New Roman" w:cs="Times New Roman"/>
          <w:sz w:val="20"/>
          <w:szCs w:val="20"/>
        </w:rPr>
        <w:t>citizenship</w:t>
      </w:r>
      <w:r w:rsidR="0031609D">
        <w:rPr>
          <w:rFonts w:ascii="Times New Roman" w:hAnsi="Times New Roman" w:cs="Times New Roman"/>
          <w:sz w:val="20"/>
          <w:szCs w:val="20"/>
        </w:rPr>
        <w:t xml:space="preserve"> </w:t>
      </w:r>
      <w:r w:rsidR="0031609D">
        <w:rPr>
          <w:rFonts w:ascii="Times New Roman" w:hAnsi="Times New Roman" w:cs="Times New Roman"/>
          <w:sz w:val="20"/>
          <w:szCs w:val="20"/>
        </w:rPr>
        <w:fldChar w:fldCharType="begin"/>
      </w:r>
      <w:r w:rsidR="0031609D">
        <w:rPr>
          <w:rFonts w:ascii="Times New Roman" w:hAnsi="Times New Roman" w:cs="Times New Roman"/>
          <w:sz w:val="20"/>
          <w:szCs w:val="20"/>
        </w:rPr>
        <w:instrText xml:space="preserve"> ADDIN ZOTERO_ITEM CSL_CITATION {"citationID":"4Rjb4RzD","properties":{"formattedCitation":"(Balibar, 2009)","plainCitation":"(Balibar, 2009)","noteIndex":0},"citationItems":[{"id":3105,"uris":["http://zotero.org/users/7320870/items/7WHV97DI"],"itemData":{"id":3105,"type":"article-journal","abstract":"The discussion in this paper moves through three stages. In the first the relation of political spaces and borders to citizenship is interrogated; in the second, notions of deterritorialization and reterritorialization are examined in relation to ideas of the material constitution of Europe; and, in the third section it returns to the issue of citizenship and its relation to cosmopolitanism. Rather than being a solution or a prospect, Europe currently exists as a `borderland', and this raises a number of issues that need to be confronted.","container-title":"Environment and Planning D: Society and Space","DOI":"10.1068/d13008","ISSN":"0263-7758, 1472-3433","issue":"2","journalAbbreviation":"Environ Plan D","language":"en","page":"190-215","source":"DOI.org (Crossref)","title":"Europe as Borderland","volume":"27","author":[{"family":"Balibar","given":"Etienne"}],"issued":{"date-parts":[["2009",4]]}}}],"schema":"https://github.com/citation-style-language/schema/raw/master/csl-citation.json"} </w:instrText>
      </w:r>
      <w:r w:rsidR="0031609D">
        <w:rPr>
          <w:rFonts w:ascii="Times New Roman" w:hAnsi="Times New Roman" w:cs="Times New Roman"/>
          <w:sz w:val="20"/>
          <w:szCs w:val="20"/>
        </w:rPr>
        <w:fldChar w:fldCharType="separate"/>
      </w:r>
      <w:r w:rsidR="0031609D">
        <w:rPr>
          <w:rFonts w:ascii="Times New Roman" w:hAnsi="Times New Roman" w:cs="Times New Roman"/>
          <w:noProof/>
          <w:sz w:val="20"/>
          <w:szCs w:val="20"/>
        </w:rPr>
        <w:t>(Balibar, 2009)</w:t>
      </w:r>
      <w:r w:rsidR="0031609D">
        <w:rPr>
          <w:rFonts w:ascii="Times New Roman" w:hAnsi="Times New Roman" w:cs="Times New Roman"/>
          <w:sz w:val="20"/>
          <w:szCs w:val="20"/>
        </w:rPr>
        <w:fldChar w:fldCharType="end"/>
      </w:r>
      <w:r w:rsidR="00C15E31">
        <w:rPr>
          <w:rFonts w:ascii="Times New Roman" w:hAnsi="Times New Roman" w:cs="Times New Roman"/>
          <w:sz w:val="20"/>
          <w:szCs w:val="20"/>
        </w:rPr>
        <w:t xml:space="preserve">. </w:t>
      </w:r>
    </w:p>
    <w:p w14:paraId="04761DF2" w14:textId="206633E6" w:rsidR="00A0449D" w:rsidRPr="00DD57E7" w:rsidRDefault="005407E9" w:rsidP="00DD57E7">
      <w:pPr>
        <w:autoSpaceDE w:val="0"/>
        <w:autoSpaceDN w:val="0"/>
        <w:adjustRightInd w:val="0"/>
        <w:spacing w:line="360" w:lineRule="auto"/>
        <w:ind w:firstLine="720"/>
        <w:jc w:val="both"/>
        <w:rPr>
          <w:rFonts w:ascii="Times New Roman" w:hAnsi="Times New Roman" w:cs="Times New Roman"/>
          <w:b/>
          <w:bCs/>
          <w:sz w:val="20"/>
          <w:szCs w:val="20"/>
        </w:rPr>
      </w:pPr>
      <w:r w:rsidRPr="006D0A65">
        <w:rPr>
          <w:rFonts w:ascii="Times New Roman" w:hAnsi="Times New Roman" w:cs="Times New Roman"/>
          <w:sz w:val="20"/>
          <w:szCs w:val="20"/>
        </w:rPr>
        <w:lastRenderedPageBreak/>
        <w:t xml:space="preserve">It </w:t>
      </w:r>
      <w:r w:rsidR="00740B03" w:rsidRPr="006D0A65">
        <w:rPr>
          <w:rFonts w:ascii="Times New Roman" w:hAnsi="Times New Roman" w:cs="Times New Roman"/>
          <w:sz w:val="20"/>
          <w:szCs w:val="20"/>
        </w:rPr>
        <w:t>is</w:t>
      </w:r>
      <w:r w:rsidRPr="006D0A65">
        <w:rPr>
          <w:rFonts w:ascii="Times New Roman" w:hAnsi="Times New Roman" w:cs="Times New Roman"/>
          <w:sz w:val="20"/>
          <w:szCs w:val="20"/>
        </w:rPr>
        <w:t xml:space="preserve"> </w:t>
      </w:r>
      <w:r w:rsidR="00BD6F50" w:rsidRPr="006D0A65">
        <w:rPr>
          <w:rFonts w:ascii="Times New Roman" w:hAnsi="Times New Roman" w:cs="Times New Roman"/>
          <w:sz w:val="20"/>
          <w:szCs w:val="20"/>
        </w:rPr>
        <w:t>clear</w:t>
      </w:r>
      <w:r w:rsidRPr="006D0A65">
        <w:rPr>
          <w:rFonts w:ascii="Times New Roman" w:hAnsi="Times New Roman" w:cs="Times New Roman"/>
          <w:sz w:val="20"/>
          <w:szCs w:val="20"/>
        </w:rPr>
        <w:t xml:space="preserve"> that Brexit has significantly affected </w:t>
      </w:r>
      <w:r w:rsidR="006D1F11" w:rsidRPr="006D0A65">
        <w:rPr>
          <w:rFonts w:ascii="Times New Roman" w:hAnsi="Times New Roman" w:cs="Times New Roman"/>
          <w:sz w:val="20"/>
          <w:szCs w:val="20"/>
        </w:rPr>
        <w:t>the</w:t>
      </w:r>
      <w:r w:rsidRPr="006D0A65">
        <w:rPr>
          <w:rFonts w:ascii="Times New Roman" w:hAnsi="Times New Roman" w:cs="Times New Roman"/>
          <w:sz w:val="20"/>
          <w:szCs w:val="20"/>
        </w:rPr>
        <w:t xml:space="preserve"> livelihoods </w:t>
      </w:r>
      <w:r w:rsidR="006D1F11" w:rsidRPr="006D0A65">
        <w:rPr>
          <w:rFonts w:ascii="Times New Roman" w:hAnsi="Times New Roman" w:cs="Times New Roman"/>
          <w:sz w:val="20"/>
          <w:szCs w:val="20"/>
        </w:rPr>
        <w:t xml:space="preserve">of EU migrants in Scotland </w:t>
      </w:r>
      <w:r w:rsidRPr="006D0A65">
        <w:rPr>
          <w:rFonts w:ascii="Times New Roman" w:hAnsi="Times New Roman" w:cs="Times New Roman"/>
          <w:sz w:val="20"/>
          <w:szCs w:val="20"/>
        </w:rPr>
        <w:t>in ways that are complex and still unfolding.</w:t>
      </w:r>
      <w:r w:rsidR="003A675D" w:rsidRPr="006D0A65">
        <w:rPr>
          <w:rFonts w:ascii="Times New Roman" w:hAnsi="Times New Roman" w:cs="Times New Roman"/>
          <w:sz w:val="20"/>
          <w:szCs w:val="20"/>
        </w:rPr>
        <w:t xml:space="preserve"> </w:t>
      </w:r>
      <w:r w:rsidR="0045512F">
        <w:rPr>
          <w:rFonts w:ascii="Times New Roman" w:hAnsi="Times New Roman" w:cs="Times New Roman"/>
          <w:sz w:val="20"/>
          <w:szCs w:val="20"/>
        </w:rPr>
        <w:t>P</w:t>
      </w:r>
      <w:r w:rsidR="0045512F" w:rsidRPr="006D0A65">
        <w:rPr>
          <w:rFonts w:ascii="Times New Roman" w:hAnsi="Times New Roman" w:cs="Times New Roman"/>
          <w:sz w:val="20"/>
          <w:szCs w:val="20"/>
        </w:rPr>
        <w:t>rompted by new challenges and the waning of rights to mobility and settlement in the UK</w:t>
      </w:r>
      <w:r w:rsidR="0045512F">
        <w:rPr>
          <w:rFonts w:ascii="Times New Roman" w:hAnsi="Times New Roman" w:cs="Times New Roman"/>
          <w:sz w:val="20"/>
          <w:szCs w:val="20"/>
        </w:rPr>
        <w:t>,</w:t>
      </w:r>
      <w:r w:rsidR="0045512F" w:rsidRPr="006D0A65">
        <w:rPr>
          <w:rFonts w:ascii="Times New Roman" w:hAnsi="Times New Roman" w:cs="Times New Roman"/>
          <w:sz w:val="20"/>
          <w:szCs w:val="20"/>
        </w:rPr>
        <w:t xml:space="preserve"> </w:t>
      </w:r>
      <w:r w:rsidR="00E5400F">
        <w:rPr>
          <w:rFonts w:ascii="Times New Roman" w:hAnsi="Times New Roman" w:cs="Times New Roman"/>
          <w:sz w:val="20"/>
          <w:szCs w:val="20"/>
        </w:rPr>
        <w:t>it</w:t>
      </w:r>
      <w:r w:rsidR="003A675D" w:rsidRPr="006D0A65">
        <w:rPr>
          <w:rFonts w:ascii="Times New Roman" w:hAnsi="Times New Roman" w:cs="Times New Roman"/>
          <w:sz w:val="20"/>
          <w:szCs w:val="20"/>
        </w:rPr>
        <w:t xml:space="preserve"> has </w:t>
      </w:r>
      <w:r w:rsidR="009E09DF" w:rsidRPr="006D0A65">
        <w:rPr>
          <w:rFonts w:ascii="Times New Roman" w:hAnsi="Times New Roman" w:cs="Times New Roman"/>
          <w:sz w:val="20"/>
          <w:szCs w:val="20"/>
        </w:rPr>
        <w:t>produced various shifts in the</w:t>
      </w:r>
      <w:r w:rsidR="00936286">
        <w:rPr>
          <w:rFonts w:ascii="Times New Roman" w:hAnsi="Times New Roman" w:cs="Times New Roman"/>
          <w:sz w:val="20"/>
          <w:szCs w:val="20"/>
        </w:rPr>
        <w:t xml:space="preserve"> loyalties, attachments and</w:t>
      </w:r>
      <w:r w:rsidR="004C09B1">
        <w:rPr>
          <w:rFonts w:ascii="Times New Roman" w:hAnsi="Times New Roman" w:cs="Times New Roman"/>
          <w:sz w:val="20"/>
          <w:szCs w:val="20"/>
        </w:rPr>
        <w:t xml:space="preserve"> perception</w:t>
      </w:r>
      <w:r w:rsidR="00936286">
        <w:rPr>
          <w:rFonts w:ascii="Times New Roman" w:hAnsi="Times New Roman" w:cs="Times New Roman"/>
          <w:sz w:val="20"/>
          <w:szCs w:val="20"/>
        </w:rPr>
        <w:t>s</w:t>
      </w:r>
      <w:r w:rsidR="004C09B1">
        <w:rPr>
          <w:rFonts w:ascii="Times New Roman" w:hAnsi="Times New Roman" w:cs="Times New Roman"/>
          <w:sz w:val="20"/>
          <w:szCs w:val="20"/>
        </w:rPr>
        <w:t xml:space="preserve"> </w:t>
      </w:r>
      <w:r w:rsidR="0045512F">
        <w:rPr>
          <w:rFonts w:ascii="Times New Roman" w:hAnsi="Times New Roman" w:cs="Times New Roman"/>
          <w:sz w:val="20"/>
          <w:szCs w:val="20"/>
        </w:rPr>
        <w:t>of Scotland and the UK</w:t>
      </w:r>
      <w:r w:rsidR="00936286">
        <w:rPr>
          <w:rFonts w:ascii="Times New Roman" w:hAnsi="Times New Roman" w:cs="Times New Roman"/>
          <w:sz w:val="20"/>
          <w:szCs w:val="20"/>
        </w:rPr>
        <w:t xml:space="preserve">. Exactly </w:t>
      </w:r>
      <w:r w:rsidR="00E5400F">
        <w:rPr>
          <w:rFonts w:ascii="Times New Roman" w:hAnsi="Times New Roman" w:cs="Times New Roman"/>
          <w:sz w:val="20"/>
          <w:szCs w:val="20"/>
        </w:rPr>
        <w:t xml:space="preserve">how their </w:t>
      </w:r>
      <w:r w:rsidR="00DB0424">
        <w:rPr>
          <w:rFonts w:ascii="Times New Roman" w:hAnsi="Times New Roman" w:cs="Times New Roman"/>
          <w:sz w:val="20"/>
          <w:szCs w:val="20"/>
        </w:rPr>
        <w:t>attitudes towards Europe</w:t>
      </w:r>
      <w:r w:rsidR="00ED5246">
        <w:rPr>
          <w:rFonts w:ascii="Times New Roman" w:hAnsi="Times New Roman" w:cs="Times New Roman"/>
          <w:sz w:val="20"/>
          <w:szCs w:val="20"/>
        </w:rPr>
        <w:t>,</w:t>
      </w:r>
      <w:r w:rsidR="00DB0424">
        <w:rPr>
          <w:rFonts w:ascii="Times New Roman" w:hAnsi="Times New Roman" w:cs="Times New Roman"/>
          <w:sz w:val="20"/>
          <w:szCs w:val="20"/>
        </w:rPr>
        <w:t xml:space="preserve"> as well as </w:t>
      </w:r>
      <w:r w:rsidR="00E5400F">
        <w:rPr>
          <w:rFonts w:ascii="Times New Roman" w:hAnsi="Times New Roman" w:cs="Times New Roman"/>
          <w:sz w:val="20"/>
          <w:szCs w:val="20"/>
        </w:rPr>
        <w:t xml:space="preserve">their </w:t>
      </w:r>
      <w:r w:rsidR="00DB0424">
        <w:rPr>
          <w:rFonts w:ascii="Times New Roman" w:hAnsi="Times New Roman" w:cs="Times New Roman"/>
          <w:sz w:val="20"/>
          <w:szCs w:val="20"/>
        </w:rPr>
        <w:t>loyalties and attachments towards the EU</w:t>
      </w:r>
      <w:r w:rsidR="00E5400F">
        <w:rPr>
          <w:rFonts w:ascii="Times New Roman" w:hAnsi="Times New Roman" w:cs="Times New Roman"/>
          <w:sz w:val="20"/>
          <w:szCs w:val="20"/>
        </w:rPr>
        <w:t xml:space="preserve"> have changed</w:t>
      </w:r>
      <w:r w:rsidR="005731E1">
        <w:rPr>
          <w:rFonts w:ascii="Times New Roman" w:hAnsi="Times New Roman" w:cs="Times New Roman"/>
          <w:sz w:val="20"/>
          <w:szCs w:val="20"/>
        </w:rPr>
        <w:t xml:space="preserve">, and what this might </w:t>
      </w:r>
      <w:r w:rsidR="00C94CC9">
        <w:rPr>
          <w:rFonts w:ascii="Times New Roman" w:hAnsi="Times New Roman" w:cs="Times New Roman"/>
          <w:sz w:val="20"/>
          <w:szCs w:val="20"/>
        </w:rPr>
        <w:t>mean for European integration/disintegration</w:t>
      </w:r>
      <w:r w:rsidR="00E5400F">
        <w:rPr>
          <w:rFonts w:ascii="Times New Roman" w:hAnsi="Times New Roman" w:cs="Times New Roman"/>
          <w:sz w:val="20"/>
          <w:szCs w:val="20"/>
        </w:rPr>
        <w:t>, remains understudied, however</w:t>
      </w:r>
      <w:r w:rsidR="00DB0424">
        <w:rPr>
          <w:rFonts w:ascii="Times New Roman" w:hAnsi="Times New Roman" w:cs="Times New Roman"/>
          <w:sz w:val="20"/>
          <w:szCs w:val="20"/>
        </w:rPr>
        <w:t xml:space="preserve">. </w:t>
      </w:r>
    </w:p>
    <w:p w14:paraId="6E6A4D7C" w14:textId="77777777" w:rsidR="006E5914" w:rsidRPr="006D0A65" w:rsidRDefault="006E5914" w:rsidP="006D0A65">
      <w:pPr>
        <w:spacing w:line="360" w:lineRule="auto"/>
        <w:jc w:val="both"/>
        <w:rPr>
          <w:rFonts w:ascii="Times New Roman" w:hAnsi="Times New Roman" w:cs="Times New Roman"/>
          <w:b/>
          <w:bCs/>
          <w:sz w:val="20"/>
          <w:szCs w:val="20"/>
        </w:rPr>
      </w:pPr>
    </w:p>
    <w:p w14:paraId="47B16EB1" w14:textId="2302B049" w:rsidR="00551090" w:rsidRPr="006D0A65" w:rsidRDefault="00A801CB" w:rsidP="006D0A65">
      <w:pPr>
        <w:autoSpaceDE w:val="0"/>
        <w:autoSpaceDN w:val="0"/>
        <w:adjustRightInd w:val="0"/>
        <w:spacing w:line="360" w:lineRule="auto"/>
        <w:jc w:val="both"/>
        <w:rPr>
          <w:rFonts w:ascii="Times New Roman" w:hAnsi="Times New Roman" w:cs="Times New Roman"/>
          <w:sz w:val="20"/>
          <w:szCs w:val="20"/>
        </w:rPr>
      </w:pPr>
      <w:r w:rsidRPr="006D0A65">
        <w:rPr>
          <w:rFonts w:ascii="Times New Roman" w:hAnsi="Times New Roman" w:cs="Times New Roman"/>
          <w:b/>
          <w:bCs/>
          <w:sz w:val="20"/>
          <w:szCs w:val="20"/>
        </w:rPr>
        <w:t xml:space="preserve">Spatial Imaginaries </w:t>
      </w:r>
      <w:r w:rsidR="00646D98" w:rsidRPr="006D0A65">
        <w:rPr>
          <w:rFonts w:ascii="Times New Roman" w:hAnsi="Times New Roman" w:cs="Times New Roman"/>
          <w:b/>
          <w:bCs/>
          <w:sz w:val="20"/>
          <w:szCs w:val="20"/>
        </w:rPr>
        <w:t xml:space="preserve">of Europe </w:t>
      </w:r>
      <w:r w:rsidR="007773E3" w:rsidRPr="006D0A65">
        <w:rPr>
          <w:rFonts w:ascii="Times New Roman" w:hAnsi="Times New Roman" w:cs="Times New Roman"/>
          <w:b/>
          <w:bCs/>
          <w:sz w:val="20"/>
          <w:szCs w:val="20"/>
        </w:rPr>
        <w:t xml:space="preserve">and European Identity </w:t>
      </w:r>
      <w:r w:rsidR="009D0082" w:rsidRPr="006D0A65">
        <w:rPr>
          <w:rFonts w:ascii="Times New Roman" w:hAnsi="Times New Roman" w:cs="Times New Roman"/>
          <w:sz w:val="20"/>
          <w:szCs w:val="20"/>
        </w:rPr>
        <w:t xml:space="preserve"> </w:t>
      </w:r>
    </w:p>
    <w:p w14:paraId="38859C5E" w14:textId="7CC5D308" w:rsidR="00B37591" w:rsidRPr="006D0A65" w:rsidRDefault="00FA3A65" w:rsidP="006D0A65">
      <w:pPr>
        <w:autoSpaceDE w:val="0"/>
        <w:autoSpaceDN w:val="0"/>
        <w:adjustRightInd w:val="0"/>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S</w:t>
      </w:r>
      <w:r w:rsidR="00A801CB" w:rsidRPr="006D0A65">
        <w:rPr>
          <w:rFonts w:ascii="Times New Roman" w:hAnsi="Times New Roman" w:cs="Times New Roman"/>
          <w:sz w:val="20"/>
          <w:szCs w:val="20"/>
        </w:rPr>
        <w:t>patial imaginaries</w:t>
      </w:r>
      <w:r w:rsidRPr="006D0A65">
        <w:rPr>
          <w:rFonts w:ascii="Times New Roman" w:hAnsi="Times New Roman" w:cs="Times New Roman"/>
          <w:sz w:val="20"/>
          <w:szCs w:val="20"/>
        </w:rPr>
        <w:t xml:space="preserve"> are </w:t>
      </w:r>
      <w:r w:rsidR="005438B3" w:rsidRPr="006D0A65">
        <w:rPr>
          <w:rFonts w:ascii="Times New Roman" w:hAnsi="Times New Roman" w:cs="Times New Roman"/>
          <w:sz w:val="20"/>
          <w:szCs w:val="20"/>
        </w:rPr>
        <w:t>“deeply held, collective understandings of socio-spatial relations that are performed by, give sense to, make possible and change collective socio-spatial practices”</w:t>
      </w:r>
      <w:r w:rsidR="00145317">
        <w:rPr>
          <w:rFonts w:ascii="Times New Roman" w:hAnsi="Times New Roman" w:cs="Times New Roman"/>
          <w:sz w:val="20"/>
          <w:szCs w:val="20"/>
        </w:rPr>
        <w:t xml:space="preserve"> </w:t>
      </w:r>
      <w:r w:rsidR="00145317">
        <w:rPr>
          <w:rFonts w:ascii="Times New Roman" w:hAnsi="Times New Roman" w:cs="Times New Roman"/>
          <w:sz w:val="20"/>
          <w:szCs w:val="20"/>
        </w:rPr>
        <w:fldChar w:fldCharType="begin"/>
      </w:r>
      <w:r w:rsidR="00145317">
        <w:rPr>
          <w:rFonts w:ascii="Times New Roman" w:hAnsi="Times New Roman" w:cs="Times New Roman"/>
          <w:sz w:val="20"/>
          <w:szCs w:val="20"/>
        </w:rPr>
        <w:instrText xml:space="preserve"> ADDIN ZOTERO_ITEM CSL_CITATION {"citationID":"QFa9LMv1","properties":{"formattedCitation":"(Davoudi et al., 2018: 101)","plainCitation":"(Davoudi et al., 2018: 101)","noteIndex":0},"citationItems":[{"id":219,"uris":["http://zotero.org/users/7320870/items/DGRZ5EPL"],"itemData":{"id":219,"type":"article-journal","container-title":"Town Planning Review","DOI":"10.3828/tpr.2018.7","ISSN":"0041-0020, 1478-341X","issue":"2","journalAbbreviation":"Town Planning Review","language":"en","page":"97-124","source":"DOI.org (Crossref)","title":"Policy and Practice Spatial imaginaries: tyrannies or transformations?","title-short":"Policy and Practice Spatial imaginaries","volume":"89","author":[{"family":"Davoudi","given":"Simin"},{"family":"Crawford","given":"Jenny"},{"family":"Raynor","given":"Ruth"},{"family":"Reid","given":"Bryonie"},{"family":"Sykes","given":"Olivier"},{"family":"Shaw","given":"Dave"}],"issued":{"date-parts":[["2018",3]]}},"locator":"101"}],"schema":"https://github.com/citation-style-language/schema/raw/master/csl-citation.json"} </w:instrText>
      </w:r>
      <w:r w:rsidR="00145317">
        <w:rPr>
          <w:rFonts w:ascii="Times New Roman" w:hAnsi="Times New Roman" w:cs="Times New Roman"/>
          <w:sz w:val="20"/>
          <w:szCs w:val="20"/>
        </w:rPr>
        <w:fldChar w:fldCharType="separate"/>
      </w:r>
      <w:r w:rsidR="00145317">
        <w:rPr>
          <w:rFonts w:ascii="Times New Roman" w:hAnsi="Times New Roman" w:cs="Times New Roman"/>
          <w:noProof/>
          <w:sz w:val="20"/>
          <w:szCs w:val="20"/>
        </w:rPr>
        <w:t>(Davoudi et al., 2018: 101)</w:t>
      </w:r>
      <w:r w:rsidR="00145317">
        <w:rPr>
          <w:rFonts w:ascii="Times New Roman" w:hAnsi="Times New Roman" w:cs="Times New Roman"/>
          <w:sz w:val="20"/>
          <w:szCs w:val="20"/>
        </w:rPr>
        <w:fldChar w:fldCharType="end"/>
      </w:r>
      <w:r w:rsidR="00145317">
        <w:rPr>
          <w:rFonts w:ascii="Times New Roman" w:hAnsi="Times New Roman" w:cs="Times New Roman"/>
          <w:sz w:val="20"/>
          <w:szCs w:val="20"/>
        </w:rPr>
        <w:t>.</w:t>
      </w:r>
      <w:r w:rsidR="005438B3" w:rsidRPr="006D0A65">
        <w:rPr>
          <w:rFonts w:ascii="Times New Roman" w:hAnsi="Times New Roman" w:cs="Times New Roman"/>
          <w:sz w:val="20"/>
          <w:szCs w:val="20"/>
        </w:rPr>
        <w:t xml:space="preserve"> </w:t>
      </w:r>
      <w:r w:rsidR="007106B0">
        <w:rPr>
          <w:rFonts w:ascii="Times New Roman" w:hAnsi="Times New Roman" w:cs="Times New Roman"/>
          <w:sz w:val="20"/>
          <w:szCs w:val="20"/>
        </w:rPr>
        <w:t xml:space="preserve">They are </w:t>
      </w:r>
      <w:r w:rsidR="00056F5A" w:rsidRPr="006D0A65">
        <w:rPr>
          <w:rFonts w:ascii="Times New Roman" w:hAnsi="Times New Roman" w:cs="Times New Roman"/>
          <w:sz w:val="20"/>
          <w:szCs w:val="20"/>
        </w:rPr>
        <w:t>“produced through political struggles over the conceptions, perceptions and lived experiences of place”</w:t>
      </w:r>
      <w:r w:rsidR="00145317">
        <w:rPr>
          <w:rFonts w:ascii="Times New Roman" w:hAnsi="Times New Roman" w:cs="Times New Roman"/>
          <w:sz w:val="20"/>
          <w:szCs w:val="20"/>
        </w:rPr>
        <w:t xml:space="preserve"> (</w:t>
      </w:r>
      <w:r w:rsidR="00145317" w:rsidRPr="00145317">
        <w:rPr>
          <w:rFonts w:ascii="Times New Roman" w:hAnsi="Times New Roman" w:cs="Times New Roman"/>
          <w:i/>
          <w:iCs/>
          <w:sz w:val="20"/>
          <w:szCs w:val="20"/>
        </w:rPr>
        <w:t>ibid.</w:t>
      </w:r>
      <w:r w:rsidR="00145317">
        <w:rPr>
          <w:rFonts w:ascii="Times New Roman" w:hAnsi="Times New Roman" w:cs="Times New Roman"/>
          <w:sz w:val="20"/>
          <w:szCs w:val="20"/>
        </w:rPr>
        <w:t xml:space="preserve">) </w:t>
      </w:r>
      <w:r w:rsidR="00C926EB" w:rsidRPr="006D0A65">
        <w:rPr>
          <w:rFonts w:ascii="Times New Roman" w:hAnsi="Times New Roman" w:cs="Times New Roman"/>
          <w:sz w:val="20"/>
          <w:szCs w:val="20"/>
        </w:rPr>
        <w:t>and in doing so are capable of transmitting anxieties and uncertainties about the future</w:t>
      </w:r>
      <w:r w:rsidR="00C53BE3" w:rsidRPr="006D0A65">
        <w:rPr>
          <w:rFonts w:ascii="Times New Roman" w:hAnsi="Times New Roman" w:cs="Times New Roman"/>
          <w:sz w:val="20"/>
          <w:szCs w:val="20"/>
        </w:rPr>
        <w:t xml:space="preserve"> </w:t>
      </w:r>
      <w:r w:rsidR="00C53BE3"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{"citationID":"pq4fddAE","properties":{"formattedCitation":"(Gregory, 1995)","plainCitation":"(Gregory, 1995)","noteIndex":0},"citationItems":[{"id":222,"uris":["http://zotero.org/users/7320870/items/6FFUSTZC"],"itemData":{"id":222,"type":"article-journal","container-title":"Progress in Human Geography","DOI":"10.1177/030913259501900402","ISSN":"0309-1325, 1477-0288","issue":"4","journalAbbreviation":"Progress in Human Geography","language":"en","page":"447-485","source":"DOI.org (Crossref)","title":"Imaginative geographies","volume":"19","author":[{"family":"Gregory","given":"Derek"}],"issued":{"date-parts":[["1995",12]]}}}],"schema":"https://github.com/citation-style-language/schema/raw/master/csl-citation.json"} </w:instrText>
      </w:r>
      <w:r w:rsidR="00C53BE3"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(Gregory, 1995)</w:t>
      </w:r>
      <w:r w:rsidR="00C53BE3" w:rsidRPr="006D0A65">
        <w:rPr>
          <w:rFonts w:ascii="Times New Roman" w:hAnsi="Times New Roman" w:cs="Times New Roman"/>
          <w:sz w:val="20"/>
          <w:szCs w:val="20"/>
        </w:rPr>
        <w:fldChar w:fldCharType="end"/>
      </w:r>
      <w:r w:rsidR="00C926EB" w:rsidRPr="006D0A65">
        <w:rPr>
          <w:rFonts w:ascii="Times New Roman" w:hAnsi="Times New Roman" w:cs="Times New Roman"/>
          <w:sz w:val="20"/>
          <w:szCs w:val="20"/>
        </w:rPr>
        <w:t>.</w:t>
      </w:r>
      <w:r w:rsidR="00145317">
        <w:rPr>
          <w:rFonts w:ascii="Times New Roman" w:hAnsi="Times New Roman" w:cs="Times New Roman"/>
          <w:sz w:val="20"/>
          <w:szCs w:val="20"/>
        </w:rPr>
        <w:t xml:space="preserve"> </w:t>
      </w:r>
      <w:r w:rsidR="00145317">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{"citationID":"pKngCI2x","properties":{"formattedCitation":"(Howie and Lewis, 2014: 132)","plainCitation":"(Howie and Lewis, 2014: 132)","dontUpdate":true,"noteIndex":0},"citationItems":[{"id":224,"uris":["http://zotero.org/users/7320870/items/L2T9EDY3"],"itemData":{"id":224,"type":"article-journal","abstract":"This paper explores the concept of ‘geographical imaginaries’ in New Zealand geography. It reﬂects on the genealogy of the concept and on the work it might perform in the world. At a time when the purpose and contribution of geography in schools is under question and the discipline is under severe strain at universities, we ask whether the idea of ‘geographical imaginaries’ offers a conceptual platform for demonstrating the potential for geography to offer meaning in the complex world of 21st-century New Zealand and whether it will help teachers to foster geographic thought in classrooms. In short, we argue for the merits of working with the idea of geographical imaginaries in classrooms and for utilising it to interrogate accounts of the geographical gaze and its values. This, we argue, offers opportunities to catalyse geographical thought, highlight the potential of thinking geographically, and open up a thinking space in which geography teachers can examine their pedagogy and enhance the purpose of their work. This would provide a platform for building a more imaginative and more politically and culturally relevant geography at school.","container-title":"New Zealand Geographer","DOI":"10.1111/nzg.12051","ISSN":"00288144","issue":"2","journalAbbreviation":"N Z Geog","language":"en","page":"131-139","source":"DOI.org (Crossref)","title":"Geographical imaginaries: Articulating the values of geography: Geographical imaginaries","title-short":"Geographical imaginaries","volume":"70","author":[{"family":"Howie","given":"Bill"},{"family":"Lewis","given":"Nick"}],"issued":{"date-parts":[["2014",8]]}},"locator":"132"}],"schema":"https://github.com/citation-style-language/schema/raw/master/csl-citation.json"} </w:instrText>
      </w:r>
      <w:r w:rsidR="00145317">
        <w:rPr>
          <w:rFonts w:ascii="Times New Roman" w:hAnsi="Times New Roman" w:cs="Times New Roman"/>
          <w:sz w:val="20"/>
          <w:szCs w:val="20"/>
        </w:rPr>
        <w:fldChar w:fldCharType="separate"/>
      </w:r>
      <w:r w:rsidR="00145317">
        <w:rPr>
          <w:rFonts w:ascii="Times New Roman" w:hAnsi="Times New Roman" w:cs="Times New Roman"/>
          <w:noProof/>
          <w:sz w:val="20"/>
          <w:szCs w:val="20"/>
        </w:rPr>
        <w:t>Howie and Lewis (2014: 132)</w:t>
      </w:r>
      <w:r w:rsidR="00145317">
        <w:rPr>
          <w:rFonts w:ascii="Times New Roman" w:hAnsi="Times New Roman" w:cs="Times New Roman"/>
          <w:sz w:val="20"/>
          <w:szCs w:val="20"/>
        </w:rPr>
        <w:fldChar w:fldCharType="end"/>
      </w:r>
      <w:r w:rsidR="00C53BE3" w:rsidRPr="006D0A65">
        <w:rPr>
          <w:rFonts w:ascii="Times New Roman" w:hAnsi="Times New Roman" w:cs="Times New Roman"/>
          <w:sz w:val="20"/>
          <w:szCs w:val="20"/>
        </w:rPr>
        <w:t xml:space="preserve"> </w:t>
      </w:r>
      <w:r w:rsidR="00D413B8" w:rsidRPr="006D0A65">
        <w:rPr>
          <w:rFonts w:ascii="Times New Roman" w:hAnsi="Times New Roman" w:cs="Times New Roman"/>
          <w:sz w:val="20"/>
          <w:szCs w:val="20"/>
        </w:rPr>
        <w:t>argue</w:t>
      </w:r>
      <w:r w:rsidR="00C53BE3" w:rsidRPr="006D0A65">
        <w:rPr>
          <w:rFonts w:ascii="Times New Roman" w:hAnsi="Times New Roman" w:cs="Times New Roman"/>
          <w:sz w:val="20"/>
          <w:szCs w:val="20"/>
        </w:rPr>
        <w:t xml:space="preserve"> </w:t>
      </w:r>
      <w:r w:rsidR="00D413B8" w:rsidRPr="006D0A65">
        <w:rPr>
          <w:rFonts w:ascii="Times New Roman" w:hAnsi="Times New Roman" w:cs="Times New Roman"/>
          <w:sz w:val="20"/>
          <w:szCs w:val="20"/>
        </w:rPr>
        <w:t xml:space="preserve">that </w:t>
      </w:r>
      <w:r w:rsidR="00646D98" w:rsidRPr="00E92330">
        <w:rPr>
          <w:rFonts w:ascii="Times New Roman" w:hAnsi="Times New Roman" w:cs="Times New Roman"/>
          <w:sz w:val="20"/>
          <w:szCs w:val="20"/>
        </w:rPr>
        <w:t xml:space="preserve">understanding </w:t>
      </w:r>
      <w:r w:rsidR="00257296">
        <w:rPr>
          <w:rFonts w:ascii="Times New Roman" w:hAnsi="Times New Roman" w:cs="Times New Roman"/>
          <w:sz w:val="20"/>
          <w:szCs w:val="20"/>
        </w:rPr>
        <w:t>spatial</w:t>
      </w:r>
      <w:r w:rsidR="007842DC" w:rsidRPr="00E92330">
        <w:rPr>
          <w:rFonts w:ascii="Times New Roman" w:hAnsi="Times New Roman" w:cs="Times New Roman"/>
          <w:sz w:val="20"/>
          <w:szCs w:val="20"/>
        </w:rPr>
        <w:t xml:space="preserve"> </w:t>
      </w:r>
      <w:r w:rsidR="00646D98" w:rsidRPr="00E92330">
        <w:rPr>
          <w:rFonts w:ascii="Times New Roman" w:hAnsi="Times New Roman" w:cs="Times New Roman"/>
          <w:sz w:val="20"/>
          <w:szCs w:val="20"/>
        </w:rPr>
        <w:t>imaginaries is</w:t>
      </w:r>
      <w:r w:rsidR="00D413B8" w:rsidRPr="006D0A65">
        <w:rPr>
          <w:rFonts w:ascii="Times New Roman" w:hAnsi="Times New Roman" w:cs="Times New Roman"/>
          <w:sz w:val="20"/>
          <w:szCs w:val="20"/>
        </w:rPr>
        <w:t xml:space="preserve"> </w:t>
      </w:r>
      <w:r w:rsidR="00A801CB" w:rsidRPr="006D0A65">
        <w:rPr>
          <w:rFonts w:ascii="Times New Roman" w:hAnsi="Times New Roman" w:cs="Times New Roman"/>
          <w:sz w:val="20"/>
          <w:szCs w:val="20"/>
        </w:rPr>
        <w:t>“an attempt to capture not only that there are multiple geographical imaginations at large in the world, but that they do work in framing understandings of the world and in turn making our different worlds</w:t>
      </w:r>
      <w:r w:rsidR="00C53BE3" w:rsidRPr="006D0A65">
        <w:rPr>
          <w:rFonts w:ascii="Times New Roman" w:hAnsi="Times New Roman" w:cs="Times New Roman"/>
          <w:sz w:val="20"/>
          <w:szCs w:val="20"/>
        </w:rPr>
        <w:t>.</w:t>
      </w:r>
      <w:r w:rsidR="00A801CB" w:rsidRPr="006D0A65">
        <w:rPr>
          <w:rFonts w:ascii="Times New Roman" w:hAnsi="Times New Roman" w:cs="Times New Roman"/>
          <w:sz w:val="20"/>
          <w:szCs w:val="20"/>
        </w:rPr>
        <w:t>”</w:t>
      </w:r>
      <w:r w:rsidR="00C926EB" w:rsidRPr="006D0A65">
        <w:rPr>
          <w:rFonts w:ascii="Times New Roman" w:hAnsi="Times New Roman" w:cs="Times New Roman"/>
          <w:sz w:val="20"/>
          <w:szCs w:val="20"/>
        </w:rPr>
        <w:t xml:space="preserve"> </w:t>
      </w:r>
      <w:r w:rsidR="00EE160D" w:rsidRPr="006D0A65">
        <w:rPr>
          <w:rFonts w:ascii="Times New Roman" w:hAnsi="Times New Roman" w:cs="Times New Roman"/>
          <w:sz w:val="20"/>
          <w:szCs w:val="20"/>
        </w:rPr>
        <w:t>Consequently, unravelling spatial imaginaries of ordinary citizens allows for a unique perspective on how people perceive and adapt to socio-political transformations (</w:t>
      </w:r>
      <w:r w:rsidR="00781D9D" w:rsidRPr="006D0A65">
        <w:rPr>
          <w:rFonts w:ascii="Times New Roman" w:hAnsi="Times New Roman" w:cs="Times New Roman"/>
          <w:sz w:val="20"/>
          <w:szCs w:val="20"/>
        </w:rPr>
        <w:t xml:space="preserve">see: </w:t>
      </w:r>
      <w:r w:rsidR="00781D9D" w:rsidRPr="006D0A65">
        <w:rPr>
          <w:rFonts w:ascii="Times New Roman" w:hAnsi="Times New Roman" w:cs="Times New Roman"/>
          <w:sz w:val="20"/>
          <w:szCs w:val="20"/>
        </w:rPr>
        <w:fldChar w:fldCharType="begin"/>
      </w:r>
      <w:r w:rsidR="008808F0">
        <w:rPr>
          <w:rFonts w:ascii="Times New Roman" w:hAnsi="Times New Roman" w:cs="Times New Roman"/>
          <w:sz w:val="20"/>
          <w:szCs w:val="20"/>
        </w:rPr>
        <w:instrText xml:space="preserve"> ADDIN ZOTERO_ITEM CSL_CITATION {"citationID":"FNGck1Dw","properties":{"formattedCitation":"(Jessop, 2013; B\\uc0\\u252{}rkner and Scott, 2019)","plainCitation":"(Jessop, 2013; Bürkner and Scott, 2019)","dontUpdate":true,"noteIndex":0},"citationItems":[{"id":227,"uris":["http://zotero.org/users/7320870/items/WQUGIGNB"],"itemData":{"id":227,"type":"article-journal","collection-title":"Working Paper","container-title":"Lancaser University","language":"en","source":"Zotero","title":"Cultural Political Economy, Spatial Imaginaries, Regional Economic Dynamics","volume":"2012-02","author":[{"family":"Jessop","given":"Bob"}],"issued":{"date-parts":[["2013"]]}}},{"id":217,"uris":["http://zotero.org/users/7320870/items/FMGCKHCW"],"itemData":{"id":217,"type":"article-journal","abstract":"As part of a repertoire of the European Union’s (EU’s) geopolitical practices, the imaginary of Mediterranean Neighbourhood is a means with which to manage dissonance between the EU’s self-image as a normative power, changing political situations in the region and the Realpolitik of security. We argue that this also involved a ‘politics of in/visibility’ that promotes democratization and social modernization through structured cooperation while engaging selectively with local stakeholders. In directing attention to EU readings of and responses to the ‘Arab Spring’, we indicate how both a simplification of the issues at stake and highly selective political framings of local civil societies have operated in tandem. Drawing on a review of recent literature on civil society activism in the southern Mediterranean, we specifically deal with Eurocentric appropriations of civil society as a force for change and as a central element in the construction of the Mediterranean Neighbourhood. EU support for South Mediterranean civil society appears to be targeted at specific actors with whom the EU deems it can work: apart from national elites these include wellestablished, professionalized non-governmental organizations, and westernized elements of national civil societies. As a result, recognition of the heterogeneous and multilocal nature of the uprisings, as well as their causes, has only marginally translated into serious European Neighbourhood Policy reform. We suggest that an inclusive focus on civil society would reveal Neighbourhood as a contact zone and dialogic space, rather than a project upon which the EU is (rather unsuccessfully) attempting to superimpose a unifying narrative of EU-led modernization.","container-title":"European Urban and Regional Studies","DOI":"10.1177/0969776418771435","ISSN":"0969-7764, 1461-7145","issue":"1","journalAbbreviation":"European Urban and Regional Studies","language":"en","page":"22-36","source":"DOI.org (Crossref)","title":"Spatial imaginaries and selective in/visibility: Mediterranean neighbourhood and the European Union’s engagement with civil society after the ‘Arab Spring’","title-short":"Spatial imaginaries and selective in/visibility","volume":"26","author":[{"family":"Bürkner","given":"Hans-Joachim"},{"family":"Scott","given":"James W"}],"issued":{"date-parts":[["2019",1]]}}}],"schema":"https://github.com/citation-style-language/schema/raw/master/csl-citation.json"} </w:instrText>
      </w:r>
      <w:r w:rsidR="00781D9D" w:rsidRPr="006D0A65">
        <w:rPr>
          <w:rFonts w:ascii="Times New Roman" w:hAnsi="Times New Roman" w:cs="Times New Roman"/>
          <w:sz w:val="20"/>
          <w:szCs w:val="20"/>
        </w:rPr>
        <w:fldChar w:fldCharType="separate"/>
      </w:r>
      <w:r w:rsidR="00781D9D" w:rsidRPr="006D0A65">
        <w:rPr>
          <w:rFonts w:ascii="Times New Roman" w:hAnsi="Times New Roman" w:cs="Times New Roman"/>
          <w:sz w:val="20"/>
          <w:szCs w:val="20"/>
        </w:rPr>
        <w:t>Jessop, 2013; Bürkner and Scott, 2019)</w:t>
      </w:r>
      <w:r w:rsidR="00781D9D" w:rsidRPr="006D0A65">
        <w:rPr>
          <w:rFonts w:ascii="Times New Roman" w:hAnsi="Times New Roman" w:cs="Times New Roman"/>
          <w:sz w:val="20"/>
          <w:szCs w:val="20"/>
        </w:rPr>
        <w:fldChar w:fldCharType="end"/>
      </w:r>
      <w:r w:rsidR="00781D9D" w:rsidRPr="006D0A65">
        <w:rPr>
          <w:rFonts w:ascii="Times New Roman" w:hAnsi="Times New Roman" w:cs="Times New Roman"/>
          <w:sz w:val="20"/>
          <w:szCs w:val="20"/>
        </w:rPr>
        <w:t xml:space="preserve">. </w:t>
      </w:r>
    </w:p>
    <w:p w14:paraId="3FEEE9D6" w14:textId="5FF50FAD" w:rsidR="005652A7" w:rsidRPr="006D0A65" w:rsidRDefault="008C401A" w:rsidP="006D0A65">
      <w:pPr>
        <w:autoSpaceDE w:val="0"/>
        <w:autoSpaceDN w:val="0"/>
        <w:adjustRightInd w:val="0"/>
        <w:spacing w:line="360" w:lineRule="auto"/>
        <w:ind w:firstLine="720"/>
        <w:jc w:val="both"/>
        <w:rPr>
          <w:rFonts w:ascii="Times New Roman" w:hAnsi="Times New Roman" w:cs="Times New Roman"/>
          <w:sz w:val="20"/>
          <w:szCs w:val="20"/>
        </w:rPr>
      </w:pPr>
      <w:r w:rsidRPr="00B118D6">
        <w:rPr>
          <w:rFonts w:ascii="Times New Roman" w:hAnsi="Times New Roman" w:cs="Times New Roman"/>
          <w:sz w:val="20"/>
          <w:szCs w:val="20"/>
        </w:rPr>
        <w:t xml:space="preserve">Applying </w:t>
      </w:r>
      <w:r w:rsidR="00EE160D" w:rsidRPr="00B118D6">
        <w:rPr>
          <w:rFonts w:ascii="Times New Roman" w:hAnsi="Times New Roman" w:cs="Times New Roman"/>
          <w:sz w:val="20"/>
          <w:szCs w:val="20"/>
        </w:rPr>
        <w:t>th</w:t>
      </w:r>
      <w:r w:rsidR="00B37591" w:rsidRPr="00B118D6">
        <w:rPr>
          <w:rFonts w:ascii="Times New Roman" w:hAnsi="Times New Roman" w:cs="Times New Roman"/>
          <w:sz w:val="20"/>
          <w:szCs w:val="20"/>
        </w:rPr>
        <w:t>ese</w:t>
      </w:r>
      <w:r w:rsidR="00EE160D" w:rsidRPr="00B118D6">
        <w:rPr>
          <w:rFonts w:ascii="Times New Roman" w:hAnsi="Times New Roman" w:cs="Times New Roman"/>
          <w:sz w:val="20"/>
          <w:szCs w:val="20"/>
        </w:rPr>
        <w:t xml:space="preserve"> </w:t>
      </w:r>
      <w:r w:rsidR="003C2044" w:rsidRPr="00B118D6">
        <w:rPr>
          <w:rFonts w:ascii="Times New Roman" w:hAnsi="Times New Roman" w:cs="Times New Roman"/>
          <w:sz w:val="20"/>
          <w:szCs w:val="20"/>
        </w:rPr>
        <w:t>definition</w:t>
      </w:r>
      <w:r w:rsidR="00B37591" w:rsidRPr="00B118D6">
        <w:rPr>
          <w:rFonts w:ascii="Times New Roman" w:hAnsi="Times New Roman" w:cs="Times New Roman"/>
          <w:sz w:val="20"/>
          <w:szCs w:val="20"/>
        </w:rPr>
        <w:t>s</w:t>
      </w:r>
      <w:r w:rsidR="00EE160D" w:rsidRPr="00B118D6">
        <w:rPr>
          <w:rFonts w:ascii="Times New Roman" w:hAnsi="Times New Roman" w:cs="Times New Roman"/>
          <w:sz w:val="20"/>
          <w:szCs w:val="20"/>
        </w:rPr>
        <w:t xml:space="preserve"> to Brexit it becomes apparent that Britain’s vote to leave the European Union </w:t>
      </w:r>
      <w:r w:rsidR="00E66F93" w:rsidRPr="00B118D6">
        <w:rPr>
          <w:rFonts w:ascii="Times New Roman" w:hAnsi="Times New Roman" w:cs="Times New Roman"/>
          <w:sz w:val="20"/>
          <w:szCs w:val="20"/>
        </w:rPr>
        <w:t xml:space="preserve">and the </w:t>
      </w:r>
      <w:r w:rsidR="009F613D" w:rsidRPr="00B118D6">
        <w:rPr>
          <w:rFonts w:ascii="Times New Roman" w:hAnsi="Times New Roman" w:cs="Times New Roman"/>
          <w:sz w:val="20"/>
          <w:szCs w:val="20"/>
        </w:rPr>
        <w:t xml:space="preserve">reinstatement of </w:t>
      </w:r>
      <w:r w:rsidR="00E51444" w:rsidRPr="00B118D6">
        <w:rPr>
          <w:rFonts w:ascii="Times New Roman" w:hAnsi="Times New Roman" w:cs="Times New Roman"/>
          <w:sz w:val="20"/>
          <w:szCs w:val="20"/>
        </w:rPr>
        <w:t>a</w:t>
      </w:r>
      <w:r w:rsidR="009F613D" w:rsidRPr="00B118D6">
        <w:rPr>
          <w:rFonts w:ascii="Times New Roman" w:hAnsi="Times New Roman" w:cs="Times New Roman"/>
          <w:sz w:val="20"/>
          <w:szCs w:val="20"/>
        </w:rPr>
        <w:t xml:space="preserve"> border</w:t>
      </w:r>
      <w:r w:rsidR="00E51444" w:rsidRPr="00B118D6">
        <w:rPr>
          <w:rFonts w:ascii="Times New Roman" w:hAnsi="Times New Roman" w:cs="Times New Roman"/>
          <w:sz w:val="20"/>
          <w:szCs w:val="20"/>
        </w:rPr>
        <w:t xml:space="preserve"> between the UK and </w:t>
      </w:r>
      <w:r w:rsidR="00C94CC9" w:rsidRPr="00B118D6">
        <w:rPr>
          <w:rFonts w:ascii="Times New Roman" w:hAnsi="Times New Roman" w:cs="Times New Roman"/>
          <w:sz w:val="20"/>
          <w:szCs w:val="20"/>
        </w:rPr>
        <w:t xml:space="preserve">the EU </w:t>
      </w:r>
      <w:r w:rsidR="00A8771B" w:rsidRPr="00B118D6">
        <w:rPr>
          <w:rFonts w:ascii="Times New Roman" w:hAnsi="Times New Roman" w:cs="Times New Roman"/>
          <w:sz w:val="20"/>
          <w:szCs w:val="20"/>
        </w:rPr>
        <w:t>heralds</w:t>
      </w:r>
      <w:r w:rsidR="00EE160D" w:rsidRPr="00B118D6">
        <w:rPr>
          <w:rFonts w:ascii="Times New Roman" w:hAnsi="Times New Roman" w:cs="Times New Roman"/>
          <w:sz w:val="20"/>
          <w:szCs w:val="20"/>
        </w:rPr>
        <w:t xml:space="preserve"> a </w:t>
      </w:r>
      <w:r w:rsidRPr="00B118D6">
        <w:rPr>
          <w:rFonts w:ascii="Times New Roman" w:hAnsi="Times New Roman" w:cs="Times New Roman"/>
          <w:sz w:val="20"/>
          <w:szCs w:val="20"/>
        </w:rPr>
        <w:t>transformation</w:t>
      </w:r>
      <w:r w:rsidR="00EE160D" w:rsidRPr="00B118D6">
        <w:rPr>
          <w:rFonts w:ascii="Times New Roman" w:hAnsi="Times New Roman" w:cs="Times New Roman"/>
          <w:sz w:val="20"/>
          <w:szCs w:val="20"/>
        </w:rPr>
        <w:t xml:space="preserve"> </w:t>
      </w:r>
      <w:r w:rsidR="003C2044" w:rsidRPr="00B118D6">
        <w:rPr>
          <w:rFonts w:ascii="Times New Roman" w:hAnsi="Times New Roman" w:cs="Times New Roman"/>
          <w:sz w:val="20"/>
          <w:szCs w:val="20"/>
        </w:rPr>
        <w:t xml:space="preserve">not only </w:t>
      </w:r>
      <w:r w:rsidR="00EE160D" w:rsidRPr="00B118D6">
        <w:rPr>
          <w:rFonts w:ascii="Times New Roman" w:hAnsi="Times New Roman" w:cs="Times New Roman"/>
          <w:sz w:val="20"/>
          <w:szCs w:val="20"/>
        </w:rPr>
        <w:t xml:space="preserve">in terms of European geography </w:t>
      </w:r>
      <w:r w:rsidR="00FA2B34" w:rsidRPr="00B118D6">
        <w:rPr>
          <w:rFonts w:ascii="Times New Roman" w:hAnsi="Times New Roman" w:cs="Times New Roman"/>
          <w:sz w:val="20"/>
          <w:szCs w:val="20"/>
        </w:rPr>
        <w:t>and political structure</w:t>
      </w:r>
      <w:r w:rsidR="007106B0" w:rsidRPr="00B118D6">
        <w:rPr>
          <w:rFonts w:ascii="Times New Roman" w:hAnsi="Times New Roman" w:cs="Times New Roman"/>
          <w:sz w:val="20"/>
          <w:szCs w:val="20"/>
        </w:rPr>
        <w:t>s</w:t>
      </w:r>
      <w:r w:rsidR="00FA2B34" w:rsidRPr="00B118D6">
        <w:rPr>
          <w:rFonts w:ascii="Times New Roman" w:hAnsi="Times New Roman" w:cs="Times New Roman"/>
          <w:sz w:val="20"/>
          <w:szCs w:val="20"/>
        </w:rPr>
        <w:t xml:space="preserve"> </w:t>
      </w:r>
      <w:r w:rsidR="00EE160D" w:rsidRPr="00B118D6">
        <w:rPr>
          <w:rFonts w:ascii="Times New Roman" w:hAnsi="Times New Roman" w:cs="Times New Roman"/>
          <w:sz w:val="20"/>
          <w:szCs w:val="20"/>
        </w:rPr>
        <w:t xml:space="preserve">but also in the </w:t>
      </w:r>
      <w:r w:rsidR="001B60D0" w:rsidRPr="00B118D6">
        <w:rPr>
          <w:rFonts w:ascii="Times New Roman" w:hAnsi="Times New Roman" w:cs="Times New Roman"/>
          <w:sz w:val="20"/>
          <w:szCs w:val="20"/>
        </w:rPr>
        <w:t xml:space="preserve">cultural </w:t>
      </w:r>
      <w:r w:rsidR="00EE160D" w:rsidRPr="00B118D6">
        <w:rPr>
          <w:rFonts w:ascii="Times New Roman" w:hAnsi="Times New Roman" w:cs="Times New Roman"/>
          <w:sz w:val="20"/>
          <w:szCs w:val="20"/>
        </w:rPr>
        <w:t>meaning</w:t>
      </w:r>
      <w:r w:rsidR="001B60D0" w:rsidRPr="00B118D6">
        <w:rPr>
          <w:rFonts w:ascii="Times New Roman" w:hAnsi="Times New Roman" w:cs="Times New Roman"/>
          <w:sz w:val="20"/>
          <w:szCs w:val="20"/>
        </w:rPr>
        <w:t>s</w:t>
      </w:r>
      <w:r w:rsidR="00EE160D" w:rsidRPr="00B118D6">
        <w:rPr>
          <w:rFonts w:ascii="Times New Roman" w:hAnsi="Times New Roman" w:cs="Times New Roman"/>
          <w:sz w:val="20"/>
          <w:szCs w:val="20"/>
        </w:rPr>
        <w:t xml:space="preserve"> of Europe and</w:t>
      </w:r>
      <w:r w:rsidR="00CE46C2" w:rsidRPr="00B118D6">
        <w:rPr>
          <w:rFonts w:ascii="Times New Roman" w:hAnsi="Times New Roman" w:cs="Times New Roman"/>
          <w:sz w:val="20"/>
          <w:szCs w:val="20"/>
        </w:rPr>
        <w:t xml:space="preserve"> </w:t>
      </w:r>
      <w:r w:rsidR="001B60D0" w:rsidRPr="00B118D6">
        <w:rPr>
          <w:rFonts w:ascii="Times New Roman" w:hAnsi="Times New Roman" w:cs="Times New Roman"/>
          <w:sz w:val="20"/>
          <w:szCs w:val="20"/>
        </w:rPr>
        <w:t>potentia</w:t>
      </w:r>
      <w:r w:rsidR="00B118D6" w:rsidRPr="00B118D6">
        <w:rPr>
          <w:rFonts w:ascii="Times New Roman" w:hAnsi="Times New Roman" w:cs="Times New Roman"/>
          <w:sz w:val="20"/>
          <w:szCs w:val="20"/>
        </w:rPr>
        <w:t>l</w:t>
      </w:r>
      <w:r w:rsidR="001B60D0" w:rsidRPr="00B118D6">
        <w:rPr>
          <w:rFonts w:ascii="Times New Roman" w:hAnsi="Times New Roman" w:cs="Times New Roman"/>
          <w:sz w:val="20"/>
          <w:szCs w:val="20"/>
        </w:rPr>
        <w:t>l</w:t>
      </w:r>
      <w:r w:rsidR="00B118D6" w:rsidRPr="00B118D6">
        <w:rPr>
          <w:rFonts w:ascii="Times New Roman" w:hAnsi="Times New Roman" w:cs="Times New Roman"/>
          <w:sz w:val="20"/>
          <w:szCs w:val="20"/>
        </w:rPr>
        <w:t>y</w:t>
      </w:r>
      <w:r w:rsidR="001B60D0" w:rsidRPr="00B118D6">
        <w:rPr>
          <w:rFonts w:ascii="Times New Roman" w:hAnsi="Times New Roman" w:cs="Times New Roman"/>
          <w:sz w:val="20"/>
          <w:szCs w:val="20"/>
        </w:rPr>
        <w:t xml:space="preserve"> of a </w:t>
      </w:r>
      <w:r w:rsidR="00EE160D" w:rsidRPr="00B118D6">
        <w:rPr>
          <w:rFonts w:ascii="Times New Roman" w:hAnsi="Times New Roman" w:cs="Times New Roman"/>
          <w:sz w:val="20"/>
          <w:szCs w:val="20"/>
        </w:rPr>
        <w:t>European identity</w:t>
      </w:r>
      <w:r w:rsidR="003600C2" w:rsidRPr="00B118D6">
        <w:rPr>
          <w:rFonts w:ascii="Times New Roman" w:hAnsi="Times New Roman" w:cs="Times New Roman"/>
          <w:sz w:val="20"/>
          <w:szCs w:val="20"/>
        </w:rPr>
        <w:t xml:space="preserve">. </w:t>
      </w:r>
      <w:r w:rsidR="00241B0F" w:rsidRPr="00B118D6">
        <w:rPr>
          <w:rFonts w:ascii="Times New Roman" w:hAnsi="Times New Roman" w:cs="Times New Roman"/>
          <w:sz w:val="20"/>
          <w:szCs w:val="20"/>
        </w:rPr>
        <w:t>During the negotiations of Brexit</w:t>
      </w:r>
      <w:r w:rsidR="00AC777A" w:rsidRPr="00B118D6">
        <w:rPr>
          <w:rFonts w:ascii="Times New Roman" w:hAnsi="Times New Roman" w:cs="Times New Roman"/>
          <w:sz w:val="20"/>
          <w:szCs w:val="20"/>
        </w:rPr>
        <w:t xml:space="preserve"> too</w:t>
      </w:r>
      <w:r w:rsidR="00241B0F" w:rsidRPr="00B118D6">
        <w:rPr>
          <w:rFonts w:ascii="Times New Roman" w:hAnsi="Times New Roman" w:cs="Times New Roman"/>
          <w:sz w:val="20"/>
          <w:szCs w:val="20"/>
        </w:rPr>
        <w:t xml:space="preserve">, </w:t>
      </w:r>
      <w:r w:rsidR="00AC777A" w:rsidRPr="00B118D6">
        <w:rPr>
          <w:rFonts w:ascii="Times New Roman" w:hAnsi="Times New Roman" w:cs="Times New Roman"/>
          <w:sz w:val="20"/>
          <w:szCs w:val="20"/>
        </w:rPr>
        <w:t xml:space="preserve">re-bordering practices have challenged spatial imaginaries of those living in the ‘borderlands’ and </w:t>
      </w:r>
      <w:r w:rsidR="00CF31DA" w:rsidRPr="00B118D6">
        <w:rPr>
          <w:rFonts w:ascii="Times New Roman" w:hAnsi="Times New Roman" w:cs="Times New Roman"/>
          <w:sz w:val="20"/>
          <w:szCs w:val="20"/>
        </w:rPr>
        <w:t xml:space="preserve">as </w:t>
      </w:r>
      <w:r w:rsidR="00F126A0" w:rsidRPr="00B118D6">
        <w:rPr>
          <w:rFonts w:ascii="Times New Roman" w:hAnsi="Times New Roman" w:cs="Times New Roman"/>
          <w:sz w:val="20"/>
          <w:szCs w:val="20"/>
        </w:rPr>
        <w:t>non-citizens in limbo.</w:t>
      </w:r>
      <w:r w:rsidR="00241B0F" w:rsidRPr="00B118D6">
        <w:rPr>
          <w:rFonts w:ascii="Times New Roman" w:hAnsi="Times New Roman" w:cs="Times New Roman"/>
          <w:sz w:val="20"/>
          <w:szCs w:val="20"/>
        </w:rPr>
        <w:t xml:space="preserve"> </w:t>
      </w:r>
      <w:r w:rsidR="005213E5" w:rsidRPr="00B118D6">
        <w:rPr>
          <w:rFonts w:ascii="Times New Roman" w:hAnsi="Times New Roman" w:cs="Times New Roman"/>
          <w:sz w:val="20"/>
          <w:szCs w:val="20"/>
        </w:rPr>
        <w:t xml:space="preserve">For example, </w:t>
      </w:r>
      <w:r w:rsidR="00A170EB" w:rsidRPr="00B118D6">
        <w:rPr>
          <w:rFonts w:ascii="Times New Roman" w:hAnsi="Times New Roman" w:cs="Times New Roman"/>
          <w:sz w:val="20"/>
          <w:szCs w:val="20"/>
        </w:rPr>
        <w:t>Walsh</w:t>
      </w:r>
      <w:r w:rsidR="002F232D">
        <w:rPr>
          <w:rFonts w:ascii="Times New Roman" w:hAnsi="Times New Roman" w:cs="Times New Roman"/>
          <w:sz w:val="20"/>
          <w:szCs w:val="20"/>
        </w:rPr>
        <w:t xml:space="preserve"> </w:t>
      </w:r>
      <w:r w:rsidR="002F232D">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{"citationID":"REnfF3g6","properties":{"formattedCitation":"(Walsh, 2019: 138)","plainCitation":"(Walsh, 2019: 138)","dontUpdate":true,"noteIndex":0},"citationItems":[{"id":237,"uris":["http://zotero.org/users/7320870/items/I22BCYZM"],"itemData":{"id":237,"type":"article-journal","abstract":"The pending exit of the United Kingdom from the European Union has farreaching consequences for the political geography of the island of Ireland. The current territorial settlement founded on the 1998 Good Friday Agreement (GFA) was made possible by the common membership of Ireland and the UK of the European Union. The logic of the Good Friday Agreement replaced competing territorial claims with a settlement whereby the territoriality of Northern Ireland has shifted from that of a bounded container space within the UK to a relational space, dependent on NorthSouth-and Ireland-UK relations within the broader European context. Brexit continues to represent a moment of critical transformation with as yet very uncertain outcomes. This paper explores the potential for a nuanced understanding of the ‘island of Ireland’ and Irish border region pre- and post-Brexit, as liminal ‘soft spaces’; spaces of possibility located outside the formal spheres of nation-state territoriality, but nevertheless very much located within the shadow of territory.","container-title":"Irish Geography","issue":"2","language":"en","page":"17","source":"Zotero","title":"Brexit Geographies: Spatial Imaginaries and Relational Territorialities on the Island of Ireland","volume":"52","author":[{"family":"Walsh","given":"Cormac"}],"issued":{"date-parts":[["2019"]]}},"locator":"138"}],"schema":"https://github.com/citation-style-language/schema/raw/master/csl-citation.json"} </w:instrText>
      </w:r>
      <w:r w:rsidR="002F232D">
        <w:rPr>
          <w:rFonts w:ascii="Times New Roman" w:hAnsi="Times New Roman" w:cs="Times New Roman"/>
          <w:sz w:val="20"/>
          <w:szCs w:val="20"/>
        </w:rPr>
        <w:fldChar w:fldCharType="separate"/>
      </w:r>
      <w:r w:rsidR="002F232D">
        <w:rPr>
          <w:rFonts w:ascii="Times New Roman" w:hAnsi="Times New Roman" w:cs="Times New Roman"/>
          <w:noProof/>
          <w:sz w:val="20"/>
          <w:szCs w:val="20"/>
        </w:rPr>
        <w:t>(2019: 138)</w:t>
      </w:r>
      <w:r w:rsidR="002F232D">
        <w:rPr>
          <w:rFonts w:ascii="Times New Roman" w:hAnsi="Times New Roman" w:cs="Times New Roman"/>
          <w:sz w:val="20"/>
          <w:szCs w:val="20"/>
        </w:rPr>
        <w:fldChar w:fldCharType="end"/>
      </w:r>
      <w:r w:rsidR="00A170EB" w:rsidRPr="00B118D6">
        <w:rPr>
          <w:rFonts w:ascii="Times New Roman" w:hAnsi="Times New Roman" w:cs="Times New Roman"/>
          <w:sz w:val="20"/>
          <w:szCs w:val="20"/>
        </w:rPr>
        <w:t xml:space="preserve"> </w:t>
      </w:r>
      <w:r w:rsidR="00A170EB" w:rsidRPr="00B118D6">
        <w:rPr>
          <w:rFonts w:ascii="Times New Roman" w:hAnsi="Times New Roman" w:cs="Times New Roman"/>
          <w:color w:val="000000"/>
          <w:sz w:val="20"/>
          <w:szCs w:val="20"/>
        </w:rPr>
        <w:t>argues</w:t>
      </w:r>
      <w:r w:rsidR="00A170EB" w:rsidRPr="00B118D6">
        <w:rPr>
          <w:rFonts w:ascii="Times New Roman" w:hAnsi="Times New Roman" w:cs="Times New Roman"/>
          <w:sz w:val="20"/>
          <w:szCs w:val="20"/>
        </w:rPr>
        <w:t xml:space="preserve"> that at the </w:t>
      </w:r>
      <w:r w:rsidR="00A170EB" w:rsidRPr="00B118D6">
        <w:rPr>
          <w:rFonts w:ascii="Times New Roman" w:hAnsi="Times New Roman" w:cs="Times New Roman"/>
          <w:color w:val="000000"/>
          <w:sz w:val="20"/>
          <w:szCs w:val="20"/>
        </w:rPr>
        <w:t xml:space="preserve">border between Northern </w:t>
      </w:r>
      <w:r w:rsidR="00A170EB" w:rsidRPr="00B118D6">
        <w:rPr>
          <w:rFonts w:ascii="Times New Roman" w:hAnsi="Times New Roman" w:cs="Times New Roman"/>
          <w:sz w:val="20"/>
          <w:szCs w:val="20"/>
        </w:rPr>
        <w:t xml:space="preserve">Ireland and The Republic of Ireland/the EU, </w:t>
      </w:r>
      <w:r w:rsidR="00A801CB" w:rsidRPr="00B118D6">
        <w:rPr>
          <w:rFonts w:ascii="Times New Roman" w:hAnsi="Times New Roman" w:cs="Times New Roman"/>
          <w:color w:val="000000"/>
          <w:sz w:val="20"/>
          <w:szCs w:val="20"/>
        </w:rPr>
        <w:t xml:space="preserve">Brexit </w:t>
      </w:r>
      <w:r w:rsidR="00F126A0" w:rsidRPr="00B118D6">
        <w:rPr>
          <w:rFonts w:ascii="Times New Roman" w:hAnsi="Times New Roman" w:cs="Times New Roman"/>
          <w:color w:val="000000"/>
          <w:sz w:val="20"/>
          <w:szCs w:val="20"/>
        </w:rPr>
        <w:t xml:space="preserve">has </w:t>
      </w:r>
      <w:r w:rsidR="00A170EB" w:rsidRPr="00B118D6">
        <w:rPr>
          <w:rFonts w:ascii="Times New Roman" w:hAnsi="Times New Roman" w:cs="Times New Roman"/>
          <w:color w:val="000000"/>
          <w:sz w:val="20"/>
          <w:szCs w:val="20"/>
        </w:rPr>
        <w:t xml:space="preserve">challenged the existing spatial imaginaries of border communities for whom </w:t>
      </w:r>
      <w:r w:rsidR="00A170EB" w:rsidRPr="00B118D6">
        <w:rPr>
          <w:rFonts w:ascii="Times New Roman" w:hAnsi="Times New Roman" w:cs="Times New Roman"/>
          <w:sz w:val="20"/>
          <w:szCs w:val="20"/>
        </w:rPr>
        <w:t>“the border itself continues to hold emotional and symbolic significance”</w:t>
      </w:r>
      <w:r w:rsidR="00B118D6" w:rsidRPr="00B118D6">
        <w:rPr>
          <w:rFonts w:ascii="Times New Roman" w:hAnsi="Times New Roman" w:cs="Times New Roman"/>
          <w:sz w:val="20"/>
          <w:szCs w:val="20"/>
        </w:rPr>
        <w:t>.</w:t>
      </w:r>
      <w:r w:rsidR="00B118D6">
        <w:rPr>
          <w:rFonts w:ascii="Times New Roman" w:hAnsi="Times New Roman" w:cs="Times New Roman"/>
          <w:color w:val="000000"/>
          <w:sz w:val="20"/>
          <w:szCs w:val="20"/>
        </w:rPr>
        <w:t xml:space="preserve"> </w:t>
      </w:r>
      <w:r w:rsidR="00D60D17">
        <w:rPr>
          <w:rFonts w:ascii="Times New Roman" w:hAnsi="Times New Roman" w:cs="Times New Roman"/>
          <w:color w:val="000000"/>
          <w:sz w:val="20"/>
          <w:szCs w:val="20"/>
        </w:rPr>
        <w:t xml:space="preserve">For Polish migrants, </w:t>
      </w:r>
      <w:r w:rsidR="00306D43">
        <w:rPr>
          <w:rFonts w:ascii="Times New Roman" w:hAnsi="Times New Roman" w:cs="Times New Roman"/>
          <w:color w:val="000000"/>
          <w:sz w:val="20"/>
          <w:szCs w:val="20"/>
        </w:rPr>
        <w:t xml:space="preserve">Brexit has </w:t>
      </w:r>
      <w:r w:rsidR="00142972" w:rsidRPr="006D0A65">
        <w:rPr>
          <w:rFonts w:ascii="Times New Roman" w:hAnsi="Times New Roman" w:cs="Times New Roman"/>
          <w:sz w:val="20"/>
          <w:szCs w:val="20"/>
        </w:rPr>
        <w:t xml:space="preserve">unsettled </w:t>
      </w:r>
      <w:r w:rsidR="00306D43">
        <w:rPr>
          <w:rFonts w:ascii="Times New Roman" w:hAnsi="Times New Roman" w:cs="Times New Roman"/>
          <w:sz w:val="20"/>
          <w:szCs w:val="20"/>
        </w:rPr>
        <w:t>a sense of</w:t>
      </w:r>
      <w:r w:rsidR="00142972" w:rsidRPr="006D0A65">
        <w:rPr>
          <w:rFonts w:ascii="Times New Roman" w:hAnsi="Times New Roman" w:cs="Times New Roman"/>
          <w:sz w:val="20"/>
          <w:szCs w:val="20"/>
        </w:rPr>
        <w:t xml:space="preserve"> belonging to Scotland and “challenged normative notions of nationalism and citizenship”</w:t>
      </w:r>
      <w:r w:rsidR="00B118D6">
        <w:rPr>
          <w:rFonts w:ascii="Times New Roman" w:hAnsi="Times New Roman" w:cs="Times New Roman"/>
          <w:sz w:val="20"/>
          <w:szCs w:val="20"/>
        </w:rPr>
        <w:t xml:space="preserve"> </w:t>
      </w:r>
      <w:r w:rsidR="00B118D6">
        <w:rPr>
          <w:rFonts w:ascii="Times New Roman" w:hAnsi="Times New Roman" w:cs="Times New Roman"/>
          <w:sz w:val="20"/>
          <w:szCs w:val="20"/>
        </w:rPr>
        <w:fldChar w:fldCharType="begin"/>
      </w:r>
      <w:r w:rsidR="00B118D6">
        <w:rPr>
          <w:rFonts w:ascii="Times New Roman" w:hAnsi="Times New Roman" w:cs="Times New Roman"/>
          <w:sz w:val="20"/>
          <w:szCs w:val="20"/>
        </w:rPr>
        <w:instrText xml:space="preserve"> ADDIN ZOTERO_ITEM CSL_CITATION {"citationID":"7JIpPeGG","properties":{"formattedCitation":"(Botterill and Hancock, 2018: 1)","plainCitation":"(Botterill and Hancock, 2018: 1)","noteIndex":0},"citationItems":[{"id":447,"uris":["http://zotero.org/users/7320870/items/Q7QX6M2N"],"itemData":{"id":447,"type":"article-journal","abstract":"This paper discusses how the 2016 U.K. Referendum on European Union membership has shaped the spatial identities and practices of Polish nationals living in Scotland. On the basis of original qualitative data collected in Edinburgh after the referendum, we make two key arguments. First, the referendum was a catalyst for Polish nationals to rescale spatial identities and challenge normative definitions of nationalism and citizenship. We highlight the role of emotion as a key driver in this process, showing that multiscalar attachments to place and strategies for onward mobility, adaptation, and integration after Brexit are constructed through emotionality. Second, the paper argues that Polish nationals' spatial practices have been shaped by anti‐immigrant discourse and sentiment surrounding the Brexit vote. In particular, local public spaces are viewed simultaneously as sites of potential conflict and sites of meaningful intercultural engagement and everyday citizenship. A broader aim of the paper is to advance feminist theory and praxis in population geography through a focus on nonhierarchical and relational scales of experience to better understand migrant identities and practices in a changing Europe.","container-title":"Population, Space and Place","ISSN":"15448444","issue":"1","journalAbbreviation":"Popul Space Place","language":"en","source":"DOI.org (Crossref)","title":"Rescaling belonging in “Brexit Britain”: Spatial identities and practices of Polish nationals in Scotland after the U.K. Referendum on European Union membership","title-short":"Rescaling belonging in “Brexit Britain”","volume":"25","author":[{"family":"Botterill","given":"Kate"},{"family":"Hancock","given":"Jonathan"}],"issued":{"date-parts":[["2018"]]}},"locator":"1"}],"schema":"https://github.com/citation-style-language/schema/raw/master/csl-citation.json"} </w:instrText>
      </w:r>
      <w:r w:rsidR="00B118D6">
        <w:rPr>
          <w:rFonts w:ascii="Times New Roman" w:hAnsi="Times New Roman" w:cs="Times New Roman"/>
          <w:sz w:val="20"/>
          <w:szCs w:val="20"/>
        </w:rPr>
        <w:fldChar w:fldCharType="separate"/>
      </w:r>
      <w:r w:rsidR="00B118D6">
        <w:rPr>
          <w:rFonts w:ascii="Times New Roman" w:hAnsi="Times New Roman" w:cs="Times New Roman"/>
          <w:noProof/>
          <w:sz w:val="20"/>
          <w:szCs w:val="20"/>
        </w:rPr>
        <w:t>(Botterill and Hancock, 2018: 1)</w:t>
      </w:r>
      <w:r w:rsidR="00B118D6">
        <w:rPr>
          <w:rFonts w:ascii="Times New Roman" w:hAnsi="Times New Roman" w:cs="Times New Roman"/>
          <w:sz w:val="20"/>
          <w:szCs w:val="20"/>
        </w:rPr>
        <w:fldChar w:fldCharType="end"/>
      </w:r>
      <w:r w:rsidR="00B118D6">
        <w:rPr>
          <w:rFonts w:ascii="Times New Roman" w:hAnsi="Times New Roman" w:cs="Times New Roman"/>
          <w:sz w:val="20"/>
          <w:szCs w:val="20"/>
        </w:rPr>
        <w:t>.</w:t>
      </w:r>
      <w:r w:rsidR="00142972" w:rsidRPr="006D0A65">
        <w:rPr>
          <w:rFonts w:ascii="Times New Roman" w:hAnsi="Times New Roman" w:cs="Times New Roman"/>
          <w:sz w:val="20"/>
          <w:szCs w:val="20"/>
        </w:rPr>
        <w:t xml:space="preserve"> </w:t>
      </w:r>
      <w:r w:rsidR="00306D43">
        <w:rPr>
          <w:rFonts w:ascii="Times New Roman" w:hAnsi="Times New Roman" w:cs="Times New Roman"/>
          <w:sz w:val="20"/>
          <w:szCs w:val="20"/>
        </w:rPr>
        <w:t>More broadly,</w:t>
      </w:r>
      <w:r w:rsidR="00B118D6">
        <w:rPr>
          <w:rFonts w:ascii="Times New Roman" w:hAnsi="Times New Roman" w:cs="Times New Roman"/>
          <w:sz w:val="20"/>
          <w:szCs w:val="20"/>
        </w:rPr>
        <w:t xml:space="preserve"> </w:t>
      </w:r>
      <w:r w:rsidR="00B118D6">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{"citationID":"lOcsPgTq","properties":{"formattedCitation":"(Sykes, 2018: 137)","plainCitation":"(Sykes, 2018: 137)","dontUpdate":true,"noteIndex":0},"citationItems":[{"id":101,"uris":["http://zotero.org/users/7320870/items/HF6VK28C"],"itemData":{"id":101,"type":"article-journal","abstract":"The UK’s 2016 EU referendum and its aftermath have seen the eruption back into mainstream political and media discourse of spatial language and representations. As commentators, politicians and citizens have sought to make sense of the splintering and convulsion occasioned by the referendum, a spatial imaginary and lexicon has emerged – for example, referencing ‘left behind places’ populated by ‘left behind’ citizens, and contrasting these with ‘metropolitan cores’ and ‘metropolitan elites’. Informed by this the present paper identiﬁes and unpacks some of the spatial imaginaries foregrounded in the UK’s ‘European debate’ and the aftermath of the 2016 EU referendum.","container-title":"Space and Polity","DOI":"10.1080/13562576.2018.1531699","ISSN":"1356-2576, 1470-1235","issue":"2","journalAbbreviation":"Space and Polity","language":"en","page":"137-161","source":"DOI.org (Crossref)","title":"Post-geography worlds, new dominions, left behind regions, and ‘other’ places: unpacking some spatial imaginaries of the UK’s ‘Brexit’ debate","title-short":"Post-geography worlds, new dominions, left behind regions, and ‘other’ places","volume":"22","author":[{"family":"Sykes","given":"Olivier"}],"issued":{"date-parts":[["2018",5,4]]}},"locator":"137"}],"schema":"https://github.com/citation-style-language/schema/raw/master/csl-citation.json"} </w:instrText>
      </w:r>
      <w:r w:rsidR="00B118D6">
        <w:rPr>
          <w:rFonts w:ascii="Times New Roman" w:hAnsi="Times New Roman" w:cs="Times New Roman"/>
          <w:sz w:val="20"/>
          <w:szCs w:val="20"/>
        </w:rPr>
        <w:fldChar w:fldCharType="separate"/>
      </w:r>
      <w:r w:rsidR="00B118D6">
        <w:rPr>
          <w:rFonts w:ascii="Times New Roman" w:hAnsi="Times New Roman" w:cs="Times New Roman"/>
          <w:noProof/>
          <w:sz w:val="20"/>
          <w:szCs w:val="20"/>
        </w:rPr>
        <w:t>Sykes (2018: 137)</w:t>
      </w:r>
      <w:r w:rsidR="00B118D6">
        <w:rPr>
          <w:rFonts w:ascii="Times New Roman" w:hAnsi="Times New Roman" w:cs="Times New Roman"/>
          <w:sz w:val="20"/>
          <w:szCs w:val="20"/>
        </w:rPr>
        <w:fldChar w:fldCharType="end"/>
      </w:r>
      <w:r w:rsidR="00AB79DC" w:rsidRPr="006D0A65">
        <w:rPr>
          <w:rFonts w:ascii="Times New Roman" w:hAnsi="Times New Roman" w:cs="Times New Roman"/>
          <w:sz w:val="20"/>
          <w:szCs w:val="20"/>
        </w:rPr>
        <w:t xml:space="preserve"> </w:t>
      </w:r>
      <w:r w:rsidR="0043012B" w:rsidRPr="006D0A65">
        <w:rPr>
          <w:rFonts w:ascii="Times New Roman" w:hAnsi="Times New Roman" w:cs="Times New Roman"/>
          <w:sz w:val="20"/>
          <w:szCs w:val="20"/>
        </w:rPr>
        <w:t>observes that Brexit has caused “the eruption back into mainstream political and media discourse of spatial language and representations”</w:t>
      </w:r>
      <w:r w:rsidR="00954623" w:rsidRPr="006D0A65">
        <w:rPr>
          <w:rFonts w:ascii="Times New Roman" w:hAnsi="Times New Roman" w:cs="Times New Roman"/>
          <w:sz w:val="20"/>
          <w:szCs w:val="20"/>
        </w:rPr>
        <w:t xml:space="preserve">. </w:t>
      </w:r>
      <w:r w:rsidR="00A635C6" w:rsidRPr="006D0A65">
        <w:rPr>
          <w:rFonts w:ascii="Times New Roman" w:hAnsi="Times New Roman" w:cs="Times New Roman"/>
          <w:sz w:val="20"/>
          <w:szCs w:val="20"/>
        </w:rPr>
        <w:t xml:space="preserve">This is apparent in popular commentaries </w:t>
      </w:r>
      <w:r w:rsidR="00792E50">
        <w:rPr>
          <w:rFonts w:ascii="Times New Roman" w:hAnsi="Times New Roman" w:cs="Times New Roman"/>
          <w:sz w:val="20"/>
          <w:szCs w:val="20"/>
        </w:rPr>
        <w:t xml:space="preserve">that </w:t>
      </w:r>
      <w:r w:rsidR="00A635C6" w:rsidRPr="006D0A65">
        <w:rPr>
          <w:rFonts w:ascii="Times New Roman" w:hAnsi="Times New Roman" w:cs="Times New Roman"/>
          <w:sz w:val="20"/>
          <w:szCs w:val="20"/>
        </w:rPr>
        <w:t>mobilis</w:t>
      </w:r>
      <w:r w:rsidR="00792E50">
        <w:rPr>
          <w:rFonts w:ascii="Times New Roman" w:hAnsi="Times New Roman" w:cs="Times New Roman"/>
          <w:sz w:val="20"/>
          <w:szCs w:val="20"/>
        </w:rPr>
        <w:t>e</w:t>
      </w:r>
      <w:r w:rsidR="00A635C6" w:rsidRPr="006D0A65">
        <w:rPr>
          <w:rFonts w:ascii="Times New Roman" w:hAnsi="Times New Roman" w:cs="Times New Roman"/>
          <w:sz w:val="20"/>
          <w:szCs w:val="20"/>
        </w:rPr>
        <w:t xml:space="preserve"> Brexit as a spatial transformation imaginary characterised</w:t>
      </w:r>
      <w:r w:rsidR="00792E50">
        <w:rPr>
          <w:rFonts w:ascii="Times New Roman" w:hAnsi="Times New Roman" w:cs="Times New Roman"/>
          <w:sz w:val="20"/>
          <w:szCs w:val="20"/>
        </w:rPr>
        <w:t>, for instance,</w:t>
      </w:r>
      <w:r w:rsidR="00A635C6" w:rsidRPr="006D0A65">
        <w:rPr>
          <w:rFonts w:ascii="Times New Roman" w:hAnsi="Times New Roman" w:cs="Times New Roman"/>
          <w:sz w:val="20"/>
          <w:szCs w:val="20"/>
        </w:rPr>
        <w:t xml:space="preserve"> by a shift </w:t>
      </w:r>
      <w:r w:rsidR="00792E50">
        <w:rPr>
          <w:rFonts w:ascii="Times New Roman" w:hAnsi="Times New Roman" w:cs="Times New Roman"/>
          <w:sz w:val="20"/>
          <w:szCs w:val="20"/>
        </w:rPr>
        <w:t xml:space="preserve">away </w:t>
      </w:r>
      <w:r w:rsidR="00A635C6" w:rsidRPr="006D0A65">
        <w:rPr>
          <w:rFonts w:ascii="Times New Roman" w:hAnsi="Times New Roman" w:cs="Times New Roman"/>
          <w:sz w:val="20"/>
          <w:szCs w:val="20"/>
        </w:rPr>
        <w:t>from neoliberal g</w:t>
      </w:r>
      <w:r w:rsidR="00456A4C" w:rsidRPr="006D0A65">
        <w:rPr>
          <w:rFonts w:ascii="Times New Roman" w:hAnsi="Times New Roman" w:cs="Times New Roman"/>
          <w:sz w:val="20"/>
          <w:szCs w:val="20"/>
        </w:rPr>
        <w:t>lobalisation</w:t>
      </w:r>
      <w:r w:rsidR="00F8497E">
        <w:rPr>
          <w:rFonts w:ascii="Times New Roman" w:hAnsi="Times New Roman" w:cs="Times New Roman"/>
          <w:sz w:val="20"/>
          <w:szCs w:val="20"/>
        </w:rPr>
        <w:t xml:space="preserve">. </w:t>
      </w:r>
      <w:r w:rsidR="00456A4C" w:rsidRPr="006D0A65">
        <w:rPr>
          <w:rFonts w:ascii="Times New Roman" w:hAnsi="Times New Roman" w:cs="Times New Roman"/>
          <w:sz w:val="20"/>
          <w:szCs w:val="20"/>
        </w:rPr>
        <w:t>Critically</w:t>
      </w:r>
      <w:r w:rsidR="00F200DE">
        <w:rPr>
          <w:rFonts w:ascii="Times New Roman" w:hAnsi="Times New Roman" w:cs="Times New Roman"/>
          <w:sz w:val="20"/>
          <w:szCs w:val="20"/>
        </w:rPr>
        <w:t xml:space="preserve"> however</w:t>
      </w:r>
      <w:r w:rsidR="00456A4C" w:rsidRPr="006D0A65">
        <w:rPr>
          <w:rFonts w:ascii="Times New Roman" w:hAnsi="Times New Roman" w:cs="Times New Roman"/>
          <w:sz w:val="20"/>
          <w:szCs w:val="20"/>
        </w:rPr>
        <w:t xml:space="preserve">, </w:t>
      </w:r>
      <w:r w:rsidR="00910B1B" w:rsidRPr="006D0A65">
        <w:rPr>
          <w:rFonts w:ascii="Times New Roman" w:hAnsi="Times New Roman" w:cs="Times New Roman"/>
          <w:sz w:val="20"/>
          <w:szCs w:val="20"/>
        </w:rPr>
        <w:t>such accounts tend to simplify and polarise the debate</w:t>
      </w:r>
      <w:r w:rsidR="00426C4C">
        <w:rPr>
          <w:rFonts w:ascii="Times New Roman" w:hAnsi="Times New Roman" w:cs="Times New Roman"/>
          <w:sz w:val="20"/>
          <w:szCs w:val="20"/>
        </w:rPr>
        <w:t xml:space="preserve"> </w:t>
      </w:r>
      <w:r w:rsidR="000746D5">
        <w:rPr>
          <w:rFonts w:ascii="Times New Roman" w:hAnsi="Times New Roman" w:cs="Times New Roman"/>
          <w:sz w:val="20"/>
          <w:szCs w:val="20"/>
        </w:rPr>
        <w:fldChar w:fldCharType="begin"/>
      </w:r>
      <w:r w:rsidR="000746D5">
        <w:rPr>
          <w:rFonts w:ascii="Times New Roman" w:hAnsi="Times New Roman" w:cs="Times New Roman"/>
          <w:sz w:val="20"/>
          <w:szCs w:val="20"/>
        </w:rPr>
        <w:instrText xml:space="preserve"> ADDIN ZOTERO_ITEM CSL_CITATION {"citationID":"D7mUcsry","properties":{"formattedCitation":"(Rogaly, 2019)","plainCitation":"(Rogaly, 2019)","noteIndex":0},"citationItems":[{"id":657,"uris":["http://zotero.org/users/7320870/items/XTMY53NZ"],"itemData":{"id":657,"type":"article-journal","container-title":"Environment and Planning C: Politics and Space","DOI":"10.1177/0263774X18811923f","ISSN":"2399-6544, 2399-6552","issue":"1","journalAbbreviation":"Environment and Planning C: Politics and Space","language":"en","page":"28-40","source":"DOI.org (Crossref)","title":"Brexit writings and the war of position over migration, ‘race’ and class","volume":"37","author":[{"family":"Rogaly","given":"Ben"}],"issued":{"date-parts":[["2019",2]]}}}],"schema":"https://github.com/citation-style-language/schema/raw/master/csl-citation.json"} </w:instrText>
      </w:r>
      <w:r w:rsidR="000746D5">
        <w:rPr>
          <w:rFonts w:ascii="Times New Roman" w:hAnsi="Times New Roman" w:cs="Times New Roman"/>
          <w:sz w:val="20"/>
          <w:szCs w:val="20"/>
        </w:rPr>
        <w:fldChar w:fldCharType="separate"/>
      </w:r>
      <w:r w:rsidR="00D82418">
        <w:rPr>
          <w:rFonts w:ascii="Times New Roman" w:hAnsi="Times New Roman" w:cs="Times New Roman"/>
          <w:noProof/>
          <w:sz w:val="20"/>
          <w:szCs w:val="20"/>
        </w:rPr>
        <w:t>(Rogaly, 2019)</w:t>
      </w:r>
      <w:r w:rsidR="000746D5">
        <w:rPr>
          <w:rFonts w:ascii="Times New Roman" w:hAnsi="Times New Roman" w:cs="Times New Roman"/>
          <w:sz w:val="20"/>
          <w:szCs w:val="20"/>
        </w:rPr>
        <w:fldChar w:fldCharType="end"/>
      </w:r>
      <w:r w:rsidR="00426C4C">
        <w:rPr>
          <w:rFonts w:ascii="Times New Roman" w:hAnsi="Times New Roman" w:cs="Times New Roman"/>
          <w:sz w:val="20"/>
          <w:szCs w:val="20"/>
        </w:rPr>
        <w:t xml:space="preserve">. </w:t>
      </w:r>
      <w:r w:rsidR="000635FC">
        <w:rPr>
          <w:rFonts w:ascii="Times New Roman" w:hAnsi="Times New Roman" w:cs="Times New Roman"/>
          <w:sz w:val="20"/>
          <w:szCs w:val="20"/>
        </w:rPr>
        <w:t xml:space="preserve">Drawing on </w:t>
      </w:r>
      <w:r w:rsidR="000635FC" w:rsidRPr="006D0A65">
        <w:rPr>
          <w:rFonts w:ascii="Times New Roman" w:hAnsi="Times New Roman" w:cs="Times New Roman"/>
          <w:sz w:val="20"/>
          <w:szCs w:val="20"/>
        </w:rPr>
        <w:fldChar w:fldCharType="begin"/>
      </w:r>
      <w:r w:rsidR="00767646">
        <w:rPr>
          <w:rFonts w:ascii="Times New Roman" w:hAnsi="Times New Roman" w:cs="Times New Roman"/>
          <w:sz w:val="20"/>
          <w:szCs w:val="20"/>
        </w:rPr>
        <w:instrText xml:space="preserve"> ADDIN ZOTERO_ITEM CSL_CITATION {"citationID":"bcWQVxiU","properties":{"formattedCitation":"(Anderson and Wilson, 2018)","plainCitation":"(Anderson and Wilson, 2018)","dontUpdate":true,"noteIndex":0},"citationItems":[{"id":89,"uris":["http://zotero.org/users/7320870/items/MZ8HXMB8"],"itemData":{"id":89,"type":"article-journal","abstract":"In this commentary we explore how geographers might respond to the event of “Brexit” – the decision and process of the United Kingdom to leave the European Union after the referendum of 23 June 2016. Although it is necessary to understand the ways in which Brexit is an effect of a range of named causes and conditions, we argue that geographers should also stay with the event of “Brexit” by following how Brexit surfaces across a variety of everyday scenes and situations. Such geographies of everyday Brexit would begin from the different ways in which people, groups and organisations relate to Brexit through the making present of diverse futures. As futures are anticipated, hoped for, suspended or otherwise related to, Brexit (re)animates relations of power, and gives rise to new forms of collective and bodily life.","container-title":"Area","ISSN":"0004-0894, 1475-4762","issue":"2","journalAbbreviation":"Area","language":"en","page":"291-295","source":"DOI.org (Crossref)","title":"Everyday Brexits","volume":"50","author":[{"family":"Anderson","given":"Ben"},{"family":"Wilson","given":"Helen F."}],"issued":{"date-parts":[["2018",6]]}}}],"schema":"https://github.com/citation-style-language/schema/raw/master/csl-citation.json"} </w:instrText>
      </w:r>
      <w:r w:rsidR="000635FC" w:rsidRPr="006D0A65">
        <w:rPr>
          <w:rFonts w:ascii="Times New Roman" w:hAnsi="Times New Roman" w:cs="Times New Roman"/>
          <w:sz w:val="20"/>
          <w:szCs w:val="20"/>
        </w:rPr>
        <w:fldChar w:fldCharType="separate"/>
      </w:r>
      <w:r w:rsidR="000635FC" w:rsidRPr="006D0A65">
        <w:rPr>
          <w:rFonts w:ascii="Times New Roman" w:hAnsi="Times New Roman" w:cs="Times New Roman"/>
          <w:noProof/>
          <w:sz w:val="20"/>
          <w:szCs w:val="20"/>
        </w:rPr>
        <w:t>Anderson and Wilson</w:t>
      </w:r>
      <w:r w:rsidR="000635FC">
        <w:rPr>
          <w:rFonts w:ascii="Times New Roman" w:hAnsi="Times New Roman" w:cs="Times New Roman"/>
          <w:noProof/>
          <w:sz w:val="20"/>
          <w:szCs w:val="20"/>
        </w:rPr>
        <w:t>'s</w:t>
      </w:r>
      <w:r w:rsidR="000635FC" w:rsidRPr="006D0A65">
        <w:rPr>
          <w:rFonts w:ascii="Times New Roman" w:hAnsi="Times New Roman" w:cs="Times New Roman"/>
          <w:noProof/>
          <w:sz w:val="20"/>
          <w:szCs w:val="20"/>
        </w:rPr>
        <w:t xml:space="preserve"> (2018)</w:t>
      </w:r>
      <w:r w:rsidR="000635FC" w:rsidRPr="006D0A65">
        <w:rPr>
          <w:rFonts w:ascii="Times New Roman" w:hAnsi="Times New Roman" w:cs="Times New Roman"/>
          <w:sz w:val="20"/>
          <w:szCs w:val="20"/>
        </w:rPr>
        <w:fldChar w:fldCharType="end"/>
      </w:r>
      <w:r w:rsidR="000635FC" w:rsidRPr="006D0A65">
        <w:rPr>
          <w:rFonts w:ascii="Times New Roman" w:hAnsi="Times New Roman" w:cs="Times New Roman"/>
          <w:sz w:val="20"/>
          <w:szCs w:val="20"/>
        </w:rPr>
        <w:t xml:space="preserve"> </w:t>
      </w:r>
      <w:r w:rsidR="000635FC">
        <w:rPr>
          <w:rFonts w:ascii="Times New Roman" w:hAnsi="Times New Roman" w:cs="Times New Roman"/>
          <w:sz w:val="20"/>
          <w:szCs w:val="20"/>
        </w:rPr>
        <w:t>notion of</w:t>
      </w:r>
      <w:r w:rsidR="000635FC" w:rsidRPr="006D0A65">
        <w:rPr>
          <w:rFonts w:ascii="Times New Roman" w:hAnsi="Times New Roman" w:cs="Times New Roman"/>
          <w:sz w:val="20"/>
          <w:szCs w:val="20"/>
        </w:rPr>
        <w:t xml:space="preserve"> ‘everyday Brexits’</w:t>
      </w:r>
      <w:r w:rsidR="000635FC">
        <w:rPr>
          <w:rFonts w:ascii="Times New Roman" w:hAnsi="Times New Roman" w:cs="Times New Roman"/>
          <w:sz w:val="20"/>
          <w:szCs w:val="20"/>
        </w:rPr>
        <w:t>, we</w:t>
      </w:r>
      <w:r w:rsidR="00910B1B" w:rsidRPr="006D0A65">
        <w:rPr>
          <w:rFonts w:ascii="Times New Roman" w:hAnsi="Times New Roman" w:cs="Times New Roman"/>
          <w:sz w:val="20"/>
          <w:szCs w:val="20"/>
        </w:rPr>
        <w:t xml:space="preserve"> argue for a more grounded and nuanced </w:t>
      </w:r>
      <w:r w:rsidR="00A066E4" w:rsidRPr="006D0A65">
        <w:rPr>
          <w:rFonts w:ascii="Times New Roman" w:hAnsi="Times New Roman" w:cs="Times New Roman"/>
          <w:sz w:val="20"/>
          <w:szCs w:val="20"/>
        </w:rPr>
        <w:t xml:space="preserve">analysis of </w:t>
      </w:r>
      <w:r w:rsidR="00EB1E12" w:rsidRPr="006D0A65">
        <w:rPr>
          <w:rFonts w:ascii="Times New Roman" w:hAnsi="Times New Roman" w:cs="Times New Roman"/>
          <w:sz w:val="20"/>
          <w:szCs w:val="20"/>
        </w:rPr>
        <w:t>the lived experience of Brexit</w:t>
      </w:r>
      <w:r w:rsidR="008F724F" w:rsidRPr="006D0A65">
        <w:rPr>
          <w:rFonts w:ascii="Times New Roman" w:hAnsi="Times New Roman" w:cs="Times New Roman"/>
          <w:sz w:val="20"/>
          <w:szCs w:val="20"/>
        </w:rPr>
        <w:t>.</w:t>
      </w:r>
      <w:r w:rsidR="000C6F4E" w:rsidRPr="006D0A65">
        <w:rPr>
          <w:rFonts w:ascii="Times New Roman" w:hAnsi="Times New Roman" w:cs="Times New Roman"/>
          <w:sz w:val="20"/>
          <w:szCs w:val="20"/>
        </w:rPr>
        <w:t xml:space="preserve"> </w:t>
      </w:r>
      <w:r w:rsidR="007369A1" w:rsidRPr="006D0A65">
        <w:rPr>
          <w:rFonts w:ascii="Times New Roman" w:hAnsi="Times New Roman" w:cs="Times New Roman"/>
          <w:sz w:val="20"/>
          <w:szCs w:val="20"/>
        </w:rPr>
        <w:t xml:space="preserve">Connected to this is </w:t>
      </w:r>
      <w:r w:rsidR="00707C66">
        <w:rPr>
          <w:rFonts w:ascii="Times New Roman" w:hAnsi="Times New Roman" w:cs="Times New Roman"/>
          <w:sz w:val="20"/>
          <w:szCs w:val="20"/>
        </w:rPr>
        <w:t>the rationale that</w:t>
      </w:r>
      <w:r w:rsidR="00B448B4" w:rsidRPr="006D0A65">
        <w:rPr>
          <w:rFonts w:ascii="Times New Roman" w:hAnsi="Times New Roman" w:cs="Times New Roman"/>
          <w:sz w:val="20"/>
          <w:szCs w:val="20"/>
        </w:rPr>
        <w:t xml:space="preserve"> spatial imaginaries a</w:t>
      </w:r>
      <w:r w:rsidR="00707C66">
        <w:rPr>
          <w:rFonts w:ascii="Times New Roman" w:hAnsi="Times New Roman" w:cs="Times New Roman"/>
          <w:sz w:val="20"/>
          <w:szCs w:val="20"/>
        </w:rPr>
        <w:t>re more than</w:t>
      </w:r>
      <w:r w:rsidR="00B448B4" w:rsidRPr="006D0A65">
        <w:rPr>
          <w:rFonts w:ascii="Times New Roman" w:hAnsi="Times New Roman" w:cs="Times New Roman"/>
          <w:sz w:val="20"/>
          <w:szCs w:val="20"/>
        </w:rPr>
        <w:t xml:space="preserve"> simply discourse or modes of representation</w:t>
      </w:r>
      <w:r w:rsidR="00707C66">
        <w:rPr>
          <w:rFonts w:ascii="Times New Roman" w:hAnsi="Times New Roman" w:cs="Times New Roman"/>
          <w:sz w:val="20"/>
          <w:szCs w:val="20"/>
        </w:rPr>
        <w:t xml:space="preserve"> but rather </w:t>
      </w:r>
      <w:r w:rsidR="00D46575">
        <w:rPr>
          <w:rFonts w:ascii="Times New Roman" w:hAnsi="Times New Roman" w:cs="Times New Roman"/>
          <w:sz w:val="20"/>
          <w:szCs w:val="20"/>
        </w:rPr>
        <w:t xml:space="preserve">they are </w:t>
      </w:r>
      <w:r w:rsidR="00B448B4" w:rsidRPr="006D0A65">
        <w:rPr>
          <w:rFonts w:ascii="Times New Roman" w:hAnsi="Times New Roman" w:cs="Times New Roman"/>
          <w:sz w:val="20"/>
          <w:szCs w:val="20"/>
        </w:rPr>
        <w:t>embodied, material practices</w:t>
      </w:r>
      <w:r w:rsidR="00B07ED8" w:rsidRPr="006D0A65">
        <w:rPr>
          <w:rFonts w:ascii="Times New Roman" w:hAnsi="Times New Roman" w:cs="Times New Roman"/>
          <w:sz w:val="20"/>
          <w:szCs w:val="20"/>
        </w:rPr>
        <w:t xml:space="preserve"> </w:t>
      </w:r>
      <w:r w:rsidR="00D46575">
        <w:rPr>
          <w:rFonts w:ascii="Times New Roman" w:hAnsi="Times New Roman" w:cs="Times New Roman"/>
          <w:sz w:val="20"/>
          <w:szCs w:val="20"/>
        </w:rPr>
        <w:t xml:space="preserve">that are performed </w:t>
      </w:r>
      <w:r w:rsidR="00B07ED8" w:rsidRPr="006D0A65">
        <w:rPr>
          <w:rFonts w:ascii="Times New Roman" w:hAnsi="Times New Roman" w:cs="Times New Roman"/>
          <w:sz w:val="20"/>
          <w:szCs w:val="20"/>
        </w:rPr>
        <w:t>and enacted</w:t>
      </w:r>
      <w:r w:rsidR="003F280E" w:rsidRPr="006D0A65">
        <w:rPr>
          <w:rFonts w:ascii="Times New Roman" w:hAnsi="Times New Roman" w:cs="Times New Roman"/>
          <w:sz w:val="20"/>
          <w:szCs w:val="20"/>
        </w:rPr>
        <w:t xml:space="preserve"> </w:t>
      </w:r>
      <w:r w:rsidR="003F280E"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{"citationID":"9IT2TJuU","properties":{"formattedCitation":"(Watkins, 2015)","plainCitation":"(Watkins, 2015)","noteIndex":0},"citationItems":[{"id":238,"uris":["http://zotero.org/users/7320870/items/BXIQMTAH"],"itemData":{"id":238,"type":"article-journal","abstract":"Human geographers have produced a diverse, and growing, body of literature documenting the existence and consequence of spatial imaginaries. However, reviews explaining and evaluating how geographers conceptualize and empirically verify spatial imaginaries, along with the field’s tensions and potential directions, are lacking. This article addresses this gap by assessing geography’s spatial imaginary literature. I identify shared features across the literature, while arguing geographers have, in fact, verified three different kinds of spatial imaginaries: imaginaries of places, idealized spaces, and spatial transformations. The article recommends researchers better account for these three, both their differences and relationalities. I also explain and evaluate geography’s four competing conceptions of spatial imaginaries’ ontology. Some geographers see them as semiotic orders, other geographers believe them to be worldviews, yet spatial imaginaries are predominantly viewed as representational discourse. Recently, however, some geographers have argued them to be performative discourses. This article advocates viewing spatial imaginaries as performative; arguing this view – among other things – clarifies the association between spatial imaginaries and material practices while offering new research directions for the field.","container-title":"Geography Compass","DOI":"10.1111/gec3.12228","ISSN":"17498198","issue":"9","journalAbbreviation":"Geography Compass","language":"en","page":"508-522","source":"DOI.org (Crossref)","title":"Spatial Imaginaries Research in Geography: Synergies, Tensions, and New Directions: Spatial Imaginaries","title-short":"Spatial Imaginaries Research in Geography","volume":"9","author":[{"family":"Watkins","given":"Josh"}],"issued":{"date-parts":[["2015",9]]}}}],"schema":"https://github.com/citation-style-language/schema/raw/master/csl-citation.json"} </w:instrText>
      </w:r>
      <w:r w:rsidR="003F280E"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(Watkins, 2015)</w:t>
      </w:r>
      <w:r w:rsidR="003F280E" w:rsidRPr="006D0A65">
        <w:rPr>
          <w:rFonts w:ascii="Times New Roman" w:hAnsi="Times New Roman" w:cs="Times New Roman"/>
          <w:sz w:val="20"/>
          <w:szCs w:val="20"/>
        </w:rPr>
        <w:fldChar w:fldCharType="end"/>
      </w:r>
      <w:r w:rsidR="00DE1870" w:rsidRPr="006D0A65">
        <w:rPr>
          <w:rFonts w:ascii="Times New Roman" w:hAnsi="Times New Roman" w:cs="Times New Roman"/>
          <w:sz w:val="20"/>
          <w:szCs w:val="20"/>
        </w:rPr>
        <w:t>.</w:t>
      </w:r>
      <w:r w:rsidR="00B448B4" w:rsidRPr="006D0A65">
        <w:rPr>
          <w:rFonts w:ascii="Times New Roman" w:hAnsi="Times New Roman" w:cs="Times New Roman"/>
          <w:sz w:val="20"/>
          <w:szCs w:val="20"/>
        </w:rPr>
        <w:t xml:space="preserve"> </w:t>
      </w:r>
      <w:r w:rsidR="000E512A" w:rsidRPr="006D0A65">
        <w:rPr>
          <w:rFonts w:ascii="Times New Roman" w:hAnsi="Times New Roman" w:cs="Times New Roman"/>
          <w:sz w:val="20"/>
          <w:szCs w:val="20"/>
        </w:rPr>
        <w:t xml:space="preserve">As such, </w:t>
      </w:r>
      <w:r w:rsidR="00101402" w:rsidRPr="006D0A65">
        <w:rPr>
          <w:rFonts w:ascii="Times New Roman" w:hAnsi="Times New Roman" w:cs="Times New Roman"/>
          <w:sz w:val="20"/>
          <w:szCs w:val="20"/>
        </w:rPr>
        <w:t xml:space="preserve">spatial imaginaries </w:t>
      </w:r>
      <w:r w:rsidR="003E37E8" w:rsidRPr="006D0A65">
        <w:rPr>
          <w:rFonts w:ascii="Times New Roman" w:hAnsi="Times New Roman" w:cs="Times New Roman"/>
          <w:sz w:val="20"/>
          <w:szCs w:val="20"/>
        </w:rPr>
        <w:t>are a useful heuristic device to understand</w:t>
      </w:r>
      <w:r w:rsidR="00101402" w:rsidRPr="006D0A65">
        <w:rPr>
          <w:rFonts w:ascii="Times New Roman" w:hAnsi="Times New Roman" w:cs="Times New Roman"/>
          <w:sz w:val="20"/>
          <w:szCs w:val="20"/>
        </w:rPr>
        <w:t xml:space="preserve"> </w:t>
      </w:r>
      <w:r w:rsidR="003E37E8" w:rsidRPr="006D0A65">
        <w:rPr>
          <w:rFonts w:ascii="Times New Roman" w:hAnsi="Times New Roman" w:cs="Times New Roman"/>
          <w:sz w:val="20"/>
          <w:szCs w:val="20"/>
        </w:rPr>
        <w:t xml:space="preserve">how </w:t>
      </w:r>
      <w:r w:rsidR="00525E36" w:rsidRPr="006D0A65">
        <w:rPr>
          <w:rFonts w:ascii="Times New Roman" w:hAnsi="Times New Roman" w:cs="Times New Roman"/>
          <w:sz w:val="20"/>
          <w:szCs w:val="20"/>
        </w:rPr>
        <w:t>people – in this case EU migrants –</w:t>
      </w:r>
      <w:r w:rsidR="00DC00DA" w:rsidRPr="006D0A65">
        <w:rPr>
          <w:rFonts w:ascii="Times New Roman" w:hAnsi="Times New Roman" w:cs="Times New Roman"/>
          <w:sz w:val="20"/>
          <w:szCs w:val="20"/>
        </w:rPr>
        <w:t xml:space="preserve"> </w:t>
      </w:r>
      <w:r w:rsidR="00254DA5" w:rsidRPr="006D0A65">
        <w:rPr>
          <w:rFonts w:ascii="Times New Roman" w:hAnsi="Times New Roman" w:cs="Times New Roman"/>
          <w:sz w:val="20"/>
          <w:szCs w:val="20"/>
        </w:rPr>
        <w:t>make (political) claims to space</w:t>
      </w:r>
      <w:r w:rsidR="003B4DA0" w:rsidRPr="006D0A65">
        <w:rPr>
          <w:rFonts w:ascii="Times New Roman" w:hAnsi="Times New Roman" w:cs="Times New Roman"/>
          <w:sz w:val="20"/>
          <w:szCs w:val="20"/>
        </w:rPr>
        <w:t>,</w:t>
      </w:r>
      <w:r w:rsidR="00635E76" w:rsidRPr="006D0A65">
        <w:rPr>
          <w:rFonts w:ascii="Times New Roman" w:hAnsi="Times New Roman" w:cs="Times New Roman"/>
          <w:sz w:val="20"/>
          <w:szCs w:val="20"/>
        </w:rPr>
        <w:t xml:space="preserve"> what effect this has on identity and belonging</w:t>
      </w:r>
      <w:r w:rsidR="003B4DA0" w:rsidRPr="006D0A65">
        <w:rPr>
          <w:rFonts w:ascii="Times New Roman" w:hAnsi="Times New Roman" w:cs="Times New Roman"/>
          <w:sz w:val="20"/>
          <w:szCs w:val="20"/>
        </w:rPr>
        <w:t xml:space="preserve"> and how this is practiced in everyday life.</w:t>
      </w:r>
    </w:p>
    <w:p w14:paraId="67CDE921" w14:textId="4BCDB088" w:rsidR="008626DF" w:rsidRPr="00407BFB" w:rsidRDefault="00C33609" w:rsidP="00886AA6">
      <w:pPr>
        <w:autoSpaceDE w:val="0"/>
        <w:autoSpaceDN w:val="0"/>
        <w:adjustRightInd w:val="0"/>
        <w:spacing w:line="360" w:lineRule="auto"/>
        <w:ind w:firstLine="720"/>
        <w:jc w:val="both"/>
        <w:rPr>
          <w:rFonts w:ascii="Times New Roman" w:hAnsi="Times New Roman" w:cs="Times New Roman"/>
          <w:sz w:val="20"/>
          <w:szCs w:val="20"/>
          <w:shd w:val="clear" w:color="auto" w:fill="FFFFFF"/>
        </w:rPr>
      </w:pPr>
      <w:r w:rsidRPr="006D0A65">
        <w:rPr>
          <w:rFonts w:ascii="Times New Roman" w:hAnsi="Times New Roman" w:cs="Times New Roman"/>
          <w:sz w:val="20"/>
          <w:szCs w:val="20"/>
        </w:rPr>
        <w:t xml:space="preserve">European identity has been studied comprehensively over the </w:t>
      </w:r>
      <w:r w:rsidR="00F82013" w:rsidRPr="006D0A65">
        <w:rPr>
          <w:rFonts w:ascii="Times New Roman" w:hAnsi="Times New Roman" w:cs="Times New Roman"/>
          <w:sz w:val="20"/>
          <w:szCs w:val="20"/>
        </w:rPr>
        <w:t>years</w:t>
      </w:r>
      <w:r w:rsidRPr="006D0A65">
        <w:rPr>
          <w:rFonts w:ascii="Times New Roman" w:hAnsi="Times New Roman" w:cs="Times New Roman"/>
          <w:sz w:val="20"/>
          <w:szCs w:val="20"/>
        </w:rPr>
        <w:t xml:space="preserve"> </w:t>
      </w:r>
      <w:r w:rsidR="00EF1D26" w:rsidRPr="006D0A65">
        <w:rPr>
          <w:rFonts w:ascii="Times New Roman" w:hAnsi="Times New Roman" w:cs="Times New Roman"/>
          <w:sz w:val="20"/>
          <w:szCs w:val="20"/>
        </w:rPr>
        <w:fldChar w:fldCharType="begin"/>
      </w:r>
      <w:r w:rsidR="008808F0">
        <w:rPr>
          <w:rFonts w:ascii="Times New Roman" w:hAnsi="Times New Roman" w:cs="Times New Roman"/>
          <w:sz w:val="20"/>
          <w:szCs w:val="20"/>
        </w:rPr>
        <w:instrText xml:space="preserve"> ADDIN ZOTERO_ITEM CSL_CITATION {"citationID":"r7bN8JPI","properties":{"formattedCitation":"(Fligstein, 2008; Checkel and Katzenstein, 2009; Risse, 2010)","plainCitation":"(Fligstein, 2008; Checkel and Katzenstein, 2009; Risse, 2010)","dontUpdate":true,"noteIndex":0},"citationItems":[{"id":2157,"uris":["http://zotero.org/users/7320870/items/6IXLJJE4"],"itemData":{"id":2157,"type":"book","call-number":"HN373.5 .F55 2008","event-place":"Oxford ; New York","ISBN":"978-0-19-954256-7","language":"en","note":"OCLC: ocn222542810","number-of-pages":"279","publisher":"Oxford University Press","publisher-place":"Oxford ; New York","source":"Library of Congress ISBN","title":"Euroclash: the EU, European identity, and the future of Europe","title-short":"Euroclash","author":[{"family":"Fligstein","given":"Neil"}],"issued":{"date-parts":[["2008"]]}}},{"id":973,"uris":["http://zotero.org/users/7320870/items/U4J6XUEN"],"itemData":{"id":973,"type":"book","language":"en","publisher":"Cambridge University Press","source":"Zotero","title":"European Identity","editor":[{"family":"Checkel","given":"Jeffrey T"},{"family":"Katzenstein","given":"Peter J"}],"issued":{"date-parts":[["2009"]]}}},{"id":181,"uris":["http://zotero.org/users/7320870/items/FDPBDZJY"],"itemData":{"id":181,"type":"book","abstract":"In this work, a thoughtful observer of the on-going project of European integration evaluates the state of the art about European identity and European public spheres. The author argues that integration has had profound and long-term effects on the citizens of EU countries","call-number":"HM753 .R57 2010","collection-title":"Cornell paperbacks","ISBN":"978-0-8014-4663-4","note":"OCLC: ocn465681328","number-of-pages":"287","publisher":"Cornell University Press","source":"Library of Congress ISBN","title":"A community of Europeans? transnational identities and public spheres","title-short":"A community of Europeans?","author":[{"family":"Risse","given":"Thomas"}],"issued":{"date-parts":[["2010"]]}}}],"schema":"https://github.com/citation-style-language/schema/raw/master/csl-citation.json"} </w:instrText>
      </w:r>
      <w:r w:rsidR="00EF1D26" w:rsidRPr="006D0A65">
        <w:rPr>
          <w:rFonts w:ascii="Times New Roman" w:hAnsi="Times New Roman" w:cs="Times New Roman"/>
          <w:sz w:val="20"/>
          <w:szCs w:val="20"/>
        </w:rPr>
        <w:fldChar w:fldCharType="separate"/>
      </w:r>
      <w:r w:rsidR="00A17489" w:rsidRPr="006D0A65">
        <w:rPr>
          <w:rFonts w:ascii="Times New Roman" w:hAnsi="Times New Roman" w:cs="Times New Roman"/>
          <w:noProof/>
          <w:sz w:val="20"/>
          <w:szCs w:val="20"/>
        </w:rPr>
        <w:t>(e.g. Checkel and Katzenstein, 2009; Risse, 2010)</w:t>
      </w:r>
      <w:r w:rsidR="00EF1D26" w:rsidRPr="006D0A65">
        <w:rPr>
          <w:rFonts w:ascii="Times New Roman" w:hAnsi="Times New Roman" w:cs="Times New Roman"/>
          <w:sz w:val="20"/>
          <w:szCs w:val="20"/>
        </w:rPr>
        <w:fldChar w:fldCharType="end"/>
      </w:r>
      <w:r w:rsidR="00BB1F88">
        <w:rPr>
          <w:rFonts w:ascii="Times New Roman" w:hAnsi="Times New Roman" w:cs="Times New Roman"/>
          <w:sz w:val="20"/>
          <w:szCs w:val="20"/>
        </w:rPr>
        <w:t xml:space="preserve"> and it can be </w:t>
      </w:r>
      <w:r w:rsidRPr="006D0A65">
        <w:rPr>
          <w:rFonts w:ascii="Times New Roman" w:hAnsi="Times New Roman" w:cs="Times New Roman"/>
          <w:sz w:val="20"/>
          <w:szCs w:val="20"/>
        </w:rPr>
        <w:t xml:space="preserve">generally defined </w:t>
      </w:r>
      <w:r w:rsidR="0059428D" w:rsidRPr="006D0A65">
        <w:rPr>
          <w:rFonts w:ascii="Times New Roman" w:hAnsi="Times New Roman" w:cs="Times New Roman"/>
          <w:sz w:val="20"/>
          <w:szCs w:val="20"/>
        </w:rPr>
        <w:t xml:space="preserve">as </w:t>
      </w:r>
      <w:r w:rsidR="00787C07" w:rsidRPr="006D0A65">
        <w:rPr>
          <w:rFonts w:ascii="Times New Roman" w:hAnsi="Times New Roman" w:cs="Times New Roman"/>
          <w:sz w:val="20"/>
          <w:szCs w:val="20"/>
        </w:rPr>
        <w:t xml:space="preserve">“a shared feeling of community </w:t>
      </w:r>
      <w:r w:rsidR="0059428D" w:rsidRPr="006D0A65">
        <w:rPr>
          <w:rFonts w:ascii="Times New Roman" w:hAnsi="Times New Roman" w:cs="Times New Roman"/>
          <w:sz w:val="20"/>
          <w:szCs w:val="20"/>
        </w:rPr>
        <w:t xml:space="preserve">[and belonging] </w:t>
      </w:r>
      <w:r w:rsidR="00787C07" w:rsidRPr="006D0A65">
        <w:rPr>
          <w:rFonts w:ascii="Times New Roman" w:hAnsi="Times New Roman" w:cs="Times New Roman"/>
          <w:sz w:val="20"/>
          <w:szCs w:val="20"/>
        </w:rPr>
        <w:t>among European citizens</w:t>
      </w:r>
      <w:r w:rsidR="0059428D" w:rsidRPr="006D0A65">
        <w:rPr>
          <w:rFonts w:ascii="Times New Roman" w:hAnsi="Times New Roman" w:cs="Times New Roman"/>
          <w:sz w:val="20"/>
          <w:szCs w:val="20"/>
        </w:rPr>
        <w:t xml:space="preserve">” </w:t>
      </w:r>
      <w:r w:rsidR="0059428D"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{"citationID":"LMuLDrxV","properties":{"formattedCitation":"(Verhaegen et al., 2017: 163)","plainCitation":"(Verhaegen et al., 2017: 163)","noteIndex":0},"citationItems":[{"id":2030,"uris":["http://zotero.org/users/7320870/items/2Q3GM59X"],"itemData":{"id":2030,"type":"article-journal","abstract":"In the literature, two approaches toward the development of a European identity can be distinguished. Society-based approaches assume that the most important foundation for the development of a European identity is trust toward other European citizens as this allows Europeans to identify with the European Union as a community of citizens and values. The institutional approach, on the other hand, assumes that a shared European identity is predominantly based on trust in political institutions. In this paper, we use the results of the IntUne Mass Survey 2009 (\n              n\n              =16,613 in 16 EU member states) to test the relationship between social and political trust on the one hand, and European identity on the other. The results suggest that trust in other European citizens is positively associated with European identity, but trust in the European political institutions has a stronger relation with European identity. This could imply that efforts to strengthen European identity cannot just rely on a bottom-up approach, but should also pay attention to the effectiveness and the visibility of the EU institutions and the way they are being perceived by European citizens.","container-title":"European Political Science Review","DOI":"10.1017/S1755773915000314","ISSN":"1755-7739, 1755-7747","issue":"2","journalAbbreviation":"Eur. Pol. Sci. Rev.","language":"en","page":"161-181","source":"DOI.org (Crossref)","title":"The effect of political trust and trust in European citizens on European identity","volume":"9","author":[{"family":"Verhaegen","given":"Soetkin"},{"family":"Hooghe","given":"Marc"},{"family":"Quintelier","given":"Ellen"}],"issued":{"date-parts":[["2017",5]]}},"locator":"163"}],"schema":"https://github.com/citation-style-language/schema/raw/master/csl-citation.json"} </w:instrText>
      </w:r>
      <w:r w:rsidR="0059428D"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(Verhaegen et al., 2017: 163)</w:t>
      </w:r>
      <w:r w:rsidR="0059428D" w:rsidRPr="006D0A65">
        <w:rPr>
          <w:rFonts w:ascii="Times New Roman" w:hAnsi="Times New Roman" w:cs="Times New Roman"/>
          <w:sz w:val="20"/>
          <w:szCs w:val="20"/>
        </w:rPr>
        <w:fldChar w:fldCharType="end"/>
      </w:r>
      <w:r w:rsidR="00781D9D" w:rsidRPr="006D0A65">
        <w:rPr>
          <w:rFonts w:ascii="Times New Roman" w:hAnsi="Times New Roman" w:cs="Times New Roman"/>
          <w:sz w:val="20"/>
          <w:szCs w:val="20"/>
        </w:rPr>
        <w:t>.</w:t>
      </w:r>
      <w:r w:rsidR="0059428D" w:rsidRPr="006D0A65">
        <w:rPr>
          <w:rFonts w:ascii="Times New Roman" w:hAnsi="Times New Roman" w:cs="Times New Roman"/>
          <w:sz w:val="20"/>
          <w:szCs w:val="20"/>
        </w:rPr>
        <w:t xml:space="preserve"> </w:t>
      </w:r>
      <w:r w:rsidR="00481315">
        <w:rPr>
          <w:rFonts w:ascii="Times New Roman" w:hAnsi="Times New Roman" w:cs="Times New Roman"/>
          <w:sz w:val="20"/>
          <w:szCs w:val="20"/>
        </w:rPr>
        <w:t xml:space="preserve">However, </w:t>
      </w:r>
      <w:r w:rsidR="009904E7">
        <w:rPr>
          <w:rFonts w:ascii="Times New Roman" w:hAnsi="Times New Roman" w:cs="Times New Roman"/>
          <w:sz w:val="20"/>
          <w:szCs w:val="20"/>
        </w:rPr>
        <w:t>its</w:t>
      </w:r>
      <w:r w:rsidR="00481315">
        <w:rPr>
          <w:rFonts w:ascii="Times New Roman" w:hAnsi="Times New Roman" w:cs="Times New Roman"/>
          <w:sz w:val="20"/>
          <w:szCs w:val="20"/>
        </w:rPr>
        <w:t xml:space="preserve"> strength and </w:t>
      </w:r>
      <w:r w:rsidR="00986A2A">
        <w:rPr>
          <w:rFonts w:ascii="Times New Roman" w:hAnsi="Times New Roman" w:cs="Times New Roman"/>
          <w:sz w:val="20"/>
          <w:szCs w:val="20"/>
        </w:rPr>
        <w:t xml:space="preserve">how </w:t>
      </w:r>
      <w:r w:rsidR="00FA0973">
        <w:rPr>
          <w:rFonts w:ascii="Times New Roman" w:hAnsi="Times New Roman" w:cs="Times New Roman"/>
          <w:sz w:val="20"/>
          <w:szCs w:val="20"/>
        </w:rPr>
        <w:t xml:space="preserve">it </w:t>
      </w:r>
      <w:r w:rsidR="00986A2A">
        <w:rPr>
          <w:rFonts w:ascii="Times New Roman" w:hAnsi="Times New Roman" w:cs="Times New Roman"/>
          <w:sz w:val="20"/>
          <w:szCs w:val="20"/>
        </w:rPr>
        <w:t xml:space="preserve">is understood among </w:t>
      </w:r>
      <w:r w:rsidR="006015D7">
        <w:rPr>
          <w:rFonts w:ascii="Times New Roman" w:hAnsi="Times New Roman" w:cs="Times New Roman"/>
          <w:sz w:val="20"/>
          <w:szCs w:val="20"/>
        </w:rPr>
        <w:t>those resid</w:t>
      </w:r>
      <w:r w:rsidR="006D2C38">
        <w:rPr>
          <w:rFonts w:ascii="Times New Roman" w:hAnsi="Times New Roman" w:cs="Times New Roman"/>
          <w:sz w:val="20"/>
          <w:szCs w:val="20"/>
        </w:rPr>
        <w:t>ing</w:t>
      </w:r>
      <w:r w:rsidR="006015D7">
        <w:rPr>
          <w:rFonts w:ascii="Times New Roman" w:hAnsi="Times New Roman" w:cs="Times New Roman"/>
          <w:sz w:val="20"/>
          <w:szCs w:val="20"/>
        </w:rPr>
        <w:t xml:space="preserve"> in Europe </w:t>
      </w:r>
      <w:r w:rsidR="00792E50">
        <w:rPr>
          <w:rFonts w:ascii="Times New Roman" w:hAnsi="Times New Roman" w:cs="Times New Roman"/>
          <w:sz w:val="20"/>
          <w:szCs w:val="20"/>
        </w:rPr>
        <w:t xml:space="preserve">and in the EU </w:t>
      </w:r>
      <w:r w:rsidR="00481315">
        <w:rPr>
          <w:rFonts w:ascii="Times New Roman" w:hAnsi="Times New Roman" w:cs="Times New Roman"/>
          <w:sz w:val="20"/>
          <w:szCs w:val="20"/>
        </w:rPr>
        <w:t>remain</w:t>
      </w:r>
      <w:r w:rsidR="00461D6C">
        <w:rPr>
          <w:rFonts w:ascii="Times New Roman" w:hAnsi="Times New Roman" w:cs="Times New Roman"/>
          <w:sz w:val="20"/>
          <w:szCs w:val="20"/>
        </w:rPr>
        <w:t>s</w:t>
      </w:r>
      <w:r w:rsidR="00481315">
        <w:rPr>
          <w:rFonts w:ascii="Times New Roman" w:hAnsi="Times New Roman" w:cs="Times New Roman"/>
          <w:sz w:val="20"/>
          <w:szCs w:val="20"/>
        </w:rPr>
        <w:t xml:space="preserve"> a contested matter. </w:t>
      </w:r>
      <w:r w:rsidR="00194290">
        <w:rPr>
          <w:rFonts w:ascii="Times New Roman" w:hAnsi="Times New Roman" w:cs="Times New Roman"/>
          <w:sz w:val="20"/>
          <w:szCs w:val="20"/>
        </w:rPr>
        <w:t xml:space="preserve">Some argue that </w:t>
      </w:r>
      <w:r w:rsidR="00194290" w:rsidRPr="006D0A65">
        <w:rPr>
          <w:rFonts w:ascii="Times New Roman" w:hAnsi="Times New Roman" w:cs="Times New Roman"/>
          <w:sz w:val="20"/>
          <w:szCs w:val="20"/>
        </w:rPr>
        <w:t xml:space="preserve">despite the continued economic and political integration of </w:t>
      </w:r>
      <w:r w:rsidR="00FA0973">
        <w:rPr>
          <w:rFonts w:ascii="Times New Roman" w:hAnsi="Times New Roman" w:cs="Times New Roman"/>
          <w:sz w:val="20"/>
          <w:szCs w:val="20"/>
        </w:rPr>
        <w:t xml:space="preserve">EU </w:t>
      </w:r>
      <w:r w:rsidR="00194290" w:rsidRPr="006D0A65">
        <w:rPr>
          <w:rFonts w:ascii="Times New Roman" w:hAnsi="Times New Roman" w:cs="Times New Roman"/>
          <w:sz w:val="20"/>
          <w:szCs w:val="20"/>
        </w:rPr>
        <w:t xml:space="preserve">member states, European identity among EU citizens is not as prominent as many would have </w:t>
      </w:r>
      <w:r w:rsidR="00194290" w:rsidRPr="006D0A65">
        <w:rPr>
          <w:rFonts w:ascii="Times New Roman" w:hAnsi="Times New Roman" w:cs="Times New Roman"/>
          <w:sz w:val="20"/>
          <w:szCs w:val="20"/>
        </w:rPr>
        <w:lastRenderedPageBreak/>
        <w:t xml:space="preserve">hoped </w:t>
      </w:r>
      <w:r w:rsidR="00194290" w:rsidRPr="00E823B2">
        <w:rPr>
          <w:rFonts w:ascii="Times New Roman" w:hAnsi="Times New Roman" w:cs="Times New Roman"/>
          <w:sz w:val="20"/>
          <w:szCs w:val="20"/>
        </w:rPr>
        <w:t xml:space="preserve">for </w:t>
      </w:r>
      <w:r w:rsidR="00194290" w:rsidRPr="00E823B2">
        <w:rPr>
          <w:rFonts w:ascii="Times New Roman" w:hAnsi="Times New Roman" w:cs="Times New Roman"/>
          <w:sz w:val="20"/>
          <w:szCs w:val="20"/>
        </w:rPr>
        <w:fldChar w:fldCharType="begin"/>
      </w:r>
      <w:r w:rsidR="00194290" w:rsidRPr="00E823B2">
        <w:rPr>
          <w:rFonts w:ascii="Times New Roman" w:hAnsi="Times New Roman" w:cs="Times New Roman"/>
          <w:sz w:val="20"/>
          <w:szCs w:val="20"/>
        </w:rPr>
        <w:instrText xml:space="preserve"> ADDIN ZOTERO_ITEM CSL_CITATION {"citationID":"F9YB9bzw","properties":{"formattedCitation":"(White, 2012)","plainCitation":"(White, 2012)","noteIndex":0},"citationItems":[{"id":183,"uris":["http://zotero.org/users/7320870/items/ZNXJA63C"],"itemData":{"id":183,"type":"chapter","abstract":"\"This innovative text brings together pairs of specially commissioned contributions by prominent scholars who debate 14 key controversies in relation to the nature, current state and future of European integration. The contributors represent the whole spectrum of thinking about the EU and examine the most fundamental contemporary issues.\"--Publisher's website","call-number":"JN30 .K47 2012","collection-title":"European Union series","container-title":"Key controversies in European integration","event-place":"Houndmills, Basingstoke, Hampshire ; New York","ISBN":"978-1-137-00615-8","note":"OCLC: ocn785864358","publisher":"Palgrave Macmillan","publisher-place":"Houndmills, Basingstoke, Hampshire ; New York","source":"Library of Congress ISBN","title":"A common European identity is an illusion","editor":[{"family":"Zimmermann","given":"Hubert"},{"family":"Dür","given":"Andreas"}],"author":[{"family":"White","given":"Jonathan"}],"issued":{"date-parts":[["2012"]]}}}],"schema":"https://github.com/citation-style-language/schema/raw/master/csl-citation.json"} </w:instrText>
      </w:r>
      <w:r w:rsidR="00194290" w:rsidRPr="00E823B2">
        <w:rPr>
          <w:rFonts w:ascii="Times New Roman" w:hAnsi="Times New Roman" w:cs="Times New Roman"/>
          <w:sz w:val="20"/>
          <w:szCs w:val="20"/>
        </w:rPr>
        <w:fldChar w:fldCharType="separate"/>
      </w:r>
      <w:r w:rsidR="00D82418" w:rsidRPr="00E823B2">
        <w:rPr>
          <w:rFonts w:ascii="Times New Roman" w:hAnsi="Times New Roman" w:cs="Times New Roman"/>
          <w:noProof/>
          <w:sz w:val="20"/>
          <w:szCs w:val="20"/>
        </w:rPr>
        <w:t>(White, 2012)</w:t>
      </w:r>
      <w:r w:rsidR="00194290" w:rsidRPr="00E823B2">
        <w:rPr>
          <w:rFonts w:ascii="Times New Roman" w:hAnsi="Times New Roman" w:cs="Times New Roman"/>
          <w:sz w:val="20"/>
          <w:szCs w:val="20"/>
        </w:rPr>
        <w:fldChar w:fldCharType="end"/>
      </w:r>
      <w:r w:rsidR="00194290" w:rsidRPr="00E823B2">
        <w:rPr>
          <w:rFonts w:ascii="Times New Roman" w:hAnsi="Times New Roman" w:cs="Times New Roman"/>
          <w:sz w:val="20"/>
          <w:szCs w:val="20"/>
        </w:rPr>
        <w:t>.</w:t>
      </w:r>
      <w:r w:rsidR="00E823B2" w:rsidRPr="00E823B2">
        <w:rPr>
          <w:rFonts w:ascii="Times New Roman" w:hAnsi="Times New Roman" w:cs="Times New Roman"/>
          <w:sz w:val="20"/>
          <w:szCs w:val="20"/>
        </w:rPr>
        <w:t xml:space="preserve"> </w:t>
      </w:r>
      <w:r w:rsidR="00194290" w:rsidRPr="00E823B2">
        <w:rPr>
          <w:rFonts w:ascii="Times New Roman" w:hAnsi="Times New Roman" w:cs="Times New Roman"/>
          <w:sz w:val="20"/>
          <w:szCs w:val="20"/>
        </w:rPr>
        <w:t>Ot</w:t>
      </w:r>
      <w:r w:rsidR="00194290" w:rsidRPr="006D0A65">
        <w:rPr>
          <w:rFonts w:ascii="Times New Roman" w:hAnsi="Times New Roman" w:cs="Times New Roman"/>
          <w:sz w:val="20"/>
          <w:szCs w:val="20"/>
        </w:rPr>
        <w:t xml:space="preserve">hers </w:t>
      </w:r>
      <w:r w:rsidR="00194290">
        <w:rPr>
          <w:rFonts w:ascii="Times New Roman" w:hAnsi="Times New Roman" w:cs="Times New Roman"/>
          <w:sz w:val="20"/>
          <w:szCs w:val="20"/>
        </w:rPr>
        <w:t>propose</w:t>
      </w:r>
      <w:r w:rsidR="00194290" w:rsidRPr="006D0A65">
        <w:rPr>
          <w:rFonts w:ascii="Times New Roman" w:hAnsi="Times New Roman" w:cs="Times New Roman"/>
          <w:sz w:val="20"/>
          <w:szCs w:val="20"/>
        </w:rPr>
        <w:t xml:space="preserve"> that European identity is felt and manifested alongside traditional national identities. It </w:t>
      </w:r>
      <w:r w:rsidR="000A2551">
        <w:rPr>
          <w:rFonts w:ascii="Times New Roman" w:hAnsi="Times New Roman" w:cs="Times New Roman"/>
          <w:sz w:val="20"/>
          <w:szCs w:val="20"/>
        </w:rPr>
        <w:t>varies</w:t>
      </w:r>
      <w:r w:rsidR="00194290" w:rsidRPr="006D0A65">
        <w:rPr>
          <w:rFonts w:ascii="Times New Roman" w:hAnsi="Times New Roman" w:cs="Times New Roman"/>
          <w:sz w:val="20"/>
          <w:szCs w:val="20"/>
        </w:rPr>
        <w:t xml:space="preserve"> across different countries </w:t>
      </w:r>
      <w:r w:rsidR="00194290" w:rsidRPr="006D0A65">
        <w:rPr>
          <w:rFonts w:ascii="Times New Roman" w:hAnsi="Times New Roman" w:cs="Times New Roman"/>
          <w:sz w:val="20"/>
          <w:szCs w:val="20"/>
        </w:rPr>
        <w:fldChar w:fldCharType="begin"/>
      </w:r>
      <w:r w:rsidR="00194290">
        <w:rPr>
          <w:rFonts w:ascii="Times New Roman" w:hAnsi="Times New Roman" w:cs="Times New Roman"/>
          <w:sz w:val="20"/>
          <w:szCs w:val="20"/>
        </w:rPr>
        <w:instrText xml:space="preserve"> ADDIN ZOTERO_ITEM CSL_CITATION {"citationID":"La1wAzaO","properties":{"formattedCitation":"(Pichler, 2008)","plainCitation":"(Pichler, 2008)","noteIndex":0},"citationItems":[{"id":173,"uris":["http://zotero.org/users/7320870/items/ZETJEHGB"],"itemData":{"id":173,"type":"article-journal","abstract":"More often than not, European identity is portrayed as one coherent identity for people across the whole continent. However, why should European identity not vary across countries? In this paper, we examine contents and structures of European identities in nine very diﬀerent European countries. We draw on theoretical and normative approaches and diﬀerentiate between a political and a cultural component. In contrast to other studies, we consider national variation in the determination of the contents of both dimensions. Our ﬁndings suggest that European identities vary considerably across the continent. Certainly, there is no single picture of a European identity. A two-fold distinction between political and cultural elements prevails in some countries, whereas in other countries political and more pragmatic issues dominate the people’s ideas about what it means to be European. Finally, we discuss some of the implications of these ﬁndings for policy makers at both the national and European level.","container-title":"Perspectives on European Politics and Society","DOI":"10.1080/15705850802416838","ISSN":"1570-5854, 1568-0258","issue":"4","journalAbbreviation":"Perspectives on European Politics and Society","language":"en","page":"411-430","source":"DOI.org (Crossref)","title":"European Identities from Below: Meanings of Identification with Europe","title-short":"European Identities from Below","volume":"9","author":[{"family":"Pichler","given":"Florian"}],"issued":{"date-parts":[["2008",12]]}}}],"schema":"https://github.com/citation-style-language/schema/raw/master/csl-citation.json"} </w:instrText>
      </w:r>
      <w:r w:rsidR="00194290"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(Pichler, 2008)</w:t>
      </w:r>
      <w:r w:rsidR="00194290" w:rsidRPr="006D0A65">
        <w:rPr>
          <w:rFonts w:ascii="Times New Roman" w:hAnsi="Times New Roman" w:cs="Times New Roman"/>
          <w:sz w:val="20"/>
          <w:szCs w:val="20"/>
        </w:rPr>
        <w:fldChar w:fldCharType="end"/>
      </w:r>
      <w:r w:rsidR="00194290" w:rsidRPr="006D0A65">
        <w:rPr>
          <w:rFonts w:ascii="Times New Roman" w:hAnsi="Times New Roman" w:cs="Times New Roman"/>
          <w:sz w:val="20"/>
          <w:szCs w:val="20"/>
        </w:rPr>
        <w:t xml:space="preserve"> and </w:t>
      </w:r>
      <w:r w:rsidR="000A2551">
        <w:rPr>
          <w:rFonts w:ascii="Times New Roman" w:hAnsi="Times New Roman" w:cs="Times New Roman"/>
          <w:sz w:val="20"/>
          <w:szCs w:val="20"/>
        </w:rPr>
        <w:t>is</w:t>
      </w:r>
      <w:r w:rsidR="000A2551" w:rsidRPr="006D0A65">
        <w:rPr>
          <w:rFonts w:ascii="Times New Roman" w:hAnsi="Times New Roman" w:cs="Times New Roman"/>
          <w:sz w:val="20"/>
          <w:szCs w:val="20"/>
        </w:rPr>
        <w:t xml:space="preserve"> </w:t>
      </w:r>
      <w:r w:rsidR="00194290" w:rsidRPr="00BB1F88">
        <w:rPr>
          <w:rFonts w:ascii="Times New Roman" w:hAnsi="Times New Roman" w:cs="Times New Roman"/>
          <w:sz w:val="20"/>
          <w:szCs w:val="20"/>
        </w:rPr>
        <w:t xml:space="preserve">determined by factors such as history and geopolitics </w:t>
      </w:r>
      <w:r w:rsidR="00194290" w:rsidRPr="00BB1F88">
        <w:rPr>
          <w:rFonts w:ascii="Times New Roman" w:hAnsi="Times New Roman" w:cs="Times New Roman"/>
          <w:sz w:val="20"/>
          <w:szCs w:val="20"/>
        </w:rPr>
        <w:fldChar w:fldCharType="begin"/>
      </w:r>
      <w:r w:rsidR="00194290" w:rsidRPr="00BB1F88">
        <w:rPr>
          <w:rFonts w:ascii="Times New Roman" w:hAnsi="Times New Roman" w:cs="Times New Roman"/>
          <w:sz w:val="20"/>
          <w:szCs w:val="20"/>
        </w:rPr>
        <w:instrText xml:space="preserve"> ADDIN ZOTERO_ITEM CSL_CITATION {"citationID":"cllkBGmS","properties":{"formattedCitation":"(Case, 2009)","plainCitation":"(Case, 2009)","noteIndex":0},"citationItems":[{"id":2177,"uris":["http://zotero.org/users/7320870/items/N7SF5ESS"],"itemData":{"id":2177,"type":"chapter","container-title":"European Identity","language":"en","page":"111-131","publisher":"Cambridge University Press","source":"Zotero","title":"Being European: East and West","editor":[{"family":"Checkel","given":"Jeffrey T"},{"family":"Katzenstein","given":"Peter J"}],"author":[{"family":"Case","given":"Holly"}],"issued":{"date-parts":[["2009"]]}}}],"schema":"https://github.com/citation-style-language/schema/raw/master/csl-citation.json"} </w:instrText>
      </w:r>
      <w:r w:rsidR="00194290" w:rsidRPr="00BB1F88">
        <w:rPr>
          <w:rFonts w:ascii="Times New Roman" w:hAnsi="Times New Roman" w:cs="Times New Roman"/>
          <w:sz w:val="20"/>
          <w:szCs w:val="20"/>
        </w:rPr>
        <w:fldChar w:fldCharType="separate"/>
      </w:r>
      <w:r w:rsidR="00D82418" w:rsidRPr="00BB1F88">
        <w:rPr>
          <w:rFonts w:ascii="Times New Roman" w:hAnsi="Times New Roman" w:cs="Times New Roman"/>
          <w:noProof/>
          <w:sz w:val="20"/>
          <w:szCs w:val="20"/>
        </w:rPr>
        <w:t>(Case, 2009)</w:t>
      </w:r>
      <w:r w:rsidR="00194290" w:rsidRPr="00BB1F88">
        <w:rPr>
          <w:rFonts w:ascii="Times New Roman" w:hAnsi="Times New Roman" w:cs="Times New Roman"/>
          <w:sz w:val="20"/>
          <w:szCs w:val="20"/>
        </w:rPr>
        <w:fldChar w:fldCharType="end"/>
      </w:r>
      <w:r w:rsidR="00194290" w:rsidRPr="00BB1F88">
        <w:rPr>
          <w:rFonts w:ascii="Times New Roman" w:hAnsi="Times New Roman" w:cs="Times New Roman"/>
          <w:sz w:val="20"/>
          <w:szCs w:val="20"/>
        </w:rPr>
        <w:t xml:space="preserve">, </w:t>
      </w:r>
      <w:r w:rsidR="000A2551" w:rsidRPr="00BB1F88">
        <w:rPr>
          <w:rFonts w:ascii="Times New Roman" w:hAnsi="Times New Roman" w:cs="Times New Roman"/>
          <w:sz w:val="20"/>
          <w:szCs w:val="20"/>
        </w:rPr>
        <w:t xml:space="preserve">national </w:t>
      </w:r>
      <w:r w:rsidR="0074791A" w:rsidRPr="00BB1F88">
        <w:rPr>
          <w:rFonts w:ascii="Times New Roman" w:hAnsi="Times New Roman" w:cs="Times New Roman"/>
          <w:sz w:val="20"/>
          <w:szCs w:val="20"/>
        </w:rPr>
        <w:t xml:space="preserve">economics </w:t>
      </w:r>
      <w:r w:rsidR="00194290" w:rsidRPr="00BB1F88">
        <w:rPr>
          <w:rFonts w:ascii="Times New Roman" w:hAnsi="Times New Roman" w:cs="Times New Roman"/>
          <w:sz w:val="20"/>
          <w:szCs w:val="20"/>
        </w:rPr>
        <w:fldChar w:fldCharType="begin"/>
      </w:r>
      <w:r w:rsidR="00194290" w:rsidRPr="00BB1F88">
        <w:rPr>
          <w:rFonts w:ascii="Times New Roman" w:hAnsi="Times New Roman" w:cs="Times New Roman"/>
          <w:sz w:val="20"/>
          <w:szCs w:val="20"/>
        </w:rPr>
        <w:instrText xml:space="preserve"> ADDIN ZOTERO_ITEM CSL_CITATION {"citationID":"SBLm88y4","properties":{"formattedCitation":"(Garry and Tilley, 2009)","plainCitation":"(Garry and Tilley, 2009)","noteIndex":0},"citationItems":[{"id":162,"uris":["http://zotero.org/users/7320870/items/5485WQJ6"],"itemData":{"id":162,"type":"article-journal","abstract":"Factors relating to identity and to economics have been shown to be important predictors of attitudes towards the European Union (EU). In this article, we show that the impact of identity is conditional on economic context. First, living in a member state that receives relatively high levels of EU funding acts as a ‘buffer’, diluting the impact of an exclusive national identity on Euroscepticism. Second, living in a relatively wealthy member state, with its associated attractiveness for economic migrants, increases the salience of economic xenophobia as a driver of sceptical attitudes. These results highlight the importance of seeing theories of attitude formation (such as economic and identity theories) not as competitors but rather as complementary, with the predictive strength of one theoretical approach (identity) being a function of system-level variation in factors relating to the other theoretical approach (macro-level economic conditions).","container-title":"European Union Politics","DOI":"10.1177/1465116509337829","ISSN":"1465-1165, 1741-2757","issue":"3","journalAbbreviation":"European Union Politics","language":"en","page":"361-379","source":"DOI.org (Crossref)","title":"The Macroeconomic Factors Conditioning the Impact of Identity on Attitudes towards the EU","volume":"10","author":[{"family":"Garry","given":"John"},{"family":"Tilley","given":"James"}],"issued":{"date-parts":[["2009",9]]}}}],"schema":"https://github.com/citation-style-language/schema/raw/master/csl-citation.json"} </w:instrText>
      </w:r>
      <w:r w:rsidR="00194290" w:rsidRPr="00BB1F88">
        <w:rPr>
          <w:rFonts w:ascii="Times New Roman" w:hAnsi="Times New Roman" w:cs="Times New Roman"/>
          <w:sz w:val="20"/>
          <w:szCs w:val="20"/>
        </w:rPr>
        <w:fldChar w:fldCharType="separate"/>
      </w:r>
      <w:r w:rsidR="00D82418" w:rsidRPr="00BB1F88">
        <w:rPr>
          <w:rFonts w:ascii="Times New Roman" w:hAnsi="Times New Roman" w:cs="Times New Roman"/>
          <w:noProof/>
          <w:sz w:val="20"/>
          <w:szCs w:val="20"/>
        </w:rPr>
        <w:t>(Garry and Tilley, 2009)</w:t>
      </w:r>
      <w:r w:rsidR="00194290" w:rsidRPr="00BB1F88">
        <w:rPr>
          <w:rFonts w:ascii="Times New Roman" w:hAnsi="Times New Roman" w:cs="Times New Roman"/>
          <w:sz w:val="20"/>
          <w:szCs w:val="20"/>
        </w:rPr>
        <w:fldChar w:fldCharType="end"/>
      </w:r>
      <w:r w:rsidR="00257E68" w:rsidRPr="00BB1F88">
        <w:rPr>
          <w:rFonts w:ascii="Times New Roman" w:hAnsi="Times New Roman" w:cs="Times New Roman"/>
          <w:sz w:val="20"/>
          <w:szCs w:val="20"/>
        </w:rPr>
        <w:t>,</w:t>
      </w:r>
      <w:r w:rsidR="00194290" w:rsidRPr="00BB1F88">
        <w:rPr>
          <w:rFonts w:ascii="Times New Roman" w:hAnsi="Times New Roman" w:cs="Times New Roman"/>
          <w:sz w:val="20"/>
          <w:szCs w:val="20"/>
        </w:rPr>
        <w:t xml:space="preserve"> </w:t>
      </w:r>
      <w:r w:rsidR="00194290" w:rsidRPr="00BB1F88">
        <w:rPr>
          <w:rFonts w:ascii="Times New Roman" w:hAnsi="Times New Roman" w:cs="Times New Roman"/>
          <w:sz w:val="20"/>
          <w:szCs w:val="20"/>
          <w:shd w:val="clear" w:color="auto" w:fill="FFFFFF"/>
        </w:rPr>
        <w:t>and</w:t>
      </w:r>
      <w:r w:rsidR="00C652E2" w:rsidRPr="00BB1F88">
        <w:rPr>
          <w:rFonts w:ascii="Times New Roman" w:hAnsi="Times New Roman" w:cs="Times New Roman"/>
          <w:sz w:val="20"/>
          <w:szCs w:val="20"/>
          <w:shd w:val="clear" w:color="auto" w:fill="FFFFFF"/>
        </w:rPr>
        <w:t xml:space="preserve"> demographics</w:t>
      </w:r>
      <w:r w:rsidR="00194290" w:rsidRPr="00BB1F88">
        <w:rPr>
          <w:rFonts w:ascii="Times New Roman" w:hAnsi="Times New Roman" w:cs="Times New Roman"/>
          <w:sz w:val="20"/>
          <w:szCs w:val="20"/>
          <w:shd w:val="clear" w:color="auto" w:fill="FFFFFF"/>
        </w:rPr>
        <w:t xml:space="preserve"> </w:t>
      </w:r>
      <w:r w:rsidR="00194290" w:rsidRPr="00BB1F88">
        <w:rPr>
          <w:rFonts w:ascii="Times New Roman" w:hAnsi="Times New Roman" w:cs="Times New Roman"/>
          <w:sz w:val="20"/>
          <w:szCs w:val="20"/>
          <w:shd w:val="clear" w:color="auto" w:fill="FFFFFF"/>
        </w:rPr>
        <w:fldChar w:fldCharType="begin"/>
      </w:r>
      <w:r w:rsidR="009E0BD9" w:rsidRPr="00BB1F88">
        <w:rPr>
          <w:rFonts w:ascii="Times New Roman" w:hAnsi="Times New Roman" w:cs="Times New Roman"/>
          <w:sz w:val="20"/>
          <w:szCs w:val="20"/>
          <w:shd w:val="clear" w:color="auto" w:fill="FFFFFF"/>
        </w:rPr>
        <w:instrText xml:space="preserve"> ADDIN ZOTERO_ITEM CSL_CITATION {"citationID":"JIlm1qnb","properties":{"formattedCitation":"(Lutz et al., 2006)","plainCitation":"(Lutz et al., 2006)","noteIndex":0},"citationItems":[{"id":168,"uris":["http://zotero.org/users/7320870/items/F32BKPFE"],"itemData":{"id":168,"type":"article-journal","container-title":"Science","DOI":"10.1126/science.1128313","ISSN":"0036-8075, 1095-9203","journalAbbreviation":"Science","language":"en","source":"DOI.org (Crossref)","title":"The Demography of Growing European Identity","title-short":"POPULATION","URL":"https://www.sciencemag.org/lookup/doi/10.1126/science.1128313","volume":"314","author":[{"family":"Lutz","given":"W."},{"family":"Kritzinger","given":"S."},{"family":"Skirbekk","given":"V."}],"accessed":{"date-parts":[["2021",1,3]]},"issued":{"date-parts":[["2006"]]}}}],"schema":"https://github.com/citation-style-language/schema/raw/master/csl-citation.json"} </w:instrText>
      </w:r>
      <w:r w:rsidR="00194290" w:rsidRPr="00BB1F88">
        <w:rPr>
          <w:rFonts w:ascii="Times New Roman" w:hAnsi="Times New Roman" w:cs="Times New Roman"/>
          <w:sz w:val="20"/>
          <w:szCs w:val="20"/>
          <w:shd w:val="clear" w:color="auto" w:fill="FFFFFF"/>
        </w:rPr>
        <w:fldChar w:fldCharType="separate"/>
      </w:r>
      <w:r w:rsidR="00D82418" w:rsidRPr="00BB1F88">
        <w:rPr>
          <w:rFonts w:ascii="Times New Roman" w:hAnsi="Times New Roman" w:cs="Times New Roman"/>
          <w:noProof/>
          <w:sz w:val="20"/>
          <w:szCs w:val="20"/>
          <w:shd w:val="clear" w:color="auto" w:fill="FFFFFF"/>
        </w:rPr>
        <w:t>(Lutz et al., 2006)</w:t>
      </w:r>
      <w:r w:rsidR="00194290" w:rsidRPr="00BB1F88">
        <w:rPr>
          <w:rFonts w:ascii="Times New Roman" w:hAnsi="Times New Roman" w:cs="Times New Roman"/>
          <w:sz w:val="20"/>
          <w:szCs w:val="20"/>
          <w:shd w:val="clear" w:color="auto" w:fill="FFFFFF"/>
        </w:rPr>
        <w:fldChar w:fldCharType="end"/>
      </w:r>
      <w:r w:rsidR="00194290" w:rsidRPr="00BB1F88">
        <w:rPr>
          <w:rFonts w:ascii="Times New Roman" w:hAnsi="Times New Roman" w:cs="Times New Roman"/>
          <w:sz w:val="20"/>
          <w:szCs w:val="20"/>
          <w:shd w:val="clear" w:color="auto" w:fill="FFFFFF"/>
        </w:rPr>
        <w:t>.</w:t>
      </w:r>
      <w:r w:rsidR="007E7482" w:rsidRPr="00BB1F88">
        <w:rPr>
          <w:rFonts w:ascii="Times New Roman" w:hAnsi="Times New Roman" w:cs="Times New Roman"/>
          <w:sz w:val="20"/>
          <w:szCs w:val="20"/>
          <w:shd w:val="clear" w:color="auto" w:fill="FFFFFF"/>
        </w:rPr>
        <w:t xml:space="preserve"> </w:t>
      </w:r>
      <w:r w:rsidR="00186C5F" w:rsidRPr="00BB1F88">
        <w:rPr>
          <w:rFonts w:ascii="Times New Roman" w:hAnsi="Times New Roman" w:cs="Times New Roman"/>
          <w:sz w:val="20"/>
          <w:szCs w:val="20"/>
          <w:shd w:val="clear" w:color="auto" w:fill="FFFFFF"/>
        </w:rPr>
        <w:t>T</w:t>
      </w:r>
      <w:r w:rsidR="006F5FD9" w:rsidRPr="00BB1F88">
        <w:rPr>
          <w:rFonts w:ascii="Times New Roman" w:hAnsi="Times New Roman" w:cs="Times New Roman"/>
          <w:sz w:val="20"/>
          <w:szCs w:val="20"/>
          <w:shd w:val="clear" w:color="auto" w:fill="FFFFFF"/>
        </w:rPr>
        <w:t xml:space="preserve">he </w:t>
      </w:r>
      <w:r w:rsidR="00F75CD0" w:rsidRPr="00BB1F88">
        <w:rPr>
          <w:rFonts w:ascii="Times New Roman" w:hAnsi="Times New Roman" w:cs="Times New Roman"/>
          <w:sz w:val="20"/>
          <w:szCs w:val="20"/>
          <w:shd w:val="clear" w:color="auto" w:fill="FFFFFF"/>
        </w:rPr>
        <w:t xml:space="preserve">myriad </w:t>
      </w:r>
      <w:r w:rsidR="003A6353" w:rsidRPr="00BB1F88">
        <w:rPr>
          <w:rFonts w:ascii="Times New Roman" w:hAnsi="Times New Roman" w:cs="Times New Roman"/>
          <w:sz w:val="20"/>
          <w:szCs w:val="20"/>
          <w:shd w:val="clear" w:color="auto" w:fill="FFFFFF"/>
        </w:rPr>
        <w:t xml:space="preserve">processes </w:t>
      </w:r>
      <w:r w:rsidR="009D70CC" w:rsidRPr="00BB1F88">
        <w:rPr>
          <w:rFonts w:ascii="Times New Roman" w:hAnsi="Times New Roman" w:cs="Times New Roman"/>
          <w:sz w:val="20"/>
          <w:szCs w:val="20"/>
          <w:shd w:val="clear" w:color="auto" w:fill="FFFFFF"/>
        </w:rPr>
        <w:t>underpinning the production</w:t>
      </w:r>
      <w:r w:rsidR="00B55976" w:rsidRPr="00BB1F88">
        <w:rPr>
          <w:rFonts w:ascii="Times New Roman" w:hAnsi="Times New Roman" w:cs="Times New Roman"/>
          <w:sz w:val="20"/>
          <w:szCs w:val="20"/>
          <w:shd w:val="clear" w:color="auto" w:fill="FFFFFF"/>
        </w:rPr>
        <w:t xml:space="preserve"> of</w:t>
      </w:r>
      <w:r w:rsidR="009D70CC" w:rsidRPr="00BB1F88">
        <w:rPr>
          <w:rFonts w:ascii="Times New Roman" w:hAnsi="Times New Roman" w:cs="Times New Roman"/>
          <w:sz w:val="20"/>
          <w:szCs w:val="20"/>
          <w:shd w:val="clear" w:color="auto" w:fill="FFFFFF"/>
        </w:rPr>
        <w:t xml:space="preserve">, </w:t>
      </w:r>
      <w:r w:rsidR="00B55976" w:rsidRPr="00BB1F88">
        <w:rPr>
          <w:rFonts w:ascii="Times New Roman" w:hAnsi="Times New Roman" w:cs="Times New Roman"/>
          <w:sz w:val="20"/>
          <w:szCs w:val="20"/>
          <w:shd w:val="clear" w:color="auto" w:fill="FFFFFF"/>
        </w:rPr>
        <w:t>identification with</w:t>
      </w:r>
      <w:r w:rsidR="009D70CC" w:rsidRPr="00BB1F88">
        <w:rPr>
          <w:rFonts w:ascii="Times New Roman" w:hAnsi="Times New Roman" w:cs="Times New Roman"/>
          <w:sz w:val="20"/>
          <w:szCs w:val="20"/>
          <w:shd w:val="clear" w:color="auto" w:fill="FFFFFF"/>
        </w:rPr>
        <w:t xml:space="preserve">, </w:t>
      </w:r>
      <w:r w:rsidR="00B55976" w:rsidRPr="00BB1F88">
        <w:rPr>
          <w:rFonts w:ascii="Times New Roman" w:hAnsi="Times New Roman" w:cs="Times New Roman"/>
          <w:sz w:val="20"/>
          <w:szCs w:val="20"/>
          <w:shd w:val="clear" w:color="auto" w:fill="FFFFFF"/>
        </w:rPr>
        <w:t>and</w:t>
      </w:r>
      <w:r w:rsidR="003A6353" w:rsidRPr="00BB1F88">
        <w:rPr>
          <w:rFonts w:ascii="Times New Roman" w:hAnsi="Times New Roman" w:cs="Times New Roman"/>
          <w:sz w:val="20"/>
          <w:szCs w:val="20"/>
          <w:shd w:val="clear" w:color="auto" w:fill="FFFFFF"/>
        </w:rPr>
        <w:t xml:space="preserve"> </w:t>
      </w:r>
      <w:r w:rsidR="009D70CC" w:rsidRPr="00BB1F88">
        <w:rPr>
          <w:rFonts w:ascii="Times New Roman" w:hAnsi="Times New Roman" w:cs="Times New Roman"/>
          <w:sz w:val="20"/>
          <w:szCs w:val="20"/>
          <w:shd w:val="clear" w:color="auto" w:fill="FFFFFF"/>
        </w:rPr>
        <w:t>rejecti</w:t>
      </w:r>
      <w:r w:rsidR="008626DF" w:rsidRPr="00BB1F88">
        <w:rPr>
          <w:rFonts w:ascii="Times New Roman" w:hAnsi="Times New Roman" w:cs="Times New Roman"/>
          <w:sz w:val="20"/>
          <w:szCs w:val="20"/>
          <w:shd w:val="clear" w:color="auto" w:fill="FFFFFF"/>
        </w:rPr>
        <w:t>on of</w:t>
      </w:r>
      <w:r w:rsidR="009D70CC" w:rsidRPr="00BB1F88">
        <w:rPr>
          <w:rFonts w:ascii="Times New Roman" w:hAnsi="Times New Roman" w:cs="Times New Roman"/>
          <w:sz w:val="20"/>
          <w:szCs w:val="20"/>
          <w:shd w:val="clear" w:color="auto" w:fill="FFFFFF"/>
        </w:rPr>
        <w:t xml:space="preserve"> European identit</w:t>
      </w:r>
      <w:r w:rsidR="001E7CCA" w:rsidRPr="00BB1F88">
        <w:rPr>
          <w:rFonts w:ascii="Times New Roman" w:hAnsi="Times New Roman" w:cs="Times New Roman"/>
          <w:sz w:val="20"/>
          <w:szCs w:val="20"/>
          <w:shd w:val="clear" w:color="auto" w:fill="FFFFFF"/>
        </w:rPr>
        <w:t>y</w:t>
      </w:r>
      <w:r w:rsidR="009D70CC" w:rsidRPr="00BB1F88">
        <w:rPr>
          <w:rFonts w:ascii="Times New Roman" w:hAnsi="Times New Roman" w:cs="Times New Roman"/>
          <w:sz w:val="20"/>
          <w:szCs w:val="20"/>
          <w:shd w:val="clear" w:color="auto" w:fill="FFFFFF"/>
        </w:rPr>
        <w:t xml:space="preserve"> </w:t>
      </w:r>
      <w:r w:rsidR="00F75CD0" w:rsidRPr="00BB1F88">
        <w:rPr>
          <w:rFonts w:ascii="Times New Roman" w:hAnsi="Times New Roman" w:cs="Times New Roman"/>
          <w:sz w:val="20"/>
          <w:szCs w:val="20"/>
          <w:shd w:val="clear" w:color="auto" w:fill="FFFFFF"/>
        </w:rPr>
        <w:t>must</w:t>
      </w:r>
      <w:r w:rsidR="00257E68" w:rsidRPr="00BB1F88">
        <w:rPr>
          <w:rFonts w:ascii="Times New Roman" w:hAnsi="Times New Roman" w:cs="Times New Roman"/>
          <w:sz w:val="20"/>
          <w:szCs w:val="20"/>
          <w:shd w:val="clear" w:color="auto" w:fill="FFFFFF"/>
        </w:rPr>
        <w:t xml:space="preserve"> therefore</w:t>
      </w:r>
      <w:r w:rsidR="00C077B4" w:rsidRPr="00BB1F88">
        <w:rPr>
          <w:rFonts w:ascii="Times New Roman" w:hAnsi="Times New Roman" w:cs="Times New Roman"/>
          <w:sz w:val="20"/>
          <w:szCs w:val="20"/>
          <w:shd w:val="clear" w:color="auto" w:fill="FFFFFF"/>
        </w:rPr>
        <w:t xml:space="preserve"> </w:t>
      </w:r>
      <w:r w:rsidR="008626DF" w:rsidRPr="00BB1F88">
        <w:rPr>
          <w:rFonts w:ascii="Times New Roman" w:hAnsi="Times New Roman" w:cs="Times New Roman"/>
          <w:sz w:val="20"/>
          <w:szCs w:val="20"/>
          <w:shd w:val="clear" w:color="auto" w:fill="FFFFFF"/>
        </w:rPr>
        <w:t>be</w:t>
      </w:r>
      <w:r w:rsidR="00186C5F" w:rsidRPr="00BB1F88">
        <w:rPr>
          <w:rFonts w:ascii="Times New Roman" w:hAnsi="Times New Roman" w:cs="Times New Roman"/>
          <w:sz w:val="20"/>
          <w:szCs w:val="20"/>
          <w:shd w:val="clear" w:color="auto" w:fill="FFFFFF"/>
        </w:rPr>
        <w:t xml:space="preserve"> </w:t>
      </w:r>
      <w:r w:rsidR="009D70CC" w:rsidRPr="00BB1F88">
        <w:rPr>
          <w:rFonts w:ascii="Times New Roman" w:hAnsi="Times New Roman" w:cs="Times New Roman"/>
          <w:sz w:val="20"/>
          <w:szCs w:val="20"/>
          <w:shd w:val="clear" w:color="auto" w:fill="FFFFFF"/>
        </w:rPr>
        <w:t>considered</w:t>
      </w:r>
      <w:r w:rsidR="000557D9" w:rsidRPr="00BB1F88">
        <w:rPr>
          <w:rFonts w:ascii="Times New Roman" w:hAnsi="Times New Roman" w:cs="Times New Roman"/>
          <w:sz w:val="20"/>
          <w:szCs w:val="20"/>
          <w:shd w:val="clear" w:color="auto" w:fill="FFFFFF"/>
        </w:rPr>
        <w:t xml:space="preserve"> </w:t>
      </w:r>
      <w:r w:rsidR="009D70CC" w:rsidRPr="00BB1F88">
        <w:rPr>
          <w:rFonts w:ascii="Times New Roman" w:hAnsi="Times New Roman" w:cs="Times New Roman"/>
          <w:sz w:val="20"/>
          <w:szCs w:val="20"/>
          <w:shd w:val="clear" w:color="auto" w:fill="FFFFFF"/>
        </w:rPr>
        <w:t xml:space="preserve">in </w:t>
      </w:r>
      <w:r w:rsidR="008B4F84" w:rsidRPr="00BB1F88">
        <w:rPr>
          <w:rFonts w:ascii="Times New Roman" w:hAnsi="Times New Roman" w:cs="Times New Roman"/>
          <w:sz w:val="20"/>
          <w:szCs w:val="20"/>
          <w:shd w:val="clear" w:color="auto" w:fill="FFFFFF"/>
        </w:rPr>
        <w:t xml:space="preserve">relation to </w:t>
      </w:r>
      <w:r w:rsidR="000557D9" w:rsidRPr="00BB1F88">
        <w:rPr>
          <w:rFonts w:ascii="Times New Roman" w:hAnsi="Times New Roman" w:cs="Times New Roman"/>
          <w:sz w:val="20"/>
          <w:szCs w:val="20"/>
          <w:shd w:val="clear" w:color="auto" w:fill="FFFFFF"/>
        </w:rPr>
        <w:t xml:space="preserve">cultural </w:t>
      </w:r>
      <w:r w:rsidR="000557D9" w:rsidRPr="00BB1F88">
        <w:rPr>
          <w:rFonts w:ascii="Times New Roman" w:hAnsi="Times New Roman" w:cs="Times New Roman"/>
          <w:sz w:val="20"/>
          <w:szCs w:val="20"/>
          <w:shd w:val="clear" w:color="auto" w:fill="FFFFFF"/>
        </w:rPr>
        <w:fldChar w:fldCharType="begin"/>
      </w:r>
      <w:r w:rsidR="000557D9" w:rsidRPr="00BB1F88">
        <w:rPr>
          <w:rFonts w:ascii="Times New Roman" w:hAnsi="Times New Roman" w:cs="Times New Roman"/>
          <w:sz w:val="20"/>
          <w:szCs w:val="20"/>
          <w:shd w:val="clear" w:color="auto" w:fill="FFFFFF"/>
        </w:rPr>
        <w:instrText xml:space="preserve"> ADDIN ZOTERO_ITEM CSL_CITATION {"citationID":"ZmlCyVNP","properties":{"formattedCitation":"(Scalise, 2015)","plainCitation":"(Scalise, 2015)","noteIndex":0},"citationItems":[{"id":178,"uris":["http://zotero.org/users/7320870/items/TG5JNJJ4"],"itemData":{"id":178,"type":"article-journal","container-title":"European Societies","DOI":"10.1080/14616696.2015.1072227","ISSN":"1461-6696, 1469-8307","issue":"4","journalAbbreviation":"European Societies","language":"en","page":"593-614","source":"DOI.org (Crossref)","title":"The Narrative Construction of European Identity. Meanings of Europe ‘from below’","volume":"17","author":[{"family":"Scalise","given":"Gemma"}],"issued":{"date-parts":[["2015",8,8]]}}}],"schema":"https://github.com/citation-style-language/schema/raw/master/csl-citation.json"} </w:instrText>
      </w:r>
      <w:r w:rsidR="000557D9" w:rsidRPr="00BB1F88">
        <w:rPr>
          <w:rFonts w:ascii="Times New Roman" w:hAnsi="Times New Roman" w:cs="Times New Roman"/>
          <w:sz w:val="20"/>
          <w:szCs w:val="20"/>
          <w:shd w:val="clear" w:color="auto" w:fill="FFFFFF"/>
        </w:rPr>
        <w:fldChar w:fldCharType="separate"/>
      </w:r>
      <w:r w:rsidR="000557D9" w:rsidRPr="00BB1F88">
        <w:rPr>
          <w:rFonts w:ascii="Times New Roman" w:hAnsi="Times New Roman" w:cs="Times New Roman"/>
          <w:noProof/>
          <w:sz w:val="20"/>
          <w:szCs w:val="20"/>
          <w:shd w:val="clear" w:color="auto" w:fill="FFFFFF"/>
        </w:rPr>
        <w:t>(Scalise, 2015)</w:t>
      </w:r>
      <w:r w:rsidR="000557D9" w:rsidRPr="00BB1F88">
        <w:rPr>
          <w:rFonts w:ascii="Times New Roman" w:hAnsi="Times New Roman" w:cs="Times New Roman"/>
          <w:sz w:val="20"/>
          <w:szCs w:val="20"/>
          <w:shd w:val="clear" w:color="auto" w:fill="FFFFFF"/>
        </w:rPr>
        <w:fldChar w:fldCharType="end"/>
      </w:r>
      <w:r w:rsidR="000557D9" w:rsidRPr="00BB1F88">
        <w:rPr>
          <w:rFonts w:ascii="Times New Roman" w:hAnsi="Times New Roman" w:cs="Times New Roman"/>
          <w:sz w:val="20"/>
          <w:szCs w:val="20"/>
          <w:shd w:val="clear" w:color="auto" w:fill="FFFFFF"/>
        </w:rPr>
        <w:t>, ethnic</w:t>
      </w:r>
      <w:r w:rsidR="008B4F84" w:rsidRPr="00BB1F88">
        <w:rPr>
          <w:rFonts w:ascii="Times New Roman" w:hAnsi="Times New Roman" w:cs="Times New Roman"/>
          <w:sz w:val="20"/>
          <w:szCs w:val="20"/>
          <w:shd w:val="clear" w:color="auto" w:fill="FFFFFF"/>
        </w:rPr>
        <w:t xml:space="preserve"> </w:t>
      </w:r>
      <w:r w:rsidR="000557D9" w:rsidRPr="00BB1F88">
        <w:rPr>
          <w:rFonts w:ascii="Times New Roman" w:hAnsi="Times New Roman" w:cs="Times New Roman"/>
          <w:sz w:val="20"/>
          <w:szCs w:val="20"/>
          <w:shd w:val="clear" w:color="auto" w:fill="FFFFFF"/>
        </w:rPr>
        <w:fldChar w:fldCharType="begin"/>
      </w:r>
      <w:r w:rsidR="000557D9" w:rsidRPr="00BB1F88">
        <w:rPr>
          <w:rFonts w:ascii="Times New Roman" w:hAnsi="Times New Roman" w:cs="Times New Roman"/>
          <w:sz w:val="20"/>
          <w:szCs w:val="20"/>
          <w:shd w:val="clear" w:color="auto" w:fill="FFFFFF"/>
        </w:rPr>
        <w:instrText xml:space="preserve"> ADDIN ZOTERO_ITEM CSL_CITATION {"citationID":"QMo89eDk","properties":{"formattedCitation":"(Cinnirella and Hamilton, 2007)","plainCitation":"(Cinnirella and Hamilton, 2007)","noteIndex":0},"citationItems":[{"id":2909,"uris":["http://zotero.org/users/7320870/items/TQ3AD7XI"],"itemData":{"id":2909,"type":"article-journal","abstract":"The study explored feelings of European identity and attitudes towards Europe manifested in two groups within the British population: the indigenous white British population (N 0/58) and the South-Asian ethnic minority (N0/44). A social survey approach was used with scales to evaluate British, European and ethnic identities and also attitudes towards Europe. Perceived compatibility of identities was also assessed using a visual representation of identities task. Previous research findings were confirmed with the indigenous white British respondents, who displayed a strong sense of national identity negatively correlated with European identity. In contrast, the South Asian respondents displayed positive feelings of identification on all three levels, and a British identity that correlated positively with European identification.","container-title":"Ethnic and Racial Studies","DOI":"10.1080/01419870701217530","ISSN":"0141-9870, 1466-4356","issue":"3","journalAbbreviation":"Ethnic and Racial Studies","language":"en","page":"481-501","source":"DOI.org (Crossref)","title":"Are all Britons reluctant Europeans? Exploring European identity and attitudes to Europe among British citizens of South Asian ethnicity","title-short":"Are all Britons reluctant Europeans?","volume":"30","author":[{"family":"Cinnirella","given":"Marco"},{"family":"Hamilton","given":"Saira"}],"issued":{"date-parts":[["2007",5]]}}}],"schema":"https://github.com/citation-style-language/schema/raw/master/csl-citation.json"} </w:instrText>
      </w:r>
      <w:r w:rsidR="000557D9" w:rsidRPr="00BB1F88">
        <w:rPr>
          <w:rFonts w:ascii="Times New Roman" w:hAnsi="Times New Roman" w:cs="Times New Roman"/>
          <w:sz w:val="20"/>
          <w:szCs w:val="20"/>
          <w:shd w:val="clear" w:color="auto" w:fill="FFFFFF"/>
        </w:rPr>
        <w:fldChar w:fldCharType="separate"/>
      </w:r>
      <w:r w:rsidR="000557D9" w:rsidRPr="00BB1F88">
        <w:rPr>
          <w:rFonts w:ascii="Times New Roman" w:hAnsi="Times New Roman" w:cs="Times New Roman"/>
          <w:noProof/>
          <w:sz w:val="20"/>
          <w:szCs w:val="20"/>
          <w:shd w:val="clear" w:color="auto" w:fill="FFFFFF"/>
        </w:rPr>
        <w:t>(Cinnirella and Hamilton, 2007)</w:t>
      </w:r>
      <w:r w:rsidR="000557D9" w:rsidRPr="00BB1F88">
        <w:rPr>
          <w:rFonts w:ascii="Times New Roman" w:hAnsi="Times New Roman" w:cs="Times New Roman"/>
          <w:sz w:val="20"/>
          <w:szCs w:val="20"/>
          <w:shd w:val="clear" w:color="auto" w:fill="FFFFFF"/>
        </w:rPr>
        <w:fldChar w:fldCharType="end"/>
      </w:r>
      <w:r w:rsidR="000557D9" w:rsidRPr="00BB1F88">
        <w:rPr>
          <w:rFonts w:ascii="Times New Roman" w:hAnsi="Times New Roman" w:cs="Times New Roman"/>
          <w:sz w:val="20"/>
          <w:szCs w:val="20"/>
          <w:shd w:val="clear" w:color="auto" w:fill="FFFFFF"/>
        </w:rPr>
        <w:t xml:space="preserve">, racial </w:t>
      </w:r>
      <w:r w:rsidR="000557D9" w:rsidRPr="00BB1F88">
        <w:rPr>
          <w:rFonts w:ascii="Times New Roman" w:hAnsi="Times New Roman" w:cs="Times New Roman"/>
          <w:sz w:val="20"/>
          <w:szCs w:val="20"/>
          <w:shd w:val="clear" w:color="auto" w:fill="FFFFFF"/>
        </w:rPr>
        <w:fldChar w:fldCharType="begin"/>
      </w:r>
      <w:r w:rsidR="009E0BD9" w:rsidRPr="00BB1F88">
        <w:rPr>
          <w:rFonts w:ascii="Times New Roman" w:hAnsi="Times New Roman" w:cs="Times New Roman"/>
          <w:sz w:val="20"/>
          <w:szCs w:val="20"/>
          <w:shd w:val="clear" w:color="auto" w:fill="FFFFFF"/>
        </w:rPr>
        <w:instrText xml:space="preserve"> ADDIN ZOTERO_ITEM CSL_CITATION {"citationID":"DMqo54Em","properties":{"formattedCitation":"(De Genova, 2016)","plainCitation":"(De Genova, 2016)","noteIndex":0},"citationItems":[{"id":2911,"uris":["http://zotero.org/users/7320870/items/YQBP9WMD"],"itemData":{"id":2911,"type":"chapter","collection-title":"IMISCOE Research Series","container-title":"An Anthology of Migration and Social Transformation","ISBN":"978-3-319-23665-0","language":"en","note":"DOI: 10.1007/978-3-319-23666-7","page":"343-356","publisher":"Springer International Publishing","source":"DOI.org (Crossref)","title":"The ‘European’ Question: Migration, Race, and Post-Coloniality in ‘Europe’","URL":"http://link.springer.com/10.1007/978-3-319-23666-7","editor":[{"family":"Amelina","given":"Anna"},{"family":"Horvath","given":"Kenneth"},{"family":"Meeus","given":"Bruno"}],"author":[{"family":"De Genova","given":"Nicholas"}],"accessed":{"date-parts":[["2022",11,29]]},"issued":{"date-parts":[["2016"]]}}}],"schema":"https://github.com/citation-style-language/schema/raw/master/csl-citation.json"} </w:instrText>
      </w:r>
      <w:r w:rsidR="000557D9" w:rsidRPr="00BB1F88">
        <w:rPr>
          <w:rFonts w:ascii="Times New Roman" w:hAnsi="Times New Roman" w:cs="Times New Roman"/>
          <w:sz w:val="20"/>
          <w:szCs w:val="20"/>
          <w:shd w:val="clear" w:color="auto" w:fill="FFFFFF"/>
        </w:rPr>
        <w:fldChar w:fldCharType="separate"/>
      </w:r>
      <w:r w:rsidR="000557D9" w:rsidRPr="00BB1F88">
        <w:rPr>
          <w:rFonts w:ascii="Times New Roman" w:hAnsi="Times New Roman" w:cs="Times New Roman"/>
          <w:noProof/>
          <w:sz w:val="20"/>
          <w:szCs w:val="20"/>
          <w:shd w:val="clear" w:color="auto" w:fill="FFFFFF"/>
        </w:rPr>
        <w:t>(De Genova, 2016)</w:t>
      </w:r>
      <w:r w:rsidR="000557D9" w:rsidRPr="00BB1F88">
        <w:rPr>
          <w:rFonts w:ascii="Times New Roman" w:hAnsi="Times New Roman" w:cs="Times New Roman"/>
          <w:sz w:val="20"/>
          <w:szCs w:val="20"/>
          <w:shd w:val="clear" w:color="auto" w:fill="FFFFFF"/>
        </w:rPr>
        <w:fldChar w:fldCharType="end"/>
      </w:r>
      <w:r w:rsidR="000557D9" w:rsidRPr="00BB1F88">
        <w:rPr>
          <w:rFonts w:ascii="Times New Roman" w:hAnsi="Times New Roman" w:cs="Times New Roman"/>
          <w:sz w:val="20"/>
          <w:szCs w:val="20"/>
          <w:shd w:val="clear" w:color="auto" w:fill="FFFFFF"/>
        </w:rPr>
        <w:t xml:space="preserve"> and religious </w:t>
      </w:r>
      <w:r w:rsidR="000557D9" w:rsidRPr="00BB1F88">
        <w:rPr>
          <w:rFonts w:ascii="Times New Roman" w:hAnsi="Times New Roman" w:cs="Times New Roman"/>
          <w:sz w:val="20"/>
          <w:szCs w:val="20"/>
          <w:shd w:val="clear" w:color="auto" w:fill="FFFFFF"/>
        </w:rPr>
        <w:fldChar w:fldCharType="begin"/>
      </w:r>
      <w:r w:rsidR="000557D9" w:rsidRPr="00BB1F88">
        <w:rPr>
          <w:rFonts w:ascii="Times New Roman" w:hAnsi="Times New Roman" w:cs="Times New Roman"/>
          <w:sz w:val="20"/>
          <w:szCs w:val="20"/>
          <w:shd w:val="clear" w:color="auto" w:fill="FFFFFF"/>
        </w:rPr>
        <w:instrText xml:space="preserve"> ADDIN ZOTERO_ITEM CSL_CITATION {"citationID":"APSmMWv5","properties":{"formattedCitation":"(Byrnes and Katzenstein, 2006)","plainCitation":"(Byrnes and Katzenstein, 2006)","noteIndex":0},"citationItems":[{"id":2907,"uris":["http://zotero.org/users/7320870/items/F4QKEV3K"],"itemData":{"id":2907,"type":"book","language":"en","publisher":"Cambridge University Press","source":"Zotero","title":"Religion in an Expanding Europe","editor":[{"family":"Byrnes","given":"Timothy A"},{"family":"Katzenstein","given":"Peter J"}],"issued":{"date-parts":[["2006"]]}}}],"schema":"https://github.com/citation-style-language/schema/raw/master/csl-citation.json"} </w:instrText>
      </w:r>
      <w:r w:rsidR="000557D9" w:rsidRPr="00BB1F88">
        <w:rPr>
          <w:rFonts w:ascii="Times New Roman" w:hAnsi="Times New Roman" w:cs="Times New Roman"/>
          <w:sz w:val="20"/>
          <w:szCs w:val="20"/>
          <w:shd w:val="clear" w:color="auto" w:fill="FFFFFF"/>
        </w:rPr>
        <w:fldChar w:fldCharType="separate"/>
      </w:r>
      <w:r w:rsidR="000557D9" w:rsidRPr="00BB1F88">
        <w:rPr>
          <w:rFonts w:ascii="Times New Roman" w:hAnsi="Times New Roman" w:cs="Times New Roman"/>
          <w:noProof/>
          <w:sz w:val="20"/>
          <w:szCs w:val="20"/>
          <w:shd w:val="clear" w:color="auto" w:fill="FFFFFF"/>
        </w:rPr>
        <w:t>(Byrnes and Katzenstein, 2006)</w:t>
      </w:r>
      <w:r w:rsidR="000557D9" w:rsidRPr="00BB1F88">
        <w:rPr>
          <w:rFonts w:ascii="Times New Roman" w:hAnsi="Times New Roman" w:cs="Times New Roman"/>
          <w:sz w:val="20"/>
          <w:szCs w:val="20"/>
          <w:shd w:val="clear" w:color="auto" w:fill="FFFFFF"/>
        </w:rPr>
        <w:fldChar w:fldCharType="end"/>
      </w:r>
      <w:r w:rsidR="000557D9" w:rsidRPr="00BB1F88">
        <w:rPr>
          <w:rFonts w:ascii="Times New Roman" w:hAnsi="Times New Roman" w:cs="Times New Roman"/>
          <w:sz w:val="20"/>
          <w:szCs w:val="20"/>
          <w:shd w:val="clear" w:color="auto" w:fill="FFFFFF"/>
        </w:rPr>
        <w:t xml:space="preserve"> factors.</w:t>
      </w:r>
      <w:r w:rsidR="00150D17" w:rsidRPr="00BB1F88">
        <w:rPr>
          <w:rFonts w:ascii="Times New Roman" w:hAnsi="Times New Roman" w:cs="Times New Roman"/>
          <w:sz w:val="20"/>
          <w:szCs w:val="20"/>
          <w:shd w:val="clear" w:color="auto" w:fill="FFFFFF"/>
        </w:rPr>
        <w:t xml:space="preserve"> </w:t>
      </w:r>
      <w:r w:rsidR="00186C5F" w:rsidRPr="00BB1F88">
        <w:rPr>
          <w:rFonts w:ascii="Times New Roman" w:hAnsi="Times New Roman" w:cs="Times New Roman"/>
          <w:sz w:val="20"/>
          <w:szCs w:val="20"/>
          <w:shd w:val="clear" w:color="auto" w:fill="FFFFFF"/>
        </w:rPr>
        <w:t>Moreover, p</w:t>
      </w:r>
      <w:r w:rsidR="004E74CA" w:rsidRPr="00BB1F88">
        <w:rPr>
          <w:rFonts w:ascii="Times New Roman" w:hAnsi="Times New Roman" w:cs="Times New Roman"/>
          <w:sz w:val="20"/>
          <w:szCs w:val="20"/>
          <w:shd w:val="clear" w:color="auto" w:fill="FFFFFF"/>
        </w:rPr>
        <w:t xml:space="preserve">olitical events </w:t>
      </w:r>
      <w:r w:rsidR="006E20A5" w:rsidRPr="00BB1F88">
        <w:rPr>
          <w:rFonts w:ascii="Times New Roman" w:hAnsi="Times New Roman" w:cs="Times New Roman"/>
          <w:sz w:val="20"/>
          <w:szCs w:val="20"/>
          <w:shd w:val="clear" w:color="auto" w:fill="FFFFFF"/>
        </w:rPr>
        <w:t>and institutional structures</w:t>
      </w:r>
      <w:r w:rsidR="00407BFB">
        <w:rPr>
          <w:rFonts w:ascii="Times New Roman" w:hAnsi="Times New Roman" w:cs="Times New Roman"/>
          <w:sz w:val="20"/>
          <w:szCs w:val="20"/>
          <w:shd w:val="clear" w:color="auto" w:fill="FFFFFF"/>
        </w:rPr>
        <w:t xml:space="preserve"> </w:t>
      </w:r>
      <w:r w:rsidR="004E74CA" w:rsidRPr="00BB1F88">
        <w:rPr>
          <w:rFonts w:ascii="Times New Roman" w:hAnsi="Times New Roman" w:cs="Times New Roman"/>
          <w:sz w:val="20"/>
          <w:szCs w:val="20"/>
          <w:shd w:val="clear" w:color="auto" w:fill="FFFFFF"/>
        </w:rPr>
        <w:t xml:space="preserve">play a role in fostering European identity </w:t>
      </w:r>
      <w:r w:rsidR="004E74CA" w:rsidRPr="00BB1F88">
        <w:rPr>
          <w:rFonts w:ascii="Times New Roman" w:hAnsi="Times New Roman" w:cs="Times New Roman"/>
          <w:sz w:val="20"/>
          <w:szCs w:val="20"/>
          <w:shd w:val="clear" w:color="auto" w:fill="FFFFFF"/>
        </w:rPr>
        <w:fldChar w:fldCharType="begin"/>
      </w:r>
      <w:r w:rsidR="008808F0" w:rsidRPr="00BB1F88">
        <w:rPr>
          <w:rFonts w:ascii="Times New Roman" w:hAnsi="Times New Roman" w:cs="Times New Roman"/>
          <w:sz w:val="20"/>
          <w:szCs w:val="20"/>
          <w:shd w:val="clear" w:color="auto" w:fill="FFFFFF"/>
        </w:rPr>
        <w:instrText xml:space="preserve"> ADDIN ZOTERO_ITEM CSL_CITATION {"citationID":"RAPxfZKF","properties":{"formattedCitation":"(Risse, 2010: 3)","plainCitation":"(Risse, 2010: 3)","noteIndex":0},"citationItems":[{"id":181,"uris":["http://zotero.org/users/7320870/items/FDPBDZJY"],"itemData":{"id":181,"type":"book","abstract":"In this work, a thoughtful observer of the on-going project of European integration evaluates the state of the art about European identity and European public spheres. The author argues that integration has had profound and long-term effects on the citizens of EU countries","call-number":"HM753 .R57 2010","collection-title":"Cornell paperbacks","ISBN":"978-0-8014-4663-4","note":"OCLC: ocn465681328","number-of-pages":"287","publisher":"Cornell University Press","source":"Library of Congress ISBN","title":"A community of Europeans? transnational identities and public spheres","title-short":"A community of Europeans?","author":[{"family":"Risse","given":"Thomas"}],"issued":{"date-parts":[["2010"]]}},"locator":"3"}],"schema":"https://github.com/citation-style-language/schema/raw/master/csl-citation.json"} </w:instrText>
      </w:r>
      <w:r w:rsidR="004E74CA" w:rsidRPr="00BB1F88">
        <w:rPr>
          <w:rFonts w:ascii="Times New Roman" w:hAnsi="Times New Roman" w:cs="Times New Roman"/>
          <w:sz w:val="20"/>
          <w:szCs w:val="20"/>
          <w:shd w:val="clear" w:color="auto" w:fill="FFFFFF"/>
        </w:rPr>
        <w:fldChar w:fldCharType="separate"/>
      </w:r>
      <w:r w:rsidR="004E74CA" w:rsidRPr="00BB1F88">
        <w:rPr>
          <w:rFonts w:ascii="Times New Roman" w:hAnsi="Times New Roman" w:cs="Times New Roman"/>
          <w:noProof/>
          <w:sz w:val="20"/>
          <w:szCs w:val="20"/>
          <w:shd w:val="clear" w:color="auto" w:fill="FFFFFF"/>
        </w:rPr>
        <w:t>(Risse, 2010: 3)</w:t>
      </w:r>
      <w:r w:rsidR="004E74CA" w:rsidRPr="00BB1F88">
        <w:rPr>
          <w:rFonts w:ascii="Times New Roman" w:hAnsi="Times New Roman" w:cs="Times New Roman"/>
          <w:sz w:val="20"/>
          <w:szCs w:val="20"/>
          <w:shd w:val="clear" w:color="auto" w:fill="FFFFFF"/>
        </w:rPr>
        <w:fldChar w:fldCharType="end"/>
      </w:r>
      <w:r w:rsidR="001E7CCA" w:rsidRPr="00BB1F88">
        <w:rPr>
          <w:rFonts w:ascii="Times New Roman" w:hAnsi="Times New Roman" w:cs="Times New Roman"/>
          <w:sz w:val="20"/>
          <w:szCs w:val="20"/>
          <w:shd w:val="clear" w:color="auto" w:fill="FFFFFF"/>
        </w:rPr>
        <w:t>,</w:t>
      </w:r>
      <w:r w:rsidR="004E74CA" w:rsidRPr="00BB1F88">
        <w:rPr>
          <w:rFonts w:ascii="Times New Roman" w:hAnsi="Times New Roman" w:cs="Times New Roman"/>
          <w:sz w:val="20"/>
          <w:szCs w:val="20"/>
          <w:shd w:val="clear" w:color="auto" w:fill="FFFFFF"/>
        </w:rPr>
        <w:t xml:space="preserve"> with some evidence suggesting that Brexit itself has strengthened identification with Europe in the remaining </w:t>
      </w:r>
      <w:r w:rsidR="00C077B4" w:rsidRPr="00BB1F88">
        <w:rPr>
          <w:rFonts w:ascii="Times New Roman" w:hAnsi="Times New Roman" w:cs="Times New Roman"/>
          <w:sz w:val="20"/>
          <w:szCs w:val="20"/>
          <w:shd w:val="clear" w:color="auto" w:fill="FFFFFF"/>
        </w:rPr>
        <w:t xml:space="preserve">27 </w:t>
      </w:r>
      <w:r w:rsidR="004E74CA" w:rsidRPr="00BB1F88">
        <w:rPr>
          <w:rFonts w:ascii="Times New Roman" w:hAnsi="Times New Roman" w:cs="Times New Roman"/>
          <w:sz w:val="20"/>
          <w:szCs w:val="20"/>
          <w:shd w:val="clear" w:color="auto" w:fill="FFFFFF"/>
        </w:rPr>
        <w:t>member</w:t>
      </w:r>
      <w:r w:rsidR="00792E50" w:rsidRPr="00BB1F88">
        <w:rPr>
          <w:rFonts w:ascii="Times New Roman" w:hAnsi="Times New Roman" w:cs="Times New Roman"/>
          <w:sz w:val="20"/>
          <w:szCs w:val="20"/>
          <w:shd w:val="clear" w:color="auto" w:fill="FFFFFF"/>
        </w:rPr>
        <w:t xml:space="preserve"> </w:t>
      </w:r>
      <w:r w:rsidR="004E74CA" w:rsidRPr="00BB1F88">
        <w:rPr>
          <w:rFonts w:ascii="Times New Roman" w:hAnsi="Times New Roman" w:cs="Times New Roman"/>
          <w:sz w:val="20"/>
          <w:szCs w:val="20"/>
          <w:shd w:val="clear" w:color="auto" w:fill="FFFFFF"/>
        </w:rPr>
        <w:t>s</w:t>
      </w:r>
      <w:r w:rsidR="00792E50" w:rsidRPr="00BB1F88">
        <w:rPr>
          <w:rFonts w:ascii="Times New Roman" w:hAnsi="Times New Roman" w:cs="Times New Roman"/>
          <w:sz w:val="20"/>
          <w:szCs w:val="20"/>
          <w:shd w:val="clear" w:color="auto" w:fill="FFFFFF"/>
        </w:rPr>
        <w:t>tates</w:t>
      </w:r>
      <w:r w:rsidR="004E74CA" w:rsidRPr="00BB1F88">
        <w:rPr>
          <w:rFonts w:ascii="Times New Roman" w:hAnsi="Times New Roman" w:cs="Times New Roman"/>
          <w:sz w:val="20"/>
          <w:szCs w:val="20"/>
          <w:shd w:val="clear" w:color="auto" w:fill="FFFFFF"/>
        </w:rPr>
        <w:t xml:space="preserve"> of the EU </w:t>
      </w:r>
      <w:r w:rsidR="004E74CA" w:rsidRPr="00BB1F88">
        <w:rPr>
          <w:rFonts w:ascii="Times New Roman" w:hAnsi="Times New Roman" w:cs="Times New Roman"/>
          <w:sz w:val="20"/>
          <w:szCs w:val="20"/>
          <w:shd w:val="clear" w:color="auto" w:fill="FFFFFF"/>
        </w:rPr>
        <w:fldChar w:fldCharType="begin"/>
      </w:r>
      <w:r w:rsidR="004E74CA" w:rsidRPr="00BB1F88">
        <w:rPr>
          <w:rFonts w:ascii="Times New Roman" w:hAnsi="Times New Roman" w:cs="Times New Roman"/>
          <w:sz w:val="20"/>
          <w:szCs w:val="20"/>
          <w:shd w:val="clear" w:color="auto" w:fill="FFFFFF"/>
        </w:rPr>
        <w:instrText xml:space="preserve"> ADDIN ZOTERO_ITEM CSL_CITATION {"citationID":"B0CV3gAO","properties":{"formattedCitation":"(Leith et al., 2019)","plainCitation":"(Leith et al., 2019)","noteIndex":0},"citationItems":[{"id":2058,"uris":["http://zotero.org/users/7320870/items/8I4K75GR"],"itemData":{"id":2058,"type":"article-journal","abstract":"This paper reports on a number of Eurobarometer surveys undertaken by the European Commission as a way of reﬂecting on Brexit and the challenges it poses to European identity. Our work with the surveys has been undertaken in the context of developing an educational game (RU EU?) which will explore European identity. European citizenship and identity have been strongly promoted by the EU but, while they appear to have been accepted at an elite level, the EU—and the UK in particular—have so far not constructed a narrative which has been supported by ‘ordinary’ citizens. Brexit has therefore exposed the failings of European elites in this regard. That said, there is some evidence that the complexities of Brexit have led to a strengthening of European identity in the other EU 27 countries.","container-title":"The Political Quarterly","DOI":"10.1111/1467-923X.12734","ISSN":"0032-3179, 1467-923X","issue":"3","journalAbbreviation":"The Political Quarterly","language":"en","page":"559-564","source":"DOI.org (Crossref)","title":"What does Brexit Tell Us about Our Understanding of European Identity?","volume":"90","author":[{"family":"Leith","given":"Murray Stewart"},{"family":"Sim","given":"Duncan"},{"family":"Zwet","given":"Arno"},{"family":"Boyle","given":"Elizabeth"}],"issued":{"date-parts":[["2019"]]}}}],"schema":"https://github.com/citation-style-language/schema/raw/master/csl-citation.json"} </w:instrText>
      </w:r>
      <w:r w:rsidR="004E74CA" w:rsidRPr="00BB1F88">
        <w:rPr>
          <w:rFonts w:ascii="Times New Roman" w:hAnsi="Times New Roman" w:cs="Times New Roman"/>
          <w:sz w:val="20"/>
          <w:szCs w:val="20"/>
          <w:shd w:val="clear" w:color="auto" w:fill="FFFFFF"/>
        </w:rPr>
        <w:fldChar w:fldCharType="separate"/>
      </w:r>
      <w:r w:rsidR="004E74CA" w:rsidRPr="00BB1F88">
        <w:rPr>
          <w:rFonts w:ascii="Times New Roman" w:hAnsi="Times New Roman" w:cs="Times New Roman"/>
          <w:noProof/>
          <w:sz w:val="20"/>
          <w:szCs w:val="20"/>
          <w:shd w:val="clear" w:color="auto" w:fill="FFFFFF"/>
        </w:rPr>
        <w:t>(Leith et al., 2019)</w:t>
      </w:r>
      <w:r w:rsidR="004E74CA" w:rsidRPr="00BB1F88">
        <w:rPr>
          <w:rFonts w:ascii="Times New Roman" w:hAnsi="Times New Roman" w:cs="Times New Roman"/>
          <w:sz w:val="20"/>
          <w:szCs w:val="20"/>
          <w:shd w:val="clear" w:color="auto" w:fill="FFFFFF"/>
        </w:rPr>
        <w:fldChar w:fldCharType="end"/>
      </w:r>
      <w:r w:rsidR="00E823B2" w:rsidRPr="00BB1F88">
        <w:rPr>
          <w:rFonts w:ascii="Times New Roman" w:hAnsi="Times New Roman" w:cs="Times New Roman"/>
          <w:sz w:val="20"/>
          <w:szCs w:val="20"/>
          <w:shd w:val="clear" w:color="auto" w:fill="FFFFFF"/>
        </w:rPr>
        <w:t xml:space="preserve">. </w:t>
      </w:r>
      <w:r w:rsidR="006E20A5" w:rsidRPr="00BB1F88">
        <w:rPr>
          <w:rFonts w:ascii="Times New Roman" w:hAnsi="Times New Roman" w:cs="Times New Roman"/>
          <w:sz w:val="20"/>
          <w:szCs w:val="20"/>
          <w:shd w:val="clear" w:color="auto" w:fill="FFFFFF"/>
        </w:rPr>
        <w:t xml:space="preserve">However, </w:t>
      </w:r>
      <w:r w:rsidR="00792E50" w:rsidRPr="00BB1F88">
        <w:rPr>
          <w:rFonts w:ascii="Times New Roman" w:hAnsi="Times New Roman" w:cs="Times New Roman"/>
          <w:sz w:val="20"/>
          <w:szCs w:val="20"/>
          <w:shd w:val="clear" w:color="auto" w:fill="FFFFFF"/>
        </w:rPr>
        <w:t>this</w:t>
      </w:r>
      <w:r w:rsidR="006E20A5" w:rsidRPr="00BB1F88">
        <w:rPr>
          <w:rFonts w:ascii="Times New Roman" w:hAnsi="Times New Roman" w:cs="Times New Roman"/>
          <w:sz w:val="20"/>
          <w:szCs w:val="20"/>
          <w:shd w:val="clear" w:color="auto" w:fill="FFFFFF"/>
        </w:rPr>
        <w:t xml:space="preserve"> should not be overstated</w:t>
      </w:r>
      <w:r w:rsidR="00792E50" w:rsidRPr="00BB1F88">
        <w:rPr>
          <w:rFonts w:ascii="Times New Roman" w:hAnsi="Times New Roman" w:cs="Times New Roman"/>
          <w:sz w:val="20"/>
          <w:szCs w:val="20"/>
          <w:shd w:val="clear" w:color="auto" w:fill="FFFFFF"/>
        </w:rPr>
        <w:t>.</w:t>
      </w:r>
      <w:r w:rsidR="00502557" w:rsidRPr="00BB1F88">
        <w:rPr>
          <w:rFonts w:ascii="Times New Roman" w:hAnsi="Times New Roman" w:cs="Times New Roman"/>
          <w:sz w:val="20"/>
          <w:szCs w:val="20"/>
          <w:shd w:val="clear" w:color="auto" w:fill="FFFFFF"/>
        </w:rPr>
        <w:t xml:space="preserve"> </w:t>
      </w:r>
      <w:r w:rsidR="00792E50" w:rsidRPr="00BB1F88">
        <w:rPr>
          <w:rFonts w:ascii="Times New Roman" w:hAnsi="Times New Roman" w:cs="Times New Roman"/>
          <w:sz w:val="20"/>
          <w:szCs w:val="20"/>
          <w:shd w:val="clear" w:color="auto" w:fill="FFFFFF"/>
        </w:rPr>
        <w:t>R</w:t>
      </w:r>
      <w:r w:rsidR="00502557" w:rsidRPr="00BB1F88">
        <w:rPr>
          <w:rFonts w:ascii="Times New Roman" w:hAnsi="Times New Roman" w:cs="Times New Roman"/>
          <w:sz w:val="20"/>
          <w:szCs w:val="20"/>
          <w:shd w:val="clear" w:color="auto" w:fill="FFFFFF"/>
        </w:rPr>
        <w:t>ather</w:t>
      </w:r>
      <w:r w:rsidR="00792E50" w:rsidRPr="00BB1F88">
        <w:rPr>
          <w:rFonts w:ascii="Times New Roman" w:hAnsi="Times New Roman" w:cs="Times New Roman"/>
          <w:sz w:val="20"/>
          <w:szCs w:val="20"/>
          <w:shd w:val="clear" w:color="auto" w:fill="FFFFFF"/>
        </w:rPr>
        <w:t>,</w:t>
      </w:r>
      <w:r w:rsidR="00502557" w:rsidRPr="00BB1F88">
        <w:rPr>
          <w:rFonts w:ascii="Times New Roman" w:hAnsi="Times New Roman" w:cs="Times New Roman"/>
          <w:sz w:val="20"/>
          <w:szCs w:val="20"/>
          <w:shd w:val="clear" w:color="auto" w:fill="FFFFFF"/>
        </w:rPr>
        <w:t xml:space="preserve"> </w:t>
      </w:r>
      <w:r w:rsidR="000557D9" w:rsidRPr="00BB1F88">
        <w:rPr>
          <w:rFonts w:ascii="Times New Roman" w:hAnsi="Times New Roman" w:cs="Times New Roman"/>
          <w:sz w:val="20"/>
          <w:szCs w:val="20"/>
          <w:shd w:val="clear" w:color="auto" w:fill="FFFFFF"/>
        </w:rPr>
        <w:t>European identity</w:t>
      </w:r>
      <w:r w:rsidR="008D2B2F" w:rsidRPr="00BB1F88">
        <w:rPr>
          <w:rFonts w:ascii="Times New Roman" w:hAnsi="Times New Roman" w:cs="Times New Roman"/>
          <w:sz w:val="20"/>
          <w:szCs w:val="20"/>
          <w:shd w:val="clear" w:color="auto" w:fill="FFFFFF"/>
        </w:rPr>
        <w:t xml:space="preserve"> </w:t>
      </w:r>
      <w:r w:rsidR="001E7CCA" w:rsidRPr="00BB1F88">
        <w:rPr>
          <w:rFonts w:ascii="Times New Roman" w:hAnsi="Times New Roman" w:cs="Times New Roman"/>
          <w:sz w:val="20"/>
          <w:szCs w:val="20"/>
          <w:shd w:val="clear" w:color="auto" w:fill="FFFFFF"/>
        </w:rPr>
        <w:t>is</w:t>
      </w:r>
      <w:r w:rsidR="000557D9" w:rsidRPr="00BB1F88">
        <w:rPr>
          <w:rFonts w:ascii="Times New Roman" w:hAnsi="Times New Roman" w:cs="Times New Roman"/>
          <w:sz w:val="20"/>
          <w:szCs w:val="20"/>
          <w:shd w:val="clear" w:color="auto" w:fill="FFFFFF"/>
        </w:rPr>
        <w:t xml:space="preserve"> </w:t>
      </w:r>
      <w:r w:rsidR="001E7CCA" w:rsidRPr="00BB1F88">
        <w:rPr>
          <w:rFonts w:ascii="Times New Roman" w:hAnsi="Times New Roman" w:cs="Times New Roman"/>
          <w:sz w:val="20"/>
          <w:szCs w:val="20"/>
          <w:shd w:val="clear" w:color="auto" w:fill="FFFFFF"/>
        </w:rPr>
        <w:t xml:space="preserve">a </w:t>
      </w:r>
      <w:r w:rsidR="000557D9" w:rsidRPr="00BB1F88">
        <w:rPr>
          <w:rFonts w:ascii="Times New Roman" w:hAnsi="Times New Roman" w:cs="Times New Roman"/>
          <w:sz w:val="20"/>
          <w:szCs w:val="20"/>
          <w:shd w:val="clear" w:color="auto" w:fill="FFFFFF"/>
        </w:rPr>
        <w:t>complex</w:t>
      </w:r>
      <w:r w:rsidR="00502557" w:rsidRPr="00BB1F88">
        <w:rPr>
          <w:rFonts w:ascii="Times New Roman" w:hAnsi="Times New Roman" w:cs="Times New Roman"/>
          <w:sz w:val="20"/>
          <w:szCs w:val="20"/>
          <w:shd w:val="clear" w:color="auto" w:fill="FFFFFF"/>
        </w:rPr>
        <w:t>, multi-scalar</w:t>
      </w:r>
      <w:r w:rsidR="000557D9" w:rsidRPr="00BB1F88">
        <w:rPr>
          <w:rFonts w:ascii="Times New Roman" w:hAnsi="Times New Roman" w:cs="Times New Roman"/>
          <w:sz w:val="20"/>
          <w:szCs w:val="20"/>
          <w:shd w:val="clear" w:color="auto" w:fill="FFFFFF"/>
        </w:rPr>
        <w:t xml:space="preserve"> </w:t>
      </w:r>
      <w:r w:rsidR="00792E50" w:rsidRPr="00BB1F88">
        <w:rPr>
          <w:rFonts w:ascii="Times New Roman" w:hAnsi="Times New Roman" w:cs="Times New Roman"/>
          <w:sz w:val="20"/>
          <w:szCs w:val="20"/>
          <w:shd w:val="clear" w:color="auto" w:fill="FFFFFF"/>
        </w:rPr>
        <w:t>concept</w:t>
      </w:r>
      <w:r w:rsidR="000557D9" w:rsidRPr="00BB1F88">
        <w:rPr>
          <w:rFonts w:ascii="Times New Roman" w:hAnsi="Times New Roman" w:cs="Times New Roman"/>
          <w:sz w:val="20"/>
          <w:szCs w:val="20"/>
          <w:shd w:val="clear" w:color="auto" w:fill="FFFFFF"/>
        </w:rPr>
        <w:t xml:space="preserve"> that </w:t>
      </w:r>
      <w:r w:rsidR="00502557" w:rsidRPr="00BB1F88">
        <w:rPr>
          <w:rFonts w:ascii="Times New Roman" w:hAnsi="Times New Roman" w:cs="Times New Roman"/>
          <w:sz w:val="20"/>
          <w:szCs w:val="20"/>
          <w:shd w:val="clear" w:color="auto" w:fill="FFFFFF"/>
        </w:rPr>
        <w:t>is contingent on</w:t>
      </w:r>
      <w:r w:rsidR="00E823B2" w:rsidRPr="00BB1F88">
        <w:rPr>
          <w:rFonts w:ascii="Times New Roman" w:hAnsi="Times New Roman" w:cs="Times New Roman"/>
          <w:sz w:val="20"/>
          <w:szCs w:val="20"/>
          <w:shd w:val="clear" w:color="auto" w:fill="FFFFFF"/>
        </w:rPr>
        <w:t xml:space="preserve"> </w:t>
      </w:r>
      <w:r w:rsidR="00332575" w:rsidRPr="00407BFB">
        <w:rPr>
          <w:rFonts w:ascii="Times New Roman" w:hAnsi="Times New Roman" w:cs="Times New Roman"/>
          <w:sz w:val="20"/>
          <w:szCs w:val="20"/>
          <w:shd w:val="clear" w:color="auto" w:fill="FFFFFF"/>
        </w:rPr>
        <w:t>who</w:t>
      </w:r>
      <w:r w:rsidR="00D059D8" w:rsidRPr="00407BFB">
        <w:rPr>
          <w:rFonts w:ascii="Times New Roman" w:hAnsi="Times New Roman" w:cs="Times New Roman"/>
          <w:sz w:val="20"/>
          <w:szCs w:val="20"/>
          <w:shd w:val="clear" w:color="auto" w:fill="FFFFFF"/>
        </w:rPr>
        <w:t xml:space="preserve"> defines it</w:t>
      </w:r>
      <w:r w:rsidR="00E823B2" w:rsidRPr="00407BFB">
        <w:rPr>
          <w:rFonts w:ascii="Times New Roman" w:hAnsi="Times New Roman" w:cs="Times New Roman"/>
          <w:sz w:val="20"/>
          <w:szCs w:val="20"/>
          <w:shd w:val="clear" w:color="auto" w:fill="FFFFFF"/>
        </w:rPr>
        <w:t xml:space="preserve">, </w:t>
      </w:r>
      <w:r w:rsidR="00502557" w:rsidRPr="00407BFB">
        <w:rPr>
          <w:rFonts w:ascii="Times New Roman" w:hAnsi="Times New Roman" w:cs="Times New Roman"/>
          <w:sz w:val="20"/>
          <w:szCs w:val="20"/>
          <w:shd w:val="clear" w:color="auto" w:fill="FFFFFF"/>
        </w:rPr>
        <w:t xml:space="preserve">and </w:t>
      </w:r>
      <w:r w:rsidR="00E823B2" w:rsidRPr="00407BFB">
        <w:rPr>
          <w:rFonts w:ascii="Times New Roman" w:hAnsi="Times New Roman" w:cs="Times New Roman"/>
          <w:sz w:val="20"/>
          <w:szCs w:val="20"/>
          <w:shd w:val="clear" w:color="auto" w:fill="FFFFFF"/>
        </w:rPr>
        <w:t>when</w:t>
      </w:r>
      <w:r w:rsidR="00332575" w:rsidRPr="00407BFB">
        <w:rPr>
          <w:rFonts w:ascii="Times New Roman" w:hAnsi="Times New Roman" w:cs="Times New Roman"/>
          <w:sz w:val="20"/>
          <w:szCs w:val="20"/>
          <w:shd w:val="clear" w:color="auto" w:fill="FFFFFF"/>
        </w:rPr>
        <w:t xml:space="preserve"> and where </w:t>
      </w:r>
      <w:r w:rsidR="00D059D8" w:rsidRPr="00407BFB">
        <w:rPr>
          <w:rFonts w:ascii="Times New Roman" w:hAnsi="Times New Roman" w:cs="Times New Roman"/>
          <w:sz w:val="20"/>
          <w:szCs w:val="20"/>
          <w:shd w:val="clear" w:color="auto" w:fill="FFFFFF"/>
        </w:rPr>
        <w:t>it is defined.</w:t>
      </w:r>
      <w:r w:rsidR="003A6353" w:rsidRPr="00407BFB">
        <w:rPr>
          <w:rFonts w:ascii="Times New Roman" w:hAnsi="Times New Roman" w:cs="Times New Roman"/>
          <w:sz w:val="20"/>
          <w:szCs w:val="20"/>
          <w:shd w:val="clear" w:color="auto" w:fill="FFFFFF"/>
        </w:rPr>
        <w:t xml:space="preserve"> </w:t>
      </w:r>
      <w:r w:rsidR="00150D17" w:rsidRPr="00407BFB">
        <w:rPr>
          <w:rFonts w:ascii="Times New Roman" w:hAnsi="Times New Roman" w:cs="Times New Roman"/>
          <w:sz w:val="20"/>
          <w:szCs w:val="20"/>
          <w:shd w:val="clear" w:color="auto" w:fill="FFFFFF"/>
        </w:rPr>
        <w:tab/>
        <w:t xml:space="preserve"> </w:t>
      </w:r>
    </w:p>
    <w:p w14:paraId="1A19FF43" w14:textId="3BF61254" w:rsidR="00194290" w:rsidRPr="00407BFB" w:rsidRDefault="003A5F61" w:rsidP="004A1C31">
      <w:pPr>
        <w:autoSpaceDE w:val="0"/>
        <w:autoSpaceDN w:val="0"/>
        <w:adjustRightInd w:val="0"/>
        <w:spacing w:line="360" w:lineRule="auto"/>
        <w:ind w:firstLine="720"/>
        <w:jc w:val="both"/>
        <w:rPr>
          <w:rFonts w:ascii="Times New Roman" w:eastAsiaTheme="minorEastAsia" w:hAnsi="Times New Roman" w:cs="Times New Roman"/>
          <w:color w:val="000000"/>
          <w:sz w:val="20"/>
          <w:szCs w:val="20"/>
        </w:rPr>
      </w:pPr>
      <w:r w:rsidRPr="00407BFB">
        <w:rPr>
          <w:rFonts w:ascii="Times New Roman" w:hAnsi="Times New Roman" w:cs="Times New Roman"/>
          <w:sz w:val="20"/>
          <w:szCs w:val="20"/>
        </w:rPr>
        <w:fldChar w:fldCharType="begin"/>
      </w:r>
      <w:r w:rsidR="00767646" w:rsidRPr="00407BFB">
        <w:rPr>
          <w:rFonts w:ascii="Times New Roman" w:hAnsi="Times New Roman" w:cs="Times New Roman"/>
          <w:sz w:val="20"/>
          <w:szCs w:val="20"/>
        </w:rPr>
        <w:instrText xml:space="preserve"> ADDIN ZOTERO_ITEM CSL_CITATION {"citationID":"abHKQS83","properties":{"formattedCitation":"(Fligstein et al., 2012: 106)","plainCitation":"(Fligstein et al., 2012: 106)","dontUpdate":true,"noteIndex":0},"citationItems":[{"id":161,"uris":["http://zotero.org/users/7320870/items/CLQD5GSJ"],"itemData":{"id":161,"type":"article-journal","abstract":"Early theorists of European integration speculated that economic integration would lead to political integration and a European identity. A European identity has not displaced national identities in the EU, but, for a signiﬁcant share of EU citizens, a European identity exists alongside a national identity. At the same time, political parties asserting more traditional nationalist identities and policies have directed their dissatisfaction against immigrants, foreigners and, sometimes, the EU. Those who participate in ‘Europe’ are more likely to develop a European identity, while those whose economic and social horizons are essentially local are more likely to assert nationalist identities. It is argued in this article that the issue of European and national identity plays a heightened role in European politics, particularly in the economic crisis of 2007–11. The resolution of that crisis, which may result in increased European political co-operation, will have to take into account highly salient national identities that have so far resisted such co-operation.","container-title":"JCMS: Journal of Common Market Studies","DOI":"10.1111/j.1468-5965.2011.02230.x","ISSN":"00219886","language":"en","page":"106-122","source":"DOI.org (Crossref)","title":"European Integration, Nationalism and European Identity: European integration, nationalism and European identity","title-short":"European Integration, Nationalism and European Identity","volume":"50","author":[{"family":"Fligstein","given":"Neil"},{"family":"Polyakova","given":"Alina"},{"family":"Sandholtz","given":"Wayne"}],"issued":{"date-parts":[["2012",3]]}},"locator":"106"}],"schema":"https://github.com/citation-style-language/schema/raw/master/csl-citation.json"} </w:instrText>
      </w:r>
      <w:r w:rsidRPr="00407BFB">
        <w:rPr>
          <w:rFonts w:ascii="Times New Roman" w:hAnsi="Times New Roman" w:cs="Times New Roman"/>
          <w:sz w:val="20"/>
          <w:szCs w:val="20"/>
        </w:rPr>
        <w:fldChar w:fldCharType="separate"/>
      </w:r>
      <w:r w:rsidRPr="00407BFB">
        <w:rPr>
          <w:rFonts w:ascii="Times New Roman" w:hAnsi="Times New Roman" w:cs="Times New Roman"/>
          <w:noProof/>
          <w:sz w:val="20"/>
          <w:szCs w:val="20"/>
        </w:rPr>
        <w:t>Fligstein et al. (2012: 106)</w:t>
      </w:r>
      <w:r w:rsidRPr="00407BFB">
        <w:rPr>
          <w:rFonts w:ascii="Times New Roman" w:hAnsi="Times New Roman" w:cs="Times New Roman"/>
          <w:sz w:val="20"/>
          <w:szCs w:val="20"/>
        </w:rPr>
        <w:fldChar w:fldCharType="end"/>
      </w:r>
      <w:r w:rsidRPr="00407BFB">
        <w:rPr>
          <w:rFonts w:ascii="Times New Roman" w:hAnsi="Times New Roman" w:cs="Times New Roman"/>
          <w:sz w:val="20"/>
          <w:szCs w:val="20"/>
        </w:rPr>
        <w:t xml:space="preserve"> argue that </w:t>
      </w:r>
      <w:r w:rsidR="00FA0973" w:rsidRPr="00407BFB">
        <w:rPr>
          <w:rFonts w:ascii="Times New Roman" w:hAnsi="Times New Roman" w:cs="Times New Roman"/>
          <w:sz w:val="20"/>
          <w:szCs w:val="20"/>
        </w:rPr>
        <w:t xml:space="preserve">a </w:t>
      </w:r>
      <w:r w:rsidR="00194290" w:rsidRPr="00407BFB">
        <w:rPr>
          <w:rFonts w:ascii="Times New Roman" w:hAnsi="Times New Roman" w:cs="Times New Roman"/>
          <w:sz w:val="20"/>
          <w:szCs w:val="20"/>
        </w:rPr>
        <w:t xml:space="preserve">strong sense of belonging </w:t>
      </w:r>
      <w:r w:rsidR="00FA0973" w:rsidRPr="00407BFB">
        <w:rPr>
          <w:rFonts w:ascii="Times New Roman" w:hAnsi="Times New Roman" w:cs="Times New Roman"/>
          <w:sz w:val="20"/>
          <w:szCs w:val="20"/>
        </w:rPr>
        <w:t xml:space="preserve">to Europe is </w:t>
      </w:r>
      <w:r w:rsidR="00194290" w:rsidRPr="00407BFB">
        <w:rPr>
          <w:rFonts w:ascii="Times New Roman" w:hAnsi="Times New Roman" w:cs="Times New Roman"/>
          <w:sz w:val="20"/>
          <w:szCs w:val="20"/>
        </w:rPr>
        <w:t>particularly visible among those who “participate in Europe” as opposed to those “whose economic and social horizons are essentially local</w:t>
      </w:r>
      <w:r w:rsidRPr="00407BFB">
        <w:rPr>
          <w:rFonts w:ascii="Times New Roman" w:hAnsi="Times New Roman" w:cs="Times New Roman"/>
          <w:sz w:val="20"/>
          <w:szCs w:val="20"/>
        </w:rPr>
        <w:t>.</w:t>
      </w:r>
      <w:r w:rsidR="00194290" w:rsidRPr="00407BFB">
        <w:rPr>
          <w:rFonts w:ascii="Times New Roman" w:hAnsi="Times New Roman" w:cs="Times New Roman"/>
          <w:sz w:val="20"/>
          <w:szCs w:val="20"/>
        </w:rPr>
        <w:t>” Indeed</w:t>
      </w:r>
      <w:r w:rsidR="00FA0973" w:rsidRPr="00407BFB">
        <w:rPr>
          <w:rFonts w:ascii="Times New Roman" w:hAnsi="Times New Roman" w:cs="Times New Roman"/>
          <w:sz w:val="20"/>
          <w:szCs w:val="20"/>
        </w:rPr>
        <w:t>,</w:t>
      </w:r>
      <w:r w:rsidR="00194290" w:rsidRPr="00407BFB">
        <w:rPr>
          <w:rFonts w:ascii="Times New Roman" w:hAnsi="Times New Roman" w:cs="Times New Roman"/>
          <w:sz w:val="20"/>
          <w:szCs w:val="20"/>
        </w:rPr>
        <w:t xml:space="preserve"> survey data indicate that compared to less mobile populations, EU migrants have much higher levels of support for the EU and are more </w:t>
      </w:r>
      <w:r w:rsidR="00E35122" w:rsidRPr="00407BFB">
        <w:rPr>
          <w:rFonts w:ascii="Times New Roman" w:hAnsi="Times New Roman" w:cs="Times New Roman"/>
          <w:sz w:val="20"/>
          <w:szCs w:val="20"/>
        </w:rPr>
        <w:t>likely</w:t>
      </w:r>
      <w:r w:rsidR="00194290" w:rsidRPr="00407BFB">
        <w:rPr>
          <w:rFonts w:ascii="Times New Roman" w:hAnsi="Times New Roman" w:cs="Times New Roman"/>
          <w:sz w:val="20"/>
          <w:szCs w:val="20"/>
        </w:rPr>
        <w:t xml:space="preserve"> to identify with being European </w:t>
      </w:r>
      <w:r w:rsidR="00194290" w:rsidRPr="00407BFB">
        <w:rPr>
          <w:rFonts w:ascii="Times New Roman" w:hAnsi="Times New Roman" w:cs="Times New Roman"/>
          <w:sz w:val="20"/>
          <w:szCs w:val="20"/>
        </w:rPr>
        <w:fldChar w:fldCharType="begin"/>
      </w:r>
      <w:r w:rsidR="00194290" w:rsidRPr="00407BFB">
        <w:rPr>
          <w:rFonts w:ascii="Times New Roman" w:hAnsi="Times New Roman" w:cs="Times New Roman"/>
          <w:sz w:val="20"/>
          <w:szCs w:val="20"/>
        </w:rPr>
        <w:instrText xml:space="preserve"> ADDIN ZOTERO_ITEM CSL_CITATION {"citationID":"cLqH7Qkb","properties":{"formattedCitation":"(Roeder, 2011)","plainCitation":"(Roeder, 2011)","noteIndex":0},"citationItems":[{"id":176,"uris":["http://zotero.org/users/7320870/items/UK8EZ96W"],"itemData":{"id":176,"type":"article-journal","container-title":"Political Studies","DOI":"10.1111/j.1467-9248.2010.00871.x","ISSN":"0032-3217, 1467-9248","issue":"2","journalAbbreviation":"Political Studies","language":"en","page":"458-471","source":"DOI.org (Crossref)","title":"Does Mobility Matter for Attitudes to Europe? A Multi-level Analysis of Immigrants' Attitudes to European Unification","title-short":"Does Mobility Matter for Attitudes to Europe?","volume":"59","author":[{"family":"Roeder","given":"Antje"}],"issued":{"date-parts":[["2011",6]]}}}],"schema":"https://github.com/citation-style-language/schema/raw/master/csl-citation.json"} </w:instrText>
      </w:r>
      <w:r w:rsidR="00194290" w:rsidRPr="00407BFB">
        <w:rPr>
          <w:rFonts w:ascii="Times New Roman" w:hAnsi="Times New Roman" w:cs="Times New Roman"/>
          <w:sz w:val="20"/>
          <w:szCs w:val="20"/>
        </w:rPr>
        <w:fldChar w:fldCharType="separate"/>
      </w:r>
      <w:r w:rsidR="00D82418" w:rsidRPr="00407BFB">
        <w:rPr>
          <w:rFonts w:ascii="Times New Roman" w:hAnsi="Times New Roman" w:cs="Times New Roman"/>
          <w:noProof/>
          <w:sz w:val="20"/>
          <w:szCs w:val="20"/>
        </w:rPr>
        <w:t>(Roeder, 2011)</w:t>
      </w:r>
      <w:r w:rsidR="00194290" w:rsidRPr="00407BFB">
        <w:rPr>
          <w:rFonts w:ascii="Times New Roman" w:hAnsi="Times New Roman" w:cs="Times New Roman"/>
          <w:sz w:val="20"/>
          <w:szCs w:val="20"/>
        </w:rPr>
        <w:fldChar w:fldCharType="end"/>
      </w:r>
      <w:r w:rsidR="00194290" w:rsidRPr="00407BFB">
        <w:rPr>
          <w:rFonts w:ascii="Times New Roman" w:eastAsiaTheme="minorEastAsia" w:hAnsi="Times New Roman" w:cs="Times New Roman"/>
          <w:color w:val="000000"/>
          <w:sz w:val="20"/>
          <w:szCs w:val="20"/>
        </w:rPr>
        <w:t>.</w:t>
      </w:r>
      <w:r w:rsidR="004A1C31" w:rsidRPr="00407BFB">
        <w:rPr>
          <w:rFonts w:ascii="Times New Roman" w:eastAsiaTheme="minorEastAsia" w:hAnsi="Times New Roman" w:cs="Times New Roman"/>
          <w:color w:val="000000"/>
          <w:sz w:val="20"/>
          <w:szCs w:val="20"/>
        </w:rPr>
        <w:t xml:space="preserve"> According to the Eurobarometer survey, in 2019 Poles ranked among </w:t>
      </w:r>
      <w:r w:rsidR="004A1C31" w:rsidRPr="00407BFB">
        <w:rPr>
          <w:rFonts w:ascii="Times New Roman" w:hAnsi="Times New Roman" w:cs="Times New Roman"/>
          <w:sz w:val="20"/>
          <w:szCs w:val="20"/>
        </w:rPr>
        <w:t>“the most Europhile” of the EU migrant populations</w:t>
      </w:r>
      <w:r w:rsidR="00D35E99" w:rsidRPr="00407BFB">
        <w:rPr>
          <w:rFonts w:ascii="Times New Roman" w:hAnsi="Times New Roman" w:cs="Times New Roman"/>
          <w:sz w:val="20"/>
          <w:szCs w:val="20"/>
        </w:rPr>
        <w:t xml:space="preserve"> </w:t>
      </w:r>
      <w:r w:rsidR="004A1C31" w:rsidRPr="00407BFB">
        <w:rPr>
          <w:rFonts w:ascii="Times New Roman" w:hAnsi="Times New Roman" w:cs="Times New Roman"/>
          <w:sz w:val="20"/>
          <w:szCs w:val="20"/>
        </w:rPr>
        <w:t>(European Parliament, 2019).</w:t>
      </w:r>
      <w:r w:rsidR="00AB0F00" w:rsidRPr="00407BFB">
        <w:rPr>
          <w:rFonts w:ascii="Times New Roman" w:hAnsi="Times New Roman" w:cs="Times New Roman"/>
          <w:sz w:val="20"/>
          <w:szCs w:val="20"/>
        </w:rPr>
        <w:t xml:space="preserve"> Yet</w:t>
      </w:r>
      <w:r w:rsidR="00E35122" w:rsidRPr="00407BFB">
        <w:rPr>
          <w:rFonts w:ascii="Times New Roman" w:hAnsi="Times New Roman" w:cs="Times New Roman"/>
          <w:sz w:val="20"/>
          <w:szCs w:val="20"/>
        </w:rPr>
        <w:t>,</w:t>
      </w:r>
      <w:r w:rsidR="00AB0F00" w:rsidRPr="00407BFB">
        <w:rPr>
          <w:rFonts w:ascii="Times New Roman" w:hAnsi="Times New Roman" w:cs="Times New Roman"/>
          <w:sz w:val="20"/>
          <w:szCs w:val="20"/>
        </w:rPr>
        <w:t xml:space="preserve"> as</w:t>
      </w:r>
      <w:r w:rsidR="00F51BD7" w:rsidRPr="00407BFB">
        <w:rPr>
          <w:rFonts w:ascii="Times New Roman" w:hAnsi="Times New Roman" w:cs="Times New Roman"/>
          <w:sz w:val="20"/>
          <w:szCs w:val="20"/>
        </w:rPr>
        <w:t xml:space="preserve"> </w:t>
      </w:r>
      <w:r w:rsidR="00F51BD7" w:rsidRPr="00407BFB">
        <w:rPr>
          <w:rFonts w:ascii="Times New Roman" w:hAnsi="Times New Roman" w:cs="Times New Roman"/>
          <w:sz w:val="20"/>
          <w:szCs w:val="20"/>
        </w:rPr>
        <w:fldChar w:fldCharType="begin"/>
      </w:r>
      <w:r w:rsidR="00AA2659" w:rsidRPr="00407BFB">
        <w:rPr>
          <w:rFonts w:ascii="Times New Roman" w:hAnsi="Times New Roman" w:cs="Times New Roman"/>
          <w:sz w:val="20"/>
          <w:szCs w:val="20"/>
        </w:rPr>
        <w:instrText xml:space="preserve"> ADDIN ZOTERO_ITEM CSL_CITATION {"citationID":"1i4eHeqp","properties":{"formattedCitation":"(White, 2012: 109)","plainCitation":"(White, 2012: 109)","dontUpdate":true,"noteIndex":0},"citationItems":[{"id":183,"uris":["http://zotero.org/users/7320870/items/ZNXJA63C"],"itemData":{"id":183,"type":"chapter","abstract":"\"This innovative text brings together pairs of specially commissioned contributions by prominent scholars who debate 14 key controversies in relation to the nature, current state and future of European integration. The contributors represent the whole spectrum of thinking about the EU and examine the most fundamental contemporary issues.\"--Publisher's website","call-number":"JN30 .K47 2012","collection-title":"European Union series","container-title":"Key controversies in European integration","event-place":"Houndmills, Basingstoke, Hampshire ; New York","ISBN":"978-1-137-00615-8","note":"OCLC: ocn785864358","publisher":"Palgrave Macmillan","publisher-place":"Houndmills, Basingstoke, Hampshire ; New York","source":"Library of Congress ISBN","title":"A common European identity is an illusion","editor":[{"family":"Zimmermann","given":"Hubert"},{"family":"Dür","given":"Andreas"}],"author":[{"family":"White","given":"Jonathan"}],"issued":{"date-parts":[["2012"]]}},"locator":"109"}],"schema":"https://github.com/citation-style-language/schema/raw/master/csl-citation.json"} </w:instrText>
      </w:r>
      <w:r w:rsidR="00F51BD7" w:rsidRPr="00407BFB">
        <w:rPr>
          <w:rFonts w:ascii="Times New Roman" w:hAnsi="Times New Roman" w:cs="Times New Roman"/>
          <w:sz w:val="20"/>
          <w:szCs w:val="20"/>
        </w:rPr>
        <w:fldChar w:fldCharType="separate"/>
      </w:r>
      <w:r w:rsidR="00F51BD7" w:rsidRPr="00407BFB">
        <w:rPr>
          <w:rFonts w:ascii="Times New Roman" w:hAnsi="Times New Roman" w:cs="Times New Roman"/>
          <w:noProof/>
          <w:sz w:val="20"/>
          <w:szCs w:val="20"/>
        </w:rPr>
        <w:t xml:space="preserve">White </w:t>
      </w:r>
      <w:r w:rsidR="00A821C4" w:rsidRPr="00407BFB">
        <w:rPr>
          <w:rFonts w:ascii="Times New Roman" w:hAnsi="Times New Roman" w:cs="Times New Roman"/>
          <w:noProof/>
          <w:sz w:val="20"/>
          <w:szCs w:val="20"/>
        </w:rPr>
        <w:t>(</w:t>
      </w:r>
      <w:r w:rsidR="00F51BD7" w:rsidRPr="00407BFB">
        <w:rPr>
          <w:rFonts w:ascii="Times New Roman" w:hAnsi="Times New Roman" w:cs="Times New Roman"/>
          <w:noProof/>
          <w:sz w:val="20"/>
          <w:szCs w:val="20"/>
        </w:rPr>
        <w:t>2012: 109)</w:t>
      </w:r>
      <w:r w:rsidR="00F51BD7" w:rsidRPr="00407BFB">
        <w:rPr>
          <w:rFonts w:ascii="Times New Roman" w:hAnsi="Times New Roman" w:cs="Times New Roman"/>
          <w:sz w:val="20"/>
          <w:szCs w:val="20"/>
        </w:rPr>
        <w:fldChar w:fldCharType="end"/>
      </w:r>
      <w:r w:rsidR="00F51BD7" w:rsidRPr="00407BFB">
        <w:rPr>
          <w:rFonts w:ascii="Times New Roman" w:hAnsi="Times New Roman" w:cs="Times New Roman"/>
          <w:sz w:val="20"/>
          <w:szCs w:val="20"/>
        </w:rPr>
        <w:t xml:space="preserve"> </w:t>
      </w:r>
      <w:r w:rsidR="00194290" w:rsidRPr="00407BFB">
        <w:rPr>
          <w:rFonts w:ascii="Times New Roman" w:hAnsi="Times New Roman" w:cs="Times New Roman"/>
          <w:sz w:val="20"/>
          <w:szCs w:val="20"/>
        </w:rPr>
        <w:t>points out</w:t>
      </w:r>
      <w:r w:rsidR="00AB0F00" w:rsidRPr="00407BFB">
        <w:rPr>
          <w:rFonts w:ascii="Times New Roman" w:hAnsi="Times New Roman" w:cs="Times New Roman"/>
          <w:sz w:val="20"/>
          <w:szCs w:val="20"/>
        </w:rPr>
        <w:t>,</w:t>
      </w:r>
      <w:r w:rsidR="00194290" w:rsidRPr="00407BFB">
        <w:rPr>
          <w:rFonts w:ascii="Times New Roman" w:hAnsi="Times New Roman" w:cs="Times New Roman"/>
          <w:sz w:val="20"/>
          <w:szCs w:val="20"/>
        </w:rPr>
        <w:t xml:space="preserve"> “while there are certainly those willing to declare that they ‘feel European’, how far this translates into meaningful practices of identification away from the polling context is unclear.” </w:t>
      </w:r>
      <w:r w:rsidRPr="00407BFB">
        <w:rPr>
          <w:rFonts w:ascii="Times New Roman" w:hAnsi="Times New Roman" w:cs="Times New Roman"/>
          <w:sz w:val="20"/>
          <w:szCs w:val="20"/>
        </w:rPr>
        <w:t>What’s also unclear is the effect of Brexit, and its aftermath, on the shared feeling of community and belonging among</w:t>
      </w:r>
      <w:r w:rsidR="008F1B1F" w:rsidRPr="00407BFB">
        <w:rPr>
          <w:rFonts w:ascii="Times New Roman" w:hAnsi="Times New Roman" w:cs="Times New Roman"/>
          <w:sz w:val="20"/>
          <w:szCs w:val="20"/>
        </w:rPr>
        <w:t xml:space="preserve"> EU migrant </w:t>
      </w:r>
      <w:r w:rsidRPr="00407BFB">
        <w:rPr>
          <w:rFonts w:ascii="Times New Roman" w:hAnsi="Times New Roman" w:cs="Times New Roman"/>
          <w:sz w:val="20"/>
          <w:szCs w:val="20"/>
        </w:rPr>
        <w:t>populations at large</w:t>
      </w:r>
      <w:r w:rsidR="001E7CCA" w:rsidRPr="00407BFB">
        <w:rPr>
          <w:rFonts w:ascii="Times New Roman" w:hAnsi="Times New Roman" w:cs="Times New Roman"/>
          <w:sz w:val="20"/>
          <w:szCs w:val="20"/>
        </w:rPr>
        <w:t>,</w:t>
      </w:r>
      <w:r w:rsidRPr="00407BFB">
        <w:rPr>
          <w:rFonts w:ascii="Times New Roman" w:hAnsi="Times New Roman" w:cs="Times New Roman"/>
          <w:sz w:val="20"/>
          <w:szCs w:val="20"/>
        </w:rPr>
        <w:t xml:space="preserve"> and in Scotland in particular. </w:t>
      </w:r>
    </w:p>
    <w:p w14:paraId="5F155699" w14:textId="17E410F1" w:rsidR="00CE3868" w:rsidRPr="006D0A65" w:rsidRDefault="00CE3868" w:rsidP="006D0A65">
      <w:pPr>
        <w:pStyle w:val="CommentText"/>
        <w:spacing w:line="360" w:lineRule="auto"/>
        <w:jc w:val="both"/>
        <w:rPr>
          <w:rFonts w:ascii="Times New Roman" w:hAnsi="Times New Roman" w:cs="Times New Roman"/>
        </w:rPr>
      </w:pPr>
    </w:p>
    <w:p w14:paraId="48DA088A" w14:textId="77777777" w:rsidR="00D42CCC" w:rsidRPr="006D0A65" w:rsidRDefault="00D24267" w:rsidP="006D0A65">
      <w:pPr>
        <w:autoSpaceDE w:val="0"/>
        <w:autoSpaceDN w:val="0"/>
        <w:adjustRightInd w:val="0"/>
        <w:spacing w:line="360" w:lineRule="auto"/>
        <w:jc w:val="both"/>
        <w:rPr>
          <w:rFonts w:ascii="Times New Roman" w:hAnsi="Times New Roman" w:cs="Times New Roman"/>
          <w:sz w:val="20"/>
          <w:szCs w:val="20"/>
        </w:rPr>
      </w:pPr>
      <w:r w:rsidRPr="006D0A65">
        <w:rPr>
          <w:rFonts w:ascii="Times New Roman" w:hAnsi="Times New Roman" w:cs="Times New Roman"/>
          <w:b/>
          <w:bCs/>
          <w:sz w:val="20"/>
          <w:szCs w:val="20"/>
        </w:rPr>
        <w:t xml:space="preserve">Methodology </w:t>
      </w:r>
    </w:p>
    <w:p w14:paraId="6C4D5101" w14:textId="3BFB3B4B" w:rsidR="0013444C" w:rsidRPr="00E4362D" w:rsidRDefault="00544C70" w:rsidP="00F110DE">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Our</w:t>
      </w:r>
      <w:r w:rsidR="007D7D64" w:rsidRPr="006D0A65">
        <w:rPr>
          <w:rFonts w:ascii="Times New Roman" w:hAnsi="Times New Roman" w:cs="Times New Roman"/>
          <w:sz w:val="20"/>
          <w:szCs w:val="20"/>
        </w:rPr>
        <w:t xml:space="preserve"> </w:t>
      </w:r>
      <w:r w:rsidR="00602622" w:rsidRPr="006D0A65">
        <w:rPr>
          <w:rFonts w:ascii="Times New Roman" w:hAnsi="Times New Roman" w:cs="Times New Roman"/>
          <w:sz w:val="20"/>
          <w:szCs w:val="20"/>
        </w:rPr>
        <w:t>analys</w:t>
      </w:r>
      <w:r w:rsidRPr="006D0A65">
        <w:rPr>
          <w:rFonts w:ascii="Times New Roman" w:hAnsi="Times New Roman" w:cs="Times New Roman"/>
          <w:sz w:val="20"/>
          <w:szCs w:val="20"/>
        </w:rPr>
        <w:t>i</w:t>
      </w:r>
      <w:r w:rsidR="00602622" w:rsidRPr="006D0A65">
        <w:rPr>
          <w:rFonts w:ascii="Times New Roman" w:hAnsi="Times New Roman" w:cs="Times New Roman"/>
          <w:sz w:val="20"/>
          <w:szCs w:val="20"/>
        </w:rPr>
        <w:t xml:space="preserve">s </w:t>
      </w:r>
      <w:r w:rsidRPr="006D0A65">
        <w:rPr>
          <w:rFonts w:ascii="Times New Roman" w:hAnsi="Times New Roman" w:cs="Times New Roman"/>
          <w:sz w:val="20"/>
          <w:szCs w:val="20"/>
        </w:rPr>
        <w:t>is</w:t>
      </w:r>
      <w:r w:rsidR="00602622" w:rsidRPr="006D0A65">
        <w:rPr>
          <w:rFonts w:ascii="Times New Roman" w:hAnsi="Times New Roman" w:cs="Times New Roman"/>
          <w:sz w:val="20"/>
          <w:szCs w:val="20"/>
        </w:rPr>
        <w:t xml:space="preserve"> </w:t>
      </w:r>
      <w:r w:rsidR="00913DB5" w:rsidRPr="006D0A65">
        <w:rPr>
          <w:rFonts w:ascii="Times New Roman" w:hAnsi="Times New Roman" w:cs="Times New Roman"/>
          <w:sz w:val="20"/>
          <w:szCs w:val="20"/>
        </w:rPr>
        <w:t>based on</w:t>
      </w:r>
      <w:r w:rsidR="009904E7">
        <w:rPr>
          <w:rFonts w:ascii="Times New Roman" w:hAnsi="Times New Roman" w:cs="Times New Roman"/>
          <w:sz w:val="20"/>
          <w:szCs w:val="20"/>
        </w:rPr>
        <w:t xml:space="preserve"> </w:t>
      </w:r>
      <w:r w:rsidR="00602622" w:rsidRPr="006D0A65">
        <w:rPr>
          <w:rFonts w:ascii="Times New Roman" w:hAnsi="Times New Roman" w:cs="Times New Roman"/>
          <w:sz w:val="20"/>
          <w:szCs w:val="20"/>
        </w:rPr>
        <w:t xml:space="preserve">research conducted as part of </w:t>
      </w:r>
      <w:r w:rsidRPr="006D0A65">
        <w:rPr>
          <w:rFonts w:ascii="Times New Roman" w:hAnsi="Times New Roman" w:cs="Times New Roman"/>
          <w:sz w:val="20"/>
          <w:szCs w:val="20"/>
        </w:rPr>
        <w:t>the</w:t>
      </w:r>
      <w:r w:rsidR="00602622" w:rsidRPr="006D0A65">
        <w:rPr>
          <w:rFonts w:ascii="Times New Roman" w:hAnsi="Times New Roman" w:cs="Times New Roman"/>
          <w:sz w:val="20"/>
          <w:szCs w:val="20"/>
        </w:rPr>
        <w:t xml:space="preserve"> project </w:t>
      </w:r>
      <w:r w:rsidR="004C3764" w:rsidRPr="006D0A65">
        <w:rPr>
          <w:rFonts w:ascii="Times New Roman" w:hAnsi="Times New Roman" w:cs="Times New Roman"/>
          <w:sz w:val="20"/>
          <w:szCs w:val="20"/>
        </w:rPr>
        <w:t xml:space="preserve">“Re-making the European: Spatial identities and spatial practices of </w:t>
      </w:r>
      <w:r w:rsidR="004C3764" w:rsidRPr="007E0699">
        <w:rPr>
          <w:rFonts w:ascii="Times New Roman" w:hAnsi="Times New Roman" w:cs="Times New Roman"/>
          <w:sz w:val="20"/>
          <w:szCs w:val="20"/>
        </w:rPr>
        <w:t xml:space="preserve">Polish nationals in </w:t>
      </w:r>
      <w:r w:rsidR="004C3764" w:rsidRPr="00E4362D">
        <w:rPr>
          <w:rFonts w:ascii="Times New Roman" w:hAnsi="Times New Roman" w:cs="Times New Roman"/>
          <w:sz w:val="20"/>
          <w:szCs w:val="20"/>
        </w:rPr>
        <w:t xml:space="preserve">Scotland after the UK Referendum on EU membership”, </w:t>
      </w:r>
      <w:r w:rsidR="00602622" w:rsidRPr="00E4362D">
        <w:rPr>
          <w:rFonts w:ascii="Times New Roman" w:hAnsi="Times New Roman" w:cs="Times New Roman"/>
          <w:sz w:val="20"/>
          <w:szCs w:val="20"/>
        </w:rPr>
        <w:t>funded by the Carnegie Trust</w:t>
      </w:r>
      <w:r w:rsidR="004C3764" w:rsidRPr="00E4362D">
        <w:rPr>
          <w:rFonts w:ascii="Times New Roman" w:hAnsi="Times New Roman" w:cs="Times New Roman"/>
          <w:sz w:val="20"/>
          <w:szCs w:val="20"/>
        </w:rPr>
        <w:t xml:space="preserve"> for Universities in Scotland</w:t>
      </w:r>
      <w:r w:rsidR="00602622" w:rsidRPr="00E4362D">
        <w:rPr>
          <w:rFonts w:ascii="Times New Roman" w:hAnsi="Times New Roman" w:cs="Times New Roman"/>
          <w:sz w:val="20"/>
          <w:szCs w:val="20"/>
        </w:rPr>
        <w:t>.</w:t>
      </w:r>
      <w:r w:rsidR="007E0699" w:rsidRPr="00E4362D">
        <w:rPr>
          <w:rFonts w:ascii="Times New Roman" w:hAnsi="Times New Roman" w:cs="Times New Roman"/>
          <w:sz w:val="20"/>
          <w:szCs w:val="20"/>
        </w:rPr>
        <w:t xml:space="preserve"> </w:t>
      </w:r>
      <w:r w:rsidR="00C077B4" w:rsidRPr="00E4362D">
        <w:rPr>
          <w:rFonts w:ascii="Times New Roman" w:hAnsi="Times New Roman" w:cs="Times New Roman"/>
          <w:sz w:val="20"/>
          <w:szCs w:val="20"/>
        </w:rPr>
        <w:t>D</w:t>
      </w:r>
      <w:r w:rsidR="007E0699" w:rsidRPr="00E4362D">
        <w:rPr>
          <w:rFonts w:ascii="Times New Roman" w:hAnsi="Times New Roman" w:cs="Times New Roman"/>
          <w:sz w:val="20"/>
          <w:szCs w:val="20"/>
        </w:rPr>
        <w:t xml:space="preserve">ata collection took place at a specific time </w:t>
      </w:r>
      <w:r w:rsidR="00E35122" w:rsidRPr="00E4362D">
        <w:rPr>
          <w:rFonts w:ascii="Times New Roman" w:hAnsi="Times New Roman" w:cs="Times New Roman"/>
          <w:sz w:val="20"/>
          <w:szCs w:val="20"/>
        </w:rPr>
        <w:t>during the</w:t>
      </w:r>
      <w:r w:rsidR="007E0699" w:rsidRPr="00E4362D">
        <w:rPr>
          <w:rFonts w:ascii="Times New Roman" w:hAnsi="Times New Roman" w:cs="Times New Roman"/>
          <w:sz w:val="20"/>
          <w:szCs w:val="20"/>
        </w:rPr>
        <w:t xml:space="preserve"> Brexit</w:t>
      </w:r>
      <w:r w:rsidR="00E35122" w:rsidRPr="00E4362D">
        <w:rPr>
          <w:rFonts w:ascii="Times New Roman" w:hAnsi="Times New Roman" w:cs="Times New Roman"/>
          <w:sz w:val="20"/>
          <w:szCs w:val="20"/>
        </w:rPr>
        <w:t xml:space="preserve"> process</w:t>
      </w:r>
      <w:r w:rsidR="002A7901" w:rsidRPr="00E4362D">
        <w:rPr>
          <w:rFonts w:ascii="Times New Roman" w:hAnsi="Times New Roman" w:cs="Times New Roman"/>
          <w:sz w:val="20"/>
          <w:szCs w:val="20"/>
        </w:rPr>
        <w:t xml:space="preserve">, </w:t>
      </w:r>
      <w:r w:rsidR="007E0699" w:rsidRPr="00E4362D">
        <w:rPr>
          <w:rFonts w:ascii="Times New Roman" w:hAnsi="Times New Roman" w:cs="Times New Roman"/>
          <w:sz w:val="20"/>
          <w:szCs w:val="20"/>
        </w:rPr>
        <w:t xml:space="preserve">the summer of 2019, </w:t>
      </w:r>
      <w:r w:rsidR="001E7CCA" w:rsidRPr="00E4362D">
        <w:rPr>
          <w:rFonts w:ascii="Times New Roman" w:hAnsi="Times New Roman" w:cs="Times New Roman"/>
          <w:sz w:val="20"/>
          <w:szCs w:val="20"/>
        </w:rPr>
        <w:t>when</w:t>
      </w:r>
      <w:r w:rsidR="007E0699" w:rsidRPr="00E4362D">
        <w:rPr>
          <w:rFonts w:ascii="Times New Roman" w:hAnsi="Times New Roman" w:cs="Times New Roman"/>
          <w:sz w:val="20"/>
          <w:szCs w:val="20"/>
        </w:rPr>
        <w:t xml:space="preserve"> following failed attempts of </w:t>
      </w:r>
      <w:r w:rsidR="00C077B4" w:rsidRPr="00E4362D">
        <w:rPr>
          <w:rFonts w:ascii="Times New Roman" w:hAnsi="Times New Roman" w:cs="Times New Roman"/>
          <w:sz w:val="20"/>
          <w:szCs w:val="20"/>
        </w:rPr>
        <w:t>the UK</w:t>
      </w:r>
      <w:r w:rsidR="007E0699" w:rsidRPr="00E4362D">
        <w:rPr>
          <w:rFonts w:ascii="Times New Roman" w:hAnsi="Times New Roman" w:cs="Times New Roman"/>
          <w:sz w:val="20"/>
          <w:szCs w:val="20"/>
        </w:rPr>
        <w:t xml:space="preserve"> government to pass the Brexit </w:t>
      </w:r>
      <w:r w:rsidR="00C077B4" w:rsidRPr="00E4362D">
        <w:rPr>
          <w:rFonts w:ascii="Times New Roman" w:hAnsi="Times New Roman" w:cs="Times New Roman"/>
          <w:sz w:val="20"/>
          <w:szCs w:val="20"/>
        </w:rPr>
        <w:t>deal</w:t>
      </w:r>
      <w:r w:rsidR="007E0699" w:rsidRPr="00E4362D">
        <w:rPr>
          <w:rFonts w:ascii="Times New Roman" w:hAnsi="Times New Roman" w:cs="Times New Roman"/>
          <w:sz w:val="20"/>
          <w:szCs w:val="20"/>
        </w:rPr>
        <w:t>, a new general election was looming and Brexit itself appeared still up for a debate.</w:t>
      </w:r>
      <w:r w:rsidR="001E7CCA" w:rsidRPr="00E4362D">
        <w:rPr>
          <w:rFonts w:ascii="Times New Roman" w:hAnsi="Times New Roman" w:cs="Times New Roman"/>
          <w:sz w:val="20"/>
          <w:szCs w:val="20"/>
        </w:rPr>
        <w:t xml:space="preserve"> </w:t>
      </w:r>
    </w:p>
    <w:p w14:paraId="196A0C25" w14:textId="73A3375D" w:rsidR="007E0A5A" w:rsidRPr="0051508F" w:rsidRDefault="000B03B2" w:rsidP="0013444C">
      <w:pPr>
        <w:spacing w:line="360" w:lineRule="auto"/>
        <w:ind w:firstLine="720"/>
        <w:jc w:val="both"/>
        <w:rPr>
          <w:rFonts w:ascii="Times New Roman" w:hAnsi="Times New Roman" w:cs="Times New Roman"/>
          <w:sz w:val="20"/>
          <w:szCs w:val="20"/>
        </w:rPr>
      </w:pPr>
      <w:r w:rsidRPr="00E4362D">
        <w:rPr>
          <w:rFonts w:ascii="Times New Roman" w:hAnsi="Times New Roman" w:cs="Times New Roman"/>
          <w:sz w:val="20"/>
          <w:szCs w:val="20"/>
        </w:rPr>
        <w:t>T</w:t>
      </w:r>
      <w:r w:rsidR="004E5344" w:rsidRPr="00E4362D">
        <w:rPr>
          <w:rFonts w:ascii="Times New Roman" w:hAnsi="Times New Roman" w:cs="Times New Roman"/>
          <w:sz w:val="20"/>
          <w:szCs w:val="20"/>
        </w:rPr>
        <w:t>wo members of the project team –</w:t>
      </w:r>
      <w:r w:rsidR="0051508F">
        <w:rPr>
          <w:rFonts w:ascii="Times New Roman" w:hAnsi="Times New Roman" w:cs="Times New Roman"/>
          <w:sz w:val="20"/>
          <w:szCs w:val="20"/>
        </w:rPr>
        <w:t xml:space="preserve"> Dr Kate </w:t>
      </w:r>
      <w:proofErr w:type="spellStart"/>
      <w:r w:rsidR="0051508F">
        <w:rPr>
          <w:rFonts w:ascii="Times New Roman" w:hAnsi="Times New Roman" w:cs="Times New Roman"/>
          <w:sz w:val="20"/>
          <w:szCs w:val="20"/>
        </w:rPr>
        <w:t>Botterill</w:t>
      </w:r>
      <w:proofErr w:type="spellEnd"/>
      <w:r w:rsidR="0051508F">
        <w:rPr>
          <w:rFonts w:ascii="Times New Roman" w:hAnsi="Times New Roman" w:cs="Times New Roman"/>
          <w:sz w:val="20"/>
          <w:szCs w:val="20"/>
        </w:rPr>
        <w:t xml:space="preserve"> and Mariusz </w:t>
      </w:r>
      <w:proofErr w:type="spellStart"/>
      <w:r w:rsidR="0051508F" w:rsidRPr="0051508F">
        <w:rPr>
          <w:rFonts w:ascii="Times New Roman" w:hAnsi="Times New Roman" w:cs="Times New Roman"/>
          <w:sz w:val="20"/>
          <w:szCs w:val="20"/>
        </w:rPr>
        <w:t>Bogacki</w:t>
      </w:r>
      <w:proofErr w:type="spellEnd"/>
      <w:r w:rsidR="0051508F" w:rsidRPr="0051508F">
        <w:rPr>
          <w:rFonts w:ascii="Times New Roman" w:hAnsi="Times New Roman" w:cs="Times New Roman"/>
          <w:sz w:val="20"/>
          <w:szCs w:val="20"/>
        </w:rPr>
        <w:t xml:space="preserve"> </w:t>
      </w:r>
      <w:r w:rsidR="004E5344" w:rsidRPr="0051508F">
        <w:rPr>
          <w:rFonts w:ascii="Times New Roman" w:hAnsi="Times New Roman" w:cs="Times New Roman"/>
          <w:sz w:val="20"/>
          <w:szCs w:val="20"/>
        </w:rPr>
        <w:t xml:space="preserve">– </w:t>
      </w:r>
      <w:r w:rsidR="00602622" w:rsidRPr="0051508F">
        <w:rPr>
          <w:rFonts w:ascii="Times New Roman" w:hAnsi="Times New Roman" w:cs="Times New Roman"/>
          <w:sz w:val="20"/>
          <w:szCs w:val="20"/>
        </w:rPr>
        <w:t>c</w:t>
      </w:r>
      <w:r w:rsidR="00602622" w:rsidRPr="00E4362D">
        <w:rPr>
          <w:rFonts w:ascii="Times New Roman" w:hAnsi="Times New Roman" w:cs="Times New Roman"/>
          <w:sz w:val="20"/>
          <w:szCs w:val="20"/>
        </w:rPr>
        <w:t>onducted</w:t>
      </w:r>
      <w:r w:rsidR="00602622" w:rsidRPr="007E0699">
        <w:rPr>
          <w:rFonts w:ascii="Times New Roman" w:hAnsi="Times New Roman" w:cs="Times New Roman"/>
          <w:sz w:val="20"/>
          <w:szCs w:val="20"/>
        </w:rPr>
        <w:t xml:space="preserve"> </w:t>
      </w:r>
      <w:r w:rsidR="00913DB5" w:rsidRPr="007E0699">
        <w:rPr>
          <w:rFonts w:ascii="Times New Roman" w:hAnsi="Times New Roman" w:cs="Times New Roman"/>
          <w:sz w:val="20"/>
          <w:szCs w:val="20"/>
        </w:rPr>
        <w:t>a series of semi</w:t>
      </w:r>
      <w:r w:rsidR="004E5344" w:rsidRPr="007E0699">
        <w:rPr>
          <w:rFonts w:ascii="Times New Roman" w:hAnsi="Times New Roman" w:cs="Times New Roman"/>
          <w:sz w:val="20"/>
          <w:szCs w:val="20"/>
        </w:rPr>
        <w:t>-</w:t>
      </w:r>
      <w:r w:rsidR="00913DB5" w:rsidRPr="007E0699">
        <w:rPr>
          <w:rFonts w:ascii="Times New Roman" w:hAnsi="Times New Roman" w:cs="Times New Roman"/>
          <w:sz w:val="20"/>
          <w:szCs w:val="20"/>
        </w:rPr>
        <w:t xml:space="preserve">structured </w:t>
      </w:r>
      <w:r w:rsidR="0048478C" w:rsidRPr="007E0699">
        <w:rPr>
          <w:rFonts w:ascii="Times New Roman" w:hAnsi="Times New Roman" w:cs="Times New Roman"/>
          <w:sz w:val="20"/>
          <w:szCs w:val="20"/>
        </w:rPr>
        <w:t xml:space="preserve">narrative </w:t>
      </w:r>
      <w:r w:rsidR="00913DB5" w:rsidRPr="007E0699">
        <w:rPr>
          <w:rFonts w:ascii="Times New Roman" w:hAnsi="Times New Roman" w:cs="Times New Roman"/>
          <w:sz w:val="20"/>
          <w:szCs w:val="20"/>
        </w:rPr>
        <w:t>interviews</w:t>
      </w:r>
      <w:r w:rsidR="00913DB5" w:rsidRPr="006D0A65">
        <w:rPr>
          <w:rFonts w:ascii="Times New Roman" w:hAnsi="Times New Roman" w:cs="Times New Roman"/>
          <w:sz w:val="20"/>
          <w:szCs w:val="20"/>
        </w:rPr>
        <w:t xml:space="preserve"> </w:t>
      </w:r>
      <w:r w:rsidR="001C6305" w:rsidRPr="006D0A65">
        <w:rPr>
          <w:rFonts w:ascii="Times New Roman" w:hAnsi="Times New Roman" w:cs="Times New Roman"/>
          <w:sz w:val="20"/>
          <w:szCs w:val="20"/>
        </w:rPr>
        <w:t>and spatial mapping exercise</w:t>
      </w:r>
      <w:r w:rsidR="004C3764" w:rsidRPr="006D0A65">
        <w:rPr>
          <w:rFonts w:ascii="Times New Roman" w:hAnsi="Times New Roman" w:cs="Times New Roman"/>
          <w:sz w:val="20"/>
          <w:szCs w:val="20"/>
        </w:rPr>
        <w:t>s</w:t>
      </w:r>
      <w:r w:rsidR="001C6305" w:rsidRPr="006D0A65">
        <w:rPr>
          <w:rFonts w:ascii="Times New Roman" w:hAnsi="Times New Roman" w:cs="Times New Roman"/>
          <w:sz w:val="20"/>
          <w:szCs w:val="20"/>
        </w:rPr>
        <w:t xml:space="preserve"> </w:t>
      </w:r>
      <w:r w:rsidR="00913DB5" w:rsidRPr="006D0A65">
        <w:rPr>
          <w:rFonts w:ascii="Times New Roman" w:hAnsi="Times New Roman" w:cs="Times New Roman"/>
          <w:sz w:val="20"/>
          <w:szCs w:val="20"/>
        </w:rPr>
        <w:t>with 21 Polish nationals (11 female and 10 male) living in urban (Edinburgh) and rural (Moray county) Scotland</w:t>
      </w:r>
      <w:r w:rsidR="0013444C">
        <w:rPr>
          <w:rFonts w:ascii="Times New Roman" w:hAnsi="Times New Roman" w:cs="Times New Roman"/>
          <w:sz w:val="20"/>
          <w:szCs w:val="20"/>
        </w:rPr>
        <w:t xml:space="preserve">. </w:t>
      </w:r>
      <w:r w:rsidR="00602622" w:rsidRPr="006D0A65">
        <w:rPr>
          <w:rFonts w:ascii="Times New Roman" w:hAnsi="Times New Roman" w:cs="Times New Roman"/>
          <w:sz w:val="20"/>
          <w:szCs w:val="20"/>
        </w:rPr>
        <w:t>P</w:t>
      </w:r>
      <w:r w:rsidR="00913DB5" w:rsidRPr="006D0A65">
        <w:rPr>
          <w:rFonts w:ascii="Times New Roman" w:hAnsi="Times New Roman" w:cs="Times New Roman"/>
          <w:sz w:val="20"/>
          <w:szCs w:val="20"/>
        </w:rPr>
        <w:t xml:space="preserve">articipants were between 18 and </w:t>
      </w:r>
      <w:r w:rsidR="0039313E">
        <w:rPr>
          <w:rFonts w:ascii="Times New Roman" w:hAnsi="Times New Roman" w:cs="Times New Roman"/>
          <w:sz w:val="20"/>
          <w:szCs w:val="20"/>
        </w:rPr>
        <w:t>61</w:t>
      </w:r>
      <w:r w:rsidR="00913DB5" w:rsidRPr="006D0A65">
        <w:rPr>
          <w:rFonts w:ascii="Times New Roman" w:hAnsi="Times New Roman" w:cs="Times New Roman"/>
          <w:sz w:val="20"/>
          <w:szCs w:val="20"/>
        </w:rPr>
        <w:t xml:space="preserve"> years old with a length of residency in Scotland varying between 4 and 15 years. Their professional and education status</w:t>
      </w:r>
      <w:r w:rsidR="00602622" w:rsidRPr="006D0A65">
        <w:rPr>
          <w:rFonts w:ascii="Times New Roman" w:hAnsi="Times New Roman" w:cs="Times New Roman"/>
          <w:sz w:val="20"/>
          <w:szCs w:val="20"/>
        </w:rPr>
        <w:t>es were</w:t>
      </w:r>
      <w:r w:rsidR="0048478C" w:rsidRPr="006D0A65">
        <w:rPr>
          <w:rFonts w:ascii="Times New Roman" w:hAnsi="Times New Roman" w:cs="Times New Roman"/>
          <w:sz w:val="20"/>
          <w:szCs w:val="20"/>
        </w:rPr>
        <w:t xml:space="preserve"> diverse</w:t>
      </w:r>
      <w:r w:rsidR="00602622" w:rsidRPr="006D0A65">
        <w:rPr>
          <w:rFonts w:ascii="Times New Roman" w:hAnsi="Times New Roman" w:cs="Times New Roman"/>
          <w:sz w:val="20"/>
          <w:szCs w:val="20"/>
        </w:rPr>
        <w:t>,</w:t>
      </w:r>
      <w:r w:rsidR="0048478C" w:rsidRPr="006D0A65">
        <w:rPr>
          <w:rFonts w:ascii="Times New Roman" w:hAnsi="Times New Roman" w:cs="Times New Roman"/>
          <w:sz w:val="20"/>
          <w:szCs w:val="20"/>
        </w:rPr>
        <w:t xml:space="preserve"> spann</w:t>
      </w:r>
      <w:r w:rsidR="00602622" w:rsidRPr="006D0A65">
        <w:rPr>
          <w:rFonts w:ascii="Times New Roman" w:hAnsi="Times New Roman" w:cs="Times New Roman"/>
          <w:sz w:val="20"/>
          <w:szCs w:val="20"/>
        </w:rPr>
        <w:t>ing from</w:t>
      </w:r>
      <w:r w:rsidR="00913DB5" w:rsidRPr="006D0A65">
        <w:rPr>
          <w:rFonts w:ascii="Times New Roman" w:hAnsi="Times New Roman" w:cs="Times New Roman"/>
          <w:sz w:val="20"/>
          <w:szCs w:val="20"/>
        </w:rPr>
        <w:t xml:space="preserve"> students</w:t>
      </w:r>
      <w:r w:rsidR="00602622" w:rsidRPr="006D0A65">
        <w:rPr>
          <w:rFonts w:ascii="Times New Roman" w:hAnsi="Times New Roman" w:cs="Times New Roman"/>
          <w:sz w:val="20"/>
          <w:szCs w:val="20"/>
        </w:rPr>
        <w:t xml:space="preserve"> and</w:t>
      </w:r>
      <w:r w:rsidR="00913DB5" w:rsidRPr="006D0A65">
        <w:rPr>
          <w:rFonts w:ascii="Times New Roman" w:hAnsi="Times New Roman" w:cs="Times New Roman"/>
          <w:sz w:val="20"/>
          <w:szCs w:val="20"/>
        </w:rPr>
        <w:t xml:space="preserve"> professionals </w:t>
      </w:r>
      <w:r w:rsidR="00602622" w:rsidRPr="006D0A65">
        <w:rPr>
          <w:rFonts w:ascii="Times New Roman" w:hAnsi="Times New Roman" w:cs="Times New Roman"/>
          <w:sz w:val="20"/>
          <w:szCs w:val="20"/>
        </w:rPr>
        <w:t>to</w:t>
      </w:r>
      <w:r w:rsidR="00913DB5" w:rsidRPr="006D0A65">
        <w:rPr>
          <w:rFonts w:ascii="Times New Roman" w:hAnsi="Times New Roman" w:cs="Times New Roman"/>
          <w:sz w:val="20"/>
          <w:szCs w:val="20"/>
        </w:rPr>
        <w:t xml:space="preserve"> unemployed</w:t>
      </w:r>
      <w:r w:rsidR="00A76CF4">
        <w:rPr>
          <w:rFonts w:ascii="Times New Roman" w:hAnsi="Times New Roman" w:cs="Times New Roman"/>
          <w:sz w:val="20"/>
          <w:szCs w:val="20"/>
        </w:rPr>
        <w:t xml:space="preserve">. </w:t>
      </w:r>
      <w:r w:rsidR="004E5344" w:rsidRPr="006D0A65">
        <w:rPr>
          <w:rFonts w:ascii="Times New Roman" w:hAnsi="Times New Roman" w:cs="Times New Roman"/>
          <w:sz w:val="20"/>
          <w:szCs w:val="20"/>
        </w:rPr>
        <w:t>The sampling followed a snowball sampling method</w:t>
      </w:r>
      <w:r w:rsidR="007D7D64" w:rsidRPr="006D0A65">
        <w:rPr>
          <w:rFonts w:ascii="Times New Roman" w:hAnsi="Times New Roman" w:cs="Times New Roman"/>
          <w:sz w:val="20"/>
          <w:szCs w:val="20"/>
        </w:rPr>
        <w:t xml:space="preserve"> </w:t>
      </w:r>
      <w:r w:rsidR="007D7D64"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{"citationID":"xdCurUST","properties":{"formattedCitation":"(Bryman, 2012: 202)","plainCitation":"(Bryman, 2012: 202)","noteIndex":0},"citationItems":[{"id":362,"uris":["http://zotero.org/users/7320870/items/RV69F4GD"],"itemData":{"id":362,"type":"book","call-number":"H62 .B787 2012","edition":"4th ed","event-place":"Oxford ; New York","ISBN":"978-0-19-958805-3","language":"en","number-of-pages":"766","publisher":"Oxford University Press","publisher-place":"Oxford ; New York","source":"Library of Congress ISBN","title":"Social research methods","author":[{"family":"Bryman","given":"Alan"}],"issued":{"date-parts":[["2012"]]}},"locator":"202"}],"schema":"https://github.com/citation-style-language/schema/raw/master/csl-citation.json"} </w:instrText>
      </w:r>
      <w:r w:rsidR="007D7D64"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(Bryman, 2012: 202)</w:t>
      </w:r>
      <w:r w:rsidR="007D7D64" w:rsidRPr="006D0A65">
        <w:rPr>
          <w:rFonts w:ascii="Times New Roman" w:hAnsi="Times New Roman" w:cs="Times New Roman"/>
          <w:sz w:val="20"/>
          <w:szCs w:val="20"/>
        </w:rPr>
        <w:fldChar w:fldCharType="end"/>
      </w:r>
      <w:r w:rsidR="007D7D64" w:rsidRPr="006D0A65">
        <w:rPr>
          <w:rFonts w:ascii="Times New Roman" w:hAnsi="Times New Roman" w:cs="Times New Roman"/>
          <w:sz w:val="20"/>
          <w:szCs w:val="20"/>
        </w:rPr>
        <w:t>: i</w:t>
      </w:r>
      <w:r w:rsidR="004E5344" w:rsidRPr="006D0A65">
        <w:rPr>
          <w:rFonts w:ascii="Times New Roman" w:hAnsi="Times New Roman" w:cs="Times New Roman"/>
          <w:sz w:val="20"/>
          <w:szCs w:val="20"/>
        </w:rPr>
        <w:t>n Edinburgh</w:t>
      </w:r>
      <w:r w:rsidR="004C3764" w:rsidRPr="006D0A65">
        <w:rPr>
          <w:rFonts w:ascii="Times New Roman" w:hAnsi="Times New Roman" w:cs="Times New Roman"/>
          <w:sz w:val="20"/>
          <w:szCs w:val="20"/>
        </w:rPr>
        <w:t>,</w:t>
      </w:r>
      <w:r w:rsidR="004E5344" w:rsidRPr="006D0A65">
        <w:rPr>
          <w:rFonts w:ascii="Times New Roman" w:hAnsi="Times New Roman" w:cs="Times New Roman"/>
          <w:sz w:val="20"/>
          <w:szCs w:val="20"/>
        </w:rPr>
        <w:t xml:space="preserve"> building on authors’ </w:t>
      </w:r>
      <w:r w:rsidR="004E5344" w:rsidRPr="0051508F">
        <w:rPr>
          <w:rFonts w:ascii="Times New Roman" w:hAnsi="Times New Roman" w:cs="Times New Roman"/>
          <w:sz w:val="20"/>
          <w:szCs w:val="20"/>
        </w:rPr>
        <w:t xml:space="preserve">existing networks of </w:t>
      </w:r>
      <w:r w:rsidR="009904E7" w:rsidRPr="0051508F">
        <w:rPr>
          <w:rFonts w:ascii="Times New Roman" w:hAnsi="Times New Roman" w:cs="Times New Roman"/>
          <w:sz w:val="20"/>
          <w:szCs w:val="20"/>
        </w:rPr>
        <w:t>acquaintances</w:t>
      </w:r>
      <w:r w:rsidR="001C6305" w:rsidRPr="0051508F">
        <w:rPr>
          <w:rFonts w:ascii="Times New Roman" w:hAnsi="Times New Roman" w:cs="Times New Roman"/>
          <w:sz w:val="20"/>
          <w:szCs w:val="20"/>
        </w:rPr>
        <w:t xml:space="preserve">; whereas in </w:t>
      </w:r>
      <w:r w:rsidR="004E5344" w:rsidRPr="0051508F">
        <w:rPr>
          <w:rFonts w:ascii="Times New Roman" w:hAnsi="Times New Roman" w:cs="Times New Roman"/>
          <w:sz w:val="20"/>
          <w:szCs w:val="20"/>
        </w:rPr>
        <w:t>Moray county rel</w:t>
      </w:r>
      <w:r w:rsidR="001C6305" w:rsidRPr="0051508F">
        <w:rPr>
          <w:rFonts w:ascii="Times New Roman" w:hAnsi="Times New Roman" w:cs="Times New Roman"/>
          <w:sz w:val="20"/>
          <w:szCs w:val="20"/>
        </w:rPr>
        <w:t>ying</w:t>
      </w:r>
      <w:r w:rsidR="004E5344" w:rsidRPr="0051508F">
        <w:rPr>
          <w:rFonts w:ascii="Times New Roman" w:hAnsi="Times New Roman" w:cs="Times New Roman"/>
          <w:sz w:val="20"/>
          <w:szCs w:val="20"/>
        </w:rPr>
        <w:t xml:space="preserve"> on advertising on Polish </w:t>
      </w:r>
      <w:r w:rsidR="001C6305" w:rsidRPr="0051508F">
        <w:rPr>
          <w:rFonts w:ascii="Times New Roman" w:hAnsi="Times New Roman" w:cs="Times New Roman"/>
          <w:sz w:val="20"/>
          <w:szCs w:val="20"/>
        </w:rPr>
        <w:t>groups of interests on Facebook</w:t>
      </w:r>
      <w:r w:rsidR="004E5344" w:rsidRPr="0051508F">
        <w:rPr>
          <w:rFonts w:ascii="Times New Roman" w:hAnsi="Times New Roman" w:cs="Times New Roman"/>
          <w:sz w:val="20"/>
          <w:szCs w:val="20"/>
        </w:rPr>
        <w:t>.</w:t>
      </w:r>
      <w:r w:rsidR="00DD528E" w:rsidRPr="0051508F">
        <w:rPr>
          <w:rFonts w:ascii="Times New Roman" w:hAnsi="Times New Roman" w:cs="Times New Roman"/>
          <w:sz w:val="20"/>
          <w:szCs w:val="20"/>
        </w:rPr>
        <w:t xml:space="preserve"> The field-sites were chosen in order to reflect the diversity of Scotland in terms of its </w:t>
      </w:r>
      <w:r w:rsidR="00BB62B0" w:rsidRPr="0051508F">
        <w:rPr>
          <w:rFonts w:ascii="Times New Roman" w:hAnsi="Times New Roman" w:cs="Times New Roman"/>
          <w:sz w:val="20"/>
          <w:szCs w:val="20"/>
        </w:rPr>
        <w:t>geography, populations</w:t>
      </w:r>
      <w:r w:rsidR="00F91CB9" w:rsidRPr="0051508F">
        <w:rPr>
          <w:rFonts w:ascii="Times New Roman" w:hAnsi="Times New Roman" w:cs="Times New Roman"/>
          <w:sz w:val="20"/>
          <w:szCs w:val="20"/>
        </w:rPr>
        <w:t xml:space="preserve"> and the </w:t>
      </w:r>
      <w:r w:rsidR="00615538" w:rsidRPr="0051508F">
        <w:rPr>
          <w:rFonts w:ascii="Times New Roman" w:hAnsi="Times New Roman" w:cs="Times New Roman"/>
          <w:sz w:val="20"/>
          <w:szCs w:val="20"/>
        </w:rPr>
        <w:t xml:space="preserve">voting preferences of the referendum. Whilst all local authority areas voted to remain in the EU, Moray county had the </w:t>
      </w:r>
      <w:r w:rsidR="004845F8" w:rsidRPr="0051508F">
        <w:rPr>
          <w:rFonts w:ascii="Times New Roman" w:hAnsi="Times New Roman" w:cs="Times New Roman"/>
          <w:sz w:val="20"/>
          <w:szCs w:val="20"/>
        </w:rPr>
        <w:t>smallest margin</w:t>
      </w:r>
      <w:r w:rsidR="00A22A58" w:rsidRPr="0051508F">
        <w:rPr>
          <w:rFonts w:ascii="Times New Roman" w:hAnsi="Times New Roman" w:cs="Times New Roman"/>
          <w:sz w:val="20"/>
          <w:szCs w:val="20"/>
        </w:rPr>
        <w:t xml:space="preserve"> </w:t>
      </w:r>
      <w:r w:rsidR="004845F8" w:rsidRPr="0051508F">
        <w:rPr>
          <w:rFonts w:ascii="Times New Roman" w:hAnsi="Times New Roman" w:cs="Times New Roman"/>
          <w:sz w:val="20"/>
          <w:szCs w:val="20"/>
        </w:rPr>
        <w:t>with only 0.</w:t>
      </w:r>
      <w:r w:rsidR="00F51BD7" w:rsidRPr="0051508F">
        <w:rPr>
          <w:rFonts w:ascii="Times New Roman" w:hAnsi="Times New Roman" w:cs="Times New Roman"/>
          <w:sz w:val="20"/>
          <w:szCs w:val="20"/>
        </w:rPr>
        <w:t>2</w:t>
      </w:r>
      <w:r w:rsidR="004845F8" w:rsidRPr="0051508F">
        <w:rPr>
          <w:rFonts w:ascii="Times New Roman" w:hAnsi="Times New Roman" w:cs="Times New Roman"/>
          <w:sz w:val="20"/>
          <w:szCs w:val="20"/>
        </w:rPr>
        <w:t>% difference between Leave and Remain</w:t>
      </w:r>
      <w:r w:rsidR="00F51BD7" w:rsidRPr="0051508F">
        <w:rPr>
          <w:rFonts w:ascii="Times New Roman" w:hAnsi="Times New Roman" w:cs="Times New Roman"/>
          <w:sz w:val="20"/>
          <w:szCs w:val="20"/>
        </w:rPr>
        <w:t xml:space="preserve"> </w:t>
      </w:r>
      <w:r w:rsidR="00F51BD7" w:rsidRPr="0051508F">
        <w:rPr>
          <w:rFonts w:ascii="Times New Roman" w:hAnsi="Times New Roman" w:cs="Times New Roman"/>
          <w:sz w:val="20"/>
          <w:szCs w:val="20"/>
        </w:rPr>
        <w:fldChar w:fldCharType="begin"/>
      </w:r>
      <w:r w:rsidR="00F51BD7" w:rsidRPr="0051508F">
        <w:rPr>
          <w:rFonts w:ascii="Times New Roman" w:hAnsi="Times New Roman" w:cs="Times New Roman"/>
          <w:sz w:val="20"/>
          <w:szCs w:val="20"/>
        </w:rPr>
        <w:instrText xml:space="preserve"> ADDIN ZOTERO_ITEM CSL_CITATION {"citationID":"LZ3mYj27","properties":{"formattedCitation":"(Palmer, 2016)","plainCitation":"(Palmer, 2016)","noteIndex":0},"citationItems":[{"id":3102,"uris":["http://zotero.org/users/7320870/items/4ZZAZ6M6"],"itemData":{"id":3102,"type":"webpage","abstract":"Referendum on membership of EU - Moray Council","container-title":"Moray Council","language":"eng","note":"archive_location: Moray, UK\npublisher: The Moray Council, Council Offices, High Street, Elgin, Moray, IV30 1BX","title":"Referendum on membership of EU","URL":"http://www.moray.gov.uk/moray_standard/page_103097.html","author":[{"family":"Palmer","given":"Mark"}],"accessed":{"date-parts":[["2023",1,31]]},"issued":{"date-parts":[["2016",6,24]]}}}],"schema":"https://github.com/citation-style-language/schema/raw/master/csl-citation.json"} </w:instrText>
      </w:r>
      <w:r w:rsidR="00F51BD7" w:rsidRPr="0051508F">
        <w:rPr>
          <w:rFonts w:ascii="Times New Roman" w:hAnsi="Times New Roman" w:cs="Times New Roman"/>
          <w:sz w:val="20"/>
          <w:szCs w:val="20"/>
        </w:rPr>
        <w:fldChar w:fldCharType="separate"/>
      </w:r>
      <w:r w:rsidR="00F51BD7" w:rsidRPr="0051508F">
        <w:rPr>
          <w:rFonts w:ascii="Times New Roman" w:hAnsi="Times New Roman" w:cs="Times New Roman"/>
          <w:noProof/>
          <w:sz w:val="20"/>
          <w:szCs w:val="20"/>
        </w:rPr>
        <w:t>(Palmer, 2016)</w:t>
      </w:r>
      <w:r w:rsidR="00F51BD7" w:rsidRPr="0051508F">
        <w:rPr>
          <w:rFonts w:ascii="Times New Roman" w:hAnsi="Times New Roman" w:cs="Times New Roman"/>
          <w:sz w:val="20"/>
          <w:szCs w:val="20"/>
        </w:rPr>
        <w:fldChar w:fldCharType="end"/>
      </w:r>
      <w:r w:rsidR="004845F8" w:rsidRPr="0051508F">
        <w:rPr>
          <w:rFonts w:ascii="Times New Roman" w:hAnsi="Times New Roman" w:cs="Times New Roman"/>
          <w:sz w:val="20"/>
          <w:szCs w:val="20"/>
        </w:rPr>
        <w:t xml:space="preserve">. </w:t>
      </w:r>
      <w:r w:rsidR="00777912" w:rsidRPr="0051508F">
        <w:rPr>
          <w:rFonts w:ascii="Times New Roman" w:hAnsi="Times New Roman" w:cs="Times New Roman"/>
          <w:sz w:val="20"/>
          <w:szCs w:val="20"/>
        </w:rPr>
        <w:t>The inclusion of a rural case study</w:t>
      </w:r>
      <w:r w:rsidR="00DD528E" w:rsidRPr="0051508F">
        <w:rPr>
          <w:rFonts w:ascii="Times New Roman" w:hAnsi="Times New Roman" w:cs="Times New Roman"/>
          <w:sz w:val="20"/>
          <w:szCs w:val="20"/>
        </w:rPr>
        <w:t xml:space="preserve"> respon</w:t>
      </w:r>
      <w:r w:rsidR="00777912" w:rsidRPr="0051508F">
        <w:rPr>
          <w:rFonts w:ascii="Times New Roman" w:hAnsi="Times New Roman" w:cs="Times New Roman"/>
          <w:sz w:val="20"/>
          <w:szCs w:val="20"/>
        </w:rPr>
        <w:t>ds</w:t>
      </w:r>
      <w:r w:rsidR="00DD528E" w:rsidRPr="0051508F">
        <w:rPr>
          <w:rFonts w:ascii="Times New Roman" w:hAnsi="Times New Roman" w:cs="Times New Roman"/>
          <w:sz w:val="20"/>
          <w:szCs w:val="20"/>
        </w:rPr>
        <w:t xml:space="preserve"> to calls for more focus on the rural areas of the UK experiencing increased migration following the EU expansion of 2004 </w:t>
      </w:r>
      <w:r w:rsidR="00DD528E" w:rsidRPr="0051508F">
        <w:rPr>
          <w:rFonts w:ascii="Times New Roman" w:hAnsi="Times New Roman" w:cs="Times New Roman"/>
          <w:sz w:val="20"/>
          <w:szCs w:val="20"/>
        </w:rPr>
        <w:fldChar w:fldCharType="begin"/>
      </w:r>
      <w:r w:rsidR="00DD528E" w:rsidRPr="0051508F">
        <w:rPr>
          <w:rFonts w:ascii="Times New Roman" w:hAnsi="Times New Roman" w:cs="Times New Roman"/>
          <w:sz w:val="20"/>
          <w:szCs w:val="20"/>
        </w:rPr>
        <w:instrText xml:space="preserve"> ADDIN ZOTERO_ITEM CSL_CITATION {"citationID":"LXZNRHOj","properties":{"formattedCitation":"(de Lima, 2012; Moore, 2019)","plainCitation":"(de Lima, 2012; Moore, 2019)","noteIndex":0},"citationItems":[{"id":349,"uris":["http://zotero.org/users/7320870/items/J4KMPJJ4"],"itemData":{"id":349,"type":"article-journal","abstract":"Since 2004 signiﬁcant numbers of post-accession EU migrants have arrived in regional towns and rural areas of England to live and work: places that are unaccustomed to large-scale in-migration. These recent migration patterns mean that new intercultural encounters are taking place in a number of provincial and ‘out of the way’ places [Nayak 2011. “Geography, Race and Emotions: Social and Cultural Intersections.” Social and Cultural Geography 12 (6): 548–562]. This article argues that if we are to fully understand the social interactions and practices of exclusion and inclusion between long-term settled populations and migrants in rural areas that are experiencing new migration ﬂows, it is vital to examine such processes at the local scale. The article draws on 12 months of ethnographic ﬁeldwork, including 30 semi-structured qualitative interviews, to explore English village resident’s perceptions of Eastern European migrants who live and work at nearby horticultural nurseries. Village residents’ narratives reveal a discourse of migrants ‘ﬁtting in’ with the collectively held place image of the ‘working village’. However, my ﬁndings also reveal that, despite this apparent conviviality, a language of invisibility is used to describe the migrants’ presence. Thus, the place image of the working village serves to mask ambivalent attitudes towards migrants and an unequal power relationship that exists between the two groups.","container-title":"Journal of Ethnic and Migration Studies","DOI":"10.1080/1369183X.2019.1623016","ISSN":"1369-183X, 1469-9451","journalAbbreviation":"Journal of Ethnic and Migration Studies","language":"en","page":"1-17","source":"DOI.org (Crossref)","title":"Perceptions of Eastern European migrants in an English village: the role of the rural place image","title-short":"Perceptions of Eastern European migrants in an English village","author":[{"family":"Moore","given":"Helen"}],"issued":{"date-parts":[["2019",6,3]]}}},{"id":343,"uris":["http://zotero.org/users/7320870/items/2647FT62"],"itemData":{"id":343,"type":"chapter","container-title":"Translocal Ruralism","event-place":"Dordrecht","ISBN":"978-94-007-2314-6","language":"en","note":"collection-title: GeoJournal Library\nDOI: 10.1007/978-94-007-2315-3_12","page":"203-217","publisher":"Springer Netherlands","publisher-place":"Dordrecht","source":"DOI.org (Crossref)","title":"Boundary Crossings: Migration, Belonging/‘Un-belonging’ in Rural Scotland","title-short":"Boundary Crossings","URL":"http://link.springer.com/10.1007/978-94-007-2315-3_12","volume":"103","editor":[{"family":"Hedberg","given":"Charlotta"},{"family":"Carmo","given":"Renato Miguel","non-dropping-particle":"do"}],"author":[{"family":"Lima","given":"Philomena","non-dropping-particle":"de"}],"accessed":{"date-parts":[["2021",1,3]]},"issued":{"date-parts":[["2012"]]}}}],"schema":"https://github.com/citation-style-language/schema/raw/master/csl-citation.json"} </w:instrText>
      </w:r>
      <w:r w:rsidR="00DD528E" w:rsidRPr="0051508F">
        <w:rPr>
          <w:rFonts w:ascii="Times New Roman" w:hAnsi="Times New Roman" w:cs="Times New Roman"/>
          <w:sz w:val="20"/>
          <w:szCs w:val="20"/>
        </w:rPr>
        <w:fldChar w:fldCharType="separate"/>
      </w:r>
      <w:r w:rsidR="00DD528E" w:rsidRPr="0051508F">
        <w:rPr>
          <w:rFonts w:ascii="Times New Roman" w:hAnsi="Times New Roman" w:cs="Times New Roman"/>
          <w:noProof/>
          <w:sz w:val="20"/>
          <w:szCs w:val="20"/>
        </w:rPr>
        <w:t>(de Lima, 2012; Moore, 2019)</w:t>
      </w:r>
      <w:r w:rsidR="00DD528E" w:rsidRPr="0051508F">
        <w:rPr>
          <w:rFonts w:ascii="Times New Roman" w:hAnsi="Times New Roman" w:cs="Times New Roman"/>
          <w:sz w:val="20"/>
          <w:szCs w:val="20"/>
        </w:rPr>
        <w:fldChar w:fldCharType="end"/>
      </w:r>
      <w:r w:rsidR="00DD528E" w:rsidRPr="0051508F">
        <w:rPr>
          <w:rFonts w:ascii="Times New Roman" w:hAnsi="Times New Roman" w:cs="Times New Roman"/>
          <w:sz w:val="20"/>
          <w:szCs w:val="20"/>
        </w:rPr>
        <w:t xml:space="preserve">. </w:t>
      </w:r>
    </w:p>
    <w:p w14:paraId="6F13018B" w14:textId="150B9C1A" w:rsidR="00DE5258" w:rsidRPr="00F110DE" w:rsidRDefault="00913DB5" w:rsidP="0013444C">
      <w:pPr>
        <w:spacing w:line="360" w:lineRule="auto"/>
        <w:ind w:firstLine="720"/>
        <w:jc w:val="both"/>
        <w:rPr>
          <w:rFonts w:ascii="Times New Roman" w:hAnsi="Times New Roman" w:cs="Times New Roman"/>
          <w:b/>
          <w:bCs/>
          <w:sz w:val="20"/>
          <w:szCs w:val="20"/>
        </w:rPr>
      </w:pPr>
      <w:r w:rsidRPr="0051508F">
        <w:rPr>
          <w:rFonts w:ascii="Times New Roman" w:hAnsi="Times New Roman" w:cs="Times New Roman"/>
          <w:sz w:val="20"/>
          <w:szCs w:val="20"/>
        </w:rPr>
        <w:t>The interviews followed a biographical narrative structure</w:t>
      </w:r>
      <w:r w:rsidR="007E0399" w:rsidRPr="0051508F">
        <w:rPr>
          <w:rFonts w:ascii="Times New Roman" w:hAnsi="Times New Roman" w:cs="Times New Roman"/>
          <w:sz w:val="20"/>
          <w:szCs w:val="20"/>
        </w:rPr>
        <w:t xml:space="preserve"> </w:t>
      </w:r>
      <w:r w:rsidR="007E0399" w:rsidRPr="0051508F">
        <w:rPr>
          <w:rFonts w:ascii="Times New Roman" w:hAnsi="Times New Roman" w:cs="Times New Roman"/>
          <w:sz w:val="20"/>
          <w:szCs w:val="20"/>
        </w:rPr>
        <w:fldChar w:fldCharType="begin"/>
      </w:r>
      <w:r w:rsidR="008808F0" w:rsidRPr="0051508F">
        <w:rPr>
          <w:rFonts w:ascii="Times New Roman" w:hAnsi="Times New Roman" w:cs="Times New Roman"/>
          <w:sz w:val="20"/>
          <w:szCs w:val="20"/>
        </w:rPr>
        <w:instrText xml:space="preserve"> ADDIN ZOTERO_ITEM CSL_CITATION {"citationID":"m8uX5jgk","properties":{"formattedCitation":"(Maynes et al., 2008)","plainCitation":"(Maynes et al., 2008)","noteIndex":0},"citationItems":[{"id":2179,"uris":["http://zotero.org/users/7320870/items/B3CZLVUL"],"itemData":{"id":2179,"type":"book","publisher":"Cornell University Press","title":"Telling Stories: The Use of Personal Narratives in the Social Sciences and History","author":[{"family":"Maynes","given":"Mary Jo"},{"family":"Pierce","given":"Jennifer"},{"family":"Laslett","given":"Barbara"}],"issued":{"date-parts":[["2008"]]}}}],"schema":"https://github.com/citation-style-language/schema/raw/master/csl-citation.json"} </w:instrText>
      </w:r>
      <w:r w:rsidR="007E0399" w:rsidRPr="0051508F">
        <w:rPr>
          <w:rFonts w:ascii="Times New Roman" w:hAnsi="Times New Roman" w:cs="Times New Roman"/>
          <w:sz w:val="20"/>
          <w:szCs w:val="20"/>
        </w:rPr>
        <w:fldChar w:fldCharType="separate"/>
      </w:r>
      <w:r w:rsidR="00D82418" w:rsidRPr="0051508F">
        <w:rPr>
          <w:rFonts w:ascii="Times New Roman" w:hAnsi="Times New Roman" w:cs="Times New Roman"/>
          <w:noProof/>
          <w:sz w:val="20"/>
          <w:szCs w:val="20"/>
        </w:rPr>
        <w:t>(Maynes et al., 2008)</w:t>
      </w:r>
      <w:r w:rsidR="007E0399" w:rsidRPr="0051508F">
        <w:rPr>
          <w:rFonts w:ascii="Times New Roman" w:hAnsi="Times New Roman" w:cs="Times New Roman"/>
          <w:sz w:val="20"/>
          <w:szCs w:val="20"/>
        </w:rPr>
        <w:fldChar w:fldCharType="end"/>
      </w:r>
      <w:r w:rsidRPr="0051508F">
        <w:rPr>
          <w:rFonts w:ascii="Times New Roman" w:hAnsi="Times New Roman" w:cs="Times New Roman"/>
          <w:sz w:val="20"/>
          <w:szCs w:val="20"/>
        </w:rPr>
        <w:t xml:space="preserve"> with the</w:t>
      </w:r>
      <w:r w:rsidRPr="006D0A65">
        <w:rPr>
          <w:rFonts w:ascii="Times New Roman" w:hAnsi="Times New Roman" w:cs="Times New Roman"/>
          <w:sz w:val="20"/>
          <w:szCs w:val="20"/>
        </w:rPr>
        <w:t xml:space="preserve"> aim to “elicit interviewees</w:t>
      </w:r>
      <w:r w:rsidR="0063435F" w:rsidRPr="006D0A65">
        <w:rPr>
          <w:rFonts w:ascii="Times New Roman" w:hAnsi="Times New Roman" w:cs="Times New Roman"/>
          <w:sz w:val="20"/>
          <w:szCs w:val="20"/>
        </w:rPr>
        <w:t>’</w:t>
      </w:r>
      <w:r w:rsidRPr="006D0A65">
        <w:rPr>
          <w:rFonts w:ascii="Times New Roman" w:hAnsi="Times New Roman" w:cs="Times New Roman"/>
          <w:sz w:val="20"/>
          <w:szCs w:val="20"/>
        </w:rPr>
        <w:t xml:space="preserve"> reconstructed accounts of connections between events and contexts” </w:t>
      </w:r>
      <w:r w:rsidR="00262BEE"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{"citationID":"VIiSSCiW","properties":{"formattedCitation":"(Bryman, 2012: 584)","plainCitation":"(Bryman, 2012: 584)","noteIndex":0},"citationItems":[{"id":362,"uris":["http://zotero.org/users/7320870/items/RV69F4GD"],"itemData":{"id":362,"type":"book","call-number":"H62 .B787 2012","edition":"4th ed","event-place":"Oxford ; New York","ISBN":"978-0-19-958805-3","language":"en","number-of-pages":"766","publisher":"Oxford University Press","publisher-place":"Oxford ; New York","source":"Library of Congress ISBN","title":"Social research methods","author":[{"family":"Bryman","given":"Alan"}],"issued":{"date-parts":[["2012"]]}},"locator":"584"}],"schema":"https://github.com/citation-style-language/schema/raw/master/csl-citation.json"} </w:instrText>
      </w:r>
      <w:r w:rsidR="00262BEE"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(Bryman, 2012: 584)</w:t>
      </w:r>
      <w:r w:rsidR="00262BEE" w:rsidRPr="006D0A65">
        <w:rPr>
          <w:rFonts w:ascii="Times New Roman" w:hAnsi="Times New Roman" w:cs="Times New Roman"/>
          <w:sz w:val="20"/>
          <w:szCs w:val="20"/>
        </w:rPr>
        <w:fldChar w:fldCharType="end"/>
      </w:r>
      <w:r w:rsidRPr="006D0A65">
        <w:rPr>
          <w:rFonts w:ascii="Times New Roman" w:hAnsi="Times New Roman" w:cs="Times New Roman"/>
          <w:sz w:val="20"/>
          <w:szCs w:val="20"/>
        </w:rPr>
        <w:t>.</w:t>
      </w:r>
      <w:r w:rsidR="00602622" w:rsidRPr="006D0A65">
        <w:rPr>
          <w:rFonts w:ascii="Times New Roman" w:hAnsi="Times New Roman" w:cs="Times New Roman"/>
          <w:sz w:val="20"/>
          <w:szCs w:val="20"/>
        </w:rPr>
        <w:t xml:space="preserve"> </w:t>
      </w:r>
      <w:r w:rsidR="00602622" w:rsidRPr="006D0A65">
        <w:rPr>
          <w:rFonts w:ascii="Times New Roman" w:hAnsi="Times New Roman" w:cs="Times New Roman"/>
          <w:sz w:val="20"/>
          <w:szCs w:val="20"/>
        </w:rPr>
        <w:lastRenderedPageBreak/>
        <w:t>P</w:t>
      </w:r>
      <w:r w:rsidRPr="006D0A65">
        <w:rPr>
          <w:rFonts w:ascii="Times New Roman" w:hAnsi="Times New Roman" w:cs="Times New Roman"/>
          <w:sz w:val="20"/>
          <w:szCs w:val="20"/>
        </w:rPr>
        <w:t xml:space="preserve">articipants were encouraged to talk about the connections between life events, migration history and their </w:t>
      </w:r>
      <w:r w:rsidR="00602622" w:rsidRPr="006D0A65">
        <w:rPr>
          <w:rFonts w:ascii="Times New Roman" w:hAnsi="Times New Roman" w:cs="Times New Roman"/>
          <w:sz w:val="20"/>
          <w:szCs w:val="20"/>
        </w:rPr>
        <w:t>sense of belonging</w:t>
      </w:r>
      <w:r w:rsidR="00324F4E">
        <w:rPr>
          <w:rFonts w:ascii="Times New Roman" w:hAnsi="Times New Roman" w:cs="Times New Roman"/>
          <w:sz w:val="20"/>
          <w:szCs w:val="20"/>
        </w:rPr>
        <w:t xml:space="preserve"> to particular places</w:t>
      </w:r>
      <w:r w:rsidRPr="006D0A65">
        <w:rPr>
          <w:rFonts w:ascii="Times New Roman" w:hAnsi="Times New Roman" w:cs="Times New Roman"/>
          <w:sz w:val="20"/>
          <w:szCs w:val="20"/>
        </w:rPr>
        <w:t>.</w:t>
      </w:r>
      <w:r w:rsidR="004D632C" w:rsidRPr="006D0A65">
        <w:rPr>
          <w:rFonts w:ascii="Times New Roman" w:hAnsi="Times New Roman" w:cs="Times New Roman"/>
          <w:sz w:val="20"/>
          <w:szCs w:val="20"/>
        </w:rPr>
        <w:t xml:space="preserve"> During </w:t>
      </w:r>
      <w:r w:rsidR="0048478C" w:rsidRPr="006D0A65">
        <w:rPr>
          <w:rFonts w:ascii="Times New Roman" w:hAnsi="Times New Roman" w:cs="Times New Roman"/>
          <w:sz w:val="20"/>
          <w:szCs w:val="20"/>
        </w:rPr>
        <w:t xml:space="preserve">the </w:t>
      </w:r>
      <w:r w:rsidR="004D632C" w:rsidRPr="006D0A65">
        <w:rPr>
          <w:rFonts w:ascii="Times New Roman" w:hAnsi="Times New Roman" w:cs="Times New Roman"/>
          <w:sz w:val="20"/>
          <w:szCs w:val="20"/>
        </w:rPr>
        <w:t>interviews</w:t>
      </w:r>
      <w:r w:rsidR="00602622" w:rsidRPr="006D0A65">
        <w:rPr>
          <w:rFonts w:ascii="Times New Roman" w:hAnsi="Times New Roman" w:cs="Times New Roman"/>
          <w:sz w:val="20"/>
          <w:szCs w:val="20"/>
        </w:rPr>
        <w:t>,</w:t>
      </w:r>
      <w:r w:rsidR="004D632C" w:rsidRPr="006D0A65">
        <w:rPr>
          <w:rFonts w:ascii="Times New Roman" w:hAnsi="Times New Roman" w:cs="Times New Roman"/>
          <w:sz w:val="20"/>
          <w:szCs w:val="20"/>
        </w:rPr>
        <w:t xml:space="preserve"> we </w:t>
      </w:r>
      <w:r w:rsidR="0049086B" w:rsidRPr="006D0A65">
        <w:rPr>
          <w:rFonts w:ascii="Times New Roman" w:hAnsi="Times New Roman" w:cs="Times New Roman"/>
          <w:sz w:val="20"/>
          <w:szCs w:val="20"/>
        </w:rPr>
        <w:t xml:space="preserve">deliberately </w:t>
      </w:r>
      <w:r w:rsidR="004D632C" w:rsidRPr="006D0A65">
        <w:rPr>
          <w:rFonts w:ascii="Times New Roman" w:hAnsi="Times New Roman" w:cs="Times New Roman"/>
          <w:sz w:val="20"/>
          <w:szCs w:val="20"/>
        </w:rPr>
        <w:t>asked</w:t>
      </w:r>
      <w:r w:rsidR="0048478C" w:rsidRPr="006D0A65">
        <w:rPr>
          <w:rFonts w:ascii="Times New Roman" w:hAnsi="Times New Roman" w:cs="Times New Roman"/>
          <w:sz w:val="20"/>
          <w:szCs w:val="20"/>
        </w:rPr>
        <w:t xml:space="preserve"> </w:t>
      </w:r>
      <w:r w:rsidR="004D632C" w:rsidRPr="006D0A65">
        <w:rPr>
          <w:rFonts w:ascii="Times New Roman" w:hAnsi="Times New Roman" w:cs="Times New Roman"/>
          <w:sz w:val="20"/>
          <w:szCs w:val="20"/>
        </w:rPr>
        <w:t xml:space="preserve">open questions about </w:t>
      </w:r>
      <w:r w:rsidR="009F522B" w:rsidRPr="006D0A65">
        <w:rPr>
          <w:rFonts w:ascii="Times New Roman" w:hAnsi="Times New Roman" w:cs="Times New Roman"/>
          <w:sz w:val="20"/>
          <w:szCs w:val="20"/>
        </w:rPr>
        <w:t xml:space="preserve">the meaning of Europe and </w:t>
      </w:r>
      <w:r w:rsidR="004D632C" w:rsidRPr="006D0A65">
        <w:rPr>
          <w:rFonts w:ascii="Times New Roman" w:hAnsi="Times New Roman" w:cs="Times New Roman"/>
          <w:sz w:val="20"/>
          <w:szCs w:val="20"/>
        </w:rPr>
        <w:t>Europe</w:t>
      </w:r>
      <w:r w:rsidR="009F522B" w:rsidRPr="006D0A65">
        <w:rPr>
          <w:rFonts w:ascii="Times New Roman" w:hAnsi="Times New Roman" w:cs="Times New Roman"/>
          <w:sz w:val="20"/>
          <w:szCs w:val="20"/>
        </w:rPr>
        <w:t>an identity</w:t>
      </w:r>
      <w:r w:rsidR="00520C52">
        <w:rPr>
          <w:rFonts w:ascii="Times New Roman" w:hAnsi="Times New Roman" w:cs="Times New Roman"/>
          <w:sz w:val="20"/>
          <w:szCs w:val="20"/>
        </w:rPr>
        <w:t xml:space="preserve">, leaving it to </w:t>
      </w:r>
      <w:r w:rsidR="009F522B" w:rsidRPr="006D0A65">
        <w:rPr>
          <w:rFonts w:ascii="Times New Roman" w:hAnsi="Times New Roman" w:cs="Times New Roman"/>
          <w:sz w:val="20"/>
          <w:szCs w:val="20"/>
        </w:rPr>
        <w:t xml:space="preserve">participants </w:t>
      </w:r>
      <w:r w:rsidR="004C3764" w:rsidRPr="006D0A65">
        <w:rPr>
          <w:rFonts w:ascii="Times New Roman" w:hAnsi="Times New Roman" w:cs="Times New Roman"/>
          <w:sz w:val="20"/>
          <w:szCs w:val="20"/>
        </w:rPr>
        <w:t xml:space="preserve">to </w:t>
      </w:r>
      <w:r w:rsidR="00520C52">
        <w:rPr>
          <w:rFonts w:ascii="Times New Roman" w:hAnsi="Times New Roman" w:cs="Times New Roman"/>
          <w:sz w:val="20"/>
          <w:szCs w:val="20"/>
        </w:rPr>
        <w:t xml:space="preserve">differentiate and </w:t>
      </w:r>
      <w:r w:rsidR="004C3764" w:rsidRPr="006D0A65">
        <w:rPr>
          <w:rFonts w:ascii="Times New Roman" w:hAnsi="Times New Roman" w:cs="Times New Roman"/>
          <w:sz w:val="20"/>
          <w:szCs w:val="20"/>
        </w:rPr>
        <w:t xml:space="preserve">delineate the </w:t>
      </w:r>
      <w:r w:rsidR="00520C52">
        <w:rPr>
          <w:rFonts w:ascii="Times New Roman" w:hAnsi="Times New Roman" w:cs="Times New Roman"/>
          <w:sz w:val="20"/>
          <w:szCs w:val="20"/>
        </w:rPr>
        <w:t>Europe-European Union dichotomy</w:t>
      </w:r>
      <w:r w:rsidR="004D632C" w:rsidRPr="006D0A65">
        <w:rPr>
          <w:rFonts w:ascii="Times New Roman" w:hAnsi="Times New Roman" w:cs="Times New Roman"/>
          <w:sz w:val="20"/>
          <w:szCs w:val="20"/>
        </w:rPr>
        <w:t xml:space="preserve">. </w:t>
      </w:r>
      <w:r w:rsidR="00520C52">
        <w:rPr>
          <w:rFonts w:ascii="Times New Roman" w:hAnsi="Times New Roman" w:cs="Times New Roman"/>
          <w:sz w:val="20"/>
          <w:szCs w:val="20"/>
        </w:rPr>
        <w:t>O</w:t>
      </w:r>
      <w:r w:rsidR="004D632C" w:rsidRPr="006D0A65">
        <w:rPr>
          <w:rFonts w:ascii="Times New Roman" w:hAnsi="Times New Roman" w:cs="Times New Roman"/>
          <w:sz w:val="20"/>
          <w:szCs w:val="20"/>
        </w:rPr>
        <w:t xml:space="preserve">ur aim was to </w:t>
      </w:r>
      <w:r w:rsidR="0049086B" w:rsidRPr="006D0A65">
        <w:rPr>
          <w:rFonts w:ascii="Times New Roman" w:hAnsi="Times New Roman" w:cs="Times New Roman"/>
          <w:sz w:val="20"/>
          <w:szCs w:val="20"/>
        </w:rPr>
        <w:t>unravel</w:t>
      </w:r>
      <w:r w:rsidR="004D632C" w:rsidRPr="006D0A65">
        <w:rPr>
          <w:rFonts w:ascii="Times New Roman" w:hAnsi="Times New Roman" w:cs="Times New Roman"/>
          <w:sz w:val="20"/>
          <w:szCs w:val="20"/>
        </w:rPr>
        <w:t xml:space="preserve"> the </w:t>
      </w:r>
      <w:r w:rsidR="00DD528E">
        <w:rPr>
          <w:rFonts w:ascii="Times New Roman" w:hAnsi="Times New Roman" w:cs="Times New Roman"/>
          <w:sz w:val="20"/>
          <w:szCs w:val="20"/>
        </w:rPr>
        <w:t>meaning of</w:t>
      </w:r>
      <w:r w:rsidR="00092F4B" w:rsidRPr="006D0A65">
        <w:rPr>
          <w:rFonts w:ascii="Times New Roman" w:hAnsi="Times New Roman" w:cs="Times New Roman"/>
          <w:sz w:val="20"/>
          <w:szCs w:val="20"/>
        </w:rPr>
        <w:t xml:space="preserve"> European identity</w:t>
      </w:r>
      <w:r w:rsidR="004D632C" w:rsidRPr="006D0A65">
        <w:rPr>
          <w:rFonts w:ascii="Times New Roman" w:hAnsi="Times New Roman" w:cs="Times New Roman"/>
          <w:sz w:val="20"/>
          <w:szCs w:val="20"/>
        </w:rPr>
        <w:t xml:space="preserve">, rather than assessing </w:t>
      </w:r>
      <w:r w:rsidR="00520C52">
        <w:rPr>
          <w:rFonts w:ascii="Times New Roman" w:hAnsi="Times New Roman" w:cs="Times New Roman"/>
          <w:sz w:val="20"/>
          <w:szCs w:val="20"/>
        </w:rPr>
        <w:t>its</w:t>
      </w:r>
      <w:r w:rsidR="004D632C" w:rsidRPr="006D0A65">
        <w:rPr>
          <w:rFonts w:ascii="Times New Roman" w:hAnsi="Times New Roman" w:cs="Times New Roman"/>
          <w:sz w:val="20"/>
          <w:szCs w:val="20"/>
        </w:rPr>
        <w:t xml:space="preserve"> </w:t>
      </w:r>
      <w:r w:rsidR="007E0A5A">
        <w:rPr>
          <w:rFonts w:ascii="Times New Roman" w:hAnsi="Times New Roman" w:cs="Times New Roman"/>
          <w:sz w:val="20"/>
          <w:szCs w:val="20"/>
        </w:rPr>
        <w:t>extent</w:t>
      </w:r>
      <w:r w:rsidR="004D632C" w:rsidRPr="006D0A65">
        <w:rPr>
          <w:rFonts w:ascii="Times New Roman" w:hAnsi="Times New Roman" w:cs="Times New Roman"/>
          <w:sz w:val="20"/>
          <w:szCs w:val="20"/>
        </w:rPr>
        <w:t xml:space="preserve"> or strength</w:t>
      </w:r>
      <w:r w:rsidRPr="006D0A65">
        <w:rPr>
          <w:rFonts w:ascii="Times New Roman" w:hAnsi="Times New Roman" w:cs="Times New Roman"/>
          <w:sz w:val="20"/>
          <w:szCs w:val="20"/>
        </w:rPr>
        <w:t>.</w:t>
      </w:r>
      <w:r w:rsidR="00DE5258" w:rsidRPr="006D0A65">
        <w:rPr>
          <w:rFonts w:ascii="Times New Roman" w:hAnsi="Times New Roman" w:cs="Times New Roman"/>
          <w:sz w:val="20"/>
          <w:szCs w:val="20"/>
        </w:rPr>
        <w:t xml:space="preserve"> </w:t>
      </w:r>
      <w:r w:rsidRPr="006D0A65">
        <w:rPr>
          <w:rFonts w:ascii="Times New Roman" w:hAnsi="Times New Roman" w:cs="Times New Roman"/>
          <w:sz w:val="20"/>
          <w:szCs w:val="20"/>
        </w:rPr>
        <w:t>The interviews were supported by a</w:t>
      </w:r>
      <w:r w:rsidR="0034628E" w:rsidRPr="006D0A65">
        <w:rPr>
          <w:rFonts w:ascii="Times New Roman" w:hAnsi="Times New Roman" w:cs="Times New Roman"/>
          <w:sz w:val="20"/>
          <w:szCs w:val="20"/>
        </w:rPr>
        <w:t xml:space="preserve"> </w:t>
      </w:r>
      <w:r w:rsidR="001C6305" w:rsidRPr="006D0A65">
        <w:rPr>
          <w:rFonts w:ascii="Times New Roman" w:hAnsi="Times New Roman" w:cs="Times New Roman"/>
          <w:sz w:val="20"/>
          <w:szCs w:val="20"/>
        </w:rPr>
        <w:t xml:space="preserve">spatial </w:t>
      </w:r>
      <w:r w:rsidRPr="006D0A65">
        <w:rPr>
          <w:rFonts w:ascii="Times New Roman" w:hAnsi="Times New Roman" w:cs="Times New Roman"/>
          <w:sz w:val="20"/>
          <w:szCs w:val="20"/>
        </w:rPr>
        <w:t xml:space="preserve">mapping exercise, </w:t>
      </w:r>
      <w:r w:rsidR="000426BD" w:rsidRPr="006D0A65">
        <w:rPr>
          <w:rFonts w:ascii="Times New Roman" w:hAnsi="Times New Roman" w:cs="Times New Roman"/>
          <w:sz w:val="20"/>
          <w:szCs w:val="20"/>
        </w:rPr>
        <w:t>in order to “</w:t>
      </w:r>
      <w:r w:rsidRPr="006D0A65">
        <w:rPr>
          <w:rFonts w:ascii="Times New Roman" w:hAnsi="Times New Roman" w:cs="Times New Roman"/>
          <w:sz w:val="20"/>
          <w:szCs w:val="20"/>
        </w:rPr>
        <w:t xml:space="preserve">both harness the value of individual knowledge about geographic space, and to concurrently empower the research participants by inviting them to take an active stake in the representation and explication of their spatial environment” </w:t>
      </w:r>
      <w:r w:rsidR="00BD243A"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{"citationID":"jPLgonqZ","properties":{"formattedCitation":"(Literat, 2013: 199)","plainCitation":"(Literat, 2013: 199)","noteIndex":0},"citationItems":[{"id":257,"uris":["http://zotero.org/users/7320870/items/2B8YERXZ"],"itemData":{"id":257,"type":"article-journal","container-title":"Learning, Media and Technology","DOI":"10.1080/17439884.2013.782037","ISSN":"1743-9884, 1743-9892","issue":"2","journalAbbreviation":"Learning, Media and Technology","language":"en","page":"198-216","source":"DOI.org (Crossref)","title":"Participatory mapping with urban youth: the visual elicitation of socio-spatial research data","title-short":"Participatory mapping with urban youth","volume":"38","author":[{"family":"Literat","given":"Ioana"}],"issued":{"date-parts":[["2013",6]]}},"locator":"199"}],"schema":"https://github.com/citation-style-language/schema/raw/master/csl-citation.json"} </w:instrText>
      </w:r>
      <w:r w:rsidR="00BD243A"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(Literat, 2013: 199)</w:t>
      </w:r>
      <w:r w:rsidR="00BD243A" w:rsidRPr="006D0A65">
        <w:rPr>
          <w:rFonts w:ascii="Times New Roman" w:hAnsi="Times New Roman" w:cs="Times New Roman"/>
          <w:sz w:val="20"/>
          <w:szCs w:val="20"/>
        </w:rPr>
        <w:fldChar w:fldCharType="end"/>
      </w:r>
      <w:r w:rsidRPr="006D0A65">
        <w:rPr>
          <w:rFonts w:ascii="Times New Roman" w:hAnsi="Times New Roman" w:cs="Times New Roman"/>
          <w:sz w:val="20"/>
          <w:szCs w:val="20"/>
        </w:rPr>
        <w:t xml:space="preserve">. </w:t>
      </w:r>
      <w:r w:rsidR="000426BD" w:rsidRPr="006D0A65">
        <w:rPr>
          <w:rFonts w:ascii="Times New Roman" w:hAnsi="Times New Roman" w:cs="Times New Roman"/>
          <w:sz w:val="20"/>
          <w:szCs w:val="20"/>
        </w:rPr>
        <w:t>T</w:t>
      </w:r>
      <w:r w:rsidR="004D632C" w:rsidRPr="006D0A65">
        <w:rPr>
          <w:rFonts w:ascii="Times New Roman" w:hAnsi="Times New Roman" w:cs="Times New Roman"/>
          <w:sz w:val="20"/>
          <w:szCs w:val="20"/>
        </w:rPr>
        <w:t>he</w:t>
      </w:r>
      <w:r w:rsidRPr="006D0A65">
        <w:rPr>
          <w:rFonts w:ascii="Times New Roman" w:hAnsi="Times New Roman" w:cs="Times New Roman"/>
          <w:sz w:val="20"/>
          <w:szCs w:val="20"/>
        </w:rPr>
        <w:t xml:space="preserve"> participants were asked to draw a map </w:t>
      </w:r>
      <w:r w:rsidR="00DE5258" w:rsidRPr="006D0A65">
        <w:rPr>
          <w:rFonts w:ascii="Times New Roman" w:hAnsi="Times New Roman" w:cs="Times New Roman"/>
          <w:sz w:val="20"/>
          <w:szCs w:val="20"/>
        </w:rPr>
        <w:t>of</w:t>
      </w:r>
      <w:r w:rsidR="000426BD" w:rsidRPr="006D0A65">
        <w:rPr>
          <w:rFonts w:ascii="Times New Roman" w:hAnsi="Times New Roman" w:cs="Times New Roman"/>
          <w:sz w:val="20"/>
          <w:szCs w:val="20"/>
        </w:rPr>
        <w:t xml:space="preserve"> </w:t>
      </w:r>
      <w:r w:rsidRPr="006D0A65">
        <w:rPr>
          <w:rFonts w:ascii="Times New Roman" w:hAnsi="Times New Roman" w:cs="Times New Roman"/>
          <w:sz w:val="20"/>
          <w:szCs w:val="20"/>
        </w:rPr>
        <w:t>everyday community connections</w:t>
      </w:r>
      <w:r w:rsidR="00DE5258" w:rsidRPr="006D0A65">
        <w:rPr>
          <w:rFonts w:ascii="Times New Roman" w:hAnsi="Times New Roman" w:cs="Times New Roman"/>
          <w:sz w:val="20"/>
          <w:szCs w:val="20"/>
        </w:rPr>
        <w:t xml:space="preserve"> without any geographical limitations</w:t>
      </w:r>
      <w:r w:rsidR="000426BD" w:rsidRPr="006D0A65">
        <w:rPr>
          <w:rFonts w:ascii="Times New Roman" w:hAnsi="Times New Roman" w:cs="Times New Roman"/>
          <w:sz w:val="20"/>
          <w:szCs w:val="20"/>
        </w:rPr>
        <w:t xml:space="preserve">. </w:t>
      </w:r>
      <w:r w:rsidRPr="006D0A65">
        <w:rPr>
          <w:rFonts w:ascii="Times New Roman" w:hAnsi="Times New Roman" w:cs="Times New Roman"/>
          <w:sz w:val="20"/>
          <w:szCs w:val="20"/>
        </w:rPr>
        <w:t>The</w:t>
      </w:r>
      <w:r w:rsidR="006B6A02" w:rsidRPr="006D0A65">
        <w:rPr>
          <w:rFonts w:ascii="Times New Roman" w:hAnsi="Times New Roman" w:cs="Times New Roman"/>
          <w:sz w:val="20"/>
          <w:szCs w:val="20"/>
        </w:rPr>
        <w:t xml:space="preserve">y </w:t>
      </w:r>
      <w:r w:rsidRPr="006D0A65">
        <w:rPr>
          <w:rFonts w:ascii="Times New Roman" w:hAnsi="Times New Roman" w:cs="Times New Roman"/>
          <w:sz w:val="20"/>
          <w:szCs w:val="20"/>
        </w:rPr>
        <w:t xml:space="preserve">were encouraged to think about the maps </w:t>
      </w:r>
      <w:r w:rsidR="000426BD" w:rsidRPr="006D0A65">
        <w:rPr>
          <w:rFonts w:ascii="Times New Roman" w:hAnsi="Times New Roman" w:cs="Times New Roman"/>
          <w:sz w:val="20"/>
          <w:szCs w:val="20"/>
        </w:rPr>
        <w:t>creatively, allowing for multitude of artistic forms</w:t>
      </w:r>
      <w:r w:rsidR="002E0719">
        <w:rPr>
          <w:rFonts w:ascii="Times New Roman" w:hAnsi="Times New Roman" w:cs="Times New Roman"/>
          <w:sz w:val="20"/>
          <w:szCs w:val="20"/>
        </w:rPr>
        <w:t xml:space="preserve"> </w:t>
      </w:r>
      <w:r w:rsidR="002E0719">
        <w:rPr>
          <w:rFonts w:ascii="Times New Roman" w:hAnsi="Times New Roman" w:cs="Times New Roman"/>
          <w:sz w:val="20"/>
          <w:szCs w:val="20"/>
        </w:rPr>
        <w:fldChar w:fldCharType="begin"/>
      </w:r>
      <w:r w:rsidR="00514D1C">
        <w:rPr>
          <w:rFonts w:ascii="Times New Roman" w:hAnsi="Times New Roman" w:cs="Times New Roman"/>
          <w:sz w:val="20"/>
          <w:szCs w:val="20"/>
        </w:rPr>
        <w:instrText xml:space="preserve"> ADDIN ZOTERO_ITEM CSL_CITATION {"citationID":"WQPYSWnK","properties":{"formattedCitation":"(Grasseni, 2012: 99)","plainCitation":"(Grasseni, 2012: 99)","noteIndex":0},"citationItems":[{"id":2741,"uris":["http://zotero.org/users/7320870/items/S9F784BS"],"itemData":{"id":2741,"type":"chapter","container-title":"Advances in Visual Methodology","event-place":"London","ISBN":"978-0-85702-849-5","language":"en","note":"DOI: 10.4135/9781446250921","publisher":"SAGE Publications Ltd","publisher-place":"London","source":"DOI.org (Crossref)","title":"Community Mapping as Auto-Ethno-Cartography","URL":"https://methods.sagepub.com/book/advances-in-visual-methodology","editor":[{"family":"Pink","given":"Sarah"}],"author":[{"family":"Grasseni","given":"Cristina"}],"accessed":{"date-parts":[["2022",7,8]]},"issued":{"date-parts":[["2012"]]}},"locator":"99"}],"schema":"https://github.com/citation-style-language/schema/raw/master/csl-citation.json"} </w:instrText>
      </w:r>
      <w:r w:rsidR="002E0719">
        <w:rPr>
          <w:rFonts w:ascii="Times New Roman" w:hAnsi="Times New Roman" w:cs="Times New Roman"/>
          <w:sz w:val="20"/>
          <w:szCs w:val="20"/>
        </w:rPr>
        <w:fldChar w:fldCharType="separate"/>
      </w:r>
      <w:r w:rsidR="00D82418">
        <w:rPr>
          <w:rFonts w:ascii="Times New Roman" w:hAnsi="Times New Roman" w:cs="Times New Roman"/>
          <w:noProof/>
          <w:sz w:val="20"/>
          <w:szCs w:val="20"/>
        </w:rPr>
        <w:t>(Grasseni, 2012: 99)</w:t>
      </w:r>
      <w:r w:rsidR="002E0719">
        <w:rPr>
          <w:rFonts w:ascii="Times New Roman" w:hAnsi="Times New Roman" w:cs="Times New Roman"/>
          <w:sz w:val="20"/>
          <w:szCs w:val="20"/>
        </w:rPr>
        <w:fldChar w:fldCharType="end"/>
      </w:r>
      <w:r w:rsidR="000426BD" w:rsidRPr="006D0A65">
        <w:rPr>
          <w:rFonts w:ascii="Times New Roman" w:hAnsi="Times New Roman" w:cs="Times New Roman"/>
          <w:sz w:val="20"/>
          <w:szCs w:val="20"/>
        </w:rPr>
        <w:t xml:space="preserve">, </w:t>
      </w:r>
      <w:r w:rsidRPr="006D0A65">
        <w:rPr>
          <w:rFonts w:ascii="Times New Roman" w:hAnsi="Times New Roman" w:cs="Times New Roman"/>
          <w:sz w:val="20"/>
          <w:szCs w:val="20"/>
        </w:rPr>
        <w:t xml:space="preserve">and apart from indicating places of particular importance, draw connections and express emotions attached to </w:t>
      </w:r>
      <w:r w:rsidR="00AC0AA6" w:rsidRPr="006D0A65">
        <w:rPr>
          <w:rFonts w:ascii="Times New Roman" w:hAnsi="Times New Roman" w:cs="Times New Roman"/>
          <w:sz w:val="20"/>
          <w:szCs w:val="20"/>
        </w:rPr>
        <w:t>these</w:t>
      </w:r>
      <w:r w:rsidRPr="006D0A65">
        <w:rPr>
          <w:rFonts w:ascii="Times New Roman" w:hAnsi="Times New Roman" w:cs="Times New Roman"/>
          <w:sz w:val="20"/>
          <w:szCs w:val="20"/>
        </w:rPr>
        <w:t xml:space="preserve"> place</w:t>
      </w:r>
      <w:r w:rsidR="000426BD" w:rsidRPr="006D0A65">
        <w:rPr>
          <w:rFonts w:ascii="Times New Roman" w:hAnsi="Times New Roman" w:cs="Times New Roman"/>
          <w:sz w:val="20"/>
          <w:szCs w:val="20"/>
        </w:rPr>
        <w:t>s</w:t>
      </w:r>
      <w:r w:rsidR="007E52E0" w:rsidRPr="006D0A65">
        <w:rPr>
          <w:rFonts w:ascii="Times New Roman" w:hAnsi="Times New Roman" w:cs="Times New Roman"/>
          <w:sz w:val="20"/>
          <w:szCs w:val="20"/>
        </w:rPr>
        <w:t xml:space="preserve">. </w:t>
      </w:r>
    </w:p>
    <w:p w14:paraId="5E338316" w14:textId="07D7B067" w:rsidR="00A37AAF" w:rsidRPr="006D0A65" w:rsidRDefault="00F327C0"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ab/>
      </w:r>
      <w:r w:rsidR="002B71B6" w:rsidRPr="006D0A65">
        <w:rPr>
          <w:rFonts w:ascii="Times New Roman" w:hAnsi="Times New Roman" w:cs="Times New Roman"/>
          <w:sz w:val="20"/>
          <w:szCs w:val="20"/>
          <w:lang w:eastAsia="en-GB"/>
        </w:rPr>
        <w:t>To analyse the data we drew on</w:t>
      </w:r>
      <w:r w:rsidR="00E31300">
        <w:rPr>
          <w:rFonts w:ascii="Times New Roman" w:hAnsi="Times New Roman" w:cs="Times New Roman"/>
          <w:sz w:val="20"/>
          <w:szCs w:val="20"/>
          <w:lang w:eastAsia="en-GB"/>
        </w:rPr>
        <w:t xml:space="preserve"> </w:t>
      </w:r>
      <w:r w:rsidR="00E31300">
        <w:rPr>
          <w:rFonts w:ascii="Times New Roman" w:hAnsi="Times New Roman" w:cs="Times New Roman"/>
          <w:sz w:val="20"/>
          <w:szCs w:val="20"/>
          <w:lang w:eastAsia="en-GB"/>
        </w:rPr>
        <w:fldChar w:fldCharType="begin"/>
      </w:r>
      <w:r w:rsidR="00AA2659">
        <w:rPr>
          <w:rFonts w:ascii="Times New Roman" w:hAnsi="Times New Roman" w:cs="Times New Roman"/>
          <w:sz w:val="20"/>
          <w:szCs w:val="20"/>
          <w:lang w:eastAsia="en-GB"/>
        </w:rPr>
        <w:instrText xml:space="preserve"> ADDIN ZOTERO_ITEM CSL_CITATION {"citationID":"Jzr8FNR8","properties":{"formattedCitation":"(Potter and Wetherell, 1987: 138)","plainCitation":"(Potter and Wetherell, 1987: 138)","dontUpdate":true,"noteIndex":0},"citationItems":[{"id":2149,"uris":["http://zotero.org/users/7320870/items/2CHSYWQS"],"itemData":{"id":2149,"type":"book","publisher":"Sage Publications","title":"Discourse and Social Psychology: Beyond Attitudes and Behaviour","author":[{"family":"Potter","given":"Jonathan"},{"family":"Wetherell","given":"Margaret"}],"issued":{"date-parts":[["1987"]]}},"locator":"138"}],"schema":"https://github.com/citation-style-language/schema/raw/master/csl-citation.json"} </w:instrText>
      </w:r>
      <w:r w:rsidR="00E31300">
        <w:rPr>
          <w:rFonts w:ascii="Times New Roman" w:hAnsi="Times New Roman" w:cs="Times New Roman"/>
          <w:sz w:val="20"/>
          <w:szCs w:val="20"/>
          <w:lang w:eastAsia="en-GB"/>
        </w:rPr>
        <w:fldChar w:fldCharType="separate"/>
      </w:r>
      <w:r w:rsidR="00E31300">
        <w:rPr>
          <w:rFonts w:ascii="Times New Roman" w:hAnsi="Times New Roman" w:cs="Times New Roman"/>
          <w:noProof/>
          <w:sz w:val="20"/>
          <w:szCs w:val="20"/>
          <w:lang w:eastAsia="en-GB"/>
        </w:rPr>
        <w:t>Potter and Wetherell's (1987: 138)</w:t>
      </w:r>
      <w:r w:rsidR="00E31300">
        <w:rPr>
          <w:rFonts w:ascii="Times New Roman" w:hAnsi="Times New Roman" w:cs="Times New Roman"/>
          <w:sz w:val="20"/>
          <w:szCs w:val="20"/>
          <w:lang w:eastAsia="en-GB"/>
        </w:rPr>
        <w:fldChar w:fldCharType="end"/>
      </w:r>
      <w:r w:rsidR="00A217F1" w:rsidRPr="006D0A65">
        <w:rPr>
          <w:rFonts w:ascii="Times New Roman" w:hAnsi="Times New Roman" w:cs="Times New Roman"/>
          <w:sz w:val="20"/>
          <w:szCs w:val="20"/>
          <w:lang w:eastAsia="en-GB"/>
        </w:rPr>
        <w:t xml:space="preserve"> </w:t>
      </w:r>
      <w:r w:rsidR="0099718A" w:rsidRPr="006D0A65">
        <w:rPr>
          <w:rFonts w:ascii="Times New Roman" w:hAnsi="Times New Roman" w:cs="Times New Roman"/>
          <w:sz w:val="20"/>
          <w:szCs w:val="20"/>
        </w:rPr>
        <w:t xml:space="preserve">concept of interpretative repertoires as “a lexicon or register of terms drawn upon to characterize and evaluate actions and events”. This method </w:t>
      </w:r>
      <w:r w:rsidR="00FF3255" w:rsidRPr="006D0A65">
        <w:rPr>
          <w:rFonts w:ascii="Times New Roman" w:hAnsi="Times New Roman" w:cs="Times New Roman"/>
          <w:sz w:val="20"/>
          <w:szCs w:val="20"/>
        </w:rPr>
        <w:t>enabled</w:t>
      </w:r>
      <w:r w:rsidR="0099718A" w:rsidRPr="006D0A65">
        <w:rPr>
          <w:rFonts w:ascii="Times New Roman" w:hAnsi="Times New Roman" w:cs="Times New Roman"/>
          <w:sz w:val="20"/>
          <w:szCs w:val="20"/>
        </w:rPr>
        <w:t xml:space="preserve"> us to explore how individuals invoke </w:t>
      </w:r>
      <w:r w:rsidR="00FF3255" w:rsidRPr="006D0A65">
        <w:rPr>
          <w:rFonts w:ascii="Times New Roman" w:hAnsi="Times New Roman" w:cs="Times New Roman"/>
          <w:sz w:val="20"/>
          <w:szCs w:val="20"/>
        </w:rPr>
        <w:t>interpretative repertoires</w:t>
      </w:r>
      <w:r w:rsidR="0099718A" w:rsidRPr="006D0A65">
        <w:rPr>
          <w:rFonts w:ascii="Times New Roman" w:hAnsi="Times New Roman" w:cs="Times New Roman"/>
          <w:sz w:val="20"/>
          <w:szCs w:val="20"/>
        </w:rPr>
        <w:t xml:space="preserve"> in relation to different </w:t>
      </w:r>
      <w:r w:rsidR="00FF3255" w:rsidRPr="006D0A65">
        <w:rPr>
          <w:rFonts w:ascii="Times New Roman" w:hAnsi="Times New Roman" w:cs="Times New Roman"/>
          <w:sz w:val="20"/>
          <w:szCs w:val="20"/>
        </w:rPr>
        <w:t>spatial</w:t>
      </w:r>
      <w:r w:rsidR="0099718A" w:rsidRPr="006D0A65">
        <w:rPr>
          <w:rFonts w:ascii="Times New Roman" w:hAnsi="Times New Roman" w:cs="Times New Roman"/>
          <w:sz w:val="20"/>
          <w:szCs w:val="20"/>
        </w:rPr>
        <w:t xml:space="preserve"> imaginations or geopolitical themes.</w:t>
      </w:r>
      <w:r w:rsidR="00FF3255" w:rsidRPr="006D0A65">
        <w:rPr>
          <w:rFonts w:ascii="Times New Roman" w:hAnsi="Times New Roman" w:cs="Times New Roman"/>
          <w:sz w:val="20"/>
          <w:szCs w:val="20"/>
        </w:rPr>
        <w:t xml:space="preserve"> </w:t>
      </w:r>
      <w:r w:rsidR="00DE5258" w:rsidRPr="006D0A65">
        <w:rPr>
          <w:rFonts w:ascii="Times New Roman" w:hAnsi="Times New Roman" w:cs="Times New Roman"/>
          <w:sz w:val="20"/>
          <w:szCs w:val="20"/>
        </w:rPr>
        <w:t xml:space="preserve">The analytical process was carried </w:t>
      </w:r>
      <w:r w:rsidR="0090711E">
        <w:rPr>
          <w:rFonts w:ascii="Times New Roman" w:hAnsi="Times New Roman" w:cs="Times New Roman"/>
          <w:sz w:val="20"/>
          <w:szCs w:val="20"/>
        </w:rPr>
        <w:t xml:space="preserve">out </w:t>
      </w:r>
      <w:r w:rsidR="00DE5258" w:rsidRPr="006D0A65">
        <w:rPr>
          <w:rFonts w:ascii="Times New Roman" w:hAnsi="Times New Roman" w:cs="Times New Roman"/>
          <w:sz w:val="20"/>
          <w:szCs w:val="20"/>
        </w:rPr>
        <w:t>in two steps. Firstly, halfway through the 2h long interviews we ask</w:t>
      </w:r>
      <w:r w:rsidR="000C50AB" w:rsidRPr="006D0A65">
        <w:rPr>
          <w:rFonts w:ascii="Times New Roman" w:hAnsi="Times New Roman" w:cs="Times New Roman"/>
          <w:sz w:val="20"/>
          <w:szCs w:val="20"/>
        </w:rPr>
        <w:t>ed</w:t>
      </w:r>
      <w:r w:rsidR="00DE5258" w:rsidRPr="006D0A65">
        <w:rPr>
          <w:rFonts w:ascii="Times New Roman" w:hAnsi="Times New Roman" w:cs="Times New Roman"/>
          <w:sz w:val="20"/>
          <w:szCs w:val="20"/>
        </w:rPr>
        <w:t xml:space="preserve"> participants to describe the maps and add feelings and emotions to particular localities</w:t>
      </w:r>
      <w:r w:rsidR="000C50AB" w:rsidRPr="006D0A65">
        <w:rPr>
          <w:rFonts w:ascii="Times New Roman" w:hAnsi="Times New Roman" w:cs="Times New Roman"/>
          <w:sz w:val="20"/>
          <w:szCs w:val="20"/>
        </w:rPr>
        <w:t xml:space="preserve"> if they haven’t done so prior to the interview</w:t>
      </w:r>
      <w:r w:rsidR="00DE5258" w:rsidRPr="006D0A65">
        <w:rPr>
          <w:rFonts w:ascii="Times New Roman" w:hAnsi="Times New Roman" w:cs="Times New Roman"/>
          <w:sz w:val="20"/>
          <w:szCs w:val="20"/>
        </w:rPr>
        <w:t xml:space="preserve">. </w:t>
      </w:r>
      <w:r w:rsidR="000C50AB" w:rsidRPr="006D0A65">
        <w:rPr>
          <w:rFonts w:ascii="Times New Roman" w:hAnsi="Times New Roman" w:cs="Times New Roman"/>
          <w:sz w:val="20"/>
          <w:szCs w:val="20"/>
        </w:rPr>
        <w:t xml:space="preserve">The remaining part of the </w:t>
      </w:r>
      <w:r w:rsidR="000C50AB" w:rsidRPr="009D1EC7">
        <w:rPr>
          <w:rFonts w:ascii="Times New Roman" w:hAnsi="Times New Roman" w:cs="Times New Roman"/>
          <w:sz w:val="20"/>
          <w:szCs w:val="20"/>
        </w:rPr>
        <w:t>interview concentrated on joint analyses of the maps in relation to what has been discussed during the</w:t>
      </w:r>
      <w:r w:rsidR="00AC0AA6" w:rsidRPr="009D1EC7">
        <w:rPr>
          <w:rFonts w:ascii="Times New Roman" w:hAnsi="Times New Roman" w:cs="Times New Roman"/>
          <w:sz w:val="20"/>
          <w:szCs w:val="20"/>
        </w:rPr>
        <w:t xml:space="preserve"> first part of the</w:t>
      </w:r>
      <w:r w:rsidR="000C50AB" w:rsidRPr="009D1EC7">
        <w:rPr>
          <w:rFonts w:ascii="Times New Roman" w:hAnsi="Times New Roman" w:cs="Times New Roman"/>
          <w:sz w:val="20"/>
          <w:szCs w:val="20"/>
        </w:rPr>
        <w:t xml:space="preserve"> interview. Secondly, transcripts of the interviews </w:t>
      </w:r>
      <w:r w:rsidR="000736EC" w:rsidRPr="009D1EC7">
        <w:rPr>
          <w:rFonts w:ascii="Times New Roman" w:hAnsi="Times New Roman" w:cs="Times New Roman"/>
          <w:sz w:val="20"/>
          <w:szCs w:val="20"/>
        </w:rPr>
        <w:t xml:space="preserve">and maps </w:t>
      </w:r>
      <w:r w:rsidR="000C50AB" w:rsidRPr="009D1EC7">
        <w:rPr>
          <w:rFonts w:ascii="Times New Roman" w:hAnsi="Times New Roman" w:cs="Times New Roman"/>
          <w:sz w:val="20"/>
          <w:szCs w:val="20"/>
        </w:rPr>
        <w:t>were analysed using NVivo software in order to inductively identify reoccurring themes</w:t>
      </w:r>
      <w:r w:rsidR="00DE26A5" w:rsidRPr="009D1EC7">
        <w:rPr>
          <w:rFonts w:ascii="Times New Roman" w:hAnsi="Times New Roman" w:cs="Times New Roman"/>
          <w:sz w:val="20"/>
          <w:szCs w:val="20"/>
        </w:rPr>
        <w:t xml:space="preserve"> and repertoires</w:t>
      </w:r>
      <w:r w:rsidR="000C50AB" w:rsidRPr="009D1EC7">
        <w:rPr>
          <w:rFonts w:ascii="Times New Roman" w:hAnsi="Times New Roman" w:cs="Times New Roman"/>
          <w:sz w:val="20"/>
          <w:szCs w:val="20"/>
        </w:rPr>
        <w:t xml:space="preserve"> related to opinions, definitions, and meaning</w:t>
      </w:r>
      <w:r w:rsidR="002C29EB" w:rsidRPr="009D1EC7">
        <w:rPr>
          <w:rFonts w:ascii="Times New Roman" w:hAnsi="Times New Roman" w:cs="Times New Roman"/>
          <w:sz w:val="20"/>
          <w:szCs w:val="20"/>
        </w:rPr>
        <w:t>s</w:t>
      </w:r>
      <w:r w:rsidR="000C50AB" w:rsidRPr="009D1EC7">
        <w:rPr>
          <w:rFonts w:ascii="Times New Roman" w:hAnsi="Times New Roman" w:cs="Times New Roman"/>
          <w:sz w:val="20"/>
          <w:szCs w:val="20"/>
        </w:rPr>
        <w:t xml:space="preserve"> ascribed to Europe and European identity. This process led us to the selection of three vignettes that</w:t>
      </w:r>
      <w:r w:rsidR="00057D46" w:rsidRPr="009D1EC7">
        <w:rPr>
          <w:rFonts w:ascii="Times New Roman" w:hAnsi="Times New Roman" w:cs="Times New Roman"/>
          <w:sz w:val="20"/>
          <w:szCs w:val="20"/>
        </w:rPr>
        <w:t xml:space="preserve">, whilst not representative or generalisable, </w:t>
      </w:r>
      <w:r w:rsidR="00E35122" w:rsidRPr="009D1EC7">
        <w:rPr>
          <w:rFonts w:ascii="Times New Roman" w:hAnsi="Times New Roman" w:cs="Times New Roman"/>
          <w:sz w:val="20"/>
          <w:szCs w:val="20"/>
        </w:rPr>
        <w:t>summarise</w:t>
      </w:r>
      <w:r w:rsidR="000C50AB" w:rsidRPr="009D1EC7">
        <w:rPr>
          <w:rFonts w:ascii="Times New Roman" w:hAnsi="Times New Roman" w:cs="Times New Roman"/>
          <w:sz w:val="20"/>
          <w:szCs w:val="20"/>
        </w:rPr>
        <w:t xml:space="preserve"> key positions from the sample of 21 study participants</w:t>
      </w:r>
      <w:r w:rsidR="000736EC" w:rsidRPr="009D1EC7">
        <w:rPr>
          <w:rFonts w:ascii="Times New Roman" w:hAnsi="Times New Roman" w:cs="Times New Roman"/>
          <w:sz w:val="20"/>
          <w:szCs w:val="20"/>
        </w:rPr>
        <w:t>.</w:t>
      </w:r>
      <w:r w:rsidR="000736EC">
        <w:rPr>
          <w:rFonts w:ascii="Times New Roman" w:hAnsi="Times New Roman" w:cs="Times New Roman"/>
          <w:b/>
          <w:bCs/>
          <w:sz w:val="20"/>
          <w:szCs w:val="20"/>
        </w:rPr>
        <w:t xml:space="preserve"> </w:t>
      </w:r>
    </w:p>
    <w:p w14:paraId="1A0B0117" w14:textId="33357FAF" w:rsidR="007E0A5A" w:rsidRPr="007E0A5A" w:rsidRDefault="00264EEC" w:rsidP="007E0A5A">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ab/>
      </w:r>
      <w:r w:rsidR="00C416E9" w:rsidRPr="006D0A65">
        <w:rPr>
          <w:rFonts w:ascii="Times New Roman" w:hAnsi="Times New Roman" w:cs="Times New Roman"/>
        </w:rPr>
        <w:t xml:space="preserve"> </w:t>
      </w:r>
    </w:p>
    <w:p w14:paraId="39CC6ACD" w14:textId="4B9FAF1C" w:rsidR="00F3325B" w:rsidRDefault="00EC0675" w:rsidP="006D0A65">
      <w:pPr>
        <w:spacing w:line="360" w:lineRule="auto"/>
        <w:jc w:val="both"/>
        <w:rPr>
          <w:rFonts w:ascii="Times New Roman" w:hAnsi="Times New Roman" w:cs="Times New Roman"/>
          <w:b/>
          <w:bCs/>
          <w:sz w:val="20"/>
          <w:szCs w:val="20"/>
        </w:rPr>
      </w:pPr>
      <w:r w:rsidRPr="006D0A65">
        <w:rPr>
          <w:rFonts w:ascii="Times New Roman" w:hAnsi="Times New Roman" w:cs="Times New Roman"/>
          <w:b/>
          <w:bCs/>
          <w:sz w:val="20"/>
          <w:szCs w:val="20"/>
        </w:rPr>
        <w:t>What about Europe</w:t>
      </w:r>
      <w:r w:rsidR="00122938">
        <w:rPr>
          <w:rFonts w:ascii="Times New Roman" w:hAnsi="Times New Roman" w:cs="Times New Roman"/>
          <w:b/>
          <w:bCs/>
          <w:sz w:val="20"/>
          <w:szCs w:val="20"/>
        </w:rPr>
        <w:t>?</w:t>
      </w:r>
      <w:r w:rsidR="00FD6D03" w:rsidRPr="006D0A65">
        <w:rPr>
          <w:rFonts w:ascii="Times New Roman" w:hAnsi="Times New Roman" w:cs="Times New Roman"/>
          <w:b/>
          <w:bCs/>
          <w:sz w:val="20"/>
          <w:szCs w:val="20"/>
        </w:rPr>
        <w:t xml:space="preserve"> </w:t>
      </w:r>
      <w:r w:rsidR="00122938">
        <w:rPr>
          <w:rFonts w:ascii="Times New Roman" w:hAnsi="Times New Roman" w:cs="Times New Roman"/>
          <w:b/>
          <w:bCs/>
          <w:sz w:val="20"/>
          <w:szCs w:val="20"/>
        </w:rPr>
        <w:t>T</w:t>
      </w:r>
      <w:r w:rsidRPr="006D0A65">
        <w:rPr>
          <w:rFonts w:ascii="Times New Roman" w:hAnsi="Times New Roman" w:cs="Times New Roman"/>
          <w:b/>
          <w:bCs/>
          <w:sz w:val="20"/>
          <w:szCs w:val="20"/>
        </w:rPr>
        <w:t xml:space="preserve">hree </w:t>
      </w:r>
      <w:r w:rsidR="002D2253">
        <w:rPr>
          <w:rFonts w:ascii="Times New Roman" w:hAnsi="Times New Roman" w:cs="Times New Roman"/>
          <w:b/>
          <w:bCs/>
          <w:sz w:val="20"/>
          <w:szCs w:val="20"/>
        </w:rPr>
        <w:t>V</w:t>
      </w:r>
      <w:r w:rsidRPr="006D0A65">
        <w:rPr>
          <w:rFonts w:ascii="Times New Roman" w:hAnsi="Times New Roman" w:cs="Times New Roman"/>
          <w:b/>
          <w:bCs/>
          <w:sz w:val="20"/>
          <w:szCs w:val="20"/>
        </w:rPr>
        <w:t xml:space="preserve">ignettes </w:t>
      </w:r>
    </w:p>
    <w:p w14:paraId="21808B8C" w14:textId="77777777" w:rsidR="0031707C" w:rsidRPr="006D0A65" w:rsidRDefault="0031707C" w:rsidP="006D0A65">
      <w:pPr>
        <w:spacing w:line="360" w:lineRule="auto"/>
        <w:jc w:val="both"/>
        <w:rPr>
          <w:rFonts w:ascii="Times New Roman" w:hAnsi="Times New Roman" w:cs="Times New Roman"/>
          <w:b/>
          <w:bCs/>
          <w:sz w:val="20"/>
          <w:szCs w:val="20"/>
        </w:rPr>
      </w:pPr>
    </w:p>
    <w:p w14:paraId="2F70E469" w14:textId="0731AA14" w:rsidR="00F3325B" w:rsidRPr="002E328C" w:rsidRDefault="00F3325B" w:rsidP="006D0A65">
      <w:pPr>
        <w:spacing w:line="360" w:lineRule="auto"/>
        <w:jc w:val="both"/>
        <w:rPr>
          <w:rFonts w:ascii="Times New Roman" w:hAnsi="Times New Roman" w:cs="Times New Roman"/>
          <w:b/>
          <w:bCs/>
          <w:sz w:val="20"/>
          <w:szCs w:val="20"/>
        </w:rPr>
      </w:pPr>
      <w:r w:rsidRPr="002E328C">
        <w:rPr>
          <w:rFonts w:ascii="Times New Roman" w:hAnsi="Times New Roman" w:cs="Times New Roman"/>
          <w:b/>
          <w:bCs/>
          <w:sz w:val="20"/>
          <w:szCs w:val="20"/>
        </w:rPr>
        <w:lastRenderedPageBreak/>
        <w:t>Hanna</w:t>
      </w:r>
      <w:r w:rsidR="001A2ABD">
        <w:rPr>
          <w:rFonts w:ascii="Times New Roman" w:hAnsi="Times New Roman" w:cs="Times New Roman"/>
          <w:b/>
          <w:bCs/>
          <w:noProof/>
          <w:sz w:val="20"/>
          <w:szCs w:val="20"/>
          <w:lang w:val="de-DE" w:eastAsia="de-DE"/>
        </w:rPr>
        <w:drawing>
          <wp:anchor distT="0" distB="0" distL="114300" distR="114300" simplePos="0" relativeHeight="251667456" behindDoc="0" locked="0" layoutInCell="1" allowOverlap="1" wp14:anchorId="1D1F2909" wp14:editId="3C5BFA7C">
            <wp:simplePos x="0" y="0"/>
            <wp:positionH relativeFrom="column">
              <wp:posOffset>0</wp:posOffset>
            </wp:positionH>
            <wp:positionV relativeFrom="paragraph">
              <wp:posOffset>215900</wp:posOffset>
            </wp:positionV>
            <wp:extent cx="5727700" cy="4033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 - Hanna's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033520"/>
                    </a:xfrm>
                    <a:prstGeom prst="rect">
                      <a:avLst/>
                    </a:prstGeom>
                  </pic:spPr>
                </pic:pic>
              </a:graphicData>
            </a:graphic>
            <wp14:sizeRelH relativeFrom="page">
              <wp14:pctWidth>0</wp14:pctWidth>
            </wp14:sizeRelH>
            <wp14:sizeRelV relativeFrom="page">
              <wp14:pctHeight>0</wp14:pctHeight>
            </wp14:sizeRelV>
          </wp:anchor>
        </w:drawing>
      </w:r>
    </w:p>
    <w:p w14:paraId="08BB7720" w14:textId="17567292" w:rsidR="0000706B" w:rsidRPr="001A2ABD" w:rsidRDefault="0000706B" w:rsidP="001A2ABD">
      <w:pPr>
        <w:spacing w:line="360" w:lineRule="auto"/>
        <w:jc w:val="both"/>
        <w:rPr>
          <w:rFonts w:ascii="Times New Roman" w:hAnsi="Times New Roman" w:cs="Times New Roman"/>
          <w:sz w:val="20"/>
          <w:szCs w:val="20"/>
        </w:rPr>
      </w:pPr>
    </w:p>
    <w:p w14:paraId="0D4F80AB" w14:textId="78A262F6" w:rsidR="00913DB5" w:rsidRPr="0000706B" w:rsidRDefault="0000706B" w:rsidP="0000706B">
      <w:pPr>
        <w:spacing w:line="360" w:lineRule="auto"/>
        <w:jc w:val="center"/>
        <w:rPr>
          <w:rFonts w:ascii="Times New Roman" w:hAnsi="Times New Roman" w:cs="Times New Roman"/>
          <w:i/>
          <w:iCs/>
          <w:sz w:val="20"/>
          <w:szCs w:val="20"/>
        </w:rPr>
      </w:pPr>
      <w:r w:rsidRPr="0000706B">
        <w:rPr>
          <w:rFonts w:ascii="Times New Roman" w:hAnsi="Times New Roman" w:cs="Times New Roman"/>
          <w:i/>
          <w:iCs/>
          <w:sz w:val="20"/>
          <w:szCs w:val="20"/>
        </w:rPr>
        <w:t xml:space="preserve">Figure 1. Hanna’s Map of Community Connections </w:t>
      </w:r>
      <w:r w:rsidRPr="0000706B">
        <w:rPr>
          <w:rFonts w:ascii="Times New Roman" w:hAnsi="Times New Roman" w:cs="Times New Roman"/>
          <w:sz w:val="20"/>
          <w:szCs w:val="20"/>
        </w:rPr>
        <w:t>[insert Figure 1.]</w:t>
      </w:r>
    </w:p>
    <w:p w14:paraId="54AF2D5A" w14:textId="152EA1F8" w:rsidR="00AC1B34" w:rsidRDefault="003C3C25" w:rsidP="006D0A65">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344EEB2B" w14:textId="08A7F83A" w:rsidR="00B80DC6" w:rsidRPr="00A6694B" w:rsidRDefault="00E2348C"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Hanna</w:t>
      </w:r>
      <w:r w:rsidR="00731104" w:rsidRPr="006D0A65">
        <w:rPr>
          <w:rFonts w:ascii="Times New Roman" w:hAnsi="Times New Roman" w:cs="Times New Roman"/>
          <w:sz w:val="20"/>
          <w:szCs w:val="20"/>
        </w:rPr>
        <w:t xml:space="preserve"> is 18 years old</w:t>
      </w:r>
      <w:r w:rsidRPr="006D0A65">
        <w:rPr>
          <w:rFonts w:ascii="Times New Roman" w:hAnsi="Times New Roman" w:cs="Times New Roman"/>
          <w:sz w:val="20"/>
          <w:szCs w:val="20"/>
        </w:rPr>
        <w:t xml:space="preserve"> </w:t>
      </w:r>
      <w:r w:rsidR="00343FB4" w:rsidRPr="006D0A65">
        <w:rPr>
          <w:rFonts w:ascii="Times New Roman" w:hAnsi="Times New Roman" w:cs="Times New Roman"/>
          <w:sz w:val="20"/>
          <w:szCs w:val="20"/>
        </w:rPr>
        <w:t xml:space="preserve">and </w:t>
      </w:r>
      <w:r w:rsidRPr="006D0A65">
        <w:rPr>
          <w:rFonts w:ascii="Times New Roman" w:hAnsi="Times New Roman" w:cs="Times New Roman"/>
          <w:sz w:val="20"/>
          <w:szCs w:val="20"/>
        </w:rPr>
        <w:t xml:space="preserve">came to Scotland with her parents at the age of 6. </w:t>
      </w:r>
      <w:r w:rsidR="00593AFE">
        <w:rPr>
          <w:rFonts w:ascii="Times New Roman" w:hAnsi="Times New Roman" w:cs="Times New Roman"/>
          <w:sz w:val="20"/>
          <w:szCs w:val="20"/>
        </w:rPr>
        <w:t xml:space="preserve">At the time of </w:t>
      </w:r>
      <w:r w:rsidR="0039313E">
        <w:rPr>
          <w:rFonts w:ascii="Times New Roman" w:hAnsi="Times New Roman" w:cs="Times New Roman"/>
          <w:sz w:val="20"/>
          <w:szCs w:val="20"/>
        </w:rPr>
        <w:t>interview,</w:t>
      </w:r>
      <w:r w:rsidR="00593AFE">
        <w:rPr>
          <w:rFonts w:ascii="Times New Roman" w:hAnsi="Times New Roman" w:cs="Times New Roman"/>
          <w:sz w:val="20"/>
          <w:szCs w:val="20"/>
        </w:rPr>
        <w:t xml:space="preserve"> she had</w:t>
      </w:r>
      <w:r w:rsidR="00052F45" w:rsidRPr="006D0A65">
        <w:rPr>
          <w:rFonts w:ascii="Times New Roman" w:hAnsi="Times New Roman" w:cs="Times New Roman"/>
          <w:sz w:val="20"/>
          <w:szCs w:val="20"/>
        </w:rPr>
        <w:t xml:space="preserve"> </w:t>
      </w:r>
      <w:r w:rsidR="00901822" w:rsidRPr="006D0A65">
        <w:rPr>
          <w:rFonts w:ascii="Times New Roman" w:hAnsi="Times New Roman" w:cs="Times New Roman"/>
          <w:sz w:val="20"/>
          <w:szCs w:val="20"/>
        </w:rPr>
        <w:t xml:space="preserve">completed </w:t>
      </w:r>
      <w:r w:rsidR="00052F45" w:rsidRPr="006D0A65">
        <w:rPr>
          <w:rFonts w:ascii="Times New Roman" w:hAnsi="Times New Roman" w:cs="Times New Roman"/>
          <w:sz w:val="20"/>
          <w:szCs w:val="20"/>
        </w:rPr>
        <w:t xml:space="preserve">a </w:t>
      </w:r>
      <w:r w:rsidRPr="006D0A65">
        <w:rPr>
          <w:rFonts w:ascii="Times New Roman" w:hAnsi="Times New Roman" w:cs="Times New Roman"/>
          <w:sz w:val="20"/>
          <w:szCs w:val="20"/>
        </w:rPr>
        <w:t xml:space="preserve">first year of an undergraduate degree </w:t>
      </w:r>
      <w:r w:rsidR="008C159D" w:rsidRPr="006D0A65">
        <w:rPr>
          <w:rFonts w:ascii="Times New Roman" w:hAnsi="Times New Roman" w:cs="Times New Roman"/>
          <w:sz w:val="20"/>
          <w:szCs w:val="20"/>
        </w:rPr>
        <w:t>in</w:t>
      </w:r>
      <w:r w:rsidRPr="006D0A65">
        <w:rPr>
          <w:rFonts w:ascii="Times New Roman" w:hAnsi="Times New Roman" w:cs="Times New Roman"/>
          <w:sz w:val="20"/>
          <w:szCs w:val="20"/>
        </w:rPr>
        <w:t xml:space="preserve"> Glasgow but she continues to spend her weekends and holidays in Edinburgh </w:t>
      </w:r>
      <w:r w:rsidR="00052F45" w:rsidRPr="006D0A65">
        <w:rPr>
          <w:rFonts w:ascii="Times New Roman" w:hAnsi="Times New Roman" w:cs="Times New Roman"/>
          <w:sz w:val="20"/>
          <w:szCs w:val="20"/>
        </w:rPr>
        <w:t>with her family</w:t>
      </w:r>
      <w:r w:rsidRPr="006D0A65">
        <w:rPr>
          <w:rFonts w:ascii="Times New Roman" w:hAnsi="Times New Roman" w:cs="Times New Roman"/>
          <w:sz w:val="20"/>
          <w:szCs w:val="20"/>
        </w:rPr>
        <w:t xml:space="preserve">. Despite having spent </w:t>
      </w:r>
      <w:r w:rsidR="00DF3E76" w:rsidRPr="006D0A65">
        <w:rPr>
          <w:rFonts w:ascii="Times New Roman" w:hAnsi="Times New Roman" w:cs="Times New Roman"/>
          <w:sz w:val="20"/>
          <w:szCs w:val="20"/>
        </w:rPr>
        <w:t>most</w:t>
      </w:r>
      <w:r w:rsidRPr="006D0A65">
        <w:rPr>
          <w:rFonts w:ascii="Times New Roman" w:hAnsi="Times New Roman" w:cs="Times New Roman"/>
          <w:sz w:val="20"/>
          <w:szCs w:val="20"/>
        </w:rPr>
        <w:t xml:space="preserve"> of her life in Scotland, Hanna is very proud of her Polish identity</w:t>
      </w:r>
      <w:r w:rsidR="003F57E4" w:rsidRPr="006D0A65">
        <w:rPr>
          <w:rFonts w:ascii="Times New Roman" w:hAnsi="Times New Roman" w:cs="Times New Roman"/>
          <w:sz w:val="20"/>
          <w:szCs w:val="20"/>
        </w:rPr>
        <w:t xml:space="preserve"> and </w:t>
      </w:r>
      <w:r w:rsidR="00123CB7" w:rsidRPr="006D0A65">
        <w:rPr>
          <w:rFonts w:ascii="Times New Roman" w:hAnsi="Times New Roman" w:cs="Times New Roman"/>
          <w:sz w:val="20"/>
          <w:szCs w:val="20"/>
        </w:rPr>
        <w:t>does not see the need to apply for British citizenship</w:t>
      </w:r>
      <w:r w:rsidR="003F57E4" w:rsidRPr="006D0A65">
        <w:rPr>
          <w:rFonts w:ascii="Times New Roman" w:hAnsi="Times New Roman" w:cs="Times New Roman"/>
          <w:sz w:val="20"/>
          <w:szCs w:val="20"/>
        </w:rPr>
        <w:t xml:space="preserve"> unless she would find it necessary to remain in the UK. </w:t>
      </w:r>
      <w:r w:rsidRPr="006D0A65">
        <w:rPr>
          <w:rFonts w:ascii="Times New Roman" w:hAnsi="Times New Roman" w:cs="Times New Roman"/>
          <w:sz w:val="20"/>
          <w:szCs w:val="20"/>
        </w:rPr>
        <w:t xml:space="preserve">While her national identity is firmly set on being </w:t>
      </w:r>
      <w:r w:rsidR="00343FB4" w:rsidRPr="006D0A65">
        <w:rPr>
          <w:rFonts w:ascii="Times New Roman" w:hAnsi="Times New Roman" w:cs="Times New Roman"/>
          <w:i/>
          <w:iCs/>
          <w:sz w:val="20"/>
          <w:szCs w:val="20"/>
        </w:rPr>
        <w:t>“a Pole living in Scotland”</w:t>
      </w:r>
      <w:r w:rsidRPr="006D0A65">
        <w:rPr>
          <w:rFonts w:ascii="Times New Roman" w:hAnsi="Times New Roman" w:cs="Times New Roman"/>
          <w:i/>
          <w:iCs/>
          <w:sz w:val="20"/>
          <w:szCs w:val="20"/>
        </w:rPr>
        <w:t>,</w:t>
      </w:r>
      <w:r w:rsidRPr="006D0A65">
        <w:rPr>
          <w:rFonts w:ascii="Times New Roman" w:hAnsi="Times New Roman" w:cs="Times New Roman"/>
          <w:sz w:val="20"/>
          <w:szCs w:val="20"/>
        </w:rPr>
        <w:t xml:space="preserve"> her spatial map reve</w:t>
      </w:r>
      <w:r w:rsidR="00343FB4" w:rsidRPr="006D0A65">
        <w:rPr>
          <w:rFonts w:ascii="Times New Roman" w:hAnsi="Times New Roman" w:cs="Times New Roman"/>
          <w:sz w:val="20"/>
          <w:szCs w:val="20"/>
        </w:rPr>
        <w:t>a</w:t>
      </w:r>
      <w:r w:rsidRPr="006D0A65">
        <w:rPr>
          <w:rFonts w:ascii="Times New Roman" w:hAnsi="Times New Roman" w:cs="Times New Roman"/>
          <w:sz w:val="20"/>
          <w:szCs w:val="20"/>
        </w:rPr>
        <w:t xml:space="preserve">ls a very </w:t>
      </w:r>
      <w:r w:rsidR="00052F45" w:rsidRPr="006D0A65">
        <w:rPr>
          <w:rFonts w:ascii="Times New Roman" w:hAnsi="Times New Roman" w:cs="Times New Roman"/>
          <w:sz w:val="20"/>
          <w:szCs w:val="20"/>
        </w:rPr>
        <w:t>international</w:t>
      </w:r>
      <w:r w:rsidRPr="006D0A65">
        <w:rPr>
          <w:rFonts w:ascii="Times New Roman" w:hAnsi="Times New Roman" w:cs="Times New Roman"/>
          <w:sz w:val="20"/>
          <w:szCs w:val="20"/>
        </w:rPr>
        <w:t xml:space="preserve"> and European outlook</w:t>
      </w:r>
      <w:r w:rsidR="00554E4E" w:rsidRPr="006D0A65">
        <w:rPr>
          <w:rFonts w:ascii="Times New Roman" w:hAnsi="Times New Roman" w:cs="Times New Roman"/>
          <w:sz w:val="20"/>
          <w:szCs w:val="20"/>
        </w:rPr>
        <w:t>. Freely switching between English and Polish,</w:t>
      </w:r>
      <w:r w:rsidR="008A63DA" w:rsidRPr="006D0A65">
        <w:rPr>
          <w:rFonts w:ascii="Times New Roman" w:hAnsi="Times New Roman" w:cs="Times New Roman"/>
          <w:sz w:val="20"/>
          <w:szCs w:val="20"/>
        </w:rPr>
        <w:t xml:space="preserve"> </w:t>
      </w:r>
      <w:r w:rsidRPr="006D0A65">
        <w:rPr>
          <w:rFonts w:ascii="Times New Roman" w:hAnsi="Times New Roman" w:cs="Times New Roman"/>
          <w:sz w:val="20"/>
          <w:szCs w:val="20"/>
        </w:rPr>
        <w:t xml:space="preserve">the list of </w:t>
      </w:r>
      <w:r w:rsidR="00343FB4" w:rsidRPr="006D0A65">
        <w:rPr>
          <w:rFonts w:ascii="Times New Roman" w:hAnsi="Times New Roman" w:cs="Times New Roman"/>
          <w:sz w:val="20"/>
          <w:szCs w:val="20"/>
        </w:rPr>
        <w:t xml:space="preserve">connections and places of importance </w:t>
      </w:r>
      <w:r w:rsidR="00052F45" w:rsidRPr="006D0A65">
        <w:rPr>
          <w:rFonts w:ascii="Times New Roman" w:hAnsi="Times New Roman" w:cs="Times New Roman"/>
          <w:sz w:val="20"/>
          <w:szCs w:val="20"/>
        </w:rPr>
        <w:t xml:space="preserve">to </w:t>
      </w:r>
      <w:r w:rsidR="00343FB4" w:rsidRPr="006D0A65">
        <w:rPr>
          <w:rFonts w:ascii="Times New Roman" w:hAnsi="Times New Roman" w:cs="Times New Roman"/>
          <w:sz w:val="20"/>
          <w:szCs w:val="20"/>
        </w:rPr>
        <w:t xml:space="preserve">Hanna </w:t>
      </w:r>
      <w:r w:rsidRPr="006D0A65">
        <w:rPr>
          <w:rFonts w:ascii="Times New Roman" w:hAnsi="Times New Roman" w:cs="Times New Roman"/>
          <w:sz w:val="20"/>
          <w:szCs w:val="20"/>
        </w:rPr>
        <w:t>resembles a map of Europe</w:t>
      </w:r>
      <w:r w:rsidR="00052F45" w:rsidRPr="006D0A65">
        <w:rPr>
          <w:rFonts w:ascii="Times New Roman" w:hAnsi="Times New Roman" w:cs="Times New Roman"/>
          <w:sz w:val="20"/>
          <w:szCs w:val="20"/>
        </w:rPr>
        <w:t>.</w:t>
      </w:r>
      <w:r w:rsidR="00413CB8" w:rsidRPr="006D0A65">
        <w:rPr>
          <w:rFonts w:ascii="Times New Roman" w:hAnsi="Times New Roman" w:cs="Times New Roman"/>
          <w:sz w:val="20"/>
          <w:szCs w:val="20"/>
        </w:rPr>
        <w:t xml:space="preserve"> </w:t>
      </w:r>
      <w:r w:rsidR="00A6694B">
        <w:rPr>
          <w:rFonts w:ascii="Times New Roman" w:hAnsi="Times New Roman" w:cs="Times New Roman"/>
          <w:sz w:val="20"/>
          <w:szCs w:val="20"/>
        </w:rPr>
        <w:t>M</w:t>
      </w:r>
      <w:r w:rsidR="00A6694B" w:rsidRPr="006D0A65">
        <w:rPr>
          <w:rFonts w:ascii="Times New Roman" w:hAnsi="Times New Roman" w:cs="Times New Roman"/>
          <w:sz w:val="20"/>
          <w:szCs w:val="20"/>
        </w:rPr>
        <w:t>ap of</w:t>
      </w:r>
      <w:r w:rsidR="00A6694B">
        <w:rPr>
          <w:rFonts w:ascii="Times New Roman" w:hAnsi="Times New Roman" w:cs="Times New Roman"/>
          <w:sz w:val="20"/>
          <w:szCs w:val="20"/>
        </w:rPr>
        <w:t xml:space="preserve"> Hanna’s</w:t>
      </w:r>
      <w:r w:rsidR="00A6694B" w:rsidRPr="006D0A65">
        <w:rPr>
          <w:rFonts w:ascii="Times New Roman" w:hAnsi="Times New Roman" w:cs="Times New Roman"/>
          <w:sz w:val="20"/>
          <w:szCs w:val="20"/>
        </w:rPr>
        <w:t xml:space="preserve"> ‘local’ connections is an example of “</w:t>
      </w:r>
      <w:r w:rsidR="00A6694B" w:rsidRPr="006D0A65">
        <w:rPr>
          <w:rFonts w:ascii="Times New Roman" w:hAnsi="Times New Roman" w:cs="Times New Roman"/>
          <w:iCs/>
          <w:sz w:val="20"/>
          <w:szCs w:val="20"/>
        </w:rPr>
        <w:t>idealized space imaginaries”</w:t>
      </w:r>
      <w:r w:rsidR="00A6694B" w:rsidRPr="006D0A65">
        <w:rPr>
          <w:rFonts w:ascii="Times New Roman" w:hAnsi="Times New Roman" w:cs="Times New Roman"/>
          <w:sz w:val="20"/>
          <w:szCs w:val="20"/>
        </w:rPr>
        <w:t xml:space="preserve"> relating to a description of places based on stories about their universal characteristics</w:t>
      </w:r>
      <w:r w:rsidR="00E56A21">
        <w:rPr>
          <w:rFonts w:ascii="Times New Roman" w:hAnsi="Times New Roman" w:cs="Times New Roman"/>
          <w:sz w:val="20"/>
          <w:szCs w:val="20"/>
        </w:rPr>
        <w:t xml:space="preserve"> </w:t>
      </w:r>
      <w:r w:rsidR="00E56A21">
        <w:rPr>
          <w:rFonts w:ascii="Times New Roman" w:hAnsi="Times New Roman" w:cs="Times New Roman"/>
          <w:sz w:val="20"/>
          <w:szCs w:val="20"/>
        </w:rPr>
        <w:fldChar w:fldCharType="begin"/>
      </w:r>
      <w:r w:rsidR="00E56A21">
        <w:rPr>
          <w:rFonts w:ascii="Times New Roman" w:hAnsi="Times New Roman" w:cs="Times New Roman"/>
          <w:sz w:val="20"/>
          <w:szCs w:val="20"/>
        </w:rPr>
        <w:instrText xml:space="preserve"> ADDIN ZOTERO_ITEM CSL_CITATION {"citationID":"ksVB7dug","properties":{"formattedCitation":"(Watkins, 2015: 512)","plainCitation":"(Watkins, 2015: 512)","noteIndex":0},"citationItems":[{"id":238,"uris":["http://zotero.org/users/7320870/items/BXIQMTAH"],"itemData":{"id":238,"type":"article-journal","abstract":"Human geographers have produced a diverse, and growing, body of literature documenting the existence and consequence of spatial imaginaries. However, reviews explaining and evaluating how geographers conceptualize and empirically verify spatial imaginaries, along with the field’s tensions and potential directions, are lacking. This article addresses this gap by assessing geography’s spatial imaginary literature. I identify shared features across the literature, while arguing geographers have, in fact, verified three different kinds of spatial imaginaries: imaginaries of places, idealized spaces, and spatial transformations. The article recommends researchers better account for these three, both their differences and relationalities. I also explain and evaluate geography’s four competing conceptions of spatial imaginaries’ ontology. Some geographers see them as semiotic orders, other geographers believe them to be worldviews, yet spatial imaginaries are predominantly viewed as representational discourse. Recently, however, some geographers have argued them to be performative discourses. This article advocates viewing spatial imaginaries as performative; arguing this view – among other things – clarifies the association between spatial imaginaries and material practices while offering new research directions for the field.","container-title":"Geography Compass","DOI":"10.1111/gec3.12228","ISSN":"17498198","issue":"9","journalAbbreviation":"Geography Compass","language":"en","page":"508-522","source":"DOI.org (Crossref)","title":"Spatial Imaginaries Research in Geography: Synergies, Tensions, and New Directions: Spatial Imaginaries","title-short":"Spatial Imaginaries Research in Geography","volume":"9","author":[{"family":"Watkins","given":"Josh"}],"issued":{"date-parts":[["2015",9]]}},"locator":"512"}],"schema":"https://github.com/citation-style-language/schema/raw/master/csl-citation.json"} </w:instrText>
      </w:r>
      <w:r w:rsidR="00E56A21">
        <w:rPr>
          <w:rFonts w:ascii="Times New Roman" w:hAnsi="Times New Roman" w:cs="Times New Roman"/>
          <w:sz w:val="20"/>
          <w:szCs w:val="20"/>
        </w:rPr>
        <w:fldChar w:fldCharType="separate"/>
      </w:r>
      <w:r w:rsidR="00E56A21">
        <w:rPr>
          <w:rFonts w:ascii="Times New Roman" w:hAnsi="Times New Roman" w:cs="Times New Roman"/>
          <w:noProof/>
          <w:sz w:val="20"/>
          <w:szCs w:val="20"/>
        </w:rPr>
        <w:t>(Watkins, 2015: 512)</w:t>
      </w:r>
      <w:r w:rsidR="00E56A21">
        <w:rPr>
          <w:rFonts w:ascii="Times New Roman" w:hAnsi="Times New Roman" w:cs="Times New Roman"/>
          <w:sz w:val="20"/>
          <w:szCs w:val="20"/>
        </w:rPr>
        <w:fldChar w:fldCharType="end"/>
      </w:r>
      <w:r w:rsidR="00E56A21">
        <w:rPr>
          <w:rFonts w:ascii="Times New Roman" w:hAnsi="Times New Roman" w:cs="Times New Roman"/>
          <w:sz w:val="20"/>
          <w:szCs w:val="20"/>
        </w:rPr>
        <w:t xml:space="preserve">: </w:t>
      </w:r>
      <w:r w:rsidR="001D33A3" w:rsidRPr="006D0A65">
        <w:rPr>
          <w:rFonts w:ascii="Times New Roman" w:hAnsi="Times New Roman" w:cs="Times New Roman"/>
          <w:sz w:val="20"/>
          <w:szCs w:val="20"/>
        </w:rPr>
        <w:t xml:space="preserve">Warsaw evokes feelings of </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being lost</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w:t>
      </w:r>
      <w:r w:rsidR="001D33A3" w:rsidRPr="006D0A65">
        <w:rPr>
          <w:rFonts w:ascii="Times New Roman" w:hAnsi="Times New Roman" w:cs="Times New Roman"/>
          <w:sz w:val="20"/>
          <w:szCs w:val="20"/>
        </w:rPr>
        <w:t xml:space="preserve"> Edinburgh </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safety</w:t>
      </w:r>
      <w:r w:rsidR="00413CB8" w:rsidRPr="006D0A65">
        <w:rPr>
          <w:rFonts w:ascii="Times New Roman" w:hAnsi="Times New Roman" w:cs="Times New Roman"/>
          <w:i/>
          <w:iCs/>
          <w:sz w:val="20"/>
          <w:szCs w:val="20"/>
        </w:rPr>
        <w:t>”</w:t>
      </w:r>
      <w:r w:rsidR="001D33A3" w:rsidRPr="006D0A65">
        <w:rPr>
          <w:rFonts w:ascii="Times New Roman" w:hAnsi="Times New Roman" w:cs="Times New Roman"/>
          <w:sz w:val="20"/>
          <w:szCs w:val="20"/>
        </w:rPr>
        <w:t xml:space="preserve"> and </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peace</w:t>
      </w:r>
      <w:r w:rsidR="00413CB8" w:rsidRPr="006D0A65">
        <w:rPr>
          <w:rFonts w:ascii="Times New Roman" w:hAnsi="Times New Roman" w:cs="Times New Roman"/>
          <w:i/>
          <w:iCs/>
          <w:sz w:val="20"/>
          <w:szCs w:val="20"/>
        </w:rPr>
        <w:t>”</w:t>
      </w:r>
      <w:r w:rsidR="00052F45" w:rsidRPr="006D0A65">
        <w:rPr>
          <w:rFonts w:ascii="Times New Roman" w:hAnsi="Times New Roman" w:cs="Times New Roman"/>
          <w:i/>
          <w:iCs/>
          <w:sz w:val="20"/>
          <w:szCs w:val="20"/>
        </w:rPr>
        <w:t>,</w:t>
      </w:r>
      <w:r w:rsidR="001D33A3" w:rsidRPr="006D0A65">
        <w:rPr>
          <w:rFonts w:ascii="Times New Roman" w:hAnsi="Times New Roman" w:cs="Times New Roman"/>
          <w:sz w:val="20"/>
          <w:szCs w:val="20"/>
        </w:rPr>
        <w:t xml:space="preserve"> while Alicante brings </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happiness</w:t>
      </w:r>
      <w:r w:rsidR="00413CB8" w:rsidRPr="006D0A65">
        <w:rPr>
          <w:rFonts w:ascii="Times New Roman" w:hAnsi="Times New Roman" w:cs="Times New Roman"/>
          <w:i/>
          <w:iCs/>
          <w:sz w:val="20"/>
          <w:szCs w:val="20"/>
        </w:rPr>
        <w:t>”</w:t>
      </w:r>
      <w:r w:rsidR="001D33A3" w:rsidRPr="006D0A65">
        <w:rPr>
          <w:rFonts w:ascii="Times New Roman" w:hAnsi="Times New Roman" w:cs="Times New Roman"/>
          <w:i/>
          <w:iCs/>
          <w:sz w:val="20"/>
          <w:szCs w:val="20"/>
        </w:rPr>
        <w:t>.</w:t>
      </w:r>
      <w:r w:rsidR="00413CB8" w:rsidRPr="006D0A65">
        <w:rPr>
          <w:rFonts w:ascii="Times New Roman" w:hAnsi="Times New Roman" w:cs="Times New Roman"/>
          <w:sz w:val="20"/>
          <w:szCs w:val="20"/>
        </w:rPr>
        <w:t xml:space="preserve"> </w:t>
      </w:r>
      <w:r w:rsidR="000505DA" w:rsidRPr="006D0A65">
        <w:rPr>
          <w:rFonts w:ascii="Times New Roman" w:hAnsi="Times New Roman" w:cs="Times New Roman"/>
          <w:sz w:val="20"/>
          <w:szCs w:val="20"/>
        </w:rPr>
        <w:t>For Hanna these stories are personal and grounded in her lived experiences</w:t>
      </w:r>
      <w:r w:rsidR="00A70804">
        <w:rPr>
          <w:rFonts w:ascii="Times New Roman" w:hAnsi="Times New Roman" w:cs="Times New Roman"/>
          <w:sz w:val="20"/>
          <w:szCs w:val="20"/>
        </w:rPr>
        <w:t xml:space="preserve"> and relationships with friends and family</w:t>
      </w:r>
      <w:r w:rsidR="000505DA" w:rsidRPr="006D0A65">
        <w:rPr>
          <w:rFonts w:ascii="Times New Roman" w:hAnsi="Times New Roman" w:cs="Times New Roman"/>
          <w:sz w:val="20"/>
          <w:szCs w:val="20"/>
        </w:rPr>
        <w:t xml:space="preserve"> in different European cities.</w:t>
      </w:r>
      <w:r w:rsidR="00E56A21">
        <w:rPr>
          <w:rFonts w:ascii="Times New Roman" w:hAnsi="Times New Roman" w:cs="Times New Roman"/>
          <w:sz w:val="20"/>
          <w:szCs w:val="20"/>
        </w:rPr>
        <w:t xml:space="preserve"> </w:t>
      </w:r>
      <w:r w:rsidR="00E56A21">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{"citationID":"9KhxpcE9","properties":{"formattedCitation":"(Watkins, 2015: 515)","plainCitation":"(Watkins, 2015: 515)","dontUpdate":true,"noteIndex":0},"citationItems":[{"id":238,"uris":["http://zotero.org/users/7320870/items/BXIQMTAH"],"itemData":{"id":238,"type":"article-journal","abstract":"Human geographers have produced a diverse, and growing, body of literature documenting the existence and consequence of spatial imaginaries. However, reviews explaining and evaluating how geographers conceptualize and empirically verify spatial imaginaries, along with the field’s tensions and potential directions, are lacking. This article addresses this gap by assessing geography’s spatial imaginary literature. I identify shared features across the literature, while arguing geographers have, in fact, verified three different kinds of spatial imaginaries: imaginaries of places, idealized spaces, and spatial transformations. The article recommends researchers better account for these three, both their differences and relationalities. I also explain and evaluate geography’s four competing conceptions of spatial imaginaries’ ontology. Some geographers see them as semiotic orders, other geographers believe them to be worldviews, yet spatial imaginaries are predominantly viewed as representational discourse. Recently, however, some geographers have argued them to be performative discourses. This article advocates viewing spatial imaginaries as performative; arguing this view – among other things – clarifies the association between spatial imaginaries and material practices while offering new research directions for the field.","container-title":"Geography Compass","DOI":"10.1111/gec3.12228","ISSN":"17498198","issue":"9","journalAbbreviation":"Geography Compass","language":"en","page":"508-522","source":"DOI.org (Crossref)","title":"Spatial Imaginaries Research in Geography: Synergies, Tensions, and New Directions: Spatial Imaginaries","title-short":"Spatial Imaginaries Research in Geography","volume":"9","author":[{"family":"Watkins","given":"Josh"}],"issued":{"date-parts":[["2015",9]]}},"locator":"515"}],"schema":"https://github.com/citation-style-language/schema/raw/master/csl-citation.json"} </w:instrText>
      </w:r>
      <w:r w:rsidR="00E56A21">
        <w:rPr>
          <w:rFonts w:ascii="Times New Roman" w:hAnsi="Times New Roman" w:cs="Times New Roman"/>
          <w:sz w:val="20"/>
          <w:szCs w:val="20"/>
        </w:rPr>
        <w:fldChar w:fldCharType="separate"/>
      </w:r>
      <w:r w:rsidR="00E56A21">
        <w:rPr>
          <w:rFonts w:ascii="Times New Roman" w:hAnsi="Times New Roman" w:cs="Times New Roman"/>
          <w:noProof/>
          <w:sz w:val="20"/>
          <w:szCs w:val="20"/>
        </w:rPr>
        <w:t>Watkins (2015: 515)</w:t>
      </w:r>
      <w:r w:rsidR="00E56A21">
        <w:rPr>
          <w:rFonts w:ascii="Times New Roman" w:hAnsi="Times New Roman" w:cs="Times New Roman"/>
          <w:sz w:val="20"/>
          <w:szCs w:val="20"/>
        </w:rPr>
        <w:fldChar w:fldCharType="end"/>
      </w:r>
      <w:r w:rsidR="00E56A21">
        <w:rPr>
          <w:rFonts w:ascii="Times New Roman" w:hAnsi="Times New Roman" w:cs="Times New Roman"/>
          <w:sz w:val="20"/>
          <w:szCs w:val="20"/>
        </w:rPr>
        <w:t xml:space="preserve"> </w:t>
      </w:r>
      <w:r w:rsidR="008C57EE" w:rsidRPr="006D0A65">
        <w:rPr>
          <w:rFonts w:ascii="Times New Roman" w:hAnsi="Times New Roman" w:cs="Times New Roman"/>
          <w:iCs/>
          <w:sz w:val="20"/>
          <w:szCs w:val="20"/>
        </w:rPr>
        <w:t xml:space="preserve">argues </w:t>
      </w:r>
      <w:r w:rsidR="008C57EE" w:rsidRPr="006D0A65">
        <w:rPr>
          <w:rFonts w:ascii="Times New Roman" w:hAnsi="Times New Roman" w:cs="Times New Roman"/>
          <w:sz w:val="20"/>
          <w:szCs w:val="20"/>
        </w:rPr>
        <w:t xml:space="preserve">that spatial imaginaries should be considered as </w:t>
      </w:r>
      <w:r w:rsidR="00A6694B" w:rsidRPr="006D0A65">
        <w:rPr>
          <w:rFonts w:ascii="Times New Roman" w:hAnsi="Times New Roman" w:cs="Times New Roman"/>
          <w:sz w:val="20"/>
          <w:szCs w:val="20"/>
        </w:rPr>
        <w:t xml:space="preserve">“performative discourses” </w:t>
      </w:r>
      <w:r w:rsidR="003B4DA0" w:rsidRPr="006D0A65">
        <w:rPr>
          <w:rFonts w:ascii="Times New Roman" w:hAnsi="Times New Roman" w:cs="Times New Roman"/>
          <w:sz w:val="20"/>
          <w:szCs w:val="20"/>
        </w:rPr>
        <w:t>that</w:t>
      </w:r>
      <w:r w:rsidR="008C57EE" w:rsidRPr="006D0A65">
        <w:rPr>
          <w:rFonts w:ascii="Times New Roman" w:hAnsi="Times New Roman" w:cs="Times New Roman"/>
          <w:sz w:val="20"/>
          <w:szCs w:val="20"/>
        </w:rPr>
        <w:t xml:space="preserve"> “prefigure material action through providing justifying narratives”.</w:t>
      </w:r>
      <w:r w:rsidR="00A6694B">
        <w:rPr>
          <w:rFonts w:ascii="Times New Roman" w:hAnsi="Times New Roman" w:cs="Times New Roman"/>
          <w:sz w:val="20"/>
          <w:szCs w:val="20"/>
        </w:rPr>
        <w:t xml:space="preserve"> </w:t>
      </w:r>
      <w:r w:rsidR="0065163F">
        <w:rPr>
          <w:rFonts w:ascii="Times New Roman" w:hAnsi="Times New Roman" w:cs="Times New Roman"/>
          <w:sz w:val="20"/>
          <w:szCs w:val="20"/>
        </w:rPr>
        <w:t xml:space="preserve">This is evident in Hanna’s plans of moving to Spain – which features prominently in her map – as she </w:t>
      </w:r>
      <w:r w:rsidR="002A0DAA" w:rsidRPr="006D0A65">
        <w:rPr>
          <w:rFonts w:ascii="Times New Roman" w:hAnsi="Times New Roman" w:cs="Times New Roman"/>
          <w:i/>
          <w:iCs/>
          <w:sz w:val="20"/>
          <w:szCs w:val="20"/>
        </w:rPr>
        <w:t>“adore</w:t>
      </w:r>
      <w:r w:rsidR="002A0DAA" w:rsidRPr="006D0A65">
        <w:rPr>
          <w:rFonts w:ascii="Times New Roman" w:hAnsi="Times New Roman" w:cs="Times New Roman"/>
          <w:sz w:val="20"/>
          <w:szCs w:val="20"/>
        </w:rPr>
        <w:t>[s]</w:t>
      </w:r>
      <w:r w:rsidR="002A0DAA" w:rsidRPr="006D0A65">
        <w:rPr>
          <w:rFonts w:ascii="Times New Roman" w:hAnsi="Times New Roman" w:cs="Times New Roman"/>
          <w:i/>
          <w:iCs/>
          <w:sz w:val="20"/>
          <w:szCs w:val="20"/>
        </w:rPr>
        <w:t xml:space="preserve"> their </w:t>
      </w:r>
      <w:r w:rsidR="002A0DAA" w:rsidRPr="006D0A65">
        <w:rPr>
          <w:rFonts w:ascii="Times New Roman" w:hAnsi="Times New Roman" w:cs="Times New Roman"/>
          <w:sz w:val="20"/>
          <w:szCs w:val="20"/>
        </w:rPr>
        <w:t>[Spanish]</w:t>
      </w:r>
      <w:r w:rsidR="002A0DAA" w:rsidRPr="006D0A65">
        <w:rPr>
          <w:rFonts w:ascii="Times New Roman" w:hAnsi="Times New Roman" w:cs="Times New Roman"/>
          <w:i/>
          <w:iCs/>
          <w:sz w:val="20"/>
          <w:szCs w:val="20"/>
        </w:rPr>
        <w:t xml:space="preserve"> language and culture.”</w:t>
      </w:r>
      <w:r w:rsidR="00413CB8" w:rsidRPr="006D0A65">
        <w:rPr>
          <w:rFonts w:ascii="Times New Roman" w:hAnsi="Times New Roman" w:cs="Times New Roman"/>
          <w:iCs/>
          <w:sz w:val="20"/>
          <w:szCs w:val="20"/>
        </w:rPr>
        <w:t xml:space="preserve"> </w:t>
      </w:r>
      <w:r w:rsidR="004425D1" w:rsidRPr="006D0A65">
        <w:rPr>
          <w:rFonts w:ascii="Times New Roman" w:hAnsi="Times New Roman" w:cs="Times New Roman"/>
          <w:iCs/>
          <w:sz w:val="20"/>
          <w:szCs w:val="20"/>
        </w:rPr>
        <w:t>Taking mobility for granted, along with the cultural idealisation of Spain</w:t>
      </w:r>
      <w:r w:rsidR="00DD6C90">
        <w:rPr>
          <w:rFonts w:ascii="Times New Roman" w:hAnsi="Times New Roman" w:cs="Times New Roman"/>
          <w:iCs/>
          <w:sz w:val="20"/>
          <w:szCs w:val="20"/>
        </w:rPr>
        <w:t>,</w:t>
      </w:r>
      <w:r w:rsidR="004425D1" w:rsidRPr="006D0A65">
        <w:rPr>
          <w:rFonts w:ascii="Times New Roman" w:hAnsi="Times New Roman" w:cs="Times New Roman"/>
          <w:iCs/>
          <w:sz w:val="20"/>
          <w:szCs w:val="20"/>
        </w:rPr>
        <w:t xml:space="preserve"> should be </w:t>
      </w:r>
      <w:r w:rsidR="0065163F">
        <w:rPr>
          <w:rFonts w:ascii="Times New Roman" w:hAnsi="Times New Roman" w:cs="Times New Roman"/>
          <w:iCs/>
          <w:sz w:val="20"/>
          <w:szCs w:val="20"/>
        </w:rPr>
        <w:t xml:space="preserve">understood in the context </w:t>
      </w:r>
      <w:r w:rsidR="004425D1" w:rsidRPr="006D0A65">
        <w:rPr>
          <w:rFonts w:ascii="Times New Roman" w:hAnsi="Times New Roman" w:cs="Times New Roman"/>
          <w:iCs/>
          <w:sz w:val="20"/>
          <w:szCs w:val="20"/>
        </w:rPr>
        <w:t xml:space="preserve">of the affordances </w:t>
      </w:r>
      <w:r w:rsidR="0065163F">
        <w:rPr>
          <w:rFonts w:ascii="Times New Roman" w:hAnsi="Times New Roman" w:cs="Times New Roman"/>
          <w:iCs/>
          <w:sz w:val="20"/>
          <w:szCs w:val="20"/>
        </w:rPr>
        <w:t xml:space="preserve">of the </w:t>
      </w:r>
      <w:r w:rsidR="00D65B62">
        <w:rPr>
          <w:rFonts w:ascii="Times New Roman" w:hAnsi="Times New Roman" w:cs="Times New Roman"/>
          <w:iCs/>
          <w:sz w:val="20"/>
          <w:szCs w:val="20"/>
        </w:rPr>
        <w:t>EU</w:t>
      </w:r>
      <w:r w:rsidR="004425D1" w:rsidRPr="006D0A65">
        <w:rPr>
          <w:rFonts w:ascii="Times New Roman" w:hAnsi="Times New Roman" w:cs="Times New Roman"/>
          <w:iCs/>
          <w:sz w:val="20"/>
          <w:szCs w:val="20"/>
        </w:rPr>
        <w:t xml:space="preserve"> – a borderless political and geographical realm that allows its citizens to move and work freely within its territory. </w:t>
      </w:r>
    </w:p>
    <w:p w14:paraId="3A82B653" w14:textId="77777777" w:rsidR="005A66C0" w:rsidRPr="006D0A65" w:rsidRDefault="005A66C0" w:rsidP="006D0A65">
      <w:pPr>
        <w:spacing w:line="360" w:lineRule="auto"/>
        <w:jc w:val="both"/>
        <w:rPr>
          <w:rFonts w:ascii="Times New Roman" w:hAnsi="Times New Roman" w:cs="Times New Roman"/>
          <w:i/>
          <w:iCs/>
          <w:sz w:val="20"/>
          <w:szCs w:val="20"/>
        </w:rPr>
      </w:pPr>
    </w:p>
    <w:p w14:paraId="03CECC1E" w14:textId="166C726C" w:rsidR="005A66C0" w:rsidRPr="006D0A65" w:rsidRDefault="00C82CFE" w:rsidP="006D0A65">
      <w:pPr>
        <w:autoSpaceDE w:val="0"/>
        <w:autoSpaceDN w:val="0"/>
        <w:adjustRightInd w:val="0"/>
        <w:spacing w:line="360" w:lineRule="auto"/>
        <w:ind w:left="720"/>
        <w:jc w:val="both"/>
        <w:rPr>
          <w:rFonts w:ascii="Times New Roman" w:hAnsi="Times New Roman" w:cs="Times New Roman"/>
          <w:i/>
          <w:iCs/>
          <w:sz w:val="20"/>
          <w:szCs w:val="20"/>
        </w:rPr>
      </w:pPr>
      <w:r w:rsidRPr="0095128D">
        <w:rPr>
          <w:rFonts w:ascii="Times New Roman" w:hAnsi="Times New Roman" w:cs="Times New Roman"/>
          <w:sz w:val="20"/>
          <w:szCs w:val="20"/>
        </w:rPr>
        <w:t>Interviewer (I)</w:t>
      </w:r>
      <w:r w:rsidR="005A66C0" w:rsidRPr="0095128D">
        <w:rPr>
          <w:rFonts w:ascii="Times New Roman" w:hAnsi="Times New Roman" w:cs="Times New Roman"/>
          <w:sz w:val="20"/>
          <w:szCs w:val="20"/>
        </w:rPr>
        <w:t>:</w:t>
      </w:r>
      <w:r w:rsidR="005A66C0" w:rsidRPr="006D0A65">
        <w:rPr>
          <w:rFonts w:ascii="Times New Roman" w:hAnsi="Times New Roman" w:cs="Times New Roman"/>
          <w:i/>
          <w:iCs/>
          <w:sz w:val="20"/>
          <w:szCs w:val="20"/>
        </w:rPr>
        <w:t xml:space="preserve"> (…) I want to ask how Brexit influenced, and whether it influenced, your map?</w:t>
      </w:r>
    </w:p>
    <w:p w14:paraId="2F79557E" w14:textId="0E47C131" w:rsidR="005A66C0" w:rsidRPr="006D0A65" w:rsidRDefault="005A66C0" w:rsidP="006D0A65">
      <w:pPr>
        <w:autoSpaceDE w:val="0"/>
        <w:autoSpaceDN w:val="0"/>
        <w:adjustRightInd w:val="0"/>
        <w:spacing w:line="360" w:lineRule="auto"/>
        <w:ind w:left="720"/>
        <w:jc w:val="both"/>
        <w:rPr>
          <w:rFonts w:ascii="Times New Roman" w:eastAsia="MS Gothic" w:hAnsi="Times New Roman" w:cs="Times New Roman"/>
          <w:i/>
          <w:iCs/>
          <w:sz w:val="20"/>
          <w:szCs w:val="20"/>
        </w:rPr>
      </w:pPr>
      <w:r w:rsidRPr="0095128D">
        <w:rPr>
          <w:rFonts w:ascii="Times New Roman" w:hAnsi="Times New Roman" w:cs="Times New Roman"/>
          <w:sz w:val="20"/>
          <w:szCs w:val="20"/>
        </w:rPr>
        <w:lastRenderedPageBreak/>
        <w:t>H</w:t>
      </w:r>
      <w:r w:rsidR="00EC2FB6" w:rsidRPr="0095128D">
        <w:rPr>
          <w:rFonts w:ascii="Times New Roman" w:hAnsi="Times New Roman" w:cs="Times New Roman"/>
          <w:sz w:val="20"/>
          <w:szCs w:val="20"/>
        </w:rPr>
        <w:t>anna (H)</w:t>
      </w:r>
      <w:r w:rsidRPr="0095128D">
        <w:rPr>
          <w:rFonts w:ascii="Times New Roman" w:hAnsi="Times New Roman" w:cs="Times New Roman"/>
          <w:sz w:val="20"/>
          <w:szCs w:val="20"/>
        </w:rPr>
        <w:t>:</w:t>
      </w:r>
      <w:r w:rsidRPr="006D0A65">
        <w:rPr>
          <w:rFonts w:ascii="Times New Roman" w:hAnsi="Times New Roman" w:cs="Times New Roman"/>
          <w:i/>
          <w:iCs/>
          <w:sz w:val="20"/>
          <w:szCs w:val="20"/>
        </w:rPr>
        <w:t xml:space="preserve"> I think, well, I’m choosing the next place to live, if something bad was to happen, well. I think, I didn’t think of another place, about going to live somewhere else, until I realised, I might not be able to live in Scotland for as long as I thought I would live there. If that makes sense.</w:t>
      </w:r>
      <w:r w:rsidRPr="006D0A65">
        <w:rPr>
          <w:rFonts w:ascii="Times New Roman" w:eastAsia="MS Gothic" w:hAnsi="Times New Roman" w:cs="Times New Roman"/>
          <w:i/>
          <w:iCs/>
          <w:sz w:val="20"/>
          <w:szCs w:val="20"/>
        </w:rPr>
        <w:t xml:space="preserve"> </w:t>
      </w:r>
    </w:p>
    <w:p w14:paraId="5CD19E42" w14:textId="362790D6" w:rsidR="005A66C0" w:rsidRPr="006D0A65" w:rsidRDefault="00C82CFE" w:rsidP="006D0A65">
      <w:pPr>
        <w:autoSpaceDE w:val="0"/>
        <w:autoSpaceDN w:val="0"/>
        <w:adjustRightInd w:val="0"/>
        <w:spacing w:line="360" w:lineRule="auto"/>
        <w:ind w:left="720"/>
        <w:jc w:val="both"/>
        <w:rPr>
          <w:rFonts w:ascii="Times New Roman" w:hAnsi="Times New Roman" w:cs="Times New Roman"/>
          <w:i/>
          <w:iCs/>
          <w:sz w:val="20"/>
          <w:szCs w:val="20"/>
        </w:rPr>
      </w:pPr>
      <w:r w:rsidRPr="0095128D">
        <w:rPr>
          <w:rFonts w:ascii="Times New Roman" w:hAnsi="Times New Roman" w:cs="Times New Roman"/>
          <w:sz w:val="20"/>
          <w:szCs w:val="20"/>
        </w:rPr>
        <w:t>I</w:t>
      </w:r>
      <w:r w:rsidR="005A66C0" w:rsidRPr="0095128D">
        <w:rPr>
          <w:rFonts w:ascii="Times New Roman" w:hAnsi="Times New Roman" w:cs="Times New Roman"/>
          <w:sz w:val="20"/>
          <w:szCs w:val="20"/>
        </w:rPr>
        <w:t>:</w:t>
      </w:r>
      <w:r w:rsidR="005A66C0" w:rsidRPr="006D0A65">
        <w:rPr>
          <w:rFonts w:ascii="Times New Roman" w:hAnsi="Times New Roman" w:cs="Times New Roman"/>
          <w:i/>
          <w:iCs/>
          <w:sz w:val="20"/>
          <w:szCs w:val="20"/>
        </w:rPr>
        <w:t xml:space="preserve"> </w:t>
      </w:r>
      <w:proofErr w:type="gramStart"/>
      <w:r w:rsidR="005A66C0" w:rsidRPr="006D0A65">
        <w:rPr>
          <w:rFonts w:ascii="Times New Roman" w:hAnsi="Times New Roman" w:cs="Times New Roman"/>
          <w:i/>
          <w:iCs/>
          <w:sz w:val="20"/>
          <w:szCs w:val="20"/>
        </w:rPr>
        <w:t>So</w:t>
      </w:r>
      <w:proofErr w:type="gramEnd"/>
      <w:r w:rsidR="005A66C0" w:rsidRPr="006D0A65">
        <w:rPr>
          <w:rFonts w:ascii="Times New Roman" w:hAnsi="Times New Roman" w:cs="Times New Roman"/>
          <w:i/>
          <w:iCs/>
          <w:sz w:val="20"/>
          <w:szCs w:val="20"/>
        </w:rPr>
        <w:t xml:space="preserve"> Brexit has prompted you to…</w:t>
      </w:r>
    </w:p>
    <w:p w14:paraId="70B141DC" w14:textId="77777777" w:rsidR="005A66C0" w:rsidRPr="006D0A65" w:rsidRDefault="005A66C0" w:rsidP="006D0A65">
      <w:pPr>
        <w:autoSpaceDE w:val="0"/>
        <w:autoSpaceDN w:val="0"/>
        <w:adjustRightInd w:val="0"/>
        <w:spacing w:line="360" w:lineRule="auto"/>
        <w:ind w:left="720"/>
        <w:jc w:val="both"/>
        <w:rPr>
          <w:rFonts w:ascii="Times New Roman" w:hAnsi="Times New Roman" w:cs="Times New Roman"/>
          <w:i/>
          <w:iCs/>
          <w:sz w:val="20"/>
          <w:szCs w:val="20"/>
        </w:rPr>
      </w:pPr>
      <w:r w:rsidRPr="0095128D">
        <w:rPr>
          <w:rFonts w:ascii="Times New Roman" w:hAnsi="Times New Roman" w:cs="Times New Roman"/>
          <w:sz w:val="20"/>
          <w:szCs w:val="20"/>
        </w:rPr>
        <w:t>H:</w:t>
      </w:r>
      <w:r w:rsidRPr="006D0A65">
        <w:rPr>
          <w:rFonts w:ascii="Times New Roman" w:hAnsi="Times New Roman" w:cs="Times New Roman"/>
          <w:i/>
          <w:iCs/>
          <w:sz w:val="20"/>
          <w:szCs w:val="20"/>
        </w:rPr>
        <w:t xml:space="preserve"> Yes, it has prompted me, like, the wish to... ‘Oh, and maybe, I don’t need to live only in Scotland, I can also live somewhere else, learn a language, live there’. It prompted me to think that way.</w:t>
      </w:r>
    </w:p>
    <w:p w14:paraId="2BFCC8C7" w14:textId="77777777" w:rsidR="005A0CF8" w:rsidRDefault="005A0CF8" w:rsidP="006D0A65">
      <w:pPr>
        <w:spacing w:line="360" w:lineRule="auto"/>
        <w:jc w:val="both"/>
        <w:rPr>
          <w:rFonts w:ascii="Times New Roman" w:hAnsi="Times New Roman" w:cs="Times New Roman"/>
          <w:sz w:val="20"/>
          <w:szCs w:val="20"/>
        </w:rPr>
      </w:pPr>
    </w:p>
    <w:p w14:paraId="1BF06889" w14:textId="5C0927F3" w:rsidR="00B75DC2" w:rsidRPr="00B20EE8" w:rsidRDefault="008018B2" w:rsidP="006D0A65">
      <w:pPr>
        <w:spacing w:line="360" w:lineRule="auto"/>
        <w:jc w:val="both"/>
        <w:rPr>
          <w:rFonts w:ascii="Times New Roman" w:hAnsi="Times New Roman" w:cs="Times New Roman"/>
          <w:sz w:val="20"/>
          <w:szCs w:val="20"/>
        </w:rPr>
      </w:pPr>
      <w:r>
        <w:rPr>
          <w:rFonts w:ascii="Times New Roman" w:hAnsi="Times New Roman" w:cs="Times New Roman"/>
          <w:sz w:val="20"/>
          <w:szCs w:val="20"/>
        </w:rPr>
        <w:t>While Brexit might be seen as a culmination of UK Euroscepticism (</w:t>
      </w:r>
      <w:r w:rsidRPr="006D0A6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{"citationID":"5tyHlDlX","properties":{"formattedCitation":"(Van Der Zwet {\\i{}et al.}, 2020, p. 517)","plainCitation":"(Van Der Zwet et al., 2020, p. 517)","dontUpdate":true,"noteIndex":0},"citationItems":[{"id":1780,"uris":["http://zotero.org/users/7320870/items/YCQNDCRU"],"itemData":{"id":1780,"type":"article-journal","abstract":"The UK has seen, within recent years, a noticeable increase in Euroscepticism, culminating in the vote to leave the European Union altogether. Although there were many reasons for the Brexit vote, the UK, in common with some other EU countries, had become increasingly concerned about rising levels of immigration, particularly from within the EU. This has led to an increase in a process of Othering those of a diﬀerent background, nationality or religion, and ultimately the EU itself. This article seeks to explore aspects of othering of the EU in the UK, partly in the light of the Brexit vote. It focuses on the role of the media and political elites in this process. The article draws from secondary sources and sets out a research agenda based on seeking to understand the othering process of the EU, within the UK that requires further empirical research.","container-title":"Contemporary Social Science","DOI":"10.1080/21582041.2020.1851393","ISSN":"2158-2041, 2158-205X","issue":"5","journalAbbreviation":"Contemporary Social Science","language":"en","page":"517-532","source":"DOI.org (Crossref)","title":"Brexit, Europe and othering","volume":"15","author":[{"family":"Van Der Zwet","given":"Arno"},{"family":"Leith","given":"Murray Stewart"},{"family":"Sim","given":"Duncan"},{"family":"Boyle","given":"Elizabeth"}],"issued":{"date-parts":[["2020",11,23]]}},"locator":"517"}],"schema":"https://github.com/citation-style-language/schema/raw/master/csl-citation.json"} </w:instrText>
      </w:r>
      <w:r w:rsidRPr="006D0A65">
        <w:rPr>
          <w:rFonts w:ascii="Times New Roman" w:hAnsi="Times New Roman" w:cs="Times New Roman"/>
          <w:sz w:val="20"/>
          <w:szCs w:val="20"/>
        </w:rPr>
        <w:fldChar w:fldCharType="separate"/>
      </w:r>
      <w:r w:rsidRPr="006D0A65">
        <w:rPr>
          <w:rFonts w:ascii="Times New Roman" w:hAnsi="Times New Roman" w:cs="Times New Roman"/>
          <w:sz w:val="20"/>
          <w:szCs w:val="20"/>
        </w:rPr>
        <w:t xml:space="preserve">Van Der Zwet </w:t>
      </w:r>
      <w:r w:rsidRPr="00D82418">
        <w:rPr>
          <w:rFonts w:ascii="Times New Roman" w:hAnsi="Times New Roman" w:cs="Times New Roman"/>
          <w:sz w:val="20"/>
          <w:szCs w:val="20"/>
        </w:rPr>
        <w:t>et al.</w:t>
      </w:r>
      <w:r w:rsidR="00B75DC2">
        <w:rPr>
          <w:rFonts w:ascii="Times New Roman" w:hAnsi="Times New Roman" w:cs="Times New Roman"/>
          <w:i/>
          <w:iCs/>
          <w:sz w:val="20"/>
          <w:szCs w:val="20"/>
        </w:rPr>
        <w:t>,</w:t>
      </w:r>
      <w:r w:rsidRPr="006D0A65">
        <w:rPr>
          <w:rFonts w:ascii="Times New Roman" w:hAnsi="Times New Roman" w:cs="Times New Roman"/>
          <w:sz w:val="20"/>
          <w:szCs w:val="20"/>
        </w:rPr>
        <w:t xml:space="preserve"> 2020)</w:t>
      </w:r>
      <w:r w:rsidRPr="006D0A65">
        <w:rPr>
          <w:rFonts w:ascii="Times New Roman" w:hAnsi="Times New Roman" w:cs="Times New Roman"/>
          <w:sz w:val="20"/>
          <w:szCs w:val="20"/>
        </w:rPr>
        <w:fldChar w:fldCharType="end"/>
      </w:r>
      <w:r>
        <w:rPr>
          <w:rFonts w:ascii="Times New Roman" w:hAnsi="Times New Roman" w:cs="Times New Roman"/>
          <w:sz w:val="20"/>
          <w:szCs w:val="20"/>
        </w:rPr>
        <w:t xml:space="preserve">, the referendum has </w:t>
      </w:r>
      <w:r w:rsidR="00BC23E0">
        <w:rPr>
          <w:rFonts w:ascii="Times New Roman" w:hAnsi="Times New Roman" w:cs="Times New Roman"/>
          <w:sz w:val="20"/>
          <w:szCs w:val="20"/>
        </w:rPr>
        <w:t>arguably</w:t>
      </w:r>
      <w:r>
        <w:rPr>
          <w:rFonts w:ascii="Times New Roman" w:hAnsi="Times New Roman" w:cs="Times New Roman"/>
          <w:sz w:val="20"/>
          <w:szCs w:val="20"/>
        </w:rPr>
        <w:t xml:space="preserve"> brought Hanna closer to</w:t>
      </w:r>
      <w:r w:rsidR="0095128D">
        <w:rPr>
          <w:rFonts w:ascii="Times New Roman" w:hAnsi="Times New Roman" w:cs="Times New Roman"/>
          <w:sz w:val="20"/>
          <w:szCs w:val="20"/>
        </w:rPr>
        <w:t xml:space="preserve"> (continental)</w:t>
      </w:r>
      <w:r>
        <w:rPr>
          <w:rFonts w:ascii="Times New Roman" w:hAnsi="Times New Roman" w:cs="Times New Roman"/>
          <w:sz w:val="20"/>
          <w:szCs w:val="20"/>
        </w:rPr>
        <w:t xml:space="preserve"> Europe. </w:t>
      </w:r>
      <w:r w:rsidR="00B75DC2">
        <w:rPr>
          <w:rFonts w:ascii="Times New Roman" w:hAnsi="Times New Roman" w:cs="Times New Roman"/>
          <w:sz w:val="20"/>
          <w:szCs w:val="20"/>
        </w:rPr>
        <w:t xml:space="preserve">It has </w:t>
      </w:r>
      <w:r w:rsidR="001243C1">
        <w:rPr>
          <w:rFonts w:ascii="Times New Roman" w:hAnsi="Times New Roman" w:cs="Times New Roman"/>
          <w:sz w:val="20"/>
          <w:szCs w:val="20"/>
        </w:rPr>
        <w:t xml:space="preserve">prompted </w:t>
      </w:r>
      <w:r w:rsidR="00B75DC2">
        <w:rPr>
          <w:rFonts w:ascii="Times New Roman" w:hAnsi="Times New Roman" w:cs="Times New Roman"/>
          <w:sz w:val="20"/>
          <w:szCs w:val="20"/>
        </w:rPr>
        <w:t xml:space="preserve">her to </w:t>
      </w:r>
      <w:r w:rsidR="005A0CF8" w:rsidRPr="006D0A65">
        <w:rPr>
          <w:rFonts w:ascii="Times New Roman" w:hAnsi="Times New Roman" w:cs="Times New Roman"/>
          <w:sz w:val="20"/>
          <w:szCs w:val="20"/>
        </w:rPr>
        <w:t>broaden her geographical</w:t>
      </w:r>
      <w:r w:rsidR="005A0CF8">
        <w:rPr>
          <w:rFonts w:ascii="Times New Roman" w:hAnsi="Times New Roman" w:cs="Times New Roman"/>
          <w:sz w:val="20"/>
          <w:szCs w:val="20"/>
        </w:rPr>
        <w:t xml:space="preserve"> imagination</w:t>
      </w:r>
      <w:r w:rsidR="001243C1">
        <w:rPr>
          <w:rFonts w:ascii="Times New Roman" w:hAnsi="Times New Roman" w:cs="Times New Roman"/>
          <w:sz w:val="20"/>
          <w:szCs w:val="20"/>
        </w:rPr>
        <w:t xml:space="preserve"> and</w:t>
      </w:r>
      <w:r w:rsidR="005A0CF8" w:rsidRPr="006D0A65">
        <w:rPr>
          <w:rFonts w:ascii="Times New Roman" w:hAnsi="Times New Roman" w:cs="Times New Roman"/>
          <w:sz w:val="20"/>
          <w:szCs w:val="20"/>
        </w:rPr>
        <w:t xml:space="preserve"> consider </w:t>
      </w:r>
      <w:r w:rsidR="001243C1">
        <w:rPr>
          <w:rFonts w:ascii="Times New Roman" w:hAnsi="Times New Roman" w:cs="Times New Roman"/>
          <w:sz w:val="20"/>
          <w:szCs w:val="20"/>
        </w:rPr>
        <w:t xml:space="preserve">a future </w:t>
      </w:r>
      <w:r w:rsidR="005A0CF8" w:rsidRPr="006D0A65">
        <w:rPr>
          <w:rFonts w:ascii="Times New Roman" w:hAnsi="Times New Roman" w:cs="Times New Roman"/>
          <w:sz w:val="20"/>
          <w:szCs w:val="20"/>
        </w:rPr>
        <w:t>outside of the UK</w:t>
      </w:r>
      <w:r w:rsidR="005A0CF8">
        <w:rPr>
          <w:rFonts w:ascii="Times New Roman" w:hAnsi="Times New Roman" w:cs="Times New Roman"/>
          <w:sz w:val="20"/>
          <w:szCs w:val="20"/>
        </w:rPr>
        <w:t>. Her map</w:t>
      </w:r>
      <w:r w:rsidR="00B75DC2">
        <w:rPr>
          <w:rFonts w:ascii="Times New Roman" w:hAnsi="Times New Roman" w:cs="Times New Roman"/>
          <w:sz w:val="20"/>
          <w:szCs w:val="20"/>
        </w:rPr>
        <w:t xml:space="preserve"> </w:t>
      </w:r>
      <w:r w:rsidR="005A0CF8">
        <w:rPr>
          <w:rFonts w:ascii="Times New Roman" w:hAnsi="Times New Roman" w:cs="Times New Roman"/>
          <w:sz w:val="20"/>
          <w:szCs w:val="20"/>
        </w:rPr>
        <w:t xml:space="preserve">features various European cities as potential future </w:t>
      </w:r>
      <w:r w:rsidR="0030312C">
        <w:rPr>
          <w:rFonts w:ascii="Times New Roman" w:hAnsi="Times New Roman" w:cs="Times New Roman"/>
          <w:sz w:val="20"/>
          <w:szCs w:val="20"/>
        </w:rPr>
        <w:t xml:space="preserve">destinations </w:t>
      </w:r>
      <w:r w:rsidR="005A0CF8">
        <w:rPr>
          <w:rFonts w:ascii="Times New Roman" w:hAnsi="Times New Roman" w:cs="Times New Roman"/>
          <w:sz w:val="20"/>
          <w:szCs w:val="20"/>
        </w:rPr>
        <w:t xml:space="preserve">for onward migration </w:t>
      </w:r>
      <w:r w:rsidR="0094131F" w:rsidRPr="006D0A65">
        <w:rPr>
          <w:rFonts w:ascii="Times New Roman" w:eastAsia="Times New Roman" w:hAnsi="Times New Roman" w:cs="Times New Roman"/>
          <w:sz w:val="20"/>
          <w:szCs w:val="20"/>
          <w:lang w:eastAsia="en-GB"/>
        </w:rPr>
        <w:fldChar w:fldCharType="begin"/>
      </w:r>
      <w:r w:rsidR="000746D5">
        <w:rPr>
          <w:rFonts w:ascii="Times New Roman" w:eastAsia="Times New Roman" w:hAnsi="Times New Roman" w:cs="Times New Roman"/>
          <w:sz w:val="20"/>
          <w:szCs w:val="20"/>
          <w:lang w:eastAsia="en-GB"/>
        </w:rPr>
        <w:instrText xml:space="preserve"> ADDIN ZOTERO_ITEM CSL_CITATION {"citationID":"5BXZNvoF","properties":{"formattedCitation":"(Sredanovic, 2020)","plainCitation":"(Sredanovic, 2020)","dontUpdate":true,"noteIndex":0},"citationItems":[{"id":1815,"uris":["http://zotero.org/users/7320870/items/I8TQHBUP"],"itemData":{"id":1815,"type":"article-journal","abstract":"In this article, using in-depth interviews with EU27 citizens residing in the UK and Britons residing in Belgium, I analyse the role of the Brexit process as both a trigger of and an obstacle to onward and return migration. Brexit implicates a reduction in the freedom of movement and settlement for both groups and has been linked to the increase of xenophobia and potential economic instability in the UK. In this context, both EU27 citizens in the UK and Britons in Belgium can consider onward or return migrations. However, the Brexit process introduces also obstacles to such migrations, including the loss of EU freedom of movement for UK citizens and complications for transnational and citizenship-divergent families. I argue that the realization of migration plans is mediated both by individual resources and by imaginations on the future of the UK and the EU.","container-title":"International Migration","DOI":"10.1111/imig.12712","ISSN":"0020-7985, 1468-2435","journalAbbreviation":"Int Migr","language":"en","page":"imig.12712","source":"DOI.org (Crossref)","title":"Brexit as a Trigger and an Obstacle to Onwards and Return Migration","author":[{"family":"Sredanovic","given":"Djordje"}],"issued":{"date-parts":[["2020",4,13]]}}}],"schema":"https://github.com/citation-style-language/schema/raw/master/csl-citation.json"} </w:instrText>
      </w:r>
      <w:r w:rsidR="0094131F" w:rsidRPr="006D0A65">
        <w:rPr>
          <w:rFonts w:ascii="Times New Roman" w:eastAsia="Times New Roman" w:hAnsi="Times New Roman" w:cs="Times New Roman"/>
          <w:sz w:val="20"/>
          <w:szCs w:val="20"/>
          <w:lang w:eastAsia="en-GB"/>
        </w:rPr>
        <w:fldChar w:fldCharType="separate"/>
      </w:r>
      <w:r w:rsidR="0094131F" w:rsidRPr="006D0A65">
        <w:rPr>
          <w:rFonts w:ascii="Times New Roman" w:eastAsia="Times New Roman" w:hAnsi="Times New Roman" w:cs="Times New Roman"/>
          <w:noProof/>
          <w:sz w:val="20"/>
          <w:szCs w:val="20"/>
          <w:lang w:eastAsia="en-GB"/>
        </w:rPr>
        <w:t>(</w:t>
      </w:r>
      <w:r w:rsidR="00E03FE1">
        <w:rPr>
          <w:rFonts w:ascii="Times New Roman" w:eastAsia="Times New Roman" w:hAnsi="Times New Roman" w:cs="Times New Roman"/>
          <w:noProof/>
          <w:sz w:val="20"/>
          <w:szCs w:val="20"/>
          <w:lang w:eastAsia="en-GB"/>
        </w:rPr>
        <w:t xml:space="preserve">see: </w:t>
      </w:r>
      <w:r w:rsidR="0094131F" w:rsidRPr="006D0A65">
        <w:rPr>
          <w:rFonts w:ascii="Times New Roman" w:eastAsia="Times New Roman" w:hAnsi="Times New Roman" w:cs="Times New Roman"/>
          <w:noProof/>
          <w:sz w:val="20"/>
          <w:szCs w:val="20"/>
          <w:lang w:eastAsia="en-GB"/>
        </w:rPr>
        <w:t>Sredanovic, 2020)</w:t>
      </w:r>
      <w:r w:rsidR="0094131F" w:rsidRPr="006D0A65">
        <w:rPr>
          <w:rFonts w:ascii="Times New Roman" w:eastAsia="Times New Roman" w:hAnsi="Times New Roman" w:cs="Times New Roman"/>
          <w:sz w:val="20"/>
          <w:szCs w:val="20"/>
          <w:lang w:eastAsia="en-GB"/>
        </w:rPr>
        <w:fldChar w:fldCharType="end"/>
      </w:r>
      <w:r w:rsidR="0019747A">
        <w:rPr>
          <w:rFonts w:ascii="Times New Roman" w:eastAsia="Times New Roman" w:hAnsi="Times New Roman" w:cs="Times New Roman"/>
          <w:sz w:val="20"/>
          <w:szCs w:val="20"/>
          <w:lang w:eastAsia="en-GB"/>
        </w:rPr>
        <w:t xml:space="preserve">, </w:t>
      </w:r>
      <w:r w:rsidR="007D517B">
        <w:rPr>
          <w:rFonts w:ascii="Times New Roman" w:eastAsia="Times New Roman" w:hAnsi="Times New Roman" w:cs="Times New Roman"/>
          <w:sz w:val="20"/>
          <w:szCs w:val="20"/>
          <w:lang w:eastAsia="en-GB"/>
        </w:rPr>
        <w:t>which she rationalises through the p</w:t>
      </w:r>
      <w:r w:rsidR="00F4728A">
        <w:rPr>
          <w:rFonts w:ascii="Times New Roman" w:eastAsia="Times New Roman" w:hAnsi="Times New Roman" w:cs="Times New Roman"/>
          <w:sz w:val="20"/>
          <w:szCs w:val="20"/>
          <w:lang w:eastAsia="en-GB"/>
        </w:rPr>
        <w:t xml:space="preserve">otential lack of opportunity to stay in the UK. </w:t>
      </w:r>
      <w:r w:rsidR="00B75DC2">
        <w:rPr>
          <w:rFonts w:ascii="Times New Roman" w:hAnsi="Times New Roman" w:cs="Times New Roman"/>
          <w:sz w:val="20"/>
          <w:szCs w:val="20"/>
        </w:rPr>
        <w:t>Hanna’s attachment to Scotland</w:t>
      </w:r>
      <w:r w:rsidR="00FC57C8">
        <w:rPr>
          <w:rFonts w:ascii="Times New Roman" w:hAnsi="Times New Roman" w:cs="Times New Roman"/>
          <w:sz w:val="20"/>
          <w:szCs w:val="20"/>
        </w:rPr>
        <w:t xml:space="preserve"> and</w:t>
      </w:r>
      <w:r w:rsidR="00B75DC2">
        <w:rPr>
          <w:rFonts w:ascii="Times New Roman" w:hAnsi="Times New Roman" w:cs="Times New Roman"/>
          <w:sz w:val="20"/>
          <w:szCs w:val="20"/>
        </w:rPr>
        <w:t xml:space="preserve"> the UK</w:t>
      </w:r>
      <w:r w:rsidR="00FC57C8">
        <w:rPr>
          <w:rFonts w:ascii="Times New Roman" w:hAnsi="Times New Roman" w:cs="Times New Roman"/>
          <w:sz w:val="20"/>
          <w:szCs w:val="20"/>
        </w:rPr>
        <w:t xml:space="preserve"> is </w:t>
      </w:r>
      <w:r w:rsidR="006D558A">
        <w:rPr>
          <w:rFonts w:ascii="Times New Roman" w:hAnsi="Times New Roman" w:cs="Times New Roman"/>
          <w:sz w:val="20"/>
          <w:szCs w:val="20"/>
        </w:rPr>
        <w:t xml:space="preserve">therefore </w:t>
      </w:r>
      <w:r w:rsidR="00FC57C8">
        <w:rPr>
          <w:rFonts w:ascii="Times New Roman" w:hAnsi="Times New Roman" w:cs="Times New Roman"/>
          <w:sz w:val="20"/>
          <w:szCs w:val="20"/>
        </w:rPr>
        <w:t>shifting in favour o</w:t>
      </w:r>
      <w:r w:rsidR="00BB62B0">
        <w:rPr>
          <w:rFonts w:ascii="Times New Roman" w:hAnsi="Times New Roman" w:cs="Times New Roman"/>
          <w:sz w:val="20"/>
          <w:szCs w:val="20"/>
        </w:rPr>
        <w:t>f</w:t>
      </w:r>
      <w:r w:rsidR="00FC57C8">
        <w:rPr>
          <w:rFonts w:ascii="Times New Roman" w:hAnsi="Times New Roman" w:cs="Times New Roman"/>
          <w:sz w:val="20"/>
          <w:szCs w:val="20"/>
        </w:rPr>
        <w:t xml:space="preserve"> other </w:t>
      </w:r>
      <w:r w:rsidR="0097143A">
        <w:rPr>
          <w:rFonts w:ascii="Times New Roman" w:hAnsi="Times New Roman" w:cs="Times New Roman"/>
          <w:sz w:val="20"/>
          <w:szCs w:val="20"/>
        </w:rPr>
        <w:t>European spaces of opportunities</w:t>
      </w:r>
      <w:r w:rsidR="00B75DC2">
        <w:rPr>
          <w:rFonts w:ascii="Times New Roman" w:hAnsi="Times New Roman" w:cs="Times New Roman"/>
          <w:sz w:val="20"/>
          <w:szCs w:val="20"/>
        </w:rPr>
        <w:t xml:space="preserve">. Her account confirms earlier studies on how Brexit </w:t>
      </w:r>
      <w:r w:rsidR="00AE70BF">
        <w:rPr>
          <w:rFonts w:ascii="Times New Roman" w:hAnsi="Times New Roman" w:cs="Times New Roman"/>
          <w:sz w:val="20"/>
          <w:szCs w:val="20"/>
        </w:rPr>
        <w:t xml:space="preserve">unsettled EU migrants’ </w:t>
      </w:r>
      <w:r w:rsidR="00BF1144">
        <w:rPr>
          <w:rFonts w:ascii="Times New Roman" w:hAnsi="Times New Roman" w:cs="Times New Roman"/>
          <w:sz w:val="20"/>
          <w:szCs w:val="20"/>
        </w:rPr>
        <w:t>sense of attachment</w:t>
      </w:r>
      <w:r w:rsidR="00DA6F73">
        <w:rPr>
          <w:rFonts w:ascii="Times New Roman" w:hAnsi="Times New Roman" w:cs="Times New Roman"/>
          <w:sz w:val="20"/>
          <w:szCs w:val="20"/>
        </w:rPr>
        <w:t xml:space="preserve"> to</w:t>
      </w:r>
      <w:r w:rsidR="00AE70BF">
        <w:rPr>
          <w:rFonts w:ascii="Times New Roman" w:hAnsi="Times New Roman" w:cs="Times New Roman"/>
          <w:sz w:val="20"/>
          <w:szCs w:val="20"/>
        </w:rPr>
        <w:t xml:space="preserve"> Scotland </w:t>
      </w:r>
      <w:r w:rsidR="00AE70BF">
        <w:rPr>
          <w:rFonts w:ascii="Times New Roman" w:hAnsi="Times New Roman" w:cs="Times New Roman"/>
          <w:sz w:val="20"/>
          <w:szCs w:val="20"/>
        </w:rPr>
        <w:fldChar w:fldCharType="begin"/>
      </w:r>
      <w:r w:rsidR="00514D1C">
        <w:rPr>
          <w:rFonts w:ascii="Times New Roman" w:hAnsi="Times New Roman" w:cs="Times New Roman"/>
          <w:sz w:val="20"/>
          <w:szCs w:val="20"/>
        </w:rPr>
        <w:instrText xml:space="preserve"> ADDIN ZOTERO_ITEM CSL_CITATION {"citationID":"eRgr8Pha","properties":{"formattedCitation":"(Botterill and Hancock, 2018)","plainCitation":"(Botterill and Hancock, 2018)","noteIndex":0},"citationItems":[{"id":447,"uris":["http://zotero.org/users/7320870/items/Q7QX6M2N"],"itemData":{"id":447,"type":"article-journal","abstract":"This paper discusses how the 2016 U.K. Referendum on European Union membership has shaped the spatial identities and practices of Polish nationals living in Scotland. On the basis of original qualitative data collected in Edinburgh after the referendum, we make two key arguments. First, the referendum was a catalyst for Polish nationals to rescale spatial identities and challenge normative definitions of nationalism and citizenship. We highlight the role of emotion as a key driver in this process, showing that multiscalar attachments to place and strategies for onward mobility, adaptation, and integration after Brexit are constructed through emotionality. Second, the paper argues that Polish nationals' spatial practices have been shaped by anti‐immigrant discourse and sentiment surrounding the Brexit vote. In particular, local public spaces are viewed simultaneously as sites of potential conflict and sites of meaningful intercultural engagement and everyday citizenship. A broader aim of the paper is to advance feminist theory and praxis in population geography through a focus on nonhierarchical and relational scales of experience to better understand migrant identities and practices in a changing Europe.","container-title":"Population, Space and Place","ISSN":"15448444","issue":"1","journalAbbreviation":"Popul Space Place","language":"en","source":"DOI.org (Crossref)","title":"Rescaling belonging in “Brexit Britain”: Spatial identities and practices of Polish nationals in Scotland after the U.K. Referendum on European Union membership","title-short":"Rescaling belonging in “Brexit Britain”","volume":"25","author":[{"family":"Botterill","given":"Kate"},{"family":"Hancock","given":"Jonathan"}],"issued":{"date-parts":[["2018"]]}}}],"schema":"https://github.com/citation-style-language/schema/raw/master/csl-citation.json"} </w:instrText>
      </w:r>
      <w:r w:rsidR="00AE70BF">
        <w:rPr>
          <w:rFonts w:ascii="Times New Roman" w:hAnsi="Times New Roman" w:cs="Times New Roman"/>
          <w:sz w:val="20"/>
          <w:szCs w:val="20"/>
        </w:rPr>
        <w:fldChar w:fldCharType="separate"/>
      </w:r>
      <w:r w:rsidR="00D82418">
        <w:rPr>
          <w:rFonts w:ascii="Times New Roman" w:hAnsi="Times New Roman" w:cs="Times New Roman"/>
          <w:noProof/>
          <w:sz w:val="20"/>
          <w:szCs w:val="20"/>
        </w:rPr>
        <w:t>(Botterill and Hancock, 2018)</w:t>
      </w:r>
      <w:r w:rsidR="00AE70BF">
        <w:rPr>
          <w:rFonts w:ascii="Times New Roman" w:hAnsi="Times New Roman" w:cs="Times New Roman"/>
          <w:sz w:val="20"/>
          <w:szCs w:val="20"/>
        </w:rPr>
        <w:fldChar w:fldCharType="end"/>
      </w:r>
      <w:r w:rsidR="00AE70BF">
        <w:rPr>
          <w:rFonts w:ascii="Times New Roman" w:hAnsi="Times New Roman" w:cs="Times New Roman"/>
          <w:sz w:val="20"/>
          <w:szCs w:val="20"/>
        </w:rPr>
        <w:t xml:space="preserve">. </w:t>
      </w:r>
      <w:r w:rsidR="00BF1144">
        <w:rPr>
          <w:rFonts w:ascii="Times New Roman" w:hAnsi="Times New Roman" w:cs="Times New Roman"/>
          <w:sz w:val="20"/>
          <w:szCs w:val="20"/>
        </w:rPr>
        <w:t xml:space="preserve">As such, </w:t>
      </w:r>
      <w:r w:rsidR="00AE70BF">
        <w:rPr>
          <w:rFonts w:ascii="Times New Roman" w:hAnsi="Times New Roman" w:cs="Times New Roman"/>
          <w:sz w:val="20"/>
          <w:szCs w:val="20"/>
        </w:rPr>
        <w:t xml:space="preserve">Brexit </w:t>
      </w:r>
      <w:r w:rsidR="00BF1144">
        <w:rPr>
          <w:rFonts w:ascii="Times New Roman" w:hAnsi="Times New Roman" w:cs="Times New Roman"/>
          <w:sz w:val="20"/>
          <w:szCs w:val="20"/>
        </w:rPr>
        <w:t xml:space="preserve">has not only been a process of unmaking Europe but has also </w:t>
      </w:r>
      <w:r w:rsidR="00BF1144" w:rsidRPr="00B20EE8">
        <w:rPr>
          <w:rFonts w:ascii="Times New Roman" w:hAnsi="Times New Roman" w:cs="Times New Roman"/>
          <w:sz w:val="20"/>
          <w:szCs w:val="20"/>
        </w:rPr>
        <w:t xml:space="preserve">prompted </w:t>
      </w:r>
      <w:r w:rsidR="00400E71" w:rsidRPr="00B20EE8">
        <w:rPr>
          <w:rFonts w:ascii="Times New Roman" w:hAnsi="Times New Roman" w:cs="Times New Roman"/>
          <w:sz w:val="20"/>
          <w:szCs w:val="20"/>
        </w:rPr>
        <w:t>practices that affirm and make use of the EU, e.g. as an institution that provides transnational citizenship rights</w:t>
      </w:r>
      <w:r w:rsidR="00E56A21" w:rsidRPr="00B20EE8">
        <w:rPr>
          <w:rFonts w:ascii="Times New Roman" w:hAnsi="Times New Roman" w:cs="Times New Roman"/>
          <w:sz w:val="20"/>
          <w:szCs w:val="20"/>
        </w:rPr>
        <w:t xml:space="preserve">. </w:t>
      </w:r>
    </w:p>
    <w:p w14:paraId="45C49DDC" w14:textId="480D91C0" w:rsidR="003523A6" w:rsidRPr="00B20EE8" w:rsidRDefault="003523A6" w:rsidP="00742105">
      <w:pPr>
        <w:spacing w:line="360" w:lineRule="auto"/>
        <w:ind w:firstLine="720"/>
        <w:jc w:val="both"/>
        <w:rPr>
          <w:rFonts w:ascii="Times New Roman" w:eastAsia="Times New Roman" w:hAnsi="Times New Roman" w:cs="Times New Roman"/>
          <w:sz w:val="20"/>
          <w:szCs w:val="20"/>
          <w:lang w:eastAsia="en-GB"/>
        </w:rPr>
      </w:pPr>
      <w:r w:rsidRPr="00B20EE8">
        <w:rPr>
          <w:rFonts w:ascii="Times New Roman" w:eastAsia="Times New Roman" w:hAnsi="Times New Roman" w:cs="Times New Roman"/>
          <w:sz w:val="20"/>
          <w:szCs w:val="20"/>
          <w:lang w:eastAsia="en-GB"/>
        </w:rPr>
        <w:t>Brought up between two European countries, multilingual, well-travelled, engaged in local, national and European politics, Hanna</w:t>
      </w:r>
      <w:r w:rsidR="00035FE1" w:rsidRPr="00B20EE8">
        <w:rPr>
          <w:rFonts w:ascii="Times New Roman" w:eastAsia="Times New Roman" w:hAnsi="Times New Roman" w:cs="Times New Roman"/>
          <w:sz w:val="20"/>
          <w:szCs w:val="20"/>
          <w:lang w:eastAsia="en-GB"/>
        </w:rPr>
        <w:t xml:space="preserve"> appears to actively ‘participate’ </w:t>
      </w:r>
      <w:r w:rsidRPr="00B20EE8">
        <w:rPr>
          <w:rFonts w:ascii="Times New Roman" w:eastAsia="Times New Roman" w:hAnsi="Times New Roman" w:cs="Times New Roman"/>
          <w:sz w:val="20"/>
          <w:szCs w:val="20"/>
          <w:lang w:eastAsia="en-GB"/>
        </w:rPr>
        <w:t xml:space="preserve">in </w:t>
      </w:r>
      <w:r w:rsidR="00814F1E" w:rsidRPr="00B20EE8">
        <w:rPr>
          <w:rFonts w:ascii="Times New Roman" w:eastAsia="Times New Roman" w:hAnsi="Times New Roman" w:cs="Times New Roman"/>
          <w:sz w:val="20"/>
          <w:szCs w:val="20"/>
          <w:lang w:eastAsia="en-GB"/>
        </w:rPr>
        <w:t xml:space="preserve">‘free’ </w:t>
      </w:r>
      <w:proofErr w:type="spellStart"/>
      <w:r w:rsidRPr="00B20EE8">
        <w:rPr>
          <w:rFonts w:ascii="Times New Roman" w:eastAsia="Times New Roman" w:hAnsi="Times New Roman" w:cs="Times New Roman"/>
          <w:sz w:val="20"/>
          <w:szCs w:val="20"/>
          <w:lang w:eastAsia="en-GB"/>
        </w:rPr>
        <w:t>E</w:t>
      </w:r>
      <w:r w:rsidR="00814F1E" w:rsidRPr="00B20EE8">
        <w:rPr>
          <w:rFonts w:ascii="Times New Roman" w:eastAsia="Times New Roman" w:hAnsi="Times New Roman" w:cs="Times New Roman"/>
          <w:sz w:val="20"/>
          <w:szCs w:val="20"/>
          <w:lang w:eastAsia="en-GB"/>
        </w:rPr>
        <w:t>U</w:t>
      </w:r>
      <w:r w:rsidRPr="00B20EE8">
        <w:rPr>
          <w:rFonts w:ascii="Times New Roman" w:eastAsia="Times New Roman" w:hAnsi="Times New Roman" w:cs="Times New Roman"/>
          <w:sz w:val="20"/>
          <w:szCs w:val="20"/>
          <w:lang w:eastAsia="en-GB"/>
        </w:rPr>
        <w:t>rope</w:t>
      </w:r>
      <w:r w:rsidR="00814F1E" w:rsidRPr="00B20EE8">
        <w:rPr>
          <w:rFonts w:ascii="Times New Roman" w:eastAsia="Times New Roman" w:hAnsi="Times New Roman" w:cs="Times New Roman"/>
          <w:sz w:val="20"/>
          <w:szCs w:val="20"/>
          <w:lang w:eastAsia="en-GB"/>
        </w:rPr>
        <w:t>an</w:t>
      </w:r>
      <w:proofErr w:type="spellEnd"/>
      <w:r w:rsidR="00814F1E" w:rsidRPr="00B20EE8">
        <w:rPr>
          <w:rFonts w:ascii="Times New Roman" w:eastAsia="Times New Roman" w:hAnsi="Times New Roman" w:cs="Times New Roman"/>
          <w:sz w:val="20"/>
          <w:szCs w:val="20"/>
          <w:lang w:eastAsia="en-GB"/>
        </w:rPr>
        <w:t xml:space="preserve"> mobility</w:t>
      </w:r>
      <w:r w:rsidR="00BD5C8F" w:rsidRPr="00B20EE8">
        <w:rPr>
          <w:rFonts w:ascii="Times New Roman" w:eastAsia="Times New Roman" w:hAnsi="Times New Roman" w:cs="Times New Roman"/>
          <w:sz w:val="20"/>
          <w:szCs w:val="20"/>
          <w:lang w:eastAsia="en-GB"/>
        </w:rPr>
        <w:t xml:space="preserve"> with linguistic and cultural </w:t>
      </w:r>
      <w:r w:rsidR="00130B43" w:rsidRPr="00B20EE8">
        <w:rPr>
          <w:rFonts w:ascii="Times New Roman" w:eastAsia="Times New Roman" w:hAnsi="Times New Roman" w:cs="Times New Roman"/>
          <w:sz w:val="20"/>
          <w:szCs w:val="20"/>
          <w:lang w:eastAsia="en-GB"/>
        </w:rPr>
        <w:t>privileges</w:t>
      </w:r>
      <w:r w:rsidR="00BD5C8F" w:rsidRPr="00B20EE8">
        <w:rPr>
          <w:rFonts w:ascii="Times New Roman" w:eastAsia="Times New Roman" w:hAnsi="Times New Roman" w:cs="Times New Roman"/>
          <w:sz w:val="20"/>
          <w:szCs w:val="20"/>
          <w:lang w:eastAsia="en-GB"/>
        </w:rPr>
        <w:t xml:space="preserve"> that </w:t>
      </w:r>
      <w:r w:rsidR="00DB3243" w:rsidRPr="00B20EE8">
        <w:rPr>
          <w:rFonts w:ascii="Times New Roman" w:eastAsia="Times New Roman" w:hAnsi="Times New Roman" w:cs="Times New Roman"/>
          <w:sz w:val="20"/>
          <w:szCs w:val="20"/>
          <w:lang w:eastAsia="en-GB"/>
        </w:rPr>
        <w:t>reflect the ideals of European integration.</w:t>
      </w:r>
      <w:r w:rsidR="004442C7" w:rsidRPr="00B20EE8">
        <w:rPr>
          <w:rFonts w:ascii="Times New Roman" w:eastAsia="Times New Roman" w:hAnsi="Times New Roman" w:cs="Times New Roman"/>
          <w:sz w:val="20"/>
          <w:szCs w:val="20"/>
          <w:lang w:eastAsia="en-GB"/>
        </w:rPr>
        <w:t xml:space="preserve"> Yet, </w:t>
      </w:r>
      <w:r w:rsidR="00130B43" w:rsidRPr="00B20EE8">
        <w:rPr>
          <w:rFonts w:ascii="Times New Roman" w:eastAsia="Times New Roman" w:hAnsi="Times New Roman" w:cs="Times New Roman"/>
          <w:sz w:val="20"/>
          <w:szCs w:val="20"/>
          <w:lang w:eastAsia="en-GB"/>
        </w:rPr>
        <w:t xml:space="preserve">this participation </w:t>
      </w:r>
      <w:r w:rsidRPr="00B20EE8">
        <w:rPr>
          <w:rFonts w:ascii="Times New Roman" w:eastAsia="Times New Roman" w:hAnsi="Times New Roman" w:cs="Times New Roman"/>
          <w:sz w:val="20"/>
          <w:szCs w:val="20"/>
          <w:lang w:eastAsia="en-GB"/>
        </w:rPr>
        <w:t>do</w:t>
      </w:r>
      <w:r w:rsidR="00130B43" w:rsidRPr="00B20EE8">
        <w:rPr>
          <w:rFonts w:ascii="Times New Roman" w:eastAsia="Times New Roman" w:hAnsi="Times New Roman" w:cs="Times New Roman"/>
          <w:sz w:val="20"/>
          <w:szCs w:val="20"/>
          <w:lang w:eastAsia="en-GB"/>
        </w:rPr>
        <w:t>es</w:t>
      </w:r>
      <w:r w:rsidRPr="00B20EE8">
        <w:rPr>
          <w:rFonts w:ascii="Times New Roman" w:eastAsia="Times New Roman" w:hAnsi="Times New Roman" w:cs="Times New Roman"/>
          <w:sz w:val="20"/>
          <w:szCs w:val="20"/>
          <w:lang w:eastAsia="en-GB"/>
        </w:rPr>
        <w:t xml:space="preserve"> not translate into identification with </w:t>
      </w:r>
      <w:r w:rsidR="00130B43" w:rsidRPr="00B20EE8">
        <w:rPr>
          <w:rFonts w:ascii="Times New Roman" w:eastAsia="Times New Roman" w:hAnsi="Times New Roman" w:cs="Times New Roman"/>
          <w:sz w:val="20"/>
          <w:szCs w:val="20"/>
          <w:lang w:eastAsia="en-GB"/>
        </w:rPr>
        <w:t>a ‘</w:t>
      </w:r>
      <w:r w:rsidRPr="00B20EE8">
        <w:rPr>
          <w:rFonts w:ascii="Times New Roman" w:eastAsia="Times New Roman" w:hAnsi="Times New Roman" w:cs="Times New Roman"/>
          <w:sz w:val="20"/>
          <w:szCs w:val="20"/>
          <w:lang w:eastAsia="en-GB"/>
        </w:rPr>
        <w:t>European</w:t>
      </w:r>
      <w:r w:rsidR="00130B43" w:rsidRPr="00B20EE8">
        <w:rPr>
          <w:rFonts w:ascii="Times New Roman" w:eastAsia="Times New Roman" w:hAnsi="Times New Roman" w:cs="Times New Roman"/>
          <w:sz w:val="20"/>
          <w:szCs w:val="20"/>
          <w:lang w:eastAsia="en-GB"/>
        </w:rPr>
        <w:t>’</w:t>
      </w:r>
      <w:r w:rsidRPr="00B20EE8">
        <w:rPr>
          <w:rFonts w:ascii="Times New Roman" w:eastAsia="Times New Roman" w:hAnsi="Times New Roman" w:cs="Times New Roman"/>
          <w:sz w:val="20"/>
          <w:szCs w:val="20"/>
          <w:lang w:eastAsia="en-GB"/>
        </w:rPr>
        <w:t xml:space="preserve"> identity, or attachment to the EU, highlighting the disconnection between practices and identity</w:t>
      </w:r>
      <w:r w:rsidR="00DB3243" w:rsidRPr="00B20EE8">
        <w:rPr>
          <w:rFonts w:ascii="Times New Roman" w:eastAsia="Times New Roman" w:hAnsi="Times New Roman" w:cs="Times New Roman"/>
          <w:sz w:val="20"/>
          <w:szCs w:val="20"/>
          <w:lang w:eastAsia="en-GB"/>
        </w:rPr>
        <w:t xml:space="preserve"> </w:t>
      </w:r>
      <w:r w:rsidR="00DB3243" w:rsidRPr="00B20EE8">
        <w:rPr>
          <w:rFonts w:ascii="Times New Roman" w:eastAsia="Times New Roman" w:hAnsi="Times New Roman" w:cs="Times New Roman"/>
          <w:sz w:val="20"/>
          <w:szCs w:val="20"/>
          <w:lang w:eastAsia="en-GB"/>
        </w:rPr>
        <w:fldChar w:fldCharType="begin"/>
      </w:r>
      <w:r w:rsidR="00DB3243" w:rsidRPr="00B20EE8">
        <w:rPr>
          <w:rFonts w:ascii="Times New Roman" w:eastAsia="Times New Roman" w:hAnsi="Times New Roman" w:cs="Times New Roman"/>
          <w:sz w:val="20"/>
          <w:szCs w:val="20"/>
          <w:lang w:eastAsia="en-GB"/>
        </w:rPr>
        <w:instrText xml:space="preserve"> ADDIN ZOTERO_ITEM CSL_CITATION {"citationID":"VpQmcQle","properties":{"formattedCitation":"(Fligstein, Polyakova and Sandholtz, 2012)","plainCitation":"(Fligstein, Polyakova and Sandholtz, 2012)","dontUpdate":true,"noteIndex":0},"citationItems":[{"id":161,"uris":["http://zotero.org/users/7320870/items/CLQD5GSJ"],"itemData":{"id":161,"type":"article-journal","abstract":"Early theorists of European integration speculated that economic integration would lead to political integration and a European identity. A European identity has not displaced national identities in the EU, but, for a signiﬁcant share of EU citizens, a European identity exists alongside a national identity. At the same time, political parties asserting more traditional nationalist identities and policies have directed their dissatisfaction against immigrants, foreigners and, sometimes, the EU. Those who participate in ‘Europe’ are more likely to develop a European identity, while those whose economic and social horizons are essentially local are more likely to assert nationalist identities. It is argued in this article that the issue of European and national identity plays a heightened role in European politics, particularly in the economic crisis of 2007–11. The resolution of that crisis, which may result in increased European political co-operation, will have to take into account highly salient national identities that have so far resisted such co-operation.","container-title":"JCMS: Journal of Common Market Studies","DOI":"10.1111/j.1468-5965.2011.02230.x","ISSN":"00219886","language":"en","page":"106-122","source":"DOI.org (Crossref)","title":"European Integration, Nationalism and European Identity: European integration, nationalism and European identity","title-short":"European Integration, Nationalism and European Identity","volume":"50","author":[{"family":"Fligstein","given":"Neil"},{"family":"Polyakova","given":"Alina"},{"family":"Sandholtz","given":"Wayne"}],"issued":{"date-parts":[["2012",3]]}}}],"schema":"https://github.com/citation-style-language/schema/raw/master/csl-citation.json"} </w:instrText>
      </w:r>
      <w:r w:rsidR="00DB3243" w:rsidRPr="00B20EE8">
        <w:rPr>
          <w:rFonts w:ascii="Times New Roman" w:eastAsia="Times New Roman" w:hAnsi="Times New Roman" w:cs="Times New Roman"/>
          <w:sz w:val="20"/>
          <w:szCs w:val="20"/>
          <w:lang w:eastAsia="en-GB"/>
        </w:rPr>
        <w:fldChar w:fldCharType="separate"/>
      </w:r>
      <w:r w:rsidR="00DB3243" w:rsidRPr="00B20EE8">
        <w:rPr>
          <w:rFonts w:ascii="Times New Roman" w:eastAsia="Times New Roman" w:hAnsi="Times New Roman" w:cs="Times New Roman"/>
          <w:noProof/>
          <w:sz w:val="20"/>
          <w:szCs w:val="20"/>
          <w:lang w:eastAsia="en-GB"/>
        </w:rPr>
        <w:t>(see: Fligstein, Polyakova and Sandholtz, 2012)</w:t>
      </w:r>
      <w:r w:rsidR="00DB3243" w:rsidRPr="00B20EE8">
        <w:rPr>
          <w:rFonts w:ascii="Times New Roman" w:eastAsia="Times New Roman" w:hAnsi="Times New Roman" w:cs="Times New Roman"/>
          <w:sz w:val="20"/>
          <w:szCs w:val="20"/>
          <w:lang w:eastAsia="en-GB"/>
        </w:rPr>
        <w:fldChar w:fldCharType="end"/>
      </w:r>
      <w:r w:rsidRPr="00B20EE8">
        <w:rPr>
          <w:rFonts w:ascii="Times New Roman" w:eastAsia="Times New Roman" w:hAnsi="Times New Roman" w:cs="Times New Roman"/>
          <w:sz w:val="20"/>
          <w:szCs w:val="20"/>
          <w:lang w:eastAsia="en-GB"/>
        </w:rPr>
        <w:t>.</w:t>
      </w:r>
      <w:r w:rsidR="00FB66C6" w:rsidRPr="00B20EE8">
        <w:rPr>
          <w:rFonts w:ascii="Times New Roman" w:eastAsia="Times New Roman" w:hAnsi="Times New Roman" w:cs="Times New Roman"/>
          <w:sz w:val="20"/>
          <w:szCs w:val="20"/>
          <w:lang w:eastAsia="en-GB"/>
        </w:rPr>
        <w:t xml:space="preserve"> </w:t>
      </w:r>
    </w:p>
    <w:p w14:paraId="212F4FDE" w14:textId="77777777" w:rsidR="00742105" w:rsidRPr="00742105" w:rsidRDefault="00742105" w:rsidP="00742105">
      <w:pPr>
        <w:spacing w:line="360" w:lineRule="auto"/>
        <w:ind w:firstLine="720"/>
        <w:jc w:val="both"/>
        <w:rPr>
          <w:rFonts w:ascii="Times New Roman" w:hAnsi="Times New Roman" w:cs="Times New Roman"/>
          <w:b/>
          <w:bCs/>
          <w:sz w:val="20"/>
          <w:szCs w:val="20"/>
        </w:rPr>
      </w:pPr>
    </w:p>
    <w:p w14:paraId="5F786738" w14:textId="4C697AD2" w:rsidR="00434BA9" w:rsidRPr="006D0A65" w:rsidRDefault="00C82CFE" w:rsidP="006D0A65">
      <w:pPr>
        <w:spacing w:line="360" w:lineRule="auto"/>
        <w:ind w:left="720"/>
        <w:jc w:val="both"/>
        <w:rPr>
          <w:rFonts w:ascii="Times New Roman" w:hAnsi="Times New Roman" w:cs="Times New Roman"/>
          <w:i/>
          <w:sz w:val="20"/>
          <w:szCs w:val="20"/>
        </w:rPr>
      </w:pPr>
      <w:r w:rsidRPr="0095128D">
        <w:rPr>
          <w:rFonts w:ascii="Times New Roman" w:hAnsi="Times New Roman" w:cs="Times New Roman"/>
          <w:iCs/>
          <w:sz w:val="20"/>
          <w:szCs w:val="20"/>
        </w:rPr>
        <w:t>I</w:t>
      </w:r>
      <w:r w:rsidR="00434BA9" w:rsidRPr="0095128D">
        <w:rPr>
          <w:rFonts w:ascii="Times New Roman" w:hAnsi="Times New Roman" w:cs="Times New Roman"/>
          <w:iCs/>
          <w:sz w:val="20"/>
          <w:szCs w:val="20"/>
        </w:rPr>
        <w:t>:</w:t>
      </w:r>
      <w:r w:rsidR="00434BA9" w:rsidRPr="006D0A65">
        <w:rPr>
          <w:rFonts w:ascii="Times New Roman" w:hAnsi="Times New Roman" w:cs="Times New Roman"/>
          <w:i/>
          <w:sz w:val="20"/>
          <w:szCs w:val="20"/>
        </w:rPr>
        <w:t xml:space="preserve"> Okay. And how about ‘European’?</w:t>
      </w:r>
      <w:r w:rsidR="0073633A" w:rsidRPr="006D0A65">
        <w:rPr>
          <w:rFonts w:ascii="Times New Roman" w:hAnsi="Times New Roman" w:cs="Times New Roman"/>
          <w:i/>
          <w:sz w:val="20"/>
          <w:szCs w:val="20"/>
        </w:rPr>
        <w:t xml:space="preserve"> Because, you see, coming back to your map, you said that you speak French, you want to learn Spanish…</w:t>
      </w:r>
    </w:p>
    <w:p w14:paraId="291CB027" w14:textId="1ED7E8B9" w:rsidR="00434BA9" w:rsidRPr="006D0A65" w:rsidRDefault="00434BA9" w:rsidP="006D0A65">
      <w:pPr>
        <w:spacing w:line="360" w:lineRule="auto"/>
        <w:ind w:left="720"/>
        <w:jc w:val="both"/>
        <w:rPr>
          <w:rFonts w:ascii="Times New Roman" w:hAnsi="Times New Roman" w:cs="Times New Roman"/>
          <w:i/>
          <w:sz w:val="20"/>
          <w:szCs w:val="20"/>
        </w:rPr>
      </w:pPr>
      <w:r w:rsidRPr="0095128D">
        <w:rPr>
          <w:rFonts w:ascii="Times New Roman" w:hAnsi="Times New Roman" w:cs="Times New Roman"/>
          <w:iCs/>
          <w:sz w:val="20"/>
          <w:szCs w:val="20"/>
        </w:rPr>
        <w:t>H:</w:t>
      </w:r>
      <w:r w:rsidRPr="006D0A65">
        <w:rPr>
          <w:rFonts w:ascii="Times New Roman" w:hAnsi="Times New Roman" w:cs="Times New Roman"/>
          <w:i/>
          <w:sz w:val="20"/>
          <w:szCs w:val="20"/>
        </w:rPr>
        <w:t xml:space="preserve"> No, I wouldn't refer to myself as a European. No, I don't know, I mean, well, maybe it's suggesting that, European, but I don't know, I have never had the need to say I'm a European. Just, for me always, now, at this point, saying that I'm from Poland is just great. A Polish person living in Scotland is just the first thing I say if someone says: ‘Oh, so tell me something about yourself’. I do not know, hah, it has never been a ‘European’. </w:t>
      </w:r>
    </w:p>
    <w:p w14:paraId="0312E59B" w14:textId="77777777" w:rsidR="00D57454" w:rsidRDefault="00D57454" w:rsidP="006D0A65">
      <w:pPr>
        <w:spacing w:line="360" w:lineRule="auto"/>
        <w:jc w:val="both"/>
        <w:rPr>
          <w:rFonts w:ascii="Times New Roman" w:eastAsia="Times New Roman" w:hAnsi="Times New Roman" w:cs="Times New Roman"/>
          <w:sz w:val="20"/>
          <w:szCs w:val="20"/>
          <w:lang w:eastAsia="en-GB"/>
        </w:rPr>
      </w:pPr>
    </w:p>
    <w:p w14:paraId="6C018178" w14:textId="03B7F733" w:rsidR="00A87FBD" w:rsidRPr="00B20EE8" w:rsidRDefault="00D94AF2" w:rsidP="006D0A65">
      <w:pPr>
        <w:spacing w:line="360" w:lineRule="auto"/>
        <w:jc w:val="both"/>
        <w:rPr>
          <w:rFonts w:ascii="Times New Roman" w:eastAsia="Times New Roman" w:hAnsi="Times New Roman" w:cs="Times New Roman"/>
          <w:sz w:val="20"/>
          <w:szCs w:val="20"/>
          <w:lang w:eastAsia="en-GB"/>
        </w:rPr>
      </w:pPr>
      <w:r w:rsidRPr="00B20EE8">
        <w:rPr>
          <w:rFonts w:ascii="Times New Roman" w:eastAsia="Times New Roman" w:hAnsi="Times New Roman" w:cs="Times New Roman"/>
          <w:sz w:val="20"/>
          <w:szCs w:val="20"/>
          <w:lang w:eastAsia="en-GB"/>
        </w:rPr>
        <w:t>H</w:t>
      </w:r>
      <w:r w:rsidR="00130B43" w:rsidRPr="00B20EE8">
        <w:rPr>
          <w:rFonts w:ascii="Times New Roman" w:eastAsia="Times New Roman" w:hAnsi="Times New Roman" w:cs="Times New Roman"/>
          <w:sz w:val="20"/>
          <w:szCs w:val="20"/>
          <w:lang w:eastAsia="en-GB"/>
        </w:rPr>
        <w:t>anna’s</w:t>
      </w:r>
      <w:r w:rsidR="003C6650" w:rsidRPr="00B20EE8">
        <w:rPr>
          <w:rFonts w:ascii="Times New Roman" w:eastAsia="Times New Roman" w:hAnsi="Times New Roman" w:cs="Times New Roman"/>
          <w:sz w:val="20"/>
          <w:szCs w:val="20"/>
          <w:lang w:eastAsia="en-GB"/>
        </w:rPr>
        <w:t xml:space="preserve"> position confirm</w:t>
      </w:r>
      <w:r w:rsidR="0077070F" w:rsidRPr="00B20EE8">
        <w:rPr>
          <w:rFonts w:ascii="Times New Roman" w:eastAsia="Times New Roman" w:hAnsi="Times New Roman" w:cs="Times New Roman"/>
          <w:sz w:val="20"/>
          <w:szCs w:val="20"/>
          <w:lang w:eastAsia="en-GB"/>
        </w:rPr>
        <w:t xml:space="preserve">s </w:t>
      </w:r>
      <w:r w:rsidR="006220D0" w:rsidRPr="00B20EE8">
        <w:rPr>
          <w:rFonts w:ascii="Times New Roman" w:eastAsia="Times New Roman" w:hAnsi="Times New Roman" w:cs="Times New Roman"/>
          <w:sz w:val="20"/>
          <w:szCs w:val="20"/>
          <w:lang w:eastAsia="en-GB"/>
        </w:rPr>
        <w:t xml:space="preserve">that </w:t>
      </w:r>
      <w:r w:rsidR="003C6650" w:rsidRPr="00B20EE8">
        <w:rPr>
          <w:rFonts w:ascii="Times New Roman" w:eastAsia="Times New Roman" w:hAnsi="Times New Roman" w:cs="Times New Roman"/>
          <w:sz w:val="20"/>
          <w:szCs w:val="20"/>
          <w:lang w:eastAsia="en-GB"/>
        </w:rPr>
        <w:t xml:space="preserve">those who might be considered </w:t>
      </w:r>
      <w:r w:rsidR="0092004B" w:rsidRPr="00B20EE8">
        <w:rPr>
          <w:rFonts w:ascii="Times New Roman" w:eastAsia="Times New Roman" w:hAnsi="Times New Roman" w:cs="Times New Roman"/>
          <w:sz w:val="20"/>
          <w:szCs w:val="20"/>
          <w:lang w:eastAsia="en-GB"/>
        </w:rPr>
        <w:t xml:space="preserve">as </w:t>
      </w:r>
      <w:r w:rsidR="003C6650" w:rsidRPr="00B20EE8">
        <w:rPr>
          <w:rFonts w:ascii="Times New Roman" w:eastAsia="Times New Roman" w:hAnsi="Times New Roman" w:cs="Times New Roman"/>
          <w:sz w:val="20"/>
          <w:szCs w:val="20"/>
          <w:lang w:eastAsia="en-GB"/>
        </w:rPr>
        <w:t>the archetypal new Europeans – speaking multiple languages, moving freely between countries for professional and leisure reasons – do not automatically identify with Europe</w:t>
      </w:r>
      <w:r w:rsidRPr="00B20EE8">
        <w:rPr>
          <w:rFonts w:ascii="Times New Roman" w:eastAsia="Times New Roman" w:hAnsi="Times New Roman" w:cs="Times New Roman"/>
          <w:sz w:val="20"/>
          <w:szCs w:val="20"/>
          <w:lang w:eastAsia="en-GB"/>
        </w:rPr>
        <w:t xml:space="preserve"> </w:t>
      </w:r>
      <w:r w:rsidRPr="00B20EE8">
        <w:rPr>
          <w:rFonts w:ascii="Times New Roman" w:eastAsia="Times New Roman" w:hAnsi="Times New Roman" w:cs="Times New Roman"/>
          <w:sz w:val="20"/>
          <w:szCs w:val="20"/>
          <w:lang w:eastAsia="en-GB"/>
        </w:rPr>
        <w:fldChar w:fldCharType="begin"/>
      </w:r>
      <w:r w:rsidR="009E0BD9" w:rsidRPr="00B20EE8">
        <w:rPr>
          <w:rFonts w:ascii="Times New Roman" w:eastAsia="Times New Roman" w:hAnsi="Times New Roman" w:cs="Times New Roman"/>
          <w:sz w:val="20"/>
          <w:szCs w:val="20"/>
          <w:lang w:eastAsia="en-GB"/>
        </w:rPr>
        <w:instrText xml:space="preserve"> ADDIN ZOTERO_ITEM CSL_CITATION {"citationID":"l1RiT63p","properties":{"formattedCitation":"(Favell, 2008, 2010)","plainCitation":"(Favell, 2008, 2010)","dontUpdate":true,"noteIndex":0},"citationItems":[{"id":981,"uris":["http://zotero.org/users/7320870/items/9AY6ZK3U"],"itemData":{"id":981,"type":"book","call-number":"JV6013.5 .F38 2008","collection-title":"Studies in urban and social change","event-place":"Malden, MA","ISBN":"978-1-4051-3404-0","language":"en","note":"OCLC: ocn155122199","number-of-pages":"279","publisher":"Blackwell Pub","publisher-place":"Malden, MA","source":"Library of Congress ISBN","title":"Eurostars and Eurocities: free movement and mobility in an integrating Europe","title-short":"Eurostars and Eurocities","author":[{"family":"Favell","given":"Adrian"}],"issued":{"date-parts":[["2008"]]}}},{"id":160,"uris":["http://zotero.org/users/7320870/items/KUCB8SJN"],"itemData":{"id":160,"type":"article-journal","container-title":"Politique Européenne","DOI":"10.3917/poeu.030.0187","ISSN":"1623-6297, 2105-2875","issue":"1","language":"en","source":"DOI.org (Crossref)","title":"European Identity and European Citizenship in Three \"Eurocities: A Sociological Approach to the European Union","title-short":"European identity and european citizenship in three \"eurocities?","URL":"http://www.cairn.info/revue-politique-europeenne-2010-1-page-187.htm","volume":"30","author":[{"family":"Favell","given":"Adrian"}],"accessed":{"date-parts":[["2021",1,3]]},"issued":{"date-parts":[["2010"]]}}}],"schema":"https://github.com/citation-style-language/schema/raw/master/csl-citation.json"} </w:instrText>
      </w:r>
      <w:r w:rsidRPr="00B20EE8">
        <w:rPr>
          <w:rFonts w:ascii="Times New Roman" w:eastAsia="Times New Roman" w:hAnsi="Times New Roman" w:cs="Times New Roman"/>
          <w:sz w:val="20"/>
          <w:szCs w:val="20"/>
          <w:lang w:eastAsia="en-GB"/>
        </w:rPr>
        <w:fldChar w:fldCharType="separate"/>
      </w:r>
      <w:r w:rsidRPr="00B20EE8">
        <w:rPr>
          <w:rFonts w:ascii="Times New Roman" w:eastAsia="Times New Roman" w:hAnsi="Times New Roman" w:cs="Times New Roman"/>
          <w:noProof/>
          <w:sz w:val="20"/>
          <w:szCs w:val="20"/>
          <w:lang w:eastAsia="en-GB"/>
        </w:rPr>
        <w:t>(Favel, 2008, 2010)</w:t>
      </w:r>
      <w:r w:rsidRPr="00B20EE8">
        <w:rPr>
          <w:rFonts w:ascii="Times New Roman" w:eastAsia="Times New Roman" w:hAnsi="Times New Roman" w:cs="Times New Roman"/>
          <w:sz w:val="20"/>
          <w:szCs w:val="20"/>
          <w:lang w:eastAsia="en-GB"/>
        </w:rPr>
        <w:fldChar w:fldCharType="end"/>
      </w:r>
      <w:r w:rsidR="004C4BCF" w:rsidRPr="00B20EE8">
        <w:rPr>
          <w:rFonts w:ascii="Times New Roman" w:eastAsia="Times New Roman" w:hAnsi="Times New Roman" w:cs="Times New Roman"/>
          <w:sz w:val="20"/>
          <w:szCs w:val="20"/>
          <w:lang w:eastAsia="en-GB"/>
        </w:rPr>
        <w:t>. F</w:t>
      </w:r>
      <w:r w:rsidR="00A62545" w:rsidRPr="00B20EE8">
        <w:rPr>
          <w:rFonts w:ascii="Times New Roman" w:eastAsia="Times New Roman" w:hAnsi="Times New Roman" w:cs="Times New Roman"/>
          <w:sz w:val="20"/>
          <w:szCs w:val="20"/>
          <w:lang w:eastAsia="en-GB"/>
        </w:rPr>
        <w:t xml:space="preserve">or Hanna, </w:t>
      </w:r>
      <w:r w:rsidR="00F35798" w:rsidRPr="00B20EE8">
        <w:rPr>
          <w:rFonts w:ascii="Times New Roman" w:eastAsia="Times New Roman" w:hAnsi="Times New Roman" w:cs="Times New Roman"/>
          <w:sz w:val="20"/>
          <w:szCs w:val="20"/>
          <w:lang w:eastAsia="en-GB"/>
        </w:rPr>
        <w:t xml:space="preserve">Europe represents a space of possibilities </w:t>
      </w:r>
      <w:r w:rsidR="005B5AF6" w:rsidRPr="00B20EE8">
        <w:rPr>
          <w:rFonts w:ascii="Times New Roman" w:eastAsia="Times New Roman" w:hAnsi="Times New Roman" w:cs="Times New Roman"/>
          <w:sz w:val="20"/>
          <w:szCs w:val="20"/>
          <w:lang w:eastAsia="en-GB"/>
        </w:rPr>
        <w:t>for</w:t>
      </w:r>
      <w:r w:rsidR="00F35798" w:rsidRPr="00B20EE8">
        <w:rPr>
          <w:rFonts w:ascii="Times New Roman" w:eastAsia="Times New Roman" w:hAnsi="Times New Roman" w:cs="Times New Roman"/>
          <w:sz w:val="20"/>
          <w:szCs w:val="20"/>
          <w:lang w:eastAsia="en-GB"/>
        </w:rPr>
        <w:t xml:space="preserve"> personal development but the sense of belonging within the continent is still being achieved through the prism of a nation state and patriotic sentiments.</w:t>
      </w:r>
      <w:r w:rsidR="006220D0" w:rsidRPr="00B20EE8">
        <w:rPr>
          <w:rFonts w:ascii="Times New Roman" w:eastAsia="Times New Roman" w:hAnsi="Times New Roman" w:cs="Times New Roman"/>
          <w:sz w:val="20"/>
          <w:szCs w:val="20"/>
          <w:lang w:eastAsia="en-GB"/>
        </w:rPr>
        <w:t xml:space="preserve"> </w:t>
      </w:r>
      <w:r w:rsidR="003A1411" w:rsidRPr="00B20EE8">
        <w:rPr>
          <w:rFonts w:ascii="Times New Roman" w:eastAsia="Times New Roman" w:hAnsi="Times New Roman" w:cs="Times New Roman"/>
          <w:sz w:val="20"/>
          <w:szCs w:val="20"/>
          <w:lang w:eastAsia="en-GB"/>
        </w:rPr>
        <w:t>H</w:t>
      </w:r>
      <w:r w:rsidR="00684AE0" w:rsidRPr="00B20EE8">
        <w:rPr>
          <w:rFonts w:ascii="Times New Roman" w:eastAsia="Times New Roman" w:hAnsi="Times New Roman" w:cs="Times New Roman"/>
          <w:sz w:val="20"/>
          <w:szCs w:val="20"/>
          <w:lang w:eastAsia="en-GB"/>
        </w:rPr>
        <w:t xml:space="preserve">anna’s young age </w:t>
      </w:r>
      <w:r w:rsidR="006D6F48" w:rsidRPr="00B20EE8">
        <w:rPr>
          <w:rFonts w:ascii="Times New Roman" w:eastAsia="Times New Roman" w:hAnsi="Times New Roman" w:cs="Times New Roman"/>
          <w:sz w:val="20"/>
          <w:szCs w:val="20"/>
          <w:lang w:eastAsia="en-GB"/>
        </w:rPr>
        <w:t xml:space="preserve">means she </w:t>
      </w:r>
      <w:r w:rsidR="00880D5C" w:rsidRPr="00B20EE8">
        <w:rPr>
          <w:rFonts w:ascii="Times New Roman" w:eastAsia="Times New Roman" w:hAnsi="Times New Roman" w:cs="Times New Roman"/>
          <w:sz w:val="20"/>
          <w:szCs w:val="20"/>
          <w:lang w:eastAsia="en-GB"/>
        </w:rPr>
        <w:t xml:space="preserve">has no direct experience </w:t>
      </w:r>
      <w:r w:rsidR="00D14F85" w:rsidRPr="00B20EE8">
        <w:rPr>
          <w:rFonts w:ascii="Times New Roman" w:eastAsia="Times New Roman" w:hAnsi="Times New Roman" w:cs="Times New Roman"/>
          <w:sz w:val="20"/>
          <w:szCs w:val="20"/>
          <w:lang w:eastAsia="en-GB"/>
        </w:rPr>
        <w:t xml:space="preserve">with the </w:t>
      </w:r>
      <w:r w:rsidR="007A0B07" w:rsidRPr="00B20EE8">
        <w:rPr>
          <w:rFonts w:ascii="Times New Roman" w:eastAsia="Times New Roman" w:hAnsi="Times New Roman" w:cs="Times New Roman"/>
          <w:sz w:val="20"/>
          <w:szCs w:val="20"/>
          <w:lang w:eastAsia="en-GB"/>
        </w:rPr>
        <w:t xml:space="preserve">transformative </w:t>
      </w:r>
      <w:r w:rsidR="00D14F85" w:rsidRPr="00B20EE8">
        <w:rPr>
          <w:rFonts w:ascii="Times New Roman" w:eastAsia="Times New Roman" w:hAnsi="Times New Roman" w:cs="Times New Roman"/>
          <w:sz w:val="20"/>
          <w:szCs w:val="20"/>
          <w:lang w:eastAsia="en-GB"/>
        </w:rPr>
        <w:t>events of 1989</w:t>
      </w:r>
      <w:r w:rsidR="007A0B07" w:rsidRPr="00B20EE8">
        <w:rPr>
          <w:rFonts w:ascii="Times New Roman" w:eastAsia="Times New Roman" w:hAnsi="Times New Roman" w:cs="Times New Roman"/>
          <w:sz w:val="20"/>
          <w:szCs w:val="20"/>
          <w:lang w:eastAsia="en-GB"/>
        </w:rPr>
        <w:t xml:space="preserve"> (dismantling of the Soviet Union)</w:t>
      </w:r>
      <w:r w:rsidR="00D14F85" w:rsidRPr="00B20EE8">
        <w:rPr>
          <w:rFonts w:ascii="Times New Roman" w:eastAsia="Times New Roman" w:hAnsi="Times New Roman" w:cs="Times New Roman"/>
          <w:sz w:val="20"/>
          <w:szCs w:val="20"/>
          <w:lang w:eastAsia="en-GB"/>
        </w:rPr>
        <w:t xml:space="preserve"> or 2004 </w:t>
      </w:r>
      <w:r w:rsidR="007A0B07" w:rsidRPr="00B20EE8">
        <w:rPr>
          <w:rFonts w:ascii="Times New Roman" w:eastAsia="Times New Roman" w:hAnsi="Times New Roman" w:cs="Times New Roman"/>
          <w:sz w:val="20"/>
          <w:szCs w:val="20"/>
          <w:lang w:eastAsia="en-GB"/>
        </w:rPr>
        <w:t>(EU enlargement)</w:t>
      </w:r>
      <w:r w:rsidR="00B91A38" w:rsidRPr="00B20EE8">
        <w:rPr>
          <w:rFonts w:ascii="Times New Roman" w:eastAsia="Times New Roman" w:hAnsi="Times New Roman" w:cs="Times New Roman"/>
          <w:sz w:val="20"/>
          <w:szCs w:val="20"/>
          <w:lang w:eastAsia="en-GB"/>
        </w:rPr>
        <w:t>.</w:t>
      </w:r>
      <w:r w:rsidR="00891FA4" w:rsidRPr="00B20EE8">
        <w:rPr>
          <w:rFonts w:ascii="Times New Roman" w:eastAsia="Times New Roman" w:hAnsi="Times New Roman" w:cs="Times New Roman"/>
          <w:sz w:val="20"/>
          <w:szCs w:val="20"/>
          <w:lang w:eastAsia="en-GB"/>
        </w:rPr>
        <w:t xml:space="preserve"> </w:t>
      </w:r>
      <w:r w:rsidR="00B91A38" w:rsidRPr="00B20EE8">
        <w:rPr>
          <w:rFonts w:ascii="Times New Roman" w:eastAsia="Times New Roman" w:hAnsi="Times New Roman" w:cs="Times New Roman"/>
          <w:sz w:val="20"/>
          <w:szCs w:val="20"/>
          <w:lang w:eastAsia="en-GB"/>
        </w:rPr>
        <w:t>S</w:t>
      </w:r>
      <w:r w:rsidR="00891FA4" w:rsidRPr="00B20EE8">
        <w:rPr>
          <w:rFonts w:ascii="Times New Roman" w:eastAsia="Times New Roman" w:hAnsi="Times New Roman" w:cs="Times New Roman"/>
          <w:sz w:val="20"/>
          <w:szCs w:val="20"/>
          <w:lang w:eastAsia="en-GB"/>
        </w:rPr>
        <w:t>he is one generation removed from the</w:t>
      </w:r>
      <w:r w:rsidR="007838F8" w:rsidRPr="00B20EE8">
        <w:rPr>
          <w:rFonts w:ascii="Times New Roman" w:eastAsia="Times New Roman" w:hAnsi="Times New Roman" w:cs="Times New Roman"/>
          <w:sz w:val="20"/>
          <w:szCs w:val="20"/>
          <w:lang w:eastAsia="en-GB"/>
        </w:rPr>
        <w:t xml:space="preserve"> ‘transformation’ of </w:t>
      </w:r>
      <w:r w:rsidR="005B4053" w:rsidRPr="00B20EE8">
        <w:rPr>
          <w:rFonts w:ascii="Times New Roman" w:eastAsia="Times New Roman" w:hAnsi="Times New Roman" w:cs="Times New Roman"/>
          <w:sz w:val="20"/>
          <w:szCs w:val="20"/>
          <w:lang w:eastAsia="en-GB"/>
        </w:rPr>
        <w:t>‘</w:t>
      </w:r>
      <w:r w:rsidR="00AC3BD0" w:rsidRPr="00B20EE8">
        <w:rPr>
          <w:rFonts w:ascii="Times New Roman" w:eastAsia="Times New Roman" w:hAnsi="Times New Roman" w:cs="Times New Roman"/>
          <w:sz w:val="20"/>
          <w:szCs w:val="20"/>
          <w:lang w:eastAsia="en-GB"/>
        </w:rPr>
        <w:t>Eastern Eur</w:t>
      </w:r>
      <w:r w:rsidR="007838F8" w:rsidRPr="00B20EE8">
        <w:rPr>
          <w:rFonts w:ascii="Times New Roman" w:eastAsia="Times New Roman" w:hAnsi="Times New Roman" w:cs="Times New Roman"/>
          <w:sz w:val="20"/>
          <w:szCs w:val="20"/>
          <w:lang w:eastAsia="en-GB"/>
        </w:rPr>
        <w:t>opeans</w:t>
      </w:r>
      <w:r w:rsidR="005B4053" w:rsidRPr="00B20EE8">
        <w:rPr>
          <w:rFonts w:ascii="Times New Roman" w:eastAsia="Times New Roman" w:hAnsi="Times New Roman" w:cs="Times New Roman"/>
          <w:sz w:val="20"/>
          <w:szCs w:val="20"/>
          <w:lang w:eastAsia="en-GB"/>
        </w:rPr>
        <w:t>’</w:t>
      </w:r>
      <w:r w:rsidR="007838F8" w:rsidRPr="00B20EE8">
        <w:rPr>
          <w:rFonts w:ascii="Times New Roman" w:eastAsia="Times New Roman" w:hAnsi="Times New Roman" w:cs="Times New Roman"/>
          <w:sz w:val="20"/>
          <w:szCs w:val="20"/>
          <w:lang w:eastAsia="en-GB"/>
        </w:rPr>
        <w:t xml:space="preserve"> into </w:t>
      </w:r>
      <w:r w:rsidR="005B4053" w:rsidRPr="00B20EE8">
        <w:rPr>
          <w:rFonts w:ascii="Times New Roman" w:eastAsia="Times New Roman" w:hAnsi="Times New Roman" w:cs="Times New Roman"/>
          <w:sz w:val="20"/>
          <w:szCs w:val="20"/>
          <w:lang w:eastAsia="en-GB"/>
        </w:rPr>
        <w:t>‘</w:t>
      </w:r>
      <w:r w:rsidR="007838F8" w:rsidRPr="00B20EE8">
        <w:rPr>
          <w:rFonts w:ascii="Times New Roman" w:eastAsia="Times New Roman" w:hAnsi="Times New Roman" w:cs="Times New Roman"/>
          <w:sz w:val="20"/>
          <w:szCs w:val="20"/>
          <w:lang w:eastAsia="en-GB"/>
        </w:rPr>
        <w:t>Europeans</w:t>
      </w:r>
      <w:r w:rsidR="005B4053" w:rsidRPr="00B20EE8">
        <w:rPr>
          <w:rFonts w:ascii="Times New Roman" w:eastAsia="Times New Roman" w:hAnsi="Times New Roman" w:cs="Times New Roman"/>
          <w:sz w:val="20"/>
          <w:szCs w:val="20"/>
          <w:lang w:eastAsia="en-GB"/>
        </w:rPr>
        <w:t>’</w:t>
      </w:r>
      <w:r w:rsidR="007838F8" w:rsidRPr="00B20EE8">
        <w:rPr>
          <w:rFonts w:ascii="Times New Roman" w:eastAsia="Times New Roman" w:hAnsi="Times New Roman" w:cs="Times New Roman"/>
          <w:sz w:val="20"/>
          <w:szCs w:val="20"/>
          <w:lang w:eastAsia="en-GB"/>
        </w:rPr>
        <w:t xml:space="preserve"> following the EU enlargement in 2004</w:t>
      </w:r>
      <w:r w:rsidR="00CD6320" w:rsidRPr="00B20EE8">
        <w:rPr>
          <w:rFonts w:ascii="Times New Roman" w:eastAsia="Times New Roman" w:hAnsi="Times New Roman" w:cs="Times New Roman"/>
          <w:sz w:val="20"/>
          <w:szCs w:val="20"/>
          <w:lang w:eastAsia="en-GB"/>
        </w:rPr>
        <w:t xml:space="preserve"> </w:t>
      </w:r>
      <w:r w:rsidR="00CD6320" w:rsidRPr="00B20EE8">
        <w:rPr>
          <w:rFonts w:ascii="Times New Roman" w:eastAsia="Times New Roman" w:hAnsi="Times New Roman" w:cs="Times New Roman"/>
          <w:sz w:val="20"/>
          <w:szCs w:val="20"/>
          <w:lang w:eastAsia="en-GB"/>
        </w:rPr>
        <w:fldChar w:fldCharType="begin"/>
      </w:r>
      <w:r w:rsidR="008808F0" w:rsidRPr="00B20EE8">
        <w:rPr>
          <w:rFonts w:ascii="Times New Roman" w:eastAsia="Times New Roman" w:hAnsi="Times New Roman" w:cs="Times New Roman"/>
          <w:sz w:val="20"/>
          <w:szCs w:val="20"/>
          <w:lang w:eastAsia="en-GB"/>
        </w:rPr>
        <w:instrText xml:space="preserve"> ADDIN ZOTERO_ITEM CSL_CITATION {"citationID":"3mR1dPRp","properties":{"formattedCitation":"(Sztompka, 2004)","plainCitation":"(Sztompka, 2004)","noteIndex":0},"citationItems":[{"id":2917,"uris":["http://zotero.org/users/7320870/items/BNTSLYFY"],"itemData":{"id":2917,"type":"article-journal","abstract":"On 1 May 2004, Europe changed. This date marks both a beginning and an end. The enlargement of the European Union signals the beginning of a new phase in the history of Western Europe, and, for the new members from Eastern Europe, the end of a long period of exclusion and separation. Commentaries on this epochal event usually focus on ‘hard’ institutional factors such as political rearrangements, legal coordination and economic readjustments, etc. I will focus more on the ‘soft’ cultural and human factors; what I consider to be the intangibles and imponderables of a new, emerging Europe. I am convinced that culture really matters in social life.","container-title":"European Review","DOI":"10.1017/S1062798704000420","ISSN":"1062-7987, 1474-0575","issue":"4","journalAbbreviation":"European Review","language":"en","page":"481-496","source":"DOI.org (Crossref)","title":"From East Europeans to Europeans: shifting collective identities and symbolic boundaries in the New Europe","title-short":"From East Europeans to Europeans","volume":"12","author":[{"family":"Sztompka","given":"Piotr"}],"issued":{"date-parts":[["2004",10]]}}}],"schema":"https://github.com/citation-style-language/schema/raw/master/csl-citation.json"} </w:instrText>
      </w:r>
      <w:r w:rsidR="00CD6320" w:rsidRPr="00B20EE8">
        <w:rPr>
          <w:rFonts w:ascii="Times New Roman" w:eastAsia="Times New Roman" w:hAnsi="Times New Roman" w:cs="Times New Roman"/>
          <w:sz w:val="20"/>
          <w:szCs w:val="20"/>
          <w:lang w:eastAsia="en-GB"/>
        </w:rPr>
        <w:fldChar w:fldCharType="separate"/>
      </w:r>
      <w:r w:rsidR="00CD6320" w:rsidRPr="00B20EE8">
        <w:rPr>
          <w:rFonts w:ascii="Times New Roman" w:eastAsia="Times New Roman" w:hAnsi="Times New Roman" w:cs="Times New Roman"/>
          <w:noProof/>
          <w:sz w:val="20"/>
          <w:szCs w:val="20"/>
          <w:lang w:eastAsia="en-GB"/>
        </w:rPr>
        <w:t>(Sztompka, 2004)</w:t>
      </w:r>
      <w:r w:rsidR="00CD6320" w:rsidRPr="00B20EE8">
        <w:rPr>
          <w:rFonts w:ascii="Times New Roman" w:eastAsia="Times New Roman" w:hAnsi="Times New Roman" w:cs="Times New Roman"/>
          <w:sz w:val="20"/>
          <w:szCs w:val="20"/>
          <w:lang w:eastAsia="en-GB"/>
        </w:rPr>
        <w:fldChar w:fldCharType="end"/>
      </w:r>
      <w:r w:rsidR="007838F8" w:rsidRPr="00B20EE8">
        <w:rPr>
          <w:rFonts w:ascii="Times New Roman" w:eastAsia="Times New Roman" w:hAnsi="Times New Roman" w:cs="Times New Roman"/>
          <w:sz w:val="20"/>
          <w:szCs w:val="20"/>
          <w:lang w:eastAsia="en-GB"/>
        </w:rPr>
        <w:t xml:space="preserve"> </w:t>
      </w:r>
      <w:r w:rsidR="00B20EE8">
        <w:rPr>
          <w:rFonts w:ascii="Times New Roman" w:eastAsia="Times New Roman" w:hAnsi="Times New Roman" w:cs="Times New Roman"/>
          <w:sz w:val="20"/>
          <w:szCs w:val="20"/>
          <w:lang w:eastAsia="en-GB"/>
        </w:rPr>
        <w:t>and</w:t>
      </w:r>
      <w:r w:rsidR="007838F8" w:rsidRPr="00B20EE8">
        <w:rPr>
          <w:rFonts w:ascii="Times New Roman" w:eastAsia="Times New Roman" w:hAnsi="Times New Roman" w:cs="Times New Roman"/>
          <w:sz w:val="20"/>
          <w:szCs w:val="20"/>
          <w:lang w:eastAsia="en-GB"/>
        </w:rPr>
        <w:t xml:space="preserve"> </w:t>
      </w:r>
      <w:r w:rsidR="00522CD2" w:rsidRPr="00B20EE8">
        <w:rPr>
          <w:rFonts w:ascii="Times New Roman" w:eastAsia="Times New Roman" w:hAnsi="Times New Roman" w:cs="Times New Roman"/>
          <w:sz w:val="20"/>
          <w:szCs w:val="20"/>
          <w:lang w:eastAsia="en-GB"/>
        </w:rPr>
        <w:t xml:space="preserve">the critical </w:t>
      </w:r>
      <w:r w:rsidR="007838F8" w:rsidRPr="00B20EE8">
        <w:rPr>
          <w:rFonts w:ascii="Times New Roman" w:eastAsia="Times New Roman" w:hAnsi="Times New Roman" w:cs="Times New Roman"/>
          <w:sz w:val="20"/>
          <w:szCs w:val="20"/>
          <w:lang w:eastAsia="en-GB"/>
        </w:rPr>
        <w:t>debate</w:t>
      </w:r>
      <w:r w:rsidR="00522CD2" w:rsidRPr="00B20EE8">
        <w:rPr>
          <w:rFonts w:ascii="Times New Roman" w:eastAsia="Times New Roman" w:hAnsi="Times New Roman" w:cs="Times New Roman"/>
          <w:sz w:val="20"/>
          <w:szCs w:val="20"/>
          <w:lang w:eastAsia="en-GB"/>
        </w:rPr>
        <w:t xml:space="preserve">s surrounding </w:t>
      </w:r>
      <w:r w:rsidR="007838F8" w:rsidRPr="00B20EE8">
        <w:rPr>
          <w:rFonts w:ascii="Times New Roman" w:eastAsia="Times New Roman" w:hAnsi="Times New Roman" w:cs="Times New Roman"/>
          <w:sz w:val="20"/>
          <w:szCs w:val="20"/>
          <w:lang w:eastAsia="en-GB"/>
        </w:rPr>
        <w:t>this problematic categorisation</w:t>
      </w:r>
      <w:r w:rsidR="00522CD2" w:rsidRPr="00B20EE8">
        <w:rPr>
          <w:rFonts w:ascii="Times New Roman" w:eastAsia="Times New Roman" w:hAnsi="Times New Roman" w:cs="Times New Roman"/>
          <w:sz w:val="20"/>
          <w:szCs w:val="20"/>
          <w:lang w:eastAsia="en-GB"/>
        </w:rPr>
        <w:t xml:space="preserve"> </w:t>
      </w:r>
      <w:r w:rsidR="00522CD2" w:rsidRPr="00B20EE8">
        <w:rPr>
          <w:rFonts w:ascii="Times New Roman" w:eastAsia="Times New Roman" w:hAnsi="Times New Roman" w:cs="Times New Roman"/>
          <w:sz w:val="20"/>
          <w:szCs w:val="20"/>
          <w:lang w:eastAsia="en-GB"/>
        </w:rPr>
        <w:fldChar w:fldCharType="begin"/>
      </w:r>
      <w:r w:rsidR="008808F0" w:rsidRPr="00B20EE8">
        <w:rPr>
          <w:rFonts w:ascii="Times New Roman" w:eastAsia="Times New Roman" w:hAnsi="Times New Roman" w:cs="Times New Roman"/>
          <w:sz w:val="20"/>
          <w:szCs w:val="20"/>
          <w:lang w:eastAsia="en-GB"/>
        </w:rPr>
        <w:instrText xml:space="preserve"> ADDIN ZOTERO_ITEM CSL_CITATION {"citationID":"Yt3ndinp","properties":{"formattedCitation":"(Kuus, 2004)","plainCitation":"(Kuus, 2004)","noteIndex":0},"citationItems":[{"id":2074,"uris":["http://zotero.org/users/7320870/items/PA5NDLF7"],"itemData":{"id":2074,"type":"article-journal","abstract":"This article examines how EU and NATO enlargement is framed by the dichotomy of Europe versus Eastern Europe, and how the enlargement process simultaneously transforms that dichotomy. I argue that the double enlargement is underpinned by a broadly orientalist discourse that assumes essential difference between Europe and Eastern Europe and frames difference from Western Europe as a distance from and a lack of Europeanness. I suggest that in order to expose and undercut this reinscription of otherness, research on East-Central Europe should engage with postcolonial theory in a more direct and sustained fashion.","container-title":"Progress in Human Geography","DOI":"10.1191/0309132504ph498oa","ISSN":"0309-1325","issue":"4","journalAbbreviation":"Progress in Human Geography","page":"472-489","source":"SAGE Journals","title":"Europe's eastern expansion and the reinscription of otherness in East-Central Europe","volume":"28","author":[{"family":"Kuus","given":"Merje"}],"issued":{"date-parts":[["2004",8,1]]}}}],"schema":"https://github.com/citation-style-language/schema/raw/master/csl-citation.json"} </w:instrText>
      </w:r>
      <w:r w:rsidR="00522CD2" w:rsidRPr="00B20EE8">
        <w:rPr>
          <w:rFonts w:ascii="Times New Roman" w:eastAsia="Times New Roman" w:hAnsi="Times New Roman" w:cs="Times New Roman"/>
          <w:sz w:val="20"/>
          <w:szCs w:val="20"/>
          <w:lang w:eastAsia="en-GB"/>
        </w:rPr>
        <w:fldChar w:fldCharType="separate"/>
      </w:r>
      <w:r w:rsidR="00522CD2" w:rsidRPr="00B20EE8">
        <w:rPr>
          <w:rFonts w:ascii="Times New Roman" w:eastAsia="Times New Roman" w:hAnsi="Times New Roman" w:cs="Times New Roman"/>
          <w:noProof/>
          <w:sz w:val="20"/>
          <w:szCs w:val="20"/>
          <w:lang w:eastAsia="en-GB"/>
        </w:rPr>
        <w:t>(Kuus, 2004)</w:t>
      </w:r>
      <w:r w:rsidR="00522CD2" w:rsidRPr="00B20EE8">
        <w:rPr>
          <w:rFonts w:ascii="Times New Roman" w:eastAsia="Times New Roman" w:hAnsi="Times New Roman" w:cs="Times New Roman"/>
          <w:sz w:val="20"/>
          <w:szCs w:val="20"/>
          <w:lang w:eastAsia="en-GB"/>
        </w:rPr>
        <w:fldChar w:fldCharType="end"/>
      </w:r>
      <w:r w:rsidR="00E620DA" w:rsidRPr="00B20EE8">
        <w:rPr>
          <w:rFonts w:ascii="Times New Roman" w:eastAsia="Times New Roman" w:hAnsi="Times New Roman" w:cs="Times New Roman"/>
          <w:sz w:val="20"/>
          <w:szCs w:val="20"/>
          <w:lang w:eastAsia="en-GB"/>
        </w:rPr>
        <w:t xml:space="preserve">. </w:t>
      </w:r>
      <w:r w:rsidR="005B4053" w:rsidRPr="00B20EE8">
        <w:rPr>
          <w:rFonts w:ascii="Times New Roman" w:eastAsia="Times New Roman" w:hAnsi="Times New Roman" w:cs="Times New Roman"/>
          <w:sz w:val="20"/>
          <w:szCs w:val="20"/>
          <w:lang w:eastAsia="en-GB"/>
        </w:rPr>
        <w:t>Moreover, h</w:t>
      </w:r>
      <w:r w:rsidR="00057C4C" w:rsidRPr="00B20EE8">
        <w:rPr>
          <w:rFonts w:ascii="Times New Roman" w:eastAsia="Times New Roman" w:hAnsi="Times New Roman" w:cs="Times New Roman"/>
          <w:sz w:val="20"/>
          <w:szCs w:val="20"/>
          <w:lang w:eastAsia="en-GB"/>
        </w:rPr>
        <w:t>er formative teenage years corresponded with a period of heightened populism and Euroscepticism in Poland</w:t>
      </w:r>
      <w:r w:rsidR="00526B8A" w:rsidRPr="00B20EE8">
        <w:rPr>
          <w:rFonts w:ascii="Times New Roman" w:eastAsia="Times New Roman" w:hAnsi="Times New Roman" w:cs="Times New Roman"/>
          <w:sz w:val="20"/>
          <w:szCs w:val="20"/>
          <w:lang w:eastAsia="en-GB"/>
        </w:rPr>
        <w:t xml:space="preserve"> </w:t>
      </w:r>
      <w:r w:rsidR="00526B8A" w:rsidRPr="00B20EE8">
        <w:rPr>
          <w:rFonts w:ascii="Times New Roman" w:eastAsia="Times New Roman" w:hAnsi="Times New Roman" w:cs="Times New Roman"/>
          <w:sz w:val="20"/>
          <w:szCs w:val="20"/>
          <w:lang w:eastAsia="en-GB"/>
        </w:rPr>
        <w:fldChar w:fldCharType="begin"/>
      </w:r>
      <w:r w:rsidR="00526B8A" w:rsidRPr="00B20EE8">
        <w:rPr>
          <w:rFonts w:ascii="Times New Roman" w:eastAsia="Times New Roman" w:hAnsi="Times New Roman" w:cs="Times New Roman"/>
          <w:sz w:val="20"/>
          <w:szCs w:val="20"/>
          <w:lang w:eastAsia="en-GB"/>
        </w:rPr>
        <w:instrText xml:space="preserve"> ADDIN ZOTERO_ITEM CSL_CITATION {"citationID":"XhvUv6BF","properties":{"formattedCitation":"(Csehi and Zgut, 2021)","plainCitation":"(Csehi and Zgut, 2021)","noteIndex":0},"citationItems":[{"id":2919,"uris":["http://zotero.org/users/7320870/items/SWWB9YG5"],"itemData":{"id":2919,"type":"article-journal","abstract":"As a result of various crises, the European Union (EU) witnessed the rise of Eurosceptic and/or populist parties in its member states. However, the link between Euroscepticism and populism remains under-theorized, and the East-Central European (ECE) region is still surprisingly under-studied. This paper aims to ﬁll these gaps by studying the development of Eurosceptic populist narratives in Hungary and Poland. Connecting the literature on Euroscepticism and the ideational approach to populism, it is shown through Orbán’s and Kaczyński’s discourses how (1) the EU is equated with ‘the corrupt elite’ that stands in conﬂict with ‘the pure people’, the Hungarians and Poles, and (2) how the EU is claimed to act against the notion of popular sovereignty. While the article highlights diﬀerences between the Eurosceptic populist narratives of the two party leaders, a politically driven ‘anti-imperialist’ theme prevails in both cases, which diﬀerentiates them from their Western-European counterparts as well.","container-title":"European Politics and Society","DOI":"10.1080/23745118.2020.1717064","ISSN":"2374-5118, 2374-5126","issue":"1","journalAbbreviation":"European Politics and Society","language":"en","page":"53-68","source":"DOI.org (Crossref)","title":"‘We won’t let Brussels dictate us’: Eurosceptic populism in Hungary and Poland","title-short":"‘We won’t let Brussels dictate us’","volume":"22","author":[{"family":"Csehi","given":"Robert"},{"family":"Zgut","given":"Edit"}],"issued":{"date-parts":[["2021",1,1]]}}}],"schema":"https://github.com/citation-style-language/schema/raw/master/csl-citation.json"} </w:instrText>
      </w:r>
      <w:r w:rsidR="00526B8A" w:rsidRPr="00B20EE8">
        <w:rPr>
          <w:rFonts w:ascii="Times New Roman" w:eastAsia="Times New Roman" w:hAnsi="Times New Roman" w:cs="Times New Roman"/>
          <w:sz w:val="20"/>
          <w:szCs w:val="20"/>
          <w:lang w:eastAsia="en-GB"/>
        </w:rPr>
        <w:fldChar w:fldCharType="separate"/>
      </w:r>
      <w:r w:rsidR="00526B8A" w:rsidRPr="00B20EE8">
        <w:rPr>
          <w:rFonts w:ascii="Times New Roman" w:eastAsia="Times New Roman" w:hAnsi="Times New Roman" w:cs="Times New Roman"/>
          <w:noProof/>
          <w:sz w:val="20"/>
          <w:szCs w:val="20"/>
          <w:lang w:eastAsia="en-GB"/>
        </w:rPr>
        <w:t>(Csehi and Zgut, 2021)</w:t>
      </w:r>
      <w:r w:rsidR="00526B8A" w:rsidRPr="00B20EE8">
        <w:rPr>
          <w:rFonts w:ascii="Times New Roman" w:eastAsia="Times New Roman" w:hAnsi="Times New Roman" w:cs="Times New Roman"/>
          <w:sz w:val="20"/>
          <w:szCs w:val="20"/>
          <w:lang w:eastAsia="en-GB"/>
        </w:rPr>
        <w:fldChar w:fldCharType="end"/>
      </w:r>
      <w:r w:rsidR="00522CD2" w:rsidRPr="00B20EE8">
        <w:rPr>
          <w:rFonts w:ascii="Times New Roman" w:eastAsia="Times New Roman" w:hAnsi="Times New Roman" w:cs="Times New Roman"/>
          <w:sz w:val="20"/>
          <w:szCs w:val="20"/>
          <w:lang w:eastAsia="en-GB"/>
        </w:rPr>
        <w:t xml:space="preserve">, which might explain </w:t>
      </w:r>
      <w:r w:rsidR="00913F7F" w:rsidRPr="00B20EE8">
        <w:rPr>
          <w:rFonts w:ascii="Times New Roman" w:eastAsia="Times New Roman" w:hAnsi="Times New Roman" w:cs="Times New Roman"/>
          <w:sz w:val="20"/>
          <w:szCs w:val="20"/>
          <w:lang w:eastAsia="en-GB"/>
        </w:rPr>
        <w:t xml:space="preserve">her more </w:t>
      </w:r>
      <w:r w:rsidR="00522CD2" w:rsidRPr="00B20EE8">
        <w:rPr>
          <w:rFonts w:ascii="Times New Roman" w:eastAsia="Times New Roman" w:hAnsi="Times New Roman" w:cs="Times New Roman"/>
          <w:sz w:val="20"/>
          <w:szCs w:val="20"/>
          <w:lang w:eastAsia="en-GB"/>
        </w:rPr>
        <w:t>positive outlook on the incumbent Polish government</w:t>
      </w:r>
      <w:r w:rsidR="00FB66C6" w:rsidRPr="00B20EE8">
        <w:rPr>
          <w:rFonts w:ascii="Times New Roman" w:eastAsia="Times New Roman" w:hAnsi="Times New Roman" w:cs="Times New Roman"/>
          <w:sz w:val="20"/>
          <w:szCs w:val="20"/>
          <w:lang w:eastAsia="en-GB"/>
        </w:rPr>
        <w:t>,</w:t>
      </w:r>
      <w:r w:rsidR="00522CD2" w:rsidRPr="00B20EE8">
        <w:rPr>
          <w:rFonts w:ascii="Times New Roman" w:eastAsia="Times New Roman" w:hAnsi="Times New Roman" w:cs="Times New Roman"/>
          <w:sz w:val="20"/>
          <w:szCs w:val="20"/>
          <w:lang w:eastAsia="en-GB"/>
        </w:rPr>
        <w:t xml:space="preserve"> which</w:t>
      </w:r>
      <w:r w:rsidR="00913F7F" w:rsidRPr="00B20EE8">
        <w:rPr>
          <w:rFonts w:ascii="Times New Roman" w:eastAsia="Times New Roman" w:hAnsi="Times New Roman" w:cs="Times New Roman"/>
          <w:sz w:val="20"/>
          <w:szCs w:val="20"/>
          <w:lang w:eastAsia="en-GB"/>
        </w:rPr>
        <w:t xml:space="preserve"> she says</w:t>
      </w:r>
      <w:r w:rsidR="00522CD2" w:rsidRPr="00B20EE8">
        <w:rPr>
          <w:rFonts w:ascii="Times New Roman" w:eastAsia="Times New Roman" w:hAnsi="Times New Roman" w:cs="Times New Roman"/>
          <w:i/>
          <w:iCs/>
          <w:sz w:val="20"/>
          <w:szCs w:val="20"/>
          <w:lang w:eastAsia="en-GB"/>
        </w:rPr>
        <w:t xml:space="preserve"> “</w:t>
      </w:r>
      <w:r w:rsidR="00057C4C" w:rsidRPr="00B20EE8">
        <w:rPr>
          <w:rFonts w:ascii="Times New Roman" w:hAnsi="Times New Roman" w:cs="Times New Roman"/>
          <w:i/>
          <w:iCs/>
          <w:sz w:val="20"/>
          <w:szCs w:val="20"/>
        </w:rPr>
        <w:t xml:space="preserve">is </w:t>
      </w:r>
      <w:r w:rsidR="00057C4C" w:rsidRPr="00B20EE8">
        <w:rPr>
          <w:rFonts w:ascii="Times New Roman" w:hAnsi="Times New Roman" w:cs="Times New Roman"/>
          <w:i/>
          <w:iCs/>
          <w:sz w:val="20"/>
          <w:szCs w:val="20"/>
        </w:rPr>
        <w:lastRenderedPageBreak/>
        <w:t>much better and looks after the citizens and the country</w:t>
      </w:r>
      <w:r w:rsidR="00522CD2" w:rsidRPr="00B20EE8">
        <w:rPr>
          <w:rFonts w:ascii="Times New Roman" w:hAnsi="Times New Roman" w:cs="Times New Roman"/>
          <w:i/>
          <w:iCs/>
          <w:sz w:val="20"/>
          <w:szCs w:val="20"/>
        </w:rPr>
        <w:t>.</w:t>
      </w:r>
      <w:r w:rsidR="00057C4C" w:rsidRPr="00B20EE8">
        <w:rPr>
          <w:rFonts w:ascii="Times New Roman" w:eastAsia="Times New Roman" w:hAnsi="Times New Roman" w:cs="Times New Roman"/>
          <w:i/>
          <w:iCs/>
          <w:sz w:val="20"/>
          <w:szCs w:val="20"/>
          <w:lang w:eastAsia="en-GB"/>
        </w:rPr>
        <w:t>”</w:t>
      </w:r>
      <w:r w:rsidR="0096263C" w:rsidRPr="00B20EE8">
        <w:rPr>
          <w:rFonts w:ascii="Times New Roman" w:eastAsia="Times New Roman" w:hAnsi="Times New Roman" w:cs="Times New Roman"/>
          <w:i/>
          <w:iCs/>
          <w:sz w:val="20"/>
          <w:szCs w:val="20"/>
          <w:lang w:eastAsia="en-GB"/>
        </w:rPr>
        <w:t xml:space="preserve"> </w:t>
      </w:r>
      <w:r w:rsidR="00522CD2" w:rsidRPr="00B20EE8">
        <w:rPr>
          <w:rFonts w:ascii="Times New Roman" w:eastAsia="Times New Roman" w:hAnsi="Times New Roman" w:cs="Times New Roman"/>
          <w:sz w:val="20"/>
          <w:szCs w:val="20"/>
          <w:lang w:eastAsia="en-GB"/>
        </w:rPr>
        <w:t>However,</w:t>
      </w:r>
      <w:r w:rsidR="00D72CEC" w:rsidRPr="00B20EE8">
        <w:rPr>
          <w:rFonts w:ascii="Times New Roman" w:eastAsia="Times New Roman" w:hAnsi="Times New Roman" w:cs="Times New Roman"/>
          <w:sz w:val="20"/>
          <w:szCs w:val="20"/>
          <w:lang w:eastAsia="en-GB"/>
        </w:rPr>
        <w:t xml:space="preserve"> surprisingly</w:t>
      </w:r>
      <w:r w:rsidR="00522CD2" w:rsidRPr="00B20EE8">
        <w:rPr>
          <w:rFonts w:ascii="Times New Roman" w:eastAsia="Times New Roman" w:hAnsi="Times New Roman" w:cs="Times New Roman"/>
          <w:i/>
          <w:iCs/>
          <w:sz w:val="20"/>
          <w:szCs w:val="20"/>
          <w:lang w:eastAsia="en-GB"/>
        </w:rPr>
        <w:t xml:space="preserve"> </w:t>
      </w:r>
      <w:r w:rsidR="008748C0" w:rsidRPr="00B20EE8">
        <w:rPr>
          <w:rFonts w:ascii="Times New Roman" w:eastAsia="Times New Roman" w:hAnsi="Times New Roman" w:cs="Times New Roman"/>
          <w:sz w:val="20"/>
          <w:szCs w:val="20"/>
          <w:lang w:eastAsia="en-GB"/>
        </w:rPr>
        <w:t xml:space="preserve">it was </w:t>
      </w:r>
      <w:r w:rsidR="00913F7F" w:rsidRPr="00B20EE8">
        <w:rPr>
          <w:rFonts w:ascii="Times New Roman" w:eastAsia="Times New Roman" w:hAnsi="Times New Roman" w:cs="Times New Roman"/>
          <w:sz w:val="20"/>
          <w:szCs w:val="20"/>
          <w:lang w:eastAsia="en-GB"/>
        </w:rPr>
        <w:t>her</w:t>
      </w:r>
      <w:r w:rsidR="00B91A38" w:rsidRPr="00B20EE8">
        <w:rPr>
          <w:rFonts w:ascii="Times New Roman" w:eastAsia="Times New Roman" w:hAnsi="Times New Roman" w:cs="Times New Roman"/>
          <w:sz w:val="20"/>
          <w:szCs w:val="20"/>
          <w:lang w:eastAsia="en-GB"/>
        </w:rPr>
        <w:t xml:space="preserve"> privileged</w:t>
      </w:r>
      <w:r w:rsidR="00913F7F" w:rsidRPr="00B20EE8">
        <w:rPr>
          <w:rFonts w:ascii="Times New Roman" w:eastAsia="Times New Roman" w:hAnsi="Times New Roman" w:cs="Times New Roman"/>
          <w:sz w:val="20"/>
          <w:szCs w:val="20"/>
          <w:lang w:eastAsia="en-GB"/>
        </w:rPr>
        <w:t xml:space="preserve"> </w:t>
      </w:r>
      <w:r w:rsidR="00522CD2" w:rsidRPr="00B20EE8">
        <w:rPr>
          <w:rFonts w:ascii="Times New Roman" w:eastAsia="Times New Roman" w:hAnsi="Times New Roman" w:cs="Times New Roman"/>
          <w:sz w:val="20"/>
          <w:szCs w:val="20"/>
          <w:lang w:eastAsia="en-GB"/>
        </w:rPr>
        <w:t xml:space="preserve">university </w:t>
      </w:r>
      <w:r w:rsidR="008748C0" w:rsidRPr="00B20EE8">
        <w:rPr>
          <w:rFonts w:ascii="Times New Roman" w:eastAsia="Times New Roman" w:hAnsi="Times New Roman" w:cs="Times New Roman"/>
          <w:sz w:val="20"/>
          <w:szCs w:val="20"/>
          <w:lang w:eastAsia="en-GB"/>
        </w:rPr>
        <w:t>experience that allowed her to take full ownership and pride in her national identit</w:t>
      </w:r>
      <w:r w:rsidR="005B4053" w:rsidRPr="00B20EE8">
        <w:rPr>
          <w:rFonts w:ascii="Times New Roman" w:eastAsia="Times New Roman" w:hAnsi="Times New Roman" w:cs="Times New Roman"/>
          <w:sz w:val="20"/>
          <w:szCs w:val="20"/>
          <w:lang w:eastAsia="en-GB"/>
        </w:rPr>
        <w:t>y (“</w:t>
      </w:r>
      <w:r w:rsidR="005B4053" w:rsidRPr="00B20EE8">
        <w:rPr>
          <w:rFonts w:ascii="Times New Roman" w:hAnsi="Times New Roman" w:cs="Times New Roman"/>
          <w:i/>
          <w:sz w:val="20"/>
          <w:szCs w:val="20"/>
        </w:rPr>
        <w:t>It’s because of the uni. For me, now, saying that I am from Poland, and being, like, certain of my roots, and nationality, is (…) cool, different, like, unusual (…) it is something that is mine”)</w:t>
      </w:r>
      <w:r w:rsidR="007365D6" w:rsidRPr="00B20EE8">
        <w:rPr>
          <w:rFonts w:ascii="Times New Roman" w:eastAsia="Times New Roman" w:hAnsi="Times New Roman" w:cs="Times New Roman"/>
          <w:sz w:val="20"/>
          <w:szCs w:val="20"/>
          <w:lang w:eastAsia="en-GB"/>
        </w:rPr>
        <w:t>.</w:t>
      </w:r>
      <w:r w:rsidR="005B4053" w:rsidRPr="00B20EE8">
        <w:rPr>
          <w:rFonts w:ascii="Times New Roman" w:eastAsia="Times New Roman" w:hAnsi="Times New Roman" w:cs="Times New Roman"/>
          <w:sz w:val="20"/>
          <w:szCs w:val="20"/>
          <w:lang w:eastAsia="en-GB"/>
        </w:rPr>
        <w:t xml:space="preserve"> </w:t>
      </w:r>
      <w:r w:rsidR="007365D6" w:rsidRPr="00B20EE8">
        <w:rPr>
          <w:rFonts w:ascii="Times New Roman" w:eastAsia="Times New Roman" w:hAnsi="Times New Roman" w:cs="Times New Roman"/>
          <w:sz w:val="20"/>
          <w:szCs w:val="20"/>
          <w:lang w:eastAsia="en-GB"/>
        </w:rPr>
        <w:t xml:space="preserve">This demonstrates that </w:t>
      </w:r>
      <w:r w:rsidR="002362F6" w:rsidRPr="00B20EE8">
        <w:rPr>
          <w:rFonts w:ascii="Times New Roman" w:eastAsia="Times New Roman" w:hAnsi="Times New Roman" w:cs="Times New Roman"/>
          <w:sz w:val="20"/>
          <w:szCs w:val="20"/>
          <w:lang w:eastAsia="en-GB"/>
        </w:rPr>
        <w:t xml:space="preserve">patriotism crosses borders, and some </w:t>
      </w:r>
      <w:r w:rsidR="003C1456" w:rsidRPr="00B20EE8">
        <w:rPr>
          <w:rFonts w:ascii="Times New Roman" w:eastAsia="Times New Roman" w:hAnsi="Times New Roman" w:cs="Times New Roman"/>
          <w:sz w:val="20"/>
          <w:szCs w:val="20"/>
          <w:lang w:eastAsia="en-GB"/>
        </w:rPr>
        <w:t xml:space="preserve">international </w:t>
      </w:r>
      <w:r w:rsidR="005B4053" w:rsidRPr="00B20EE8">
        <w:rPr>
          <w:rFonts w:ascii="Times New Roman" w:eastAsia="Times New Roman" w:hAnsi="Times New Roman" w:cs="Times New Roman"/>
          <w:sz w:val="20"/>
          <w:szCs w:val="20"/>
          <w:lang w:eastAsia="en-GB"/>
        </w:rPr>
        <w:t xml:space="preserve">educational experiences </w:t>
      </w:r>
      <w:r w:rsidR="00D35BAD" w:rsidRPr="00B20EE8">
        <w:rPr>
          <w:rFonts w:ascii="Times New Roman" w:eastAsia="Times New Roman" w:hAnsi="Times New Roman" w:cs="Times New Roman"/>
          <w:sz w:val="20"/>
          <w:szCs w:val="20"/>
          <w:lang w:eastAsia="en-GB"/>
        </w:rPr>
        <w:t xml:space="preserve">may </w:t>
      </w:r>
      <w:r w:rsidR="005B4053" w:rsidRPr="00B20EE8">
        <w:rPr>
          <w:rFonts w:ascii="Times New Roman" w:eastAsia="Times New Roman" w:hAnsi="Times New Roman" w:cs="Times New Roman"/>
          <w:sz w:val="20"/>
          <w:szCs w:val="20"/>
          <w:lang w:eastAsia="en-GB"/>
        </w:rPr>
        <w:t>reinforce national identities, rather than strengthen European</w:t>
      </w:r>
      <w:r w:rsidR="002362F6" w:rsidRPr="00B20EE8">
        <w:rPr>
          <w:rFonts w:ascii="Times New Roman" w:eastAsia="Times New Roman" w:hAnsi="Times New Roman" w:cs="Times New Roman"/>
          <w:sz w:val="20"/>
          <w:szCs w:val="20"/>
          <w:lang w:eastAsia="en-GB"/>
        </w:rPr>
        <w:t xml:space="preserve"> (regional)</w:t>
      </w:r>
      <w:r w:rsidR="005B4053" w:rsidRPr="00B20EE8">
        <w:rPr>
          <w:rFonts w:ascii="Times New Roman" w:eastAsia="Times New Roman" w:hAnsi="Times New Roman" w:cs="Times New Roman"/>
          <w:sz w:val="20"/>
          <w:szCs w:val="20"/>
          <w:lang w:eastAsia="en-GB"/>
        </w:rPr>
        <w:t xml:space="preserve"> identity</w:t>
      </w:r>
      <w:r w:rsidR="003C1456" w:rsidRPr="00B20EE8">
        <w:rPr>
          <w:rFonts w:ascii="Times New Roman" w:eastAsia="Times New Roman" w:hAnsi="Times New Roman" w:cs="Times New Roman"/>
          <w:sz w:val="20"/>
          <w:szCs w:val="20"/>
          <w:lang w:eastAsia="en-GB"/>
        </w:rPr>
        <w:t xml:space="preserve"> </w:t>
      </w:r>
      <w:r w:rsidR="003C1456" w:rsidRPr="00B20EE8">
        <w:rPr>
          <w:rFonts w:ascii="Times New Roman" w:eastAsia="Times New Roman" w:hAnsi="Times New Roman" w:cs="Times New Roman"/>
          <w:sz w:val="20"/>
          <w:szCs w:val="20"/>
          <w:lang w:eastAsia="en-GB"/>
        </w:rPr>
        <w:fldChar w:fldCharType="begin"/>
      </w:r>
      <w:r w:rsidR="003C1456" w:rsidRPr="00B20EE8">
        <w:rPr>
          <w:rFonts w:ascii="Times New Roman" w:eastAsia="Times New Roman" w:hAnsi="Times New Roman" w:cs="Times New Roman"/>
          <w:sz w:val="20"/>
          <w:szCs w:val="20"/>
          <w:lang w:eastAsia="en-GB"/>
        </w:rPr>
        <w:instrText xml:space="preserve"> ADDIN ZOTERO_ITEM CSL_CITATION {"citationID":"i1guDRWO","properties":{"formattedCitation":"(Sigalas, 2010)","plainCitation":"(Sigalas, 2010)","noteIndex":0},"citationItems":[{"id":1791,"uris":["http://zotero.org/users/7320870/items/DK6H59G6"],"itemData":{"id":1791,"type":"article-journal","abstract":"Cross-border people mobility has long been seen as a promising method to promote European integration. In this article, I test the premise that the ERASMUS student experience abroad and direct interpersonal contact promote a European identity. The results draw from a two-wave longitudinal survey on two samples of ERASMUS students who studied in continental Europe and England, respectively. Although studying abroad led to increased socializing with other Europeans, contact with host country students remained limited. The paired sample t-tests reveal that ERASMUS does not strengthen students? European identity; on the contrary, it can have an adverse effect on it. Nevertheless, the regression analyses show that increased socializing with Europeans has a positive, though modest, impact on European identity.","container-title":"European Union Politics","DOI":"10.1177/1465116510363656","ISSN":"1465-1165","issue":"2","journalAbbreviation":"European Union Politics","note":"publisher: SAGE Publications","page":"241-265","source":"SAGE Journals","title":"Cross-border mobility and European identity: The effectiveness of intergroup contact during the ERASMUS year abroad","title-short":"Cross-border mobility and European identity","volume":"11","author":[{"family":"Sigalas","given":"Emmanuel"}],"issued":{"date-parts":[["2010",6,1]]}}}],"schema":"https://github.com/citation-style-language/schema/raw/master/csl-citation.json"} </w:instrText>
      </w:r>
      <w:r w:rsidR="003C1456" w:rsidRPr="00B20EE8">
        <w:rPr>
          <w:rFonts w:ascii="Times New Roman" w:eastAsia="Times New Roman" w:hAnsi="Times New Roman" w:cs="Times New Roman"/>
          <w:sz w:val="20"/>
          <w:szCs w:val="20"/>
          <w:lang w:eastAsia="en-GB"/>
        </w:rPr>
        <w:fldChar w:fldCharType="separate"/>
      </w:r>
      <w:r w:rsidR="003C1456" w:rsidRPr="00B20EE8">
        <w:rPr>
          <w:rFonts w:ascii="Times New Roman" w:eastAsia="Times New Roman" w:hAnsi="Times New Roman" w:cs="Times New Roman"/>
          <w:noProof/>
          <w:sz w:val="20"/>
          <w:szCs w:val="20"/>
          <w:lang w:eastAsia="en-GB"/>
        </w:rPr>
        <w:t>(Sigalas, 2010)</w:t>
      </w:r>
      <w:r w:rsidR="003C1456" w:rsidRPr="00B20EE8">
        <w:rPr>
          <w:rFonts w:ascii="Times New Roman" w:eastAsia="Times New Roman" w:hAnsi="Times New Roman" w:cs="Times New Roman"/>
          <w:sz w:val="20"/>
          <w:szCs w:val="20"/>
          <w:lang w:eastAsia="en-GB"/>
        </w:rPr>
        <w:fldChar w:fldCharType="end"/>
      </w:r>
      <w:r w:rsidR="003C1456" w:rsidRPr="00B20EE8">
        <w:rPr>
          <w:rFonts w:ascii="Times New Roman" w:eastAsia="Times New Roman" w:hAnsi="Times New Roman" w:cs="Times New Roman"/>
          <w:sz w:val="20"/>
          <w:szCs w:val="20"/>
          <w:lang w:eastAsia="en-GB"/>
        </w:rPr>
        <w:t xml:space="preserve">. </w:t>
      </w:r>
      <w:r w:rsidR="00BD518F" w:rsidRPr="00B20EE8">
        <w:rPr>
          <w:rFonts w:ascii="Times New Roman" w:hAnsi="Times New Roman" w:cs="Times New Roman"/>
          <w:sz w:val="20"/>
          <w:szCs w:val="20"/>
        </w:rPr>
        <w:t xml:space="preserve">It remains to be seen how Hanna’s </w:t>
      </w:r>
      <w:r w:rsidR="00522CD2" w:rsidRPr="00B20EE8">
        <w:rPr>
          <w:rFonts w:ascii="Times New Roman" w:hAnsi="Times New Roman" w:cs="Times New Roman"/>
          <w:sz w:val="20"/>
          <w:szCs w:val="20"/>
        </w:rPr>
        <w:t>‘</w:t>
      </w:r>
      <w:r w:rsidR="00BD518F" w:rsidRPr="00B20EE8">
        <w:rPr>
          <w:rFonts w:ascii="Times New Roman" w:hAnsi="Times New Roman" w:cs="Times New Roman"/>
          <w:sz w:val="20"/>
          <w:szCs w:val="20"/>
        </w:rPr>
        <w:t>cosmopolitan nationalism</w:t>
      </w:r>
      <w:r w:rsidR="00522CD2" w:rsidRPr="00B20EE8">
        <w:rPr>
          <w:rFonts w:ascii="Times New Roman" w:hAnsi="Times New Roman" w:cs="Times New Roman"/>
          <w:sz w:val="20"/>
          <w:szCs w:val="20"/>
        </w:rPr>
        <w:t>’</w:t>
      </w:r>
      <w:r w:rsidR="0092004B" w:rsidRPr="00B20EE8">
        <w:rPr>
          <w:rFonts w:ascii="Times New Roman" w:hAnsi="Times New Roman" w:cs="Times New Roman"/>
          <w:sz w:val="20"/>
          <w:szCs w:val="20"/>
        </w:rPr>
        <w:t xml:space="preserve"> </w:t>
      </w:r>
      <w:r w:rsidR="00BD518F" w:rsidRPr="00B20EE8">
        <w:rPr>
          <w:rFonts w:ascii="Times New Roman" w:hAnsi="Times New Roman" w:cs="Times New Roman"/>
          <w:sz w:val="20"/>
          <w:szCs w:val="20"/>
        </w:rPr>
        <w:fldChar w:fldCharType="begin"/>
      </w:r>
      <w:r w:rsidR="00BD518F" w:rsidRPr="00B20EE8">
        <w:rPr>
          <w:rFonts w:ascii="Times New Roman" w:hAnsi="Times New Roman" w:cs="Times New Roman"/>
          <w:sz w:val="20"/>
          <w:szCs w:val="20"/>
        </w:rPr>
        <w:instrText xml:space="preserve"> ADDIN ZOTERO_ITEM CSL_CITATION {"citationID":"FCoLsOCf","properties":{"formattedCitation":"(Nielsen, 1999)","plainCitation":"(Nielsen, 1999)","noteIndex":0},"citationItems":[{"id":2920,"uris":["http://zotero.org/users/7320870/items/2WSQT6EP"],"itemData":{"id":2920,"type":"article-journal","container-title":"The Monist","ISSN":"0026-9662","issue":"3","note":"publisher: Oxford University Press","page":"446-468","source":"JSTOR","title":"Cosmopolitan Nationalism","volume":"82","author":[{"family":"Nielsen","given":"Kai"}],"issued":{"date-parts":[["1999"]]}}}],"schema":"https://github.com/citation-style-language/schema/raw/master/csl-citation.json"} </w:instrText>
      </w:r>
      <w:r w:rsidR="00BD518F" w:rsidRPr="00B20EE8">
        <w:rPr>
          <w:rFonts w:ascii="Times New Roman" w:hAnsi="Times New Roman" w:cs="Times New Roman"/>
          <w:sz w:val="20"/>
          <w:szCs w:val="20"/>
        </w:rPr>
        <w:fldChar w:fldCharType="separate"/>
      </w:r>
      <w:r w:rsidR="00BD518F" w:rsidRPr="00B20EE8">
        <w:rPr>
          <w:rFonts w:ascii="Times New Roman" w:hAnsi="Times New Roman" w:cs="Times New Roman"/>
          <w:noProof/>
          <w:sz w:val="20"/>
          <w:szCs w:val="20"/>
        </w:rPr>
        <w:t>(Nielsen, 1999)</w:t>
      </w:r>
      <w:r w:rsidR="00BD518F" w:rsidRPr="00B20EE8">
        <w:rPr>
          <w:rFonts w:ascii="Times New Roman" w:hAnsi="Times New Roman" w:cs="Times New Roman"/>
          <w:sz w:val="20"/>
          <w:szCs w:val="20"/>
        </w:rPr>
        <w:fldChar w:fldCharType="end"/>
      </w:r>
      <w:r w:rsidR="00BD518F" w:rsidRPr="00B20EE8">
        <w:rPr>
          <w:rFonts w:ascii="Times New Roman" w:hAnsi="Times New Roman" w:cs="Times New Roman"/>
          <w:sz w:val="20"/>
          <w:szCs w:val="20"/>
        </w:rPr>
        <w:t xml:space="preserve"> </w:t>
      </w:r>
      <w:r w:rsidR="00B91A38" w:rsidRPr="00B20EE8">
        <w:rPr>
          <w:rFonts w:ascii="Times New Roman" w:hAnsi="Times New Roman" w:cs="Times New Roman"/>
          <w:sz w:val="20"/>
          <w:szCs w:val="20"/>
        </w:rPr>
        <w:t xml:space="preserve">will </w:t>
      </w:r>
      <w:r w:rsidR="00BD518F" w:rsidRPr="00B20EE8">
        <w:rPr>
          <w:rFonts w:ascii="Times New Roman" w:hAnsi="Times New Roman" w:cs="Times New Roman"/>
          <w:sz w:val="20"/>
          <w:szCs w:val="20"/>
        </w:rPr>
        <w:t xml:space="preserve">develop in her future encounters with Europe. </w:t>
      </w:r>
    </w:p>
    <w:p w14:paraId="42C72DF6" w14:textId="77777777" w:rsidR="00742105" w:rsidRDefault="00742105" w:rsidP="006D0A65">
      <w:pPr>
        <w:spacing w:line="360" w:lineRule="auto"/>
        <w:rPr>
          <w:rFonts w:ascii="Times New Roman" w:hAnsi="Times New Roman" w:cs="Times New Roman"/>
          <w:b/>
          <w:bCs/>
          <w:sz w:val="20"/>
          <w:szCs w:val="20"/>
        </w:rPr>
      </w:pPr>
    </w:p>
    <w:p w14:paraId="2A591471" w14:textId="6765ADBE" w:rsidR="00F3325B" w:rsidRPr="006D0A65" w:rsidRDefault="00BB36C2" w:rsidP="006D0A65">
      <w:pPr>
        <w:spacing w:line="360" w:lineRule="auto"/>
        <w:rPr>
          <w:rFonts w:ascii="Times New Roman" w:hAnsi="Times New Roman" w:cs="Times New Roman"/>
          <w:b/>
          <w:bCs/>
          <w:sz w:val="20"/>
          <w:szCs w:val="20"/>
        </w:rPr>
      </w:pPr>
      <w:r>
        <w:rPr>
          <w:rFonts w:ascii="Times New Roman" w:hAnsi="Times New Roman" w:cs="Times New Roman"/>
          <w:b/>
          <w:bCs/>
          <w:noProof/>
          <w:sz w:val="20"/>
          <w:szCs w:val="20"/>
          <w:lang w:val="de-DE" w:eastAsia="de-DE"/>
        </w:rPr>
        <w:drawing>
          <wp:anchor distT="0" distB="0" distL="114300" distR="114300" simplePos="0" relativeHeight="251668480" behindDoc="0" locked="0" layoutInCell="1" allowOverlap="1" wp14:anchorId="3C97CE71" wp14:editId="7FEE9D9C">
            <wp:simplePos x="0" y="0"/>
            <wp:positionH relativeFrom="column">
              <wp:posOffset>26833</wp:posOffset>
            </wp:positionH>
            <wp:positionV relativeFrom="paragraph">
              <wp:posOffset>340360</wp:posOffset>
            </wp:positionV>
            <wp:extent cx="5727700" cy="40754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 Marcin's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075430"/>
                    </a:xfrm>
                    <a:prstGeom prst="rect">
                      <a:avLst/>
                    </a:prstGeom>
                  </pic:spPr>
                </pic:pic>
              </a:graphicData>
            </a:graphic>
            <wp14:sizeRelH relativeFrom="page">
              <wp14:pctWidth>0</wp14:pctWidth>
            </wp14:sizeRelH>
            <wp14:sizeRelV relativeFrom="page">
              <wp14:pctHeight>0</wp14:pctHeight>
            </wp14:sizeRelV>
          </wp:anchor>
        </w:drawing>
      </w:r>
      <w:r w:rsidR="00F3325B" w:rsidRPr="006D0A65">
        <w:rPr>
          <w:rFonts w:ascii="Times New Roman" w:hAnsi="Times New Roman" w:cs="Times New Roman"/>
          <w:b/>
          <w:bCs/>
          <w:sz w:val="20"/>
          <w:szCs w:val="20"/>
        </w:rPr>
        <w:t xml:space="preserve">Marcin </w:t>
      </w:r>
    </w:p>
    <w:p w14:paraId="0FD39F92" w14:textId="2FDD9EED" w:rsidR="008A26D2" w:rsidRPr="006D0A65" w:rsidRDefault="008A26D2" w:rsidP="006D0A65">
      <w:pPr>
        <w:spacing w:line="360" w:lineRule="auto"/>
        <w:rPr>
          <w:rFonts w:ascii="Times New Roman" w:hAnsi="Times New Roman" w:cs="Times New Roman"/>
          <w:sz w:val="20"/>
          <w:szCs w:val="20"/>
        </w:rPr>
      </w:pPr>
    </w:p>
    <w:p w14:paraId="37132A20" w14:textId="235AC370" w:rsidR="0000706B" w:rsidRPr="0000706B" w:rsidRDefault="0000706B" w:rsidP="0000706B">
      <w:pPr>
        <w:spacing w:line="360" w:lineRule="auto"/>
        <w:jc w:val="center"/>
        <w:rPr>
          <w:rFonts w:ascii="Times New Roman" w:hAnsi="Times New Roman" w:cs="Times New Roman"/>
          <w:sz w:val="20"/>
          <w:szCs w:val="20"/>
        </w:rPr>
      </w:pPr>
      <w:r>
        <w:rPr>
          <w:rFonts w:ascii="Times New Roman" w:hAnsi="Times New Roman" w:cs="Times New Roman"/>
          <w:i/>
          <w:iCs/>
          <w:sz w:val="20"/>
          <w:szCs w:val="20"/>
        </w:rPr>
        <w:t xml:space="preserve">Figure 2. Marcin’s Map of Community Connections </w:t>
      </w:r>
      <w:r>
        <w:rPr>
          <w:rFonts w:ascii="Times New Roman" w:hAnsi="Times New Roman" w:cs="Times New Roman"/>
          <w:sz w:val="20"/>
          <w:szCs w:val="20"/>
        </w:rPr>
        <w:t>[insert Figure 2.]</w:t>
      </w:r>
    </w:p>
    <w:p w14:paraId="12969D09" w14:textId="047B782E" w:rsidR="0000706B" w:rsidRDefault="0000706B" w:rsidP="006D0A65">
      <w:pPr>
        <w:spacing w:line="360" w:lineRule="auto"/>
        <w:jc w:val="both"/>
        <w:rPr>
          <w:rFonts w:ascii="Times New Roman" w:hAnsi="Times New Roman" w:cs="Times New Roman"/>
          <w:sz w:val="20"/>
          <w:szCs w:val="20"/>
        </w:rPr>
      </w:pPr>
    </w:p>
    <w:p w14:paraId="5BDDF652" w14:textId="6D4E0120" w:rsidR="008C0CD8" w:rsidRPr="006D0A65" w:rsidRDefault="00F3325B"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 xml:space="preserve">Marcin </w:t>
      </w:r>
      <w:r w:rsidR="0013462F" w:rsidRPr="006D0A65">
        <w:rPr>
          <w:rFonts w:ascii="Times New Roman" w:hAnsi="Times New Roman" w:cs="Times New Roman"/>
          <w:sz w:val="20"/>
          <w:szCs w:val="20"/>
        </w:rPr>
        <w:t>is 3</w:t>
      </w:r>
      <w:r w:rsidR="00EA0817" w:rsidRPr="006D0A65">
        <w:rPr>
          <w:rFonts w:ascii="Times New Roman" w:hAnsi="Times New Roman" w:cs="Times New Roman"/>
          <w:sz w:val="20"/>
          <w:szCs w:val="20"/>
        </w:rPr>
        <w:t>2</w:t>
      </w:r>
      <w:r w:rsidR="0013462F" w:rsidRPr="006D0A65">
        <w:rPr>
          <w:rFonts w:ascii="Times New Roman" w:hAnsi="Times New Roman" w:cs="Times New Roman"/>
          <w:sz w:val="20"/>
          <w:szCs w:val="20"/>
        </w:rPr>
        <w:t xml:space="preserve"> years old and </w:t>
      </w:r>
      <w:r w:rsidRPr="006D0A65">
        <w:rPr>
          <w:rFonts w:ascii="Times New Roman" w:hAnsi="Times New Roman" w:cs="Times New Roman"/>
          <w:sz w:val="20"/>
          <w:szCs w:val="20"/>
        </w:rPr>
        <w:t xml:space="preserve">has lived in </w:t>
      </w:r>
      <w:r w:rsidR="002E62D9" w:rsidRPr="006D0A65">
        <w:rPr>
          <w:rFonts w:ascii="Times New Roman" w:hAnsi="Times New Roman" w:cs="Times New Roman"/>
          <w:sz w:val="20"/>
          <w:szCs w:val="20"/>
        </w:rPr>
        <w:t>rural</w:t>
      </w:r>
      <w:r w:rsidRPr="006D0A65">
        <w:rPr>
          <w:rFonts w:ascii="Times New Roman" w:hAnsi="Times New Roman" w:cs="Times New Roman"/>
          <w:sz w:val="20"/>
          <w:szCs w:val="20"/>
        </w:rPr>
        <w:t xml:space="preserve"> northern Scotland for over nine years. He has a wife and three daughters</w:t>
      </w:r>
      <w:r w:rsidR="0013462F" w:rsidRPr="006D0A65">
        <w:rPr>
          <w:rFonts w:ascii="Times New Roman" w:hAnsi="Times New Roman" w:cs="Times New Roman"/>
          <w:sz w:val="20"/>
          <w:szCs w:val="20"/>
        </w:rPr>
        <w:t xml:space="preserve"> who are attending </w:t>
      </w:r>
      <w:r w:rsidR="00306C95" w:rsidRPr="006D0A65">
        <w:rPr>
          <w:rFonts w:ascii="Times New Roman" w:hAnsi="Times New Roman" w:cs="Times New Roman"/>
          <w:sz w:val="20"/>
          <w:szCs w:val="20"/>
        </w:rPr>
        <w:t xml:space="preserve">a local </w:t>
      </w:r>
      <w:r w:rsidR="0013462F" w:rsidRPr="006D0A65">
        <w:rPr>
          <w:rFonts w:ascii="Times New Roman" w:hAnsi="Times New Roman" w:cs="Times New Roman"/>
          <w:sz w:val="20"/>
          <w:szCs w:val="20"/>
        </w:rPr>
        <w:t>primary school</w:t>
      </w:r>
      <w:r w:rsidRPr="006D0A65">
        <w:rPr>
          <w:rFonts w:ascii="Times New Roman" w:hAnsi="Times New Roman" w:cs="Times New Roman"/>
          <w:sz w:val="20"/>
          <w:szCs w:val="20"/>
        </w:rPr>
        <w:t xml:space="preserve">. He </w:t>
      </w:r>
      <w:r w:rsidR="00306C95" w:rsidRPr="006D0A65">
        <w:rPr>
          <w:rFonts w:ascii="Times New Roman" w:hAnsi="Times New Roman" w:cs="Times New Roman"/>
          <w:sz w:val="20"/>
          <w:szCs w:val="20"/>
        </w:rPr>
        <w:t xml:space="preserve">has a mortgage on </w:t>
      </w:r>
      <w:r w:rsidRPr="006D0A65">
        <w:rPr>
          <w:rFonts w:ascii="Times New Roman" w:hAnsi="Times New Roman" w:cs="Times New Roman"/>
          <w:sz w:val="20"/>
          <w:szCs w:val="20"/>
        </w:rPr>
        <w:t>a house and works</w:t>
      </w:r>
      <w:r w:rsidR="00B20EE8">
        <w:rPr>
          <w:rFonts w:ascii="Times New Roman" w:hAnsi="Times New Roman" w:cs="Times New Roman"/>
          <w:sz w:val="20"/>
          <w:szCs w:val="20"/>
        </w:rPr>
        <w:t xml:space="preserve"> in public transport</w:t>
      </w:r>
      <w:r w:rsidRPr="006D0A65">
        <w:rPr>
          <w:rFonts w:ascii="Times New Roman" w:hAnsi="Times New Roman" w:cs="Times New Roman"/>
          <w:sz w:val="20"/>
          <w:szCs w:val="20"/>
        </w:rPr>
        <w:t xml:space="preserve">. </w:t>
      </w:r>
      <w:r w:rsidR="00306C95" w:rsidRPr="006D0A65">
        <w:rPr>
          <w:rFonts w:ascii="Times New Roman" w:hAnsi="Times New Roman" w:cs="Times New Roman"/>
          <w:sz w:val="20"/>
          <w:szCs w:val="20"/>
        </w:rPr>
        <w:t>The detailed map drawn</w:t>
      </w:r>
      <w:r w:rsidR="000D2415" w:rsidRPr="006D0A65">
        <w:rPr>
          <w:rFonts w:ascii="Times New Roman" w:hAnsi="Times New Roman" w:cs="Times New Roman"/>
          <w:sz w:val="20"/>
          <w:szCs w:val="20"/>
        </w:rPr>
        <w:t xml:space="preserve"> </w:t>
      </w:r>
      <w:r w:rsidR="00306C95" w:rsidRPr="006D0A65">
        <w:rPr>
          <w:rFonts w:ascii="Times New Roman" w:hAnsi="Times New Roman" w:cs="Times New Roman"/>
          <w:sz w:val="20"/>
          <w:szCs w:val="20"/>
        </w:rPr>
        <w:t>by Marcin</w:t>
      </w:r>
      <w:r w:rsidR="000D2415" w:rsidRPr="006D0A65">
        <w:rPr>
          <w:rFonts w:ascii="Times New Roman" w:hAnsi="Times New Roman" w:cs="Times New Roman"/>
          <w:sz w:val="20"/>
          <w:szCs w:val="20"/>
        </w:rPr>
        <w:t xml:space="preserve"> – entirely in Polish </w:t>
      </w:r>
      <w:r w:rsidR="005E5194" w:rsidRPr="006D0A65">
        <w:rPr>
          <w:rFonts w:ascii="Times New Roman" w:hAnsi="Times New Roman" w:cs="Times New Roman"/>
          <w:sz w:val="20"/>
          <w:szCs w:val="20"/>
        </w:rPr>
        <w:t>– is</w:t>
      </w:r>
      <w:r w:rsidR="002E62D9" w:rsidRPr="006D0A65">
        <w:rPr>
          <w:rFonts w:ascii="Times New Roman" w:hAnsi="Times New Roman" w:cs="Times New Roman"/>
          <w:sz w:val="20"/>
          <w:szCs w:val="20"/>
        </w:rPr>
        <w:t xml:space="preserve"> </w:t>
      </w:r>
      <w:r w:rsidR="00306C95" w:rsidRPr="006D0A65">
        <w:rPr>
          <w:rFonts w:ascii="Times New Roman" w:hAnsi="Times New Roman" w:cs="Times New Roman"/>
          <w:sz w:val="20"/>
          <w:szCs w:val="20"/>
        </w:rPr>
        <w:t>represent</w:t>
      </w:r>
      <w:r w:rsidR="00240264" w:rsidRPr="006D0A65">
        <w:rPr>
          <w:rFonts w:ascii="Times New Roman" w:hAnsi="Times New Roman" w:cs="Times New Roman"/>
          <w:sz w:val="20"/>
          <w:szCs w:val="20"/>
        </w:rPr>
        <w:t xml:space="preserve">ative of </w:t>
      </w:r>
      <w:r w:rsidRPr="006D0A65">
        <w:rPr>
          <w:rFonts w:ascii="Times New Roman" w:hAnsi="Times New Roman" w:cs="Times New Roman"/>
          <w:sz w:val="20"/>
          <w:szCs w:val="20"/>
        </w:rPr>
        <w:t>the dichotom</w:t>
      </w:r>
      <w:r w:rsidR="007F1966" w:rsidRPr="006D0A65">
        <w:rPr>
          <w:rFonts w:ascii="Times New Roman" w:hAnsi="Times New Roman" w:cs="Times New Roman"/>
          <w:sz w:val="20"/>
          <w:szCs w:val="20"/>
        </w:rPr>
        <w:t xml:space="preserve">ies underlying </w:t>
      </w:r>
      <w:r w:rsidRPr="006D0A65">
        <w:rPr>
          <w:rFonts w:ascii="Times New Roman" w:hAnsi="Times New Roman" w:cs="Times New Roman"/>
          <w:sz w:val="20"/>
          <w:szCs w:val="20"/>
        </w:rPr>
        <w:t xml:space="preserve">his </w:t>
      </w:r>
      <w:r w:rsidR="002E3212" w:rsidRPr="006D0A65">
        <w:rPr>
          <w:rFonts w:ascii="Times New Roman" w:hAnsi="Times New Roman" w:cs="Times New Roman"/>
          <w:sz w:val="20"/>
          <w:szCs w:val="20"/>
        </w:rPr>
        <w:t>identity</w:t>
      </w:r>
      <w:r w:rsidRPr="006D0A65">
        <w:rPr>
          <w:rFonts w:ascii="Times New Roman" w:hAnsi="Times New Roman" w:cs="Times New Roman"/>
          <w:sz w:val="20"/>
          <w:szCs w:val="20"/>
        </w:rPr>
        <w:t xml:space="preserve"> and lifestyle</w:t>
      </w:r>
      <w:r w:rsidR="002E3212" w:rsidRPr="006D0A65">
        <w:rPr>
          <w:rFonts w:ascii="Times New Roman" w:hAnsi="Times New Roman" w:cs="Times New Roman"/>
          <w:sz w:val="20"/>
          <w:szCs w:val="20"/>
        </w:rPr>
        <w:t xml:space="preserve">: </w:t>
      </w:r>
      <w:r w:rsidRPr="006D0A65">
        <w:rPr>
          <w:rFonts w:ascii="Times New Roman" w:hAnsi="Times New Roman" w:cs="Times New Roman"/>
          <w:sz w:val="20"/>
          <w:szCs w:val="20"/>
        </w:rPr>
        <w:t>split geographically and emotionally between</w:t>
      </w:r>
      <w:r w:rsidR="000D2415" w:rsidRPr="006D0A65">
        <w:rPr>
          <w:rFonts w:ascii="Times New Roman" w:hAnsi="Times New Roman" w:cs="Times New Roman"/>
          <w:sz w:val="20"/>
          <w:szCs w:val="20"/>
        </w:rPr>
        <w:t xml:space="preserve"> </w:t>
      </w:r>
      <w:r w:rsidR="000D2415" w:rsidRPr="006D0A65">
        <w:rPr>
          <w:rFonts w:ascii="Times New Roman" w:hAnsi="Times New Roman" w:cs="Times New Roman"/>
          <w:i/>
          <w:iCs/>
          <w:sz w:val="20"/>
          <w:szCs w:val="20"/>
        </w:rPr>
        <w:t>“Polish heart and mind”</w:t>
      </w:r>
      <w:r w:rsidR="008C0CD8" w:rsidRPr="006D0A65">
        <w:rPr>
          <w:rFonts w:ascii="Times New Roman" w:hAnsi="Times New Roman" w:cs="Times New Roman"/>
          <w:i/>
          <w:iCs/>
          <w:sz w:val="20"/>
          <w:szCs w:val="20"/>
        </w:rPr>
        <w:t xml:space="preserve"> </w:t>
      </w:r>
      <w:r w:rsidR="008C0CD8" w:rsidRPr="006D0A65">
        <w:rPr>
          <w:rFonts w:ascii="Times New Roman" w:hAnsi="Times New Roman" w:cs="Times New Roman"/>
          <w:sz w:val="20"/>
          <w:szCs w:val="20"/>
        </w:rPr>
        <w:t>and</w:t>
      </w:r>
      <w:r w:rsidRPr="006D0A65">
        <w:rPr>
          <w:rFonts w:ascii="Times New Roman" w:hAnsi="Times New Roman" w:cs="Times New Roman"/>
          <w:sz w:val="20"/>
          <w:szCs w:val="20"/>
        </w:rPr>
        <w:t xml:space="preserve"> </w:t>
      </w:r>
      <w:r w:rsidR="007F1966" w:rsidRPr="006D0A65">
        <w:rPr>
          <w:rFonts w:ascii="Times New Roman" w:hAnsi="Times New Roman" w:cs="Times New Roman"/>
          <w:i/>
          <w:iCs/>
          <w:sz w:val="20"/>
          <w:szCs w:val="20"/>
        </w:rPr>
        <w:t>“more distant”</w:t>
      </w:r>
      <w:r w:rsidR="007F1966" w:rsidRPr="006D0A65">
        <w:rPr>
          <w:rFonts w:ascii="Times New Roman" w:hAnsi="Times New Roman" w:cs="Times New Roman"/>
          <w:sz w:val="20"/>
          <w:szCs w:val="20"/>
        </w:rPr>
        <w:t xml:space="preserve"> </w:t>
      </w:r>
      <w:r w:rsidRPr="006D0A65">
        <w:rPr>
          <w:rFonts w:ascii="Times New Roman" w:hAnsi="Times New Roman" w:cs="Times New Roman"/>
          <w:sz w:val="20"/>
          <w:szCs w:val="20"/>
        </w:rPr>
        <w:t>Scotland</w:t>
      </w:r>
      <w:r w:rsidR="00E312B3">
        <w:rPr>
          <w:rFonts w:ascii="Times New Roman" w:hAnsi="Times New Roman" w:cs="Times New Roman"/>
          <w:sz w:val="20"/>
          <w:szCs w:val="20"/>
        </w:rPr>
        <w:t xml:space="preserve">. Marcin’s life clearly revolves around his family and children </w:t>
      </w:r>
      <w:r w:rsidR="007F1966" w:rsidRPr="006D0A65">
        <w:rPr>
          <w:rFonts w:ascii="Times New Roman" w:hAnsi="Times New Roman" w:cs="Times New Roman"/>
          <w:sz w:val="20"/>
          <w:szCs w:val="20"/>
        </w:rPr>
        <w:t>as</w:t>
      </w:r>
      <w:r w:rsidR="008C0CD8" w:rsidRPr="006D0A65">
        <w:rPr>
          <w:rFonts w:ascii="Times New Roman" w:hAnsi="Times New Roman" w:cs="Times New Roman"/>
          <w:sz w:val="20"/>
          <w:szCs w:val="20"/>
        </w:rPr>
        <w:t xml:space="preserve"> he believes</w:t>
      </w:r>
      <w:r w:rsidR="007F1966" w:rsidRPr="006D0A65">
        <w:rPr>
          <w:rFonts w:ascii="Times New Roman" w:hAnsi="Times New Roman" w:cs="Times New Roman"/>
          <w:sz w:val="20"/>
          <w:szCs w:val="20"/>
        </w:rPr>
        <w:t xml:space="preserve"> </w:t>
      </w:r>
      <w:r w:rsidR="007F1966" w:rsidRPr="006D0A65">
        <w:rPr>
          <w:rFonts w:ascii="Times New Roman" w:hAnsi="Times New Roman" w:cs="Times New Roman"/>
          <w:i/>
          <w:iCs/>
          <w:sz w:val="20"/>
          <w:szCs w:val="20"/>
        </w:rPr>
        <w:t>“it will be easier for them”</w:t>
      </w:r>
      <w:r w:rsidR="007F1966" w:rsidRPr="006D0A65">
        <w:rPr>
          <w:rFonts w:ascii="Times New Roman" w:hAnsi="Times New Roman" w:cs="Times New Roman"/>
          <w:sz w:val="20"/>
          <w:szCs w:val="20"/>
        </w:rPr>
        <w:t xml:space="preserve"> in Scotland. </w:t>
      </w:r>
      <w:r w:rsidR="00E45AB3" w:rsidRPr="006D0A65">
        <w:rPr>
          <w:rFonts w:ascii="Times New Roman" w:hAnsi="Times New Roman" w:cs="Times New Roman"/>
          <w:sz w:val="20"/>
          <w:szCs w:val="20"/>
        </w:rPr>
        <w:t xml:space="preserve">Even though he admits that Brexit didn’t cause him any major concerns, he’s not immune to </w:t>
      </w:r>
      <w:r w:rsidR="002E62B4">
        <w:rPr>
          <w:rFonts w:ascii="Times New Roman" w:hAnsi="Times New Roman" w:cs="Times New Roman"/>
          <w:sz w:val="20"/>
          <w:szCs w:val="20"/>
        </w:rPr>
        <w:t>imagining</w:t>
      </w:r>
      <w:r w:rsidR="00E45AB3" w:rsidRPr="006D0A65">
        <w:rPr>
          <w:rFonts w:ascii="Times New Roman" w:hAnsi="Times New Roman" w:cs="Times New Roman"/>
          <w:sz w:val="20"/>
          <w:szCs w:val="20"/>
        </w:rPr>
        <w:t xml:space="preserve"> the potential consequences </w:t>
      </w:r>
      <w:r w:rsidR="00E312B3">
        <w:rPr>
          <w:rFonts w:ascii="Times New Roman" w:hAnsi="Times New Roman" w:cs="Times New Roman"/>
          <w:sz w:val="20"/>
          <w:szCs w:val="20"/>
        </w:rPr>
        <w:t>the referendum</w:t>
      </w:r>
      <w:r w:rsidR="00E45AB3" w:rsidRPr="006D0A65">
        <w:rPr>
          <w:rFonts w:ascii="Times New Roman" w:hAnsi="Times New Roman" w:cs="Times New Roman"/>
          <w:sz w:val="20"/>
          <w:szCs w:val="20"/>
        </w:rPr>
        <w:t xml:space="preserve"> might have on his family and</w:t>
      </w:r>
      <w:r w:rsidR="00E312B3">
        <w:rPr>
          <w:rFonts w:ascii="Times New Roman" w:hAnsi="Times New Roman" w:cs="Times New Roman"/>
          <w:sz w:val="20"/>
          <w:szCs w:val="20"/>
        </w:rPr>
        <w:t xml:space="preserve"> their</w:t>
      </w:r>
      <w:r w:rsidR="00E45AB3" w:rsidRPr="006D0A65">
        <w:rPr>
          <w:rFonts w:ascii="Times New Roman" w:hAnsi="Times New Roman" w:cs="Times New Roman"/>
          <w:sz w:val="20"/>
          <w:szCs w:val="20"/>
        </w:rPr>
        <w:t xml:space="preserve"> </w:t>
      </w:r>
      <w:r w:rsidR="00E312B3">
        <w:rPr>
          <w:rFonts w:ascii="Times New Roman" w:hAnsi="Times New Roman" w:cs="Times New Roman"/>
          <w:sz w:val="20"/>
          <w:szCs w:val="20"/>
        </w:rPr>
        <w:t xml:space="preserve">livelihood </w:t>
      </w:r>
      <w:r w:rsidR="00E45AB3" w:rsidRPr="006D0A65">
        <w:rPr>
          <w:rFonts w:ascii="Times New Roman" w:hAnsi="Times New Roman" w:cs="Times New Roman"/>
          <w:sz w:val="20"/>
          <w:szCs w:val="20"/>
        </w:rPr>
        <w:t xml:space="preserve">in Scotland. </w:t>
      </w:r>
    </w:p>
    <w:p w14:paraId="7164E70F" w14:textId="470114EC" w:rsidR="008C0CD8" w:rsidRPr="006D0A65" w:rsidRDefault="008C0CD8" w:rsidP="006D0A65">
      <w:pPr>
        <w:spacing w:line="360" w:lineRule="auto"/>
        <w:jc w:val="both"/>
        <w:rPr>
          <w:rFonts w:ascii="Times New Roman" w:hAnsi="Times New Roman" w:cs="Times New Roman"/>
          <w:sz w:val="20"/>
          <w:szCs w:val="20"/>
        </w:rPr>
      </w:pPr>
    </w:p>
    <w:p w14:paraId="7B4E8482" w14:textId="61A7073F" w:rsidR="008C0CD8" w:rsidRPr="006D0A65" w:rsidRDefault="00EC2FB6" w:rsidP="00E312B3">
      <w:pPr>
        <w:spacing w:line="360" w:lineRule="auto"/>
        <w:ind w:left="720"/>
        <w:jc w:val="both"/>
        <w:rPr>
          <w:rFonts w:ascii="Times New Roman" w:eastAsia="Times New Roman" w:hAnsi="Times New Roman" w:cs="Times New Roman"/>
          <w:i/>
          <w:iCs/>
          <w:sz w:val="20"/>
          <w:szCs w:val="20"/>
          <w:lang w:eastAsia="en-GB"/>
        </w:rPr>
      </w:pPr>
      <w:r w:rsidRPr="005F321E">
        <w:rPr>
          <w:rFonts w:ascii="Times New Roman" w:hAnsi="Times New Roman" w:cs="Times New Roman"/>
          <w:sz w:val="20"/>
          <w:szCs w:val="20"/>
        </w:rPr>
        <w:lastRenderedPageBreak/>
        <w:t>Marcin (M)</w:t>
      </w:r>
      <w:r w:rsidR="008C0CD8" w:rsidRPr="006D0A65">
        <w:rPr>
          <w:rFonts w:ascii="Times New Roman" w:eastAsia="Times New Roman" w:hAnsi="Times New Roman" w:cs="Times New Roman"/>
          <w:i/>
          <w:iCs/>
          <w:sz w:val="20"/>
          <w:szCs w:val="20"/>
          <w:lang w:eastAsia="en-GB"/>
        </w:rPr>
        <w:t xml:space="preserve">: I expected that they would not vote for Brexit however, and the results were very close. I was a little surprised, but not somehow, I didn’t get worried about it at all. </w:t>
      </w:r>
    </w:p>
    <w:p w14:paraId="0E3E5A27" w14:textId="40D4E719" w:rsidR="008C0CD8" w:rsidRPr="006D0A65" w:rsidRDefault="005F321E" w:rsidP="00E312B3">
      <w:pPr>
        <w:spacing w:line="360" w:lineRule="auto"/>
        <w:ind w:left="720"/>
        <w:jc w:val="both"/>
        <w:rPr>
          <w:rFonts w:ascii="Times New Roman" w:eastAsia="Times New Roman" w:hAnsi="Times New Roman" w:cs="Times New Roman"/>
          <w:i/>
          <w:iCs/>
          <w:sz w:val="20"/>
          <w:szCs w:val="20"/>
          <w:lang w:eastAsia="en-GB"/>
        </w:rPr>
      </w:pPr>
      <w:r w:rsidRPr="0095128D">
        <w:rPr>
          <w:rFonts w:ascii="Times New Roman" w:hAnsi="Times New Roman" w:cs="Times New Roman"/>
          <w:sz w:val="20"/>
          <w:szCs w:val="20"/>
        </w:rPr>
        <w:t>Interviewer</w:t>
      </w:r>
      <w:r>
        <w:rPr>
          <w:rFonts w:ascii="Times New Roman" w:hAnsi="Times New Roman" w:cs="Times New Roman"/>
          <w:sz w:val="20"/>
          <w:szCs w:val="20"/>
        </w:rPr>
        <w:t xml:space="preserve"> (I)</w:t>
      </w:r>
      <w:r w:rsidR="008C0CD8" w:rsidRPr="006D0A65">
        <w:rPr>
          <w:rFonts w:ascii="Times New Roman" w:eastAsia="Times New Roman" w:hAnsi="Times New Roman" w:cs="Times New Roman"/>
          <w:i/>
          <w:iCs/>
          <w:sz w:val="20"/>
          <w:szCs w:val="20"/>
          <w:lang w:eastAsia="en-GB"/>
        </w:rPr>
        <w:t xml:space="preserve">: Didn’t it move you at all? Were you not afraid? </w:t>
      </w:r>
    </w:p>
    <w:p w14:paraId="09154571" w14:textId="287A508F" w:rsidR="008C0CD8" w:rsidRPr="006D0A65" w:rsidRDefault="008C0CD8" w:rsidP="00E312B3">
      <w:pPr>
        <w:spacing w:line="360" w:lineRule="auto"/>
        <w:ind w:left="720"/>
        <w:jc w:val="both"/>
        <w:rPr>
          <w:rFonts w:ascii="Times New Roman" w:eastAsia="Times New Roman" w:hAnsi="Times New Roman" w:cs="Times New Roman"/>
          <w:i/>
          <w:iCs/>
          <w:sz w:val="20"/>
          <w:szCs w:val="20"/>
          <w:lang w:eastAsia="en-GB"/>
        </w:rPr>
      </w:pPr>
      <w:r w:rsidRPr="005F321E">
        <w:rPr>
          <w:rFonts w:ascii="Times New Roman" w:eastAsia="Times New Roman" w:hAnsi="Times New Roman" w:cs="Times New Roman"/>
          <w:sz w:val="20"/>
          <w:szCs w:val="20"/>
          <w:lang w:eastAsia="en-GB"/>
        </w:rPr>
        <w:t>M</w:t>
      </w:r>
      <w:r w:rsidRPr="006D0A65">
        <w:rPr>
          <w:rFonts w:ascii="Times New Roman" w:eastAsia="Times New Roman" w:hAnsi="Times New Roman" w:cs="Times New Roman"/>
          <w:i/>
          <w:iCs/>
          <w:sz w:val="20"/>
          <w:szCs w:val="20"/>
          <w:lang w:eastAsia="en-GB"/>
        </w:rPr>
        <w:t>: No, no, you know, I look at myself, right? Will they abolish the Schengen zone or something else, it will be harder on the border, or inviting your parents here, for example, for a while, or will they not have a problem with it? (…) You know, if there is a bad deal and then the prices may increase a lot, right? (...) Maybe the attitude of the society here can also have some impact, right? I don’t know. Generally, people seem friendly, right? I don’t know. I don’t know if</w:t>
      </w:r>
      <w:r w:rsidR="00E45AB3" w:rsidRPr="006D0A65">
        <w:rPr>
          <w:rFonts w:ascii="Times New Roman" w:eastAsia="Times New Roman" w:hAnsi="Times New Roman" w:cs="Times New Roman"/>
          <w:i/>
          <w:iCs/>
          <w:sz w:val="20"/>
          <w:szCs w:val="20"/>
          <w:lang w:eastAsia="en-GB"/>
        </w:rPr>
        <w:t xml:space="preserve"> I</w:t>
      </w:r>
      <w:r w:rsidRPr="006D0A65">
        <w:rPr>
          <w:rFonts w:ascii="Times New Roman" w:eastAsia="Times New Roman" w:hAnsi="Times New Roman" w:cs="Times New Roman"/>
          <w:i/>
          <w:iCs/>
          <w:sz w:val="20"/>
          <w:szCs w:val="20"/>
          <w:lang w:eastAsia="en-GB"/>
        </w:rPr>
        <w:t xml:space="preserve"> should </w:t>
      </w:r>
      <w:r w:rsidR="00E45AB3" w:rsidRPr="006D0A65">
        <w:rPr>
          <w:rFonts w:ascii="Times New Roman" w:eastAsia="Times New Roman" w:hAnsi="Times New Roman" w:cs="Times New Roman"/>
          <w:i/>
          <w:iCs/>
          <w:sz w:val="20"/>
          <w:szCs w:val="20"/>
          <w:lang w:eastAsia="en-GB"/>
        </w:rPr>
        <w:t xml:space="preserve">be </w:t>
      </w:r>
      <w:r w:rsidRPr="006D0A65">
        <w:rPr>
          <w:rFonts w:ascii="Times New Roman" w:eastAsia="Times New Roman" w:hAnsi="Times New Roman" w:cs="Times New Roman"/>
          <w:i/>
          <w:iCs/>
          <w:sz w:val="20"/>
          <w:szCs w:val="20"/>
          <w:lang w:eastAsia="en-GB"/>
        </w:rPr>
        <w:t>afraid of being somehow deported, right? Some people think that something like this may happen. I'm not afraid of this, for example, right? I even could, maybe I would even be glad if they deported me, somehow</w:t>
      </w:r>
      <w:r w:rsidR="005E5194" w:rsidRPr="006D0A65">
        <w:rPr>
          <w:rFonts w:ascii="Times New Roman" w:eastAsia="Times New Roman" w:hAnsi="Times New Roman" w:cs="Times New Roman"/>
          <w:i/>
          <w:iCs/>
          <w:sz w:val="20"/>
          <w:szCs w:val="20"/>
          <w:lang w:eastAsia="en-GB"/>
        </w:rPr>
        <w:t>,</w:t>
      </w:r>
      <w:r w:rsidRPr="006D0A65">
        <w:rPr>
          <w:rFonts w:ascii="Times New Roman" w:eastAsia="Times New Roman" w:hAnsi="Times New Roman" w:cs="Times New Roman"/>
          <w:i/>
          <w:iCs/>
          <w:sz w:val="20"/>
          <w:szCs w:val="20"/>
          <w:lang w:eastAsia="en-GB"/>
        </w:rPr>
        <w:t xml:space="preserve"> I'm laughing so </w:t>
      </w:r>
      <w:proofErr w:type="spellStart"/>
      <w:r w:rsidRPr="006D0A65">
        <w:rPr>
          <w:rFonts w:ascii="Times New Roman" w:eastAsia="Times New Roman" w:hAnsi="Times New Roman" w:cs="Times New Roman"/>
          <w:i/>
          <w:iCs/>
          <w:sz w:val="20"/>
          <w:szCs w:val="20"/>
          <w:lang w:eastAsia="en-GB"/>
        </w:rPr>
        <w:t>haha</w:t>
      </w:r>
      <w:proofErr w:type="spellEnd"/>
      <w:r w:rsidRPr="006D0A65">
        <w:rPr>
          <w:rFonts w:ascii="Times New Roman" w:eastAsia="Times New Roman" w:hAnsi="Times New Roman" w:cs="Times New Roman"/>
          <w:i/>
          <w:iCs/>
          <w:sz w:val="20"/>
          <w:szCs w:val="20"/>
          <w:lang w:eastAsia="en-GB"/>
        </w:rPr>
        <w:t xml:space="preserve">. Why? I don’t know, because I miss Poland, right? </w:t>
      </w:r>
    </w:p>
    <w:p w14:paraId="19F405B1" w14:textId="77777777" w:rsidR="00B8172F" w:rsidRPr="006D0A65" w:rsidRDefault="00B8172F" w:rsidP="006D0A65">
      <w:pPr>
        <w:spacing w:line="360" w:lineRule="auto"/>
        <w:jc w:val="both"/>
        <w:rPr>
          <w:rFonts w:ascii="Times New Roman" w:hAnsi="Times New Roman" w:cs="Times New Roman"/>
          <w:sz w:val="20"/>
          <w:szCs w:val="20"/>
        </w:rPr>
      </w:pPr>
    </w:p>
    <w:p w14:paraId="2216476C" w14:textId="65C4E2D2" w:rsidR="00ED74BC" w:rsidRDefault="00166EBD"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Marcin’s c</w:t>
      </w:r>
      <w:r w:rsidR="00406F45" w:rsidRPr="006D0A65">
        <w:rPr>
          <w:rFonts w:ascii="Times New Roman" w:hAnsi="Times New Roman" w:cs="Times New Roman"/>
          <w:sz w:val="20"/>
          <w:szCs w:val="20"/>
        </w:rPr>
        <w:t xml:space="preserve">onsiderations regarding Schengen </w:t>
      </w:r>
      <w:r w:rsidR="00627A82" w:rsidRPr="006D0A65">
        <w:rPr>
          <w:rFonts w:ascii="Times New Roman" w:hAnsi="Times New Roman" w:cs="Times New Roman"/>
          <w:sz w:val="20"/>
          <w:szCs w:val="20"/>
        </w:rPr>
        <w:t>Z</w:t>
      </w:r>
      <w:r w:rsidR="00406F45" w:rsidRPr="006D0A65">
        <w:rPr>
          <w:rFonts w:ascii="Times New Roman" w:hAnsi="Times New Roman" w:cs="Times New Roman"/>
          <w:sz w:val="20"/>
          <w:szCs w:val="20"/>
        </w:rPr>
        <w:t>one</w:t>
      </w:r>
      <w:r w:rsidR="002E62B4">
        <w:rPr>
          <w:rFonts w:ascii="Times New Roman" w:hAnsi="Times New Roman" w:cs="Times New Roman"/>
          <w:sz w:val="20"/>
          <w:szCs w:val="20"/>
        </w:rPr>
        <w:t xml:space="preserve">, border regimes, economic stability and societal attitudes towards migrants reveals the importance of </w:t>
      </w:r>
      <w:r w:rsidRPr="006D0A65">
        <w:rPr>
          <w:rFonts w:ascii="Times New Roman" w:hAnsi="Times New Roman" w:cs="Times New Roman"/>
          <w:sz w:val="20"/>
          <w:szCs w:val="20"/>
        </w:rPr>
        <w:t>“imaginaries of an aftermath of Brexit</w:t>
      </w:r>
      <w:r w:rsidR="00E45AB3" w:rsidRPr="006D0A65">
        <w:rPr>
          <w:rFonts w:ascii="Times New Roman" w:hAnsi="Times New Roman" w:cs="Times New Roman"/>
          <w:sz w:val="20"/>
          <w:szCs w:val="20"/>
        </w:rPr>
        <w:t>”</w:t>
      </w:r>
      <w:r w:rsidRPr="006D0A65">
        <w:rPr>
          <w:rFonts w:ascii="Times New Roman" w:hAnsi="Times New Roman" w:cs="Times New Roman"/>
          <w:sz w:val="20"/>
          <w:szCs w:val="20"/>
        </w:rPr>
        <w:t xml:space="preserve"> </w:t>
      </w:r>
      <w:r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{"citationID":"NBSWfiUa","properties":{"formattedCitation":"(Sykes, 2018: 11)","plainCitation":"(Sykes, 2018: 11)","noteIndex":0},"citationItems":[{"id":101,"uris":["http://zotero.org/users/7320870/items/HF6VK28C"],"itemData":{"id":101,"type":"article-journal","abstract":"The UK’s 2016 EU referendum and its aftermath have seen the eruption back into mainstream political and media discourse of spatial language and representations. As commentators, politicians and citizens have sought to make sense of the splintering and convulsion occasioned by the referendum, a spatial imaginary and lexicon has emerged – for example, referencing ‘left behind places’ populated by ‘left behind’ citizens, and contrasting these with ‘metropolitan cores’ and ‘metropolitan elites’. Informed by this the present paper identiﬁes and unpacks some of the spatial imaginaries foregrounded in the UK’s ‘European debate’ and the aftermath of the 2016 EU referendum.","container-title":"Space and Polity","DOI":"10.1080/13562576.2018.1531699","ISSN":"1356-2576, 1470-1235","issue":"2","journalAbbreviation":"Space and Polity","language":"en","page":"137-161","source":"DOI.org (Crossref)","title":"Post-geography worlds, new dominions, left behind regions, and ‘other’ places: unpacking some spatial imaginaries of the UK’s ‘Brexit’ debate","title-short":"Post-geography worlds, new dominions, left behind regions, and ‘other’ places","volume":"22","author":[{"family":"Sykes","given":"Olivier"}],"issued":{"date-parts":[["2018",5,4]]}},"locator":"11"}],"schema":"https://github.com/citation-style-language/schema/raw/master/csl-citation.json"} </w:instrText>
      </w:r>
      <w:r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(Sykes, 2018: 11)</w:t>
      </w:r>
      <w:r w:rsidRPr="006D0A65">
        <w:rPr>
          <w:rFonts w:ascii="Times New Roman" w:hAnsi="Times New Roman" w:cs="Times New Roman"/>
          <w:sz w:val="20"/>
          <w:szCs w:val="20"/>
        </w:rPr>
        <w:fldChar w:fldCharType="end"/>
      </w:r>
      <w:r w:rsidRPr="006D0A65">
        <w:rPr>
          <w:rFonts w:ascii="Times New Roman" w:hAnsi="Times New Roman" w:cs="Times New Roman"/>
          <w:sz w:val="20"/>
          <w:szCs w:val="20"/>
        </w:rPr>
        <w:t>.</w:t>
      </w:r>
      <w:r w:rsidR="00C87C4E">
        <w:rPr>
          <w:rFonts w:ascii="Times New Roman" w:hAnsi="Times New Roman" w:cs="Times New Roman"/>
          <w:sz w:val="20"/>
          <w:szCs w:val="20"/>
        </w:rPr>
        <w:t xml:space="preserve"> T</w:t>
      </w:r>
      <w:r w:rsidR="00C87C4E" w:rsidRPr="006D0A65">
        <w:rPr>
          <w:rFonts w:ascii="Times New Roman" w:hAnsi="Times New Roman" w:cs="Times New Roman"/>
          <w:sz w:val="20"/>
          <w:szCs w:val="20"/>
        </w:rPr>
        <w:t xml:space="preserve">he straight borderline between Poland and Scotland </w:t>
      </w:r>
      <w:r w:rsidR="00C87C4E">
        <w:rPr>
          <w:rFonts w:ascii="Times New Roman" w:hAnsi="Times New Roman" w:cs="Times New Roman"/>
          <w:sz w:val="20"/>
          <w:szCs w:val="20"/>
        </w:rPr>
        <w:t xml:space="preserve">sketched </w:t>
      </w:r>
      <w:r w:rsidR="00C87C4E" w:rsidRPr="006D0A65">
        <w:rPr>
          <w:rFonts w:ascii="Times New Roman" w:hAnsi="Times New Roman" w:cs="Times New Roman"/>
          <w:sz w:val="20"/>
          <w:szCs w:val="20"/>
        </w:rPr>
        <w:t>on his map</w:t>
      </w:r>
      <w:r w:rsidR="00ED74BC">
        <w:rPr>
          <w:rFonts w:ascii="Times New Roman" w:hAnsi="Times New Roman" w:cs="Times New Roman"/>
          <w:sz w:val="20"/>
          <w:szCs w:val="20"/>
        </w:rPr>
        <w:t xml:space="preserve">, and </w:t>
      </w:r>
      <w:r w:rsidR="00C87C4E" w:rsidRPr="006D0A65">
        <w:rPr>
          <w:rFonts w:ascii="Times New Roman" w:hAnsi="Times New Roman" w:cs="Times New Roman"/>
          <w:sz w:val="20"/>
          <w:szCs w:val="20"/>
        </w:rPr>
        <w:t>cutting across his family, metaphorically exemplifies the importance of borders</w:t>
      </w:r>
      <w:r w:rsidR="00C87C4E">
        <w:rPr>
          <w:rFonts w:ascii="Times New Roman" w:hAnsi="Times New Roman" w:cs="Times New Roman"/>
          <w:sz w:val="20"/>
          <w:szCs w:val="20"/>
        </w:rPr>
        <w:t xml:space="preserve"> and the dichotomy of the UK-EU relationship</w:t>
      </w:r>
      <w:r w:rsidR="00C87C4E" w:rsidRPr="006D0A65">
        <w:rPr>
          <w:rFonts w:ascii="Times New Roman" w:hAnsi="Times New Roman" w:cs="Times New Roman"/>
          <w:sz w:val="20"/>
          <w:szCs w:val="20"/>
        </w:rPr>
        <w:t xml:space="preserve">. </w:t>
      </w:r>
      <w:r w:rsidR="00B8172F" w:rsidRPr="006D0A65">
        <w:rPr>
          <w:rFonts w:ascii="Times New Roman" w:hAnsi="Times New Roman" w:cs="Times New Roman"/>
          <w:sz w:val="20"/>
          <w:szCs w:val="20"/>
        </w:rPr>
        <w:t xml:space="preserve">His claims of Brexit not affecting his life appear contrary to the </w:t>
      </w:r>
      <w:r w:rsidR="002E62B4">
        <w:rPr>
          <w:rFonts w:ascii="Times New Roman" w:hAnsi="Times New Roman" w:cs="Times New Roman"/>
          <w:sz w:val="20"/>
          <w:szCs w:val="20"/>
        </w:rPr>
        <w:t xml:space="preserve">fears of the long-term aftermath of the </w:t>
      </w:r>
      <w:r w:rsidR="00B8172F" w:rsidRPr="006D0A65">
        <w:rPr>
          <w:rFonts w:ascii="Times New Roman" w:hAnsi="Times New Roman" w:cs="Times New Roman"/>
          <w:sz w:val="20"/>
          <w:szCs w:val="20"/>
        </w:rPr>
        <w:t>referendum</w:t>
      </w:r>
      <w:r w:rsidR="00A2034A">
        <w:rPr>
          <w:rFonts w:ascii="Times New Roman" w:hAnsi="Times New Roman" w:cs="Times New Roman"/>
          <w:sz w:val="20"/>
          <w:szCs w:val="20"/>
        </w:rPr>
        <w:t xml:space="preserve"> as</w:t>
      </w:r>
      <w:r w:rsidR="00C87C4E">
        <w:rPr>
          <w:rFonts w:ascii="Times New Roman" w:hAnsi="Times New Roman" w:cs="Times New Roman"/>
          <w:sz w:val="20"/>
          <w:szCs w:val="20"/>
        </w:rPr>
        <w:t xml:space="preserve"> any changes to the existing agreements between the UK and the EU </w:t>
      </w:r>
      <w:r w:rsidR="00627A82" w:rsidRPr="006D0A65">
        <w:rPr>
          <w:rFonts w:ascii="Times New Roman" w:hAnsi="Times New Roman" w:cs="Times New Roman"/>
          <w:sz w:val="20"/>
          <w:szCs w:val="20"/>
        </w:rPr>
        <w:t>will</w:t>
      </w:r>
      <w:r w:rsidR="00EA0100" w:rsidRPr="006D0A65">
        <w:rPr>
          <w:rFonts w:ascii="Times New Roman" w:hAnsi="Times New Roman" w:cs="Times New Roman"/>
          <w:sz w:val="20"/>
          <w:szCs w:val="20"/>
        </w:rPr>
        <w:t xml:space="preserve"> </w:t>
      </w:r>
      <w:r w:rsidR="00264732" w:rsidRPr="006D0A65">
        <w:rPr>
          <w:rFonts w:ascii="Times New Roman" w:hAnsi="Times New Roman" w:cs="Times New Roman"/>
          <w:sz w:val="20"/>
          <w:szCs w:val="20"/>
        </w:rPr>
        <w:t xml:space="preserve">have a direct effect on </w:t>
      </w:r>
      <w:r w:rsidR="00C87C4E">
        <w:rPr>
          <w:rFonts w:ascii="Times New Roman" w:hAnsi="Times New Roman" w:cs="Times New Roman"/>
          <w:sz w:val="20"/>
          <w:szCs w:val="20"/>
        </w:rPr>
        <w:t xml:space="preserve">his </w:t>
      </w:r>
      <w:r w:rsidR="00EA0100" w:rsidRPr="006D0A65">
        <w:rPr>
          <w:rFonts w:ascii="Times New Roman" w:hAnsi="Times New Roman" w:cs="Times New Roman"/>
          <w:sz w:val="20"/>
          <w:szCs w:val="20"/>
        </w:rPr>
        <w:t>family</w:t>
      </w:r>
      <w:r w:rsidR="00406F45" w:rsidRPr="006D0A65">
        <w:rPr>
          <w:rFonts w:ascii="Times New Roman" w:hAnsi="Times New Roman" w:cs="Times New Roman"/>
          <w:sz w:val="20"/>
          <w:szCs w:val="20"/>
        </w:rPr>
        <w:t>.</w:t>
      </w:r>
      <w:r w:rsidR="00C066CD" w:rsidRPr="006D0A65">
        <w:rPr>
          <w:rFonts w:ascii="Times New Roman" w:hAnsi="Times New Roman" w:cs="Times New Roman"/>
          <w:sz w:val="20"/>
          <w:szCs w:val="20"/>
        </w:rPr>
        <w:t xml:space="preserve"> </w:t>
      </w:r>
      <w:r w:rsidR="00406F45" w:rsidRPr="006D0A65">
        <w:rPr>
          <w:rFonts w:ascii="Times New Roman" w:hAnsi="Times New Roman" w:cs="Times New Roman"/>
          <w:sz w:val="20"/>
          <w:szCs w:val="20"/>
        </w:rPr>
        <w:t xml:space="preserve">This </w:t>
      </w:r>
      <w:r w:rsidR="00EA0100" w:rsidRPr="006D0A65">
        <w:rPr>
          <w:rFonts w:ascii="Times New Roman" w:hAnsi="Times New Roman" w:cs="Times New Roman"/>
          <w:sz w:val="20"/>
          <w:szCs w:val="20"/>
        </w:rPr>
        <w:t xml:space="preserve">uncertainty </w:t>
      </w:r>
      <w:r w:rsidR="00406F45" w:rsidRPr="006D0A65">
        <w:rPr>
          <w:rFonts w:ascii="Times New Roman" w:hAnsi="Times New Roman" w:cs="Times New Roman"/>
          <w:sz w:val="20"/>
          <w:szCs w:val="20"/>
        </w:rPr>
        <w:t xml:space="preserve">is of particular </w:t>
      </w:r>
      <w:r w:rsidR="00E5355C" w:rsidRPr="006D0A65">
        <w:rPr>
          <w:rFonts w:ascii="Times New Roman" w:hAnsi="Times New Roman" w:cs="Times New Roman"/>
          <w:sz w:val="20"/>
          <w:szCs w:val="20"/>
        </w:rPr>
        <w:t>significance</w:t>
      </w:r>
      <w:r w:rsidR="00406F45" w:rsidRPr="006D0A65">
        <w:rPr>
          <w:rFonts w:ascii="Times New Roman" w:hAnsi="Times New Roman" w:cs="Times New Roman"/>
          <w:sz w:val="20"/>
          <w:szCs w:val="20"/>
        </w:rPr>
        <w:t xml:space="preserve"> in Scotland, a sub-state nation where discussion</w:t>
      </w:r>
      <w:r w:rsidR="00F15C1F" w:rsidRPr="006D0A65">
        <w:rPr>
          <w:rFonts w:ascii="Times New Roman" w:hAnsi="Times New Roman" w:cs="Times New Roman"/>
          <w:sz w:val="20"/>
          <w:szCs w:val="20"/>
        </w:rPr>
        <w:t>s</w:t>
      </w:r>
      <w:r w:rsidR="00406F45" w:rsidRPr="006D0A65">
        <w:rPr>
          <w:rFonts w:ascii="Times New Roman" w:hAnsi="Times New Roman" w:cs="Times New Roman"/>
          <w:sz w:val="20"/>
          <w:szCs w:val="20"/>
        </w:rPr>
        <w:t xml:space="preserve"> about independence and re-joining the EU are </w:t>
      </w:r>
      <w:r w:rsidR="00EA0100" w:rsidRPr="006D0A65">
        <w:rPr>
          <w:rFonts w:ascii="Times New Roman" w:hAnsi="Times New Roman" w:cs="Times New Roman"/>
          <w:sz w:val="20"/>
          <w:szCs w:val="20"/>
        </w:rPr>
        <w:t>ongoing</w:t>
      </w:r>
      <w:r w:rsidRPr="006D0A65">
        <w:rPr>
          <w:rFonts w:ascii="Times New Roman" w:hAnsi="Times New Roman" w:cs="Times New Roman"/>
          <w:sz w:val="20"/>
          <w:szCs w:val="20"/>
        </w:rPr>
        <w:t xml:space="preserve"> </w:t>
      </w:r>
      <w:r w:rsidR="00011C53"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{"citationID":"ZCPpf0sd","properties":{"formattedCitation":"(Thompson, 2019)","plainCitation":"(Thompson, 2019)","noteIndex":0},"citationItems":[{"id":102,"uris":["http://zotero.org/users/7320870/items/8PW3XPD2"],"itemData":{"id":102,"type":"article-journal","container-title":"The Midwest Quarterly","issue":"2","page":"141-159","title":"Brexit, Scotland, and the Continuing Divergence of Politics","volume":"60","author":[{"family":"Thompson","given":"M.K."}],"issued":{"date-parts":[["2019"]]}}}],"schema":"https://github.com/citation-style-language/schema/raw/master/csl-citation.json"} </w:instrText>
      </w:r>
      <w:r w:rsidR="00011C53"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(Thompson, 2019)</w:t>
      </w:r>
      <w:r w:rsidR="00011C53" w:rsidRPr="006D0A65">
        <w:rPr>
          <w:rFonts w:ascii="Times New Roman" w:hAnsi="Times New Roman" w:cs="Times New Roman"/>
          <w:sz w:val="20"/>
          <w:szCs w:val="20"/>
        </w:rPr>
        <w:fldChar w:fldCharType="end"/>
      </w:r>
      <w:r w:rsidR="00406F45" w:rsidRPr="006D0A65">
        <w:rPr>
          <w:rFonts w:ascii="Times New Roman" w:hAnsi="Times New Roman" w:cs="Times New Roman"/>
          <w:sz w:val="20"/>
          <w:szCs w:val="20"/>
        </w:rPr>
        <w:t xml:space="preserve">. </w:t>
      </w:r>
      <w:r w:rsidR="004C4DC0" w:rsidRPr="006D0A65">
        <w:rPr>
          <w:rFonts w:ascii="Times New Roman" w:hAnsi="Times New Roman" w:cs="Times New Roman"/>
          <w:sz w:val="20"/>
          <w:szCs w:val="20"/>
        </w:rPr>
        <w:t>Marci</w:t>
      </w:r>
      <w:r w:rsidR="0036094E" w:rsidRPr="006D0A65">
        <w:rPr>
          <w:rFonts w:ascii="Times New Roman" w:hAnsi="Times New Roman" w:cs="Times New Roman"/>
          <w:sz w:val="20"/>
          <w:szCs w:val="20"/>
        </w:rPr>
        <w:t>n</w:t>
      </w:r>
      <w:r w:rsidR="004C4DC0" w:rsidRPr="006D0A65">
        <w:rPr>
          <w:rFonts w:ascii="Times New Roman" w:hAnsi="Times New Roman" w:cs="Times New Roman"/>
          <w:sz w:val="20"/>
          <w:szCs w:val="20"/>
        </w:rPr>
        <w:t xml:space="preserve"> </w:t>
      </w:r>
      <w:r w:rsidR="005C3C82" w:rsidRPr="006D0A65">
        <w:rPr>
          <w:rFonts w:ascii="Times New Roman" w:hAnsi="Times New Roman" w:cs="Times New Roman"/>
          <w:sz w:val="20"/>
          <w:szCs w:val="20"/>
        </w:rPr>
        <w:t xml:space="preserve">also confirms that homesickness is among the main reasons for </w:t>
      </w:r>
      <w:r w:rsidR="00DE67E4">
        <w:rPr>
          <w:rFonts w:ascii="Times New Roman" w:hAnsi="Times New Roman" w:cs="Times New Roman"/>
          <w:sz w:val="20"/>
          <w:szCs w:val="20"/>
        </w:rPr>
        <w:t xml:space="preserve">potential </w:t>
      </w:r>
      <w:r w:rsidR="005C3C82" w:rsidRPr="006D0A65">
        <w:rPr>
          <w:rFonts w:ascii="Times New Roman" w:hAnsi="Times New Roman" w:cs="Times New Roman"/>
          <w:sz w:val="20"/>
          <w:szCs w:val="20"/>
        </w:rPr>
        <w:t>return migration</w:t>
      </w:r>
      <w:r w:rsidR="00995E7C">
        <w:rPr>
          <w:rFonts w:ascii="Times New Roman" w:hAnsi="Times New Roman" w:cs="Times New Roman"/>
          <w:sz w:val="20"/>
          <w:szCs w:val="20"/>
        </w:rPr>
        <w:t xml:space="preserve"> </w:t>
      </w:r>
      <w:r w:rsidR="00995E7C">
        <w:rPr>
          <w:rFonts w:ascii="Times New Roman" w:hAnsi="Times New Roman" w:cs="Times New Roman"/>
          <w:sz w:val="20"/>
          <w:szCs w:val="20"/>
        </w:rPr>
        <w:fldChar w:fldCharType="begin"/>
      </w:r>
      <w:r w:rsidR="00995E7C">
        <w:rPr>
          <w:rFonts w:ascii="Times New Roman" w:hAnsi="Times New Roman" w:cs="Times New Roman"/>
          <w:sz w:val="20"/>
          <w:szCs w:val="20"/>
        </w:rPr>
        <w:instrText xml:space="preserve"> ADDIN ZOTERO_ITEM CSL_CITATION {"citationID":"7vJzxL2Y","properties":{"formattedCitation":"(Dustmann, 1997)","plainCitation":"(Dustmann, 1997)","noteIndex":0},"citationItems":[{"id":2067,"uris":["http://zotero.org/users/7320870/items/8QRIF5F4"],"itemData":{"id":2067,"type":"article-journal","abstract":"This paper presents a life-cycle model where migrants determine re-migration and consumption simultaneously in a stochastic environment. Whether precautionary savings of migrants are above or below those of natives is ambiguous in general--the sign depends on the risk in host- and home-country labor markets and on the correlation of labor market shocks. Furthermore, the effect of an uncertain environment on migration and re-migration plans cannot be unambiguously signed for the general case. It depends on the size of the wage differential as well as the relative risk the migrant exhibits in the two labor markets. © 1997 Published by Elsevier Science B.V.","container-title":"Journal of Development Economics","DOI":"10.1016/S0304-3878(96)00450-6","ISSN":"03043878","issue":"2","journalAbbreviation":"Journal of Development Economics","language":"en","page":"295-316","source":"DOI.org (Crossref)","title":"Return migration, uncertainty and precautionary savings","volume":"52","author":[{"family":"Dustmann","given":"Christian"}],"issued":{"date-parts":[["1997",4]]}}}],"schema":"https://github.com/citation-style-language/schema/raw/master/csl-citation.json"} </w:instrText>
      </w:r>
      <w:r w:rsidR="00995E7C">
        <w:rPr>
          <w:rFonts w:ascii="Times New Roman" w:hAnsi="Times New Roman" w:cs="Times New Roman"/>
          <w:sz w:val="20"/>
          <w:szCs w:val="20"/>
        </w:rPr>
        <w:fldChar w:fldCharType="separate"/>
      </w:r>
      <w:r w:rsidR="00995E7C">
        <w:rPr>
          <w:rFonts w:ascii="Times New Roman" w:hAnsi="Times New Roman" w:cs="Times New Roman"/>
          <w:noProof/>
          <w:sz w:val="20"/>
          <w:szCs w:val="20"/>
        </w:rPr>
        <w:t>(Dustmann, 1997)</w:t>
      </w:r>
      <w:r w:rsidR="00995E7C">
        <w:rPr>
          <w:rFonts w:ascii="Times New Roman" w:hAnsi="Times New Roman" w:cs="Times New Roman"/>
          <w:sz w:val="20"/>
          <w:szCs w:val="20"/>
        </w:rPr>
        <w:fldChar w:fldCharType="end"/>
      </w:r>
      <w:r w:rsidR="005C3C82" w:rsidRPr="006D0A65">
        <w:rPr>
          <w:rFonts w:ascii="Times New Roman" w:hAnsi="Times New Roman" w:cs="Times New Roman"/>
          <w:sz w:val="20"/>
          <w:szCs w:val="20"/>
        </w:rPr>
        <w:t xml:space="preserve">, or re-migration of the Polish labour force living in the UK </w:t>
      </w:r>
      <w:r w:rsidR="005C3C82" w:rsidRPr="006D0A65">
        <w:rPr>
          <w:rFonts w:ascii="Times New Roman" w:hAnsi="Times New Roman" w:cs="Times New Roman"/>
          <w:sz w:val="20"/>
          <w:szCs w:val="20"/>
        </w:rPr>
        <w:fldChar w:fldCharType="begin"/>
      </w:r>
      <w:r w:rsidR="00481315">
        <w:rPr>
          <w:rFonts w:ascii="Times New Roman" w:hAnsi="Times New Roman" w:cs="Times New Roman"/>
          <w:sz w:val="20"/>
          <w:szCs w:val="20"/>
        </w:rPr>
        <w:instrText xml:space="preserve"> ADDIN ZOTERO_ITEM CSL_CITATION {"citationID":"RCCdyLWC","properties":{"formattedCitation":"(Filimonau and Mika, 2017)","plainCitation":"(Filimonau and Mika, 2017)","dontUpdate":true,"noteIndex":0},"citationItems":[{"id":2054,"uris":["http://zotero.org/users/7320870/items/E6VX26AH"],"itemData":{"id":2054,"type":"article-journal","container-title":"Current Issues in Tourism","DOI":"10.1080/13683500.2017.1280778","ISSN":"1368-3500, 1747-7603","journalAbbreviation":"Current Issues in Tourism","language":"en","page":"1-22","source":"DOI.org (Crossref)","title":"Return labour migration: an exploratory study of Polish migrant workers from the UK hospitality industry","title-short":"Return labour migration","author":[{"family":"Filimonau","given":"Viachaslau"},{"family":"Mika","given":"Mirosław"}],"issued":{"date-parts":[["2017"]]}}}],"schema":"https://github.com/citation-style-language/schema/raw/master/csl-citation.json"} </w:instrText>
      </w:r>
      <w:r w:rsidR="005C3C82" w:rsidRPr="006D0A65">
        <w:rPr>
          <w:rFonts w:ascii="Times New Roman" w:hAnsi="Times New Roman" w:cs="Times New Roman"/>
          <w:sz w:val="20"/>
          <w:szCs w:val="20"/>
        </w:rPr>
        <w:fldChar w:fldCharType="separate"/>
      </w:r>
      <w:r w:rsidR="005C3C82" w:rsidRPr="006D0A65">
        <w:rPr>
          <w:rFonts w:ascii="Times New Roman" w:hAnsi="Times New Roman" w:cs="Times New Roman"/>
          <w:noProof/>
          <w:sz w:val="20"/>
          <w:szCs w:val="20"/>
        </w:rPr>
        <w:t>(Filimonau and Mika, 2017)</w:t>
      </w:r>
      <w:r w:rsidR="005C3C82" w:rsidRPr="006D0A65">
        <w:rPr>
          <w:rFonts w:ascii="Times New Roman" w:hAnsi="Times New Roman" w:cs="Times New Roman"/>
          <w:sz w:val="20"/>
          <w:szCs w:val="20"/>
        </w:rPr>
        <w:fldChar w:fldCharType="end"/>
      </w:r>
      <w:r w:rsidR="00E56E65" w:rsidRPr="006D0A65">
        <w:rPr>
          <w:rFonts w:ascii="Times New Roman" w:hAnsi="Times New Roman" w:cs="Times New Roman"/>
          <w:sz w:val="20"/>
          <w:szCs w:val="20"/>
        </w:rPr>
        <w:t xml:space="preserve">. Brexit might </w:t>
      </w:r>
      <w:r w:rsidR="005C3C82" w:rsidRPr="006D0A65">
        <w:rPr>
          <w:rFonts w:ascii="Times New Roman" w:hAnsi="Times New Roman" w:cs="Times New Roman"/>
          <w:sz w:val="20"/>
          <w:szCs w:val="20"/>
        </w:rPr>
        <w:t xml:space="preserve">have </w:t>
      </w:r>
      <w:r w:rsidR="00E56E65" w:rsidRPr="006D0A65">
        <w:rPr>
          <w:rFonts w:ascii="Times New Roman" w:hAnsi="Times New Roman" w:cs="Times New Roman"/>
          <w:sz w:val="20"/>
          <w:szCs w:val="20"/>
        </w:rPr>
        <w:t>compound</w:t>
      </w:r>
      <w:r w:rsidR="005C3C82" w:rsidRPr="006D0A65">
        <w:rPr>
          <w:rFonts w:ascii="Times New Roman" w:hAnsi="Times New Roman" w:cs="Times New Roman"/>
          <w:sz w:val="20"/>
          <w:szCs w:val="20"/>
        </w:rPr>
        <w:t>ed</w:t>
      </w:r>
      <w:r w:rsidR="00E56E65" w:rsidRPr="006D0A65">
        <w:rPr>
          <w:rFonts w:ascii="Times New Roman" w:hAnsi="Times New Roman" w:cs="Times New Roman"/>
          <w:sz w:val="20"/>
          <w:szCs w:val="20"/>
        </w:rPr>
        <w:t xml:space="preserve"> this </w:t>
      </w:r>
      <w:r w:rsidR="005C3C82" w:rsidRPr="006D0A65">
        <w:rPr>
          <w:rFonts w:ascii="Times New Roman" w:hAnsi="Times New Roman" w:cs="Times New Roman"/>
          <w:sz w:val="20"/>
          <w:szCs w:val="20"/>
        </w:rPr>
        <w:t>phenomenon</w:t>
      </w:r>
      <w:r w:rsidR="00E56E65" w:rsidRPr="006D0A65">
        <w:rPr>
          <w:rFonts w:ascii="Times New Roman" w:hAnsi="Times New Roman" w:cs="Times New Roman"/>
          <w:sz w:val="20"/>
          <w:szCs w:val="20"/>
        </w:rPr>
        <w:t xml:space="preserve"> as</w:t>
      </w:r>
      <w:r w:rsidR="00264732" w:rsidRPr="006D0A65">
        <w:rPr>
          <w:rFonts w:ascii="Times New Roman" w:hAnsi="Times New Roman" w:cs="Times New Roman"/>
          <w:sz w:val="20"/>
          <w:szCs w:val="20"/>
        </w:rPr>
        <w:t xml:space="preserve"> the vote and its consequences</w:t>
      </w:r>
      <w:r w:rsidR="00E56E65" w:rsidRPr="006D0A65">
        <w:rPr>
          <w:rFonts w:ascii="Times New Roman" w:hAnsi="Times New Roman" w:cs="Times New Roman"/>
          <w:sz w:val="20"/>
          <w:szCs w:val="20"/>
        </w:rPr>
        <w:t xml:space="preserve"> </w:t>
      </w:r>
      <w:r w:rsidR="00264732" w:rsidRPr="006D0A65">
        <w:rPr>
          <w:rFonts w:ascii="Times New Roman" w:hAnsi="Times New Roman" w:cs="Times New Roman"/>
          <w:sz w:val="20"/>
          <w:szCs w:val="20"/>
        </w:rPr>
        <w:t xml:space="preserve">serve as an </w:t>
      </w:r>
      <w:r w:rsidR="00E56E65" w:rsidRPr="006D0A65">
        <w:rPr>
          <w:rFonts w:ascii="Times New Roman" w:hAnsi="Times New Roman" w:cs="Times New Roman"/>
          <w:sz w:val="20"/>
          <w:szCs w:val="20"/>
        </w:rPr>
        <w:t>impetus</w:t>
      </w:r>
      <w:r w:rsidR="00264732" w:rsidRPr="006D0A65">
        <w:rPr>
          <w:rFonts w:ascii="Times New Roman" w:hAnsi="Times New Roman" w:cs="Times New Roman"/>
          <w:sz w:val="20"/>
          <w:szCs w:val="20"/>
        </w:rPr>
        <w:t>, or even an excuse,</w:t>
      </w:r>
      <w:r w:rsidR="000A3A78" w:rsidRPr="006D0A65">
        <w:rPr>
          <w:rFonts w:ascii="Times New Roman" w:hAnsi="Times New Roman" w:cs="Times New Roman"/>
          <w:sz w:val="20"/>
          <w:szCs w:val="20"/>
        </w:rPr>
        <w:t xml:space="preserve"> to </w:t>
      </w:r>
      <w:r w:rsidR="000A3A78" w:rsidRPr="006D0A65">
        <w:rPr>
          <w:rFonts w:ascii="Times New Roman" w:hAnsi="Times New Roman" w:cs="Times New Roman"/>
          <w:i/>
          <w:iCs/>
          <w:sz w:val="20"/>
          <w:szCs w:val="20"/>
        </w:rPr>
        <w:t>“come back to Poland</w:t>
      </w:r>
      <w:r w:rsidR="009A5660">
        <w:rPr>
          <w:rFonts w:ascii="Times New Roman" w:hAnsi="Times New Roman" w:cs="Times New Roman"/>
          <w:i/>
          <w:iCs/>
          <w:sz w:val="20"/>
          <w:szCs w:val="20"/>
        </w:rPr>
        <w:t>.</w:t>
      </w:r>
      <w:r w:rsidR="000A3A78" w:rsidRPr="006D0A65">
        <w:rPr>
          <w:rFonts w:ascii="Times New Roman" w:hAnsi="Times New Roman" w:cs="Times New Roman"/>
          <w:i/>
          <w:iCs/>
          <w:sz w:val="20"/>
          <w:szCs w:val="20"/>
        </w:rPr>
        <w:t>”</w:t>
      </w:r>
    </w:p>
    <w:p w14:paraId="6B0643E9" w14:textId="3F85DAC8" w:rsidR="00402716" w:rsidRPr="00402716" w:rsidRDefault="00041530" w:rsidP="00653953">
      <w:pPr>
        <w:spacing w:line="360" w:lineRule="auto"/>
        <w:ind w:firstLine="720"/>
        <w:jc w:val="both"/>
        <w:rPr>
          <w:rFonts w:ascii="Times New Roman" w:hAnsi="Times New Roman" w:cs="Times New Roman"/>
          <w:i/>
          <w:iCs/>
          <w:sz w:val="20"/>
          <w:szCs w:val="20"/>
        </w:rPr>
      </w:pPr>
      <w:r w:rsidRPr="006D0A65">
        <w:rPr>
          <w:rFonts w:ascii="Times New Roman" w:hAnsi="Times New Roman" w:cs="Times New Roman"/>
          <w:sz w:val="20"/>
          <w:szCs w:val="20"/>
        </w:rPr>
        <w:t>Marcin negotiate</w:t>
      </w:r>
      <w:r w:rsidR="00F856DB">
        <w:rPr>
          <w:rFonts w:ascii="Times New Roman" w:hAnsi="Times New Roman" w:cs="Times New Roman"/>
          <w:sz w:val="20"/>
          <w:szCs w:val="20"/>
        </w:rPr>
        <w:t>s</w:t>
      </w:r>
      <w:r w:rsidRPr="006D0A65">
        <w:rPr>
          <w:rFonts w:ascii="Times New Roman" w:hAnsi="Times New Roman" w:cs="Times New Roman"/>
          <w:sz w:val="20"/>
          <w:szCs w:val="20"/>
        </w:rPr>
        <w:t xml:space="preserve"> between places that </w:t>
      </w:r>
      <w:r w:rsidRPr="006D0A65">
        <w:rPr>
          <w:rFonts w:ascii="Times New Roman" w:hAnsi="Times New Roman" w:cs="Times New Roman"/>
          <w:i/>
          <w:iCs/>
          <w:sz w:val="20"/>
          <w:szCs w:val="20"/>
        </w:rPr>
        <w:t>“he knows”</w:t>
      </w:r>
      <w:r w:rsidRPr="006D0A65">
        <w:rPr>
          <w:rFonts w:ascii="Times New Roman" w:hAnsi="Times New Roman" w:cs="Times New Roman"/>
          <w:sz w:val="20"/>
          <w:szCs w:val="20"/>
        </w:rPr>
        <w:t xml:space="preserve"> in Poland and </w:t>
      </w:r>
      <w:r w:rsidRPr="006D0A65">
        <w:rPr>
          <w:rFonts w:ascii="Times New Roman" w:hAnsi="Times New Roman" w:cs="Times New Roman"/>
          <w:i/>
          <w:iCs/>
          <w:sz w:val="20"/>
          <w:szCs w:val="20"/>
        </w:rPr>
        <w:t>“those that are waiting”</w:t>
      </w:r>
      <w:r w:rsidRPr="006D0A65">
        <w:rPr>
          <w:rFonts w:ascii="Times New Roman" w:hAnsi="Times New Roman" w:cs="Times New Roman"/>
          <w:sz w:val="20"/>
          <w:szCs w:val="20"/>
        </w:rPr>
        <w:t xml:space="preserve"> for him to discover in Scotland.</w:t>
      </w:r>
      <w:r w:rsidR="004C021A" w:rsidRPr="006D0A65">
        <w:rPr>
          <w:rFonts w:ascii="Times New Roman" w:hAnsi="Times New Roman" w:cs="Times New Roman"/>
          <w:sz w:val="20"/>
          <w:szCs w:val="20"/>
        </w:rPr>
        <w:t xml:space="preserve"> </w:t>
      </w:r>
      <w:r w:rsidR="00F856DB">
        <w:rPr>
          <w:rFonts w:ascii="Times New Roman" w:hAnsi="Times New Roman" w:cs="Times New Roman"/>
          <w:sz w:val="20"/>
          <w:szCs w:val="20"/>
        </w:rPr>
        <w:t>His</w:t>
      </w:r>
      <w:r w:rsidR="004C021A" w:rsidRPr="006D0A65">
        <w:rPr>
          <w:rFonts w:ascii="Times New Roman" w:hAnsi="Times New Roman" w:cs="Times New Roman"/>
          <w:sz w:val="20"/>
          <w:szCs w:val="20"/>
        </w:rPr>
        <w:t xml:space="preserve"> </w:t>
      </w:r>
      <w:r w:rsidR="00320B62" w:rsidRPr="006D0A65">
        <w:rPr>
          <w:rFonts w:ascii="Times New Roman" w:hAnsi="Times New Roman" w:cs="Times New Roman"/>
          <w:sz w:val="20"/>
          <w:szCs w:val="20"/>
        </w:rPr>
        <w:t xml:space="preserve">spatial imaginaries, as illustrated </w:t>
      </w:r>
      <w:r w:rsidR="00F856DB">
        <w:rPr>
          <w:rFonts w:ascii="Times New Roman" w:hAnsi="Times New Roman" w:cs="Times New Roman"/>
          <w:sz w:val="20"/>
          <w:szCs w:val="20"/>
        </w:rPr>
        <w:t xml:space="preserve">by </w:t>
      </w:r>
      <w:r w:rsidR="00320B62" w:rsidRPr="006D0A65">
        <w:rPr>
          <w:rFonts w:ascii="Times New Roman" w:hAnsi="Times New Roman" w:cs="Times New Roman"/>
          <w:sz w:val="20"/>
          <w:szCs w:val="20"/>
        </w:rPr>
        <w:t>his map, are representative of his emotions and perception</w:t>
      </w:r>
      <w:r w:rsidR="00B8172F" w:rsidRPr="006D0A65">
        <w:rPr>
          <w:rFonts w:ascii="Times New Roman" w:hAnsi="Times New Roman" w:cs="Times New Roman"/>
          <w:sz w:val="20"/>
          <w:szCs w:val="20"/>
        </w:rPr>
        <w:t>s</w:t>
      </w:r>
      <w:r w:rsidR="00320B62" w:rsidRPr="006D0A65">
        <w:rPr>
          <w:rFonts w:ascii="Times New Roman" w:hAnsi="Times New Roman" w:cs="Times New Roman"/>
          <w:sz w:val="20"/>
          <w:szCs w:val="20"/>
        </w:rPr>
        <w:t xml:space="preserve"> of the everyday lived experience</w:t>
      </w:r>
      <w:r w:rsidR="00117CBA">
        <w:rPr>
          <w:rFonts w:ascii="Times New Roman" w:hAnsi="Times New Roman" w:cs="Times New Roman"/>
          <w:sz w:val="20"/>
          <w:szCs w:val="20"/>
        </w:rPr>
        <w:t xml:space="preserve"> </w:t>
      </w:r>
      <w:r w:rsidR="00117CBA" w:rsidRPr="006D0A65">
        <w:rPr>
          <w:rFonts w:ascii="Times New Roman" w:hAnsi="Times New Roman" w:cs="Times New Roman"/>
          <w:sz w:val="20"/>
          <w:szCs w:val="20"/>
        </w:rPr>
        <w:fldChar w:fldCharType="begin"/>
      </w:r>
      <w:r w:rsidR="00117CBA">
        <w:rPr>
          <w:rFonts w:ascii="Times New Roman" w:hAnsi="Times New Roman" w:cs="Times New Roman"/>
          <w:sz w:val="20"/>
          <w:szCs w:val="20"/>
        </w:rPr>
        <w:instrText xml:space="preserve"> ADDIN ZOTERO_ITEM CSL_CITATION {"citationID":"Ngyvek1f","properties":{"formattedCitation":"(Gregory, 1995)","plainCitation":"(Gregory, 1995)","dontUpdate":true,"noteIndex":0},"citationItems":[{"id":222,"uris":["http://zotero.org/users/7320870/items/6FFUSTZC"],"itemData":{"id":222,"type":"article-journal","container-title":"Progress in Human Geography","DOI":"10.1177/030913259501900402","ISSN":"0309-1325, 1477-0288","issue":"4","journalAbbreviation":"Progress in Human Geography","language":"en","page":"447-485","source":"DOI.org (Crossref)","title":"Imaginative geographies","volume":"19","author":[{"family":"Gregory","given":"Derek"}],"issued":{"date-parts":[["1995",12]]}}}],"schema":"https://github.com/citation-style-language/schema/raw/master/csl-citation.json"} </w:instrText>
      </w:r>
      <w:r w:rsidR="00117CBA" w:rsidRPr="006D0A65">
        <w:rPr>
          <w:rFonts w:ascii="Times New Roman" w:hAnsi="Times New Roman" w:cs="Times New Roman"/>
          <w:sz w:val="20"/>
          <w:szCs w:val="20"/>
        </w:rPr>
        <w:fldChar w:fldCharType="separate"/>
      </w:r>
      <w:r w:rsidR="00117CBA" w:rsidRPr="006D0A65">
        <w:rPr>
          <w:rFonts w:ascii="Times New Roman" w:hAnsi="Times New Roman" w:cs="Times New Roman"/>
          <w:noProof/>
          <w:sz w:val="20"/>
          <w:szCs w:val="20"/>
        </w:rPr>
        <w:t>(</w:t>
      </w:r>
      <w:r w:rsidR="00117CBA">
        <w:rPr>
          <w:rFonts w:ascii="Times New Roman" w:hAnsi="Times New Roman" w:cs="Times New Roman"/>
          <w:noProof/>
          <w:sz w:val="20"/>
          <w:szCs w:val="20"/>
        </w:rPr>
        <w:t xml:space="preserve">see: </w:t>
      </w:r>
      <w:r w:rsidR="00117CBA" w:rsidRPr="006D0A65">
        <w:rPr>
          <w:rFonts w:ascii="Times New Roman" w:hAnsi="Times New Roman" w:cs="Times New Roman"/>
          <w:noProof/>
          <w:sz w:val="20"/>
          <w:szCs w:val="20"/>
        </w:rPr>
        <w:t>Gregory, 1995)</w:t>
      </w:r>
      <w:r w:rsidR="00117CBA" w:rsidRPr="006D0A65">
        <w:rPr>
          <w:rFonts w:ascii="Times New Roman" w:hAnsi="Times New Roman" w:cs="Times New Roman"/>
          <w:sz w:val="20"/>
          <w:szCs w:val="20"/>
        </w:rPr>
        <w:fldChar w:fldCharType="end"/>
      </w:r>
      <w:r w:rsidR="00B8172F" w:rsidRPr="006D0A65">
        <w:rPr>
          <w:rFonts w:ascii="Times New Roman" w:hAnsi="Times New Roman" w:cs="Times New Roman"/>
          <w:sz w:val="20"/>
          <w:szCs w:val="20"/>
        </w:rPr>
        <w:t xml:space="preserve">, which is characterised by </w:t>
      </w:r>
      <w:r w:rsidR="00320B62" w:rsidRPr="006D0A65">
        <w:rPr>
          <w:rFonts w:ascii="Times New Roman" w:hAnsi="Times New Roman" w:cs="Times New Roman"/>
          <w:i/>
          <w:iCs/>
          <w:sz w:val="20"/>
          <w:szCs w:val="20"/>
        </w:rPr>
        <w:t>“longing”</w:t>
      </w:r>
      <w:r w:rsidR="00B8172F" w:rsidRPr="006D0A65">
        <w:rPr>
          <w:rFonts w:ascii="Times New Roman" w:hAnsi="Times New Roman" w:cs="Times New Roman"/>
          <w:sz w:val="20"/>
          <w:szCs w:val="20"/>
        </w:rPr>
        <w:t xml:space="preserve"> for Poland and </w:t>
      </w:r>
      <w:r w:rsidR="00B8172F" w:rsidRPr="006D0A65">
        <w:rPr>
          <w:rFonts w:ascii="Times New Roman" w:hAnsi="Times New Roman" w:cs="Times New Roman"/>
          <w:i/>
          <w:iCs/>
          <w:sz w:val="20"/>
          <w:szCs w:val="20"/>
        </w:rPr>
        <w:t>“commitment”</w:t>
      </w:r>
      <w:r w:rsidR="00B8172F" w:rsidRPr="006D0A65">
        <w:rPr>
          <w:rFonts w:ascii="Times New Roman" w:hAnsi="Times New Roman" w:cs="Times New Roman"/>
          <w:sz w:val="20"/>
          <w:szCs w:val="20"/>
        </w:rPr>
        <w:t xml:space="preserve"> to his life in </w:t>
      </w:r>
      <w:r w:rsidR="00117CBA">
        <w:rPr>
          <w:rFonts w:ascii="Times New Roman" w:hAnsi="Times New Roman" w:cs="Times New Roman"/>
          <w:sz w:val="20"/>
          <w:szCs w:val="20"/>
        </w:rPr>
        <w:t xml:space="preserve">rural </w:t>
      </w:r>
      <w:r w:rsidR="00B8172F" w:rsidRPr="006D0A65">
        <w:rPr>
          <w:rFonts w:ascii="Times New Roman" w:hAnsi="Times New Roman" w:cs="Times New Roman"/>
          <w:sz w:val="20"/>
          <w:szCs w:val="20"/>
        </w:rPr>
        <w:t>Scotland</w:t>
      </w:r>
      <w:r w:rsidR="00320B62" w:rsidRPr="006D0A65">
        <w:rPr>
          <w:rFonts w:ascii="Times New Roman" w:hAnsi="Times New Roman" w:cs="Times New Roman"/>
          <w:sz w:val="20"/>
          <w:szCs w:val="20"/>
        </w:rPr>
        <w:t xml:space="preserve">. </w:t>
      </w:r>
      <w:r w:rsidR="00E45E0F" w:rsidRPr="006D0A65">
        <w:rPr>
          <w:rFonts w:ascii="Times New Roman" w:hAnsi="Times New Roman" w:cs="Times New Roman"/>
          <w:sz w:val="20"/>
          <w:szCs w:val="20"/>
        </w:rPr>
        <w:t xml:space="preserve">Despite </w:t>
      </w:r>
      <w:r w:rsidR="00DF006A" w:rsidRPr="006D0A65">
        <w:rPr>
          <w:rFonts w:ascii="Times New Roman" w:hAnsi="Times New Roman" w:cs="Times New Roman"/>
          <w:sz w:val="20"/>
          <w:szCs w:val="20"/>
        </w:rPr>
        <w:t>liv</w:t>
      </w:r>
      <w:r w:rsidR="00E45E0F" w:rsidRPr="006D0A65">
        <w:rPr>
          <w:rFonts w:ascii="Times New Roman" w:hAnsi="Times New Roman" w:cs="Times New Roman"/>
          <w:sz w:val="20"/>
          <w:szCs w:val="20"/>
        </w:rPr>
        <w:t>ing</w:t>
      </w:r>
      <w:r w:rsidR="00DF006A" w:rsidRPr="006D0A65">
        <w:rPr>
          <w:rFonts w:ascii="Times New Roman" w:hAnsi="Times New Roman" w:cs="Times New Roman"/>
          <w:sz w:val="20"/>
          <w:szCs w:val="20"/>
        </w:rPr>
        <w:t xml:space="preserve"> in Scotland since 2010</w:t>
      </w:r>
      <w:r w:rsidR="00E45E0F" w:rsidRPr="006D0A65">
        <w:rPr>
          <w:rFonts w:ascii="Times New Roman" w:hAnsi="Times New Roman" w:cs="Times New Roman"/>
          <w:sz w:val="20"/>
          <w:szCs w:val="20"/>
        </w:rPr>
        <w:t>, Marcin</w:t>
      </w:r>
      <w:r w:rsidR="00DF006A" w:rsidRPr="006D0A65">
        <w:rPr>
          <w:rFonts w:ascii="Times New Roman" w:hAnsi="Times New Roman" w:cs="Times New Roman"/>
          <w:sz w:val="20"/>
          <w:szCs w:val="20"/>
        </w:rPr>
        <w:t xml:space="preserve"> continues to </w:t>
      </w:r>
      <w:r w:rsidR="00B4627F" w:rsidRPr="006D0A65">
        <w:rPr>
          <w:rFonts w:ascii="Times New Roman" w:hAnsi="Times New Roman" w:cs="Times New Roman"/>
          <w:sz w:val="20"/>
          <w:szCs w:val="20"/>
        </w:rPr>
        <w:t>struggle</w:t>
      </w:r>
      <w:r w:rsidR="00DF006A" w:rsidRPr="006D0A65">
        <w:rPr>
          <w:rFonts w:ascii="Times New Roman" w:hAnsi="Times New Roman" w:cs="Times New Roman"/>
          <w:sz w:val="20"/>
          <w:szCs w:val="20"/>
        </w:rPr>
        <w:t xml:space="preserve"> </w:t>
      </w:r>
      <w:r w:rsidR="00B4627F" w:rsidRPr="006D0A65">
        <w:rPr>
          <w:rFonts w:ascii="Times New Roman" w:hAnsi="Times New Roman" w:cs="Times New Roman"/>
          <w:sz w:val="20"/>
          <w:szCs w:val="20"/>
        </w:rPr>
        <w:t xml:space="preserve">with </w:t>
      </w:r>
      <w:r w:rsidR="00F856DB" w:rsidRPr="00091A9F">
        <w:rPr>
          <w:rFonts w:ascii="Times New Roman" w:hAnsi="Times New Roman" w:cs="Times New Roman"/>
          <w:sz w:val="20"/>
          <w:szCs w:val="20"/>
        </w:rPr>
        <w:t xml:space="preserve">a </w:t>
      </w:r>
      <w:r w:rsidR="00B4627F" w:rsidRPr="00091A9F">
        <w:rPr>
          <w:rFonts w:ascii="Times New Roman" w:hAnsi="Times New Roman" w:cs="Times New Roman"/>
          <w:i/>
          <w:iCs/>
          <w:sz w:val="20"/>
          <w:szCs w:val="20"/>
        </w:rPr>
        <w:t>“lack of belonging”</w:t>
      </w:r>
      <w:r w:rsidR="00B4627F" w:rsidRPr="00091A9F">
        <w:rPr>
          <w:rFonts w:ascii="Times New Roman" w:hAnsi="Times New Roman" w:cs="Times New Roman"/>
          <w:sz w:val="20"/>
          <w:szCs w:val="20"/>
        </w:rPr>
        <w:t xml:space="preserve"> and grapples with his national identity</w:t>
      </w:r>
      <w:r w:rsidR="00F229C3" w:rsidRPr="00091A9F">
        <w:rPr>
          <w:rFonts w:ascii="Times New Roman" w:hAnsi="Times New Roman" w:cs="Times New Roman"/>
          <w:sz w:val="20"/>
          <w:szCs w:val="20"/>
        </w:rPr>
        <w:t xml:space="preserve"> as a </w:t>
      </w:r>
      <w:r w:rsidR="00F229C3" w:rsidRPr="00091A9F">
        <w:rPr>
          <w:rFonts w:ascii="Times New Roman" w:hAnsi="Times New Roman" w:cs="Times New Roman"/>
          <w:i/>
          <w:iCs/>
          <w:sz w:val="20"/>
          <w:szCs w:val="20"/>
        </w:rPr>
        <w:t xml:space="preserve">“non-practicing </w:t>
      </w:r>
      <w:r w:rsidR="00F229C3" w:rsidRPr="00091A9F">
        <w:rPr>
          <w:rFonts w:ascii="Times New Roman" w:hAnsi="Times New Roman" w:cs="Times New Roman"/>
          <w:sz w:val="20"/>
          <w:szCs w:val="20"/>
        </w:rPr>
        <w:t>[Polish]</w:t>
      </w:r>
      <w:r w:rsidR="00F229C3" w:rsidRPr="00091A9F">
        <w:rPr>
          <w:rFonts w:ascii="Times New Roman" w:hAnsi="Times New Roman" w:cs="Times New Roman"/>
          <w:i/>
          <w:iCs/>
          <w:sz w:val="20"/>
          <w:szCs w:val="20"/>
        </w:rPr>
        <w:t xml:space="preserve"> patriot</w:t>
      </w:r>
      <w:r w:rsidR="009A5660" w:rsidRPr="00091A9F">
        <w:rPr>
          <w:rFonts w:ascii="Times New Roman" w:hAnsi="Times New Roman" w:cs="Times New Roman"/>
          <w:i/>
          <w:iCs/>
          <w:sz w:val="20"/>
          <w:szCs w:val="20"/>
        </w:rPr>
        <w:t>.</w:t>
      </w:r>
      <w:r w:rsidR="00F229C3" w:rsidRPr="00091A9F">
        <w:rPr>
          <w:rFonts w:ascii="Times New Roman" w:hAnsi="Times New Roman" w:cs="Times New Roman"/>
          <w:i/>
          <w:iCs/>
          <w:sz w:val="20"/>
          <w:szCs w:val="20"/>
        </w:rPr>
        <w:t>”</w:t>
      </w:r>
      <w:r w:rsidR="00653953" w:rsidRPr="00091A9F">
        <w:rPr>
          <w:rFonts w:ascii="Times New Roman" w:hAnsi="Times New Roman" w:cs="Times New Roman"/>
          <w:sz w:val="20"/>
          <w:szCs w:val="20"/>
        </w:rPr>
        <w:t xml:space="preserve"> Such inner conflicts </w:t>
      </w:r>
      <w:r w:rsidR="00701987" w:rsidRPr="00091A9F">
        <w:rPr>
          <w:rFonts w:ascii="Times New Roman" w:hAnsi="Times New Roman" w:cs="Times New Roman"/>
          <w:sz w:val="20"/>
          <w:szCs w:val="20"/>
        </w:rPr>
        <w:t>echoes</w:t>
      </w:r>
      <w:r w:rsidR="00402716" w:rsidRPr="00091A9F">
        <w:rPr>
          <w:rFonts w:ascii="Times New Roman" w:hAnsi="Times New Roman" w:cs="Times New Roman"/>
          <w:sz w:val="20"/>
          <w:szCs w:val="20"/>
        </w:rPr>
        <w:t xml:space="preserve"> previous studies of EU migrants living in rural areas of Scotland </w:t>
      </w:r>
      <w:r w:rsidR="00402716" w:rsidRPr="00091A9F">
        <w:rPr>
          <w:rFonts w:ascii="Times New Roman" w:hAnsi="Times New Roman" w:cs="Times New Roman"/>
          <w:sz w:val="20"/>
          <w:szCs w:val="20"/>
        </w:rPr>
        <w:fldChar w:fldCharType="begin"/>
      </w:r>
      <w:r w:rsidR="00102804" w:rsidRPr="00091A9F">
        <w:rPr>
          <w:rFonts w:ascii="Times New Roman" w:hAnsi="Times New Roman" w:cs="Times New Roman"/>
          <w:sz w:val="20"/>
          <w:szCs w:val="20"/>
        </w:rPr>
        <w:instrText xml:space="preserve"> ADDIN ZOTERO_ITEM CSL_CITATION {"citationID":"jj8JNuPn","properties":{"formattedCitation":"(de Lima and Wright, 2009)","plainCitation":"(de Lima and Wright, 2009)","dontUpdate":true,"noteIndex":0},"citationItems":[{"id":565,"uris":["http://zotero.org/users/7320870/items/QEANU6XT"],"itemData":{"id":565,"type":"article-journal","abstract":"For a decade, Scotland has had a declining natural population, dispersed throughout a diverse geography, including remote highlands and islands, which presents a policy making context that is very different from other parts of the UK. Rural Scotland accounts for 95% of Scotland's landmass and only 18% of the population (Scottish Government 2008). In particular, the familiar challenges, presented by the combination of population ageing with below-replacement level fertility rates, have, until 2007, been reinforced by the extent of out-migration amongst people of working age. Evidence suggests that following EU enlargement in 2004, rural areas have experienced an influx of labour migrants from Central and Eastern European countries on an unprecedented scale. Whilst such large-scale migration into rural communities has provided a major challenge for public service provision and ‘social integration’, it has also addressed local labour market shortages and created opportunities for regeneration. This article explores critical questions about the role and impact of migrant labour in rural communities in Scotland and the role of agencies in addressing the needs of all rural residents.","container-title":"Social Policy and Society","DOI":"10.1017/S1474746409004941","ISSN":"1474-7464, 1475-3073","issue":"3","journalAbbreviation":"Social Policy &amp;amp; Society","language":"en","page":"391-404","source":"DOI.org (Crossref)","title":"Welcoming Migrants? Migrant Labour in Rural Scotland","title-short":"Welcoming Migrants?","volume":"8","author":[{"family":"Lima","given":"Philomena","non-dropping-particle":"de"},{"family":"Wright","given":"Sharon"}],"issued":{"date-parts":[["2009",7]]}}}],"schema":"https://github.com/citation-style-language/schema/raw/master/csl-citation.json"} </w:instrText>
      </w:r>
      <w:r w:rsidR="00402716" w:rsidRPr="00091A9F">
        <w:rPr>
          <w:rFonts w:ascii="Times New Roman" w:hAnsi="Times New Roman" w:cs="Times New Roman"/>
          <w:sz w:val="20"/>
          <w:szCs w:val="20"/>
        </w:rPr>
        <w:fldChar w:fldCharType="separate"/>
      </w:r>
      <w:r w:rsidR="00402716" w:rsidRPr="00091A9F">
        <w:rPr>
          <w:rFonts w:ascii="Times New Roman" w:hAnsi="Times New Roman" w:cs="Times New Roman"/>
          <w:noProof/>
          <w:sz w:val="20"/>
          <w:szCs w:val="20"/>
        </w:rPr>
        <w:t>(</w:t>
      </w:r>
      <w:r w:rsidR="00653953" w:rsidRPr="00091A9F">
        <w:rPr>
          <w:rFonts w:ascii="Times New Roman" w:hAnsi="Times New Roman" w:cs="Times New Roman"/>
          <w:noProof/>
          <w:sz w:val="20"/>
          <w:szCs w:val="20"/>
        </w:rPr>
        <w:t>e.g.</w:t>
      </w:r>
      <w:r w:rsidR="00120BD3" w:rsidRPr="00091A9F">
        <w:rPr>
          <w:rFonts w:ascii="Times New Roman" w:hAnsi="Times New Roman" w:cs="Times New Roman"/>
          <w:noProof/>
          <w:sz w:val="20"/>
          <w:szCs w:val="20"/>
        </w:rPr>
        <w:t xml:space="preserve"> </w:t>
      </w:r>
      <w:r w:rsidR="00402716" w:rsidRPr="00091A9F">
        <w:rPr>
          <w:rFonts w:ascii="Times New Roman" w:hAnsi="Times New Roman" w:cs="Times New Roman"/>
          <w:noProof/>
          <w:sz w:val="20"/>
          <w:szCs w:val="20"/>
        </w:rPr>
        <w:t>de Lima and Wright, 2009)</w:t>
      </w:r>
      <w:r w:rsidR="00402716" w:rsidRPr="00091A9F">
        <w:rPr>
          <w:rFonts w:ascii="Times New Roman" w:hAnsi="Times New Roman" w:cs="Times New Roman"/>
          <w:sz w:val="20"/>
          <w:szCs w:val="20"/>
        </w:rPr>
        <w:fldChar w:fldCharType="end"/>
      </w:r>
      <w:r w:rsidR="00402716" w:rsidRPr="00091A9F">
        <w:rPr>
          <w:rFonts w:ascii="Times New Roman" w:hAnsi="Times New Roman" w:cs="Times New Roman"/>
          <w:sz w:val="20"/>
          <w:szCs w:val="20"/>
        </w:rPr>
        <w:t>.</w:t>
      </w:r>
      <w:r w:rsidR="00402716">
        <w:rPr>
          <w:rFonts w:ascii="Times New Roman" w:hAnsi="Times New Roman" w:cs="Times New Roman"/>
          <w:b/>
          <w:bCs/>
          <w:sz w:val="20"/>
          <w:szCs w:val="20"/>
        </w:rPr>
        <w:t xml:space="preserve"> </w:t>
      </w:r>
    </w:p>
    <w:p w14:paraId="03F2FFF0" w14:textId="15E0C3F9" w:rsidR="00041530" w:rsidRPr="00915216" w:rsidRDefault="00041530" w:rsidP="006D0A65">
      <w:pPr>
        <w:spacing w:line="360" w:lineRule="auto"/>
        <w:jc w:val="both"/>
        <w:rPr>
          <w:rFonts w:ascii="Times New Roman" w:hAnsi="Times New Roman" w:cs="Times New Roman"/>
          <w:b/>
          <w:bCs/>
          <w:sz w:val="20"/>
          <w:szCs w:val="20"/>
        </w:rPr>
      </w:pPr>
    </w:p>
    <w:p w14:paraId="67C9075B" w14:textId="15E38289" w:rsidR="003374C0" w:rsidRPr="006D0A65" w:rsidRDefault="003374C0" w:rsidP="006D0A65">
      <w:pPr>
        <w:spacing w:line="360" w:lineRule="auto"/>
        <w:rPr>
          <w:rFonts w:ascii="Times New Roman" w:hAnsi="Times New Roman" w:cs="Times New Roman"/>
          <w:i/>
          <w:iCs/>
          <w:sz w:val="20"/>
          <w:szCs w:val="20"/>
        </w:rPr>
      </w:pPr>
      <w:r w:rsidRPr="006D0A65">
        <w:rPr>
          <w:rFonts w:ascii="Times New Roman" w:hAnsi="Times New Roman" w:cs="Times New Roman"/>
          <w:sz w:val="20"/>
          <w:szCs w:val="20"/>
        </w:rPr>
        <w:tab/>
      </w:r>
      <w:r w:rsidR="003C6650" w:rsidRPr="005F321E">
        <w:rPr>
          <w:rFonts w:ascii="Times New Roman" w:hAnsi="Times New Roman" w:cs="Times New Roman"/>
          <w:sz w:val="20"/>
          <w:szCs w:val="20"/>
        </w:rPr>
        <w:t>I</w:t>
      </w:r>
      <w:r w:rsidRPr="005F321E">
        <w:rPr>
          <w:rFonts w:ascii="Times New Roman" w:hAnsi="Times New Roman" w:cs="Times New Roman"/>
          <w:sz w:val="20"/>
          <w:szCs w:val="20"/>
        </w:rPr>
        <w:t>:</w:t>
      </w:r>
      <w:r w:rsidRPr="006D0A65">
        <w:rPr>
          <w:rFonts w:ascii="Times New Roman" w:hAnsi="Times New Roman" w:cs="Times New Roman"/>
          <w:i/>
          <w:iCs/>
          <w:sz w:val="20"/>
          <w:szCs w:val="20"/>
        </w:rPr>
        <w:t xml:space="preserve"> And tell me how would you describe your national identity?</w:t>
      </w:r>
    </w:p>
    <w:p w14:paraId="726E1699" w14:textId="22956B58" w:rsidR="009972A4" w:rsidRPr="006D0A65" w:rsidRDefault="003374C0" w:rsidP="006D0A65">
      <w:pPr>
        <w:spacing w:line="360" w:lineRule="auto"/>
        <w:ind w:left="720"/>
        <w:jc w:val="both"/>
        <w:rPr>
          <w:rFonts w:ascii="Times New Roman" w:hAnsi="Times New Roman" w:cs="Times New Roman"/>
          <w:i/>
          <w:iCs/>
          <w:sz w:val="20"/>
          <w:szCs w:val="20"/>
        </w:rPr>
      </w:pPr>
      <w:r w:rsidRPr="005F321E">
        <w:rPr>
          <w:rFonts w:ascii="Times New Roman" w:hAnsi="Times New Roman" w:cs="Times New Roman"/>
          <w:sz w:val="20"/>
          <w:szCs w:val="20"/>
        </w:rPr>
        <w:t>M:</w:t>
      </w:r>
      <w:r w:rsidRPr="006D0A65">
        <w:rPr>
          <w:rFonts w:ascii="Times New Roman" w:hAnsi="Times New Roman" w:cs="Times New Roman"/>
          <w:i/>
          <w:iCs/>
          <w:sz w:val="20"/>
          <w:szCs w:val="20"/>
        </w:rPr>
        <w:t xml:space="preserve"> My national identity? (…) I felt for example, you know, because it was also explained like that by everything, wasn’t it? That “We are Europeans”. After all, we have always been Europeans, haven’t we? We have never been Asians or Africans. We have always been Europeans. But it was explained that by entering the Union “Now we will be in Europe, we are Europeans”, right? Well, and ... yes, I'm a European after all, right? After all, that’s no problem that I will live in Scotland or somewhere, is it? I am Polish, I am European and that’s normal. (…) How do I feel now? Where do I belong now? Well, I feel I am a Pole living in Scotland. (…) Do I feel less European? No, I still feel I'm just European because </w:t>
      </w:r>
      <w:r w:rsidRPr="006D0A65">
        <w:rPr>
          <w:rFonts w:ascii="Times New Roman" w:hAnsi="Times New Roman" w:cs="Times New Roman"/>
          <w:i/>
          <w:iCs/>
          <w:sz w:val="20"/>
          <w:szCs w:val="20"/>
        </w:rPr>
        <w:lastRenderedPageBreak/>
        <w:t xml:space="preserve">Poland is in Europe, isn’t it? On the map it’s in Europe, it has always been in Europe, hasn’t it? Then it’s normal, I'm a European, right? I am an earthling too, </w:t>
      </w:r>
      <w:proofErr w:type="spellStart"/>
      <w:r w:rsidRPr="006D0A65">
        <w:rPr>
          <w:rFonts w:ascii="Times New Roman" w:hAnsi="Times New Roman" w:cs="Times New Roman"/>
          <w:i/>
          <w:iCs/>
          <w:sz w:val="20"/>
          <w:szCs w:val="20"/>
        </w:rPr>
        <w:t>haha</w:t>
      </w:r>
      <w:proofErr w:type="spellEnd"/>
      <w:r w:rsidRPr="006D0A65">
        <w:rPr>
          <w:rFonts w:ascii="Times New Roman" w:hAnsi="Times New Roman" w:cs="Times New Roman"/>
          <w:i/>
          <w:iCs/>
          <w:sz w:val="20"/>
          <w:szCs w:val="20"/>
        </w:rPr>
        <w:t xml:space="preserve">.  </w:t>
      </w:r>
    </w:p>
    <w:p w14:paraId="0394E78D" w14:textId="77777777" w:rsidR="00EC4861" w:rsidRPr="006D0A65" w:rsidRDefault="00EC4861" w:rsidP="006D0A65">
      <w:pPr>
        <w:spacing w:line="360" w:lineRule="auto"/>
        <w:jc w:val="both"/>
        <w:rPr>
          <w:rFonts w:ascii="Times New Roman" w:hAnsi="Times New Roman" w:cs="Times New Roman"/>
          <w:sz w:val="20"/>
          <w:szCs w:val="20"/>
        </w:rPr>
      </w:pPr>
    </w:p>
    <w:p w14:paraId="4FA90B18" w14:textId="7FCF9409" w:rsidR="00913DB5" w:rsidRDefault="00F35447" w:rsidP="00096A87">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Marcin normalises the idea of European and national identities</w:t>
      </w:r>
      <w:r w:rsidR="009972A4" w:rsidRPr="006D0A65">
        <w:rPr>
          <w:rFonts w:ascii="Times New Roman" w:hAnsi="Times New Roman" w:cs="Times New Roman"/>
          <w:sz w:val="20"/>
          <w:szCs w:val="20"/>
        </w:rPr>
        <w:t xml:space="preserve"> </w:t>
      </w:r>
      <w:r w:rsidR="00627A82" w:rsidRPr="006D0A65">
        <w:rPr>
          <w:rFonts w:ascii="Times New Roman" w:hAnsi="Times New Roman" w:cs="Times New Roman"/>
          <w:sz w:val="20"/>
          <w:szCs w:val="20"/>
        </w:rPr>
        <w:t>proving that</w:t>
      </w:r>
      <w:r w:rsidR="009972A4" w:rsidRPr="006D0A65">
        <w:rPr>
          <w:rFonts w:ascii="Times New Roman" w:hAnsi="Times New Roman" w:cs="Times New Roman"/>
          <w:sz w:val="20"/>
          <w:szCs w:val="20"/>
        </w:rPr>
        <w:t xml:space="preserve"> “identity construction often begets a process of “othering” rather than “nesting””</w:t>
      </w:r>
      <w:r w:rsidR="002A5E87">
        <w:rPr>
          <w:rFonts w:ascii="Times New Roman" w:hAnsi="Times New Roman" w:cs="Times New Roman"/>
          <w:sz w:val="20"/>
          <w:szCs w:val="20"/>
        </w:rPr>
        <w:t xml:space="preserve"> </w:t>
      </w:r>
      <w:r w:rsidR="002A5E87">
        <w:rPr>
          <w:rFonts w:ascii="Times New Roman" w:hAnsi="Times New Roman" w:cs="Times New Roman"/>
          <w:sz w:val="20"/>
          <w:szCs w:val="20"/>
        </w:rPr>
        <w:fldChar w:fldCharType="begin"/>
      </w:r>
      <w:r w:rsidR="002A5E87">
        <w:rPr>
          <w:rFonts w:ascii="Times New Roman" w:hAnsi="Times New Roman" w:cs="Times New Roman"/>
          <w:sz w:val="20"/>
          <w:szCs w:val="20"/>
        </w:rPr>
        <w:instrText xml:space="preserve"> ADDIN ZOTERO_ITEM CSL_CITATION {"citationID":"rScCYirM","properties":{"formattedCitation":"(Checkel and Katzenstein, 2009: 8)","plainCitation":"(Checkel and Katzenstein, 2009: 8)","noteIndex":0},"citationItems":[{"id":973,"uris":["http://zotero.org/users/7320870/items/U4J6XUEN"],"itemData":{"id":973,"type":"book","language":"en","publisher":"Cambridge University Press","source":"Zotero","title":"European Identity","editor":[{"family":"Checkel","given":"Jeffrey T"},{"family":"Katzenstein","given":"Peter J"}],"issued":{"date-parts":[["2009"]]}},"locator":"8"}],"schema":"https://github.com/citation-style-language/schema/raw/master/csl-citation.json"} </w:instrText>
      </w:r>
      <w:r w:rsidR="002A5E87">
        <w:rPr>
          <w:rFonts w:ascii="Times New Roman" w:hAnsi="Times New Roman" w:cs="Times New Roman"/>
          <w:sz w:val="20"/>
          <w:szCs w:val="20"/>
        </w:rPr>
        <w:fldChar w:fldCharType="separate"/>
      </w:r>
      <w:r w:rsidR="002A5E87">
        <w:rPr>
          <w:rFonts w:ascii="Times New Roman" w:hAnsi="Times New Roman" w:cs="Times New Roman"/>
          <w:noProof/>
          <w:sz w:val="20"/>
          <w:szCs w:val="20"/>
        </w:rPr>
        <w:t>(Checkel and Katzenstein, 2009: 8)</w:t>
      </w:r>
      <w:r w:rsidR="002A5E87">
        <w:rPr>
          <w:rFonts w:ascii="Times New Roman" w:hAnsi="Times New Roman" w:cs="Times New Roman"/>
          <w:sz w:val="20"/>
          <w:szCs w:val="20"/>
        </w:rPr>
        <w:fldChar w:fldCharType="end"/>
      </w:r>
      <w:r w:rsidR="002A5E87">
        <w:rPr>
          <w:rFonts w:ascii="Times New Roman" w:hAnsi="Times New Roman" w:cs="Times New Roman"/>
          <w:sz w:val="20"/>
          <w:szCs w:val="20"/>
        </w:rPr>
        <w:t xml:space="preserve">. </w:t>
      </w:r>
      <w:r w:rsidR="00096A87">
        <w:rPr>
          <w:rFonts w:ascii="Times New Roman" w:hAnsi="Times New Roman" w:cs="Times New Roman"/>
          <w:sz w:val="20"/>
          <w:szCs w:val="20"/>
        </w:rPr>
        <w:t>This</w:t>
      </w:r>
      <w:r w:rsidR="009972A4" w:rsidRPr="006D0A65">
        <w:rPr>
          <w:rFonts w:ascii="Times New Roman" w:hAnsi="Times New Roman" w:cs="Times New Roman"/>
          <w:sz w:val="20"/>
          <w:szCs w:val="20"/>
        </w:rPr>
        <w:t xml:space="preserve"> is visible on two axes: geographical and conceptual. </w:t>
      </w:r>
      <w:r w:rsidR="003C200E">
        <w:rPr>
          <w:rFonts w:ascii="Times New Roman" w:hAnsi="Times New Roman" w:cs="Times New Roman"/>
          <w:sz w:val="20"/>
          <w:szCs w:val="20"/>
        </w:rPr>
        <w:t xml:space="preserve">Marcin is a </w:t>
      </w:r>
      <w:r w:rsidR="009972A4" w:rsidRPr="006D0A65">
        <w:rPr>
          <w:rFonts w:ascii="Times New Roman" w:hAnsi="Times New Roman" w:cs="Times New Roman"/>
          <w:sz w:val="20"/>
          <w:szCs w:val="20"/>
        </w:rPr>
        <w:t xml:space="preserve">European because </w:t>
      </w:r>
      <w:r w:rsidR="003C200E">
        <w:rPr>
          <w:rFonts w:ascii="Times New Roman" w:hAnsi="Times New Roman" w:cs="Times New Roman"/>
          <w:sz w:val="20"/>
          <w:szCs w:val="20"/>
        </w:rPr>
        <w:t xml:space="preserve">he’s not an </w:t>
      </w:r>
      <w:r w:rsidR="009972A4" w:rsidRPr="006D0A65">
        <w:rPr>
          <w:rFonts w:ascii="Times New Roman" w:hAnsi="Times New Roman" w:cs="Times New Roman"/>
          <w:sz w:val="20"/>
          <w:szCs w:val="20"/>
        </w:rPr>
        <w:t>African</w:t>
      </w:r>
      <w:r w:rsidR="003C200E">
        <w:rPr>
          <w:rFonts w:ascii="Times New Roman" w:hAnsi="Times New Roman" w:cs="Times New Roman"/>
          <w:sz w:val="20"/>
          <w:szCs w:val="20"/>
        </w:rPr>
        <w:t xml:space="preserve"> </w:t>
      </w:r>
      <w:r w:rsidR="009972A4" w:rsidRPr="006D0A65">
        <w:rPr>
          <w:rFonts w:ascii="Times New Roman" w:hAnsi="Times New Roman" w:cs="Times New Roman"/>
          <w:sz w:val="20"/>
          <w:szCs w:val="20"/>
        </w:rPr>
        <w:t>or Asian</w:t>
      </w:r>
      <w:r w:rsidR="003C200E">
        <w:rPr>
          <w:rFonts w:ascii="Times New Roman" w:hAnsi="Times New Roman" w:cs="Times New Roman"/>
          <w:sz w:val="20"/>
          <w:szCs w:val="20"/>
        </w:rPr>
        <w:t>,</w:t>
      </w:r>
      <w:r w:rsidR="00AB3CB6">
        <w:rPr>
          <w:rFonts w:ascii="Times New Roman" w:hAnsi="Times New Roman" w:cs="Times New Roman"/>
          <w:sz w:val="20"/>
          <w:szCs w:val="20"/>
        </w:rPr>
        <w:t xml:space="preserve"> a</w:t>
      </w:r>
      <w:r w:rsidR="009972A4" w:rsidRPr="006D0A65">
        <w:rPr>
          <w:rFonts w:ascii="Times New Roman" w:hAnsi="Times New Roman" w:cs="Times New Roman"/>
          <w:sz w:val="20"/>
          <w:szCs w:val="20"/>
        </w:rPr>
        <w:t xml:space="preserve">nd </w:t>
      </w:r>
      <w:r w:rsidR="003C200E">
        <w:rPr>
          <w:rFonts w:ascii="Times New Roman" w:hAnsi="Times New Roman" w:cs="Times New Roman"/>
          <w:sz w:val="20"/>
          <w:szCs w:val="20"/>
        </w:rPr>
        <w:t>because of his residency in two countries geographically located in Europe</w:t>
      </w:r>
      <w:r w:rsidR="009972A4" w:rsidRPr="006D0A65">
        <w:rPr>
          <w:rFonts w:ascii="Times New Roman" w:hAnsi="Times New Roman" w:cs="Times New Roman"/>
          <w:sz w:val="20"/>
          <w:szCs w:val="20"/>
        </w:rPr>
        <w:t>.</w:t>
      </w:r>
      <w:r w:rsidR="00627A82" w:rsidRPr="006D0A65">
        <w:rPr>
          <w:rFonts w:ascii="Times New Roman" w:hAnsi="Times New Roman" w:cs="Times New Roman"/>
          <w:sz w:val="20"/>
          <w:szCs w:val="20"/>
        </w:rPr>
        <w:t xml:space="preserve"> </w:t>
      </w:r>
      <w:r w:rsidR="0018765F">
        <w:rPr>
          <w:rFonts w:ascii="Times New Roman" w:hAnsi="Times New Roman" w:cs="Times New Roman"/>
          <w:sz w:val="20"/>
          <w:szCs w:val="20"/>
        </w:rPr>
        <w:t xml:space="preserve">Indeed, </w:t>
      </w:r>
      <w:r w:rsidR="003C200E" w:rsidRPr="006D0A65">
        <w:rPr>
          <w:rFonts w:ascii="Times New Roman" w:hAnsi="Times New Roman" w:cs="Times New Roman"/>
          <w:sz w:val="20"/>
          <w:szCs w:val="20"/>
        </w:rPr>
        <w:t xml:space="preserve">Marcin places high importance on geographical locations, history and culture in his understanding of national identity. His position confirms that people “make sense of </w:t>
      </w:r>
      <w:proofErr w:type="spellStart"/>
      <w:r w:rsidR="003C200E" w:rsidRPr="006D0A65">
        <w:rPr>
          <w:rFonts w:ascii="Times New Roman" w:hAnsi="Times New Roman" w:cs="Times New Roman"/>
          <w:sz w:val="20"/>
          <w:szCs w:val="20"/>
        </w:rPr>
        <w:t>EUrope</w:t>
      </w:r>
      <w:proofErr w:type="spellEnd"/>
      <w:r w:rsidR="003C200E" w:rsidRPr="006D0A65">
        <w:rPr>
          <w:rFonts w:ascii="Times New Roman" w:hAnsi="Times New Roman" w:cs="Times New Roman"/>
          <w:sz w:val="20"/>
          <w:szCs w:val="20"/>
        </w:rPr>
        <w:t xml:space="preserve"> [sic]” through “the prism of the nation-state [by reproducing] the isomorphisms between territory and identity which has characterised, at least in theory, the nation-state itself”</w:t>
      </w:r>
      <w:r w:rsidR="00A81267">
        <w:rPr>
          <w:rFonts w:ascii="Times New Roman" w:hAnsi="Times New Roman" w:cs="Times New Roman"/>
          <w:sz w:val="20"/>
          <w:szCs w:val="20"/>
        </w:rPr>
        <w:t xml:space="preserve"> </w:t>
      </w:r>
      <w:r w:rsidR="00A81267">
        <w:rPr>
          <w:rFonts w:ascii="Times New Roman" w:hAnsi="Times New Roman" w:cs="Times New Roman"/>
          <w:sz w:val="20"/>
          <w:szCs w:val="20"/>
        </w:rPr>
        <w:fldChar w:fldCharType="begin"/>
      </w:r>
      <w:r w:rsidR="00A81267">
        <w:rPr>
          <w:rFonts w:ascii="Times New Roman" w:hAnsi="Times New Roman" w:cs="Times New Roman"/>
          <w:sz w:val="20"/>
          <w:szCs w:val="20"/>
        </w:rPr>
        <w:instrText xml:space="preserve"> ADDIN ZOTERO_ITEM CSL_CITATION {"citationID":"t0tMW9Hc","properties":{"formattedCitation":"(Antonsich, 2008: 691)","plainCitation":"(Antonsich, 2008: 691)","noteIndex":0},"citationItems":[{"id":154,"uris":["http://zotero.org/users/7320870/items/JKXUT8AE"],"itemData":{"id":154,"type":"article-journal","abstract":"The present article explores meanings of EUrope as they emerged in individual interviews and focusgroups organized around the question of European attachment. The article shows that the ways people make sense of EUrope can be divided into three major categories: cultural-national, cultural-transnational, and functional-utilitarian. Cultural-national referents describe EUrope through the prism of the nationstate and reproduce the isomorphism between territory and identity which has characterized, at least in theory, the nation-state itself. Cultural-transnational referents present EUrope as a normative model for the rest of the world, a model for ‘another’ globalization, more social and less liberalist, and a champion of humanitarianism and international peace. Functional-utilitarian referents address EUrope as a space which could help the individual and/or the collectivity to which the individual belongs to enhance their wellbeing. In this latter case, EUrope resonates with a post-national space, one which goes beyond the isomorphism between territory and identity. The article argues that the reasons why people might identify with and support EUrope are different, and not always driven by feelings of emotional attachment. As such, the article brings empirical evidence to the thesis that a EUropean demos, understood as a sense of collective identity, should not be considered as a necessary condition for the existence of a EUropean polity.","container-title":"Political Geography","ISSN":"09626298","issue":"6","journalAbbreviation":"Political Geography","language":"en","page":"691-710","source":"DOI.org (Crossref)","title":"EUropean attachment and meanings of EUrope. A qualitative study in the EU-15","volume":"27","author":[{"family":"Antonsich","given":"Marco"}],"issued":{"date-parts":[["2008",8]]}},"locator":"691"}],"schema":"https://github.com/citation-style-language/schema/raw/master/csl-citation.json"} </w:instrText>
      </w:r>
      <w:r w:rsidR="00A81267">
        <w:rPr>
          <w:rFonts w:ascii="Times New Roman" w:hAnsi="Times New Roman" w:cs="Times New Roman"/>
          <w:sz w:val="20"/>
          <w:szCs w:val="20"/>
        </w:rPr>
        <w:fldChar w:fldCharType="separate"/>
      </w:r>
      <w:r w:rsidR="00A81267">
        <w:rPr>
          <w:rFonts w:ascii="Times New Roman" w:hAnsi="Times New Roman" w:cs="Times New Roman"/>
          <w:noProof/>
          <w:sz w:val="20"/>
          <w:szCs w:val="20"/>
        </w:rPr>
        <w:t>(Antonsich, 2008: 691)</w:t>
      </w:r>
      <w:r w:rsidR="00A81267">
        <w:rPr>
          <w:rFonts w:ascii="Times New Roman" w:hAnsi="Times New Roman" w:cs="Times New Roman"/>
          <w:sz w:val="20"/>
          <w:szCs w:val="20"/>
        </w:rPr>
        <w:fldChar w:fldCharType="end"/>
      </w:r>
      <w:r w:rsidR="00A81267">
        <w:rPr>
          <w:rFonts w:ascii="Times New Roman" w:hAnsi="Times New Roman" w:cs="Times New Roman"/>
          <w:sz w:val="20"/>
          <w:szCs w:val="20"/>
        </w:rPr>
        <w:t>.</w:t>
      </w:r>
      <w:r w:rsidR="003C200E" w:rsidRPr="006D0A65">
        <w:rPr>
          <w:rFonts w:ascii="Times New Roman" w:hAnsi="Times New Roman" w:cs="Times New Roman"/>
          <w:sz w:val="20"/>
          <w:szCs w:val="20"/>
        </w:rPr>
        <w:t xml:space="preserve"> </w:t>
      </w:r>
      <w:r w:rsidR="00627A82" w:rsidRPr="006D0A65">
        <w:rPr>
          <w:rFonts w:ascii="Times New Roman" w:hAnsi="Times New Roman" w:cs="Times New Roman"/>
          <w:sz w:val="20"/>
          <w:szCs w:val="20"/>
        </w:rPr>
        <w:t>While his map does not feature Europe or the EU explicitly, his remarks on Poland</w:t>
      </w:r>
      <w:r w:rsidR="00A2034A">
        <w:rPr>
          <w:rFonts w:ascii="Times New Roman" w:hAnsi="Times New Roman" w:cs="Times New Roman"/>
          <w:sz w:val="20"/>
          <w:szCs w:val="20"/>
        </w:rPr>
        <w:t xml:space="preserve"> </w:t>
      </w:r>
      <w:r w:rsidR="00627A82" w:rsidRPr="006D0A65">
        <w:rPr>
          <w:rFonts w:ascii="Times New Roman" w:hAnsi="Times New Roman" w:cs="Times New Roman"/>
          <w:sz w:val="20"/>
          <w:szCs w:val="20"/>
        </w:rPr>
        <w:t xml:space="preserve">always existing </w:t>
      </w:r>
      <w:r w:rsidR="00627A82" w:rsidRPr="006D0A65">
        <w:rPr>
          <w:rFonts w:ascii="Times New Roman" w:hAnsi="Times New Roman" w:cs="Times New Roman"/>
          <w:i/>
          <w:iCs/>
          <w:sz w:val="20"/>
          <w:szCs w:val="20"/>
        </w:rPr>
        <w:t xml:space="preserve">“on the map” </w:t>
      </w:r>
      <w:r w:rsidR="00627A82" w:rsidRPr="006D0A65">
        <w:rPr>
          <w:rFonts w:ascii="Times New Roman" w:hAnsi="Times New Roman" w:cs="Times New Roman"/>
          <w:sz w:val="20"/>
          <w:szCs w:val="20"/>
        </w:rPr>
        <w:t xml:space="preserve">of Europe </w:t>
      </w:r>
      <w:r w:rsidR="00627A82" w:rsidRPr="002269CE">
        <w:rPr>
          <w:rFonts w:ascii="Times New Roman" w:hAnsi="Times New Roman" w:cs="Times New Roman"/>
          <w:sz w:val="20"/>
          <w:szCs w:val="20"/>
        </w:rPr>
        <w:t>highlight</w:t>
      </w:r>
      <w:r w:rsidR="00627A82" w:rsidRPr="006D0A65">
        <w:rPr>
          <w:rFonts w:ascii="Times New Roman" w:hAnsi="Times New Roman" w:cs="Times New Roman"/>
          <w:sz w:val="20"/>
          <w:szCs w:val="20"/>
        </w:rPr>
        <w:t xml:space="preserve"> the importance of geographical </w:t>
      </w:r>
      <w:r w:rsidR="00A2034A">
        <w:rPr>
          <w:rFonts w:ascii="Times New Roman" w:hAnsi="Times New Roman" w:cs="Times New Roman"/>
          <w:sz w:val="20"/>
          <w:szCs w:val="20"/>
        </w:rPr>
        <w:t>representations</w:t>
      </w:r>
      <w:r w:rsidR="00627A82" w:rsidRPr="006D0A65">
        <w:rPr>
          <w:rFonts w:ascii="Times New Roman" w:hAnsi="Times New Roman" w:cs="Times New Roman"/>
          <w:sz w:val="20"/>
          <w:szCs w:val="20"/>
        </w:rPr>
        <w:t xml:space="preserve"> </w:t>
      </w:r>
      <w:r w:rsidR="00932244">
        <w:rPr>
          <w:rFonts w:ascii="Times New Roman" w:hAnsi="Times New Roman" w:cs="Times New Roman"/>
          <w:sz w:val="20"/>
          <w:szCs w:val="20"/>
        </w:rPr>
        <w:t>for how we</w:t>
      </w:r>
      <w:r w:rsidR="00627A82" w:rsidRPr="006D0A65">
        <w:rPr>
          <w:rFonts w:ascii="Times New Roman" w:hAnsi="Times New Roman" w:cs="Times New Roman"/>
          <w:sz w:val="20"/>
          <w:szCs w:val="20"/>
        </w:rPr>
        <w:t xml:space="preserve"> perceive and understand the world. </w:t>
      </w:r>
      <w:r w:rsidR="009972A4" w:rsidRPr="006D0A65">
        <w:rPr>
          <w:rFonts w:ascii="Times New Roman" w:hAnsi="Times New Roman" w:cs="Times New Roman"/>
          <w:sz w:val="20"/>
          <w:szCs w:val="20"/>
        </w:rPr>
        <w:t xml:space="preserve">Marcin </w:t>
      </w:r>
      <w:r w:rsidR="00096A87">
        <w:rPr>
          <w:rFonts w:ascii="Times New Roman" w:hAnsi="Times New Roman" w:cs="Times New Roman"/>
          <w:sz w:val="20"/>
          <w:szCs w:val="20"/>
        </w:rPr>
        <w:t xml:space="preserve">also </w:t>
      </w:r>
      <w:r w:rsidR="0002569B" w:rsidRPr="006D0A65">
        <w:rPr>
          <w:rFonts w:ascii="Times New Roman" w:hAnsi="Times New Roman" w:cs="Times New Roman"/>
          <w:sz w:val="20"/>
          <w:szCs w:val="20"/>
        </w:rPr>
        <w:t xml:space="preserve">directly </w:t>
      </w:r>
      <w:r w:rsidR="00096A87">
        <w:rPr>
          <w:rFonts w:ascii="Times New Roman" w:hAnsi="Times New Roman" w:cs="Times New Roman"/>
          <w:sz w:val="20"/>
          <w:szCs w:val="20"/>
        </w:rPr>
        <w:t>alludes</w:t>
      </w:r>
      <w:r w:rsidR="0002569B" w:rsidRPr="006D0A65">
        <w:rPr>
          <w:rFonts w:ascii="Times New Roman" w:hAnsi="Times New Roman" w:cs="Times New Roman"/>
          <w:sz w:val="20"/>
          <w:szCs w:val="20"/>
        </w:rPr>
        <w:t xml:space="preserve"> to the debate </w:t>
      </w:r>
      <w:r w:rsidR="00C22DF0" w:rsidRPr="006D0A65">
        <w:rPr>
          <w:rFonts w:ascii="Times New Roman" w:hAnsi="Times New Roman" w:cs="Times New Roman"/>
          <w:sz w:val="20"/>
          <w:szCs w:val="20"/>
        </w:rPr>
        <w:t xml:space="preserve">on </w:t>
      </w:r>
      <w:r w:rsidR="0002569B" w:rsidRPr="006D0A65">
        <w:rPr>
          <w:rFonts w:ascii="Times New Roman" w:hAnsi="Times New Roman" w:cs="Times New Roman"/>
          <w:sz w:val="20"/>
          <w:szCs w:val="20"/>
        </w:rPr>
        <w:t>EU8 enlargement in 2004</w:t>
      </w:r>
      <w:r w:rsidR="005F67DE" w:rsidRPr="006D0A65">
        <w:rPr>
          <w:rFonts w:ascii="Times New Roman" w:hAnsi="Times New Roman" w:cs="Times New Roman"/>
          <w:sz w:val="20"/>
          <w:szCs w:val="20"/>
        </w:rPr>
        <w:t xml:space="preserve"> </w:t>
      </w:r>
      <w:r w:rsidR="0002569B" w:rsidRPr="006D0A65">
        <w:rPr>
          <w:rFonts w:ascii="Times New Roman" w:hAnsi="Times New Roman" w:cs="Times New Roman"/>
          <w:sz w:val="20"/>
          <w:szCs w:val="20"/>
        </w:rPr>
        <w:t xml:space="preserve">and </w:t>
      </w:r>
      <w:r w:rsidR="00932244">
        <w:rPr>
          <w:rFonts w:ascii="Times New Roman" w:hAnsi="Times New Roman" w:cs="Times New Roman"/>
          <w:sz w:val="20"/>
          <w:szCs w:val="20"/>
        </w:rPr>
        <w:t xml:space="preserve">its </w:t>
      </w:r>
      <w:r w:rsidR="00C22DF0" w:rsidRPr="006D0A65">
        <w:rPr>
          <w:rFonts w:ascii="Times New Roman" w:hAnsi="Times New Roman" w:cs="Times New Roman"/>
          <w:sz w:val="20"/>
          <w:szCs w:val="20"/>
        </w:rPr>
        <w:t xml:space="preserve">underpinning </w:t>
      </w:r>
      <w:r w:rsidR="0002569B" w:rsidRPr="006D0A65">
        <w:rPr>
          <w:rFonts w:ascii="Times New Roman" w:hAnsi="Times New Roman" w:cs="Times New Roman"/>
          <w:sz w:val="20"/>
          <w:szCs w:val="20"/>
        </w:rPr>
        <w:t xml:space="preserve">“orientalists discourse” that assumed the essentialist “dichotomy of Europe versus Eastern Europe” </w:t>
      </w:r>
      <w:r w:rsidR="0002569B" w:rsidRPr="006D0A65">
        <w:rPr>
          <w:rFonts w:ascii="Times New Roman" w:hAnsi="Times New Roman" w:cs="Times New Roman"/>
          <w:sz w:val="20"/>
          <w:szCs w:val="20"/>
        </w:rPr>
        <w:fldChar w:fldCharType="begin"/>
      </w:r>
      <w:r w:rsidR="008808F0">
        <w:rPr>
          <w:rFonts w:ascii="Times New Roman" w:hAnsi="Times New Roman" w:cs="Times New Roman"/>
          <w:sz w:val="20"/>
          <w:szCs w:val="20"/>
        </w:rPr>
        <w:instrText xml:space="preserve"> ADDIN ZOTERO_ITEM CSL_CITATION {"citationID":"ZUQql3ej","properties":{"formattedCitation":"(Kuus, 2004: 472)","plainCitation":"(Kuus, 2004: 472)","noteIndex":0},"citationItems":[{"id":2074,"uris":["http://zotero.org/users/7320870/items/PA5NDLF7"],"itemData":{"id":2074,"type":"article-journal","abstract":"This article examines how EU and NATO enlargement is framed by the dichotomy of Europe versus Eastern Europe, and how the enlargement process simultaneously transforms that dichotomy. I argue that the double enlargement is underpinned by a broadly orientalist discourse that assumes essential difference between Europe and Eastern Europe and frames difference from Western Europe as a distance from and a lack of Europeanness. I suggest that in order to expose and undercut this reinscription of otherness, research on East-Central Europe should engage with postcolonial theory in a more direct and sustained fashion.","container-title":"Progress in Human Geography","DOI":"10.1191/0309132504ph498oa","ISSN":"0309-1325","issue":"4","journalAbbreviation":"Progress in Human Geography","page":"472-489","source":"SAGE Journals","title":"Europe's eastern expansion and the reinscription of otherness in East-Central Europe","volume":"28","author":[{"family":"Kuus","given":"Merje"}],"issued":{"date-parts":[["2004",8,1]]}},"locator":"472"}],"schema":"https://github.com/citation-style-language/schema/raw/master/csl-citation.json"} </w:instrText>
      </w:r>
      <w:r w:rsidR="0002569B"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(Kuus, 2004: 472)</w:t>
      </w:r>
      <w:r w:rsidR="0002569B" w:rsidRPr="006D0A65">
        <w:rPr>
          <w:rFonts w:ascii="Times New Roman" w:hAnsi="Times New Roman" w:cs="Times New Roman"/>
          <w:sz w:val="20"/>
          <w:szCs w:val="20"/>
        </w:rPr>
        <w:fldChar w:fldCharType="end"/>
      </w:r>
      <w:r w:rsidR="0002569B" w:rsidRPr="006D0A65">
        <w:rPr>
          <w:rFonts w:ascii="Times New Roman" w:hAnsi="Times New Roman" w:cs="Times New Roman"/>
          <w:sz w:val="20"/>
          <w:szCs w:val="20"/>
        </w:rPr>
        <w:t xml:space="preserve">. </w:t>
      </w:r>
      <w:r w:rsidR="00DF721D" w:rsidRPr="006D0A65">
        <w:rPr>
          <w:rFonts w:ascii="Times New Roman" w:hAnsi="Times New Roman" w:cs="Times New Roman"/>
          <w:sz w:val="20"/>
          <w:szCs w:val="20"/>
        </w:rPr>
        <w:t>He</w:t>
      </w:r>
      <w:r w:rsidR="0002569B" w:rsidRPr="006D0A65">
        <w:rPr>
          <w:rFonts w:ascii="Times New Roman" w:hAnsi="Times New Roman" w:cs="Times New Roman"/>
          <w:sz w:val="20"/>
          <w:szCs w:val="20"/>
        </w:rPr>
        <w:t xml:space="preserve"> </w:t>
      </w:r>
      <w:r w:rsidR="005F67DE" w:rsidRPr="006D0A65">
        <w:rPr>
          <w:rFonts w:ascii="Times New Roman" w:hAnsi="Times New Roman" w:cs="Times New Roman"/>
          <w:sz w:val="20"/>
          <w:szCs w:val="20"/>
        </w:rPr>
        <w:t>echo</w:t>
      </w:r>
      <w:r w:rsidR="00A74FFA" w:rsidRPr="006D0A65">
        <w:rPr>
          <w:rFonts w:ascii="Times New Roman" w:hAnsi="Times New Roman" w:cs="Times New Roman"/>
          <w:sz w:val="20"/>
          <w:szCs w:val="20"/>
        </w:rPr>
        <w:t>e</w:t>
      </w:r>
      <w:r w:rsidR="005F67DE" w:rsidRPr="006D0A65">
        <w:rPr>
          <w:rFonts w:ascii="Times New Roman" w:hAnsi="Times New Roman" w:cs="Times New Roman"/>
          <w:sz w:val="20"/>
          <w:szCs w:val="20"/>
        </w:rPr>
        <w:t>s</w:t>
      </w:r>
      <w:r w:rsidR="0002569B" w:rsidRPr="006D0A65">
        <w:rPr>
          <w:rFonts w:ascii="Times New Roman" w:hAnsi="Times New Roman" w:cs="Times New Roman"/>
          <w:sz w:val="20"/>
          <w:szCs w:val="20"/>
        </w:rPr>
        <w:t xml:space="preserve"> the proponents of the enlargement who proclaimed the “return to Europe” of the eastern countries </w:t>
      </w:r>
      <w:r w:rsidR="0002569B"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{"citationID":"Sib1P66O","properties":{"formattedCitation":"(Moisio, 2007: 82)","plainCitation":"(Moisio, 2007: 82)","noteIndex":0},"citationItems":[{"id":2070,"uris":["http://zotero.org/users/7320870/items/WWTHM9TH"],"itemData":{"id":2070,"type":"article-journal","abstract":"How to write about the many, diverse, politically contested and often highly contradictory meanings of Eastern Europe in a short text? In this article, I approach Eastern Europe from the perspective of the recent (2004) expansion of the European Union (EU) by introducing two among the many geographical themes that have appeared in research within the past few years. I examine the recent EU expansion ﬁrst from the constructionist viewpoint by introducing the political geography of the ‘return to Europe’ discourse championed by the drivers of the enlargement. Second, I discuss the possible boundary regimes in the eastern part of the EU.These two phenomena are inescapably interlinked and form what might be called the EU’s eastern dimension. Finally, I introduce some themes that merit scholarly attention as the EU is preparing for future expansion.","container-title":"Geography Compass","DOI":"10.1111/j.1749-8198.2007.00006.x","ISSN":"17498198","issue":"1","language":"en","page":"82-102","source":"DOI.org (Crossref)","title":"Redrawing the Map of Europe: Spatial Formation of the EU's Eastern Dimension: Redrawing the map of Europe: Spatial formation of the EU's eastern dimension","title-short":"Redrawing the Map of Europe","volume":"1","author":[{"family":"Moisio","given":"Sami"}],"issued":{"date-parts":[["2007",1]]}},"locator":"82"}],"schema":"https://github.com/citation-style-language/schema/raw/master/csl-citation.json"} </w:instrText>
      </w:r>
      <w:r w:rsidR="0002569B"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(Moisio, 2007: 82)</w:t>
      </w:r>
      <w:r w:rsidR="0002569B" w:rsidRPr="006D0A65">
        <w:rPr>
          <w:rFonts w:ascii="Times New Roman" w:hAnsi="Times New Roman" w:cs="Times New Roman"/>
          <w:sz w:val="20"/>
          <w:szCs w:val="20"/>
        </w:rPr>
        <w:fldChar w:fldCharType="end"/>
      </w:r>
      <w:r w:rsidR="0002569B" w:rsidRPr="006D0A65">
        <w:rPr>
          <w:rFonts w:ascii="Times New Roman" w:hAnsi="Times New Roman" w:cs="Times New Roman"/>
          <w:sz w:val="20"/>
          <w:szCs w:val="20"/>
        </w:rPr>
        <w:t>.</w:t>
      </w:r>
      <w:r w:rsidR="00065CD5" w:rsidRPr="006D0A65">
        <w:rPr>
          <w:rFonts w:ascii="Times New Roman" w:hAnsi="Times New Roman" w:cs="Times New Roman"/>
          <w:sz w:val="20"/>
          <w:szCs w:val="20"/>
        </w:rPr>
        <w:t xml:space="preserve"> A</w:t>
      </w:r>
      <w:r w:rsidR="00E70751" w:rsidRPr="006D0A65">
        <w:rPr>
          <w:rFonts w:ascii="Times New Roman" w:hAnsi="Times New Roman" w:cs="Times New Roman"/>
          <w:sz w:val="20"/>
          <w:szCs w:val="20"/>
        </w:rPr>
        <w:t>s the UK depart</w:t>
      </w:r>
      <w:r w:rsidR="00C22DF0" w:rsidRPr="006D0A65">
        <w:rPr>
          <w:rFonts w:ascii="Times New Roman" w:hAnsi="Times New Roman" w:cs="Times New Roman"/>
          <w:sz w:val="20"/>
          <w:szCs w:val="20"/>
        </w:rPr>
        <w:t>s</w:t>
      </w:r>
      <w:r w:rsidR="00E70751" w:rsidRPr="006D0A65">
        <w:rPr>
          <w:rFonts w:ascii="Times New Roman" w:hAnsi="Times New Roman" w:cs="Times New Roman"/>
          <w:sz w:val="20"/>
          <w:szCs w:val="20"/>
        </w:rPr>
        <w:t xml:space="preserve"> from </w:t>
      </w:r>
      <w:r w:rsidR="00C22DF0" w:rsidRPr="006D0A65">
        <w:rPr>
          <w:rFonts w:ascii="Times New Roman" w:hAnsi="Times New Roman" w:cs="Times New Roman"/>
          <w:sz w:val="20"/>
          <w:szCs w:val="20"/>
        </w:rPr>
        <w:t xml:space="preserve">the European Union the metaphorical tables have turned – </w:t>
      </w:r>
      <w:r w:rsidR="00065CD5" w:rsidRPr="006D0A65">
        <w:rPr>
          <w:rFonts w:ascii="Times New Roman" w:hAnsi="Times New Roman" w:cs="Times New Roman"/>
          <w:sz w:val="20"/>
          <w:szCs w:val="20"/>
        </w:rPr>
        <w:t>if</w:t>
      </w:r>
      <w:r w:rsidR="00E70751" w:rsidRPr="006D0A65">
        <w:rPr>
          <w:rFonts w:ascii="Times New Roman" w:hAnsi="Times New Roman" w:cs="Times New Roman"/>
          <w:sz w:val="20"/>
          <w:szCs w:val="20"/>
        </w:rPr>
        <w:t xml:space="preserve"> Poland return</w:t>
      </w:r>
      <w:r w:rsidR="00C22DF0" w:rsidRPr="006D0A65">
        <w:rPr>
          <w:rFonts w:ascii="Times New Roman" w:hAnsi="Times New Roman" w:cs="Times New Roman"/>
          <w:sz w:val="20"/>
          <w:szCs w:val="20"/>
        </w:rPr>
        <w:t>ed</w:t>
      </w:r>
      <w:r w:rsidR="00E70751" w:rsidRPr="006D0A65">
        <w:rPr>
          <w:rFonts w:ascii="Times New Roman" w:hAnsi="Times New Roman" w:cs="Times New Roman"/>
          <w:sz w:val="20"/>
          <w:szCs w:val="20"/>
        </w:rPr>
        <w:t xml:space="preserve"> to Europe in</w:t>
      </w:r>
      <w:r w:rsidR="00C22DF0" w:rsidRPr="006D0A65">
        <w:rPr>
          <w:rFonts w:ascii="Times New Roman" w:hAnsi="Times New Roman" w:cs="Times New Roman"/>
          <w:sz w:val="20"/>
          <w:szCs w:val="20"/>
        </w:rPr>
        <w:t xml:space="preserve"> </w:t>
      </w:r>
      <w:r w:rsidR="00E70751" w:rsidRPr="006D0A65">
        <w:rPr>
          <w:rFonts w:ascii="Times New Roman" w:hAnsi="Times New Roman" w:cs="Times New Roman"/>
          <w:sz w:val="20"/>
          <w:szCs w:val="20"/>
        </w:rPr>
        <w:t>2004,</w:t>
      </w:r>
      <w:r w:rsidR="00C22DF0" w:rsidRPr="006D0A65">
        <w:rPr>
          <w:rFonts w:ascii="Times New Roman" w:hAnsi="Times New Roman" w:cs="Times New Roman"/>
          <w:sz w:val="20"/>
          <w:szCs w:val="20"/>
        </w:rPr>
        <w:t xml:space="preserve"> the UK left it in 2019. </w:t>
      </w:r>
      <w:r w:rsidR="00096A87">
        <w:rPr>
          <w:rFonts w:ascii="Times New Roman" w:hAnsi="Times New Roman" w:cs="Times New Roman"/>
          <w:sz w:val="20"/>
          <w:szCs w:val="20"/>
        </w:rPr>
        <w:t>It appears that Europe continues to be “</w:t>
      </w:r>
      <w:r w:rsidR="009658C1" w:rsidRPr="006D0A65">
        <w:rPr>
          <w:rFonts w:ascii="Times New Roman" w:hAnsi="Times New Roman" w:cs="Times New Roman"/>
          <w:sz w:val="20"/>
          <w:szCs w:val="20"/>
        </w:rPr>
        <w:t xml:space="preserve">an essentially contested concept” </w:t>
      </w:r>
      <w:r w:rsidR="00096A87">
        <w:rPr>
          <w:rFonts w:ascii="Times New Roman" w:hAnsi="Times New Roman" w:cs="Times New Roman"/>
          <w:sz w:val="20"/>
          <w:szCs w:val="20"/>
        </w:rPr>
        <w:t xml:space="preserve">with </w:t>
      </w:r>
      <w:r w:rsidR="009658C1" w:rsidRPr="006D0A65">
        <w:rPr>
          <w:rFonts w:ascii="Times New Roman" w:hAnsi="Times New Roman" w:cs="Times New Roman"/>
          <w:sz w:val="20"/>
          <w:szCs w:val="20"/>
        </w:rPr>
        <w:t>Brexit herald</w:t>
      </w:r>
      <w:r w:rsidR="00096A87">
        <w:rPr>
          <w:rFonts w:ascii="Times New Roman" w:hAnsi="Times New Roman" w:cs="Times New Roman"/>
          <w:sz w:val="20"/>
          <w:szCs w:val="20"/>
        </w:rPr>
        <w:t xml:space="preserve">ing </w:t>
      </w:r>
      <w:r w:rsidR="00AB3CB6">
        <w:rPr>
          <w:rFonts w:ascii="Times New Roman" w:hAnsi="Times New Roman" w:cs="Times New Roman"/>
          <w:sz w:val="20"/>
          <w:szCs w:val="20"/>
        </w:rPr>
        <w:t xml:space="preserve">another conceptual </w:t>
      </w:r>
      <w:r w:rsidR="009658C1" w:rsidRPr="006D0A65">
        <w:rPr>
          <w:rFonts w:ascii="Times New Roman" w:hAnsi="Times New Roman" w:cs="Times New Roman"/>
          <w:sz w:val="20"/>
          <w:szCs w:val="20"/>
        </w:rPr>
        <w:t xml:space="preserve">framework through which </w:t>
      </w:r>
      <w:r w:rsidR="00D570E4" w:rsidRPr="006D0A65">
        <w:rPr>
          <w:rFonts w:ascii="Times New Roman" w:hAnsi="Times New Roman" w:cs="Times New Roman"/>
          <w:sz w:val="20"/>
          <w:szCs w:val="20"/>
        </w:rPr>
        <w:t xml:space="preserve">this concept is </w:t>
      </w:r>
      <w:r w:rsidR="009658C1" w:rsidRPr="006D0A65">
        <w:rPr>
          <w:rFonts w:ascii="Times New Roman" w:hAnsi="Times New Roman" w:cs="Times New Roman"/>
          <w:sz w:val="20"/>
          <w:szCs w:val="20"/>
        </w:rPr>
        <w:t xml:space="preserve">being redefined </w:t>
      </w:r>
      <w:r w:rsidR="00E56645" w:rsidRPr="006D0A65">
        <w:rPr>
          <w:rFonts w:ascii="Times New Roman" w:hAnsi="Times New Roman" w:cs="Times New Roman"/>
          <w:sz w:val="20"/>
          <w:szCs w:val="20"/>
        </w:rPr>
        <w:fldChar w:fldCharType="begin"/>
      </w:r>
      <w:r w:rsidR="00D82418">
        <w:rPr>
          <w:rFonts w:ascii="Times New Roman" w:hAnsi="Times New Roman" w:cs="Times New Roman"/>
          <w:sz w:val="20"/>
          <w:szCs w:val="20"/>
        </w:rPr>
        <w:instrText xml:space="preserve"> ADDIN ZOTERO_ITEM CSL_CITATION {"citationID":"QWaVmOeY","properties":{"formattedCitation":"(Moisio, 2007: 82)","plainCitation":"(Moisio, 2007: 82)","noteIndex":0},"citationItems":[{"id":2070,"uris":["http://zotero.org/users/7320870/items/WWTHM9TH"],"itemData":{"id":2070,"type":"article-journal","abstract":"How to write about the many, diverse, politically contested and often highly contradictory meanings of Eastern Europe in a short text? In this article, I approach Eastern Europe from the perspective of the recent (2004) expansion of the European Union (EU) by introducing two among the many geographical themes that have appeared in research within the past few years. I examine the recent EU expansion ﬁrst from the constructionist viewpoint by introducing the political geography of the ‘return to Europe’ discourse championed by the drivers of the enlargement. Second, I discuss the possible boundary regimes in the eastern part of the EU.These two phenomena are inescapably interlinked and form what might be called the EU’s eastern dimension. Finally, I introduce some themes that merit scholarly attention as the EU is preparing for future expansion.","container-title":"Geography Compass","DOI":"10.1111/j.1749-8198.2007.00006.x","ISSN":"17498198","issue":"1","language":"en","page":"82-102","source":"DOI.org (Crossref)","title":"Redrawing the Map of Europe: Spatial Formation of the EU's Eastern Dimension: Redrawing the map of Europe: Spatial formation of the EU's eastern dimension","title-short":"Redrawing the Map of Europe","volume":"1","author":[{"family":"Moisio","given":"Sami"}],"issued":{"date-parts":[["2007",1]]}},"locator":"82"}],"schema":"https://github.com/citation-style-language/schema/raw/master/csl-citation.json"} </w:instrText>
      </w:r>
      <w:r w:rsidR="00E56645"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(Moisio, 2007: 82)</w:t>
      </w:r>
      <w:r w:rsidR="00E56645" w:rsidRPr="006D0A65">
        <w:rPr>
          <w:rFonts w:ascii="Times New Roman" w:hAnsi="Times New Roman" w:cs="Times New Roman"/>
          <w:sz w:val="20"/>
          <w:szCs w:val="20"/>
        </w:rPr>
        <w:fldChar w:fldCharType="end"/>
      </w:r>
      <w:r w:rsidR="00E56645" w:rsidRPr="006D0A65">
        <w:rPr>
          <w:rFonts w:ascii="Times New Roman" w:hAnsi="Times New Roman" w:cs="Times New Roman"/>
          <w:sz w:val="20"/>
          <w:szCs w:val="20"/>
        </w:rPr>
        <w:t xml:space="preserve">. </w:t>
      </w:r>
    </w:p>
    <w:p w14:paraId="596F263D" w14:textId="181ACD80" w:rsidR="00255FDA" w:rsidRDefault="00255FDA" w:rsidP="00096A87">
      <w:pPr>
        <w:spacing w:line="360" w:lineRule="auto"/>
        <w:jc w:val="both"/>
        <w:rPr>
          <w:rFonts w:ascii="Times New Roman" w:hAnsi="Times New Roman" w:cs="Times New Roman"/>
          <w:sz w:val="20"/>
          <w:szCs w:val="20"/>
        </w:rPr>
      </w:pPr>
    </w:p>
    <w:p w14:paraId="574A6B16" w14:textId="77777777" w:rsidR="00255FDA" w:rsidRDefault="00255FDA" w:rsidP="00096A87">
      <w:pPr>
        <w:spacing w:line="360" w:lineRule="auto"/>
        <w:jc w:val="both"/>
        <w:rPr>
          <w:rFonts w:ascii="Times New Roman" w:hAnsi="Times New Roman" w:cs="Times New Roman"/>
          <w:sz w:val="20"/>
          <w:szCs w:val="20"/>
        </w:rPr>
      </w:pPr>
    </w:p>
    <w:p w14:paraId="4F3780F8" w14:textId="3AC34C63" w:rsidR="00983216" w:rsidRDefault="00983216" w:rsidP="006D0A65">
      <w:pPr>
        <w:spacing w:line="360" w:lineRule="auto"/>
        <w:jc w:val="both"/>
        <w:rPr>
          <w:rFonts w:ascii="Times New Roman" w:hAnsi="Times New Roman" w:cs="Times New Roman"/>
          <w:sz w:val="20"/>
          <w:szCs w:val="20"/>
        </w:rPr>
      </w:pPr>
    </w:p>
    <w:p w14:paraId="715648F4" w14:textId="1639B46D" w:rsidR="00862783" w:rsidRDefault="00862783" w:rsidP="006D0A65">
      <w:pPr>
        <w:spacing w:line="360" w:lineRule="auto"/>
        <w:jc w:val="both"/>
        <w:rPr>
          <w:rFonts w:ascii="Times New Roman" w:hAnsi="Times New Roman" w:cs="Times New Roman"/>
          <w:sz w:val="20"/>
          <w:szCs w:val="20"/>
        </w:rPr>
      </w:pPr>
    </w:p>
    <w:p w14:paraId="3ECB6FC5" w14:textId="1D8BBEEC" w:rsidR="00862783" w:rsidRDefault="00862783" w:rsidP="006D0A65">
      <w:pPr>
        <w:spacing w:line="360" w:lineRule="auto"/>
        <w:jc w:val="both"/>
        <w:rPr>
          <w:rFonts w:ascii="Times New Roman" w:hAnsi="Times New Roman" w:cs="Times New Roman"/>
          <w:sz w:val="20"/>
          <w:szCs w:val="20"/>
        </w:rPr>
      </w:pPr>
    </w:p>
    <w:p w14:paraId="15281BDC" w14:textId="3EC17C45" w:rsidR="00862783" w:rsidRDefault="00862783" w:rsidP="006D0A65">
      <w:pPr>
        <w:spacing w:line="360" w:lineRule="auto"/>
        <w:jc w:val="both"/>
        <w:rPr>
          <w:rFonts w:ascii="Times New Roman" w:hAnsi="Times New Roman" w:cs="Times New Roman"/>
          <w:sz w:val="20"/>
          <w:szCs w:val="20"/>
        </w:rPr>
      </w:pPr>
    </w:p>
    <w:p w14:paraId="1FC9497F" w14:textId="08154C3B" w:rsidR="00862783" w:rsidRDefault="00862783" w:rsidP="006D0A65">
      <w:pPr>
        <w:spacing w:line="360" w:lineRule="auto"/>
        <w:jc w:val="both"/>
        <w:rPr>
          <w:rFonts w:ascii="Times New Roman" w:hAnsi="Times New Roman" w:cs="Times New Roman"/>
          <w:sz w:val="20"/>
          <w:szCs w:val="20"/>
        </w:rPr>
      </w:pPr>
    </w:p>
    <w:p w14:paraId="341A24AA" w14:textId="69FD4E32" w:rsidR="00862783" w:rsidRDefault="00862783" w:rsidP="006D0A65">
      <w:pPr>
        <w:spacing w:line="360" w:lineRule="auto"/>
        <w:jc w:val="both"/>
        <w:rPr>
          <w:rFonts w:ascii="Times New Roman" w:hAnsi="Times New Roman" w:cs="Times New Roman"/>
          <w:sz w:val="20"/>
          <w:szCs w:val="20"/>
        </w:rPr>
      </w:pPr>
    </w:p>
    <w:p w14:paraId="35ADB619" w14:textId="642FA011" w:rsidR="00862783" w:rsidRDefault="00862783" w:rsidP="006D0A65">
      <w:pPr>
        <w:spacing w:line="360" w:lineRule="auto"/>
        <w:jc w:val="both"/>
        <w:rPr>
          <w:rFonts w:ascii="Times New Roman" w:hAnsi="Times New Roman" w:cs="Times New Roman"/>
          <w:sz w:val="20"/>
          <w:szCs w:val="20"/>
        </w:rPr>
      </w:pPr>
    </w:p>
    <w:p w14:paraId="121C94DB" w14:textId="6D873F84" w:rsidR="00862783" w:rsidRDefault="00862783" w:rsidP="006D0A65">
      <w:pPr>
        <w:spacing w:line="360" w:lineRule="auto"/>
        <w:jc w:val="both"/>
        <w:rPr>
          <w:rFonts w:ascii="Times New Roman" w:hAnsi="Times New Roman" w:cs="Times New Roman"/>
          <w:sz w:val="20"/>
          <w:szCs w:val="20"/>
        </w:rPr>
      </w:pPr>
    </w:p>
    <w:p w14:paraId="789CA05D" w14:textId="2BC101E7" w:rsidR="00862783" w:rsidRDefault="00862783" w:rsidP="006D0A65">
      <w:pPr>
        <w:spacing w:line="360" w:lineRule="auto"/>
        <w:jc w:val="both"/>
        <w:rPr>
          <w:rFonts w:ascii="Times New Roman" w:hAnsi="Times New Roman" w:cs="Times New Roman"/>
          <w:sz w:val="20"/>
          <w:szCs w:val="20"/>
        </w:rPr>
      </w:pPr>
    </w:p>
    <w:p w14:paraId="2672C6F9" w14:textId="1C47FFF2" w:rsidR="00862783" w:rsidRDefault="00862783" w:rsidP="006D0A65">
      <w:pPr>
        <w:spacing w:line="360" w:lineRule="auto"/>
        <w:jc w:val="both"/>
        <w:rPr>
          <w:rFonts w:ascii="Times New Roman" w:hAnsi="Times New Roman" w:cs="Times New Roman"/>
          <w:sz w:val="20"/>
          <w:szCs w:val="20"/>
        </w:rPr>
      </w:pPr>
    </w:p>
    <w:p w14:paraId="1132B751" w14:textId="61AF4E14" w:rsidR="00862783" w:rsidRDefault="00862783" w:rsidP="006D0A65">
      <w:pPr>
        <w:spacing w:line="360" w:lineRule="auto"/>
        <w:jc w:val="both"/>
        <w:rPr>
          <w:rFonts w:ascii="Times New Roman" w:hAnsi="Times New Roman" w:cs="Times New Roman"/>
          <w:sz w:val="20"/>
          <w:szCs w:val="20"/>
        </w:rPr>
      </w:pPr>
    </w:p>
    <w:p w14:paraId="1D534330" w14:textId="1E454DD3" w:rsidR="00862783" w:rsidRDefault="00862783" w:rsidP="006D0A65">
      <w:pPr>
        <w:spacing w:line="360" w:lineRule="auto"/>
        <w:jc w:val="both"/>
        <w:rPr>
          <w:rFonts w:ascii="Times New Roman" w:hAnsi="Times New Roman" w:cs="Times New Roman"/>
          <w:sz w:val="20"/>
          <w:szCs w:val="20"/>
        </w:rPr>
      </w:pPr>
    </w:p>
    <w:p w14:paraId="63C752C5" w14:textId="70BF3577" w:rsidR="00862783" w:rsidRDefault="00862783" w:rsidP="006D0A65">
      <w:pPr>
        <w:spacing w:line="360" w:lineRule="auto"/>
        <w:jc w:val="both"/>
        <w:rPr>
          <w:rFonts w:ascii="Times New Roman" w:hAnsi="Times New Roman" w:cs="Times New Roman"/>
          <w:sz w:val="20"/>
          <w:szCs w:val="20"/>
        </w:rPr>
      </w:pPr>
    </w:p>
    <w:p w14:paraId="727317A1" w14:textId="445E7000" w:rsidR="00862783" w:rsidRDefault="00862783" w:rsidP="006D0A65">
      <w:pPr>
        <w:spacing w:line="360" w:lineRule="auto"/>
        <w:jc w:val="both"/>
        <w:rPr>
          <w:rFonts w:ascii="Times New Roman" w:hAnsi="Times New Roman" w:cs="Times New Roman"/>
          <w:sz w:val="20"/>
          <w:szCs w:val="20"/>
        </w:rPr>
      </w:pPr>
    </w:p>
    <w:p w14:paraId="75FB9B38" w14:textId="507EB0C6" w:rsidR="00862783" w:rsidRDefault="00862783" w:rsidP="006D0A65">
      <w:pPr>
        <w:spacing w:line="360" w:lineRule="auto"/>
        <w:jc w:val="both"/>
        <w:rPr>
          <w:rFonts w:ascii="Times New Roman" w:hAnsi="Times New Roman" w:cs="Times New Roman"/>
          <w:sz w:val="20"/>
          <w:szCs w:val="20"/>
        </w:rPr>
      </w:pPr>
    </w:p>
    <w:p w14:paraId="27507878" w14:textId="552A5395" w:rsidR="00862783" w:rsidRDefault="00862783" w:rsidP="006D0A65">
      <w:pPr>
        <w:spacing w:line="360" w:lineRule="auto"/>
        <w:jc w:val="both"/>
        <w:rPr>
          <w:rFonts w:ascii="Times New Roman" w:hAnsi="Times New Roman" w:cs="Times New Roman"/>
          <w:sz w:val="20"/>
          <w:szCs w:val="20"/>
        </w:rPr>
      </w:pPr>
    </w:p>
    <w:p w14:paraId="53D5599D" w14:textId="3ADBB7BF" w:rsidR="00862783" w:rsidRDefault="00862783" w:rsidP="006D0A65">
      <w:pPr>
        <w:spacing w:line="360" w:lineRule="auto"/>
        <w:jc w:val="both"/>
        <w:rPr>
          <w:rFonts w:ascii="Times New Roman" w:hAnsi="Times New Roman" w:cs="Times New Roman"/>
          <w:sz w:val="20"/>
          <w:szCs w:val="20"/>
        </w:rPr>
      </w:pPr>
    </w:p>
    <w:p w14:paraId="1A2500D1" w14:textId="189D1105" w:rsidR="00862783" w:rsidRDefault="00862783" w:rsidP="006D0A65">
      <w:pPr>
        <w:spacing w:line="360" w:lineRule="auto"/>
        <w:jc w:val="both"/>
        <w:rPr>
          <w:rFonts w:ascii="Times New Roman" w:hAnsi="Times New Roman" w:cs="Times New Roman"/>
          <w:sz w:val="20"/>
          <w:szCs w:val="20"/>
        </w:rPr>
      </w:pPr>
    </w:p>
    <w:p w14:paraId="5CA29E0B" w14:textId="77777777" w:rsidR="00862783" w:rsidRPr="006D0A65" w:rsidRDefault="00862783" w:rsidP="006D0A65">
      <w:pPr>
        <w:spacing w:line="360" w:lineRule="auto"/>
        <w:jc w:val="both"/>
        <w:rPr>
          <w:rFonts w:ascii="Times New Roman" w:hAnsi="Times New Roman" w:cs="Times New Roman"/>
          <w:sz w:val="20"/>
          <w:szCs w:val="20"/>
        </w:rPr>
      </w:pPr>
    </w:p>
    <w:p w14:paraId="7158B02B" w14:textId="3A31D445" w:rsidR="00913DB5" w:rsidRPr="001A2ABD" w:rsidRDefault="00343E1E" w:rsidP="001A2ABD">
      <w:pPr>
        <w:spacing w:line="360" w:lineRule="auto"/>
        <w:rPr>
          <w:rFonts w:ascii="Times New Roman" w:hAnsi="Times New Roman" w:cs="Times New Roman"/>
          <w:b/>
          <w:bCs/>
          <w:sz w:val="20"/>
          <w:szCs w:val="20"/>
        </w:rPr>
      </w:pPr>
      <w:r>
        <w:rPr>
          <w:rFonts w:ascii="Times New Roman" w:hAnsi="Times New Roman" w:cs="Times New Roman"/>
          <w:noProof/>
          <w:sz w:val="20"/>
          <w:szCs w:val="20"/>
        </w:rPr>
        <w:lastRenderedPageBreak/>
        <w:drawing>
          <wp:anchor distT="0" distB="0" distL="114300" distR="114300" simplePos="0" relativeHeight="251670528" behindDoc="0" locked="0" layoutInCell="1" allowOverlap="1" wp14:anchorId="2BDF1DAE" wp14:editId="6B854ED9">
            <wp:simplePos x="0" y="0"/>
            <wp:positionH relativeFrom="column">
              <wp:posOffset>10042</wp:posOffset>
            </wp:positionH>
            <wp:positionV relativeFrom="paragraph">
              <wp:posOffset>233902</wp:posOffset>
            </wp:positionV>
            <wp:extent cx="5727700" cy="4057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 - Mia's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057015"/>
                    </a:xfrm>
                    <a:prstGeom prst="rect">
                      <a:avLst/>
                    </a:prstGeom>
                  </pic:spPr>
                </pic:pic>
              </a:graphicData>
            </a:graphic>
            <wp14:sizeRelH relativeFrom="page">
              <wp14:pctWidth>0</wp14:pctWidth>
            </wp14:sizeRelH>
            <wp14:sizeRelV relativeFrom="page">
              <wp14:pctHeight>0</wp14:pctHeight>
            </wp14:sizeRelV>
          </wp:anchor>
        </w:drawing>
      </w:r>
      <w:r w:rsidR="00284EC4" w:rsidRPr="006D0A65">
        <w:rPr>
          <w:rFonts w:ascii="Times New Roman" w:hAnsi="Times New Roman" w:cs="Times New Roman"/>
          <w:b/>
          <w:bCs/>
          <w:sz w:val="20"/>
          <w:szCs w:val="20"/>
        </w:rPr>
        <w:t>Mia</w:t>
      </w:r>
    </w:p>
    <w:p w14:paraId="3A139102" w14:textId="12B1630E" w:rsidR="00862783" w:rsidRPr="006D0A65" w:rsidRDefault="00862783" w:rsidP="006D0A65">
      <w:pPr>
        <w:spacing w:line="360" w:lineRule="auto"/>
        <w:jc w:val="both"/>
        <w:rPr>
          <w:rFonts w:ascii="Times New Roman" w:hAnsi="Times New Roman" w:cs="Times New Roman"/>
          <w:sz w:val="20"/>
          <w:szCs w:val="20"/>
        </w:rPr>
      </w:pPr>
    </w:p>
    <w:p w14:paraId="0E817A05" w14:textId="2F4D46D3" w:rsidR="0000706B" w:rsidRDefault="0000706B" w:rsidP="0000706B">
      <w:pPr>
        <w:spacing w:line="360" w:lineRule="auto"/>
        <w:jc w:val="center"/>
        <w:rPr>
          <w:rFonts w:ascii="Times New Roman" w:hAnsi="Times New Roman" w:cs="Times New Roman"/>
          <w:sz w:val="20"/>
          <w:szCs w:val="20"/>
        </w:rPr>
      </w:pPr>
      <w:r>
        <w:rPr>
          <w:rFonts w:ascii="Times New Roman" w:hAnsi="Times New Roman" w:cs="Times New Roman"/>
          <w:i/>
          <w:iCs/>
          <w:sz w:val="20"/>
          <w:szCs w:val="20"/>
        </w:rPr>
        <w:t xml:space="preserve">Figure </w:t>
      </w:r>
      <w:r w:rsidR="004C0C4A">
        <w:rPr>
          <w:rFonts w:ascii="Times New Roman" w:hAnsi="Times New Roman" w:cs="Times New Roman"/>
          <w:i/>
          <w:iCs/>
          <w:sz w:val="20"/>
          <w:szCs w:val="20"/>
        </w:rPr>
        <w:t>3</w:t>
      </w:r>
      <w:r>
        <w:rPr>
          <w:rFonts w:ascii="Times New Roman" w:hAnsi="Times New Roman" w:cs="Times New Roman"/>
          <w:i/>
          <w:iCs/>
          <w:sz w:val="20"/>
          <w:szCs w:val="20"/>
        </w:rPr>
        <w:t xml:space="preserve">. Mia’s Map of Community Connections </w:t>
      </w:r>
      <w:r>
        <w:rPr>
          <w:rFonts w:ascii="Times New Roman" w:hAnsi="Times New Roman" w:cs="Times New Roman"/>
          <w:sz w:val="20"/>
          <w:szCs w:val="20"/>
        </w:rPr>
        <w:t>[insert Figure 3.]</w:t>
      </w:r>
    </w:p>
    <w:p w14:paraId="5AA949B7" w14:textId="719CE4DB" w:rsidR="0000706B" w:rsidRDefault="0000706B" w:rsidP="006D0A65">
      <w:pPr>
        <w:spacing w:line="360" w:lineRule="auto"/>
        <w:jc w:val="both"/>
        <w:rPr>
          <w:rFonts w:ascii="Times New Roman" w:hAnsi="Times New Roman" w:cs="Times New Roman"/>
          <w:sz w:val="20"/>
          <w:szCs w:val="20"/>
        </w:rPr>
      </w:pPr>
    </w:p>
    <w:p w14:paraId="1DB8B1FE" w14:textId="200D7128" w:rsidR="005161AB" w:rsidRDefault="00683A49" w:rsidP="006D0A65">
      <w:pPr>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 xml:space="preserve">Mia </w:t>
      </w:r>
      <w:r w:rsidR="00E56645" w:rsidRPr="006D0A65">
        <w:rPr>
          <w:rFonts w:ascii="Times New Roman" w:hAnsi="Times New Roman" w:cs="Times New Roman"/>
          <w:sz w:val="20"/>
          <w:szCs w:val="20"/>
        </w:rPr>
        <w:t>is 28 years old and</w:t>
      </w:r>
      <w:r w:rsidRPr="006D0A65">
        <w:rPr>
          <w:rFonts w:ascii="Times New Roman" w:hAnsi="Times New Roman" w:cs="Times New Roman"/>
          <w:sz w:val="20"/>
          <w:szCs w:val="20"/>
        </w:rPr>
        <w:t xml:space="preserve"> </w:t>
      </w:r>
      <w:r w:rsidR="00862B8D">
        <w:rPr>
          <w:rFonts w:ascii="Times New Roman" w:hAnsi="Times New Roman" w:cs="Times New Roman"/>
          <w:sz w:val="20"/>
          <w:szCs w:val="20"/>
        </w:rPr>
        <w:t xml:space="preserve">have </w:t>
      </w:r>
      <w:r w:rsidRPr="006D0A65">
        <w:rPr>
          <w:rFonts w:ascii="Times New Roman" w:hAnsi="Times New Roman" w:cs="Times New Roman"/>
          <w:sz w:val="20"/>
          <w:szCs w:val="20"/>
        </w:rPr>
        <w:t xml:space="preserve">moved to Scotland with her husband after finishing her high school at the age of 19. They have been living in Edinburgh ever since. She </w:t>
      </w:r>
      <w:r w:rsidR="00376D10">
        <w:rPr>
          <w:rFonts w:ascii="Times New Roman" w:hAnsi="Times New Roman" w:cs="Times New Roman"/>
          <w:sz w:val="20"/>
          <w:szCs w:val="20"/>
        </w:rPr>
        <w:t>had</w:t>
      </w:r>
      <w:r w:rsidRPr="006D0A65">
        <w:rPr>
          <w:rFonts w:ascii="Times New Roman" w:hAnsi="Times New Roman" w:cs="Times New Roman"/>
          <w:sz w:val="20"/>
          <w:szCs w:val="20"/>
        </w:rPr>
        <w:t xml:space="preserve"> completed her undergraduate and postgraduate studies there and is currently working in human </w:t>
      </w:r>
      <w:r w:rsidR="006165CF" w:rsidRPr="006D0A65">
        <w:rPr>
          <w:rFonts w:ascii="Times New Roman" w:hAnsi="Times New Roman" w:cs="Times New Roman"/>
          <w:sz w:val="20"/>
          <w:szCs w:val="20"/>
        </w:rPr>
        <w:t>resources.</w:t>
      </w:r>
      <w:r w:rsidRPr="006D0A65">
        <w:rPr>
          <w:rFonts w:ascii="Times New Roman" w:hAnsi="Times New Roman" w:cs="Times New Roman"/>
          <w:sz w:val="20"/>
          <w:szCs w:val="20"/>
        </w:rPr>
        <w:t xml:space="preserve"> Places of significance in Mia’s life are characterised by geographical scales extending from local places in Edinburgh to locations far beyond Europe.</w:t>
      </w:r>
      <w:r w:rsidR="001F7F62" w:rsidRPr="001F7F62">
        <w:rPr>
          <w:rFonts w:ascii="Times New Roman" w:hAnsi="Times New Roman" w:cs="Times New Roman"/>
          <w:sz w:val="20"/>
          <w:szCs w:val="20"/>
        </w:rPr>
        <w:t xml:space="preserve"> </w:t>
      </w:r>
      <w:r w:rsidR="001F7F62" w:rsidRPr="006D0A65">
        <w:rPr>
          <w:rFonts w:ascii="Times New Roman" w:hAnsi="Times New Roman" w:cs="Times New Roman"/>
          <w:sz w:val="20"/>
          <w:szCs w:val="20"/>
        </w:rPr>
        <w:t>According to</w:t>
      </w:r>
      <w:r w:rsidR="0089619F">
        <w:rPr>
          <w:rFonts w:ascii="Times New Roman" w:hAnsi="Times New Roman" w:cs="Times New Roman"/>
          <w:sz w:val="20"/>
          <w:szCs w:val="20"/>
        </w:rPr>
        <w:t xml:space="preserve"> </w:t>
      </w:r>
      <w:r w:rsidR="0089619F">
        <w:rPr>
          <w:rFonts w:ascii="Times New Roman" w:hAnsi="Times New Roman" w:cs="Times New Roman"/>
          <w:sz w:val="20"/>
          <w:szCs w:val="20"/>
        </w:rPr>
        <w:fldChar w:fldCharType="begin"/>
      </w:r>
      <w:r w:rsidR="00AA2659">
        <w:rPr>
          <w:rFonts w:ascii="Times New Roman" w:hAnsi="Times New Roman" w:cs="Times New Roman"/>
          <w:sz w:val="20"/>
          <w:szCs w:val="20"/>
        </w:rPr>
        <w:instrText xml:space="preserve"> ADDIN ZOTERO_ITEM CSL_CITATION {"citationID":"UIkmNiho","properties":{"formattedCitation":"(Flint, 2016: 74)","plainCitation":"(Flint, 2016: 74)","dontUpdate":true,"noteIndex":0},"citationItems":[{"id":2082,"uris":["http://zotero.org/users/7320870/items/PJ6FXQGL"],"itemData":{"id":2082,"type":"book","call-number":"JC319 .F55 2017","edition":"Third Edition","event-place":"London ; New York","ISBN":"978-1-138-19215-7","language":"en","number-of-pages":"317","publisher":"Routledge, Taylor &amp; Francis Group","publisher-place":"London ; New York","source":"Library of Congress ISBN","title":"Introduction to geopolitics","author":[{"family":"Flint","given":"Colin"}],"issued":{"date-parts":[["2016"]]}},"locator":"74"}],"schema":"https://github.com/citation-style-language/schema/raw/master/csl-citation.json"} </w:instrText>
      </w:r>
      <w:r w:rsidR="0089619F">
        <w:rPr>
          <w:rFonts w:ascii="Times New Roman" w:hAnsi="Times New Roman" w:cs="Times New Roman"/>
          <w:sz w:val="20"/>
          <w:szCs w:val="20"/>
        </w:rPr>
        <w:fldChar w:fldCharType="separate"/>
      </w:r>
      <w:r w:rsidR="0089619F">
        <w:rPr>
          <w:rFonts w:ascii="Times New Roman" w:hAnsi="Times New Roman" w:cs="Times New Roman"/>
          <w:noProof/>
          <w:sz w:val="20"/>
          <w:szCs w:val="20"/>
        </w:rPr>
        <w:t>Flint (2016: 74)</w:t>
      </w:r>
      <w:r w:rsidR="0089619F">
        <w:rPr>
          <w:rFonts w:ascii="Times New Roman" w:hAnsi="Times New Roman" w:cs="Times New Roman"/>
          <w:sz w:val="20"/>
          <w:szCs w:val="20"/>
        </w:rPr>
        <w:fldChar w:fldCharType="end"/>
      </w:r>
      <w:r w:rsidR="0089619F">
        <w:rPr>
          <w:rFonts w:ascii="Times New Roman" w:hAnsi="Times New Roman" w:cs="Times New Roman"/>
          <w:sz w:val="20"/>
          <w:szCs w:val="20"/>
        </w:rPr>
        <w:t>,</w:t>
      </w:r>
      <w:r w:rsidR="001F7F62" w:rsidRPr="006D0A65">
        <w:rPr>
          <w:rFonts w:ascii="Times New Roman" w:hAnsi="Times New Roman" w:cs="Times New Roman"/>
          <w:sz w:val="20"/>
          <w:szCs w:val="20"/>
        </w:rPr>
        <w:t xml:space="preserve"> “place is just one scale in a hierarchy that stretches from the individual to the global.</w:t>
      </w:r>
      <w:r w:rsidR="001F7F62">
        <w:rPr>
          <w:rFonts w:ascii="Times New Roman" w:hAnsi="Times New Roman" w:cs="Times New Roman"/>
          <w:sz w:val="20"/>
          <w:szCs w:val="20"/>
        </w:rPr>
        <w:t>”</w:t>
      </w:r>
      <w:r w:rsidR="001F7F62" w:rsidRPr="006D0A65">
        <w:rPr>
          <w:rFonts w:ascii="Times New Roman" w:hAnsi="Times New Roman" w:cs="Times New Roman"/>
          <w:sz w:val="20"/>
          <w:szCs w:val="20"/>
        </w:rPr>
        <w:t xml:space="preserve"> </w:t>
      </w:r>
      <w:r w:rsidRPr="006D0A65">
        <w:rPr>
          <w:rFonts w:ascii="Times New Roman" w:hAnsi="Times New Roman" w:cs="Times New Roman"/>
          <w:sz w:val="20"/>
          <w:szCs w:val="20"/>
        </w:rPr>
        <w:t xml:space="preserve">The hierarchy of </w:t>
      </w:r>
      <w:r w:rsidR="00CA7AE8">
        <w:rPr>
          <w:rFonts w:ascii="Times New Roman" w:hAnsi="Times New Roman" w:cs="Times New Roman"/>
          <w:sz w:val="20"/>
          <w:szCs w:val="20"/>
        </w:rPr>
        <w:t>Mia’s</w:t>
      </w:r>
      <w:r w:rsidR="005161AB">
        <w:rPr>
          <w:rFonts w:ascii="Times New Roman" w:hAnsi="Times New Roman" w:cs="Times New Roman"/>
          <w:sz w:val="20"/>
          <w:szCs w:val="20"/>
        </w:rPr>
        <w:t xml:space="preserve"> locations</w:t>
      </w:r>
      <w:r w:rsidRPr="006D0A65">
        <w:rPr>
          <w:rFonts w:ascii="Times New Roman" w:hAnsi="Times New Roman" w:cs="Times New Roman"/>
          <w:sz w:val="20"/>
          <w:szCs w:val="20"/>
        </w:rPr>
        <w:t xml:space="preserve"> is driven by its imagined properties (e.g. </w:t>
      </w:r>
      <w:r w:rsidRPr="006D0A65">
        <w:rPr>
          <w:rFonts w:ascii="Times New Roman" w:hAnsi="Times New Roman" w:cs="Times New Roman"/>
          <w:i/>
          <w:iCs/>
          <w:sz w:val="20"/>
          <w:szCs w:val="20"/>
        </w:rPr>
        <w:t>“feeling safe”</w:t>
      </w:r>
      <w:r w:rsidRPr="006D0A65">
        <w:rPr>
          <w:rFonts w:ascii="Times New Roman" w:hAnsi="Times New Roman" w:cs="Times New Roman"/>
          <w:sz w:val="20"/>
          <w:szCs w:val="20"/>
        </w:rPr>
        <w:t xml:space="preserve"> in Leith, </w:t>
      </w:r>
      <w:r w:rsidRPr="006D0A65">
        <w:rPr>
          <w:rFonts w:ascii="Times New Roman" w:hAnsi="Times New Roman" w:cs="Times New Roman"/>
          <w:i/>
          <w:iCs/>
          <w:sz w:val="20"/>
          <w:szCs w:val="20"/>
        </w:rPr>
        <w:t>“sentiment”</w:t>
      </w:r>
      <w:r w:rsidRPr="006D0A65">
        <w:rPr>
          <w:rFonts w:ascii="Times New Roman" w:hAnsi="Times New Roman" w:cs="Times New Roman"/>
          <w:sz w:val="20"/>
          <w:szCs w:val="20"/>
        </w:rPr>
        <w:t xml:space="preserve"> towards Switzerland</w:t>
      </w:r>
      <w:r w:rsidR="005161AB">
        <w:rPr>
          <w:rFonts w:ascii="Times New Roman" w:hAnsi="Times New Roman" w:cs="Times New Roman"/>
          <w:sz w:val="20"/>
          <w:szCs w:val="20"/>
        </w:rPr>
        <w:t xml:space="preserve">, </w:t>
      </w:r>
      <w:r w:rsidR="005161AB" w:rsidRPr="001F7F62">
        <w:rPr>
          <w:rFonts w:ascii="Times New Roman" w:hAnsi="Times New Roman" w:cs="Times New Roman"/>
          <w:i/>
          <w:iCs/>
          <w:sz w:val="20"/>
          <w:szCs w:val="20"/>
        </w:rPr>
        <w:t>“happiness”</w:t>
      </w:r>
      <w:r w:rsidR="005161AB">
        <w:rPr>
          <w:rFonts w:ascii="Times New Roman" w:hAnsi="Times New Roman" w:cs="Times New Roman"/>
          <w:sz w:val="20"/>
          <w:szCs w:val="20"/>
        </w:rPr>
        <w:t xml:space="preserve"> in South Africa and Singapore</w:t>
      </w:r>
      <w:r w:rsidRPr="006D0A65">
        <w:rPr>
          <w:rFonts w:ascii="Times New Roman" w:hAnsi="Times New Roman" w:cs="Times New Roman"/>
          <w:sz w:val="20"/>
          <w:szCs w:val="20"/>
        </w:rPr>
        <w:t xml:space="preserve">) and life experiences (e.g. </w:t>
      </w:r>
      <w:r w:rsidRPr="006D0A65">
        <w:rPr>
          <w:rFonts w:ascii="Times New Roman" w:hAnsi="Times New Roman" w:cs="Times New Roman"/>
          <w:i/>
          <w:iCs/>
          <w:sz w:val="20"/>
          <w:szCs w:val="20"/>
        </w:rPr>
        <w:t>“growing up”</w:t>
      </w:r>
      <w:r w:rsidRPr="006D0A65">
        <w:rPr>
          <w:rFonts w:ascii="Times New Roman" w:hAnsi="Times New Roman" w:cs="Times New Roman"/>
          <w:sz w:val="20"/>
          <w:szCs w:val="20"/>
        </w:rPr>
        <w:t xml:space="preserve"> as an adult in Edinburgh, </w:t>
      </w:r>
      <w:r w:rsidRPr="006D0A65">
        <w:rPr>
          <w:rFonts w:ascii="Times New Roman" w:hAnsi="Times New Roman" w:cs="Times New Roman"/>
          <w:i/>
          <w:iCs/>
          <w:sz w:val="20"/>
          <w:szCs w:val="20"/>
        </w:rPr>
        <w:t>“childhood</w:t>
      </w:r>
      <w:r w:rsidRPr="006D0A65">
        <w:rPr>
          <w:rFonts w:ascii="Times New Roman" w:hAnsi="Times New Roman" w:cs="Times New Roman"/>
          <w:sz w:val="20"/>
          <w:szCs w:val="20"/>
        </w:rPr>
        <w:t xml:space="preserve">” in </w:t>
      </w:r>
      <w:r w:rsidR="00752745">
        <w:rPr>
          <w:rFonts w:ascii="Times New Roman" w:hAnsi="Times New Roman" w:cs="Times New Roman"/>
          <w:sz w:val="20"/>
          <w:szCs w:val="20"/>
        </w:rPr>
        <w:t>her</w:t>
      </w:r>
      <w:r w:rsidRPr="006D0A65">
        <w:rPr>
          <w:rFonts w:ascii="Times New Roman" w:hAnsi="Times New Roman" w:cs="Times New Roman"/>
          <w:sz w:val="20"/>
          <w:szCs w:val="20"/>
        </w:rPr>
        <w:t xml:space="preserve"> </w:t>
      </w:r>
      <w:r w:rsidR="00752745">
        <w:rPr>
          <w:rFonts w:ascii="Times New Roman" w:hAnsi="Times New Roman" w:cs="Times New Roman"/>
          <w:sz w:val="20"/>
          <w:szCs w:val="20"/>
        </w:rPr>
        <w:t>hometown</w:t>
      </w:r>
      <w:r w:rsidRPr="006D0A65">
        <w:rPr>
          <w:rFonts w:ascii="Times New Roman" w:hAnsi="Times New Roman" w:cs="Times New Roman"/>
          <w:sz w:val="20"/>
          <w:szCs w:val="20"/>
        </w:rPr>
        <w:t xml:space="preserve"> and the city of Lodz</w:t>
      </w:r>
      <w:r w:rsidR="00CA7AE8">
        <w:rPr>
          <w:rFonts w:ascii="Times New Roman" w:hAnsi="Times New Roman" w:cs="Times New Roman"/>
          <w:sz w:val="20"/>
          <w:szCs w:val="20"/>
        </w:rPr>
        <w:t>)</w:t>
      </w:r>
      <w:r w:rsidR="001F7F62">
        <w:rPr>
          <w:rFonts w:ascii="Times New Roman" w:hAnsi="Times New Roman" w:cs="Times New Roman"/>
          <w:sz w:val="20"/>
          <w:szCs w:val="20"/>
        </w:rPr>
        <w:t xml:space="preserve">. </w:t>
      </w:r>
      <w:r w:rsidRPr="006D0A65">
        <w:rPr>
          <w:rFonts w:ascii="Times New Roman" w:hAnsi="Times New Roman" w:cs="Times New Roman"/>
          <w:sz w:val="20"/>
          <w:szCs w:val="20"/>
        </w:rPr>
        <w:t xml:space="preserve">Geographical scales are therefore </w:t>
      </w:r>
      <w:r w:rsidR="0033266E" w:rsidRPr="006D0A65">
        <w:rPr>
          <w:rFonts w:ascii="Times New Roman" w:hAnsi="Times New Roman" w:cs="Times New Roman"/>
          <w:sz w:val="20"/>
          <w:szCs w:val="20"/>
        </w:rPr>
        <w:t xml:space="preserve">instrumental in Mia’s life trajectory and </w:t>
      </w:r>
      <w:r w:rsidR="005161AB">
        <w:rPr>
          <w:rFonts w:ascii="Times New Roman" w:hAnsi="Times New Roman" w:cs="Times New Roman"/>
          <w:sz w:val="20"/>
          <w:szCs w:val="20"/>
        </w:rPr>
        <w:t>how</w:t>
      </w:r>
      <w:r w:rsidR="0033266E" w:rsidRPr="006D0A65">
        <w:rPr>
          <w:rFonts w:ascii="Times New Roman" w:hAnsi="Times New Roman" w:cs="Times New Roman"/>
          <w:sz w:val="20"/>
          <w:szCs w:val="20"/>
        </w:rPr>
        <w:t xml:space="preserve"> she </w:t>
      </w:r>
      <w:r w:rsidRPr="006D0A65">
        <w:rPr>
          <w:rFonts w:ascii="Times New Roman" w:hAnsi="Times New Roman" w:cs="Times New Roman"/>
          <w:sz w:val="20"/>
          <w:szCs w:val="20"/>
        </w:rPr>
        <w:t xml:space="preserve">perceives the world </w:t>
      </w:r>
      <w:r w:rsidR="0033266E" w:rsidRPr="006D0A65">
        <w:rPr>
          <w:rFonts w:ascii="Times New Roman" w:hAnsi="Times New Roman" w:cs="Times New Roman"/>
          <w:sz w:val="20"/>
          <w:szCs w:val="20"/>
        </w:rPr>
        <w:t>around her</w:t>
      </w:r>
      <w:r w:rsidRPr="006D0A65">
        <w:rPr>
          <w:rFonts w:ascii="Times New Roman" w:hAnsi="Times New Roman" w:cs="Times New Roman"/>
          <w:sz w:val="20"/>
          <w:szCs w:val="20"/>
        </w:rPr>
        <w:t xml:space="preserve">. </w:t>
      </w:r>
    </w:p>
    <w:p w14:paraId="251DD7E5" w14:textId="77777777" w:rsidR="006165CF" w:rsidRPr="006D0A65" w:rsidRDefault="006165CF" w:rsidP="006D0A65">
      <w:pPr>
        <w:spacing w:line="360" w:lineRule="auto"/>
        <w:jc w:val="both"/>
        <w:rPr>
          <w:rFonts w:ascii="Times New Roman" w:eastAsia="Times New Roman" w:hAnsi="Times New Roman" w:cs="Times New Roman"/>
          <w:sz w:val="20"/>
          <w:szCs w:val="20"/>
          <w:shd w:val="clear" w:color="auto" w:fill="FFFFFF"/>
          <w:lang w:eastAsia="en-GB"/>
        </w:rPr>
      </w:pPr>
    </w:p>
    <w:p w14:paraId="721FF60C" w14:textId="27E613BA" w:rsidR="00683A49" w:rsidRPr="006D0A65" w:rsidRDefault="00C82CFE" w:rsidP="006D0A65">
      <w:pPr>
        <w:tabs>
          <w:tab w:val="left" w:pos="1825"/>
        </w:tabs>
        <w:spacing w:line="360" w:lineRule="auto"/>
        <w:ind w:left="720"/>
        <w:jc w:val="both"/>
        <w:rPr>
          <w:rFonts w:ascii="Times New Roman" w:hAnsi="Times New Roman" w:cs="Times New Roman"/>
          <w:i/>
          <w:iCs/>
          <w:sz w:val="20"/>
          <w:szCs w:val="20"/>
        </w:rPr>
      </w:pPr>
      <w:r w:rsidRPr="001F7F62">
        <w:rPr>
          <w:rFonts w:ascii="Times New Roman" w:hAnsi="Times New Roman" w:cs="Times New Roman"/>
          <w:sz w:val="20"/>
          <w:szCs w:val="20"/>
        </w:rPr>
        <w:t>Interviewer (I)</w:t>
      </w:r>
      <w:r w:rsidR="00683A49" w:rsidRPr="006D0A65">
        <w:rPr>
          <w:rFonts w:ascii="Times New Roman" w:hAnsi="Times New Roman" w:cs="Times New Roman"/>
          <w:i/>
          <w:iCs/>
          <w:sz w:val="20"/>
          <w:szCs w:val="20"/>
        </w:rPr>
        <w:t>: Do you think that the vote for Brexit has affected you in any way?</w:t>
      </w:r>
    </w:p>
    <w:p w14:paraId="4F2F2FF5" w14:textId="4BD50D54" w:rsidR="00683A49" w:rsidRPr="006D0A65" w:rsidRDefault="00683A49" w:rsidP="006D0A65">
      <w:pPr>
        <w:tabs>
          <w:tab w:val="left" w:pos="1825"/>
        </w:tabs>
        <w:spacing w:line="360" w:lineRule="auto"/>
        <w:ind w:left="720"/>
        <w:jc w:val="both"/>
        <w:rPr>
          <w:rFonts w:ascii="Times New Roman" w:hAnsi="Times New Roman" w:cs="Times New Roman"/>
          <w:i/>
          <w:iCs/>
          <w:sz w:val="20"/>
          <w:szCs w:val="20"/>
        </w:rPr>
      </w:pPr>
      <w:r w:rsidRPr="001F7F62">
        <w:rPr>
          <w:rFonts w:ascii="Times New Roman" w:hAnsi="Times New Roman" w:cs="Times New Roman"/>
          <w:sz w:val="20"/>
          <w:szCs w:val="20"/>
        </w:rPr>
        <w:t>M</w:t>
      </w:r>
      <w:r w:rsidR="00EC2FB6" w:rsidRPr="001F7F62">
        <w:rPr>
          <w:rFonts w:ascii="Times New Roman" w:hAnsi="Times New Roman" w:cs="Times New Roman"/>
          <w:sz w:val="20"/>
          <w:szCs w:val="20"/>
        </w:rPr>
        <w:t>ia (M)</w:t>
      </w:r>
      <w:r w:rsidRPr="006D0A65">
        <w:rPr>
          <w:rFonts w:ascii="Times New Roman" w:hAnsi="Times New Roman" w:cs="Times New Roman"/>
          <w:i/>
          <w:iCs/>
          <w:sz w:val="20"/>
          <w:szCs w:val="20"/>
        </w:rPr>
        <w:t xml:space="preserve">: I think it's definitely surprised me... </w:t>
      </w:r>
      <w:proofErr w:type="spellStart"/>
      <w:r w:rsidRPr="006D0A65">
        <w:rPr>
          <w:rFonts w:ascii="Times New Roman" w:hAnsi="Times New Roman" w:cs="Times New Roman"/>
          <w:i/>
          <w:iCs/>
          <w:sz w:val="20"/>
          <w:szCs w:val="20"/>
        </w:rPr>
        <w:t>haha</w:t>
      </w:r>
      <w:proofErr w:type="spellEnd"/>
      <w:r w:rsidRPr="006D0A65">
        <w:rPr>
          <w:rFonts w:ascii="Times New Roman" w:hAnsi="Times New Roman" w:cs="Times New Roman"/>
          <w:i/>
          <w:iCs/>
          <w:sz w:val="20"/>
          <w:szCs w:val="20"/>
        </w:rPr>
        <w:t>... (…) I wasn't disappointed in any way. I was just thinking if that's the will of the people, if that's what people want - fair enough. (…) I was first thinking if we would be made to leave... How difficult it will be for us to stay. Would I need a British passport, would this mean more paper work for us...? (…) We talked about what would be an alternative... Would we fight for staying here...? You know, if staying here would be very difficult from the point of paper work and just hassle</w:t>
      </w:r>
      <w:r w:rsidR="003D7DD5" w:rsidRPr="006D0A65">
        <w:rPr>
          <w:rFonts w:ascii="Times New Roman" w:hAnsi="Times New Roman" w:cs="Times New Roman"/>
          <w:i/>
          <w:iCs/>
          <w:sz w:val="20"/>
          <w:szCs w:val="20"/>
        </w:rPr>
        <w:t>,</w:t>
      </w:r>
      <w:r w:rsidRPr="006D0A65">
        <w:rPr>
          <w:rFonts w:ascii="Times New Roman" w:hAnsi="Times New Roman" w:cs="Times New Roman"/>
          <w:i/>
          <w:iCs/>
          <w:sz w:val="20"/>
          <w:szCs w:val="20"/>
        </w:rPr>
        <w:t xml:space="preserve"> and just go somewhere else. I think we talked about going maybe to France or moving to Canada, or moving just somewhere else, that would be easier. So, yea</w:t>
      </w:r>
      <w:r w:rsidR="00BF431D">
        <w:rPr>
          <w:rFonts w:ascii="Times New Roman" w:hAnsi="Times New Roman" w:cs="Times New Roman"/>
          <w:i/>
          <w:iCs/>
          <w:sz w:val="20"/>
          <w:szCs w:val="20"/>
        </w:rPr>
        <w:t>h</w:t>
      </w:r>
      <w:r w:rsidRPr="006D0A65">
        <w:rPr>
          <w:rFonts w:ascii="Times New Roman" w:hAnsi="Times New Roman" w:cs="Times New Roman"/>
          <w:i/>
          <w:iCs/>
          <w:sz w:val="20"/>
          <w:szCs w:val="20"/>
        </w:rPr>
        <w:t xml:space="preserve">, we thought we would </w:t>
      </w:r>
      <w:r w:rsidRPr="006D0A65">
        <w:rPr>
          <w:rFonts w:ascii="Times New Roman" w:hAnsi="Times New Roman" w:cs="Times New Roman"/>
          <w:i/>
          <w:iCs/>
          <w:sz w:val="20"/>
          <w:szCs w:val="20"/>
        </w:rPr>
        <w:lastRenderedPageBreak/>
        <w:t>just stay and see what was happening... (…) I wouldn't say it's the worst that happened... It's just I think, just accepting this and planning more...</w:t>
      </w:r>
      <w:r w:rsidR="00E04B8B">
        <w:rPr>
          <w:rFonts w:ascii="Times New Roman" w:hAnsi="Times New Roman" w:cs="Times New Roman"/>
          <w:i/>
          <w:iCs/>
          <w:sz w:val="20"/>
          <w:szCs w:val="20"/>
        </w:rPr>
        <w:t xml:space="preserve"> </w:t>
      </w:r>
    </w:p>
    <w:p w14:paraId="4B2DE576" w14:textId="77777777" w:rsidR="00C82CFE" w:rsidRDefault="00C82CFE" w:rsidP="00C82CFE">
      <w:pPr>
        <w:spacing w:line="360" w:lineRule="auto"/>
        <w:jc w:val="both"/>
        <w:rPr>
          <w:rFonts w:ascii="Times New Roman" w:hAnsi="Times New Roman" w:cs="Times New Roman"/>
          <w:sz w:val="20"/>
          <w:szCs w:val="20"/>
        </w:rPr>
      </w:pPr>
    </w:p>
    <w:p w14:paraId="7376FDE6" w14:textId="4B9D3EA7" w:rsidR="00C82CFE" w:rsidRPr="006D0A65" w:rsidRDefault="00C82CFE" w:rsidP="00C82CFE">
      <w:pPr>
        <w:spacing w:line="360" w:lineRule="auto"/>
        <w:jc w:val="both"/>
        <w:rPr>
          <w:rFonts w:ascii="Times New Roman" w:eastAsia="Times New Roman" w:hAnsi="Times New Roman" w:cs="Times New Roman"/>
          <w:sz w:val="20"/>
          <w:szCs w:val="20"/>
          <w:shd w:val="clear" w:color="auto" w:fill="FFFFFF"/>
          <w:lang w:eastAsia="en-GB"/>
        </w:rPr>
      </w:pPr>
      <w:r>
        <w:rPr>
          <w:rFonts w:ascii="Times New Roman" w:hAnsi="Times New Roman" w:cs="Times New Roman"/>
          <w:sz w:val="20"/>
          <w:szCs w:val="20"/>
        </w:rPr>
        <w:t>Geographical</w:t>
      </w:r>
      <w:r w:rsidRPr="006D0A65">
        <w:rPr>
          <w:rFonts w:ascii="Times New Roman" w:hAnsi="Times New Roman" w:cs="Times New Roman"/>
          <w:sz w:val="20"/>
          <w:szCs w:val="20"/>
        </w:rPr>
        <w:t xml:space="preserve"> scales </w:t>
      </w:r>
      <w:r>
        <w:rPr>
          <w:rFonts w:ascii="Times New Roman" w:hAnsi="Times New Roman" w:cs="Times New Roman"/>
          <w:sz w:val="20"/>
          <w:szCs w:val="20"/>
        </w:rPr>
        <w:t xml:space="preserve">can also be </w:t>
      </w:r>
      <w:r w:rsidRPr="006D0A65">
        <w:rPr>
          <w:rFonts w:ascii="Times New Roman" w:hAnsi="Times New Roman" w:cs="Times New Roman"/>
          <w:sz w:val="20"/>
          <w:szCs w:val="20"/>
        </w:rPr>
        <w:t>representative of limitations as “</w:t>
      </w:r>
      <w:r w:rsidRPr="006D0A65">
        <w:rPr>
          <w:rFonts w:ascii="Times New Roman" w:eastAsia="Times New Roman" w:hAnsi="Times New Roman" w:cs="Times New Roman"/>
          <w:sz w:val="20"/>
          <w:szCs w:val="20"/>
          <w:shd w:val="clear" w:color="auto" w:fill="FFFFFF"/>
          <w:lang w:eastAsia="en-GB"/>
        </w:rPr>
        <w:t>political opportunity structure of scale interacts with structures and practices embedded in the nation-state. The geography of citizenship</w:t>
      </w:r>
      <w:r w:rsidR="00CA7AE8">
        <w:rPr>
          <w:rFonts w:ascii="Times New Roman" w:eastAsia="Times New Roman" w:hAnsi="Times New Roman" w:cs="Times New Roman"/>
          <w:sz w:val="20"/>
          <w:szCs w:val="20"/>
          <w:shd w:val="clear" w:color="auto" w:fill="FFFFFF"/>
          <w:lang w:eastAsia="en-GB"/>
        </w:rPr>
        <w:t xml:space="preserve"> </w:t>
      </w:r>
      <w:r w:rsidRPr="006D0A65">
        <w:rPr>
          <w:rFonts w:ascii="Times New Roman" w:eastAsia="Times New Roman" w:hAnsi="Times New Roman" w:cs="Times New Roman"/>
          <w:sz w:val="20"/>
          <w:szCs w:val="20"/>
          <w:shd w:val="clear" w:color="auto" w:fill="FFFFFF"/>
          <w:lang w:eastAsia="en-GB"/>
        </w:rPr>
        <w:t xml:space="preserve">then, is organized around both scale and territory” </w:t>
      </w:r>
      <w:r w:rsidRPr="006D0A65">
        <w:rPr>
          <w:rFonts w:ascii="Times New Roman" w:eastAsia="Times New Roman" w:hAnsi="Times New Roman" w:cs="Times New Roman"/>
          <w:sz w:val="20"/>
          <w:szCs w:val="20"/>
          <w:shd w:val="clear" w:color="auto" w:fill="FFFFFF"/>
          <w:lang w:eastAsia="en-GB"/>
        </w:rPr>
        <w:fldChar w:fldCharType="begin"/>
      </w:r>
      <w:r w:rsidR="00D82418">
        <w:rPr>
          <w:rFonts w:ascii="Times New Roman" w:eastAsia="Times New Roman" w:hAnsi="Times New Roman" w:cs="Times New Roman"/>
          <w:sz w:val="20"/>
          <w:szCs w:val="20"/>
          <w:shd w:val="clear" w:color="auto" w:fill="FFFFFF"/>
          <w:lang w:eastAsia="en-GB"/>
        </w:rPr>
        <w:instrText xml:space="preserve"> ADDIN ZOTERO_ITEM CSL_CITATION {"citationID":"b0NNPbkt","properties":{"formattedCitation":"(Staeheli, 1999: 60)","plainCitation":"(Staeheli, 1999: 60)","noteIndex":0},"citationItems":[{"id":2079,"uris":["http://zotero.org/users/7320870/items/C4KFBGJH"],"itemData":{"id":2079,"type":"article-journal","abstract":"New levels, sites, and structures of governance are being created in response to processes ofglobalization, with implications for the assumptions that locate citizenship within nation-states. In this paper, I argue that the reconfiguration and relocation ofcitizenship is multi-layered and scaled. The reconfiguration offormal and substantive aspects ofcitizenship is not linear, in that the ability to guarantee rights and meet responsibilities does not uniformly increase or decrease as one moves across scales. The new spatiality of citizenship that is emerging is one in which the political opportunity structure of scale interacts with structures and practices embedded in the nation-state. The geography of citizenship, then, is organized around both scale and territory. I examine this new geography of citizenship and the possibilities for individuals to act as citizens that it entails using the example of transnational migrants.","container-title":"Geography Research Forum","issue":"19","language":"en","page":"60-77","source":"Zotero","title":"Globalization and the Scales of Citizenship","author":[{"family":"Staeheli","given":"Lynn A"}],"issued":{"date-parts":[["1999"]]}},"locator":"60"}],"schema":"https://github.com/citation-style-language/schema/raw/master/csl-citation.json"} </w:instrText>
      </w:r>
      <w:r w:rsidRPr="006D0A65">
        <w:rPr>
          <w:rFonts w:ascii="Times New Roman" w:eastAsia="Times New Roman" w:hAnsi="Times New Roman" w:cs="Times New Roman"/>
          <w:sz w:val="20"/>
          <w:szCs w:val="20"/>
          <w:shd w:val="clear" w:color="auto" w:fill="FFFFFF"/>
          <w:lang w:eastAsia="en-GB"/>
        </w:rPr>
        <w:fldChar w:fldCharType="separate"/>
      </w:r>
      <w:r w:rsidR="00D82418">
        <w:rPr>
          <w:rFonts w:ascii="Times New Roman" w:eastAsia="Times New Roman" w:hAnsi="Times New Roman" w:cs="Times New Roman"/>
          <w:noProof/>
          <w:sz w:val="20"/>
          <w:szCs w:val="20"/>
          <w:shd w:val="clear" w:color="auto" w:fill="FFFFFF"/>
          <w:lang w:eastAsia="en-GB"/>
        </w:rPr>
        <w:t>(Staeheli, 1999: 60)</w:t>
      </w:r>
      <w:r w:rsidRPr="006D0A65">
        <w:rPr>
          <w:rFonts w:ascii="Times New Roman" w:eastAsia="Times New Roman" w:hAnsi="Times New Roman" w:cs="Times New Roman"/>
          <w:sz w:val="20"/>
          <w:szCs w:val="20"/>
          <w:shd w:val="clear" w:color="auto" w:fill="FFFFFF"/>
          <w:lang w:eastAsia="en-GB"/>
        </w:rPr>
        <w:fldChar w:fldCharType="end"/>
      </w:r>
      <w:r w:rsidRPr="006D0A65">
        <w:rPr>
          <w:rFonts w:ascii="Times New Roman" w:eastAsia="Times New Roman" w:hAnsi="Times New Roman" w:cs="Times New Roman"/>
          <w:sz w:val="20"/>
          <w:szCs w:val="20"/>
          <w:shd w:val="clear" w:color="auto" w:fill="FFFFFF"/>
          <w:lang w:eastAsia="en-GB"/>
        </w:rPr>
        <w:t xml:space="preserve">. Indeed, one of the consequences of Brexit is a newly established citizenship regime in which EU migrants status in the UK is being formally transformed from EU citizens to settled or pre-settled citizens </w:t>
      </w:r>
      <w:r w:rsidRPr="006D0A65">
        <w:rPr>
          <w:rFonts w:ascii="Times New Roman" w:eastAsia="Times New Roman" w:hAnsi="Times New Roman" w:cs="Times New Roman"/>
          <w:sz w:val="20"/>
          <w:szCs w:val="20"/>
          <w:shd w:val="clear" w:color="auto" w:fill="FFFFFF"/>
          <w:lang w:eastAsia="en-GB"/>
        </w:rPr>
        <w:fldChar w:fldCharType="begin"/>
      </w:r>
      <w:r w:rsidR="00D82418">
        <w:rPr>
          <w:rFonts w:ascii="Times New Roman" w:eastAsia="Times New Roman" w:hAnsi="Times New Roman" w:cs="Times New Roman"/>
          <w:sz w:val="20"/>
          <w:szCs w:val="20"/>
          <w:shd w:val="clear" w:color="auto" w:fill="FFFFFF"/>
          <w:lang w:eastAsia="en-GB"/>
        </w:rPr>
        <w:instrText xml:space="preserve"> ADDIN ZOTERO_ITEM CSL_CITATION {"citationID":"DINg5Wfo","properties":{"formattedCitation":"(Botterill et al., 2020)","plainCitation":"(Botterill et al., 2020)","noteIndex":0},"citationItems":[{"id":39,"uris":["http://zotero.org/users/7320870/items/I3MFNF95"],"itemData":{"id":39,"type":"article-journal","abstract":"This article contributes to scholarship concerning the effects of the UK Referendum on EU membership and Brexit on EU citizen rights in the UK (Botterill, McCollum and Tyrrell, 2018; Burrell and Schweyher, 2019; Gawlewicz and Sotkasiira, 2019; Huber, 2019). The paper focuses on applications for, and meanings of, ‘settled status’ among Polish nationals living in urban and rural Scotland. In particular we argue that the ‘simple’ act of application produces diverse responses among Polish nationals, characterised by ambivalent and reluctant compliance, with longer term implications for ontological security and sustainable communities. In the paper we present empirical data from the perspectives of three differently positioned individuals to illustrate the heterogenous experience of Polish nationals in Scotland and to demonstrate how pre-existing vulnerabilities and conditions are compounded by the EU settlement scheme. First, we highlight a view of citizenship as ‘social contract’ through the vignette of Marek who expresses ambivalence about Brexit and for whom the welfare system serves both as a safety net and a space of the undeserving. Second, we reflect on the complex bureaucratic process of gaining citizenship for a family, through the vignette of Monika. Finally, we consider how form filling is an anxious act of validating oneself and questioning one's belonging to place with longer term effects on ontological insecurity, through the vignette of Weronika. We conclude by offering a set of recommendations for Scottish policy on intercultural communication, integration and sustainable communities that, in the context of the COVID-19 pandemic, is ever more significant.","container-title":"Scottish Affairs","DOI":"10.3366/scot.2020.0329","issue":"3","note":"_eprint: https://doi.org/10.3366/scot.2020.0329","page":"370-385","title":"Applying for Settled Status: Ambivalent and reluctant compliance of EU citizens in post-Brexit Scotland","volume":"29","author":[{"family":"Botterill","given":"Kate"},{"family":"Bogacki","given":"Mariusz"},{"family":"Burrell","given":"Kathy"},{"family":"Hörschelmann","given":"Kathrin"}],"issued":{"date-parts":[["2020"]]}}}],"schema":"https://github.com/citation-style-language/schema/raw/master/csl-citation.json"} </w:instrText>
      </w:r>
      <w:r w:rsidRPr="006D0A65">
        <w:rPr>
          <w:rFonts w:ascii="Times New Roman" w:eastAsia="Times New Roman" w:hAnsi="Times New Roman" w:cs="Times New Roman"/>
          <w:sz w:val="20"/>
          <w:szCs w:val="20"/>
          <w:shd w:val="clear" w:color="auto" w:fill="FFFFFF"/>
          <w:lang w:eastAsia="en-GB"/>
        </w:rPr>
        <w:fldChar w:fldCharType="separate"/>
      </w:r>
      <w:r w:rsidR="00D82418">
        <w:rPr>
          <w:rFonts w:ascii="Times New Roman" w:hAnsi="Times New Roman" w:cs="Times New Roman"/>
          <w:sz w:val="20"/>
          <w:szCs w:val="20"/>
        </w:rPr>
        <w:t>(Botterill et al., 2020)</w:t>
      </w:r>
      <w:r w:rsidRPr="006D0A65">
        <w:rPr>
          <w:rFonts w:ascii="Times New Roman" w:eastAsia="Times New Roman" w:hAnsi="Times New Roman" w:cs="Times New Roman"/>
          <w:sz w:val="20"/>
          <w:szCs w:val="20"/>
          <w:shd w:val="clear" w:color="auto" w:fill="FFFFFF"/>
          <w:lang w:eastAsia="en-GB"/>
        </w:rPr>
        <w:fldChar w:fldCharType="end"/>
      </w:r>
      <w:r w:rsidR="00862B8D">
        <w:rPr>
          <w:rFonts w:ascii="Times New Roman" w:eastAsia="Times New Roman" w:hAnsi="Times New Roman" w:cs="Times New Roman"/>
          <w:sz w:val="20"/>
          <w:szCs w:val="20"/>
          <w:shd w:val="clear" w:color="auto" w:fill="FFFFFF"/>
          <w:lang w:eastAsia="en-GB"/>
        </w:rPr>
        <w:t>.</w:t>
      </w:r>
      <w:r>
        <w:rPr>
          <w:rFonts w:ascii="Times New Roman" w:eastAsia="Times New Roman" w:hAnsi="Times New Roman" w:cs="Times New Roman"/>
          <w:sz w:val="20"/>
          <w:szCs w:val="20"/>
          <w:shd w:val="clear" w:color="auto" w:fill="FFFFFF"/>
          <w:lang w:eastAsia="en-GB"/>
        </w:rPr>
        <w:t xml:space="preserve"> Mia is aware of this as she grapples with the potential bureaucratic burden of obtaining a British passport and consideration of further migration. </w:t>
      </w:r>
      <w:r w:rsidRPr="006D0A65">
        <w:rPr>
          <w:rFonts w:ascii="Times New Roman" w:eastAsia="Times New Roman" w:hAnsi="Times New Roman" w:cs="Times New Roman"/>
          <w:sz w:val="20"/>
          <w:szCs w:val="20"/>
          <w:shd w:val="clear" w:color="auto" w:fill="FFFFFF"/>
          <w:lang w:eastAsia="en-GB"/>
        </w:rPr>
        <w:t xml:space="preserve">The consequences </w:t>
      </w:r>
      <w:r w:rsidR="00E04B8B" w:rsidRPr="006D0A65">
        <w:rPr>
          <w:rFonts w:ascii="Times New Roman" w:eastAsia="Times New Roman" w:hAnsi="Times New Roman" w:cs="Times New Roman"/>
          <w:sz w:val="20"/>
          <w:szCs w:val="20"/>
          <w:shd w:val="clear" w:color="auto" w:fill="FFFFFF"/>
          <w:lang w:eastAsia="en-GB"/>
        </w:rPr>
        <w:t xml:space="preserve">of </w:t>
      </w:r>
      <w:r w:rsidR="00E04B8B">
        <w:rPr>
          <w:rFonts w:ascii="Times New Roman" w:eastAsia="Times New Roman" w:hAnsi="Times New Roman" w:cs="Times New Roman"/>
          <w:sz w:val="20"/>
          <w:szCs w:val="20"/>
          <w:shd w:val="clear" w:color="auto" w:fill="FFFFFF"/>
          <w:lang w:eastAsia="en-GB"/>
        </w:rPr>
        <w:t>Brexit</w:t>
      </w:r>
      <w:r w:rsidRPr="006D0A65">
        <w:rPr>
          <w:rFonts w:ascii="Times New Roman" w:eastAsia="Times New Roman" w:hAnsi="Times New Roman" w:cs="Times New Roman"/>
          <w:sz w:val="20"/>
          <w:szCs w:val="20"/>
          <w:shd w:val="clear" w:color="auto" w:fill="FFFFFF"/>
          <w:lang w:eastAsia="en-GB"/>
        </w:rPr>
        <w:t xml:space="preserve"> for EU migrants in the UK are therefore </w:t>
      </w:r>
      <w:r>
        <w:rPr>
          <w:rFonts w:ascii="Times New Roman" w:eastAsia="Times New Roman" w:hAnsi="Times New Roman" w:cs="Times New Roman"/>
          <w:sz w:val="20"/>
          <w:szCs w:val="20"/>
          <w:shd w:val="clear" w:color="auto" w:fill="FFFFFF"/>
          <w:lang w:eastAsia="en-GB"/>
        </w:rPr>
        <w:t xml:space="preserve">multilevel </w:t>
      </w:r>
      <w:r w:rsidR="00862B8D">
        <w:rPr>
          <w:rFonts w:ascii="Times New Roman" w:eastAsia="Times New Roman" w:hAnsi="Times New Roman" w:cs="Times New Roman"/>
          <w:sz w:val="20"/>
          <w:szCs w:val="20"/>
          <w:shd w:val="clear" w:color="auto" w:fill="FFFFFF"/>
          <w:lang w:eastAsia="en-GB"/>
        </w:rPr>
        <w:t>and</w:t>
      </w:r>
      <w:r>
        <w:rPr>
          <w:rFonts w:ascii="Times New Roman" w:eastAsia="Times New Roman" w:hAnsi="Times New Roman" w:cs="Times New Roman"/>
          <w:sz w:val="20"/>
          <w:szCs w:val="20"/>
          <w:shd w:val="clear" w:color="auto" w:fill="FFFFFF"/>
          <w:lang w:eastAsia="en-GB"/>
        </w:rPr>
        <w:t xml:space="preserve"> reflect </w:t>
      </w:r>
      <w:r w:rsidR="00862B8D">
        <w:rPr>
          <w:rFonts w:ascii="Times New Roman" w:eastAsia="Times New Roman" w:hAnsi="Times New Roman" w:cs="Times New Roman"/>
          <w:sz w:val="20"/>
          <w:szCs w:val="20"/>
          <w:shd w:val="clear" w:color="auto" w:fill="FFFFFF"/>
          <w:lang w:eastAsia="en-GB"/>
        </w:rPr>
        <w:t xml:space="preserve">the </w:t>
      </w:r>
      <w:r>
        <w:rPr>
          <w:rFonts w:ascii="Times New Roman" w:eastAsia="Times New Roman" w:hAnsi="Times New Roman" w:cs="Times New Roman"/>
          <w:sz w:val="20"/>
          <w:szCs w:val="20"/>
          <w:shd w:val="clear" w:color="auto" w:fill="FFFFFF"/>
          <w:lang w:eastAsia="en-GB"/>
        </w:rPr>
        <w:t xml:space="preserve">importance of </w:t>
      </w:r>
      <w:r w:rsidRPr="006D0A65">
        <w:rPr>
          <w:rFonts w:ascii="Times New Roman" w:eastAsia="Times New Roman" w:hAnsi="Times New Roman" w:cs="Times New Roman"/>
          <w:sz w:val="20"/>
          <w:szCs w:val="20"/>
          <w:shd w:val="clear" w:color="auto" w:fill="FFFFFF"/>
          <w:lang w:eastAsia="en-GB"/>
        </w:rPr>
        <w:t>geographical scales</w:t>
      </w:r>
      <w:r>
        <w:rPr>
          <w:rFonts w:ascii="Times New Roman" w:eastAsia="Times New Roman" w:hAnsi="Times New Roman" w:cs="Times New Roman"/>
          <w:sz w:val="20"/>
          <w:szCs w:val="20"/>
          <w:shd w:val="clear" w:color="auto" w:fill="FFFFFF"/>
          <w:lang w:eastAsia="en-GB"/>
        </w:rPr>
        <w:t xml:space="preserve">. </w:t>
      </w:r>
      <w:r w:rsidR="00241825">
        <w:rPr>
          <w:rFonts w:ascii="Times New Roman" w:eastAsia="Times New Roman" w:hAnsi="Times New Roman" w:cs="Times New Roman"/>
          <w:sz w:val="20"/>
          <w:szCs w:val="20"/>
          <w:shd w:val="clear" w:color="auto" w:fill="FFFFFF"/>
          <w:lang w:eastAsia="en-GB"/>
        </w:rPr>
        <w:t>Mia</w:t>
      </w:r>
      <w:r w:rsidR="005857AD">
        <w:rPr>
          <w:rFonts w:ascii="Times New Roman" w:eastAsia="Times New Roman" w:hAnsi="Times New Roman" w:cs="Times New Roman"/>
          <w:sz w:val="20"/>
          <w:szCs w:val="20"/>
          <w:shd w:val="clear" w:color="auto" w:fill="FFFFFF"/>
          <w:lang w:eastAsia="en-GB"/>
        </w:rPr>
        <w:t>’s</w:t>
      </w:r>
      <w:r w:rsidR="00241825">
        <w:rPr>
          <w:rFonts w:ascii="Times New Roman" w:eastAsia="Times New Roman" w:hAnsi="Times New Roman" w:cs="Times New Roman"/>
          <w:sz w:val="20"/>
          <w:szCs w:val="20"/>
          <w:shd w:val="clear" w:color="auto" w:fill="FFFFFF"/>
          <w:lang w:eastAsia="en-GB"/>
        </w:rPr>
        <w:t xml:space="preserve"> </w:t>
      </w:r>
      <w:r w:rsidRPr="006D0A65">
        <w:rPr>
          <w:rFonts w:ascii="Times New Roman" w:hAnsi="Times New Roman" w:cs="Times New Roman"/>
          <w:sz w:val="20"/>
          <w:szCs w:val="20"/>
        </w:rPr>
        <w:t xml:space="preserve">spatial map should therefore be read as a map of potential future migration trajectories and a visualisation of how </w:t>
      </w:r>
      <w:r w:rsidR="00241825">
        <w:rPr>
          <w:rFonts w:ascii="Times New Roman" w:hAnsi="Times New Roman" w:cs="Times New Roman"/>
          <w:sz w:val="20"/>
          <w:szCs w:val="20"/>
        </w:rPr>
        <w:t xml:space="preserve">she </w:t>
      </w:r>
      <w:r w:rsidRPr="006D0A65">
        <w:rPr>
          <w:rFonts w:ascii="Times New Roman" w:hAnsi="Times New Roman" w:cs="Times New Roman"/>
          <w:sz w:val="20"/>
          <w:szCs w:val="20"/>
        </w:rPr>
        <w:t>cop</w:t>
      </w:r>
      <w:r w:rsidR="005857AD">
        <w:rPr>
          <w:rFonts w:ascii="Times New Roman" w:hAnsi="Times New Roman" w:cs="Times New Roman"/>
          <w:sz w:val="20"/>
          <w:szCs w:val="20"/>
        </w:rPr>
        <w:t>e</w:t>
      </w:r>
      <w:r w:rsidRPr="006D0A65">
        <w:rPr>
          <w:rFonts w:ascii="Times New Roman" w:hAnsi="Times New Roman" w:cs="Times New Roman"/>
          <w:sz w:val="20"/>
          <w:szCs w:val="20"/>
        </w:rPr>
        <w:t>s</w:t>
      </w:r>
      <w:r w:rsidR="005857AD">
        <w:rPr>
          <w:rFonts w:ascii="Times New Roman" w:hAnsi="Times New Roman" w:cs="Times New Roman"/>
          <w:sz w:val="20"/>
          <w:szCs w:val="20"/>
        </w:rPr>
        <w:t xml:space="preserve"> with</w:t>
      </w:r>
      <w:r w:rsidRPr="006D0A65">
        <w:rPr>
          <w:rFonts w:ascii="Times New Roman" w:hAnsi="Times New Roman" w:cs="Times New Roman"/>
          <w:sz w:val="20"/>
          <w:szCs w:val="20"/>
        </w:rPr>
        <w:t xml:space="preserve"> and adapts to socio-political transformations</w:t>
      </w:r>
      <w:r w:rsidR="007C2500">
        <w:rPr>
          <w:rFonts w:ascii="Times New Roman" w:hAnsi="Times New Roman" w:cs="Times New Roman"/>
          <w:sz w:val="20"/>
          <w:szCs w:val="20"/>
        </w:rPr>
        <w:t xml:space="preserve">. </w:t>
      </w:r>
      <w:r w:rsidRPr="006D0A65">
        <w:rPr>
          <w:rFonts w:ascii="Times New Roman" w:hAnsi="Times New Roman" w:cs="Times New Roman"/>
          <w:sz w:val="20"/>
          <w:szCs w:val="20"/>
        </w:rPr>
        <w:t>After accepting the results of the referendum, Mia’s ‘everyday Brexits’ (</w:t>
      </w:r>
      <w:r w:rsidR="00D82418">
        <w:rPr>
          <w:rFonts w:ascii="Times New Roman" w:hAnsi="Times New Roman" w:cs="Times New Roman"/>
          <w:sz w:val="20"/>
          <w:szCs w:val="20"/>
        </w:rPr>
        <w:t>Anderson and Wilson, 2018</w:t>
      </w:r>
      <w:r w:rsidR="00D82418" w:rsidRPr="00D82418">
        <w:rPr>
          <w:rFonts w:ascii="Times New Roman" w:hAnsi="Times New Roman" w:cs="Times New Roman"/>
          <w:sz w:val="20"/>
          <w:szCs w:val="20"/>
        </w:rPr>
        <w:t xml:space="preserve">) </w:t>
      </w:r>
      <w:r w:rsidRPr="00D82418">
        <w:rPr>
          <w:rFonts w:ascii="Times New Roman" w:hAnsi="Times New Roman" w:cs="Times New Roman"/>
          <w:sz w:val="20"/>
          <w:szCs w:val="20"/>
        </w:rPr>
        <w:t>ar</w:t>
      </w:r>
      <w:r w:rsidRPr="006D0A65">
        <w:rPr>
          <w:rFonts w:ascii="Times New Roman" w:hAnsi="Times New Roman" w:cs="Times New Roman"/>
          <w:sz w:val="20"/>
          <w:szCs w:val="20"/>
        </w:rPr>
        <w:t xml:space="preserve">e characterised by </w:t>
      </w:r>
      <w:r>
        <w:rPr>
          <w:rFonts w:ascii="Times New Roman" w:hAnsi="Times New Roman" w:cs="Times New Roman"/>
          <w:sz w:val="20"/>
          <w:szCs w:val="20"/>
        </w:rPr>
        <w:t xml:space="preserve">anticipation </w:t>
      </w:r>
      <w:r w:rsidRPr="006D0A65">
        <w:rPr>
          <w:rFonts w:ascii="Times New Roman" w:hAnsi="Times New Roman" w:cs="Times New Roman"/>
          <w:sz w:val="20"/>
          <w:szCs w:val="20"/>
        </w:rPr>
        <w:t>and contingency planning.</w:t>
      </w:r>
      <w:r>
        <w:rPr>
          <w:rFonts w:ascii="Times New Roman" w:hAnsi="Times New Roman" w:cs="Times New Roman"/>
          <w:sz w:val="20"/>
          <w:szCs w:val="20"/>
        </w:rPr>
        <w:t xml:space="preserve"> </w:t>
      </w:r>
      <w:r w:rsidR="00252E0B">
        <w:rPr>
          <w:rFonts w:ascii="Times New Roman" w:hAnsi="Times New Roman" w:cs="Times New Roman"/>
          <w:sz w:val="20"/>
          <w:szCs w:val="20"/>
        </w:rPr>
        <w:t xml:space="preserve">An </w:t>
      </w:r>
      <w:r w:rsidRPr="006D0A65">
        <w:rPr>
          <w:rFonts w:ascii="Times New Roman" w:hAnsi="Times New Roman" w:cs="Times New Roman"/>
          <w:sz w:val="20"/>
          <w:szCs w:val="20"/>
        </w:rPr>
        <w:t xml:space="preserve">EU passport allows her to consider destinations within the EU as well as outside of the continent – a </w:t>
      </w:r>
      <w:r>
        <w:rPr>
          <w:rFonts w:ascii="Times New Roman" w:hAnsi="Times New Roman" w:cs="Times New Roman"/>
          <w:sz w:val="20"/>
          <w:szCs w:val="20"/>
        </w:rPr>
        <w:t>right</w:t>
      </w:r>
      <w:r w:rsidRPr="006D0A65">
        <w:rPr>
          <w:rFonts w:ascii="Times New Roman" w:hAnsi="Times New Roman" w:cs="Times New Roman"/>
          <w:sz w:val="20"/>
          <w:szCs w:val="20"/>
        </w:rPr>
        <w:t xml:space="preserve"> which might be taken away from the UK passport holders </w:t>
      </w:r>
      <w:r w:rsidRPr="006D0A6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{"citationID":"gBszrVeA","properties":{"formattedCitation":"(Countouris and Ewing, 2021)","plainCitation":"(Countouris and Ewing, 2021)","noteIndex":0},"citationItems":[{"id":2161,"uris":["http://zotero.org/users/7320870/items/DZHKQKFQ"],"itemData":{"id":2161,"type":"article-journal","abstract":"The labour law of the UK and of other Member States is, and will become, more truly European than appears from the formal imprint of EC labour law. It is European rather by reflecting the cumulative experience of national labour laws, filtered through the prism of the EC institutions and refined in the crucible of the developing European polity. The tendency towards convergence of UK labour law with the labour laws of other Member States of the EC is driven in the main by the institutional pressures of EC membership, and, to a lesser extent, is the consequence of the workings of the international economy and, though less significant, a single European labour market. The dynamic of this convergence process is complex and its results are far from complete.","container-title":"Institute of Employment Rights Journal","DOI":"10.13169/instemplrighj.4.0.0007","ISSN":"2398-1326, 2398-1334","issue":"0","language":"en","source":"DOI.org (Crossref)","title":"Brexit and workers' rights","URL":"https://scienceopen.com/hosted-document?doi=10.13169/instemplrighj.4.0.0007","volume":"4","author":[{"family":"Countouris","given":"Nicola"},{"family":"Ewing","given":"Keith"}],"accessed":{"date-parts":[["2021",12,17]]},"issued":{"date-parts":[["2021",1,1]]}}}],"schema":"https://github.com/citation-style-language/schema/raw/master/csl-citation.json"} </w:instrText>
      </w:r>
      <w:r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(Countouris and Ewing, 2021)</w:t>
      </w:r>
      <w:r w:rsidRPr="006D0A65">
        <w:rPr>
          <w:rFonts w:ascii="Times New Roman" w:hAnsi="Times New Roman" w:cs="Times New Roman"/>
          <w:sz w:val="20"/>
          <w:szCs w:val="20"/>
        </w:rPr>
        <w:fldChar w:fldCharType="end"/>
      </w:r>
      <w:r w:rsidR="00252E0B">
        <w:rPr>
          <w:rFonts w:ascii="Times New Roman" w:hAnsi="Times New Roman" w:cs="Times New Roman"/>
          <w:sz w:val="20"/>
          <w:szCs w:val="20"/>
        </w:rPr>
        <w:t xml:space="preserve"> and potentially reinforce </w:t>
      </w:r>
      <w:r w:rsidR="00FB2A8D">
        <w:rPr>
          <w:rFonts w:ascii="Times New Roman" w:hAnsi="Times New Roman" w:cs="Times New Roman"/>
          <w:sz w:val="20"/>
          <w:szCs w:val="20"/>
        </w:rPr>
        <w:t xml:space="preserve">identification with </w:t>
      </w:r>
      <w:proofErr w:type="spellStart"/>
      <w:r w:rsidR="00FB2A8D">
        <w:rPr>
          <w:rFonts w:ascii="Times New Roman" w:hAnsi="Times New Roman" w:cs="Times New Roman"/>
          <w:sz w:val="20"/>
          <w:szCs w:val="20"/>
        </w:rPr>
        <w:t>EUrope</w:t>
      </w:r>
      <w:proofErr w:type="spellEnd"/>
      <w:r w:rsidRPr="006D0A65">
        <w:rPr>
          <w:rFonts w:ascii="Times New Roman" w:hAnsi="Times New Roman" w:cs="Times New Roman"/>
          <w:sz w:val="20"/>
          <w:szCs w:val="20"/>
        </w:rPr>
        <w:t>.</w:t>
      </w:r>
      <w:r>
        <w:rPr>
          <w:rFonts w:ascii="Times New Roman" w:hAnsi="Times New Roman" w:cs="Times New Roman"/>
          <w:sz w:val="20"/>
          <w:szCs w:val="20"/>
        </w:rPr>
        <w:t xml:space="preserve"> </w:t>
      </w:r>
      <w:r w:rsidRPr="006D0A65">
        <w:rPr>
          <w:rFonts w:ascii="Times New Roman" w:hAnsi="Times New Roman" w:cs="Times New Roman"/>
          <w:sz w:val="20"/>
          <w:szCs w:val="20"/>
        </w:rPr>
        <w:t>Mia</w:t>
      </w:r>
      <w:r>
        <w:rPr>
          <w:rFonts w:ascii="Times New Roman" w:hAnsi="Times New Roman" w:cs="Times New Roman"/>
          <w:sz w:val="20"/>
          <w:szCs w:val="20"/>
        </w:rPr>
        <w:t>’s account</w:t>
      </w:r>
      <w:r w:rsidRPr="006D0A65">
        <w:rPr>
          <w:rFonts w:ascii="Times New Roman" w:hAnsi="Times New Roman" w:cs="Times New Roman"/>
          <w:sz w:val="20"/>
          <w:szCs w:val="20"/>
        </w:rPr>
        <w:t xml:space="preserve"> confirms that Brexit caused Polish migrants to “rescale their belonging” </w:t>
      </w:r>
      <w:r w:rsidRPr="006D0A65">
        <w:rPr>
          <w:rFonts w:ascii="Times New Roman" w:hAnsi="Times New Roman" w:cs="Times New Roman"/>
          <w:sz w:val="20"/>
          <w:szCs w:val="20"/>
        </w:rPr>
        <w:fldChar w:fldCharType="begin"/>
      </w:r>
      <w:r w:rsidR="00514D1C">
        <w:rPr>
          <w:rFonts w:ascii="Times New Roman" w:hAnsi="Times New Roman" w:cs="Times New Roman"/>
          <w:sz w:val="20"/>
          <w:szCs w:val="20"/>
        </w:rPr>
        <w:instrText xml:space="preserve"> ADDIN ZOTERO_ITEM CSL_CITATION {"citationID":"mIfgAQdn","properties":{"formattedCitation":"(Botterill and Hancock, 2018)","plainCitation":"(Botterill and Hancock, 2018)","noteIndex":0},"citationItems":[{"id":447,"uris":["http://zotero.org/users/7320870/items/Q7QX6M2N"],"itemData":{"id":447,"type":"article-journal","abstract":"This paper discusses how the 2016 U.K. Referendum on European Union membership has shaped the spatial identities and practices of Polish nationals living in Scotland. On the basis of original qualitative data collected in Edinburgh after the referendum, we make two key arguments. First, the referendum was a catalyst for Polish nationals to rescale spatial identities and challenge normative definitions of nationalism and citizenship. We highlight the role of emotion as a key driver in this process, showing that multiscalar attachments to place and strategies for onward mobility, adaptation, and integration after Brexit are constructed through emotionality. Second, the paper argues that Polish nationals' spatial practices have been shaped by anti‐immigrant discourse and sentiment surrounding the Brexit vote. In particular, local public spaces are viewed simultaneously as sites of potential conflict and sites of meaningful intercultural engagement and everyday citizenship. A broader aim of the paper is to advance feminist theory and praxis in population geography through a focus on nonhierarchical and relational scales of experience to better understand migrant identities and practices in a changing Europe.","container-title":"Population, Space and Place","ISSN":"15448444","issue":"1","journalAbbreviation":"Popul Space Place","language":"en","source":"DOI.org (Crossref)","title":"Rescaling belonging in “Brexit Britain”: Spatial identities and practices of Polish nationals in Scotland after the U.K. Referendum on European Union membership","title-short":"Rescaling belonging in “Brexit Britain”","volume":"25","author":[{"family":"Botterill","given":"Kate"},{"family":"Hancock","given":"Jonathan"}],"issued":{"date-parts":[["2018"]]}}}],"schema":"https://github.com/citation-style-language/schema/raw/master/csl-citation.json"} </w:instrText>
      </w:r>
      <w:r w:rsidRPr="006D0A65">
        <w:rPr>
          <w:rFonts w:ascii="Times New Roman" w:hAnsi="Times New Roman" w:cs="Times New Roman"/>
          <w:sz w:val="20"/>
          <w:szCs w:val="20"/>
        </w:rPr>
        <w:fldChar w:fldCharType="separate"/>
      </w:r>
      <w:r w:rsidR="00D82418">
        <w:rPr>
          <w:rFonts w:ascii="Times New Roman" w:hAnsi="Times New Roman" w:cs="Times New Roman"/>
          <w:noProof/>
          <w:sz w:val="20"/>
          <w:szCs w:val="20"/>
        </w:rPr>
        <w:t>(Botterill and Hancock, 2018)</w:t>
      </w:r>
      <w:r w:rsidRPr="006D0A65">
        <w:rPr>
          <w:rFonts w:ascii="Times New Roman" w:hAnsi="Times New Roman" w:cs="Times New Roman"/>
          <w:sz w:val="20"/>
          <w:szCs w:val="20"/>
        </w:rPr>
        <w:fldChar w:fldCharType="end"/>
      </w:r>
      <w:r w:rsidRPr="006D0A65">
        <w:rPr>
          <w:rFonts w:ascii="Times New Roman" w:hAnsi="Times New Roman" w:cs="Times New Roman"/>
          <w:sz w:val="20"/>
          <w:szCs w:val="20"/>
        </w:rPr>
        <w:t xml:space="preserve"> not only in Scotland but also in Europe.</w:t>
      </w:r>
      <w:r w:rsidR="00241825">
        <w:rPr>
          <w:rFonts w:ascii="Times New Roman" w:hAnsi="Times New Roman" w:cs="Times New Roman"/>
          <w:sz w:val="20"/>
          <w:szCs w:val="20"/>
        </w:rPr>
        <w:t xml:space="preserve"> </w:t>
      </w:r>
    </w:p>
    <w:p w14:paraId="6BC688E6" w14:textId="77777777" w:rsidR="00683A49" w:rsidRPr="006D0A65" w:rsidRDefault="00683A49" w:rsidP="006D0A65">
      <w:pPr>
        <w:spacing w:line="360" w:lineRule="auto"/>
        <w:jc w:val="both"/>
        <w:rPr>
          <w:rFonts w:ascii="Times New Roman" w:hAnsi="Times New Roman" w:cs="Times New Roman"/>
          <w:sz w:val="20"/>
          <w:szCs w:val="20"/>
        </w:rPr>
      </w:pPr>
    </w:p>
    <w:p w14:paraId="3A7EE108" w14:textId="685E2782" w:rsidR="00683A49" w:rsidRPr="006D0A65" w:rsidRDefault="00C82CFE" w:rsidP="006D0A65">
      <w:pPr>
        <w:spacing w:line="360" w:lineRule="auto"/>
        <w:ind w:left="720"/>
        <w:jc w:val="both"/>
        <w:rPr>
          <w:rFonts w:ascii="Times New Roman" w:hAnsi="Times New Roman" w:cs="Times New Roman"/>
          <w:i/>
          <w:iCs/>
          <w:sz w:val="20"/>
          <w:szCs w:val="20"/>
        </w:rPr>
      </w:pPr>
      <w:r w:rsidRPr="00020E67">
        <w:rPr>
          <w:rFonts w:ascii="Times New Roman" w:hAnsi="Times New Roman" w:cs="Times New Roman"/>
          <w:sz w:val="20"/>
          <w:szCs w:val="20"/>
        </w:rPr>
        <w:t>I</w:t>
      </w:r>
      <w:r w:rsidR="00683A49" w:rsidRPr="006D0A65">
        <w:rPr>
          <w:rFonts w:ascii="Times New Roman" w:hAnsi="Times New Roman" w:cs="Times New Roman"/>
          <w:i/>
          <w:iCs/>
          <w:sz w:val="20"/>
          <w:szCs w:val="20"/>
        </w:rPr>
        <w:t>: How would you describe your national identity?</w:t>
      </w:r>
    </w:p>
    <w:p w14:paraId="308BC4F3" w14:textId="496A3C24" w:rsidR="00683A49" w:rsidRPr="006D0A65" w:rsidRDefault="00683A49" w:rsidP="006D0A65">
      <w:pPr>
        <w:spacing w:line="360" w:lineRule="auto"/>
        <w:ind w:left="720"/>
        <w:jc w:val="both"/>
        <w:rPr>
          <w:rFonts w:ascii="Times New Roman" w:hAnsi="Times New Roman" w:cs="Times New Roman"/>
          <w:i/>
          <w:iCs/>
          <w:sz w:val="20"/>
          <w:szCs w:val="20"/>
        </w:rPr>
      </w:pPr>
      <w:r w:rsidRPr="00020E67">
        <w:rPr>
          <w:rFonts w:ascii="Times New Roman" w:hAnsi="Times New Roman" w:cs="Times New Roman"/>
          <w:sz w:val="20"/>
          <w:szCs w:val="20"/>
        </w:rPr>
        <w:t>M</w:t>
      </w:r>
      <w:r w:rsidRPr="006D0A65">
        <w:rPr>
          <w:rFonts w:ascii="Times New Roman" w:hAnsi="Times New Roman" w:cs="Times New Roman"/>
          <w:i/>
          <w:iCs/>
          <w:sz w:val="20"/>
          <w:szCs w:val="20"/>
        </w:rPr>
        <w:t>:  Well, I was thinking about it before... And I don't have one (…)</w:t>
      </w:r>
      <w:r w:rsidR="00C82CFE">
        <w:rPr>
          <w:rFonts w:ascii="Times New Roman" w:hAnsi="Times New Roman" w:cs="Times New Roman"/>
          <w:i/>
          <w:iCs/>
          <w:sz w:val="20"/>
          <w:szCs w:val="20"/>
        </w:rPr>
        <w:t>.</w:t>
      </w:r>
      <w:r w:rsidRPr="006D0A65">
        <w:rPr>
          <w:rFonts w:ascii="Times New Roman" w:hAnsi="Times New Roman" w:cs="Times New Roman"/>
          <w:i/>
          <w:iCs/>
          <w:sz w:val="20"/>
          <w:szCs w:val="20"/>
        </w:rPr>
        <w:t xml:space="preserve"> Because I don't feel Polish anymore. And I don't feel Scottish, or British, necessarily. Yea</w:t>
      </w:r>
      <w:r w:rsidR="00020E67">
        <w:rPr>
          <w:rFonts w:ascii="Times New Roman" w:hAnsi="Times New Roman" w:cs="Times New Roman"/>
          <w:i/>
          <w:iCs/>
          <w:sz w:val="20"/>
          <w:szCs w:val="20"/>
        </w:rPr>
        <w:t>h</w:t>
      </w:r>
      <w:r w:rsidRPr="006D0A65">
        <w:rPr>
          <w:rFonts w:ascii="Times New Roman" w:hAnsi="Times New Roman" w:cs="Times New Roman"/>
          <w:i/>
          <w:iCs/>
          <w:sz w:val="20"/>
          <w:szCs w:val="20"/>
        </w:rPr>
        <w:t>, I don't feel like anything other than maybe European...</w:t>
      </w:r>
    </w:p>
    <w:p w14:paraId="7D0F7E55" w14:textId="5376B791" w:rsidR="00683A49" w:rsidRPr="006D0A65" w:rsidRDefault="00C82CFE" w:rsidP="006D0A65">
      <w:pPr>
        <w:spacing w:line="360" w:lineRule="auto"/>
        <w:ind w:left="720"/>
        <w:jc w:val="both"/>
        <w:rPr>
          <w:rFonts w:ascii="Times New Roman" w:hAnsi="Times New Roman" w:cs="Times New Roman"/>
          <w:i/>
          <w:iCs/>
          <w:sz w:val="20"/>
          <w:szCs w:val="20"/>
        </w:rPr>
      </w:pPr>
      <w:r w:rsidRPr="00020E67">
        <w:rPr>
          <w:rFonts w:ascii="Times New Roman" w:hAnsi="Times New Roman" w:cs="Times New Roman"/>
          <w:sz w:val="20"/>
          <w:szCs w:val="20"/>
        </w:rPr>
        <w:t>I</w:t>
      </w:r>
      <w:r w:rsidR="00683A49" w:rsidRPr="006D0A65">
        <w:rPr>
          <w:rFonts w:ascii="Times New Roman" w:hAnsi="Times New Roman" w:cs="Times New Roman"/>
          <w:i/>
          <w:iCs/>
          <w:sz w:val="20"/>
          <w:szCs w:val="20"/>
        </w:rPr>
        <w:t>: When did that change? When did you stop feeling Polish?</w:t>
      </w:r>
    </w:p>
    <w:p w14:paraId="566E7DD6" w14:textId="40C9F6D3" w:rsidR="00683A49" w:rsidRPr="006D0A65" w:rsidRDefault="00683A49" w:rsidP="006D0A65">
      <w:pPr>
        <w:spacing w:line="360" w:lineRule="auto"/>
        <w:ind w:left="720"/>
        <w:jc w:val="both"/>
        <w:rPr>
          <w:rFonts w:ascii="Times New Roman" w:hAnsi="Times New Roman" w:cs="Times New Roman"/>
          <w:i/>
          <w:iCs/>
          <w:sz w:val="20"/>
          <w:szCs w:val="20"/>
        </w:rPr>
      </w:pPr>
      <w:r w:rsidRPr="00020E67">
        <w:rPr>
          <w:rFonts w:ascii="Times New Roman" w:hAnsi="Times New Roman" w:cs="Times New Roman"/>
          <w:sz w:val="20"/>
          <w:szCs w:val="20"/>
        </w:rPr>
        <w:t>M</w:t>
      </w:r>
      <w:r w:rsidRPr="006D0A65">
        <w:rPr>
          <w:rFonts w:ascii="Times New Roman" w:hAnsi="Times New Roman" w:cs="Times New Roman"/>
          <w:i/>
          <w:iCs/>
          <w:sz w:val="20"/>
          <w:szCs w:val="20"/>
        </w:rPr>
        <w:t>: Probably a couple of years ago. I feel like when I'm going back there, every year, I'm so different now. It's just a different mentality. It's just... I'm not anymore on this one road... Viewpoint... And I'm, yea</w:t>
      </w:r>
      <w:r w:rsidR="00020E67">
        <w:rPr>
          <w:rFonts w:ascii="Times New Roman" w:hAnsi="Times New Roman" w:cs="Times New Roman"/>
          <w:i/>
          <w:iCs/>
          <w:sz w:val="20"/>
          <w:szCs w:val="20"/>
        </w:rPr>
        <w:t>h</w:t>
      </w:r>
      <w:r w:rsidRPr="006D0A65">
        <w:rPr>
          <w:rFonts w:ascii="Times New Roman" w:hAnsi="Times New Roman" w:cs="Times New Roman"/>
          <w:i/>
          <w:iCs/>
          <w:sz w:val="20"/>
          <w:szCs w:val="20"/>
        </w:rPr>
        <w:t>... I'm more open minded and yea</w:t>
      </w:r>
      <w:r w:rsidR="00020E67">
        <w:rPr>
          <w:rFonts w:ascii="Times New Roman" w:hAnsi="Times New Roman" w:cs="Times New Roman"/>
          <w:i/>
          <w:iCs/>
          <w:sz w:val="20"/>
          <w:szCs w:val="20"/>
        </w:rPr>
        <w:t>h</w:t>
      </w:r>
      <w:r w:rsidRPr="006D0A65">
        <w:rPr>
          <w:rFonts w:ascii="Times New Roman" w:hAnsi="Times New Roman" w:cs="Times New Roman"/>
          <w:i/>
          <w:iCs/>
          <w:sz w:val="20"/>
          <w:szCs w:val="20"/>
        </w:rPr>
        <w:t>. Probably mentally I'm more British than Polish now. But I don't think I'm fully British either. Yea</w:t>
      </w:r>
      <w:r w:rsidR="00020E67">
        <w:rPr>
          <w:rFonts w:ascii="Times New Roman" w:hAnsi="Times New Roman" w:cs="Times New Roman"/>
          <w:i/>
          <w:iCs/>
          <w:sz w:val="20"/>
          <w:szCs w:val="20"/>
        </w:rPr>
        <w:t>h</w:t>
      </w:r>
      <w:r w:rsidRPr="006D0A65">
        <w:rPr>
          <w:rFonts w:ascii="Times New Roman" w:hAnsi="Times New Roman" w:cs="Times New Roman"/>
          <w:i/>
          <w:iCs/>
          <w:sz w:val="20"/>
          <w:szCs w:val="20"/>
        </w:rPr>
        <w:t>, I wouldn't say I'm anything, really...</w:t>
      </w:r>
    </w:p>
    <w:p w14:paraId="67DE576D" w14:textId="77777777" w:rsidR="00683A49" w:rsidRPr="006D0A65" w:rsidRDefault="00683A49" w:rsidP="006D0A65">
      <w:pPr>
        <w:spacing w:line="360" w:lineRule="auto"/>
        <w:jc w:val="both"/>
        <w:rPr>
          <w:rFonts w:ascii="Times New Roman" w:hAnsi="Times New Roman" w:cs="Times New Roman"/>
          <w:sz w:val="20"/>
          <w:szCs w:val="20"/>
        </w:rPr>
      </w:pPr>
    </w:p>
    <w:p w14:paraId="1B17D4BE" w14:textId="3CE9EBAE" w:rsidR="008D00E1" w:rsidRPr="00EF3E92" w:rsidRDefault="008D00E1" w:rsidP="006D0A65">
      <w:pPr>
        <w:spacing w:line="360" w:lineRule="auto"/>
        <w:jc w:val="both"/>
        <w:rPr>
          <w:rFonts w:ascii="Times New Roman" w:hAnsi="Times New Roman" w:cs="Times New Roman"/>
          <w:sz w:val="20"/>
          <w:szCs w:val="20"/>
        </w:rPr>
      </w:pPr>
      <w:r>
        <w:rPr>
          <w:rFonts w:ascii="Times New Roman" w:eastAsia="Times New Roman" w:hAnsi="Times New Roman" w:cs="Times New Roman"/>
          <w:sz w:val="20"/>
          <w:szCs w:val="20"/>
          <w:lang w:eastAsia="en-GB"/>
        </w:rPr>
        <w:t xml:space="preserve">Mia’s apparent identity struggle might be a result of her </w:t>
      </w:r>
      <w:r>
        <w:rPr>
          <w:rFonts w:ascii="Times New Roman" w:hAnsi="Times New Roman" w:cs="Times New Roman"/>
          <w:sz w:val="20"/>
          <w:szCs w:val="20"/>
        </w:rPr>
        <w:t xml:space="preserve">experience of living </w:t>
      </w:r>
      <w:r w:rsidRPr="006D0A65">
        <w:rPr>
          <w:rFonts w:ascii="Times New Roman" w:hAnsi="Times New Roman" w:cs="Times New Roman"/>
          <w:sz w:val="20"/>
          <w:szCs w:val="20"/>
        </w:rPr>
        <w:t xml:space="preserve">in two European countries, extensive travels and </w:t>
      </w:r>
      <w:r>
        <w:rPr>
          <w:rFonts w:ascii="Times New Roman" w:hAnsi="Times New Roman" w:cs="Times New Roman"/>
          <w:sz w:val="20"/>
          <w:szCs w:val="20"/>
        </w:rPr>
        <w:t xml:space="preserve">the priority given to </w:t>
      </w:r>
      <w:r w:rsidRPr="006D0A65">
        <w:rPr>
          <w:rFonts w:ascii="Times New Roman" w:hAnsi="Times New Roman" w:cs="Times New Roman"/>
          <w:sz w:val="20"/>
          <w:szCs w:val="20"/>
        </w:rPr>
        <w:t xml:space="preserve">personal connections. She is </w:t>
      </w:r>
      <w:r w:rsidRPr="006D0A65">
        <w:rPr>
          <w:rFonts w:ascii="Times New Roman" w:hAnsi="Times New Roman" w:cs="Times New Roman"/>
          <w:i/>
          <w:iCs/>
          <w:sz w:val="20"/>
          <w:szCs w:val="20"/>
        </w:rPr>
        <w:t>“not attached to places”</w:t>
      </w:r>
      <w:r w:rsidRPr="006D0A65">
        <w:rPr>
          <w:rFonts w:ascii="Times New Roman" w:hAnsi="Times New Roman" w:cs="Times New Roman"/>
          <w:sz w:val="20"/>
          <w:szCs w:val="20"/>
        </w:rPr>
        <w:t xml:space="preserve"> but </w:t>
      </w:r>
      <w:r w:rsidRPr="006D0A65">
        <w:rPr>
          <w:rFonts w:ascii="Times New Roman" w:hAnsi="Times New Roman" w:cs="Times New Roman"/>
          <w:i/>
          <w:iCs/>
          <w:sz w:val="20"/>
          <w:szCs w:val="20"/>
        </w:rPr>
        <w:t>“more attached to people”</w:t>
      </w:r>
      <w:r w:rsidRPr="006D0A65">
        <w:rPr>
          <w:rFonts w:ascii="Times New Roman" w:hAnsi="Times New Roman" w:cs="Times New Roman"/>
          <w:sz w:val="20"/>
          <w:szCs w:val="20"/>
        </w:rPr>
        <w:t xml:space="preserve"> and her spatial imagination of the world is a map of personal connections. </w:t>
      </w:r>
      <w:r w:rsidR="00EF3E92">
        <w:rPr>
          <w:rFonts w:ascii="Times New Roman" w:hAnsi="Times New Roman" w:cs="Times New Roman"/>
          <w:sz w:val="20"/>
          <w:szCs w:val="20"/>
        </w:rPr>
        <w:t xml:space="preserve">Her lack of strong national identity could therefore be explained by </w:t>
      </w:r>
      <w:r w:rsidR="00EF3E92" w:rsidRPr="006D0A65">
        <w:rPr>
          <w:rFonts w:ascii="Times New Roman" w:hAnsi="Times New Roman" w:cs="Times New Roman"/>
          <w:sz w:val="20"/>
          <w:szCs w:val="20"/>
        </w:rPr>
        <w:t>transcen</w:t>
      </w:r>
      <w:r w:rsidR="00EF3E92">
        <w:rPr>
          <w:rFonts w:ascii="Times New Roman" w:hAnsi="Times New Roman" w:cs="Times New Roman"/>
          <w:sz w:val="20"/>
          <w:szCs w:val="20"/>
        </w:rPr>
        <w:t xml:space="preserve">dence of </w:t>
      </w:r>
      <w:r w:rsidR="00EF3E92" w:rsidRPr="006D0A65">
        <w:rPr>
          <w:rFonts w:ascii="Times New Roman" w:hAnsi="Times New Roman" w:cs="Times New Roman"/>
          <w:sz w:val="20"/>
          <w:szCs w:val="20"/>
        </w:rPr>
        <w:t xml:space="preserve">geographical barriers </w:t>
      </w:r>
      <w:r w:rsidR="00EF3E92">
        <w:rPr>
          <w:rFonts w:ascii="Times New Roman" w:hAnsi="Times New Roman" w:cs="Times New Roman"/>
          <w:sz w:val="20"/>
          <w:szCs w:val="20"/>
        </w:rPr>
        <w:t xml:space="preserve">characterised by </w:t>
      </w:r>
      <w:r w:rsidR="00EF3E92" w:rsidRPr="006D0A65">
        <w:rPr>
          <w:rFonts w:ascii="Times New Roman" w:hAnsi="Times New Roman" w:cs="Times New Roman"/>
          <w:sz w:val="20"/>
          <w:szCs w:val="20"/>
        </w:rPr>
        <w:t xml:space="preserve">the friendships </w:t>
      </w:r>
      <w:r w:rsidR="00EF3E92">
        <w:rPr>
          <w:rFonts w:ascii="Times New Roman" w:hAnsi="Times New Roman" w:cs="Times New Roman"/>
          <w:sz w:val="20"/>
          <w:szCs w:val="20"/>
        </w:rPr>
        <w:t xml:space="preserve">spread across the world and the possibility of following her friends in those locations. </w:t>
      </w:r>
      <w:r w:rsidRPr="006D0A65">
        <w:rPr>
          <w:rFonts w:ascii="Times New Roman" w:hAnsi="Times New Roman" w:cs="Times New Roman"/>
          <w:sz w:val="20"/>
          <w:szCs w:val="20"/>
        </w:rPr>
        <w:t xml:space="preserve">Interestingly, even though </w:t>
      </w:r>
      <w:r w:rsidR="00EE005D">
        <w:rPr>
          <w:rFonts w:ascii="Times New Roman" w:hAnsi="Times New Roman" w:cs="Times New Roman"/>
          <w:sz w:val="20"/>
          <w:szCs w:val="20"/>
        </w:rPr>
        <w:t>Mia</w:t>
      </w:r>
      <w:r w:rsidRPr="006D0A65">
        <w:rPr>
          <w:rFonts w:ascii="Times New Roman" w:hAnsi="Times New Roman" w:cs="Times New Roman"/>
          <w:sz w:val="20"/>
          <w:szCs w:val="20"/>
        </w:rPr>
        <w:t xml:space="preserve"> has never lived in other parts of the UK she </w:t>
      </w:r>
      <w:r w:rsidR="00862B8D">
        <w:rPr>
          <w:rFonts w:ascii="Times New Roman" w:hAnsi="Times New Roman" w:cs="Times New Roman"/>
          <w:sz w:val="20"/>
          <w:szCs w:val="20"/>
        </w:rPr>
        <w:t>contemplates</w:t>
      </w:r>
      <w:r w:rsidRPr="006D0A65">
        <w:rPr>
          <w:rFonts w:ascii="Times New Roman" w:hAnsi="Times New Roman" w:cs="Times New Roman"/>
          <w:sz w:val="20"/>
          <w:szCs w:val="20"/>
        </w:rPr>
        <w:t xml:space="preserve"> national identification with Britain rather than Scotland. This is particularly striking at the time of heightened nationalism in Scotland where Scottish civic nationalism is actively championed and promoted by the Scottish </w:t>
      </w:r>
      <w:r w:rsidR="00EF7A68">
        <w:rPr>
          <w:rFonts w:ascii="Times New Roman" w:hAnsi="Times New Roman" w:cs="Times New Roman"/>
          <w:sz w:val="20"/>
          <w:szCs w:val="20"/>
        </w:rPr>
        <w:t xml:space="preserve">ruling party </w:t>
      </w:r>
      <w:r w:rsidR="00EF7A68">
        <w:rPr>
          <w:rFonts w:ascii="Times New Roman" w:hAnsi="Times New Roman" w:cs="Times New Roman"/>
          <w:sz w:val="20"/>
          <w:szCs w:val="20"/>
        </w:rPr>
        <w:fldChar w:fldCharType="begin"/>
      </w:r>
      <w:r w:rsidR="00EF7A68">
        <w:rPr>
          <w:rFonts w:ascii="Times New Roman" w:hAnsi="Times New Roman" w:cs="Times New Roman"/>
          <w:sz w:val="20"/>
          <w:szCs w:val="20"/>
        </w:rPr>
        <w:instrText xml:space="preserve"> ADDIN ZOTERO_ITEM CSL_CITATION {"citationID":"4O3K03op","properties":{"formattedCitation":"(Paul, 2020)","plainCitation":"(Paul, 2020)","noteIndex":0},"citationItems":[{"id":915,"uris":["http://zotero.org/users/7320870/items/YXALRV6J"],"itemData":{"id":915,"type":"article-journal","abstract":"Civic nationalism is a weak vessel for secession. Nonetheless, contemporary Scottish nationalism has proven unusually successful, using the characteristically civic marker of political ideology as its signature boundary mechanism. Because a civic form of nationalism funnels toward civic markers of national identity, nationalist elites define Scotland as social democratic and England as neoliberal. This symbolic cultivation of a Scottish social democratic essence is deeply ethnic, however, through a mythological fusion of ideology with genealogy characteristic of ethnic myths of descent. Scotland’s “civic” nationalism points up the confused nature of the ethnic-civic dichotomy itself.","container-title":"Nationalism and Ethnic Politics","DOI":"10.1080/13537113.2020.1753327","ISSN":"1353-7113, 1557-2986","issue":"2","journalAbbreviation":"Nationalism and Ethnic Politics","language":"en","page":"167-182","source":"DOI.org (Crossref)","title":"The “Civic” Road to Secession: Political Ideology as an Ethnic Boundary Marker in Contemporary Scotland","title-short":"The “Civic” Road to Secession","volume":"26","author":[{"family":"Paul","given":"Darel E."}],"issued":{"date-parts":[["2020",4,2]]}}}],"schema":"https://github.com/citation-style-language/schema/raw/master/csl-citation.json"} </w:instrText>
      </w:r>
      <w:r w:rsidR="00EF7A68">
        <w:rPr>
          <w:rFonts w:ascii="Times New Roman" w:hAnsi="Times New Roman" w:cs="Times New Roman"/>
          <w:sz w:val="20"/>
          <w:szCs w:val="20"/>
        </w:rPr>
        <w:fldChar w:fldCharType="separate"/>
      </w:r>
      <w:r w:rsidR="00EF7A68">
        <w:rPr>
          <w:rFonts w:ascii="Times New Roman" w:hAnsi="Times New Roman" w:cs="Times New Roman"/>
          <w:noProof/>
          <w:sz w:val="20"/>
          <w:szCs w:val="20"/>
        </w:rPr>
        <w:t>(Paul, 2020)</w:t>
      </w:r>
      <w:r w:rsidR="00EF7A68">
        <w:rPr>
          <w:rFonts w:ascii="Times New Roman" w:hAnsi="Times New Roman" w:cs="Times New Roman"/>
          <w:sz w:val="20"/>
          <w:szCs w:val="20"/>
        </w:rPr>
        <w:fldChar w:fldCharType="end"/>
      </w:r>
      <w:r w:rsidRPr="006D0A65">
        <w:rPr>
          <w:rFonts w:ascii="Times New Roman" w:hAnsi="Times New Roman" w:cs="Times New Roman"/>
          <w:sz w:val="20"/>
          <w:szCs w:val="20"/>
        </w:rPr>
        <w:t>.</w:t>
      </w:r>
      <w:r w:rsidR="00EF7A68">
        <w:rPr>
          <w:rFonts w:ascii="Times New Roman" w:hAnsi="Times New Roman" w:cs="Times New Roman"/>
          <w:sz w:val="20"/>
          <w:szCs w:val="20"/>
        </w:rPr>
        <w:t xml:space="preserve"> Yet,</w:t>
      </w:r>
      <w:r>
        <w:rPr>
          <w:rFonts w:ascii="Times New Roman" w:hAnsi="Times New Roman" w:cs="Times New Roman"/>
          <w:sz w:val="20"/>
          <w:szCs w:val="20"/>
        </w:rPr>
        <w:t xml:space="preserve"> </w:t>
      </w:r>
      <w:r w:rsidR="00A62545">
        <w:rPr>
          <w:rFonts w:ascii="Times New Roman" w:eastAsia="Times New Roman" w:hAnsi="Times New Roman" w:cs="Times New Roman"/>
          <w:sz w:val="20"/>
          <w:szCs w:val="20"/>
          <w:lang w:eastAsia="en-GB"/>
        </w:rPr>
        <w:t xml:space="preserve">Mia’s </w:t>
      </w:r>
      <w:r>
        <w:rPr>
          <w:rFonts w:ascii="Times New Roman" w:eastAsia="Times New Roman" w:hAnsi="Times New Roman" w:cs="Times New Roman"/>
          <w:sz w:val="20"/>
          <w:szCs w:val="20"/>
          <w:lang w:eastAsia="en-GB"/>
        </w:rPr>
        <w:t xml:space="preserve">reluctant </w:t>
      </w:r>
      <w:r w:rsidR="00A62545">
        <w:rPr>
          <w:rFonts w:ascii="Times New Roman" w:eastAsia="Times New Roman" w:hAnsi="Times New Roman" w:cs="Times New Roman"/>
          <w:sz w:val="20"/>
          <w:szCs w:val="20"/>
          <w:lang w:eastAsia="en-GB"/>
        </w:rPr>
        <w:t xml:space="preserve">identification </w:t>
      </w:r>
      <w:r>
        <w:rPr>
          <w:rFonts w:ascii="Times New Roman" w:eastAsia="Times New Roman" w:hAnsi="Times New Roman" w:cs="Times New Roman"/>
          <w:sz w:val="20"/>
          <w:szCs w:val="20"/>
          <w:lang w:eastAsia="en-GB"/>
        </w:rPr>
        <w:t xml:space="preserve">as a European appears uncertain, feeble and a last resort. </w:t>
      </w:r>
    </w:p>
    <w:p w14:paraId="6A75AEB4" w14:textId="77777777" w:rsidR="00683A49" w:rsidRPr="006D0A65" w:rsidRDefault="00683A49" w:rsidP="006D0A65">
      <w:pPr>
        <w:tabs>
          <w:tab w:val="left" w:pos="2127"/>
        </w:tabs>
        <w:spacing w:line="360" w:lineRule="auto"/>
        <w:jc w:val="both"/>
        <w:rPr>
          <w:rFonts w:ascii="Times New Roman" w:hAnsi="Times New Roman" w:cs="Times New Roman"/>
          <w:sz w:val="20"/>
          <w:szCs w:val="20"/>
        </w:rPr>
      </w:pPr>
      <w:r w:rsidRPr="006D0A65">
        <w:rPr>
          <w:rFonts w:ascii="Times New Roman" w:hAnsi="Times New Roman" w:cs="Times New Roman"/>
          <w:sz w:val="20"/>
          <w:szCs w:val="20"/>
        </w:rPr>
        <w:tab/>
      </w:r>
    </w:p>
    <w:p w14:paraId="3FBC3237" w14:textId="482BCDB9" w:rsidR="00683A49" w:rsidRPr="006D0A65" w:rsidRDefault="00C82CFE" w:rsidP="006D0A65">
      <w:pPr>
        <w:spacing w:line="360" w:lineRule="auto"/>
        <w:ind w:left="720"/>
        <w:jc w:val="both"/>
        <w:rPr>
          <w:rFonts w:ascii="Times New Roman" w:hAnsi="Times New Roman" w:cs="Times New Roman"/>
          <w:i/>
          <w:iCs/>
          <w:sz w:val="20"/>
          <w:szCs w:val="20"/>
        </w:rPr>
      </w:pPr>
      <w:r w:rsidRPr="001A2D66">
        <w:rPr>
          <w:rFonts w:ascii="Times New Roman" w:hAnsi="Times New Roman" w:cs="Times New Roman"/>
          <w:sz w:val="20"/>
          <w:szCs w:val="20"/>
        </w:rPr>
        <w:t>I</w:t>
      </w:r>
      <w:r w:rsidR="00683A49" w:rsidRPr="006D0A65">
        <w:rPr>
          <w:rFonts w:ascii="Times New Roman" w:hAnsi="Times New Roman" w:cs="Times New Roman"/>
          <w:i/>
          <w:iCs/>
          <w:sz w:val="20"/>
          <w:szCs w:val="20"/>
        </w:rPr>
        <w:t>: You said European before? What does that mean? What does it mean to be European?</w:t>
      </w:r>
    </w:p>
    <w:p w14:paraId="31DF475E" w14:textId="647EE935" w:rsidR="00683A49" w:rsidRPr="006D0A65" w:rsidRDefault="00683A49" w:rsidP="006D0A65">
      <w:pPr>
        <w:spacing w:line="360" w:lineRule="auto"/>
        <w:ind w:left="720"/>
        <w:jc w:val="both"/>
        <w:rPr>
          <w:rFonts w:ascii="Times New Roman" w:hAnsi="Times New Roman" w:cs="Times New Roman"/>
          <w:i/>
          <w:iCs/>
          <w:sz w:val="20"/>
          <w:szCs w:val="20"/>
        </w:rPr>
      </w:pPr>
      <w:r w:rsidRPr="001A2D66">
        <w:rPr>
          <w:rFonts w:ascii="Times New Roman" w:hAnsi="Times New Roman" w:cs="Times New Roman"/>
          <w:sz w:val="20"/>
          <w:szCs w:val="20"/>
        </w:rPr>
        <w:lastRenderedPageBreak/>
        <w:t>M</w:t>
      </w:r>
      <w:r w:rsidRPr="006D0A65">
        <w:rPr>
          <w:rFonts w:ascii="Times New Roman" w:hAnsi="Times New Roman" w:cs="Times New Roman"/>
          <w:i/>
          <w:iCs/>
          <w:sz w:val="20"/>
          <w:szCs w:val="20"/>
        </w:rPr>
        <w:t>: Yea</w:t>
      </w:r>
      <w:r w:rsidR="001A2D66">
        <w:rPr>
          <w:rFonts w:ascii="Times New Roman" w:hAnsi="Times New Roman" w:cs="Times New Roman"/>
          <w:i/>
          <w:iCs/>
          <w:sz w:val="20"/>
          <w:szCs w:val="20"/>
        </w:rPr>
        <w:t>h</w:t>
      </w:r>
      <w:r w:rsidRPr="006D0A65">
        <w:rPr>
          <w:rFonts w:ascii="Times New Roman" w:hAnsi="Times New Roman" w:cs="Times New Roman"/>
          <w:i/>
          <w:iCs/>
          <w:sz w:val="20"/>
          <w:szCs w:val="20"/>
        </w:rPr>
        <w:t>, I would only say European because I belong from, like I was born in Europe. And you know, Europe is close to me. I know Europe quite well. Geographically and people, I know loads of people from Europe, you know, customs in Europe. I know two languages used in Europe. I could recognise more languages. (…) I could, even if I will have a conversation with someone from a random country from Europe I would know where it is. I could kind of say "Oh, yes, that's not far from ours..." You know...</w:t>
      </w:r>
    </w:p>
    <w:p w14:paraId="698CBEF1" w14:textId="77777777" w:rsidR="00EF3E92" w:rsidRDefault="00EF3E92" w:rsidP="006D0A65">
      <w:pPr>
        <w:spacing w:line="360" w:lineRule="auto"/>
        <w:jc w:val="both"/>
        <w:rPr>
          <w:rFonts w:ascii="Times New Roman" w:eastAsia="Times New Roman" w:hAnsi="Times New Roman" w:cs="Times New Roman"/>
          <w:sz w:val="20"/>
          <w:szCs w:val="20"/>
          <w:lang w:eastAsia="en-GB"/>
        </w:rPr>
      </w:pPr>
    </w:p>
    <w:p w14:paraId="77BACF8E" w14:textId="6A796694" w:rsidR="00C75BAB" w:rsidRPr="002D2253" w:rsidRDefault="00813F71" w:rsidP="006D0A65">
      <w:pPr>
        <w:spacing w:line="360" w:lineRule="auto"/>
        <w:jc w:val="both"/>
        <w:rPr>
          <w:rFonts w:ascii="Times New Roman" w:hAnsi="Times New Roman" w:cs="Times New Roman"/>
          <w:sz w:val="20"/>
          <w:szCs w:val="20"/>
        </w:rPr>
      </w:pPr>
      <w:r w:rsidRPr="002D2253">
        <w:rPr>
          <w:rFonts w:ascii="Times New Roman" w:hAnsi="Times New Roman" w:cs="Times New Roman"/>
          <w:sz w:val="20"/>
          <w:szCs w:val="20"/>
        </w:rPr>
        <w:t xml:space="preserve">Mia’s account shows that </w:t>
      </w:r>
      <w:r w:rsidR="00547CB6" w:rsidRPr="002D2253">
        <w:rPr>
          <w:rFonts w:ascii="Times New Roman" w:hAnsi="Times New Roman" w:cs="Times New Roman"/>
          <w:sz w:val="20"/>
          <w:szCs w:val="20"/>
        </w:rPr>
        <w:t xml:space="preserve">“shared feeling of community [and belonging] among European citizens” </w:t>
      </w:r>
      <w:r w:rsidR="00547CB6" w:rsidRPr="002D2253">
        <w:rPr>
          <w:rFonts w:ascii="Times New Roman" w:hAnsi="Times New Roman" w:cs="Times New Roman"/>
          <w:sz w:val="20"/>
          <w:szCs w:val="20"/>
        </w:rPr>
        <w:fldChar w:fldCharType="begin"/>
      </w:r>
      <w:r w:rsidR="00D82418" w:rsidRPr="002D2253">
        <w:rPr>
          <w:rFonts w:ascii="Times New Roman" w:hAnsi="Times New Roman" w:cs="Times New Roman"/>
          <w:sz w:val="20"/>
          <w:szCs w:val="20"/>
        </w:rPr>
        <w:instrText xml:space="preserve"> ADDIN ZOTERO_ITEM CSL_CITATION {"citationID":"fUgO9YcG","properties":{"formattedCitation":"(Verhaegen et al., 2017: 163)","plainCitation":"(Verhaegen et al., 2017: 163)","noteIndex":0},"citationItems":[{"id":2030,"uris":["http://zotero.org/users/7320870/items/2Q3GM59X"],"itemData":{"id":2030,"type":"article-journal","abstract":"In the literature, two approaches toward the development of a European identity can be distinguished. Society-based approaches assume that the most important foundation for the development of a European identity is trust toward other European citizens as this allows Europeans to identify with the European Union as a community of citizens and values. The institutional approach, on the other hand, assumes that a shared European identity is predominantly based on trust in political institutions. In this paper, we use the results of the IntUne Mass Survey 2009 (\n              n\n              =16,613 in 16 EU member states) to test the relationship between social and political trust on the one hand, and European identity on the other. The results suggest that trust in other European citizens is positively associated with European identity, but trust in the European political institutions has a stronger relation with European identity. This could imply that efforts to strengthen European identity cannot just rely on a bottom-up approach, but should also pay attention to the effectiveness and the visibility of the EU institutions and the way they are being perceived by European citizens.","container-title":"European Political Science Review","DOI":"10.1017/S1755773915000314","ISSN":"1755-7739, 1755-7747","issue":"2","journalAbbreviation":"Eur. Pol. Sci. Rev.","language":"en","page":"161-181","source":"DOI.org (Crossref)","title":"The effect of political trust and trust in European citizens on European identity","volume":"9","author":[{"family":"Verhaegen","given":"Soetkin"},{"family":"Hooghe","given":"Marc"},{"family":"Quintelier","given":"Ellen"}],"issued":{"date-parts":[["2017",5]]}},"locator":"163"}],"schema":"https://github.com/citation-style-language/schema/raw/master/csl-citation.json"} </w:instrText>
      </w:r>
      <w:r w:rsidR="00547CB6" w:rsidRPr="002D2253">
        <w:rPr>
          <w:rFonts w:ascii="Times New Roman" w:hAnsi="Times New Roman" w:cs="Times New Roman"/>
          <w:sz w:val="20"/>
          <w:szCs w:val="20"/>
        </w:rPr>
        <w:fldChar w:fldCharType="separate"/>
      </w:r>
      <w:r w:rsidR="00D82418" w:rsidRPr="002D2253">
        <w:rPr>
          <w:rFonts w:ascii="Times New Roman" w:hAnsi="Times New Roman" w:cs="Times New Roman"/>
          <w:noProof/>
          <w:sz w:val="20"/>
          <w:szCs w:val="20"/>
        </w:rPr>
        <w:t>(Verhaegen et al., 2017: 163)</w:t>
      </w:r>
      <w:r w:rsidR="00547CB6" w:rsidRPr="002D2253">
        <w:rPr>
          <w:rFonts w:ascii="Times New Roman" w:hAnsi="Times New Roman" w:cs="Times New Roman"/>
          <w:sz w:val="20"/>
          <w:szCs w:val="20"/>
        </w:rPr>
        <w:fldChar w:fldCharType="end"/>
      </w:r>
      <w:r w:rsidR="00547CB6" w:rsidRPr="002D2253">
        <w:rPr>
          <w:rFonts w:ascii="Times New Roman" w:hAnsi="Times New Roman" w:cs="Times New Roman"/>
          <w:sz w:val="20"/>
          <w:szCs w:val="20"/>
        </w:rPr>
        <w:t xml:space="preserve"> </w:t>
      </w:r>
      <w:r w:rsidR="00EF7477" w:rsidRPr="002D2253">
        <w:rPr>
          <w:rFonts w:ascii="Times New Roman" w:hAnsi="Times New Roman" w:cs="Times New Roman"/>
          <w:sz w:val="20"/>
          <w:szCs w:val="20"/>
        </w:rPr>
        <w:t>can arise from senses of linguistic and geogr</w:t>
      </w:r>
      <w:r w:rsidR="009032C1" w:rsidRPr="002D2253">
        <w:rPr>
          <w:rFonts w:ascii="Times New Roman" w:hAnsi="Times New Roman" w:cs="Times New Roman"/>
          <w:sz w:val="20"/>
          <w:szCs w:val="20"/>
        </w:rPr>
        <w:t xml:space="preserve">aphical diversity, chiming with </w:t>
      </w:r>
      <w:r w:rsidR="003E71F1" w:rsidRPr="002D2253">
        <w:rPr>
          <w:rFonts w:ascii="Times New Roman" w:hAnsi="Times New Roman" w:cs="Times New Roman"/>
          <w:sz w:val="20"/>
          <w:szCs w:val="20"/>
        </w:rPr>
        <w:t>the official motto of the EU: ‘United in diversity’</w:t>
      </w:r>
      <w:r w:rsidR="00AD5E6A" w:rsidRPr="002D2253">
        <w:rPr>
          <w:rFonts w:ascii="Times New Roman" w:hAnsi="Times New Roman" w:cs="Times New Roman"/>
          <w:sz w:val="20"/>
          <w:szCs w:val="20"/>
        </w:rPr>
        <w:t xml:space="preserve"> (European Union, 2022)</w:t>
      </w:r>
      <w:r w:rsidR="003E71F1" w:rsidRPr="002D2253">
        <w:rPr>
          <w:rFonts w:ascii="Times New Roman" w:hAnsi="Times New Roman" w:cs="Times New Roman"/>
          <w:sz w:val="20"/>
          <w:szCs w:val="20"/>
        </w:rPr>
        <w:t xml:space="preserve">. </w:t>
      </w:r>
      <w:r w:rsidR="00A461E8" w:rsidRPr="002D2253">
        <w:rPr>
          <w:rFonts w:ascii="Times New Roman" w:hAnsi="Times New Roman" w:cs="Times New Roman"/>
          <w:sz w:val="20"/>
          <w:szCs w:val="20"/>
        </w:rPr>
        <w:t>Unlike</w:t>
      </w:r>
      <w:r w:rsidR="009032C1" w:rsidRPr="002D2253">
        <w:rPr>
          <w:rFonts w:ascii="Times New Roman" w:hAnsi="Times New Roman" w:cs="Times New Roman"/>
          <w:sz w:val="20"/>
          <w:szCs w:val="20"/>
        </w:rPr>
        <w:t xml:space="preserve"> the EU motto, however, the reference to different customs and languages in Europe </w:t>
      </w:r>
      <w:r w:rsidR="00461FA5" w:rsidRPr="002D2253">
        <w:rPr>
          <w:rFonts w:ascii="Times New Roman" w:hAnsi="Times New Roman" w:cs="Times New Roman"/>
          <w:sz w:val="20"/>
          <w:szCs w:val="20"/>
        </w:rPr>
        <w:t xml:space="preserve">still reproduces </w:t>
      </w:r>
      <w:r w:rsidR="009032C1" w:rsidRPr="002D2253">
        <w:rPr>
          <w:rFonts w:ascii="Times New Roman" w:hAnsi="Times New Roman" w:cs="Times New Roman"/>
          <w:sz w:val="20"/>
          <w:szCs w:val="20"/>
        </w:rPr>
        <w:t xml:space="preserve">exclusionary essentialisations and the privileges </w:t>
      </w:r>
      <w:r w:rsidR="00461FA5" w:rsidRPr="002D2253">
        <w:rPr>
          <w:rFonts w:ascii="Times New Roman" w:hAnsi="Times New Roman" w:cs="Times New Roman"/>
          <w:sz w:val="20"/>
          <w:szCs w:val="20"/>
        </w:rPr>
        <w:t>that</w:t>
      </w:r>
      <w:r w:rsidR="009032C1" w:rsidRPr="002D2253">
        <w:rPr>
          <w:rFonts w:ascii="Times New Roman" w:hAnsi="Times New Roman" w:cs="Times New Roman"/>
          <w:sz w:val="20"/>
          <w:szCs w:val="20"/>
        </w:rPr>
        <w:t xml:space="preserve"> </w:t>
      </w:r>
      <w:r w:rsidR="00461FA5" w:rsidRPr="002D2253">
        <w:rPr>
          <w:rFonts w:ascii="Times New Roman" w:hAnsi="Times New Roman" w:cs="Times New Roman"/>
          <w:sz w:val="20"/>
          <w:szCs w:val="20"/>
        </w:rPr>
        <w:t xml:space="preserve">underpin </w:t>
      </w:r>
      <w:r w:rsidR="009032C1" w:rsidRPr="002D2253">
        <w:rPr>
          <w:rFonts w:ascii="Times New Roman" w:hAnsi="Times New Roman" w:cs="Times New Roman"/>
          <w:sz w:val="20"/>
          <w:szCs w:val="20"/>
        </w:rPr>
        <w:t>a rather touristic understanding of difference</w:t>
      </w:r>
      <w:r w:rsidR="00461FA5" w:rsidRPr="002D2253">
        <w:rPr>
          <w:rFonts w:ascii="Times New Roman" w:hAnsi="Times New Roman" w:cs="Times New Roman"/>
          <w:sz w:val="20"/>
          <w:szCs w:val="20"/>
        </w:rPr>
        <w:t xml:space="preserve">. </w:t>
      </w:r>
      <w:r w:rsidR="00260491" w:rsidRPr="002D2253">
        <w:rPr>
          <w:rFonts w:ascii="Times New Roman" w:hAnsi="Times New Roman" w:cs="Times New Roman"/>
          <w:sz w:val="20"/>
          <w:szCs w:val="20"/>
        </w:rPr>
        <w:t>Such</w:t>
      </w:r>
      <w:r w:rsidR="00461FA5" w:rsidRPr="002D2253">
        <w:rPr>
          <w:rFonts w:ascii="Times New Roman" w:hAnsi="Times New Roman" w:cs="Times New Roman"/>
          <w:sz w:val="20"/>
          <w:szCs w:val="20"/>
        </w:rPr>
        <w:t xml:space="preserve"> privileges are confirmed in</w:t>
      </w:r>
      <w:r w:rsidR="009032C1" w:rsidRPr="002D2253">
        <w:rPr>
          <w:rFonts w:ascii="Times New Roman" w:hAnsi="Times New Roman" w:cs="Times New Roman"/>
          <w:sz w:val="20"/>
          <w:szCs w:val="20"/>
        </w:rPr>
        <w:t xml:space="preserve"> </w:t>
      </w:r>
      <w:r w:rsidR="00F957BB" w:rsidRPr="002D2253">
        <w:rPr>
          <w:rFonts w:ascii="Times New Roman" w:hAnsi="Times New Roman" w:cs="Times New Roman"/>
          <w:sz w:val="20"/>
          <w:szCs w:val="20"/>
        </w:rPr>
        <w:t>Mia</w:t>
      </w:r>
      <w:r w:rsidR="00461FA5" w:rsidRPr="002D2253">
        <w:rPr>
          <w:rFonts w:ascii="Times New Roman" w:hAnsi="Times New Roman" w:cs="Times New Roman"/>
          <w:sz w:val="20"/>
          <w:szCs w:val="20"/>
        </w:rPr>
        <w:t>’s definition of</w:t>
      </w:r>
      <w:r w:rsidR="00F957BB" w:rsidRPr="002D2253">
        <w:rPr>
          <w:rFonts w:ascii="Times New Roman" w:hAnsi="Times New Roman" w:cs="Times New Roman"/>
          <w:sz w:val="20"/>
          <w:szCs w:val="20"/>
        </w:rPr>
        <w:t xml:space="preserve"> Europeans as “</w:t>
      </w:r>
      <w:r w:rsidR="00F957BB" w:rsidRPr="002D2253">
        <w:rPr>
          <w:rFonts w:ascii="Times New Roman" w:hAnsi="Times New Roman" w:cs="Times New Roman"/>
          <w:i/>
          <w:iCs/>
          <w:sz w:val="20"/>
          <w:szCs w:val="20"/>
        </w:rPr>
        <w:t xml:space="preserve">free moving people that live anywhere, make home anywhere - wherever they are comfortable. </w:t>
      </w:r>
      <w:r w:rsidR="0064610D" w:rsidRPr="002D2253">
        <w:rPr>
          <w:rFonts w:ascii="Times New Roman" w:hAnsi="Times New Roman" w:cs="Times New Roman"/>
          <w:i/>
          <w:iCs/>
          <w:sz w:val="20"/>
          <w:szCs w:val="20"/>
        </w:rPr>
        <w:t>(…)</w:t>
      </w:r>
      <w:r w:rsidR="00F957BB" w:rsidRPr="002D2253">
        <w:rPr>
          <w:rFonts w:ascii="Times New Roman" w:hAnsi="Times New Roman" w:cs="Times New Roman"/>
          <w:i/>
          <w:iCs/>
          <w:sz w:val="20"/>
          <w:szCs w:val="20"/>
        </w:rPr>
        <w:t xml:space="preserve"> And that's I think how I describe myself - free, free soul, </w:t>
      </w:r>
      <w:proofErr w:type="spellStart"/>
      <w:r w:rsidR="00F957BB" w:rsidRPr="002D2253">
        <w:rPr>
          <w:rFonts w:ascii="Times New Roman" w:hAnsi="Times New Roman" w:cs="Times New Roman"/>
          <w:i/>
          <w:iCs/>
          <w:sz w:val="20"/>
          <w:szCs w:val="20"/>
        </w:rPr>
        <w:t>haha</w:t>
      </w:r>
      <w:proofErr w:type="spellEnd"/>
      <w:r w:rsidR="00F957BB" w:rsidRPr="002D2253">
        <w:rPr>
          <w:rFonts w:ascii="Times New Roman" w:hAnsi="Times New Roman" w:cs="Times New Roman"/>
          <w:i/>
          <w:iCs/>
          <w:sz w:val="20"/>
          <w:szCs w:val="20"/>
        </w:rPr>
        <w:t xml:space="preserve">...” </w:t>
      </w:r>
      <w:r w:rsidR="00547CB6" w:rsidRPr="002D2253">
        <w:rPr>
          <w:rFonts w:ascii="Times New Roman" w:hAnsi="Times New Roman" w:cs="Times New Roman"/>
          <w:sz w:val="20"/>
          <w:szCs w:val="20"/>
        </w:rPr>
        <w:t>For Mia</w:t>
      </w:r>
      <w:r w:rsidR="00AC1E44" w:rsidRPr="002D2253">
        <w:rPr>
          <w:rFonts w:ascii="Times New Roman" w:hAnsi="Times New Roman" w:cs="Times New Roman"/>
          <w:sz w:val="20"/>
          <w:szCs w:val="20"/>
        </w:rPr>
        <w:t>,</w:t>
      </w:r>
      <w:r w:rsidR="00547CB6" w:rsidRPr="002D2253">
        <w:rPr>
          <w:rFonts w:ascii="Times New Roman" w:hAnsi="Times New Roman" w:cs="Times New Roman"/>
          <w:sz w:val="20"/>
          <w:szCs w:val="20"/>
        </w:rPr>
        <w:t xml:space="preserve"> European identity is defined by </w:t>
      </w:r>
      <w:r w:rsidR="00683A49" w:rsidRPr="002D2253">
        <w:rPr>
          <w:rFonts w:ascii="Times New Roman" w:hAnsi="Times New Roman" w:cs="Times New Roman"/>
          <w:sz w:val="20"/>
          <w:szCs w:val="20"/>
        </w:rPr>
        <w:t xml:space="preserve">a lack of national borders and </w:t>
      </w:r>
      <w:r w:rsidR="00683A49" w:rsidRPr="002D2253">
        <w:rPr>
          <w:rFonts w:ascii="Times New Roman" w:hAnsi="Times New Roman" w:cs="Times New Roman"/>
          <w:i/>
          <w:iCs/>
          <w:sz w:val="20"/>
          <w:szCs w:val="20"/>
        </w:rPr>
        <w:t>“freedom”</w:t>
      </w:r>
      <w:r w:rsidR="00683A49" w:rsidRPr="002D2253">
        <w:rPr>
          <w:rFonts w:ascii="Times New Roman" w:hAnsi="Times New Roman" w:cs="Times New Roman"/>
          <w:sz w:val="20"/>
          <w:szCs w:val="20"/>
        </w:rPr>
        <w:t xml:space="preserve"> allowed to its citizens</w:t>
      </w:r>
      <w:r w:rsidR="00A461E8" w:rsidRPr="002D2253">
        <w:rPr>
          <w:rFonts w:ascii="Times New Roman" w:hAnsi="Times New Roman" w:cs="Times New Roman"/>
          <w:sz w:val="20"/>
          <w:szCs w:val="20"/>
        </w:rPr>
        <w:t xml:space="preserve">. Yet, while Europe is </w:t>
      </w:r>
      <w:r w:rsidR="00CD3586" w:rsidRPr="002D2253">
        <w:rPr>
          <w:rFonts w:ascii="Times New Roman" w:hAnsi="Times New Roman" w:cs="Times New Roman"/>
          <w:sz w:val="20"/>
          <w:szCs w:val="20"/>
        </w:rPr>
        <w:t>imagined as a territory and a lifestyle rather than a political entity</w:t>
      </w:r>
      <w:r w:rsidR="00A461E8" w:rsidRPr="002D2253">
        <w:rPr>
          <w:rFonts w:ascii="Times New Roman" w:hAnsi="Times New Roman" w:cs="Times New Roman"/>
          <w:sz w:val="20"/>
          <w:szCs w:val="20"/>
        </w:rPr>
        <w:t>,</w:t>
      </w:r>
      <w:r w:rsidR="00CD3586" w:rsidRPr="002D2253">
        <w:rPr>
          <w:rFonts w:ascii="Times New Roman" w:hAnsi="Times New Roman" w:cs="Times New Roman"/>
          <w:sz w:val="20"/>
          <w:szCs w:val="20"/>
        </w:rPr>
        <w:t xml:space="preserve"> it is the </w:t>
      </w:r>
      <w:r w:rsidR="00F70040" w:rsidRPr="002D2253">
        <w:rPr>
          <w:rFonts w:ascii="Times New Roman" w:hAnsi="Times New Roman" w:cs="Times New Roman"/>
          <w:sz w:val="20"/>
          <w:szCs w:val="20"/>
        </w:rPr>
        <w:t xml:space="preserve">EU </w:t>
      </w:r>
      <w:r w:rsidR="00CD3586" w:rsidRPr="002D2253">
        <w:rPr>
          <w:rFonts w:ascii="Times New Roman" w:hAnsi="Times New Roman" w:cs="Times New Roman"/>
          <w:sz w:val="20"/>
          <w:szCs w:val="20"/>
        </w:rPr>
        <w:t>that enables such imaginations and possibilities.</w:t>
      </w:r>
      <w:r w:rsidR="00683A49" w:rsidRPr="002D2253">
        <w:rPr>
          <w:rFonts w:ascii="Times New Roman" w:hAnsi="Times New Roman" w:cs="Times New Roman"/>
          <w:sz w:val="20"/>
          <w:szCs w:val="20"/>
        </w:rPr>
        <w:t xml:space="preserve"> </w:t>
      </w:r>
      <w:r w:rsidR="00F92C18" w:rsidRPr="002D2253">
        <w:rPr>
          <w:rFonts w:ascii="Times New Roman" w:hAnsi="Times New Roman" w:cs="Times New Roman"/>
          <w:sz w:val="20"/>
          <w:szCs w:val="20"/>
        </w:rPr>
        <w:t>A</w:t>
      </w:r>
      <w:r w:rsidR="002B641C" w:rsidRPr="002D2253">
        <w:rPr>
          <w:rFonts w:ascii="Times New Roman" w:hAnsi="Times New Roman" w:cs="Times New Roman"/>
          <w:sz w:val="20"/>
          <w:szCs w:val="20"/>
        </w:rPr>
        <w:t xml:space="preserve">s </w:t>
      </w:r>
      <w:r w:rsidR="00683A49" w:rsidRPr="002D2253">
        <w:rPr>
          <w:rFonts w:ascii="Times New Roman" w:hAnsi="Times New Roman" w:cs="Times New Roman"/>
          <w:sz w:val="20"/>
          <w:szCs w:val="20"/>
        </w:rPr>
        <w:t xml:space="preserve">Brexit may compromise </w:t>
      </w:r>
      <w:r w:rsidR="00A971E3" w:rsidRPr="002D2253">
        <w:rPr>
          <w:rFonts w:ascii="Times New Roman" w:hAnsi="Times New Roman" w:cs="Times New Roman"/>
          <w:sz w:val="20"/>
          <w:szCs w:val="20"/>
        </w:rPr>
        <w:t>some</w:t>
      </w:r>
      <w:r w:rsidR="00683A49" w:rsidRPr="002D2253">
        <w:rPr>
          <w:rFonts w:ascii="Times New Roman" w:hAnsi="Times New Roman" w:cs="Times New Roman"/>
          <w:sz w:val="20"/>
          <w:szCs w:val="20"/>
        </w:rPr>
        <w:t xml:space="preserve"> of </w:t>
      </w:r>
      <w:r w:rsidR="00A971E3" w:rsidRPr="002D2253">
        <w:rPr>
          <w:rFonts w:ascii="Times New Roman" w:hAnsi="Times New Roman" w:cs="Times New Roman"/>
          <w:sz w:val="20"/>
          <w:szCs w:val="20"/>
        </w:rPr>
        <w:t>them</w:t>
      </w:r>
      <w:r w:rsidR="00683A49" w:rsidRPr="002D2253">
        <w:rPr>
          <w:rFonts w:ascii="Times New Roman" w:hAnsi="Times New Roman" w:cs="Times New Roman"/>
          <w:sz w:val="20"/>
          <w:szCs w:val="20"/>
        </w:rPr>
        <w:t xml:space="preserve">, she </w:t>
      </w:r>
      <w:r w:rsidR="002B641C" w:rsidRPr="002D2253">
        <w:rPr>
          <w:rFonts w:ascii="Times New Roman" w:hAnsi="Times New Roman" w:cs="Times New Roman"/>
          <w:sz w:val="20"/>
          <w:szCs w:val="20"/>
        </w:rPr>
        <w:t>adopts a broader, global perspective</w:t>
      </w:r>
      <w:r w:rsidR="00F92C18" w:rsidRPr="002D2253">
        <w:rPr>
          <w:rFonts w:ascii="Times New Roman" w:hAnsi="Times New Roman" w:cs="Times New Roman"/>
          <w:sz w:val="20"/>
          <w:szCs w:val="20"/>
        </w:rPr>
        <w:t xml:space="preserve">, which is evident in her </w:t>
      </w:r>
      <w:r w:rsidR="002B641C" w:rsidRPr="002D2253">
        <w:rPr>
          <w:rFonts w:ascii="Times New Roman" w:hAnsi="Times New Roman" w:cs="Times New Roman"/>
          <w:sz w:val="20"/>
          <w:szCs w:val="20"/>
        </w:rPr>
        <w:t>consideration</w:t>
      </w:r>
      <w:r w:rsidR="00F92C18" w:rsidRPr="002D2253">
        <w:rPr>
          <w:rFonts w:ascii="Times New Roman" w:hAnsi="Times New Roman" w:cs="Times New Roman"/>
          <w:sz w:val="20"/>
          <w:szCs w:val="20"/>
        </w:rPr>
        <w:t>s</w:t>
      </w:r>
      <w:r w:rsidR="002B641C" w:rsidRPr="002D2253">
        <w:rPr>
          <w:rFonts w:ascii="Times New Roman" w:hAnsi="Times New Roman" w:cs="Times New Roman"/>
          <w:sz w:val="20"/>
          <w:szCs w:val="20"/>
        </w:rPr>
        <w:t xml:space="preserve"> of moving to Canada</w:t>
      </w:r>
      <w:r w:rsidR="00683A49" w:rsidRPr="002D2253">
        <w:rPr>
          <w:rFonts w:ascii="Times New Roman" w:hAnsi="Times New Roman" w:cs="Times New Roman"/>
          <w:sz w:val="20"/>
          <w:szCs w:val="20"/>
        </w:rPr>
        <w:t>.</w:t>
      </w:r>
      <w:r w:rsidR="00A971E3" w:rsidRPr="002D2253">
        <w:rPr>
          <w:rFonts w:ascii="Times New Roman" w:hAnsi="Times New Roman" w:cs="Times New Roman"/>
          <w:sz w:val="20"/>
          <w:szCs w:val="20"/>
        </w:rPr>
        <w:t xml:space="preserve"> </w:t>
      </w:r>
    </w:p>
    <w:p w14:paraId="1B3A8050" w14:textId="77777777" w:rsidR="00C478D2" w:rsidRPr="006D0A65" w:rsidRDefault="00C478D2" w:rsidP="006D0A65">
      <w:pPr>
        <w:spacing w:line="360" w:lineRule="auto"/>
        <w:jc w:val="both"/>
        <w:rPr>
          <w:rFonts w:ascii="Times New Roman" w:hAnsi="Times New Roman" w:cs="Times New Roman"/>
          <w:sz w:val="20"/>
          <w:szCs w:val="20"/>
        </w:rPr>
      </w:pPr>
    </w:p>
    <w:p w14:paraId="38EB3E13" w14:textId="10D3C959" w:rsidR="008B27BE" w:rsidRDefault="001A61E5" w:rsidP="00762F7E">
      <w:pPr>
        <w:spacing w:line="360" w:lineRule="auto"/>
        <w:jc w:val="both"/>
        <w:rPr>
          <w:rFonts w:ascii="Times New Roman" w:hAnsi="Times New Roman" w:cs="Times New Roman"/>
          <w:sz w:val="20"/>
          <w:szCs w:val="20"/>
        </w:rPr>
      </w:pPr>
      <w:r>
        <w:rPr>
          <w:rFonts w:ascii="Times New Roman" w:hAnsi="Times New Roman" w:cs="Times New Roman"/>
          <w:b/>
          <w:bCs/>
          <w:sz w:val="20"/>
          <w:szCs w:val="20"/>
        </w:rPr>
        <w:t>C</w:t>
      </w:r>
      <w:r w:rsidR="002F1498" w:rsidRPr="008F1DC2">
        <w:rPr>
          <w:rFonts w:ascii="Times New Roman" w:hAnsi="Times New Roman" w:cs="Times New Roman"/>
          <w:b/>
          <w:bCs/>
          <w:sz w:val="20"/>
          <w:szCs w:val="20"/>
        </w:rPr>
        <w:t>onclusions</w:t>
      </w:r>
      <w:r w:rsidR="002F1498">
        <w:rPr>
          <w:rFonts w:ascii="Times New Roman" w:hAnsi="Times New Roman" w:cs="Times New Roman"/>
          <w:sz w:val="20"/>
          <w:szCs w:val="20"/>
        </w:rPr>
        <w:t xml:space="preserve"> </w:t>
      </w:r>
    </w:p>
    <w:p w14:paraId="5819D63E" w14:textId="101F14BF" w:rsidR="001D7730" w:rsidRPr="002D2253" w:rsidRDefault="00AD76EB" w:rsidP="001D7730">
      <w:pPr>
        <w:autoSpaceDE w:val="0"/>
        <w:autoSpaceDN w:val="0"/>
        <w:adjustRightInd w:val="0"/>
        <w:spacing w:line="360" w:lineRule="auto"/>
        <w:jc w:val="both"/>
        <w:rPr>
          <w:rFonts w:ascii="Times New Roman" w:hAnsi="Times New Roman" w:cs="Times New Roman"/>
          <w:sz w:val="20"/>
          <w:szCs w:val="20"/>
        </w:rPr>
      </w:pPr>
      <w:r w:rsidRPr="002D2253">
        <w:rPr>
          <w:rFonts w:ascii="Times New Roman" w:hAnsi="Times New Roman" w:cs="Times New Roman"/>
          <w:sz w:val="20"/>
          <w:szCs w:val="20"/>
        </w:rPr>
        <w:t xml:space="preserve">Drastic political events are often a </w:t>
      </w:r>
      <w:r w:rsidR="001D7730" w:rsidRPr="002D2253">
        <w:rPr>
          <w:rFonts w:ascii="Times New Roman" w:hAnsi="Times New Roman" w:cs="Times New Roman"/>
          <w:sz w:val="20"/>
          <w:szCs w:val="20"/>
        </w:rPr>
        <w:t>“</w:t>
      </w:r>
      <w:r w:rsidRPr="002D2253">
        <w:rPr>
          <w:rFonts w:ascii="Times New Roman" w:hAnsi="Times New Roman" w:cs="Times New Roman"/>
          <w:sz w:val="20"/>
          <w:szCs w:val="20"/>
        </w:rPr>
        <w:t>showtime</w:t>
      </w:r>
      <w:r w:rsidR="001D7730" w:rsidRPr="002D2253">
        <w:rPr>
          <w:rFonts w:ascii="Times New Roman" w:hAnsi="Times New Roman" w:cs="Times New Roman"/>
          <w:sz w:val="20"/>
          <w:szCs w:val="20"/>
        </w:rPr>
        <w:t>”</w:t>
      </w:r>
      <w:r w:rsidRPr="002D2253">
        <w:rPr>
          <w:rFonts w:ascii="Times New Roman" w:hAnsi="Times New Roman" w:cs="Times New Roman"/>
          <w:sz w:val="20"/>
          <w:szCs w:val="20"/>
        </w:rPr>
        <w:t xml:space="preserve"> for European integration and European identity</w:t>
      </w:r>
      <w:r w:rsidR="001D7730" w:rsidRPr="002D2253">
        <w:rPr>
          <w:rFonts w:ascii="Times New Roman" w:hAnsi="Times New Roman" w:cs="Times New Roman"/>
          <w:sz w:val="20"/>
          <w:szCs w:val="20"/>
        </w:rPr>
        <w:t xml:space="preserve"> </w:t>
      </w:r>
      <w:r w:rsidR="001D7730" w:rsidRPr="002D2253">
        <w:rPr>
          <w:rFonts w:ascii="Times New Roman" w:hAnsi="Times New Roman" w:cs="Times New Roman"/>
          <w:sz w:val="20"/>
          <w:szCs w:val="20"/>
        </w:rPr>
        <w:fldChar w:fldCharType="begin"/>
      </w:r>
      <w:r w:rsidR="001D7730" w:rsidRPr="002D2253">
        <w:rPr>
          <w:rFonts w:ascii="Times New Roman" w:hAnsi="Times New Roman" w:cs="Times New Roman"/>
          <w:sz w:val="20"/>
          <w:szCs w:val="20"/>
        </w:rPr>
        <w:instrText xml:space="preserve"> ADDIN ZOTERO_ITEM CSL_CITATION {"citationID":"ZBwAhuQx","properties":{"formattedCitation":"(Risse, 2010: 3)","plainCitation":"(Risse, 2010: 3)","noteIndex":0},"citationItems":[{"id":181,"uris":["http://zotero.org/users/7320870/items/FDPBDZJY"],"itemData":{"id":181,"type":"book","abstract":"In this work, a thoughtful observer of the on-going project of European integration evaluates the state of the art about European identity and European public spheres. The author argues that integration has had profound and long-term effects on the citizens of EU countries","call-number":"HM753 .R57 2010","collection-title":"Cornell paperbacks","ISBN":"978-0-8014-4663-4","note":"OCLC: ocn465681328","number-of-pages":"287","publisher":"Cornell University Press","source":"Library of Congress ISBN","title":"A community of Europeans? transnational identities and public spheres","title-short":"A community of Europeans?","author":[{"family":"Risse","given":"Thomas"}],"issued":{"date-parts":[["2010"]]}},"locator":"3"}],"schema":"https://github.com/citation-style-language/schema/raw/master/csl-citation.json"} </w:instrText>
      </w:r>
      <w:r w:rsidR="001D7730" w:rsidRPr="002D2253">
        <w:rPr>
          <w:rFonts w:ascii="Times New Roman" w:hAnsi="Times New Roman" w:cs="Times New Roman"/>
          <w:sz w:val="20"/>
          <w:szCs w:val="20"/>
        </w:rPr>
        <w:fldChar w:fldCharType="separate"/>
      </w:r>
      <w:r w:rsidR="001D7730" w:rsidRPr="002D2253">
        <w:rPr>
          <w:rFonts w:ascii="Times New Roman" w:hAnsi="Times New Roman" w:cs="Times New Roman"/>
          <w:noProof/>
          <w:sz w:val="20"/>
          <w:szCs w:val="20"/>
        </w:rPr>
        <w:t>(Risse, 2010: 3)</w:t>
      </w:r>
      <w:r w:rsidR="001D7730" w:rsidRPr="002D2253">
        <w:rPr>
          <w:rFonts w:ascii="Times New Roman" w:hAnsi="Times New Roman" w:cs="Times New Roman"/>
          <w:sz w:val="20"/>
          <w:szCs w:val="20"/>
        </w:rPr>
        <w:fldChar w:fldCharType="end"/>
      </w:r>
      <w:r w:rsidR="001D7730" w:rsidRPr="002D2253">
        <w:rPr>
          <w:rFonts w:ascii="Times New Roman" w:hAnsi="Times New Roman" w:cs="Times New Roman"/>
          <w:sz w:val="20"/>
          <w:szCs w:val="20"/>
        </w:rPr>
        <w:t xml:space="preserve">. </w:t>
      </w:r>
      <w:r w:rsidR="001D7F06" w:rsidRPr="002D2253">
        <w:rPr>
          <w:rFonts w:ascii="Times New Roman" w:hAnsi="Times New Roman" w:cs="Times New Roman"/>
          <w:sz w:val="20"/>
          <w:szCs w:val="20"/>
        </w:rPr>
        <w:t>Brexit undoubtedly serves as such event</w:t>
      </w:r>
      <w:r w:rsidR="00B21915" w:rsidRPr="002D2253">
        <w:rPr>
          <w:rFonts w:ascii="Times New Roman" w:hAnsi="Times New Roman" w:cs="Times New Roman"/>
          <w:sz w:val="20"/>
          <w:szCs w:val="20"/>
        </w:rPr>
        <w:t xml:space="preserve"> with i</w:t>
      </w:r>
      <w:r w:rsidR="00120BD3" w:rsidRPr="002D2253">
        <w:rPr>
          <w:rFonts w:ascii="Times New Roman" w:hAnsi="Times New Roman" w:cs="Times New Roman"/>
          <w:sz w:val="20"/>
          <w:szCs w:val="20"/>
        </w:rPr>
        <w:t xml:space="preserve">ts </w:t>
      </w:r>
      <w:r w:rsidR="001D7F06" w:rsidRPr="002D2253">
        <w:rPr>
          <w:rFonts w:ascii="Times New Roman" w:hAnsi="Times New Roman" w:cs="Times New Roman"/>
          <w:sz w:val="20"/>
          <w:szCs w:val="20"/>
        </w:rPr>
        <w:t xml:space="preserve">consequences </w:t>
      </w:r>
      <w:r w:rsidR="00120BD3" w:rsidRPr="002D2253">
        <w:rPr>
          <w:rFonts w:ascii="Times New Roman" w:hAnsi="Times New Roman" w:cs="Times New Roman"/>
          <w:sz w:val="20"/>
          <w:szCs w:val="20"/>
        </w:rPr>
        <w:t>continu</w:t>
      </w:r>
      <w:r w:rsidR="00B21915" w:rsidRPr="002D2253">
        <w:rPr>
          <w:rFonts w:ascii="Times New Roman" w:hAnsi="Times New Roman" w:cs="Times New Roman"/>
          <w:sz w:val="20"/>
          <w:szCs w:val="20"/>
        </w:rPr>
        <w:t>ing</w:t>
      </w:r>
      <w:r w:rsidR="00120BD3" w:rsidRPr="002D2253">
        <w:rPr>
          <w:rFonts w:ascii="Times New Roman" w:hAnsi="Times New Roman" w:cs="Times New Roman"/>
          <w:sz w:val="20"/>
          <w:szCs w:val="20"/>
        </w:rPr>
        <w:t xml:space="preserve"> to be </w:t>
      </w:r>
      <w:r w:rsidR="001D7730" w:rsidRPr="002D2253">
        <w:rPr>
          <w:rFonts w:ascii="Times New Roman" w:hAnsi="Times New Roman" w:cs="Times New Roman"/>
          <w:sz w:val="20"/>
          <w:szCs w:val="20"/>
        </w:rPr>
        <w:t>“</w:t>
      </w:r>
      <w:r w:rsidR="001D7730" w:rsidRPr="002D2253">
        <w:rPr>
          <w:rFonts w:ascii="Times New Roman" w:eastAsia="Times New Roman" w:hAnsi="Times New Roman" w:cs="Times New Roman"/>
          <w:color w:val="1C1D1E"/>
          <w:sz w:val="20"/>
          <w:szCs w:val="20"/>
          <w:shd w:val="clear" w:color="auto" w:fill="FFFFFF"/>
          <w:lang w:eastAsia="en-GB"/>
        </w:rPr>
        <w:t xml:space="preserve">dynamic and prone to change” </w:t>
      </w:r>
      <w:r w:rsidR="001D7730" w:rsidRPr="002D2253">
        <w:rPr>
          <w:rFonts w:ascii="Times New Roman" w:eastAsia="Times New Roman" w:hAnsi="Times New Roman" w:cs="Times New Roman"/>
          <w:color w:val="1C1D1E"/>
          <w:sz w:val="20"/>
          <w:szCs w:val="20"/>
          <w:shd w:val="clear" w:color="auto" w:fill="FFFFFF"/>
          <w:lang w:eastAsia="en-GB"/>
        </w:rPr>
        <w:fldChar w:fldCharType="begin"/>
      </w:r>
      <w:r w:rsidR="001D7730" w:rsidRPr="002D2253">
        <w:rPr>
          <w:rFonts w:ascii="Times New Roman" w:eastAsia="Times New Roman" w:hAnsi="Times New Roman" w:cs="Times New Roman"/>
          <w:color w:val="1C1D1E"/>
          <w:sz w:val="20"/>
          <w:szCs w:val="20"/>
          <w:shd w:val="clear" w:color="auto" w:fill="FFFFFF"/>
          <w:lang w:eastAsia="en-GB"/>
        </w:rPr>
        <w:instrText xml:space="preserve"> ADDIN ZOTERO_ITEM CSL_CITATION {"citationID":"0zpP7gKc","properties":{"formattedCitation":"(Gawlewicz and Sotkasiira, 2019: 1)","plainCitation":"(Gawlewicz and Sotkasiira, 2019: 1)","noteIndex":0},"citationItems":[{"id":711,"uris":["http://zotero.org/users/7320870/items/7NT6EUK7"],"itemData":{"id":711,"type":"article-journal","abstract":"In this article, we look at the role of time and temporalities in migrant responses to the result of the 2016 European Union referendum in the United Kingdom, that is, Brexit. Although some attention has been paid to affective “first reactions” to Brexit, less is known about how it is negotiated in a longer perspective. Here, we recognise that responses to Brexit are dynamic and prone to change. Therefore, it is crucial to explore practical rationalising alongside emotional reactions as two different, but equally relevant, responses. Using the example of Finnish and Polish migrants to Scotland, we show that time is central to making sense of Brexit and is used to negotiate uncertainty about legal status and the right to remain. In doing so, we revisit a wider gap in geography scholarship, which continues to underappreciate the temporal dimension in migration research.","container-title":"Population, Space and Place","DOI":"10.1002/psp.2275","ISSN":"1544-8444, 1544-8452","issue":"1","journalAbbreviation":"Popul Space Place","language":"en","source":"DOI.org (Crossref)","title":"Revisiting geographies of temporalities: The significance of time in migrant responses to Brexit","title-short":"Revisiting geographies of temporalities","URL":"https://onlinelibrary.wiley.com/doi/abs/10.1002/psp.2275","volume":"26","author":[{"family":"Gawlewicz","given":"Anna"},{"family":"Sotkasiira","given":"Tiina"}],"accessed":{"date-parts":[["2021",1,3]]},"issued":{"date-parts":[["2019"]]}},"locator":"1"}],"schema":"https://github.com/citation-style-language/schema/raw/master/csl-citation.json"} </w:instrText>
      </w:r>
      <w:r w:rsidR="001D7730" w:rsidRPr="002D2253">
        <w:rPr>
          <w:rFonts w:ascii="Times New Roman" w:eastAsia="Times New Roman" w:hAnsi="Times New Roman" w:cs="Times New Roman"/>
          <w:color w:val="1C1D1E"/>
          <w:sz w:val="20"/>
          <w:szCs w:val="20"/>
          <w:shd w:val="clear" w:color="auto" w:fill="FFFFFF"/>
          <w:lang w:eastAsia="en-GB"/>
        </w:rPr>
        <w:fldChar w:fldCharType="separate"/>
      </w:r>
      <w:r w:rsidR="001D7730" w:rsidRPr="002D2253">
        <w:rPr>
          <w:rFonts w:ascii="Times New Roman" w:eastAsia="Times New Roman" w:hAnsi="Times New Roman" w:cs="Times New Roman"/>
          <w:noProof/>
          <w:color w:val="1C1D1E"/>
          <w:sz w:val="20"/>
          <w:szCs w:val="20"/>
          <w:shd w:val="clear" w:color="auto" w:fill="FFFFFF"/>
          <w:lang w:eastAsia="en-GB"/>
        </w:rPr>
        <w:t>(Gawlewicz and Sotkasiira, 2019: 1)</w:t>
      </w:r>
      <w:r w:rsidR="001D7730" w:rsidRPr="002D2253">
        <w:rPr>
          <w:rFonts w:ascii="Times New Roman" w:eastAsia="Times New Roman" w:hAnsi="Times New Roman" w:cs="Times New Roman"/>
          <w:color w:val="1C1D1E"/>
          <w:sz w:val="20"/>
          <w:szCs w:val="20"/>
          <w:shd w:val="clear" w:color="auto" w:fill="FFFFFF"/>
          <w:lang w:eastAsia="en-GB"/>
        </w:rPr>
        <w:fldChar w:fldCharType="end"/>
      </w:r>
      <w:r w:rsidR="001D7730" w:rsidRPr="002D2253">
        <w:rPr>
          <w:rFonts w:ascii="Times New Roman" w:eastAsia="Times New Roman" w:hAnsi="Times New Roman" w:cs="Times New Roman"/>
          <w:color w:val="1C1D1E"/>
          <w:sz w:val="20"/>
          <w:szCs w:val="20"/>
          <w:shd w:val="clear" w:color="auto" w:fill="FFFFFF"/>
          <w:lang w:eastAsia="en-GB"/>
        </w:rPr>
        <w:t xml:space="preserve">. </w:t>
      </w:r>
      <w:r w:rsidR="001D7F06" w:rsidRPr="002D2253">
        <w:rPr>
          <w:rFonts w:ascii="Times New Roman" w:hAnsi="Times New Roman" w:cs="Times New Roman"/>
          <w:sz w:val="20"/>
          <w:szCs w:val="20"/>
        </w:rPr>
        <w:t xml:space="preserve">This </w:t>
      </w:r>
      <w:r w:rsidR="00AC1E44" w:rsidRPr="002D2253">
        <w:rPr>
          <w:rFonts w:ascii="Times New Roman" w:hAnsi="Times New Roman" w:cs="Times New Roman"/>
          <w:sz w:val="20"/>
          <w:szCs w:val="20"/>
        </w:rPr>
        <w:t xml:space="preserve">paper </w:t>
      </w:r>
      <w:r w:rsidR="001D7F06" w:rsidRPr="002D2253">
        <w:rPr>
          <w:rFonts w:ascii="Times New Roman" w:hAnsi="Times New Roman" w:cs="Times New Roman"/>
          <w:sz w:val="20"/>
          <w:szCs w:val="20"/>
        </w:rPr>
        <w:t xml:space="preserve">looked at the understudied effects of </w:t>
      </w:r>
      <w:r w:rsidR="00594168" w:rsidRPr="002D2253">
        <w:rPr>
          <w:rFonts w:ascii="Times New Roman" w:hAnsi="Times New Roman" w:cs="Times New Roman"/>
          <w:sz w:val="20"/>
          <w:szCs w:val="20"/>
        </w:rPr>
        <w:t xml:space="preserve">Brexit </w:t>
      </w:r>
      <w:r w:rsidR="001D7F06" w:rsidRPr="002D2253">
        <w:rPr>
          <w:rFonts w:ascii="Times New Roman" w:hAnsi="Times New Roman" w:cs="Times New Roman"/>
          <w:sz w:val="20"/>
          <w:szCs w:val="20"/>
        </w:rPr>
        <w:t xml:space="preserve">on European identity and </w:t>
      </w:r>
      <w:r w:rsidR="00AC1E44" w:rsidRPr="002D2253">
        <w:rPr>
          <w:rFonts w:ascii="Times New Roman" w:hAnsi="Times New Roman" w:cs="Times New Roman"/>
          <w:sz w:val="20"/>
          <w:szCs w:val="20"/>
        </w:rPr>
        <w:t xml:space="preserve">the </w:t>
      </w:r>
      <w:r w:rsidR="001D7F06" w:rsidRPr="002D2253">
        <w:rPr>
          <w:rFonts w:ascii="Times New Roman" w:hAnsi="Times New Roman" w:cs="Times New Roman"/>
          <w:sz w:val="20"/>
          <w:szCs w:val="20"/>
        </w:rPr>
        <w:t xml:space="preserve">spatial imaginaries </w:t>
      </w:r>
      <w:r w:rsidR="00EA4215" w:rsidRPr="002D2253">
        <w:rPr>
          <w:rFonts w:ascii="Times New Roman" w:hAnsi="Times New Roman" w:cs="Times New Roman"/>
          <w:sz w:val="20"/>
          <w:szCs w:val="20"/>
        </w:rPr>
        <w:t>of</w:t>
      </w:r>
      <w:r w:rsidR="001D7F06" w:rsidRPr="002D2253">
        <w:rPr>
          <w:rFonts w:ascii="Times New Roman" w:hAnsi="Times New Roman" w:cs="Times New Roman"/>
          <w:sz w:val="20"/>
          <w:szCs w:val="20"/>
        </w:rPr>
        <w:t xml:space="preserve"> Polish migrants in Scotland. Combining the </w:t>
      </w:r>
      <w:r w:rsidR="00F13468" w:rsidRPr="002D2253">
        <w:rPr>
          <w:rFonts w:ascii="Times New Roman" w:hAnsi="Times New Roman" w:cs="Times New Roman"/>
          <w:sz w:val="20"/>
          <w:szCs w:val="20"/>
        </w:rPr>
        <w:t>notions</w:t>
      </w:r>
      <w:r w:rsidR="001D7F06" w:rsidRPr="002D2253">
        <w:rPr>
          <w:rFonts w:ascii="Times New Roman" w:hAnsi="Times New Roman" w:cs="Times New Roman"/>
          <w:sz w:val="20"/>
          <w:szCs w:val="20"/>
        </w:rPr>
        <w:t xml:space="preserve"> of geography and identity allowed us to </w:t>
      </w:r>
      <w:r w:rsidR="004F741E" w:rsidRPr="002D2253">
        <w:rPr>
          <w:rFonts w:ascii="Times New Roman" w:hAnsi="Times New Roman" w:cs="Times New Roman"/>
          <w:sz w:val="20"/>
          <w:szCs w:val="20"/>
        </w:rPr>
        <w:t>gain new perspectives on whether and how the meaning</w:t>
      </w:r>
      <w:r w:rsidR="00D67770" w:rsidRPr="002D2253">
        <w:rPr>
          <w:rFonts w:ascii="Times New Roman" w:hAnsi="Times New Roman" w:cs="Times New Roman"/>
          <w:sz w:val="20"/>
          <w:szCs w:val="20"/>
        </w:rPr>
        <w:t>s</w:t>
      </w:r>
      <w:r w:rsidR="004F741E" w:rsidRPr="002D2253">
        <w:rPr>
          <w:rFonts w:ascii="Times New Roman" w:hAnsi="Times New Roman" w:cs="Times New Roman"/>
          <w:sz w:val="20"/>
          <w:szCs w:val="20"/>
        </w:rPr>
        <w:t xml:space="preserve"> of </w:t>
      </w:r>
      <w:proofErr w:type="spellStart"/>
      <w:r w:rsidR="004F741E" w:rsidRPr="002D2253">
        <w:rPr>
          <w:rFonts w:ascii="Times New Roman" w:hAnsi="Times New Roman" w:cs="Times New Roman"/>
          <w:sz w:val="20"/>
          <w:szCs w:val="20"/>
        </w:rPr>
        <w:t>EUrope</w:t>
      </w:r>
      <w:proofErr w:type="spellEnd"/>
      <w:r w:rsidR="00D67770" w:rsidRPr="002D2253">
        <w:rPr>
          <w:rFonts w:ascii="Times New Roman" w:hAnsi="Times New Roman" w:cs="Times New Roman"/>
          <w:sz w:val="20"/>
          <w:szCs w:val="20"/>
        </w:rPr>
        <w:t xml:space="preserve"> </w:t>
      </w:r>
      <w:r w:rsidR="00D67770" w:rsidRPr="002D2253">
        <w:rPr>
          <w:rFonts w:ascii="Times New Roman" w:hAnsi="Times New Roman" w:cs="Times New Roman"/>
          <w:sz w:val="20"/>
          <w:szCs w:val="20"/>
        </w:rPr>
        <w:fldChar w:fldCharType="begin"/>
      </w:r>
      <w:r w:rsidR="00AA2659" w:rsidRPr="002D2253">
        <w:rPr>
          <w:rFonts w:ascii="Times New Roman" w:hAnsi="Times New Roman" w:cs="Times New Roman"/>
          <w:sz w:val="20"/>
          <w:szCs w:val="20"/>
        </w:rPr>
        <w:instrText xml:space="preserve"> ADDIN ZOTERO_ITEM CSL_CITATION {"citationID":"4H8SFojj","properties":{"formattedCitation":"(Antonsich, 2008)","plainCitation":"(Antonsich, 2008)","noteIndex":0},"citationItems":[{"id":154,"uris":["http://zotero.org/users/7320870/items/JKXUT8AE"],"itemData":{"id":154,"type":"article-journal","abstract":"The present article explores meanings of EUrope as they emerged in individual interviews and focusgroups organized around the question of European attachment. The article shows that the ways people make sense of EUrope can be divided into three major categories: cultural-national, cultural-transnational, and functional-utilitarian. Cultural-national referents describe EUrope through the prism of the nationstate and reproduce the isomorphism between territory and identity which has characterized, at least in theory, the nation-state itself. Cultural-transnational referents present EUrope as a normative model for the rest of the world, a model for ‘another’ globalization, more social and less liberalist, and a champion of humanitarianism and international peace. Functional-utilitarian referents address EUrope as a space which could help the individual and/or the collectivity to which the individual belongs to enhance their wellbeing. In this latter case, EUrope resonates with a post-national space, one which goes beyond the isomorphism between territory and identity. The article argues that the reasons why people might identify with and support EUrope are different, and not always driven by feelings of emotional attachment. As such, the article brings empirical evidence to the thesis that a EUropean demos, understood as a sense of collective identity, should not be considered as a necessary condition for the existence of a EUropean polity.","container-title":"Political Geography","ISSN":"09626298","issue":"6","journalAbbreviation":"Political Geography","language":"en","page":"691-710","source":"DOI.org (Crossref)","title":"EUropean attachment and meanings of EUrope. A qualitative study in the EU-15","volume":"27","author":[{"family":"Antonsich","given":"Marco"}],"issued":{"date-parts":[["2008",8]]}}}],"schema":"https://github.com/citation-style-language/schema/raw/master/csl-citation.json"} </w:instrText>
      </w:r>
      <w:r w:rsidR="00D67770" w:rsidRPr="002D2253">
        <w:rPr>
          <w:rFonts w:ascii="Times New Roman" w:hAnsi="Times New Roman" w:cs="Times New Roman"/>
          <w:sz w:val="20"/>
          <w:szCs w:val="20"/>
        </w:rPr>
        <w:fldChar w:fldCharType="separate"/>
      </w:r>
      <w:r w:rsidR="00D67770" w:rsidRPr="002D2253">
        <w:rPr>
          <w:rFonts w:ascii="Times New Roman" w:hAnsi="Times New Roman" w:cs="Times New Roman"/>
          <w:noProof/>
          <w:sz w:val="20"/>
          <w:szCs w:val="20"/>
        </w:rPr>
        <w:t>(Antonsich, 2008)</w:t>
      </w:r>
      <w:r w:rsidR="00D67770" w:rsidRPr="002D2253">
        <w:rPr>
          <w:rFonts w:ascii="Times New Roman" w:hAnsi="Times New Roman" w:cs="Times New Roman"/>
          <w:sz w:val="20"/>
          <w:szCs w:val="20"/>
        </w:rPr>
        <w:fldChar w:fldCharType="end"/>
      </w:r>
      <w:r w:rsidR="004F741E" w:rsidRPr="002D2253">
        <w:rPr>
          <w:rFonts w:ascii="Times New Roman" w:hAnsi="Times New Roman" w:cs="Times New Roman"/>
          <w:sz w:val="20"/>
          <w:szCs w:val="20"/>
        </w:rPr>
        <w:t xml:space="preserve"> are transforming amid </w:t>
      </w:r>
      <w:r w:rsidR="001D7730" w:rsidRPr="002D2253">
        <w:rPr>
          <w:rFonts w:ascii="Times New Roman" w:hAnsi="Times New Roman" w:cs="Times New Roman"/>
          <w:sz w:val="20"/>
          <w:szCs w:val="20"/>
        </w:rPr>
        <w:t xml:space="preserve">uncertain and protracted Brexit negotiations of 2019. In doing so, we went beyond survey studies and statistical analysis in order to investigate how the ‘everyday Brexits’ </w:t>
      </w:r>
      <w:r w:rsidR="001D7730" w:rsidRPr="002D2253">
        <w:rPr>
          <w:rFonts w:ascii="Times New Roman" w:hAnsi="Times New Roman" w:cs="Times New Roman"/>
          <w:sz w:val="20"/>
          <w:szCs w:val="20"/>
        </w:rPr>
        <w:fldChar w:fldCharType="begin"/>
      </w:r>
      <w:r w:rsidR="001D7730" w:rsidRPr="002D2253">
        <w:rPr>
          <w:rFonts w:ascii="Times New Roman" w:hAnsi="Times New Roman" w:cs="Times New Roman"/>
          <w:sz w:val="20"/>
          <w:szCs w:val="20"/>
        </w:rPr>
        <w:instrText xml:space="preserve"> ADDIN ZOTERO_ITEM CSL_CITATION {"citationID":"lT5Jkn3R","properties":{"formattedCitation":"(Anderson and Wilson, 2018)","plainCitation":"(Anderson and Wilson, 2018)","noteIndex":0},"citationItems":[{"id":89,"uris":["http://zotero.org/users/7320870/items/MZ8HXMB8"],"itemData":{"id":89,"type":"article-journal","abstract":"In this commentary we explore how geographers might respond to the event of “Brexit” – the decision and process of the United Kingdom to leave the European Union after the referendum of 23 June 2016. Although it is necessary to understand the ways in which Brexit is an effect of a range of named causes and conditions, we argue that geographers should also stay with the event of “Brexit” by following how Brexit surfaces across a variety of everyday scenes and situations. Such geographies of everyday Brexit would begin from the different ways in which people, groups and organisations relate to Brexit through the making present of diverse futures. As futures are anticipated, hoped for, suspended or otherwise related to, Brexit (re)animates relations of power, and gives rise to new forms of collective and bodily life.","container-title":"Area","ISSN":"0004-0894, 1475-4762","issue":"2","journalAbbreviation":"Area","language":"en","page":"291-295","source":"DOI.org (Crossref)","title":"Everyday Brexits","volume":"50","author":[{"family":"Anderson","given":"Ben"},{"family":"Wilson","given":"Helen F."}],"issued":{"date-parts":[["2018",6]]}}}],"schema":"https://github.com/citation-style-language/schema/raw/master/csl-citation.json"} </w:instrText>
      </w:r>
      <w:r w:rsidR="001D7730" w:rsidRPr="002D2253">
        <w:rPr>
          <w:rFonts w:ascii="Times New Roman" w:hAnsi="Times New Roman" w:cs="Times New Roman"/>
          <w:sz w:val="20"/>
          <w:szCs w:val="20"/>
        </w:rPr>
        <w:fldChar w:fldCharType="separate"/>
      </w:r>
      <w:r w:rsidR="001D7730" w:rsidRPr="002D2253">
        <w:rPr>
          <w:rFonts w:ascii="Times New Roman" w:hAnsi="Times New Roman" w:cs="Times New Roman"/>
          <w:noProof/>
          <w:sz w:val="20"/>
          <w:szCs w:val="20"/>
        </w:rPr>
        <w:t>(Anderson and Wilson, 2018)</w:t>
      </w:r>
      <w:r w:rsidR="001D7730" w:rsidRPr="002D2253">
        <w:rPr>
          <w:rFonts w:ascii="Times New Roman" w:hAnsi="Times New Roman" w:cs="Times New Roman"/>
          <w:sz w:val="20"/>
          <w:szCs w:val="20"/>
        </w:rPr>
        <w:fldChar w:fldCharType="end"/>
      </w:r>
      <w:r w:rsidR="001D7730" w:rsidRPr="002D2253">
        <w:rPr>
          <w:rFonts w:ascii="Times New Roman" w:hAnsi="Times New Roman" w:cs="Times New Roman"/>
          <w:sz w:val="20"/>
          <w:szCs w:val="20"/>
        </w:rPr>
        <w:t xml:space="preserve"> </w:t>
      </w:r>
      <w:r w:rsidR="00026A47" w:rsidRPr="002D2253">
        <w:rPr>
          <w:rFonts w:ascii="Times New Roman" w:hAnsi="Times New Roman" w:cs="Times New Roman"/>
          <w:sz w:val="20"/>
          <w:szCs w:val="20"/>
        </w:rPr>
        <w:t>unfolded</w:t>
      </w:r>
      <w:r w:rsidR="001D7730" w:rsidRPr="002D2253">
        <w:rPr>
          <w:rFonts w:ascii="Times New Roman" w:hAnsi="Times New Roman" w:cs="Times New Roman"/>
          <w:sz w:val="20"/>
          <w:szCs w:val="20"/>
        </w:rPr>
        <w:t xml:space="preserve"> among ordinary people, thus seeking to bridge divides between </w:t>
      </w:r>
      <w:r w:rsidR="001D7730" w:rsidRPr="002D2253">
        <w:rPr>
          <w:rFonts w:ascii="Times New Roman" w:hAnsi="Times New Roman" w:cs="Times New Roman"/>
          <w:color w:val="000000" w:themeColor="text1"/>
          <w:sz w:val="20"/>
          <w:szCs w:val="20"/>
        </w:rPr>
        <w:t xml:space="preserve">‘culturalist’ (discourse and representation) and ‘structuralist’ (practices and relations) approaches </w:t>
      </w:r>
      <w:r w:rsidR="001D7730" w:rsidRPr="002D2253">
        <w:rPr>
          <w:rFonts w:ascii="Times New Roman" w:hAnsi="Times New Roman" w:cs="Times New Roman"/>
          <w:color w:val="000000" w:themeColor="text1"/>
          <w:sz w:val="20"/>
          <w:szCs w:val="20"/>
        </w:rPr>
        <w:fldChar w:fldCharType="begin"/>
      </w:r>
      <w:r w:rsidR="001D7730" w:rsidRPr="002D2253">
        <w:rPr>
          <w:rFonts w:ascii="Times New Roman" w:hAnsi="Times New Roman" w:cs="Times New Roman"/>
          <w:color w:val="000000" w:themeColor="text1"/>
          <w:sz w:val="20"/>
          <w:szCs w:val="20"/>
        </w:rPr>
        <w:instrText xml:space="preserve"> ADDIN ZOTERO_ITEM CSL_CITATION {"citationID":"8BitYxZS","properties":{"formattedCitation":"(Moisio et al., 2013; Recchi, 2014)","plainCitation":"(Moisio et al., 2013; Recchi, 2014)","noteIndex":0},"citationItems":[{"id":232,"uris":["http://zotero.org/users/7320870/items/DYNH238Y"],"itemData":{"id":232,"type":"article-journal","abstract":"Political geographers have significantly contributed to understandings of the spatialities of Europeanization. We review some of this work, while also highlighting research themes where further political-geographic research would be insightful. We note the importance of work that captures both the diverse expressions and meanings attributed to Europe, European integration and ‘European power’ in different places within and beyond the EU, and the variegated manifestations of ‘Europeanizing’ processes across these different spaces. We also suggest that political-geographic research can add crucial input to reconceptualizing European integration as well as Europeanization as it now unfolds in a time of ‘crisis’.","container-title":"Progress in Human Geography","DOI":"10.1177/0309132512472093","ISSN":"0309-1325, 1477-0288","issue":"6","journalAbbreviation":"Progress in Human Geography","language":"en","page":"737-761","source":"DOI.org (Crossref)","title":"Mapping the political geographies of Europeanization: National discourses, external perceptions and the question of popular culture","title-short":"Mapping the political geographies of Europeanization","volume":"37","author":[{"family":"Moisio","given":"Sami"},{"family":"Bachmann","given":"Veit"},{"family":"Bialasiewicz","given":"Luiza"},{"family":"Agnese","given":"Elena","non-dropping-particle":"dell’"},{"family":"Dittmer","given":"Jason"},{"family":"Mamadouh","given":"Virginie"}],"issued":{"date-parts":[["2013",12]]}}},{"id":175,"uris":["http://zotero.org/users/7320870/items/U3PIES3G"],"itemData":{"id":175,"type":"article-journal","container-title":"Innovation: The European Journal of Social Science Research","DOI":"10.1080/13511610.2013.873709","ISSN":"1351-1610, 1469-8412","issue":"2","journalAbbreviation":"Innovation: The European Journal of Social Science Research","language":"en","page":"119-133","source":"DOI.org (Crossref)","title":"Pathways to European identity formation: a tale of two models","title-short":"Pathways to European identity formation","volume":"27","author":[{"family":"Recchi","given":"Ettore"}],"issued":{"date-parts":[["2014",4,3]]}}}],"schema":"https://github.com/citation-style-language/schema/raw/master/csl-citation.json"} </w:instrText>
      </w:r>
      <w:r w:rsidR="001D7730" w:rsidRPr="002D2253">
        <w:rPr>
          <w:rFonts w:ascii="Times New Roman" w:hAnsi="Times New Roman" w:cs="Times New Roman"/>
          <w:color w:val="000000" w:themeColor="text1"/>
          <w:sz w:val="20"/>
          <w:szCs w:val="20"/>
        </w:rPr>
        <w:fldChar w:fldCharType="separate"/>
      </w:r>
      <w:r w:rsidR="001D7730" w:rsidRPr="002D2253">
        <w:rPr>
          <w:rFonts w:ascii="Times New Roman" w:hAnsi="Times New Roman" w:cs="Times New Roman"/>
          <w:color w:val="000000"/>
          <w:sz w:val="20"/>
          <w:szCs w:val="20"/>
        </w:rPr>
        <w:t>(Moisio et al., 2013; Recchi, 2014)</w:t>
      </w:r>
      <w:r w:rsidR="001D7730" w:rsidRPr="002D2253">
        <w:rPr>
          <w:rFonts w:ascii="Times New Roman" w:hAnsi="Times New Roman" w:cs="Times New Roman"/>
          <w:color w:val="000000" w:themeColor="text1"/>
          <w:sz w:val="20"/>
          <w:szCs w:val="20"/>
        </w:rPr>
        <w:fldChar w:fldCharType="end"/>
      </w:r>
      <w:r w:rsidR="001D7730" w:rsidRPr="002D2253">
        <w:rPr>
          <w:rFonts w:ascii="Times New Roman" w:hAnsi="Times New Roman" w:cs="Times New Roman"/>
          <w:color w:val="000000" w:themeColor="text1"/>
          <w:sz w:val="20"/>
          <w:szCs w:val="20"/>
        </w:rPr>
        <w:t>.</w:t>
      </w:r>
      <w:r w:rsidR="00FF78BA" w:rsidRPr="002D2253">
        <w:rPr>
          <w:rFonts w:ascii="Times New Roman" w:hAnsi="Times New Roman" w:cs="Times New Roman"/>
          <w:color w:val="000000" w:themeColor="text1"/>
          <w:sz w:val="20"/>
          <w:szCs w:val="20"/>
        </w:rPr>
        <w:t xml:space="preserve"> </w:t>
      </w:r>
    </w:p>
    <w:p w14:paraId="6F6DBB2A" w14:textId="4B777F11" w:rsidR="008C6D98" w:rsidRPr="002D2253" w:rsidRDefault="00F45FA1" w:rsidP="00482CD5">
      <w:pPr>
        <w:spacing w:line="360" w:lineRule="auto"/>
        <w:jc w:val="both"/>
        <w:rPr>
          <w:rFonts w:ascii="Times New Roman" w:hAnsi="Times New Roman" w:cs="Times New Roman"/>
          <w:sz w:val="20"/>
          <w:szCs w:val="20"/>
        </w:rPr>
      </w:pPr>
      <w:r w:rsidRPr="002D2253">
        <w:rPr>
          <w:rFonts w:ascii="Times New Roman" w:hAnsi="Times New Roman" w:cs="Times New Roman"/>
          <w:sz w:val="20"/>
          <w:szCs w:val="20"/>
        </w:rPr>
        <w:tab/>
      </w:r>
      <w:r w:rsidR="007B7FA2" w:rsidRPr="002D2253">
        <w:rPr>
          <w:rFonts w:ascii="Times New Roman" w:hAnsi="Times New Roman" w:cs="Times New Roman"/>
          <w:sz w:val="20"/>
          <w:szCs w:val="20"/>
        </w:rPr>
        <w:t>Despite</w:t>
      </w:r>
      <w:r w:rsidR="00F13468" w:rsidRPr="002D2253">
        <w:rPr>
          <w:rFonts w:ascii="Times New Roman" w:hAnsi="Times New Roman" w:cs="Times New Roman"/>
          <w:sz w:val="20"/>
          <w:szCs w:val="20"/>
        </w:rPr>
        <w:t xml:space="preserve"> evidence </w:t>
      </w:r>
      <w:r w:rsidR="007B7FA2" w:rsidRPr="002D2253">
        <w:rPr>
          <w:rFonts w:ascii="Times New Roman" w:hAnsi="Times New Roman" w:cs="Times New Roman"/>
          <w:sz w:val="20"/>
          <w:szCs w:val="20"/>
        </w:rPr>
        <w:t>suggesting</w:t>
      </w:r>
      <w:r w:rsidR="00F13468" w:rsidRPr="002D2253">
        <w:rPr>
          <w:rFonts w:ascii="Times New Roman" w:hAnsi="Times New Roman" w:cs="Times New Roman"/>
          <w:sz w:val="20"/>
          <w:szCs w:val="20"/>
        </w:rPr>
        <w:t xml:space="preserve"> that Brexit </w:t>
      </w:r>
      <w:r w:rsidR="007B7FA2" w:rsidRPr="002D2253">
        <w:rPr>
          <w:rFonts w:ascii="Times New Roman" w:hAnsi="Times New Roman" w:cs="Times New Roman"/>
          <w:sz w:val="20"/>
          <w:szCs w:val="20"/>
        </w:rPr>
        <w:t xml:space="preserve">has </w:t>
      </w:r>
      <w:r w:rsidR="00F13468" w:rsidRPr="002D2253">
        <w:rPr>
          <w:rFonts w:ascii="Times New Roman" w:hAnsi="Times New Roman" w:cs="Times New Roman"/>
          <w:sz w:val="20"/>
          <w:szCs w:val="20"/>
        </w:rPr>
        <w:t xml:space="preserve">strengthened European identity among </w:t>
      </w:r>
      <w:r w:rsidR="004B001C" w:rsidRPr="002D2253">
        <w:rPr>
          <w:rFonts w:ascii="Times New Roman" w:hAnsi="Times New Roman" w:cs="Times New Roman"/>
          <w:sz w:val="20"/>
          <w:szCs w:val="20"/>
        </w:rPr>
        <w:t xml:space="preserve">citizens of </w:t>
      </w:r>
      <w:r w:rsidR="00F13468" w:rsidRPr="002D2253">
        <w:rPr>
          <w:rFonts w:ascii="Times New Roman" w:hAnsi="Times New Roman" w:cs="Times New Roman"/>
          <w:sz w:val="20"/>
          <w:szCs w:val="20"/>
        </w:rPr>
        <w:t xml:space="preserve">the remaining 27 members of the EU </w:t>
      </w:r>
      <w:r w:rsidR="00F13468" w:rsidRPr="002D2253">
        <w:rPr>
          <w:rFonts w:ascii="Times New Roman" w:hAnsi="Times New Roman" w:cs="Times New Roman"/>
          <w:sz w:val="20"/>
          <w:szCs w:val="20"/>
        </w:rPr>
        <w:fldChar w:fldCharType="begin"/>
      </w:r>
      <w:r w:rsidR="00F13468" w:rsidRPr="002D2253">
        <w:rPr>
          <w:rFonts w:ascii="Times New Roman" w:hAnsi="Times New Roman" w:cs="Times New Roman"/>
          <w:sz w:val="20"/>
          <w:szCs w:val="20"/>
        </w:rPr>
        <w:instrText xml:space="preserve"> ADDIN ZOTERO_ITEM CSL_CITATION {"citationID":"k4BYLqld","properties":{"formattedCitation":"(Leith et al., 2019)","plainCitation":"(Leith et al., 2019)","noteIndex":0},"citationItems":[{"id":2058,"uris":["http://zotero.org/users/7320870/items/8I4K75GR"],"itemData":{"id":2058,"type":"article-journal","abstract":"This paper reports on a number of Eurobarometer surveys undertaken by the European Commission as a way of reﬂecting on Brexit and the challenges it poses to European identity. Our work with the surveys has been undertaken in the context of developing an educational game (RU EU?) which will explore European identity. European citizenship and identity have been strongly promoted by the EU but, while they appear to have been accepted at an elite level, the EU—and the UK in particular—have so far not constructed a narrative which has been supported by ‘ordinary’ citizens. Brexit has therefore exposed the failings of European elites in this regard. That said, there is some evidence that the complexities of Brexit have led to a strengthening of European identity in the other EU 27 countries.","container-title":"The Political Quarterly","DOI":"10.1111/1467-923X.12734","ISSN":"0032-3179, 1467-923X","issue":"3","journalAbbreviation":"The Political Quarterly","language":"en","page":"559-564","source":"DOI.org (Crossref)","title":"What does Brexit Tell Us about Our Understanding of European Identity?","volume":"90","author":[{"family":"Leith","given":"Murray Stewart"},{"family":"Sim","given":"Duncan"},{"family":"Zwet","given":"Arno"},{"family":"Boyle","given":"Elizabeth"}],"issued":{"date-parts":[["2019"]]}}}],"schema":"https://github.com/citation-style-language/schema/raw/master/csl-citation.json"} </w:instrText>
      </w:r>
      <w:r w:rsidR="00F13468" w:rsidRPr="002D2253">
        <w:rPr>
          <w:rFonts w:ascii="Times New Roman" w:hAnsi="Times New Roman" w:cs="Times New Roman"/>
          <w:sz w:val="20"/>
          <w:szCs w:val="20"/>
        </w:rPr>
        <w:fldChar w:fldCharType="separate"/>
      </w:r>
      <w:r w:rsidR="00F13468" w:rsidRPr="002D2253">
        <w:rPr>
          <w:rFonts w:ascii="Times New Roman" w:hAnsi="Times New Roman" w:cs="Times New Roman"/>
          <w:noProof/>
          <w:sz w:val="20"/>
          <w:szCs w:val="20"/>
        </w:rPr>
        <w:t>(Leith et al., 2019)</w:t>
      </w:r>
      <w:r w:rsidR="00F13468" w:rsidRPr="002D2253">
        <w:rPr>
          <w:rFonts w:ascii="Times New Roman" w:hAnsi="Times New Roman" w:cs="Times New Roman"/>
          <w:sz w:val="20"/>
          <w:szCs w:val="20"/>
        </w:rPr>
        <w:fldChar w:fldCharType="end"/>
      </w:r>
      <w:r w:rsidR="00FF78BA" w:rsidRPr="002D2253">
        <w:rPr>
          <w:rFonts w:ascii="Times New Roman" w:hAnsi="Times New Roman" w:cs="Times New Roman"/>
          <w:sz w:val="20"/>
          <w:szCs w:val="20"/>
        </w:rPr>
        <w:t>,</w:t>
      </w:r>
      <w:r w:rsidR="00F13468" w:rsidRPr="002D2253">
        <w:rPr>
          <w:rFonts w:ascii="Times New Roman" w:hAnsi="Times New Roman" w:cs="Times New Roman"/>
          <w:sz w:val="20"/>
          <w:szCs w:val="20"/>
        </w:rPr>
        <w:t xml:space="preserve"> </w:t>
      </w:r>
      <w:r w:rsidR="00FF78BA" w:rsidRPr="002D2253">
        <w:rPr>
          <w:rFonts w:ascii="Times New Roman" w:hAnsi="Times New Roman" w:cs="Times New Roman"/>
          <w:sz w:val="20"/>
          <w:szCs w:val="20"/>
        </w:rPr>
        <w:t>our</w:t>
      </w:r>
      <w:r w:rsidR="006D0E94" w:rsidRPr="002D2253">
        <w:rPr>
          <w:rFonts w:ascii="Times New Roman" w:hAnsi="Times New Roman" w:cs="Times New Roman"/>
          <w:sz w:val="20"/>
          <w:szCs w:val="20"/>
        </w:rPr>
        <w:t xml:space="preserve"> analyses reveal </w:t>
      </w:r>
      <w:r w:rsidR="00B64BB3" w:rsidRPr="002D2253">
        <w:rPr>
          <w:rFonts w:ascii="Times New Roman" w:hAnsi="Times New Roman" w:cs="Times New Roman"/>
          <w:sz w:val="20"/>
          <w:szCs w:val="20"/>
        </w:rPr>
        <w:t xml:space="preserve">that European identity </w:t>
      </w:r>
      <w:r w:rsidR="006D0E94" w:rsidRPr="002D2253">
        <w:rPr>
          <w:rFonts w:ascii="Times New Roman" w:hAnsi="Times New Roman" w:cs="Times New Roman"/>
          <w:sz w:val="20"/>
          <w:szCs w:val="20"/>
        </w:rPr>
        <w:t xml:space="preserve">among </w:t>
      </w:r>
      <w:r w:rsidR="00120BD3" w:rsidRPr="002D2253">
        <w:rPr>
          <w:rFonts w:ascii="Times New Roman" w:hAnsi="Times New Roman" w:cs="Times New Roman"/>
          <w:sz w:val="20"/>
          <w:szCs w:val="20"/>
        </w:rPr>
        <w:t>Polish</w:t>
      </w:r>
      <w:r w:rsidR="006D0E94" w:rsidRPr="002D2253">
        <w:rPr>
          <w:rFonts w:ascii="Times New Roman" w:hAnsi="Times New Roman" w:cs="Times New Roman"/>
          <w:sz w:val="20"/>
          <w:szCs w:val="20"/>
        </w:rPr>
        <w:t xml:space="preserve"> migrants in Scotland </w:t>
      </w:r>
      <w:r w:rsidR="00B64BB3" w:rsidRPr="002D2253">
        <w:rPr>
          <w:rFonts w:ascii="Times New Roman" w:hAnsi="Times New Roman" w:cs="Times New Roman"/>
          <w:sz w:val="20"/>
          <w:szCs w:val="20"/>
        </w:rPr>
        <w:t xml:space="preserve">has not been </w:t>
      </w:r>
      <w:r w:rsidR="006D0E94" w:rsidRPr="002D2253">
        <w:rPr>
          <w:rFonts w:ascii="Times New Roman" w:hAnsi="Times New Roman" w:cs="Times New Roman"/>
          <w:sz w:val="20"/>
          <w:szCs w:val="20"/>
        </w:rPr>
        <w:t xml:space="preserve">significantly </w:t>
      </w:r>
      <w:r w:rsidR="00B64BB3" w:rsidRPr="002D2253">
        <w:rPr>
          <w:rFonts w:ascii="Times New Roman" w:hAnsi="Times New Roman" w:cs="Times New Roman"/>
          <w:sz w:val="20"/>
          <w:szCs w:val="20"/>
        </w:rPr>
        <w:t>affected.</w:t>
      </w:r>
      <w:r w:rsidR="003C11C5" w:rsidRPr="002D2253">
        <w:rPr>
          <w:rFonts w:ascii="Times New Roman" w:hAnsi="Times New Roman" w:cs="Times New Roman"/>
          <w:sz w:val="20"/>
          <w:szCs w:val="20"/>
        </w:rPr>
        <w:t xml:space="preserve"> </w:t>
      </w:r>
      <w:r w:rsidR="00720707" w:rsidRPr="002D2253">
        <w:rPr>
          <w:rFonts w:ascii="Times New Roman" w:hAnsi="Times New Roman" w:cs="Times New Roman"/>
          <w:sz w:val="20"/>
          <w:szCs w:val="20"/>
        </w:rPr>
        <w:t xml:space="preserve">This could be explained by the fact that </w:t>
      </w:r>
      <w:r w:rsidR="006B7DA0" w:rsidRPr="002D2253">
        <w:rPr>
          <w:rFonts w:ascii="Times New Roman" w:hAnsi="Times New Roman" w:cs="Times New Roman"/>
          <w:sz w:val="20"/>
          <w:szCs w:val="20"/>
        </w:rPr>
        <w:t xml:space="preserve">unlike British citizens, </w:t>
      </w:r>
      <w:r w:rsidR="00720707" w:rsidRPr="002D2253">
        <w:rPr>
          <w:rFonts w:ascii="Times New Roman" w:hAnsi="Times New Roman" w:cs="Times New Roman"/>
          <w:sz w:val="20"/>
          <w:szCs w:val="20"/>
        </w:rPr>
        <w:t xml:space="preserve">Polish passport holders remain </w:t>
      </w:r>
      <w:proofErr w:type="spellStart"/>
      <w:r w:rsidR="00720707" w:rsidRPr="002D2253">
        <w:rPr>
          <w:rFonts w:ascii="Times New Roman" w:hAnsi="Times New Roman" w:cs="Times New Roman"/>
          <w:sz w:val="20"/>
          <w:szCs w:val="20"/>
        </w:rPr>
        <w:t>EUropean</w:t>
      </w:r>
      <w:proofErr w:type="spellEnd"/>
      <w:r w:rsidR="006B7DA0" w:rsidRPr="002D2253">
        <w:rPr>
          <w:rFonts w:ascii="Times New Roman" w:hAnsi="Times New Roman" w:cs="Times New Roman"/>
          <w:sz w:val="20"/>
          <w:szCs w:val="20"/>
        </w:rPr>
        <w:t xml:space="preserve">. </w:t>
      </w:r>
      <w:r w:rsidR="008C6D98" w:rsidRPr="002D2253">
        <w:rPr>
          <w:rFonts w:ascii="Times New Roman" w:hAnsi="Times New Roman" w:cs="Times New Roman"/>
          <w:sz w:val="20"/>
          <w:szCs w:val="20"/>
        </w:rPr>
        <w:t xml:space="preserve">European identity appears </w:t>
      </w:r>
      <w:r w:rsidR="005D20AA" w:rsidRPr="002D2253">
        <w:rPr>
          <w:rFonts w:ascii="Times New Roman" w:hAnsi="Times New Roman" w:cs="Times New Roman"/>
          <w:sz w:val="20"/>
          <w:szCs w:val="20"/>
        </w:rPr>
        <w:t>feeble</w:t>
      </w:r>
      <w:r w:rsidR="008C6D98" w:rsidRPr="002D2253">
        <w:rPr>
          <w:rFonts w:ascii="Times New Roman" w:hAnsi="Times New Roman" w:cs="Times New Roman"/>
          <w:sz w:val="20"/>
          <w:szCs w:val="20"/>
        </w:rPr>
        <w:t>, taken for granted and a last resort</w:t>
      </w:r>
      <w:r w:rsidR="006B7DA0" w:rsidRPr="002D2253">
        <w:rPr>
          <w:rFonts w:ascii="Times New Roman" w:hAnsi="Times New Roman" w:cs="Times New Roman"/>
          <w:sz w:val="20"/>
          <w:szCs w:val="20"/>
        </w:rPr>
        <w:t>, with t</w:t>
      </w:r>
      <w:r w:rsidR="008C6D98" w:rsidRPr="002D2253">
        <w:rPr>
          <w:rFonts w:ascii="Times New Roman" w:hAnsi="Times New Roman" w:cs="Times New Roman"/>
          <w:sz w:val="20"/>
          <w:szCs w:val="20"/>
        </w:rPr>
        <w:t>he consequences o</w:t>
      </w:r>
      <w:r w:rsidR="006B7DA0" w:rsidRPr="002D2253">
        <w:rPr>
          <w:rFonts w:ascii="Times New Roman" w:hAnsi="Times New Roman" w:cs="Times New Roman"/>
          <w:sz w:val="20"/>
          <w:szCs w:val="20"/>
        </w:rPr>
        <w:t>f</w:t>
      </w:r>
      <w:r w:rsidR="008C6D98" w:rsidRPr="002D2253">
        <w:rPr>
          <w:rFonts w:ascii="Times New Roman" w:hAnsi="Times New Roman" w:cs="Times New Roman"/>
          <w:sz w:val="20"/>
          <w:szCs w:val="20"/>
        </w:rPr>
        <w:t xml:space="preserve"> Brexit </w:t>
      </w:r>
      <w:r w:rsidR="006B7DA0" w:rsidRPr="002D2253">
        <w:rPr>
          <w:rFonts w:ascii="Times New Roman" w:hAnsi="Times New Roman" w:cs="Times New Roman"/>
          <w:sz w:val="20"/>
          <w:szCs w:val="20"/>
        </w:rPr>
        <w:t xml:space="preserve">more </w:t>
      </w:r>
      <w:r w:rsidR="008C6D98" w:rsidRPr="002D2253">
        <w:rPr>
          <w:rFonts w:ascii="Times New Roman" w:hAnsi="Times New Roman" w:cs="Times New Roman"/>
          <w:sz w:val="20"/>
          <w:szCs w:val="20"/>
        </w:rPr>
        <w:t xml:space="preserve">visible in conceptualisation and imagination of Europe. This is evident in various life-course reconsiderations characterised by anticipation and contingency planning among the participants. Their place attachments and sense of integration in Europe were closely connected to national, historical, cultural and personal-biographical factors. </w:t>
      </w:r>
      <w:r w:rsidR="00AE1660" w:rsidRPr="002D2253">
        <w:rPr>
          <w:rFonts w:ascii="Times New Roman" w:hAnsi="Times New Roman" w:cs="Times New Roman"/>
          <w:sz w:val="20"/>
          <w:szCs w:val="20"/>
        </w:rPr>
        <w:t xml:space="preserve">It is interesting to note that </w:t>
      </w:r>
      <w:r w:rsidR="00AE1660" w:rsidRPr="002D2253">
        <w:rPr>
          <w:rFonts w:ascii="Times New Roman" w:hAnsi="Times New Roman" w:cs="Times New Roman"/>
          <w:color w:val="000000" w:themeColor="text1"/>
          <w:sz w:val="20"/>
          <w:szCs w:val="20"/>
        </w:rPr>
        <w:t xml:space="preserve">identification with Scotland did not play much of a role in this process, putting into question the continued efforts of the Scottish government to nurture forms of Scottish or European identity among its residents </w:t>
      </w:r>
      <w:r w:rsidR="00AE1660" w:rsidRPr="002D2253">
        <w:rPr>
          <w:rFonts w:ascii="Times New Roman" w:hAnsi="Times New Roman" w:cs="Times New Roman"/>
          <w:color w:val="000000" w:themeColor="text1"/>
          <w:sz w:val="20"/>
          <w:szCs w:val="20"/>
        </w:rPr>
        <w:fldChar w:fldCharType="begin"/>
      </w:r>
      <w:r w:rsidR="00AE1660" w:rsidRPr="002D2253">
        <w:rPr>
          <w:rFonts w:ascii="Times New Roman" w:hAnsi="Times New Roman" w:cs="Times New Roman"/>
          <w:color w:val="000000" w:themeColor="text1"/>
          <w:sz w:val="20"/>
          <w:szCs w:val="20"/>
        </w:rPr>
        <w:instrText xml:space="preserve"> ADDIN ZOTERO_ITEM CSL_CITATION {"citationID":"gWvGpikY","properties":{"formattedCitation":"(Douglas-Scott, 2016; Paul, 2020)","plainCitation":"(Douglas-Scott, 2016; Paul, 2020)","noteIndex":0},"citationItems":[{"id":287,"uris":["http://zotero.org/users/7320870/items/G8AZZ3ZV"],"itemData":{"id":287,"type":"chapter","container-title":"The Scottish Independence Referendum","ISBN":"978-0-19-875551-7","language":"en","note":"DOI: 10.1093/acprof:oso/9780198755517.003.0008\nDOI: 10.1093/acprof:oso/9780198755517.003.0008","page":"175-196","publisher":"Oxford University Press","source":"DOI.org (Crossref)","title":"Scotland, Secession, and the European Union","URL":"https://oxford.universitypressscholarship.com/view/10.1093/acprof:oso/9780198755517.001.0001/acprof-9780198755517-chapter-8","editor":[{"family":"McHarg","given":"Aileen"},{"family":"Mullen","given":"Tom"},{"family":"Page","given":"Alan"},{"family":"Walker","given":"Neil"}],"author":[{"family":"Douglas-Scott","given":"Sionaidh"}],"accessed":{"date-parts":[["2021",1,3]]},"issued":{"date-parts":[["2016",6,23]]}}},{"id":915,"uris":["http://zotero.org/users/7320870/items/YXALRV6J"],"itemData":{"id":915,"type":"article-journal","abstract":"Civic nationalism is a weak vessel for secession. Nonetheless, contemporary Scottish nationalism has proven unusually successful, using the characteristically civic marker of political ideology as its signature boundary mechanism. Because a civic form of nationalism funnels toward civic markers of national identity, nationalist elites define Scotland as social democratic and England as neoliberal. This symbolic cultivation of a Scottish social democratic essence is deeply ethnic, however, through a mythological fusion of ideology with genealogy characteristic of ethnic myths of descent. Scotland’s “civic” nationalism points up the confused nature of the ethnic-civic dichotomy itself.","container-title":"Nationalism and Ethnic Politics","DOI":"10.1080/13537113.2020.1753327","ISSN":"1353-7113, 1557-2986","issue":"2","journalAbbreviation":"Nationalism and Ethnic Politics","language":"en","page":"167-182","source":"DOI.org (Crossref)","title":"The “Civic” Road to Secession: Political Ideology as an Ethnic Boundary Marker in Contemporary Scotland","title-short":"The “Civic” Road to Secession","volume":"26","author":[{"family":"Paul","given":"Darel E."}],"issued":{"date-parts":[["2020",4,2]]}}}],"schema":"https://github.com/citation-style-language/schema/raw/master/csl-citation.json"} </w:instrText>
      </w:r>
      <w:r w:rsidR="00AE1660" w:rsidRPr="002D2253">
        <w:rPr>
          <w:rFonts w:ascii="Times New Roman" w:hAnsi="Times New Roman" w:cs="Times New Roman"/>
          <w:color w:val="000000" w:themeColor="text1"/>
          <w:sz w:val="20"/>
          <w:szCs w:val="20"/>
        </w:rPr>
        <w:fldChar w:fldCharType="separate"/>
      </w:r>
      <w:r w:rsidR="00AE1660" w:rsidRPr="002D2253">
        <w:rPr>
          <w:rFonts w:ascii="Times New Roman" w:hAnsi="Times New Roman" w:cs="Times New Roman"/>
          <w:noProof/>
          <w:color w:val="000000" w:themeColor="text1"/>
          <w:sz w:val="20"/>
          <w:szCs w:val="20"/>
        </w:rPr>
        <w:t>(Douglas-Scott, 2016; Paul, 2020)</w:t>
      </w:r>
      <w:r w:rsidR="00AE1660" w:rsidRPr="002D2253">
        <w:rPr>
          <w:rFonts w:ascii="Times New Roman" w:hAnsi="Times New Roman" w:cs="Times New Roman"/>
          <w:color w:val="000000" w:themeColor="text1"/>
          <w:sz w:val="20"/>
          <w:szCs w:val="20"/>
        </w:rPr>
        <w:fldChar w:fldCharType="end"/>
      </w:r>
      <w:r w:rsidR="00AE1660" w:rsidRPr="002D2253">
        <w:rPr>
          <w:rFonts w:ascii="Times New Roman" w:hAnsi="Times New Roman" w:cs="Times New Roman"/>
          <w:color w:val="000000" w:themeColor="text1"/>
          <w:sz w:val="20"/>
          <w:szCs w:val="20"/>
        </w:rPr>
        <w:t xml:space="preserve">. </w:t>
      </w:r>
      <w:r w:rsidR="00AE1660" w:rsidRPr="002D2253">
        <w:rPr>
          <w:rFonts w:ascii="Times New Roman" w:hAnsi="Times New Roman" w:cs="Times New Roman"/>
          <w:sz w:val="20"/>
          <w:szCs w:val="20"/>
        </w:rPr>
        <w:t xml:space="preserve">There are clear political and </w:t>
      </w:r>
      <w:r w:rsidR="006B7DA0" w:rsidRPr="002D2253">
        <w:rPr>
          <w:rFonts w:ascii="Times New Roman" w:hAnsi="Times New Roman" w:cs="Times New Roman"/>
          <w:sz w:val="20"/>
          <w:szCs w:val="20"/>
        </w:rPr>
        <w:t>socio-</w:t>
      </w:r>
      <w:r w:rsidR="00AE1660" w:rsidRPr="002D2253">
        <w:rPr>
          <w:rFonts w:ascii="Times New Roman" w:hAnsi="Times New Roman" w:cs="Times New Roman"/>
          <w:sz w:val="20"/>
          <w:szCs w:val="20"/>
        </w:rPr>
        <w:t xml:space="preserve">economic factors involved in </w:t>
      </w:r>
      <w:r w:rsidR="006B7DA0" w:rsidRPr="002D2253">
        <w:rPr>
          <w:rFonts w:ascii="Times New Roman" w:hAnsi="Times New Roman" w:cs="Times New Roman"/>
          <w:sz w:val="20"/>
          <w:szCs w:val="20"/>
        </w:rPr>
        <w:t>developing</w:t>
      </w:r>
      <w:r w:rsidR="00AE1660" w:rsidRPr="002D2253">
        <w:rPr>
          <w:rFonts w:ascii="Times New Roman" w:hAnsi="Times New Roman" w:cs="Times New Roman"/>
          <w:sz w:val="20"/>
          <w:szCs w:val="20"/>
        </w:rPr>
        <w:t xml:space="preserve"> a cohesive European identity among EU migrants living on the edge of the Union, not least the </w:t>
      </w:r>
      <w:r w:rsidR="00AE1660" w:rsidRPr="002D2253">
        <w:rPr>
          <w:rFonts w:ascii="Times New Roman" w:hAnsi="Times New Roman" w:cs="Times New Roman"/>
          <w:color w:val="000000" w:themeColor="text1"/>
          <w:sz w:val="20"/>
          <w:szCs w:val="20"/>
        </w:rPr>
        <w:t xml:space="preserve">rise of Euroscepticism, not only in the UK, but also in </w:t>
      </w:r>
      <w:r w:rsidR="00AE1660" w:rsidRPr="002D2253">
        <w:rPr>
          <w:rFonts w:ascii="Times New Roman" w:hAnsi="Times New Roman" w:cs="Times New Roman"/>
          <w:color w:val="000000" w:themeColor="text1"/>
          <w:sz w:val="20"/>
          <w:szCs w:val="20"/>
        </w:rPr>
        <w:lastRenderedPageBreak/>
        <w:t xml:space="preserve">Poland, Hungary, and most recently, Italy </w:t>
      </w:r>
      <w:r w:rsidR="00AE1660" w:rsidRPr="002D2253">
        <w:rPr>
          <w:rFonts w:ascii="Times New Roman" w:hAnsi="Times New Roman" w:cs="Times New Roman"/>
          <w:color w:val="000000" w:themeColor="text1"/>
          <w:sz w:val="20"/>
          <w:szCs w:val="20"/>
        </w:rPr>
        <w:fldChar w:fldCharType="begin"/>
      </w:r>
      <w:r w:rsidR="00AE1660" w:rsidRPr="002D2253">
        <w:rPr>
          <w:rFonts w:ascii="Times New Roman" w:hAnsi="Times New Roman" w:cs="Times New Roman"/>
          <w:color w:val="000000" w:themeColor="text1"/>
          <w:sz w:val="20"/>
          <w:szCs w:val="20"/>
        </w:rPr>
        <w:instrText xml:space="preserve"> ADDIN ZOTERO_ITEM CSL_CITATION {"citationID":"U3sNVUjs","properties":{"formattedCitation":"(Di Mauro et al., 2022)","plainCitation":"(Di Mauro et al., 2022)","noteIndex":0},"citationItems":[{"id":2942,"uris":["http://zotero.org/users/7320870/items/JG8BF588"],"itemData":{"id":2942,"type":"article-journal","abstract":"The recent history of European politics has been characterised by the mounting phenomena of populism and Euroscepticism. Some recent analyses discuss the possible convergence between the two, exemplified, above all, by the increased success of Eurosceptic and populist parties. Conceptually and historically, Euroscepticism and populism are two distinct ideological realms. To what extent do they develop in parallel or converge, both at the elite and mass levels? We address this question by looking at the Italian case, where populism and Euroscepticism have apparently progressed simultaneously. Through an analysis of the attitudes of political elites and the public, we argue that the two phenomena actually move in parallel and in general do not converge, with the main exception of the Five Star Movement where a convergence is instead visible. Finally, by observing the effects of Euroscepticism and populism on the voting choices of citizens, we find a high level of congruence in the political system between demand and supply, hence between voters and their representatives.","container-title":"Quaderni dell'Osservatorio elettorale QOE - IJES","DOI":"10.36253/qoe-11552","ISSN":"2724-4679, 0392-6753","journalAbbreviation":"QOE-IJES","language":"en","source":"DOI.org (Crossref)","title":"Euroscepticism and Populism in Italy Among Party Elites and the Public","URL":"https://oaj.fupress.net/index.php/qoe/article/view/11552","author":[{"family":"Di Mauro","given":"Danilo"},{"family":"Conti","given":"Nicolò"},{"family":"Memoli","given":"Vincenzo"}],"accessed":{"date-parts":[["2022",12,21]]},"issued":{"date-parts":[["2022",4,22]]}}}],"schema":"https://github.com/citation-style-language/schema/raw/master/csl-citation.json"} </w:instrText>
      </w:r>
      <w:r w:rsidR="00AE1660" w:rsidRPr="002D2253">
        <w:rPr>
          <w:rFonts w:ascii="Times New Roman" w:hAnsi="Times New Roman" w:cs="Times New Roman"/>
          <w:color w:val="000000" w:themeColor="text1"/>
          <w:sz w:val="20"/>
          <w:szCs w:val="20"/>
        </w:rPr>
        <w:fldChar w:fldCharType="separate"/>
      </w:r>
      <w:r w:rsidR="00AE1660" w:rsidRPr="002D2253">
        <w:rPr>
          <w:rFonts w:ascii="Times New Roman" w:hAnsi="Times New Roman" w:cs="Times New Roman"/>
          <w:noProof/>
          <w:color w:val="000000" w:themeColor="text1"/>
          <w:sz w:val="20"/>
          <w:szCs w:val="20"/>
        </w:rPr>
        <w:t>(Di Mauro et al., 2022)</w:t>
      </w:r>
      <w:r w:rsidR="00AE1660" w:rsidRPr="002D2253">
        <w:rPr>
          <w:rFonts w:ascii="Times New Roman" w:hAnsi="Times New Roman" w:cs="Times New Roman"/>
          <w:color w:val="000000" w:themeColor="text1"/>
          <w:sz w:val="20"/>
          <w:szCs w:val="20"/>
        </w:rPr>
        <w:fldChar w:fldCharType="end"/>
      </w:r>
      <w:r w:rsidR="00AE1660" w:rsidRPr="002D2253">
        <w:rPr>
          <w:rFonts w:ascii="Times New Roman" w:hAnsi="Times New Roman" w:cs="Times New Roman"/>
          <w:color w:val="000000" w:themeColor="text1"/>
          <w:sz w:val="20"/>
          <w:szCs w:val="20"/>
        </w:rPr>
        <w:t xml:space="preserve">. </w:t>
      </w:r>
      <w:r w:rsidR="00AE1660" w:rsidRPr="002D2253">
        <w:rPr>
          <w:rFonts w:ascii="Times New Roman" w:hAnsi="Times New Roman" w:cs="Times New Roman"/>
          <w:sz w:val="20"/>
          <w:szCs w:val="20"/>
        </w:rPr>
        <w:t xml:space="preserve">Yet, there are also cultural and emotional factors that shape identification with Europe as a territorial region, an institutional structure and more fluid notions of Europe as an unbounded and cosmopolitan space </w:t>
      </w:r>
      <w:r w:rsidR="00AE1660" w:rsidRPr="002D2253">
        <w:rPr>
          <w:rFonts w:ascii="Times New Roman" w:hAnsi="Times New Roman" w:cs="Times New Roman"/>
          <w:sz w:val="20"/>
          <w:szCs w:val="20"/>
        </w:rPr>
        <w:fldChar w:fldCharType="begin"/>
      </w:r>
      <w:r w:rsidR="00AE1660" w:rsidRPr="002D2253">
        <w:rPr>
          <w:rFonts w:ascii="Times New Roman" w:hAnsi="Times New Roman" w:cs="Times New Roman"/>
          <w:sz w:val="20"/>
          <w:szCs w:val="20"/>
        </w:rPr>
        <w:instrText xml:space="preserve"> ADDIN ZOTERO_ITEM CSL_CITATION {"citationID":"Ru7vChgK","properties":{"formattedCitation":"(Martinelli, 2017)","plainCitation":"(Martinelli, 2017)","noteIndex":0},"citationItems":[{"id":170,"uris":["http://zotero.org/users/7320870/items/9LMWMVJP"],"itemData":{"id":170,"type":"article-journal","abstract":"European identity is not only a scientifically interesting question, but also a politically important issue: in fact, sixty years after the signing of the Treaty of Rome, the European Union finds itself for the first time facing risks that threaten its own existence. The European Union is a limited and incomplete project because Europe’s economic integration has not been accompanied by a genuine supranational political union and greater cultural integration. The deficit of democratic representation and cultural integration is due to the fact that the community process is based only on economic rationality and not on a feeling of common belonging. In the current situation in which the Union faces difficult challenges which threaten to undermine the future, it necessary to affirm the policy of interests with a policy of identity. In this essay, we will first concentrate on the concept of identity – that is on the nucleus of values and common institutions –; then we will discuss how the European identity has changed over time (also in relation to national identities) and what are the mechanisms that may favour its taking root in the current situation. The European project of political unification needs to be re-emphasized, finding the way to a European collective identity, not contrasted with but alongside the different national identities, referring to loyalty and shared commitment to a whole collection of cultural values: fundamental human rights, civil liberties, democratic political institutions, rule of law, freedom of movement of people, goods and capital, social justice and non-violent resolution of conflicts.","container-title":"Glocalism: Journal of Culture, Politics and Innovation","DOI":"10.12893/gjcpi.2017.2.11","ISSN":"2283-7949","issue":"2","language":"en","source":"DOI.org (CSL JSON)","title":"The European Identity","URL":"https://doi.org/10.12893/gjcpi.2017.2.11","author":[{"family":"Martinelli","given":"Alberto"}],"accessed":{"date-parts":[["2021",1,3]]},"issued":{"date-parts":[["2017"]]}}}],"schema":"https://github.com/citation-style-language/schema/raw/master/csl-citation.json"} </w:instrText>
      </w:r>
      <w:r w:rsidR="00AE1660" w:rsidRPr="002D2253">
        <w:rPr>
          <w:rFonts w:ascii="Times New Roman" w:hAnsi="Times New Roman" w:cs="Times New Roman"/>
          <w:sz w:val="20"/>
          <w:szCs w:val="20"/>
        </w:rPr>
        <w:fldChar w:fldCharType="separate"/>
      </w:r>
      <w:r w:rsidR="00AE1660" w:rsidRPr="002D2253">
        <w:rPr>
          <w:rFonts w:ascii="Times New Roman" w:hAnsi="Times New Roman" w:cs="Times New Roman"/>
          <w:noProof/>
          <w:sz w:val="20"/>
          <w:szCs w:val="20"/>
        </w:rPr>
        <w:t>(Martinelli, 2017)</w:t>
      </w:r>
      <w:r w:rsidR="00AE1660" w:rsidRPr="002D2253">
        <w:rPr>
          <w:rFonts w:ascii="Times New Roman" w:hAnsi="Times New Roman" w:cs="Times New Roman"/>
          <w:sz w:val="20"/>
          <w:szCs w:val="20"/>
        </w:rPr>
        <w:fldChar w:fldCharType="end"/>
      </w:r>
      <w:r w:rsidR="00AE1660" w:rsidRPr="002D2253">
        <w:rPr>
          <w:rFonts w:ascii="Times New Roman" w:hAnsi="Times New Roman" w:cs="Times New Roman"/>
          <w:sz w:val="20"/>
          <w:szCs w:val="20"/>
        </w:rPr>
        <w:t>.</w:t>
      </w:r>
    </w:p>
    <w:p w14:paraId="135B2A1B" w14:textId="553E620A" w:rsidR="00B2329D" w:rsidRPr="002D2253" w:rsidRDefault="00F36CF3" w:rsidP="00A8665F">
      <w:pPr>
        <w:spacing w:line="360" w:lineRule="auto"/>
        <w:ind w:firstLine="720"/>
        <w:jc w:val="both"/>
        <w:rPr>
          <w:rFonts w:ascii="Times New Roman" w:hAnsi="Times New Roman" w:cs="Times New Roman"/>
          <w:sz w:val="20"/>
          <w:szCs w:val="20"/>
        </w:rPr>
      </w:pPr>
      <w:r w:rsidRPr="002D2253">
        <w:rPr>
          <w:rFonts w:ascii="Times New Roman" w:hAnsi="Times New Roman" w:cs="Times New Roman"/>
          <w:sz w:val="20"/>
          <w:szCs w:val="20"/>
        </w:rPr>
        <w:t xml:space="preserve">Our analyses </w:t>
      </w:r>
      <w:r w:rsidR="00AD28F3" w:rsidRPr="002D2253">
        <w:rPr>
          <w:rFonts w:ascii="Times New Roman" w:hAnsi="Times New Roman" w:cs="Times New Roman"/>
          <w:sz w:val="20"/>
          <w:szCs w:val="20"/>
        </w:rPr>
        <w:t>confirm that European identity does not necessarily translate to identification with the EU</w:t>
      </w:r>
      <w:r w:rsidRPr="002D2253">
        <w:rPr>
          <w:rFonts w:ascii="Times New Roman" w:hAnsi="Times New Roman" w:cs="Times New Roman"/>
          <w:sz w:val="20"/>
          <w:szCs w:val="20"/>
        </w:rPr>
        <w:t xml:space="preserve"> </w:t>
      </w:r>
      <w:r w:rsidR="00AD28F3" w:rsidRPr="002D2253">
        <w:rPr>
          <w:rFonts w:ascii="Times New Roman" w:hAnsi="Times New Roman" w:cs="Times New Roman"/>
          <w:sz w:val="20"/>
          <w:szCs w:val="20"/>
        </w:rPr>
        <w:t xml:space="preserve">as </w:t>
      </w:r>
      <w:r w:rsidR="00AE1660" w:rsidRPr="002D2253">
        <w:rPr>
          <w:rFonts w:ascii="Times New Roman" w:hAnsi="Times New Roman" w:cs="Times New Roman"/>
          <w:sz w:val="20"/>
          <w:szCs w:val="20"/>
        </w:rPr>
        <w:t>an institutional actor or protector of rights</w:t>
      </w:r>
      <w:r w:rsidRPr="002D2253">
        <w:rPr>
          <w:rFonts w:ascii="Times New Roman" w:hAnsi="Times New Roman" w:cs="Times New Roman"/>
          <w:sz w:val="20"/>
          <w:szCs w:val="20"/>
        </w:rPr>
        <w:t xml:space="preserve"> </w:t>
      </w:r>
      <w:r w:rsidRPr="002D2253">
        <w:rPr>
          <w:rFonts w:ascii="Times New Roman" w:hAnsi="Times New Roman" w:cs="Times New Roman"/>
          <w:sz w:val="20"/>
          <w:szCs w:val="20"/>
        </w:rPr>
        <w:fldChar w:fldCharType="begin"/>
      </w:r>
      <w:r w:rsidRPr="002D2253">
        <w:rPr>
          <w:rFonts w:ascii="Times New Roman" w:hAnsi="Times New Roman" w:cs="Times New Roman"/>
          <w:sz w:val="20"/>
          <w:szCs w:val="20"/>
        </w:rPr>
        <w:instrText xml:space="preserve"> ADDIN ZOTERO_ITEM CSL_CITATION {"citationID":"cwcUzJ7p","properties":{"formattedCitation":"(Castiglione, 2009; Cmeciu and Manolache, 2018; Pryke, 2020)","plainCitation":"(Castiglione, 2009; Cmeciu and Manolache, 2018; Pryke, 2020)","dontUpdate":true,"noteIndex":0},"citationItems":[{"id":2180,"uris":["http://zotero.org/users/7320870/items/NXPS7XAT"],"itemData":{"id":2180,"type":"chapter","container-title":"European Identity","language":"en","page":"29-51","publisher":"Cambridge University Press","source":"Zotero","title":"Political identity in a community of strangers","editor":[{"family":"Checkel","given":"Jeffrey T"},{"family":"Katzenstein","given":"Peter J"}],"author":[{"family":"Castiglione","given":"Dario"}],"issued":{"date-parts":[["2009"]]}}},{"id":156,"uris":["http://zotero.org/users/7320870/items/KSSKKGNX"],"itemData":{"id":156,"type":"article-journal","abstract":"Alongside the institutionally constructed European identity, research shows that insights into citizens’ sense of belonging are valuable as well in assessing questions of identity. The tendency to conflate European identity with EU identity has spurred debates about the components that underlie European identification. The online subsidiarity adopted by the EU through e-platforms has allowed for a new form of citizenship where e-citizens (de)legitimate the issues under debate. This article examines the contents of European and national identities in the e-debaters’ comments posted on the Debating Europe platform. Drawing on narrative and discursive approaches, we propose a framework to operationalize the (de) legitimation and identification categories used by e-debaters within their discursive construction of European identity. The qualitative empirical research shows three main (de)legitimation clusters: the “EU as a loss,” “inclusive gain,” and “exclusive gain.” We discuss these findings within the broader context of Europeanization, identity multiplicity, and the conditions of the EU enlargement policy.","container-title":"The European Legacy","DOI":"10.1080/10848770.2018.1438871","ISSN":"1084-8770, 1470-1316","issue":"4","journalAbbreviation":"The European Legacy","language":"en","page":"416-429","source":"DOI.org (Crossref)","title":"A Narrative Approach to Europe’s Identity Crisis","volume":"23","author":[{"family":"Cmeciu","given":"Camelia"},{"family":"Manolache","given":"Mădălina"}],"issued":{"date-parts":[["2018",5,19]]}}},{"id":71,"uris":["http://zotero.org/users/7320870/items/L5KQY6WW"],"itemData":{"id":71,"type":"article-journal","abstract":"This article is one in a number of attempts by students of nations and nationalism to understand national and European identity. Its point of departure are the arguments of Guibernau (2011) that the EU has created only a non-emotional identity based on the pursuit of prosperity; and, conversely, the claim of Wellings and Power (2015) that the EU has now its own nationalism with an emotional dimension. My initial observation is that an explicit evocation of European nationalism only surfaced in the immediate post war period within the remnants of fascist parties. So the issue is the attempt by the actors within the EU to create a European identity as an accompaniment to federal integration. This was not an initial quest but something that arose within attempts to breathe life into the EU in the 1970s. The endeavour was controversial from the outset and had eﬀectively been curtailed by the mid 1990s as the intergovernmental character of the organisation imposed a primary commitment to preserving national diversity. Subsequent economic and monetary union has relied on the rationale of eﬃcient governance. However, the evidence suggests that identiﬁcation with Europe and the EU is surprisingly high. To understand it, I ﬁnally consider the gestation of Europeanism.","container-title":"National Identities","DOI":"10.1080/14608944.2019.1590808","ISSN":"1460-8944, 1469-9907","issue":"1","journalAbbreviation":"National Identities","language":"en","page":"91-105","source":"DOI.org (Crossref)","title":"National and European identity","volume":"22","author":[{"family":"Pryke","given":"Sam"}],"issued":{"date-parts":[["2020",1,1]]}}}],"schema":"https://github.com/citation-style-language/schema/raw/master/csl-citation.json"} </w:instrText>
      </w:r>
      <w:r w:rsidRPr="002D2253">
        <w:rPr>
          <w:rFonts w:ascii="Times New Roman" w:hAnsi="Times New Roman" w:cs="Times New Roman"/>
          <w:sz w:val="20"/>
          <w:szCs w:val="20"/>
        </w:rPr>
        <w:fldChar w:fldCharType="separate"/>
      </w:r>
      <w:r w:rsidRPr="002D2253">
        <w:rPr>
          <w:rFonts w:ascii="Times New Roman" w:hAnsi="Times New Roman" w:cs="Times New Roman"/>
          <w:noProof/>
          <w:sz w:val="20"/>
          <w:szCs w:val="20"/>
        </w:rPr>
        <w:t>(see: Castiglione, 2009; Cmeciu and Manolache, 2018; Pryke, 2020)</w:t>
      </w:r>
      <w:r w:rsidRPr="002D2253">
        <w:rPr>
          <w:rFonts w:ascii="Times New Roman" w:hAnsi="Times New Roman" w:cs="Times New Roman"/>
          <w:sz w:val="20"/>
          <w:szCs w:val="20"/>
        </w:rPr>
        <w:fldChar w:fldCharType="end"/>
      </w:r>
      <w:r w:rsidRPr="002D2253">
        <w:rPr>
          <w:rFonts w:ascii="Times New Roman" w:hAnsi="Times New Roman" w:cs="Times New Roman"/>
          <w:sz w:val="20"/>
          <w:szCs w:val="20"/>
        </w:rPr>
        <w:t>.</w:t>
      </w:r>
      <w:r w:rsidR="00AE1660" w:rsidRPr="002D2253">
        <w:rPr>
          <w:rFonts w:ascii="Times New Roman" w:hAnsi="Times New Roman" w:cs="Times New Roman"/>
          <w:sz w:val="20"/>
          <w:szCs w:val="20"/>
        </w:rPr>
        <w:t xml:space="preserve"> The importance of the EU featured indirectly in the narratives</w:t>
      </w:r>
      <w:r w:rsidRPr="002D2253">
        <w:rPr>
          <w:rFonts w:ascii="Times New Roman" w:hAnsi="Times New Roman" w:cs="Times New Roman"/>
          <w:sz w:val="20"/>
          <w:szCs w:val="20"/>
        </w:rPr>
        <w:t xml:space="preserve"> </w:t>
      </w:r>
      <w:r w:rsidR="00AE1660" w:rsidRPr="002D2253">
        <w:rPr>
          <w:rFonts w:ascii="Times New Roman" w:hAnsi="Times New Roman" w:cs="Times New Roman"/>
          <w:sz w:val="20"/>
          <w:szCs w:val="20"/>
        </w:rPr>
        <w:t xml:space="preserve">and concentrated on freedom of mobility and the importance of relating to familiar others in a borderless Europe (e.g. having friends and family in other countries), as well as to personal-biographic aspects. </w:t>
      </w:r>
      <w:proofErr w:type="spellStart"/>
      <w:r w:rsidR="003A0D92" w:rsidRPr="002D2253">
        <w:rPr>
          <w:rFonts w:ascii="Times New Roman" w:hAnsi="Times New Roman" w:cs="Times New Roman"/>
          <w:color w:val="000000"/>
          <w:sz w:val="20"/>
          <w:szCs w:val="20"/>
        </w:rPr>
        <w:t>EUrope</w:t>
      </w:r>
      <w:proofErr w:type="spellEnd"/>
      <w:r w:rsidR="003A0D92" w:rsidRPr="002D2253">
        <w:rPr>
          <w:rFonts w:ascii="Times New Roman" w:hAnsi="Times New Roman" w:cs="Times New Roman"/>
          <w:color w:val="000000"/>
          <w:sz w:val="20"/>
          <w:szCs w:val="20"/>
        </w:rPr>
        <w:t xml:space="preserve"> </w:t>
      </w:r>
      <w:r w:rsidR="00B2329D" w:rsidRPr="002D2253">
        <w:rPr>
          <w:rFonts w:ascii="Times New Roman" w:hAnsi="Times New Roman" w:cs="Times New Roman"/>
          <w:color w:val="000000"/>
          <w:sz w:val="20"/>
          <w:szCs w:val="20"/>
        </w:rPr>
        <w:t xml:space="preserve">is </w:t>
      </w:r>
      <w:r w:rsidR="003A0D92" w:rsidRPr="002D2253">
        <w:rPr>
          <w:rFonts w:ascii="Times New Roman" w:hAnsi="Times New Roman" w:cs="Times New Roman"/>
          <w:color w:val="000000"/>
          <w:sz w:val="20"/>
          <w:szCs w:val="20"/>
        </w:rPr>
        <w:t>(re)defined through and in relation to national, historical, geographical and cultural identifications, instrumental uses of citizenship, scaled senses of plural belonging, personal-biographical aspects and processes of othering that are tied to territorialised understandings and affirmations of identity and difference.</w:t>
      </w:r>
      <w:r w:rsidR="003A0D92" w:rsidRPr="002D2253">
        <w:rPr>
          <w:rFonts w:ascii="Times New Roman" w:hAnsi="Times New Roman" w:cs="Times New Roman"/>
          <w:sz w:val="20"/>
          <w:szCs w:val="20"/>
        </w:rPr>
        <w:t xml:space="preserve"> </w:t>
      </w:r>
      <w:r w:rsidR="00B2329D" w:rsidRPr="002D2253">
        <w:rPr>
          <w:rFonts w:ascii="Times New Roman" w:hAnsi="Times New Roman" w:cs="Times New Roman"/>
          <w:sz w:val="20"/>
          <w:szCs w:val="20"/>
        </w:rPr>
        <w:t xml:space="preserve">Yet, such conceptualisations </w:t>
      </w:r>
      <w:r w:rsidR="006A18A1" w:rsidRPr="002D2253">
        <w:rPr>
          <w:rFonts w:ascii="Times New Roman" w:hAnsi="Times New Roman" w:cs="Times New Roman"/>
          <w:sz w:val="20"/>
          <w:szCs w:val="20"/>
        </w:rPr>
        <w:t xml:space="preserve">are inseparable from the EU as they </w:t>
      </w:r>
      <w:r w:rsidR="00B2329D" w:rsidRPr="002D2253">
        <w:rPr>
          <w:rFonts w:ascii="Times New Roman" w:hAnsi="Times New Roman" w:cs="Times New Roman"/>
          <w:sz w:val="20"/>
          <w:szCs w:val="20"/>
        </w:rPr>
        <w:t xml:space="preserve">rely on the rights and possibilities offered by the </w:t>
      </w:r>
      <w:r w:rsidR="006A18A1" w:rsidRPr="002D2253">
        <w:rPr>
          <w:rFonts w:ascii="Times New Roman" w:hAnsi="Times New Roman" w:cs="Times New Roman"/>
          <w:sz w:val="20"/>
          <w:szCs w:val="20"/>
        </w:rPr>
        <w:t>institution</w:t>
      </w:r>
      <w:r w:rsidR="00B2329D" w:rsidRPr="002D2253">
        <w:rPr>
          <w:rFonts w:ascii="Times New Roman" w:hAnsi="Times New Roman" w:cs="Times New Roman"/>
          <w:sz w:val="20"/>
          <w:szCs w:val="20"/>
        </w:rPr>
        <w:t>. Consequently, even though the EU does not feature in conceptualisation</w:t>
      </w:r>
      <w:r w:rsidR="00540196" w:rsidRPr="002D2253">
        <w:rPr>
          <w:rFonts w:ascii="Times New Roman" w:hAnsi="Times New Roman" w:cs="Times New Roman"/>
          <w:sz w:val="20"/>
          <w:szCs w:val="20"/>
        </w:rPr>
        <w:t>s</w:t>
      </w:r>
      <w:r w:rsidR="00B2329D" w:rsidRPr="002D2253">
        <w:rPr>
          <w:rFonts w:ascii="Times New Roman" w:hAnsi="Times New Roman" w:cs="Times New Roman"/>
          <w:sz w:val="20"/>
          <w:szCs w:val="20"/>
        </w:rPr>
        <w:t xml:space="preserve"> of Europe explicitly, the institution underpins how Europe is practiced and imagined</w:t>
      </w:r>
      <w:r w:rsidR="006A18A1" w:rsidRPr="002D2253">
        <w:rPr>
          <w:rFonts w:ascii="Times New Roman" w:hAnsi="Times New Roman" w:cs="Times New Roman"/>
          <w:sz w:val="20"/>
          <w:szCs w:val="20"/>
        </w:rPr>
        <w:t xml:space="preserve"> by EU migrants</w:t>
      </w:r>
      <w:r w:rsidR="00B2329D" w:rsidRPr="002D2253">
        <w:rPr>
          <w:rFonts w:ascii="Times New Roman" w:hAnsi="Times New Roman" w:cs="Times New Roman"/>
          <w:sz w:val="20"/>
          <w:szCs w:val="20"/>
        </w:rPr>
        <w:t xml:space="preserve">. </w:t>
      </w:r>
      <w:r w:rsidR="006A18A1" w:rsidRPr="002D2253">
        <w:rPr>
          <w:rFonts w:ascii="Times New Roman" w:hAnsi="Times New Roman" w:cs="Times New Roman"/>
          <w:sz w:val="20"/>
          <w:szCs w:val="20"/>
        </w:rPr>
        <w:t xml:space="preserve">Their loyalties and attachments to Europe are therefore </w:t>
      </w:r>
      <w:r w:rsidR="00DF00F7" w:rsidRPr="002D2253">
        <w:rPr>
          <w:rFonts w:ascii="Times New Roman" w:hAnsi="Times New Roman" w:cs="Times New Roman"/>
          <w:sz w:val="20"/>
          <w:szCs w:val="20"/>
        </w:rPr>
        <w:t xml:space="preserve">arguably </w:t>
      </w:r>
      <w:r w:rsidR="006A18A1" w:rsidRPr="002D2253">
        <w:rPr>
          <w:rFonts w:ascii="Times New Roman" w:hAnsi="Times New Roman" w:cs="Times New Roman"/>
          <w:sz w:val="20"/>
          <w:szCs w:val="20"/>
        </w:rPr>
        <w:t>inseparable from the EU</w:t>
      </w:r>
      <w:r w:rsidR="00A8665F" w:rsidRPr="002D2253">
        <w:rPr>
          <w:rFonts w:ascii="Times New Roman" w:hAnsi="Times New Roman" w:cs="Times New Roman"/>
          <w:sz w:val="20"/>
          <w:szCs w:val="20"/>
        </w:rPr>
        <w:t xml:space="preserve">. </w:t>
      </w:r>
      <w:r w:rsidR="006A18A1" w:rsidRPr="002D2253">
        <w:rPr>
          <w:rFonts w:ascii="Times New Roman" w:hAnsi="Times New Roman" w:cs="Times New Roman"/>
          <w:sz w:val="20"/>
          <w:szCs w:val="20"/>
        </w:rPr>
        <w:t xml:space="preserve">It remains to be studied whether the same </w:t>
      </w:r>
      <w:r w:rsidR="006A56AA" w:rsidRPr="002D2253">
        <w:rPr>
          <w:rFonts w:ascii="Times New Roman" w:hAnsi="Times New Roman" w:cs="Times New Roman"/>
          <w:sz w:val="20"/>
          <w:szCs w:val="20"/>
        </w:rPr>
        <w:t xml:space="preserve">can be said about </w:t>
      </w:r>
      <w:r w:rsidR="006A18A1" w:rsidRPr="002D2253">
        <w:rPr>
          <w:rFonts w:ascii="Times New Roman" w:hAnsi="Times New Roman" w:cs="Times New Roman"/>
          <w:sz w:val="20"/>
          <w:szCs w:val="20"/>
        </w:rPr>
        <w:t xml:space="preserve">other migrant groups (now also </w:t>
      </w:r>
      <w:r w:rsidR="00CC04DF" w:rsidRPr="002D2253">
        <w:rPr>
          <w:rFonts w:ascii="Times New Roman" w:hAnsi="Times New Roman" w:cs="Times New Roman"/>
          <w:sz w:val="20"/>
          <w:szCs w:val="20"/>
        </w:rPr>
        <w:t xml:space="preserve">including </w:t>
      </w:r>
      <w:r w:rsidR="006A18A1" w:rsidRPr="002D2253">
        <w:rPr>
          <w:rFonts w:ascii="Times New Roman" w:hAnsi="Times New Roman" w:cs="Times New Roman"/>
          <w:sz w:val="20"/>
          <w:szCs w:val="20"/>
        </w:rPr>
        <w:t>UK citizens)</w:t>
      </w:r>
      <w:r w:rsidR="00CC04DF" w:rsidRPr="002D2253">
        <w:rPr>
          <w:rFonts w:ascii="Times New Roman" w:hAnsi="Times New Roman" w:cs="Times New Roman"/>
          <w:sz w:val="20"/>
          <w:szCs w:val="20"/>
        </w:rPr>
        <w:t>,</w:t>
      </w:r>
      <w:r w:rsidR="00CE1D27" w:rsidRPr="002D2253">
        <w:rPr>
          <w:rFonts w:ascii="Times New Roman" w:hAnsi="Times New Roman" w:cs="Times New Roman"/>
          <w:sz w:val="20"/>
          <w:szCs w:val="20"/>
        </w:rPr>
        <w:t xml:space="preserve"> and if and how Brexit will continue to affect </w:t>
      </w:r>
      <w:r w:rsidR="005D20AA" w:rsidRPr="002D2253">
        <w:rPr>
          <w:rFonts w:ascii="Times New Roman" w:hAnsi="Times New Roman" w:cs="Times New Roman"/>
          <w:sz w:val="20"/>
          <w:szCs w:val="20"/>
        </w:rPr>
        <w:t xml:space="preserve">the shared feeling of community and belonging </w:t>
      </w:r>
      <w:r w:rsidR="00A47C21" w:rsidRPr="002D2253">
        <w:rPr>
          <w:rFonts w:ascii="Times New Roman" w:hAnsi="Times New Roman" w:cs="Times New Roman"/>
          <w:sz w:val="20"/>
          <w:szCs w:val="20"/>
        </w:rPr>
        <w:t>among</w:t>
      </w:r>
      <w:r w:rsidR="005D20AA" w:rsidRPr="002D2253">
        <w:rPr>
          <w:rFonts w:ascii="Times New Roman" w:hAnsi="Times New Roman" w:cs="Times New Roman"/>
          <w:sz w:val="20"/>
          <w:szCs w:val="20"/>
        </w:rPr>
        <w:t xml:space="preserve"> Europe</w:t>
      </w:r>
      <w:r w:rsidR="00A47C21" w:rsidRPr="002D2253">
        <w:rPr>
          <w:rFonts w:ascii="Times New Roman" w:hAnsi="Times New Roman" w:cs="Times New Roman"/>
          <w:sz w:val="20"/>
          <w:szCs w:val="20"/>
        </w:rPr>
        <w:t>ans</w:t>
      </w:r>
      <w:r w:rsidR="006A18A1" w:rsidRPr="002D2253">
        <w:rPr>
          <w:rFonts w:ascii="Times New Roman" w:hAnsi="Times New Roman" w:cs="Times New Roman"/>
          <w:sz w:val="20"/>
          <w:szCs w:val="20"/>
        </w:rPr>
        <w:t xml:space="preserve">. </w:t>
      </w:r>
    </w:p>
    <w:p w14:paraId="0AA739EB" w14:textId="038981F1" w:rsidR="0031609D" w:rsidRPr="00AC2023" w:rsidRDefault="006A18A1" w:rsidP="00AC2023">
      <w:pPr>
        <w:spacing w:line="360" w:lineRule="auto"/>
        <w:ind w:firstLine="720"/>
        <w:jc w:val="both"/>
        <w:rPr>
          <w:rFonts w:ascii="Times New Roman" w:hAnsi="Times New Roman" w:cs="Times New Roman"/>
          <w:sz w:val="20"/>
          <w:szCs w:val="20"/>
        </w:rPr>
      </w:pPr>
      <w:r w:rsidRPr="002D2253">
        <w:rPr>
          <w:rFonts w:ascii="Times New Roman" w:hAnsi="Times New Roman" w:cs="Times New Roman"/>
          <w:sz w:val="20"/>
          <w:szCs w:val="20"/>
        </w:rPr>
        <w:t xml:space="preserve">Our analyses confirm that </w:t>
      </w:r>
      <w:r w:rsidRPr="002D2253">
        <w:rPr>
          <w:rFonts w:ascii="Times New Roman" w:hAnsi="Times New Roman" w:cs="Times New Roman"/>
          <w:color w:val="000000" w:themeColor="text1"/>
          <w:sz w:val="20"/>
          <w:szCs w:val="20"/>
        </w:rPr>
        <w:t xml:space="preserve">spatial imaginaries should be considered as representative discourses and performative acts that are suggestive of embodied, material practices </w:t>
      </w:r>
      <w:r w:rsidRPr="002D2253">
        <w:rPr>
          <w:rFonts w:ascii="Times New Roman" w:hAnsi="Times New Roman" w:cs="Times New Roman"/>
          <w:color w:val="000000" w:themeColor="text1"/>
          <w:sz w:val="20"/>
          <w:szCs w:val="20"/>
        </w:rPr>
        <w:fldChar w:fldCharType="begin"/>
      </w:r>
      <w:r w:rsidRPr="002D2253">
        <w:rPr>
          <w:rFonts w:ascii="Times New Roman" w:hAnsi="Times New Roman" w:cs="Times New Roman"/>
          <w:color w:val="000000" w:themeColor="text1"/>
          <w:sz w:val="20"/>
          <w:szCs w:val="20"/>
        </w:rPr>
        <w:instrText xml:space="preserve"> ADDIN ZOTERO_ITEM CSL_CITATION {"citationID":"r3bAtGee","properties":{"formattedCitation":"(Watkins, 2015)","plainCitation":"(Watkins, 2015)","noteIndex":0},"citationItems":[{"id":238,"uris":["http://zotero.org/users/7320870/items/BXIQMTAH"],"itemData":{"id":238,"type":"article-journal","abstract":"Human geographers have produced a diverse, and growing, body of literature documenting the existence and consequence of spatial imaginaries. However, reviews explaining and evaluating how geographers conceptualize and empirically verify spatial imaginaries, along with the field’s tensions and potential directions, are lacking. This article addresses this gap by assessing geography’s spatial imaginary literature. I identify shared features across the literature, while arguing geographers have, in fact, verified three different kinds of spatial imaginaries: imaginaries of places, idealized spaces, and spatial transformations. The article recommends researchers better account for these three, both their differences and relationalities. I also explain and evaluate geography’s four competing conceptions of spatial imaginaries’ ontology. Some geographers see them as semiotic orders, other geographers believe them to be worldviews, yet spatial imaginaries are predominantly viewed as representational discourse. Recently, however, some geographers have argued them to be performative discourses. This article advocates viewing spatial imaginaries as performative; arguing this view – among other things – clarifies the association between spatial imaginaries and material practices while offering new research directions for the field.","container-title":"Geography Compass","DOI":"10.1111/gec3.12228","ISSN":"17498198","issue":"9","journalAbbreviation":"Geography Compass","language":"en","page":"508-522","source":"DOI.org (Crossref)","title":"Spatial Imaginaries Research in Geography: Synergies, Tensions, and New Directions: Spatial Imaginaries","title-short":"Spatial Imaginaries Research in Geography","volume":"9","author":[{"family":"Watkins","given":"Josh"}],"issued":{"date-parts":[["2015",9]]}}}],"schema":"https://github.com/citation-style-language/schema/raw/master/csl-citation.json"} </w:instrText>
      </w:r>
      <w:r w:rsidRPr="002D2253">
        <w:rPr>
          <w:rFonts w:ascii="Times New Roman" w:hAnsi="Times New Roman" w:cs="Times New Roman"/>
          <w:color w:val="000000" w:themeColor="text1"/>
          <w:sz w:val="20"/>
          <w:szCs w:val="20"/>
        </w:rPr>
        <w:fldChar w:fldCharType="separate"/>
      </w:r>
      <w:r w:rsidRPr="002D2253">
        <w:rPr>
          <w:rFonts w:ascii="Times New Roman" w:hAnsi="Times New Roman" w:cs="Times New Roman"/>
          <w:noProof/>
          <w:color w:val="000000" w:themeColor="text1"/>
          <w:sz w:val="20"/>
          <w:szCs w:val="20"/>
        </w:rPr>
        <w:t>(Watkins, 2015)</w:t>
      </w:r>
      <w:r w:rsidRPr="002D2253">
        <w:rPr>
          <w:rFonts w:ascii="Times New Roman" w:hAnsi="Times New Roman" w:cs="Times New Roman"/>
          <w:color w:val="000000" w:themeColor="text1"/>
          <w:sz w:val="20"/>
          <w:szCs w:val="20"/>
        </w:rPr>
        <w:fldChar w:fldCharType="end"/>
      </w:r>
      <w:r w:rsidRPr="002D2253">
        <w:rPr>
          <w:rFonts w:ascii="Times New Roman" w:hAnsi="Times New Roman" w:cs="Times New Roman"/>
          <w:color w:val="000000" w:themeColor="text1"/>
          <w:sz w:val="20"/>
          <w:szCs w:val="20"/>
        </w:rPr>
        <w:t xml:space="preserve">. In the context of Brexit, they </w:t>
      </w:r>
      <w:r w:rsidR="00944383" w:rsidRPr="002D2253">
        <w:rPr>
          <w:rFonts w:ascii="Times New Roman" w:hAnsi="Times New Roman" w:cs="Times New Roman"/>
          <w:color w:val="000000" w:themeColor="text1"/>
          <w:sz w:val="20"/>
          <w:szCs w:val="20"/>
        </w:rPr>
        <w:t xml:space="preserve">potentially </w:t>
      </w:r>
      <w:r w:rsidRPr="002D2253">
        <w:rPr>
          <w:rFonts w:ascii="Times New Roman" w:hAnsi="Times New Roman" w:cs="Times New Roman"/>
          <w:color w:val="000000" w:themeColor="text1"/>
          <w:sz w:val="20"/>
          <w:szCs w:val="20"/>
        </w:rPr>
        <w:t>serve as a regenerative practice invoked to deal with acute socio-political transformations. This was most evident in participants’ deliberations on border regimes and mobility plans, featuring</w:t>
      </w:r>
      <w:r w:rsidRPr="002D2253">
        <w:rPr>
          <w:rFonts w:ascii="Times New Roman" w:hAnsi="Times New Roman" w:cs="Times New Roman"/>
          <w:sz w:val="20"/>
          <w:szCs w:val="20"/>
        </w:rPr>
        <w:t xml:space="preserve"> alternative destinations outside of the usual East-West routes associated with the intra-EU migration. Indeed, Brexit prompted Polish migrants to reconsider both pragmatic and symbolic attachments to Europe with potential new patterns of intra-EU, as well as global, mobility. Consequently, the referendum might herald the beginning of a new migration </w:t>
      </w:r>
      <w:r w:rsidRPr="00AC2023">
        <w:rPr>
          <w:rFonts w:ascii="Times New Roman" w:hAnsi="Times New Roman" w:cs="Times New Roman"/>
          <w:sz w:val="20"/>
          <w:szCs w:val="20"/>
        </w:rPr>
        <w:t xml:space="preserve">phenomenon and migrant category: </w:t>
      </w:r>
      <w:r w:rsidRPr="00AC2023">
        <w:rPr>
          <w:rFonts w:ascii="Times New Roman" w:hAnsi="Times New Roman" w:cs="Times New Roman"/>
          <w:i/>
          <w:iCs/>
          <w:sz w:val="20"/>
          <w:szCs w:val="20"/>
        </w:rPr>
        <w:t xml:space="preserve">a Brexit </w:t>
      </w:r>
      <w:r w:rsidRPr="00AC2023">
        <w:rPr>
          <w:rFonts w:ascii="Times New Roman" w:eastAsia="HiraKakuProN-W3" w:hAnsi="Times New Roman" w:cs="Times New Roman"/>
          <w:i/>
          <w:iCs/>
          <w:sz w:val="20"/>
          <w:szCs w:val="20"/>
          <w:lang w:eastAsia="en-GB"/>
        </w:rPr>
        <w:t>émigré</w:t>
      </w:r>
      <w:r w:rsidRPr="00AC2023">
        <w:rPr>
          <w:rFonts w:ascii="Times New Roman" w:eastAsia="Times New Roman" w:hAnsi="Times New Roman" w:cs="Times New Roman"/>
          <w:sz w:val="20"/>
          <w:szCs w:val="20"/>
          <w:lang w:eastAsia="en-GB"/>
        </w:rPr>
        <w:t xml:space="preserve">. </w:t>
      </w:r>
      <w:r w:rsidRPr="00AC2023">
        <w:rPr>
          <w:rFonts w:ascii="Times New Roman" w:hAnsi="Times New Roman" w:cs="Times New Roman"/>
          <w:sz w:val="20"/>
          <w:szCs w:val="20"/>
        </w:rPr>
        <w:t>Judging by the number of EU migrants in the UK (</w:t>
      </w:r>
      <w:r w:rsidRPr="00AC2023">
        <w:rPr>
          <w:rFonts w:ascii="Times New Roman" w:hAnsi="Times New Roman" w:cs="Times New Roman"/>
          <w:sz w:val="20"/>
          <w:szCs w:val="20"/>
        </w:rPr>
        <w:fldChar w:fldCharType="begin"/>
      </w:r>
      <w:r w:rsidRPr="00AC2023">
        <w:rPr>
          <w:rFonts w:ascii="Times New Roman" w:hAnsi="Times New Roman" w:cs="Times New Roman"/>
          <w:sz w:val="20"/>
          <w:szCs w:val="20"/>
        </w:rPr>
        <w:instrText xml:space="preserve"> ADDIN ZOTERO_ITEM CSL_CITATION {"citationID":"39LAu8fb","properties":{"formattedCitation":"(Auer and Tetlow, 2020, p. 6)","plainCitation":"(Auer and Tetlow, 2020, p. 6)","dontUpdate":true,"noteIndex":0},"citationItems":[{"id":1819,"uris":["http://zotero.org/users/7320870/items/JNKV6NY8"],"itemData":{"id":1819,"type":"article-journal","abstract":"Brexit – the United Kingdom leaving the European Union – continues to create an unpredictable social and political landscape. Uncertainty and perceptions are influential drivers when it comes to migration decisions, and yet, the literature’s inference typically relies on individual-level data. This leaves the possibility of unobserved confounding factors being simultaneously associated with uncertainty perceptions. We leverage the British referendum of 2016 to leave the European Union as a unique natural experiment to demonstrate how collective uncertainty, induced by national government policy, affects the migratory behaviour of the citizens of an entire nation. Using official bilateral migration statistics, we highlight a substantial increase in migration flows from the UK to the remaining EU/EFTA countries. Exceptional spikes in naturalisation figures further indicate that UK-immigrants already living in other EU member states are actively taking decisions to mitigate the negative impact Brexit can have on their lives and livelihoods. We analyse encompassing interview data conducted among UK-immigrants in Germany to show that uncertainty about future bilateral relations and concerns about a negative economic outlook and social consequences in the UK, have been by far the most important driver of migration and naturalisation decisions in the post-referendum period.","container-title":"WZB Berlin Social Science Center","issue":"SP VI 2020-102","language":"en","source":"Zotero","title":"Brexit, Collective Uncertainty and Migration Decisions","volume":"WZB Discussion Paper","author":[{"family":"Auer","given":"Daniel"},{"family":"Tetlow","given":"Daniel"}],"issued":{"date-parts":[["2020"]]}},"locator":"6"}],"schema":"https://github.com/citation-style-language/schema/raw/master/csl-citation.json"} </w:instrText>
      </w:r>
      <w:r w:rsidRPr="00AC2023">
        <w:rPr>
          <w:rFonts w:ascii="Times New Roman" w:hAnsi="Times New Roman" w:cs="Times New Roman"/>
          <w:sz w:val="20"/>
          <w:szCs w:val="20"/>
        </w:rPr>
        <w:fldChar w:fldCharType="separate"/>
      </w:r>
      <w:r w:rsidRPr="00AC2023">
        <w:rPr>
          <w:rFonts w:ascii="Times New Roman" w:hAnsi="Times New Roman" w:cs="Times New Roman"/>
          <w:noProof/>
          <w:sz w:val="20"/>
          <w:szCs w:val="20"/>
          <w:lang w:val="en-US"/>
        </w:rPr>
        <w:t>Auer and Tetlow, 2020)</w:t>
      </w:r>
      <w:r w:rsidRPr="00AC2023">
        <w:rPr>
          <w:rFonts w:ascii="Times New Roman" w:hAnsi="Times New Roman" w:cs="Times New Roman"/>
          <w:sz w:val="20"/>
          <w:szCs w:val="20"/>
        </w:rPr>
        <w:fldChar w:fldCharType="end"/>
      </w:r>
      <w:r w:rsidRPr="00AC2023">
        <w:rPr>
          <w:rFonts w:ascii="Times New Roman" w:hAnsi="Times New Roman" w:cs="Times New Roman"/>
          <w:sz w:val="20"/>
          <w:szCs w:val="20"/>
          <w:lang w:val="en-US"/>
        </w:rPr>
        <w:t>,</w:t>
      </w:r>
      <w:r w:rsidRPr="00AC2023">
        <w:rPr>
          <w:rFonts w:ascii="Times New Roman" w:hAnsi="Times New Roman" w:cs="Times New Roman"/>
          <w:sz w:val="20"/>
          <w:szCs w:val="20"/>
        </w:rPr>
        <w:t xml:space="preserve"> and </w:t>
      </w:r>
      <w:r w:rsidRPr="00AC2023">
        <w:rPr>
          <w:rFonts w:ascii="Times New Roman" w:hAnsi="Times New Roman" w:cs="Times New Roman"/>
          <w:color w:val="000000"/>
          <w:sz w:val="20"/>
          <w:szCs w:val="20"/>
        </w:rPr>
        <w:t>in light of the likely decline in ‘Europeanised’ migration policy in the UK (</w:t>
      </w:r>
      <w:r w:rsidRPr="00AC2023">
        <w:rPr>
          <w:rFonts w:ascii="Times New Roman" w:hAnsi="Times New Roman" w:cs="Times New Roman"/>
          <w:sz w:val="20"/>
          <w:szCs w:val="20"/>
        </w:rPr>
        <w:fldChar w:fldCharType="begin"/>
      </w:r>
      <w:r w:rsidRPr="00AC2023">
        <w:rPr>
          <w:rFonts w:ascii="Times New Roman" w:hAnsi="Times New Roman" w:cs="Times New Roman"/>
          <w:sz w:val="20"/>
          <w:szCs w:val="20"/>
        </w:rPr>
        <w:instrText xml:space="preserve"> ADDIN ZOTERO_ITEM CSL_CITATION {"citationID":"5I9n1adS","properties":{"formattedCitation":"(Dennison and Geddes, 2018)","plainCitation":"(Dennison and Geddes, 2018)","dontUpdate":true,"noteIndex":0},"citationItems":[{"id":93,"uris":["http://zotero.org/users/7320870/items/FRNBA4XL"],"itemData":{"id":93,"type":"article-journal","abstract":"Moving beyond short-term public opinion accounts for Brexit this article considers how Britain’s historic policy and political dynamics on migration led to the outcome of the EU referendum and how the latter is likely to transform current immigration policies. To do so, we explore historic and theoretical tensions in UK migration policy and politics over the last six decades. We show how these unresolved tensions allowed Eurosceptics to harness negative attitudes to the increasingly salient issue of immigration. We argue that a sufficient proportion of the UK’s elite and electorate proved unable and unwilling to subordinate its desire for entirely domestic ‘control’ over immigration to the EU’s right-based regime, let alone see fellow EU citizens in the UK as anything other than immigrants, ultimately giving Leave victory. The referendum process and outcome exposed the debate about free movement and migration to much wider public scrutiny and so raised more profound questions about the future of the British economy and the political model necessary to sustain it. We argue that, with the Brexit negotiations under constant public scrutiny a new, largely immovable parameter was set by the EU referendum result for the medium term that seems likely to lead to a decline in ‘Europeanised’ migration policy in the UK.","container-title":"Journal of European Public Policy","DOI":"10.1080/13501763.2018.1467953","ISSN":"1350-1763, 1466-4429","issue":"8","journalAbbreviation":"Journal of European Public Policy","language":"en","page":"1137-1153","source":"DOI.org (Crossref)","title":"Brexit and the perils of ‘Europeanised’ migration","volume":"25","author":[{"family":"Dennison","given":"James"},{"family":"Geddes","given":"Andrew"}],"issued":{"date-parts":[["2018",8,3]]}}}],"schema":"https://github.com/citation-style-language/schema/raw/master/csl-citation.json"} </w:instrText>
      </w:r>
      <w:r w:rsidRPr="00AC2023">
        <w:rPr>
          <w:rFonts w:ascii="Times New Roman" w:hAnsi="Times New Roman" w:cs="Times New Roman"/>
          <w:sz w:val="20"/>
          <w:szCs w:val="20"/>
        </w:rPr>
        <w:fldChar w:fldCharType="separate"/>
      </w:r>
      <w:r w:rsidRPr="00AC2023">
        <w:rPr>
          <w:rFonts w:ascii="Times New Roman" w:hAnsi="Times New Roman" w:cs="Times New Roman"/>
          <w:noProof/>
          <w:sz w:val="20"/>
          <w:szCs w:val="20"/>
        </w:rPr>
        <w:t>Dennison and Geddes, 2018)</w:t>
      </w:r>
      <w:r w:rsidRPr="00AC2023">
        <w:rPr>
          <w:rFonts w:ascii="Times New Roman" w:hAnsi="Times New Roman" w:cs="Times New Roman"/>
          <w:sz w:val="20"/>
          <w:szCs w:val="20"/>
        </w:rPr>
        <w:fldChar w:fldCharType="end"/>
      </w:r>
      <w:r w:rsidRPr="00AC2023">
        <w:rPr>
          <w:rFonts w:ascii="Times New Roman" w:hAnsi="Times New Roman" w:cs="Times New Roman"/>
          <w:sz w:val="20"/>
          <w:szCs w:val="20"/>
        </w:rPr>
        <w:t>, this is potentially a significant migratory development</w:t>
      </w:r>
      <w:r w:rsidRPr="00AC2023">
        <w:rPr>
          <w:rFonts w:ascii="Times New Roman" w:hAnsi="Times New Roman" w:cs="Times New Roman"/>
          <w:sz w:val="20"/>
          <w:szCs w:val="20"/>
          <w:lang w:val="en-US"/>
        </w:rPr>
        <w:t xml:space="preserve"> </w:t>
      </w:r>
      <w:r w:rsidRPr="00AC2023">
        <w:rPr>
          <w:rFonts w:ascii="Times New Roman" w:hAnsi="Times New Roman" w:cs="Times New Roman"/>
          <w:color w:val="000000"/>
          <w:sz w:val="20"/>
          <w:szCs w:val="20"/>
        </w:rPr>
        <w:t xml:space="preserve">requiring further academic attention.  </w:t>
      </w:r>
    </w:p>
    <w:p w14:paraId="700E6C62" w14:textId="77777777" w:rsidR="0031609D" w:rsidRPr="00AC2023" w:rsidRDefault="0031609D" w:rsidP="00AC2023">
      <w:pPr>
        <w:spacing w:line="360" w:lineRule="auto"/>
        <w:ind w:firstLine="720"/>
        <w:jc w:val="both"/>
        <w:rPr>
          <w:rFonts w:ascii="Times New Roman" w:hAnsi="Times New Roman" w:cs="Times New Roman"/>
          <w:sz w:val="20"/>
          <w:szCs w:val="20"/>
        </w:rPr>
      </w:pPr>
    </w:p>
    <w:p w14:paraId="75E8F367" w14:textId="77777777" w:rsidR="008B27BE" w:rsidRPr="00AC2023" w:rsidRDefault="008B27BE" w:rsidP="00AC2023">
      <w:pPr>
        <w:spacing w:line="360" w:lineRule="auto"/>
        <w:jc w:val="both"/>
        <w:rPr>
          <w:rFonts w:ascii="Times New Roman" w:hAnsi="Times New Roman" w:cs="Times New Roman"/>
          <w:sz w:val="20"/>
          <w:szCs w:val="20"/>
        </w:rPr>
      </w:pPr>
    </w:p>
    <w:p w14:paraId="218CC910" w14:textId="77777777" w:rsidR="00D82418" w:rsidRPr="00AC2023" w:rsidRDefault="00D82418" w:rsidP="00AC2023">
      <w:pPr>
        <w:spacing w:line="360" w:lineRule="auto"/>
        <w:jc w:val="both"/>
        <w:rPr>
          <w:rFonts w:ascii="Times New Roman" w:hAnsi="Times New Roman" w:cs="Times New Roman"/>
          <w:b/>
          <w:bCs/>
          <w:sz w:val="20"/>
          <w:szCs w:val="20"/>
        </w:rPr>
      </w:pPr>
      <w:r w:rsidRPr="00AC2023">
        <w:rPr>
          <w:rFonts w:ascii="Times New Roman" w:hAnsi="Times New Roman" w:cs="Times New Roman"/>
          <w:b/>
          <w:bCs/>
          <w:sz w:val="20"/>
          <w:szCs w:val="20"/>
        </w:rPr>
        <w:t>Acknowledgements</w:t>
      </w:r>
    </w:p>
    <w:p w14:paraId="310A34B1" w14:textId="5DBE16FD" w:rsidR="00D82418" w:rsidRPr="00AC2023" w:rsidRDefault="00D82418" w:rsidP="00AC2023">
      <w:pPr>
        <w:spacing w:line="360" w:lineRule="auto"/>
        <w:jc w:val="both"/>
        <w:rPr>
          <w:rFonts w:ascii="Times New Roman" w:eastAsia="Times New Roman" w:hAnsi="Times New Roman" w:cs="Times New Roman"/>
          <w:sz w:val="20"/>
          <w:szCs w:val="20"/>
          <w:lang w:eastAsia="en-GB"/>
        </w:rPr>
      </w:pPr>
      <w:r w:rsidRPr="00AC2023">
        <w:rPr>
          <w:rFonts w:ascii="Times New Roman" w:hAnsi="Times New Roman" w:cs="Times New Roman"/>
          <w:sz w:val="20"/>
          <w:szCs w:val="20"/>
        </w:rPr>
        <w:t xml:space="preserve">The authors would like to thank all the participants for their time invested in this study and for sharing their personal stories and contemplations. We also appreciate the help offered by </w:t>
      </w:r>
      <w:r w:rsidR="0000706B" w:rsidRPr="00AC2023">
        <w:rPr>
          <w:rFonts w:ascii="Times New Roman" w:hAnsi="Times New Roman" w:cs="Times New Roman"/>
          <w:sz w:val="20"/>
          <w:szCs w:val="20"/>
        </w:rPr>
        <w:t xml:space="preserve">those who </w:t>
      </w:r>
      <w:r w:rsidRPr="00AC2023">
        <w:rPr>
          <w:rFonts w:ascii="Times New Roman" w:hAnsi="Times New Roman" w:cs="Times New Roman"/>
          <w:sz w:val="20"/>
          <w:szCs w:val="20"/>
        </w:rPr>
        <w:t xml:space="preserve">helped us to reach out and connect to the participants in different parts of Edinburgh and northern Scotland. </w:t>
      </w:r>
      <w:r w:rsidR="00AC2023">
        <w:rPr>
          <w:rFonts w:ascii="Times New Roman" w:hAnsi="Times New Roman" w:cs="Times New Roman"/>
          <w:sz w:val="20"/>
          <w:szCs w:val="20"/>
        </w:rPr>
        <w:t xml:space="preserve">Finally, </w:t>
      </w:r>
      <w:r w:rsidR="00AC2023">
        <w:rPr>
          <w:rFonts w:ascii="Times New Roman" w:eastAsia="Times New Roman" w:hAnsi="Times New Roman" w:cs="Times New Roman"/>
          <w:sz w:val="20"/>
          <w:szCs w:val="20"/>
          <w:shd w:val="clear" w:color="auto" w:fill="FFFFFF"/>
          <w:lang w:eastAsia="en-GB"/>
        </w:rPr>
        <w:t>w</w:t>
      </w:r>
      <w:r w:rsidR="00AC2023" w:rsidRPr="00AC2023">
        <w:rPr>
          <w:rFonts w:ascii="Times New Roman" w:eastAsia="Times New Roman" w:hAnsi="Times New Roman" w:cs="Times New Roman"/>
          <w:sz w:val="20"/>
          <w:szCs w:val="20"/>
          <w:shd w:val="clear" w:color="auto" w:fill="FFFFFF"/>
          <w:lang w:eastAsia="en-GB"/>
        </w:rPr>
        <w:t xml:space="preserve">e are grateful to the two anonymous reviewers and to </w:t>
      </w:r>
      <w:r w:rsidR="00AC2023">
        <w:rPr>
          <w:rFonts w:ascii="Times New Roman" w:eastAsia="Times New Roman" w:hAnsi="Times New Roman" w:cs="Times New Roman"/>
          <w:sz w:val="20"/>
          <w:szCs w:val="20"/>
          <w:shd w:val="clear" w:color="auto" w:fill="FFFFFF"/>
          <w:lang w:eastAsia="en-GB"/>
        </w:rPr>
        <w:t xml:space="preserve">the editors of the European Urban and Regional Studies Journal </w:t>
      </w:r>
      <w:r w:rsidR="00AC2023" w:rsidRPr="00AC2023">
        <w:rPr>
          <w:rFonts w:ascii="Times New Roman" w:eastAsia="Times New Roman" w:hAnsi="Times New Roman" w:cs="Times New Roman"/>
          <w:sz w:val="20"/>
          <w:szCs w:val="20"/>
          <w:shd w:val="clear" w:color="auto" w:fill="FFFFFF"/>
          <w:lang w:eastAsia="en-GB"/>
        </w:rPr>
        <w:t>for their comments on earlier drafts of the paper.</w:t>
      </w:r>
      <w:r w:rsidR="00973E1F">
        <w:rPr>
          <w:rFonts w:ascii="Times New Roman" w:eastAsia="Times New Roman" w:hAnsi="Times New Roman" w:cs="Times New Roman"/>
          <w:sz w:val="20"/>
          <w:szCs w:val="20"/>
          <w:shd w:val="clear" w:color="auto" w:fill="FFFFFF"/>
          <w:lang w:eastAsia="en-GB"/>
        </w:rPr>
        <w:t xml:space="preserve"> </w:t>
      </w:r>
    </w:p>
    <w:p w14:paraId="0BE4C1FA" w14:textId="77777777" w:rsidR="00A4708D" w:rsidRPr="00AC2023" w:rsidRDefault="00A4708D" w:rsidP="00AC2023">
      <w:pPr>
        <w:spacing w:line="360" w:lineRule="auto"/>
        <w:jc w:val="both"/>
        <w:rPr>
          <w:rFonts w:ascii="Times New Roman" w:hAnsi="Times New Roman" w:cs="Times New Roman"/>
          <w:sz w:val="20"/>
          <w:szCs w:val="20"/>
        </w:rPr>
      </w:pPr>
    </w:p>
    <w:p w14:paraId="26AAFAE1" w14:textId="62059E4C" w:rsidR="00DF18A1" w:rsidRPr="00AC2023" w:rsidRDefault="00DF18A1" w:rsidP="00AC2023">
      <w:pPr>
        <w:spacing w:line="360" w:lineRule="auto"/>
        <w:jc w:val="both"/>
        <w:rPr>
          <w:rFonts w:ascii="Times New Roman" w:eastAsia="Times New Roman" w:hAnsi="Times New Roman" w:cs="Times New Roman"/>
          <w:b/>
          <w:bCs/>
          <w:sz w:val="20"/>
          <w:szCs w:val="20"/>
          <w:shd w:val="clear" w:color="auto" w:fill="FFFFFF"/>
          <w:lang w:eastAsia="en-GB"/>
        </w:rPr>
      </w:pPr>
      <w:r w:rsidRPr="00AC2023">
        <w:rPr>
          <w:rFonts w:ascii="Times New Roman" w:eastAsia="Times New Roman" w:hAnsi="Times New Roman" w:cs="Times New Roman"/>
          <w:b/>
          <w:bCs/>
          <w:sz w:val="20"/>
          <w:szCs w:val="20"/>
          <w:shd w:val="clear" w:color="auto" w:fill="FFFFFF"/>
          <w:lang w:eastAsia="en-GB"/>
        </w:rPr>
        <w:t>Declaration of Conflicting Interest</w:t>
      </w:r>
      <w:r w:rsidR="0036297D" w:rsidRPr="00AC2023">
        <w:rPr>
          <w:rFonts w:ascii="Times New Roman" w:eastAsia="Times New Roman" w:hAnsi="Times New Roman" w:cs="Times New Roman"/>
          <w:b/>
          <w:bCs/>
          <w:sz w:val="20"/>
          <w:szCs w:val="20"/>
          <w:shd w:val="clear" w:color="auto" w:fill="FFFFFF"/>
          <w:lang w:eastAsia="en-GB"/>
        </w:rPr>
        <w:t xml:space="preserve"> </w:t>
      </w:r>
      <w:bookmarkStart w:id="0" w:name="_GoBack"/>
      <w:bookmarkEnd w:id="0"/>
    </w:p>
    <w:p w14:paraId="12636E58" w14:textId="0075DC54" w:rsidR="00DF18A1" w:rsidRPr="00781FB0" w:rsidRDefault="00DF18A1" w:rsidP="00AC2023">
      <w:pPr>
        <w:spacing w:line="360" w:lineRule="auto"/>
        <w:jc w:val="both"/>
        <w:rPr>
          <w:rFonts w:ascii="Times New Roman" w:eastAsia="Times New Roman" w:hAnsi="Times New Roman" w:cs="Times New Roman"/>
          <w:sz w:val="20"/>
          <w:szCs w:val="20"/>
          <w:lang w:eastAsia="en-GB"/>
        </w:rPr>
      </w:pPr>
      <w:r w:rsidRPr="00AC2023">
        <w:rPr>
          <w:rFonts w:ascii="Times New Roman" w:eastAsia="Times New Roman" w:hAnsi="Times New Roman" w:cs="Times New Roman"/>
          <w:sz w:val="20"/>
          <w:szCs w:val="20"/>
          <w:shd w:val="clear" w:color="auto" w:fill="FFFFFF"/>
          <w:lang w:eastAsia="en-GB"/>
        </w:rPr>
        <w:t xml:space="preserve">The </w:t>
      </w:r>
      <w:r w:rsidR="0010789E" w:rsidRPr="00AC2023">
        <w:rPr>
          <w:rFonts w:ascii="Times New Roman" w:eastAsia="Times New Roman" w:hAnsi="Times New Roman" w:cs="Times New Roman"/>
          <w:sz w:val="20"/>
          <w:szCs w:val="20"/>
          <w:shd w:val="clear" w:color="auto" w:fill="FFFFFF"/>
          <w:lang w:eastAsia="en-GB"/>
        </w:rPr>
        <w:t>a</w:t>
      </w:r>
      <w:r w:rsidRPr="00AC2023">
        <w:rPr>
          <w:rFonts w:ascii="Times New Roman" w:eastAsia="Times New Roman" w:hAnsi="Times New Roman" w:cs="Times New Roman"/>
          <w:sz w:val="20"/>
          <w:szCs w:val="20"/>
          <w:shd w:val="clear" w:color="auto" w:fill="FFFFFF"/>
          <w:lang w:eastAsia="en-GB"/>
        </w:rPr>
        <w:t>uthors</w:t>
      </w:r>
      <w:r w:rsidRPr="00781FB0">
        <w:rPr>
          <w:rFonts w:ascii="Times New Roman" w:eastAsia="Times New Roman" w:hAnsi="Times New Roman" w:cs="Times New Roman"/>
          <w:sz w:val="20"/>
          <w:szCs w:val="20"/>
          <w:shd w:val="clear" w:color="auto" w:fill="FFFFFF"/>
          <w:lang w:eastAsia="en-GB"/>
        </w:rPr>
        <w:t xml:space="preserve"> declare that there is no conflict of interest. </w:t>
      </w:r>
    </w:p>
    <w:p w14:paraId="7E050DB4" w14:textId="77777777" w:rsidR="00DF18A1" w:rsidRPr="00781FB0" w:rsidRDefault="00DF18A1" w:rsidP="00781FB0">
      <w:pPr>
        <w:spacing w:line="360" w:lineRule="auto"/>
        <w:jc w:val="both"/>
        <w:rPr>
          <w:rFonts w:ascii="Times New Roman" w:eastAsia="Times New Roman" w:hAnsi="Times New Roman" w:cs="Times New Roman"/>
          <w:b/>
          <w:bCs/>
          <w:sz w:val="20"/>
          <w:szCs w:val="20"/>
          <w:shd w:val="clear" w:color="auto" w:fill="FFFFFF"/>
          <w:lang w:eastAsia="en-GB"/>
        </w:rPr>
      </w:pPr>
    </w:p>
    <w:p w14:paraId="34A72AC7" w14:textId="2696A449" w:rsidR="00361DD4" w:rsidRPr="00D82418" w:rsidRDefault="00361DD4" w:rsidP="00781FB0">
      <w:pPr>
        <w:spacing w:line="360" w:lineRule="auto"/>
        <w:jc w:val="both"/>
        <w:rPr>
          <w:rFonts w:ascii="Times New Roman" w:hAnsi="Times New Roman" w:cs="Times New Roman"/>
          <w:sz w:val="20"/>
          <w:szCs w:val="20"/>
        </w:rPr>
      </w:pPr>
      <w:r w:rsidRPr="00D82418">
        <w:rPr>
          <w:rFonts w:ascii="Times New Roman" w:eastAsia="Times New Roman" w:hAnsi="Times New Roman" w:cs="Times New Roman"/>
          <w:b/>
          <w:bCs/>
          <w:sz w:val="20"/>
          <w:szCs w:val="20"/>
          <w:shd w:val="clear" w:color="auto" w:fill="FFFFFF"/>
          <w:lang w:eastAsia="en-GB"/>
        </w:rPr>
        <w:t>Funding</w:t>
      </w:r>
      <w:r w:rsidR="00C611EA" w:rsidRPr="00D82418">
        <w:rPr>
          <w:rFonts w:ascii="Times New Roman" w:eastAsia="Times New Roman" w:hAnsi="Times New Roman" w:cs="Times New Roman"/>
          <w:b/>
          <w:bCs/>
          <w:sz w:val="20"/>
          <w:szCs w:val="20"/>
          <w:shd w:val="clear" w:color="auto" w:fill="FFFFFF"/>
          <w:lang w:eastAsia="en-GB"/>
        </w:rPr>
        <w:br/>
      </w:r>
      <w:r w:rsidR="00D82418" w:rsidRPr="00D82418">
        <w:rPr>
          <w:rFonts w:ascii="Times New Roman" w:hAnsi="Times New Roman" w:cs="Times New Roman"/>
          <w:sz w:val="20"/>
          <w:szCs w:val="20"/>
        </w:rPr>
        <w:t xml:space="preserve">The authors disclosed receipt of the following financial support for the research, authorship, and/or publication of </w:t>
      </w:r>
      <w:r w:rsidR="00D82418" w:rsidRPr="00D82418">
        <w:rPr>
          <w:rFonts w:ascii="Times New Roman" w:hAnsi="Times New Roman" w:cs="Times New Roman"/>
          <w:sz w:val="20"/>
          <w:szCs w:val="20"/>
        </w:rPr>
        <w:lastRenderedPageBreak/>
        <w:t>this article: </w:t>
      </w:r>
      <w:r w:rsidRPr="00D82418">
        <w:rPr>
          <w:rFonts w:ascii="Times New Roman" w:eastAsia="Times New Roman" w:hAnsi="Times New Roman" w:cs="Times New Roman"/>
          <w:sz w:val="20"/>
          <w:szCs w:val="20"/>
          <w:lang w:eastAsia="en-GB"/>
        </w:rPr>
        <w:t>This</w:t>
      </w:r>
      <w:r w:rsidR="00C378FB" w:rsidRPr="00D82418">
        <w:rPr>
          <w:rFonts w:ascii="Times New Roman" w:eastAsia="Times New Roman" w:hAnsi="Times New Roman" w:cs="Times New Roman"/>
          <w:sz w:val="20"/>
          <w:szCs w:val="20"/>
          <w:lang w:eastAsia="en-GB"/>
        </w:rPr>
        <w:t xml:space="preserve"> research </w:t>
      </w:r>
      <w:r w:rsidRPr="00D82418">
        <w:rPr>
          <w:rFonts w:ascii="Times New Roman" w:eastAsia="Times New Roman" w:hAnsi="Times New Roman" w:cs="Times New Roman"/>
          <w:sz w:val="20"/>
          <w:szCs w:val="20"/>
          <w:lang w:eastAsia="en-GB"/>
        </w:rPr>
        <w:t>was supported by the</w:t>
      </w:r>
      <w:r w:rsidRPr="00D82418">
        <w:rPr>
          <w:rFonts w:ascii="Times New Roman" w:hAnsi="Times New Roman" w:cs="Times New Roman"/>
          <w:sz w:val="20"/>
          <w:szCs w:val="20"/>
        </w:rPr>
        <w:t xml:space="preserve"> Carnegie Trust for Scotland</w:t>
      </w:r>
      <w:r w:rsidRPr="00781FB0">
        <w:rPr>
          <w:rFonts w:ascii="Times New Roman" w:hAnsi="Times New Roman" w:cs="Times New Roman"/>
          <w:sz w:val="20"/>
          <w:szCs w:val="20"/>
        </w:rPr>
        <w:t xml:space="preserve">, an </w:t>
      </w:r>
      <w:r w:rsidRPr="00781FB0">
        <w:rPr>
          <w:rFonts w:ascii="Times New Roman" w:eastAsia="Times New Roman" w:hAnsi="Times New Roman" w:cs="Times New Roman"/>
          <w:sz w:val="20"/>
          <w:szCs w:val="20"/>
          <w:shd w:val="clear" w:color="auto" w:fill="FFFFFF"/>
          <w:lang w:eastAsia="en-GB"/>
        </w:rPr>
        <w:t xml:space="preserve">independent foundation, providing grants to undergraduates, postgraduates and academic researchers in Scotland </w:t>
      </w:r>
      <w:r w:rsidR="00454062" w:rsidRPr="00781FB0">
        <w:rPr>
          <w:rFonts w:ascii="Times New Roman" w:hAnsi="Times New Roman" w:cs="Times New Roman"/>
          <w:sz w:val="20"/>
          <w:szCs w:val="20"/>
        </w:rPr>
        <w:t>[</w:t>
      </w:r>
      <w:r w:rsidR="009C2898" w:rsidRPr="00781FB0">
        <w:rPr>
          <w:rFonts w:ascii="Times New Roman" w:hAnsi="Times New Roman" w:cs="Times New Roman"/>
          <w:sz w:val="20"/>
          <w:szCs w:val="20"/>
        </w:rPr>
        <w:t>RIG007461</w:t>
      </w:r>
      <w:r w:rsidR="00C611EA" w:rsidRPr="00781FB0">
        <w:rPr>
          <w:rFonts w:ascii="Times New Roman" w:hAnsi="Times New Roman" w:cs="Times New Roman"/>
          <w:sz w:val="20"/>
          <w:szCs w:val="20"/>
        </w:rPr>
        <w:t xml:space="preserve">]. </w:t>
      </w:r>
    </w:p>
    <w:p w14:paraId="264D19BF" w14:textId="77777777" w:rsidR="00781FB0" w:rsidRPr="00983216" w:rsidRDefault="00781FB0" w:rsidP="006D0A65">
      <w:pPr>
        <w:spacing w:line="360" w:lineRule="auto"/>
        <w:jc w:val="both"/>
        <w:rPr>
          <w:rFonts w:ascii="Times New Roman" w:hAnsi="Times New Roman" w:cs="Times New Roman"/>
          <w:b/>
          <w:bCs/>
          <w:sz w:val="20"/>
          <w:szCs w:val="20"/>
        </w:rPr>
      </w:pPr>
    </w:p>
    <w:p w14:paraId="03E01769" w14:textId="30F2EF64" w:rsidR="007E52E0" w:rsidRPr="00AA2659" w:rsidRDefault="007715EA" w:rsidP="006D0A65">
      <w:pPr>
        <w:spacing w:line="360" w:lineRule="auto"/>
        <w:jc w:val="both"/>
        <w:rPr>
          <w:rFonts w:ascii="Times New Roman" w:hAnsi="Times New Roman" w:cs="Times New Roman"/>
          <w:b/>
          <w:bCs/>
          <w:sz w:val="20"/>
          <w:szCs w:val="20"/>
        </w:rPr>
      </w:pPr>
      <w:r w:rsidRPr="00AA2659">
        <w:rPr>
          <w:rFonts w:ascii="Times New Roman" w:hAnsi="Times New Roman" w:cs="Times New Roman"/>
          <w:b/>
          <w:bCs/>
          <w:sz w:val="20"/>
          <w:szCs w:val="20"/>
        </w:rPr>
        <w:t>References</w:t>
      </w:r>
      <w:r w:rsidR="00514D1C" w:rsidRPr="00AA2659">
        <w:rPr>
          <w:rFonts w:ascii="Times New Roman" w:hAnsi="Times New Roman" w:cs="Times New Roman"/>
          <w:b/>
          <w:bCs/>
          <w:sz w:val="20"/>
          <w:szCs w:val="20"/>
        </w:rPr>
        <w:t xml:space="preserve"> </w:t>
      </w:r>
    </w:p>
    <w:p w14:paraId="56B1E9D7" w14:textId="77777777" w:rsidR="00AA2659" w:rsidRPr="00AA2659" w:rsidRDefault="007715EA"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fldChar w:fldCharType="begin"/>
      </w:r>
      <w:r w:rsidR="00AA2659" w:rsidRPr="00AA2659">
        <w:rPr>
          <w:rFonts w:ascii="Times New Roman" w:hAnsi="Times New Roman" w:cs="Times New Roman"/>
          <w:sz w:val="20"/>
          <w:szCs w:val="20"/>
        </w:rPr>
        <w:instrText xml:space="preserve"> ADDIN ZOTERO_BIBL {"uncited":[],"omitted":[],"custom":[]} CSL_BIBLIOGRAPHY </w:instrText>
      </w:r>
      <w:r w:rsidRPr="00AA2659">
        <w:rPr>
          <w:rFonts w:ascii="Times New Roman" w:hAnsi="Times New Roman" w:cs="Times New Roman"/>
          <w:sz w:val="20"/>
          <w:szCs w:val="20"/>
        </w:rPr>
        <w:fldChar w:fldCharType="separate"/>
      </w:r>
      <w:r w:rsidR="00AA2659" w:rsidRPr="00AA2659">
        <w:rPr>
          <w:rFonts w:ascii="Times New Roman" w:hAnsi="Times New Roman" w:cs="Times New Roman"/>
          <w:sz w:val="20"/>
          <w:szCs w:val="20"/>
        </w:rPr>
        <w:t xml:space="preserve">Anderson B and Wilson HF (2018) Everyday Brexits. </w:t>
      </w:r>
      <w:r w:rsidR="00AA2659" w:rsidRPr="00AA2659">
        <w:rPr>
          <w:rFonts w:ascii="Times New Roman" w:hAnsi="Times New Roman" w:cs="Times New Roman"/>
          <w:i/>
          <w:iCs/>
          <w:sz w:val="20"/>
          <w:szCs w:val="20"/>
        </w:rPr>
        <w:t>Area</w:t>
      </w:r>
      <w:r w:rsidR="00AA2659" w:rsidRPr="00AA2659">
        <w:rPr>
          <w:rFonts w:ascii="Times New Roman" w:hAnsi="Times New Roman" w:cs="Times New Roman"/>
          <w:sz w:val="20"/>
          <w:szCs w:val="20"/>
        </w:rPr>
        <w:t xml:space="preserve"> 50(2): 291–295.</w:t>
      </w:r>
    </w:p>
    <w:p w14:paraId="0264C60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Antonsich M (2008) EUropean attachment and meanings of EUrope. A qualitative study in the EU-15. </w:t>
      </w:r>
      <w:r w:rsidRPr="00AA2659">
        <w:rPr>
          <w:rFonts w:ascii="Times New Roman" w:hAnsi="Times New Roman" w:cs="Times New Roman"/>
          <w:i/>
          <w:iCs/>
          <w:sz w:val="20"/>
          <w:szCs w:val="20"/>
        </w:rPr>
        <w:t>Political Geography</w:t>
      </w:r>
      <w:r w:rsidRPr="00AA2659">
        <w:rPr>
          <w:rFonts w:ascii="Times New Roman" w:hAnsi="Times New Roman" w:cs="Times New Roman"/>
          <w:sz w:val="20"/>
          <w:szCs w:val="20"/>
        </w:rPr>
        <w:t xml:space="preserve"> 27(6): 691–710.</w:t>
      </w:r>
    </w:p>
    <w:p w14:paraId="6F0CF997"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Auer D and Tetlow D (2020) Brexit, Collective Uncertainty and Migration Decisions. </w:t>
      </w:r>
      <w:r w:rsidRPr="00AA2659">
        <w:rPr>
          <w:rFonts w:ascii="Times New Roman" w:hAnsi="Times New Roman" w:cs="Times New Roman"/>
          <w:i/>
          <w:iCs/>
          <w:sz w:val="20"/>
          <w:szCs w:val="20"/>
        </w:rPr>
        <w:t>WZB Berlin Social Science Center</w:t>
      </w:r>
      <w:r w:rsidRPr="00AA2659">
        <w:rPr>
          <w:rFonts w:ascii="Times New Roman" w:hAnsi="Times New Roman" w:cs="Times New Roman"/>
          <w:sz w:val="20"/>
          <w:szCs w:val="20"/>
        </w:rPr>
        <w:t xml:space="preserve"> WZB Discussion Paper(SP VI 2020-102).</w:t>
      </w:r>
    </w:p>
    <w:p w14:paraId="5FCFFEE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Bailey D and Budd L (2019) Brexit and beyond: a Pandora’s Box? </w:t>
      </w:r>
      <w:r w:rsidRPr="00AA2659">
        <w:rPr>
          <w:rFonts w:ascii="Times New Roman" w:hAnsi="Times New Roman" w:cs="Times New Roman"/>
          <w:i/>
          <w:iCs/>
          <w:sz w:val="20"/>
          <w:szCs w:val="20"/>
        </w:rPr>
        <w:t>Contemporary Social Science</w:t>
      </w:r>
      <w:r w:rsidRPr="00AA2659">
        <w:rPr>
          <w:rFonts w:ascii="Times New Roman" w:hAnsi="Times New Roman" w:cs="Times New Roman"/>
          <w:sz w:val="20"/>
          <w:szCs w:val="20"/>
        </w:rPr>
        <w:t xml:space="preserve"> 14(2): 157–173.</w:t>
      </w:r>
    </w:p>
    <w:p w14:paraId="4972EE2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Balibar E (2009) Europe as Borderland. </w:t>
      </w:r>
      <w:r w:rsidRPr="00AA2659">
        <w:rPr>
          <w:rFonts w:ascii="Times New Roman" w:hAnsi="Times New Roman" w:cs="Times New Roman"/>
          <w:i/>
          <w:iCs/>
          <w:sz w:val="20"/>
          <w:szCs w:val="20"/>
        </w:rPr>
        <w:t>Environment and Planning D: Society and Space</w:t>
      </w:r>
      <w:r w:rsidRPr="00AA2659">
        <w:rPr>
          <w:rFonts w:ascii="Times New Roman" w:hAnsi="Times New Roman" w:cs="Times New Roman"/>
          <w:sz w:val="20"/>
          <w:szCs w:val="20"/>
        </w:rPr>
        <w:t xml:space="preserve"> 27(2): 190–215. DOI: 10.1068/d13008.</w:t>
      </w:r>
    </w:p>
    <w:p w14:paraId="5927799A"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Benson M, Sigona N, Zambelli E, et al. (2022) From the state of the art to new directions in researching what Brexit means for migration and migrants. </w:t>
      </w:r>
      <w:r w:rsidRPr="00AA2659">
        <w:rPr>
          <w:rFonts w:ascii="Times New Roman" w:hAnsi="Times New Roman" w:cs="Times New Roman"/>
          <w:i/>
          <w:iCs/>
          <w:sz w:val="20"/>
          <w:szCs w:val="20"/>
        </w:rPr>
        <w:t>Migration Studies</w:t>
      </w:r>
      <w:r w:rsidRPr="00AA2659">
        <w:rPr>
          <w:rFonts w:ascii="Times New Roman" w:hAnsi="Times New Roman" w:cs="Times New Roman"/>
          <w:sz w:val="20"/>
          <w:szCs w:val="20"/>
        </w:rPr>
        <w:t xml:space="preserve"> 10(2): 374–390.</w:t>
      </w:r>
    </w:p>
    <w:p w14:paraId="5A70F99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Botterill K and Hancock J (2018) Rescaling belonging in “Brexit Britain”: Spatial identities and practices of Polish nationals in Scotland after the U.K. Referendum on European Union membership. </w:t>
      </w:r>
      <w:r w:rsidRPr="00AA2659">
        <w:rPr>
          <w:rFonts w:ascii="Times New Roman" w:hAnsi="Times New Roman" w:cs="Times New Roman"/>
          <w:i/>
          <w:iCs/>
          <w:sz w:val="20"/>
          <w:szCs w:val="20"/>
        </w:rPr>
        <w:t>Population, Space and Place</w:t>
      </w:r>
      <w:r w:rsidRPr="00AA2659">
        <w:rPr>
          <w:rFonts w:ascii="Times New Roman" w:hAnsi="Times New Roman" w:cs="Times New Roman"/>
          <w:sz w:val="20"/>
          <w:szCs w:val="20"/>
        </w:rPr>
        <w:t xml:space="preserve"> 25(1).</w:t>
      </w:r>
    </w:p>
    <w:p w14:paraId="3B22E36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Botterill K, Bogacki M, Burrell K, et al. (2020) Applying for Settled Status: Ambivalent and reluctant compliance of EU citizens in post-Brexit Scotland. </w:t>
      </w:r>
      <w:r w:rsidRPr="00AA2659">
        <w:rPr>
          <w:rFonts w:ascii="Times New Roman" w:hAnsi="Times New Roman" w:cs="Times New Roman"/>
          <w:i/>
          <w:iCs/>
          <w:sz w:val="20"/>
          <w:szCs w:val="20"/>
        </w:rPr>
        <w:t>Scottish Affairs</w:t>
      </w:r>
      <w:r w:rsidRPr="00AA2659">
        <w:rPr>
          <w:rFonts w:ascii="Times New Roman" w:hAnsi="Times New Roman" w:cs="Times New Roman"/>
          <w:sz w:val="20"/>
          <w:szCs w:val="20"/>
        </w:rPr>
        <w:t xml:space="preserve"> 29(3): 370–385. DOI: 10.3366/scot.2020.0329.</w:t>
      </w:r>
    </w:p>
    <w:p w14:paraId="4479C07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Boyle M, Paddison R and Shirlow P (2018) Introducing ‘Brexit Geographies’: five provocations. </w:t>
      </w:r>
      <w:r w:rsidRPr="00AA2659">
        <w:rPr>
          <w:rFonts w:ascii="Times New Roman" w:hAnsi="Times New Roman" w:cs="Times New Roman"/>
          <w:i/>
          <w:iCs/>
          <w:sz w:val="20"/>
          <w:szCs w:val="20"/>
        </w:rPr>
        <w:t>Space and Polity</w:t>
      </w:r>
      <w:r w:rsidRPr="00AA2659">
        <w:rPr>
          <w:rFonts w:ascii="Times New Roman" w:hAnsi="Times New Roman" w:cs="Times New Roman"/>
          <w:sz w:val="20"/>
          <w:szCs w:val="20"/>
        </w:rPr>
        <w:t xml:space="preserve"> 22(2): 97–110. DOI: 10.1080/13562576.2018.1552750.</w:t>
      </w:r>
    </w:p>
    <w:p w14:paraId="0DD8EF2C"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Bryman A (2012) </w:t>
      </w:r>
      <w:r w:rsidRPr="00AA2659">
        <w:rPr>
          <w:rFonts w:ascii="Times New Roman" w:hAnsi="Times New Roman" w:cs="Times New Roman"/>
          <w:i/>
          <w:iCs/>
          <w:sz w:val="20"/>
          <w:szCs w:val="20"/>
        </w:rPr>
        <w:t>Social Research Methods</w:t>
      </w:r>
      <w:r w:rsidRPr="00AA2659">
        <w:rPr>
          <w:rFonts w:ascii="Times New Roman" w:hAnsi="Times New Roman" w:cs="Times New Roman"/>
          <w:sz w:val="20"/>
          <w:szCs w:val="20"/>
        </w:rPr>
        <w:t>. 4th ed. Oxford ; New York: Oxford University Press.</w:t>
      </w:r>
    </w:p>
    <w:p w14:paraId="565C13F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Bürkner H-J and Scott JW (2019) Spatial imaginaries and selective in/visibility: Mediterranean neighbourhood and the European Union’s engagement with civil society after the ‘Arab Spring’. </w:t>
      </w:r>
      <w:r w:rsidRPr="00AA2659">
        <w:rPr>
          <w:rFonts w:ascii="Times New Roman" w:hAnsi="Times New Roman" w:cs="Times New Roman"/>
          <w:i/>
          <w:iCs/>
          <w:sz w:val="20"/>
          <w:szCs w:val="20"/>
        </w:rPr>
        <w:t>European Urban and Regional Studies</w:t>
      </w:r>
      <w:r w:rsidRPr="00AA2659">
        <w:rPr>
          <w:rFonts w:ascii="Times New Roman" w:hAnsi="Times New Roman" w:cs="Times New Roman"/>
          <w:sz w:val="20"/>
          <w:szCs w:val="20"/>
        </w:rPr>
        <w:t xml:space="preserve"> 26(1): 22–36. DOI: 10.1177/0969776418771435.</w:t>
      </w:r>
    </w:p>
    <w:p w14:paraId="2576F8A6"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Burrell K (2009) </w:t>
      </w:r>
      <w:r w:rsidRPr="00AA2659">
        <w:rPr>
          <w:rFonts w:ascii="Times New Roman" w:hAnsi="Times New Roman" w:cs="Times New Roman"/>
          <w:i/>
          <w:iCs/>
          <w:sz w:val="20"/>
          <w:szCs w:val="20"/>
        </w:rPr>
        <w:t>Polish Migration to the UK in the New European Union</w:t>
      </w:r>
      <w:r w:rsidRPr="00AA2659">
        <w:rPr>
          <w:rFonts w:ascii="Times New Roman" w:hAnsi="Times New Roman" w:cs="Times New Roman"/>
          <w:sz w:val="20"/>
          <w:szCs w:val="20"/>
        </w:rPr>
        <w:t>. Studies in Migration and Diaspora. Ashgate.</w:t>
      </w:r>
    </w:p>
    <w:p w14:paraId="602DACD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Byrnes TA and Katzenstein PJ (eds) (2006) </w:t>
      </w:r>
      <w:r w:rsidRPr="00AA2659">
        <w:rPr>
          <w:rFonts w:ascii="Times New Roman" w:hAnsi="Times New Roman" w:cs="Times New Roman"/>
          <w:i/>
          <w:iCs/>
          <w:sz w:val="20"/>
          <w:szCs w:val="20"/>
        </w:rPr>
        <w:t>Religion in an Expanding Europe</w:t>
      </w:r>
      <w:r w:rsidRPr="00AA2659">
        <w:rPr>
          <w:rFonts w:ascii="Times New Roman" w:hAnsi="Times New Roman" w:cs="Times New Roman"/>
          <w:sz w:val="20"/>
          <w:szCs w:val="20"/>
        </w:rPr>
        <w:t>. Cambridge University Press.</w:t>
      </w:r>
    </w:p>
    <w:p w14:paraId="534C278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Case H (2009) Being European: East and West. In: Checkel JT and Katzenstein PJ (eds) </w:t>
      </w:r>
      <w:r w:rsidRPr="00AA2659">
        <w:rPr>
          <w:rFonts w:ascii="Times New Roman" w:hAnsi="Times New Roman" w:cs="Times New Roman"/>
          <w:i/>
          <w:iCs/>
          <w:sz w:val="20"/>
          <w:szCs w:val="20"/>
        </w:rPr>
        <w:t>European Identity</w:t>
      </w:r>
      <w:r w:rsidRPr="00AA2659">
        <w:rPr>
          <w:rFonts w:ascii="Times New Roman" w:hAnsi="Times New Roman" w:cs="Times New Roman"/>
          <w:sz w:val="20"/>
          <w:szCs w:val="20"/>
        </w:rPr>
        <w:t>. Cambridge University Press, pp. 111–131.</w:t>
      </w:r>
    </w:p>
    <w:p w14:paraId="2B94DF6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Castiglione D (2009) Political identity in a community of strangers. In: Checkel JT and Katzenstein PJ (eds) </w:t>
      </w:r>
      <w:r w:rsidRPr="00AA2659">
        <w:rPr>
          <w:rFonts w:ascii="Times New Roman" w:hAnsi="Times New Roman" w:cs="Times New Roman"/>
          <w:i/>
          <w:iCs/>
          <w:sz w:val="20"/>
          <w:szCs w:val="20"/>
        </w:rPr>
        <w:t>European Identity</w:t>
      </w:r>
      <w:r w:rsidRPr="00AA2659">
        <w:rPr>
          <w:rFonts w:ascii="Times New Roman" w:hAnsi="Times New Roman" w:cs="Times New Roman"/>
          <w:sz w:val="20"/>
          <w:szCs w:val="20"/>
        </w:rPr>
        <w:t>. Cambridge University Press, pp. 29–51.</w:t>
      </w:r>
    </w:p>
    <w:p w14:paraId="094A395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Checkel JT and Katzenstein PJ (eds) (2009) </w:t>
      </w:r>
      <w:r w:rsidRPr="00AA2659">
        <w:rPr>
          <w:rFonts w:ascii="Times New Roman" w:hAnsi="Times New Roman" w:cs="Times New Roman"/>
          <w:i/>
          <w:iCs/>
          <w:sz w:val="20"/>
          <w:szCs w:val="20"/>
        </w:rPr>
        <w:t>European Identity</w:t>
      </w:r>
      <w:r w:rsidRPr="00AA2659">
        <w:rPr>
          <w:rFonts w:ascii="Times New Roman" w:hAnsi="Times New Roman" w:cs="Times New Roman"/>
          <w:sz w:val="20"/>
          <w:szCs w:val="20"/>
        </w:rPr>
        <w:t>. Cambridge University Press.</w:t>
      </w:r>
    </w:p>
    <w:p w14:paraId="7F86CC2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Cinnirella M and Hamilton S (2007) Are all Britons reluctant Europeans? Exploring European identity and attitudes to Europe among British citizens of South Asian ethnicity. </w:t>
      </w:r>
      <w:r w:rsidRPr="00AA2659">
        <w:rPr>
          <w:rFonts w:ascii="Times New Roman" w:hAnsi="Times New Roman" w:cs="Times New Roman"/>
          <w:i/>
          <w:iCs/>
          <w:sz w:val="20"/>
          <w:szCs w:val="20"/>
        </w:rPr>
        <w:t>Ethnic and Racial Studies</w:t>
      </w:r>
      <w:r w:rsidRPr="00AA2659">
        <w:rPr>
          <w:rFonts w:ascii="Times New Roman" w:hAnsi="Times New Roman" w:cs="Times New Roman"/>
          <w:sz w:val="20"/>
          <w:szCs w:val="20"/>
        </w:rPr>
        <w:t xml:space="preserve"> 30(3): 481–501. DOI: 10.1080/01419870701217530.</w:t>
      </w:r>
    </w:p>
    <w:p w14:paraId="715285D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Cmeciu C and Manolache M (2018) A Narrative Approach to Europe’s Identity Crisis. </w:t>
      </w:r>
      <w:r w:rsidRPr="00AA2659">
        <w:rPr>
          <w:rFonts w:ascii="Times New Roman" w:hAnsi="Times New Roman" w:cs="Times New Roman"/>
          <w:i/>
          <w:iCs/>
          <w:sz w:val="20"/>
          <w:szCs w:val="20"/>
        </w:rPr>
        <w:t>The European Legacy</w:t>
      </w:r>
      <w:r w:rsidRPr="00AA2659">
        <w:rPr>
          <w:rFonts w:ascii="Times New Roman" w:hAnsi="Times New Roman" w:cs="Times New Roman"/>
          <w:sz w:val="20"/>
          <w:szCs w:val="20"/>
        </w:rPr>
        <w:t xml:space="preserve"> 23(4): 416–429. DOI: 10.1080/10848770.2018.1438871.</w:t>
      </w:r>
    </w:p>
    <w:p w14:paraId="05E5D0F1"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lastRenderedPageBreak/>
        <w:t xml:space="preserve">Countouris N and Ewing K (2021) Brexit and workers’ rights. </w:t>
      </w:r>
      <w:r w:rsidRPr="00AA2659">
        <w:rPr>
          <w:rFonts w:ascii="Times New Roman" w:hAnsi="Times New Roman" w:cs="Times New Roman"/>
          <w:i/>
          <w:iCs/>
          <w:sz w:val="20"/>
          <w:szCs w:val="20"/>
        </w:rPr>
        <w:t>Institute of Employment Rights Journal</w:t>
      </w:r>
      <w:r w:rsidRPr="00AA2659">
        <w:rPr>
          <w:rFonts w:ascii="Times New Roman" w:hAnsi="Times New Roman" w:cs="Times New Roman"/>
          <w:sz w:val="20"/>
          <w:szCs w:val="20"/>
        </w:rPr>
        <w:t xml:space="preserve"> 4(0). DOI: 10.13169/instemplrighj.4.0.0007.</w:t>
      </w:r>
    </w:p>
    <w:p w14:paraId="5C8D71C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Csehi R and Zgut E (2021) ‘We won’t let Brussels dictate us’: Eurosceptic populism in Hungary and Poland. </w:t>
      </w:r>
      <w:r w:rsidRPr="00AA2659">
        <w:rPr>
          <w:rFonts w:ascii="Times New Roman" w:hAnsi="Times New Roman" w:cs="Times New Roman"/>
          <w:i/>
          <w:iCs/>
          <w:sz w:val="20"/>
          <w:szCs w:val="20"/>
        </w:rPr>
        <w:t>European Politics and Society</w:t>
      </w:r>
      <w:r w:rsidRPr="00AA2659">
        <w:rPr>
          <w:rFonts w:ascii="Times New Roman" w:hAnsi="Times New Roman" w:cs="Times New Roman"/>
          <w:sz w:val="20"/>
          <w:szCs w:val="20"/>
        </w:rPr>
        <w:t xml:space="preserve"> 22(1): 53–68. DOI: 10.1080/23745118.2020.1717064.</w:t>
      </w:r>
    </w:p>
    <w:p w14:paraId="3953FE3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Davidson N, Liinpää M, McBride M, et al. (2018) </w:t>
      </w:r>
      <w:r w:rsidRPr="00AA2659">
        <w:rPr>
          <w:rFonts w:ascii="Times New Roman" w:hAnsi="Times New Roman" w:cs="Times New Roman"/>
          <w:i/>
          <w:iCs/>
          <w:sz w:val="20"/>
          <w:szCs w:val="20"/>
        </w:rPr>
        <w:t>No Problem Here: Understanding Racism in Scotland</w:t>
      </w:r>
      <w:r w:rsidRPr="00AA2659">
        <w:rPr>
          <w:rFonts w:ascii="Times New Roman" w:hAnsi="Times New Roman" w:cs="Times New Roman"/>
          <w:sz w:val="20"/>
          <w:szCs w:val="20"/>
        </w:rPr>
        <w:t>. Edinburgh: Luath Press Limited.</w:t>
      </w:r>
    </w:p>
    <w:p w14:paraId="664D8DE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Davoudi S, Crawford J, Raynor R, et al. (2018) Policy and Practice Spatial imaginaries: tyrannies or transformations? </w:t>
      </w:r>
      <w:r w:rsidRPr="00AA2659">
        <w:rPr>
          <w:rFonts w:ascii="Times New Roman" w:hAnsi="Times New Roman" w:cs="Times New Roman"/>
          <w:i/>
          <w:iCs/>
          <w:sz w:val="20"/>
          <w:szCs w:val="20"/>
        </w:rPr>
        <w:t>Town Planning Review</w:t>
      </w:r>
      <w:r w:rsidRPr="00AA2659">
        <w:rPr>
          <w:rFonts w:ascii="Times New Roman" w:hAnsi="Times New Roman" w:cs="Times New Roman"/>
          <w:sz w:val="20"/>
          <w:szCs w:val="20"/>
        </w:rPr>
        <w:t xml:space="preserve"> 89(2): 97–124. DOI: 10.3828/tpr.2018.7.</w:t>
      </w:r>
    </w:p>
    <w:p w14:paraId="4848C62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De Genova N (2016) The ‘European’ Question: Migration, Race, and Post-Coloniality in ‘Europe’. In: Amelina A, Horvath K, and Meeus B (eds) </w:t>
      </w:r>
      <w:r w:rsidRPr="00AA2659">
        <w:rPr>
          <w:rFonts w:ascii="Times New Roman" w:hAnsi="Times New Roman" w:cs="Times New Roman"/>
          <w:i/>
          <w:iCs/>
          <w:sz w:val="20"/>
          <w:szCs w:val="20"/>
        </w:rPr>
        <w:t>An Anthology of Migration and Social Transformation</w:t>
      </w:r>
      <w:r w:rsidRPr="00AA2659">
        <w:rPr>
          <w:rFonts w:ascii="Times New Roman" w:hAnsi="Times New Roman" w:cs="Times New Roman"/>
          <w:sz w:val="20"/>
          <w:szCs w:val="20"/>
        </w:rPr>
        <w:t>. IMISCOE Research Series. Springer International Publishing, pp. 343–356. DOI: 10.1007/978-3-319-23666-7.</w:t>
      </w:r>
    </w:p>
    <w:p w14:paraId="2AE6C91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de Lima P (2012) Boundary Crossings: Migration, Belonging/‘Un-belonging’ in Rural Scotland. In: Hedberg C and do Carmo RM (eds) </w:t>
      </w:r>
      <w:r w:rsidRPr="00AA2659">
        <w:rPr>
          <w:rFonts w:ascii="Times New Roman" w:hAnsi="Times New Roman" w:cs="Times New Roman"/>
          <w:i/>
          <w:iCs/>
          <w:sz w:val="20"/>
          <w:szCs w:val="20"/>
        </w:rPr>
        <w:t>Translocal Ruralism</w:t>
      </w:r>
      <w:r w:rsidRPr="00AA2659">
        <w:rPr>
          <w:rFonts w:ascii="Times New Roman" w:hAnsi="Times New Roman" w:cs="Times New Roman"/>
          <w:sz w:val="20"/>
          <w:szCs w:val="20"/>
        </w:rPr>
        <w:t>. GeoJournal Library. Dordrecht: Springer Netherlands, pp. 203–217. DOI: 10.1007/978-94-007-2315-3_12.</w:t>
      </w:r>
    </w:p>
    <w:p w14:paraId="72BC7786"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de Lima P and Wright S (2009) Welcoming Migrants? Migrant Labour in Rural Scotland. </w:t>
      </w:r>
      <w:r w:rsidRPr="00AA2659">
        <w:rPr>
          <w:rFonts w:ascii="Times New Roman" w:hAnsi="Times New Roman" w:cs="Times New Roman"/>
          <w:i/>
          <w:iCs/>
          <w:sz w:val="20"/>
          <w:szCs w:val="20"/>
        </w:rPr>
        <w:t>Social Policy and Society</w:t>
      </w:r>
      <w:r w:rsidRPr="00AA2659">
        <w:rPr>
          <w:rFonts w:ascii="Times New Roman" w:hAnsi="Times New Roman" w:cs="Times New Roman"/>
          <w:sz w:val="20"/>
          <w:szCs w:val="20"/>
        </w:rPr>
        <w:t xml:space="preserve"> 8(3): 391–404. DOI: 10.1017/S1474746409004941.</w:t>
      </w:r>
    </w:p>
    <w:p w14:paraId="43425487"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Dennison J and Geddes A (2018) Brexit and the perils of ‘Europeanised’ migration. </w:t>
      </w:r>
      <w:r w:rsidRPr="00AA2659">
        <w:rPr>
          <w:rFonts w:ascii="Times New Roman" w:hAnsi="Times New Roman" w:cs="Times New Roman"/>
          <w:i/>
          <w:iCs/>
          <w:sz w:val="20"/>
          <w:szCs w:val="20"/>
        </w:rPr>
        <w:t>Journal of European Public Policy</w:t>
      </w:r>
      <w:r w:rsidRPr="00AA2659">
        <w:rPr>
          <w:rFonts w:ascii="Times New Roman" w:hAnsi="Times New Roman" w:cs="Times New Roman"/>
          <w:sz w:val="20"/>
          <w:szCs w:val="20"/>
        </w:rPr>
        <w:t xml:space="preserve"> 25(8): 1137–1153. DOI: 10.1080/13501763.2018.1467953.</w:t>
      </w:r>
    </w:p>
    <w:p w14:paraId="62B19AD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Di Mauro D, Conti N and Memoli V (2022) Euroscepticism and Populism in Italy Among Party Elites and the Public. </w:t>
      </w:r>
      <w:r w:rsidRPr="00AA2659">
        <w:rPr>
          <w:rFonts w:ascii="Times New Roman" w:hAnsi="Times New Roman" w:cs="Times New Roman"/>
          <w:i/>
          <w:iCs/>
          <w:sz w:val="20"/>
          <w:szCs w:val="20"/>
        </w:rPr>
        <w:t>Quaderni dell’Osservatorio elettorale QOE - IJES</w:t>
      </w:r>
      <w:r w:rsidRPr="00AA2659">
        <w:rPr>
          <w:rFonts w:ascii="Times New Roman" w:hAnsi="Times New Roman" w:cs="Times New Roman"/>
          <w:sz w:val="20"/>
          <w:szCs w:val="20"/>
        </w:rPr>
        <w:t>. DOI: 10.36253/qoe-11552.</w:t>
      </w:r>
    </w:p>
    <w:p w14:paraId="528DA46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Douglas-Scott S (2016) Scotland, Secession, and the European Union. In: McHarg A, Mullen T, Page A, et al. (eds) </w:t>
      </w:r>
      <w:r w:rsidRPr="00AA2659">
        <w:rPr>
          <w:rFonts w:ascii="Times New Roman" w:hAnsi="Times New Roman" w:cs="Times New Roman"/>
          <w:i/>
          <w:iCs/>
          <w:sz w:val="20"/>
          <w:szCs w:val="20"/>
        </w:rPr>
        <w:t>The Scottish Independence Referendum</w:t>
      </w:r>
      <w:r w:rsidRPr="00AA2659">
        <w:rPr>
          <w:rFonts w:ascii="Times New Roman" w:hAnsi="Times New Roman" w:cs="Times New Roman"/>
          <w:sz w:val="20"/>
          <w:szCs w:val="20"/>
        </w:rPr>
        <w:t>. Oxford University Press, pp. 175–196. DOI: 10.1093/acprof:oso/9780198755517.003.0008.</w:t>
      </w:r>
    </w:p>
    <w:p w14:paraId="1EE9317B"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Dustmann C (1997) Return migration, uncertainty and precautionary savings. </w:t>
      </w:r>
      <w:r w:rsidRPr="00AA2659">
        <w:rPr>
          <w:rFonts w:ascii="Times New Roman" w:hAnsi="Times New Roman" w:cs="Times New Roman"/>
          <w:i/>
          <w:iCs/>
          <w:sz w:val="20"/>
          <w:szCs w:val="20"/>
        </w:rPr>
        <w:t>Journal of Development Economics</w:t>
      </w:r>
      <w:r w:rsidRPr="00AA2659">
        <w:rPr>
          <w:rFonts w:ascii="Times New Roman" w:hAnsi="Times New Roman" w:cs="Times New Roman"/>
          <w:sz w:val="20"/>
          <w:szCs w:val="20"/>
        </w:rPr>
        <w:t xml:space="preserve"> 52(2): 295–316. DOI: 10.1016/S0304-3878(96)00450-6.</w:t>
      </w:r>
    </w:p>
    <w:p w14:paraId="731BED4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Favell A (2008) </w:t>
      </w:r>
      <w:r w:rsidRPr="00AA2659">
        <w:rPr>
          <w:rFonts w:ascii="Times New Roman" w:hAnsi="Times New Roman" w:cs="Times New Roman"/>
          <w:i/>
          <w:iCs/>
          <w:sz w:val="20"/>
          <w:szCs w:val="20"/>
        </w:rPr>
        <w:t>Eurostars and Eurocities: Free Movement and Mobility in an Integrating Europe</w:t>
      </w:r>
      <w:r w:rsidRPr="00AA2659">
        <w:rPr>
          <w:rFonts w:ascii="Times New Roman" w:hAnsi="Times New Roman" w:cs="Times New Roman"/>
          <w:sz w:val="20"/>
          <w:szCs w:val="20"/>
        </w:rPr>
        <w:t>. Studies in urban and social change. Malden, MA: Blackwell Pub.</w:t>
      </w:r>
    </w:p>
    <w:p w14:paraId="116AECCD"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Favell A (2010) European Identity and European Citizenship in Three "Eurocities: A Sociological Approach to the European Union. </w:t>
      </w:r>
      <w:r w:rsidRPr="00AA2659">
        <w:rPr>
          <w:rFonts w:ascii="Times New Roman" w:hAnsi="Times New Roman" w:cs="Times New Roman"/>
          <w:i/>
          <w:iCs/>
          <w:sz w:val="20"/>
          <w:szCs w:val="20"/>
        </w:rPr>
        <w:t>Politique Européenne</w:t>
      </w:r>
      <w:r w:rsidRPr="00AA2659">
        <w:rPr>
          <w:rFonts w:ascii="Times New Roman" w:hAnsi="Times New Roman" w:cs="Times New Roman"/>
          <w:sz w:val="20"/>
          <w:szCs w:val="20"/>
        </w:rPr>
        <w:t xml:space="preserve"> 30(1). DOI: 10.3917/poeu.030.0187.</w:t>
      </w:r>
    </w:p>
    <w:p w14:paraId="4E0B41E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Filimonau V and Mika M (2017) Return labour migration: an exploratory study of Polish migrant workers from the UK hospitality industry. </w:t>
      </w:r>
      <w:r w:rsidRPr="00AA2659">
        <w:rPr>
          <w:rFonts w:ascii="Times New Roman" w:hAnsi="Times New Roman" w:cs="Times New Roman"/>
          <w:i/>
          <w:iCs/>
          <w:sz w:val="20"/>
          <w:szCs w:val="20"/>
        </w:rPr>
        <w:t>Current Issues in Tourism</w:t>
      </w:r>
      <w:r w:rsidRPr="00AA2659">
        <w:rPr>
          <w:rFonts w:ascii="Times New Roman" w:hAnsi="Times New Roman" w:cs="Times New Roman"/>
          <w:sz w:val="20"/>
          <w:szCs w:val="20"/>
        </w:rPr>
        <w:t>: 1–22. DOI: 10.1080/13683500.2017.1280778.</w:t>
      </w:r>
    </w:p>
    <w:p w14:paraId="20EAFA3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Fligstein N (2008) </w:t>
      </w:r>
      <w:r w:rsidRPr="00AA2659">
        <w:rPr>
          <w:rFonts w:ascii="Times New Roman" w:hAnsi="Times New Roman" w:cs="Times New Roman"/>
          <w:i/>
          <w:iCs/>
          <w:sz w:val="20"/>
          <w:szCs w:val="20"/>
        </w:rPr>
        <w:t>Euroclash: The EU, European Identity, and the Future of Europe</w:t>
      </w:r>
      <w:r w:rsidRPr="00AA2659">
        <w:rPr>
          <w:rFonts w:ascii="Times New Roman" w:hAnsi="Times New Roman" w:cs="Times New Roman"/>
          <w:sz w:val="20"/>
          <w:szCs w:val="20"/>
        </w:rPr>
        <w:t>. Oxford ; New York: Oxford University Press.</w:t>
      </w:r>
    </w:p>
    <w:p w14:paraId="718D6FD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Fligstein N, Polyakova A and Sandholtz W (2012) European Integration, Nationalism and European Identity: European integration, nationalism and European identity. </w:t>
      </w:r>
      <w:r w:rsidRPr="00AA2659">
        <w:rPr>
          <w:rFonts w:ascii="Times New Roman" w:hAnsi="Times New Roman" w:cs="Times New Roman"/>
          <w:i/>
          <w:iCs/>
          <w:sz w:val="20"/>
          <w:szCs w:val="20"/>
        </w:rPr>
        <w:t>JCMS: Journal of Common Market Studies</w:t>
      </w:r>
      <w:r w:rsidRPr="00AA2659">
        <w:rPr>
          <w:rFonts w:ascii="Times New Roman" w:hAnsi="Times New Roman" w:cs="Times New Roman"/>
          <w:sz w:val="20"/>
          <w:szCs w:val="20"/>
        </w:rPr>
        <w:t xml:space="preserve"> 50: 106–122. DOI: 10.1111/j.1468-5965.2011.02230.x.</w:t>
      </w:r>
    </w:p>
    <w:p w14:paraId="5A084181"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Flint C (2016) </w:t>
      </w:r>
      <w:r w:rsidRPr="00AA2659">
        <w:rPr>
          <w:rFonts w:ascii="Times New Roman" w:hAnsi="Times New Roman" w:cs="Times New Roman"/>
          <w:i/>
          <w:iCs/>
          <w:sz w:val="20"/>
          <w:szCs w:val="20"/>
        </w:rPr>
        <w:t>Introduction to Geopolitics</w:t>
      </w:r>
      <w:r w:rsidRPr="00AA2659">
        <w:rPr>
          <w:rFonts w:ascii="Times New Roman" w:hAnsi="Times New Roman" w:cs="Times New Roman"/>
          <w:sz w:val="20"/>
          <w:szCs w:val="20"/>
        </w:rPr>
        <w:t>. Third Edition. London ; New York: Routledge, Taylor &amp; Francis Group.</w:t>
      </w:r>
    </w:p>
    <w:p w14:paraId="09C5C6E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Garry J and Tilley J (2009) The Macroeconomic Factors Conditioning the Impact of Identity on Attitudes towards the EU. </w:t>
      </w:r>
      <w:r w:rsidRPr="00AA2659">
        <w:rPr>
          <w:rFonts w:ascii="Times New Roman" w:hAnsi="Times New Roman" w:cs="Times New Roman"/>
          <w:i/>
          <w:iCs/>
          <w:sz w:val="20"/>
          <w:szCs w:val="20"/>
        </w:rPr>
        <w:t>European Union Politics</w:t>
      </w:r>
      <w:r w:rsidRPr="00AA2659">
        <w:rPr>
          <w:rFonts w:ascii="Times New Roman" w:hAnsi="Times New Roman" w:cs="Times New Roman"/>
          <w:sz w:val="20"/>
          <w:szCs w:val="20"/>
        </w:rPr>
        <w:t xml:space="preserve"> 10(3): 361–379. DOI: 10.1177/1465116509337829.</w:t>
      </w:r>
    </w:p>
    <w:p w14:paraId="036C925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lastRenderedPageBreak/>
        <w:t xml:space="preserve">Gawlewicz A (2020) ‘Scotland’s different’: Narratives of Scotland’s distinctiveness in the post-Brexit-vote era. </w:t>
      </w:r>
      <w:r w:rsidRPr="00AA2659">
        <w:rPr>
          <w:rFonts w:ascii="Times New Roman" w:hAnsi="Times New Roman" w:cs="Times New Roman"/>
          <w:i/>
          <w:iCs/>
          <w:sz w:val="20"/>
          <w:szCs w:val="20"/>
        </w:rPr>
        <w:t>Scottish Affairs</w:t>
      </w:r>
      <w:r w:rsidRPr="00AA2659">
        <w:rPr>
          <w:rFonts w:ascii="Times New Roman" w:hAnsi="Times New Roman" w:cs="Times New Roman"/>
          <w:sz w:val="20"/>
          <w:szCs w:val="20"/>
        </w:rPr>
        <w:t xml:space="preserve"> 29(3): 321–335. DOI: 10.3366/scot.2020.0326.</w:t>
      </w:r>
    </w:p>
    <w:p w14:paraId="7736E83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Gawlewicz A and Sotkasiira T (2019) Revisiting geographies of temporalities: The significance of time in migrant responses to Brexit. </w:t>
      </w:r>
      <w:r w:rsidRPr="00AA2659">
        <w:rPr>
          <w:rFonts w:ascii="Times New Roman" w:hAnsi="Times New Roman" w:cs="Times New Roman"/>
          <w:i/>
          <w:iCs/>
          <w:sz w:val="20"/>
          <w:szCs w:val="20"/>
        </w:rPr>
        <w:t>Population, Space and Place</w:t>
      </w:r>
      <w:r w:rsidRPr="00AA2659">
        <w:rPr>
          <w:rFonts w:ascii="Times New Roman" w:hAnsi="Times New Roman" w:cs="Times New Roman"/>
          <w:sz w:val="20"/>
          <w:szCs w:val="20"/>
        </w:rPr>
        <w:t xml:space="preserve"> 26(1). DOI: 10.1002/psp.2275.</w:t>
      </w:r>
    </w:p>
    <w:p w14:paraId="1076C92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Geddes A, Hadj-Abdou L and Brumat L (2020) </w:t>
      </w:r>
      <w:r w:rsidRPr="00AA2659">
        <w:rPr>
          <w:rFonts w:ascii="Times New Roman" w:hAnsi="Times New Roman" w:cs="Times New Roman"/>
          <w:i/>
          <w:iCs/>
          <w:sz w:val="20"/>
          <w:szCs w:val="20"/>
        </w:rPr>
        <w:t>Migration and Mobility in the European Union</w:t>
      </w:r>
      <w:r w:rsidRPr="00AA2659">
        <w:rPr>
          <w:rFonts w:ascii="Times New Roman" w:hAnsi="Times New Roman" w:cs="Times New Roman"/>
          <w:sz w:val="20"/>
          <w:szCs w:val="20"/>
        </w:rPr>
        <w:t>. 2nd edition. The European Union Series. London: Red Globe Press.</w:t>
      </w:r>
    </w:p>
    <w:p w14:paraId="380F310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Grasseni C (2012) Community Mapping as Auto-Ethno-Cartography. In: Pink S (ed.) </w:t>
      </w:r>
      <w:r w:rsidRPr="00AA2659">
        <w:rPr>
          <w:rFonts w:ascii="Times New Roman" w:hAnsi="Times New Roman" w:cs="Times New Roman"/>
          <w:i/>
          <w:iCs/>
          <w:sz w:val="20"/>
          <w:szCs w:val="20"/>
        </w:rPr>
        <w:t>Advances in Visual Methodology</w:t>
      </w:r>
      <w:r w:rsidRPr="00AA2659">
        <w:rPr>
          <w:rFonts w:ascii="Times New Roman" w:hAnsi="Times New Roman" w:cs="Times New Roman"/>
          <w:sz w:val="20"/>
          <w:szCs w:val="20"/>
        </w:rPr>
        <w:t>. London: SAGE Publications Ltd. DOI: 10.4135/9781446250921.</w:t>
      </w:r>
    </w:p>
    <w:p w14:paraId="39D900A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Gregory D (1995) Imaginative geographies. </w:t>
      </w:r>
      <w:r w:rsidRPr="00AA2659">
        <w:rPr>
          <w:rFonts w:ascii="Times New Roman" w:hAnsi="Times New Roman" w:cs="Times New Roman"/>
          <w:i/>
          <w:iCs/>
          <w:sz w:val="20"/>
          <w:szCs w:val="20"/>
        </w:rPr>
        <w:t>Progress in Human Geography</w:t>
      </w:r>
      <w:r w:rsidRPr="00AA2659">
        <w:rPr>
          <w:rFonts w:ascii="Times New Roman" w:hAnsi="Times New Roman" w:cs="Times New Roman"/>
          <w:sz w:val="20"/>
          <w:szCs w:val="20"/>
        </w:rPr>
        <w:t xml:space="preserve"> 19(4): 447–485. DOI: 10.1177/030913259501900402.</w:t>
      </w:r>
    </w:p>
    <w:p w14:paraId="54FA22F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Henderson A, Jeffery C, Liñeira R, et al. (2016) England, Englishness and Brexit. </w:t>
      </w:r>
      <w:r w:rsidRPr="00AA2659">
        <w:rPr>
          <w:rFonts w:ascii="Times New Roman" w:hAnsi="Times New Roman" w:cs="Times New Roman"/>
          <w:i/>
          <w:iCs/>
          <w:sz w:val="20"/>
          <w:szCs w:val="20"/>
        </w:rPr>
        <w:t>The Political Quarterly</w:t>
      </w:r>
      <w:r w:rsidRPr="00AA2659">
        <w:rPr>
          <w:rFonts w:ascii="Times New Roman" w:hAnsi="Times New Roman" w:cs="Times New Roman"/>
          <w:sz w:val="20"/>
          <w:szCs w:val="20"/>
        </w:rPr>
        <w:t xml:space="preserve"> 87(2): 187–199. DOI: 10.1111/1467-923X.12262.</w:t>
      </w:r>
    </w:p>
    <w:p w14:paraId="1B1B341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Hobolt SB (2016) The Brexit vote: a divided nation, a divided continent. </w:t>
      </w:r>
      <w:r w:rsidRPr="00AA2659">
        <w:rPr>
          <w:rFonts w:ascii="Times New Roman" w:hAnsi="Times New Roman" w:cs="Times New Roman"/>
          <w:i/>
          <w:iCs/>
          <w:sz w:val="20"/>
          <w:szCs w:val="20"/>
        </w:rPr>
        <w:t>Journal of European Public Policy</w:t>
      </w:r>
      <w:r w:rsidRPr="00AA2659">
        <w:rPr>
          <w:rFonts w:ascii="Times New Roman" w:hAnsi="Times New Roman" w:cs="Times New Roman"/>
          <w:sz w:val="20"/>
          <w:szCs w:val="20"/>
        </w:rPr>
        <w:t xml:space="preserve"> 23(9): 1259–1277. DOI: 10.1080/13501763.2016.1225785.</w:t>
      </w:r>
    </w:p>
    <w:p w14:paraId="7DAA4D9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Howie B and Lewis N (2014) Geographical imaginaries: Articulating the values of geography: Geographical imaginaries. </w:t>
      </w:r>
      <w:r w:rsidRPr="00AA2659">
        <w:rPr>
          <w:rFonts w:ascii="Times New Roman" w:hAnsi="Times New Roman" w:cs="Times New Roman"/>
          <w:i/>
          <w:iCs/>
          <w:sz w:val="20"/>
          <w:szCs w:val="20"/>
        </w:rPr>
        <w:t>New Zealand Geographer</w:t>
      </w:r>
      <w:r w:rsidRPr="00AA2659">
        <w:rPr>
          <w:rFonts w:ascii="Times New Roman" w:hAnsi="Times New Roman" w:cs="Times New Roman"/>
          <w:sz w:val="20"/>
          <w:szCs w:val="20"/>
        </w:rPr>
        <w:t xml:space="preserve"> 70(2): 131–139. DOI: 10.1111/nzg.12051.</w:t>
      </w:r>
    </w:p>
    <w:p w14:paraId="096E8D2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Jackson B (2014) The Political Thought of Scottish Nationalism. </w:t>
      </w:r>
      <w:r w:rsidRPr="00AA2659">
        <w:rPr>
          <w:rFonts w:ascii="Times New Roman" w:hAnsi="Times New Roman" w:cs="Times New Roman"/>
          <w:i/>
          <w:iCs/>
          <w:sz w:val="20"/>
          <w:szCs w:val="20"/>
        </w:rPr>
        <w:t>The Political Quarterly</w:t>
      </w:r>
      <w:r w:rsidRPr="00AA2659">
        <w:rPr>
          <w:rFonts w:ascii="Times New Roman" w:hAnsi="Times New Roman" w:cs="Times New Roman"/>
          <w:sz w:val="20"/>
          <w:szCs w:val="20"/>
        </w:rPr>
        <w:t xml:space="preserve"> 85(1): 50–56. DOI: 10.1111/j.1467-923X.2014.12058.x.</w:t>
      </w:r>
    </w:p>
    <w:p w14:paraId="7129736B"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Jessop B (2013) Cultural Political Economy, Spatial Imaginaries, Regional Economic Dynamics. </w:t>
      </w:r>
      <w:r w:rsidRPr="00AA2659">
        <w:rPr>
          <w:rFonts w:ascii="Times New Roman" w:hAnsi="Times New Roman" w:cs="Times New Roman"/>
          <w:i/>
          <w:iCs/>
          <w:sz w:val="20"/>
          <w:szCs w:val="20"/>
        </w:rPr>
        <w:t>Lancaser University</w:t>
      </w:r>
      <w:r w:rsidRPr="00AA2659">
        <w:rPr>
          <w:rFonts w:ascii="Times New Roman" w:hAnsi="Times New Roman" w:cs="Times New Roman"/>
          <w:sz w:val="20"/>
          <w:szCs w:val="20"/>
        </w:rPr>
        <w:t xml:space="preserve"> 2012–02. Working Paper.</w:t>
      </w:r>
    </w:p>
    <w:p w14:paraId="5E3DCBCD"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Knight DM (2017) Anxiety and cosmopolitan futures: Brexit and Scotland: Cosmopolitan futures. </w:t>
      </w:r>
      <w:r w:rsidRPr="00AA2659">
        <w:rPr>
          <w:rFonts w:ascii="Times New Roman" w:hAnsi="Times New Roman" w:cs="Times New Roman"/>
          <w:i/>
          <w:iCs/>
          <w:sz w:val="20"/>
          <w:szCs w:val="20"/>
        </w:rPr>
        <w:t>American Ethnologist</w:t>
      </w:r>
      <w:r w:rsidRPr="00AA2659">
        <w:rPr>
          <w:rFonts w:ascii="Times New Roman" w:hAnsi="Times New Roman" w:cs="Times New Roman"/>
          <w:sz w:val="20"/>
          <w:szCs w:val="20"/>
        </w:rPr>
        <w:t xml:space="preserve"> 44(2): 237–242. DOI: 10.1111/amet.12474.</w:t>
      </w:r>
    </w:p>
    <w:p w14:paraId="03C0621A"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Kuus M (2004) Europe’s eastern expansion and the reinscription of otherness in East-Central Europe. </w:t>
      </w:r>
      <w:r w:rsidRPr="00AA2659">
        <w:rPr>
          <w:rFonts w:ascii="Times New Roman" w:hAnsi="Times New Roman" w:cs="Times New Roman"/>
          <w:i/>
          <w:iCs/>
          <w:sz w:val="20"/>
          <w:szCs w:val="20"/>
        </w:rPr>
        <w:t>Progress in Human Geography</w:t>
      </w:r>
      <w:r w:rsidRPr="00AA2659">
        <w:rPr>
          <w:rFonts w:ascii="Times New Roman" w:hAnsi="Times New Roman" w:cs="Times New Roman"/>
          <w:sz w:val="20"/>
          <w:szCs w:val="20"/>
        </w:rPr>
        <w:t xml:space="preserve"> 28(4): 472–489. DOI: 10.1191/0309132504ph498oa.</w:t>
      </w:r>
    </w:p>
    <w:p w14:paraId="06801EC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Leith MS and Steven M (2010) Party over Policy? Scottish Nationalism and the Politics of Independence. </w:t>
      </w:r>
      <w:r w:rsidRPr="00AA2659">
        <w:rPr>
          <w:rFonts w:ascii="Times New Roman" w:hAnsi="Times New Roman" w:cs="Times New Roman"/>
          <w:i/>
          <w:iCs/>
          <w:sz w:val="20"/>
          <w:szCs w:val="20"/>
        </w:rPr>
        <w:t>Political Quarterly</w:t>
      </w:r>
      <w:r w:rsidRPr="00AA2659">
        <w:rPr>
          <w:rFonts w:ascii="Times New Roman" w:hAnsi="Times New Roman" w:cs="Times New Roman"/>
          <w:sz w:val="20"/>
          <w:szCs w:val="20"/>
        </w:rPr>
        <w:t xml:space="preserve"> 81(2): 263–269. DOI: 10.1111/j.1467-923X.2010.02086.x.</w:t>
      </w:r>
    </w:p>
    <w:p w14:paraId="7C291C31"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Leith MS, Sim D, Zwet A, et al. (2019) What does Brexit Tell Us about Our Understanding of European Identity? </w:t>
      </w:r>
      <w:r w:rsidRPr="00AA2659">
        <w:rPr>
          <w:rFonts w:ascii="Times New Roman" w:hAnsi="Times New Roman" w:cs="Times New Roman"/>
          <w:i/>
          <w:iCs/>
          <w:sz w:val="20"/>
          <w:szCs w:val="20"/>
        </w:rPr>
        <w:t>The Political Quarterly</w:t>
      </w:r>
      <w:r w:rsidRPr="00AA2659">
        <w:rPr>
          <w:rFonts w:ascii="Times New Roman" w:hAnsi="Times New Roman" w:cs="Times New Roman"/>
          <w:sz w:val="20"/>
          <w:szCs w:val="20"/>
        </w:rPr>
        <w:t xml:space="preserve"> 90(3): 559–564. DOI: 10.1111/1467-923X.12734.</w:t>
      </w:r>
    </w:p>
    <w:p w14:paraId="502B7F9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Literat I (2013) Participatory mapping with urban youth: the visual elicitation of socio-spatial research data. </w:t>
      </w:r>
      <w:r w:rsidRPr="00AA2659">
        <w:rPr>
          <w:rFonts w:ascii="Times New Roman" w:hAnsi="Times New Roman" w:cs="Times New Roman"/>
          <w:i/>
          <w:iCs/>
          <w:sz w:val="20"/>
          <w:szCs w:val="20"/>
        </w:rPr>
        <w:t>Learning, Media and Technology</w:t>
      </w:r>
      <w:r w:rsidRPr="00AA2659">
        <w:rPr>
          <w:rFonts w:ascii="Times New Roman" w:hAnsi="Times New Roman" w:cs="Times New Roman"/>
          <w:sz w:val="20"/>
          <w:szCs w:val="20"/>
        </w:rPr>
        <w:t xml:space="preserve"> 38(2): 198–216. DOI: 10.1080/17439884.2013.782037.</w:t>
      </w:r>
    </w:p>
    <w:p w14:paraId="2FCA53AB"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Lutz W, Kritzinger S and Skirbekk V (2006) The Demography of Growing European Identity. </w:t>
      </w:r>
      <w:r w:rsidRPr="00AA2659">
        <w:rPr>
          <w:rFonts w:ascii="Times New Roman" w:hAnsi="Times New Roman" w:cs="Times New Roman"/>
          <w:i/>
          <w:iCs/>
          <w:sz w:val="20"/>
          <w:szCs w:val="20"/>
        </w:rPr>
        <w:t>Science</w:t>
      </w:r>
      <w:r w:rsidRPr="00AA2659">
        <w:rPr>
          <w:rFonts w:ascii="Times New Roman" w:hAnsi="Times New Roman" w:cs="Times New Roman"/>
          <w:sz w:val="20"/>
          <w:szCs w:val="20"/>
        </w:rPr>
        <w:t xml:space="preserve"> 314. DOI: 10.1126/science.1128313.</w:t>
      </w:r>
    </w:p>
    <w:p w14:paraId="7FF8871B"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Martinelli A (2017) The European Identity. </w:t>
      </w:r>
      <w:r w:rsidRPr="00AA2659">
        <w:rPr>
          <w:rFonts w:ascii="Times New Roman" w:hAnsi="Times New Roman" w:cs="Times New Roman"/>
          <w:i/>
          <w:iCs/>
          <w:sz w:val="20"/>
          <w:szCs w:val="20"/>
        </w:rPr>
        <w:t>Glocalism: Journal of Culture, Politics and Innovation</w:t>
      </w:r>
      <w:r w:rsidRPr="00AA2659">
        <w:rPr>
          <w:rFonts w:ascii="Times New Roman" w:hAnsi="Times New Roman" w:cs="Times New Roman"/>
          <w:sz w:val="20"/>
          <w:szCs w:val="20"/>
        </w:rPr>
        <w:t xml:space="preserve"> (2). DOI: 10.12893/gjcpi.2017.2.11.</w:t>
      </w:r>
    </w:p>
    <w:p w14:paraId="7C641BA7"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Maynes MJ, Pierce J and Laslett B (2008) </w:t>
      </w:r>
      <w:r w:rsidRPr="00AA2659">
        <w:rPr>
          <w:rFonts w:ascii="Times New Roman" w:hAnsi="Times New Roman" w:cs="Times New Roman"/>
          <w:i/>
          <w:iCs/>
          <w:sz w:val="20"/>
          <w:szCs w:val="20"/>
        </w:rPr>
        <w:t>Telling Stories: The Use of Personal Narratives in the Social Sciences and History</w:t>
      </w:r>
      <w:r w:rsidRPr="00AA2659">
        <w:rPr>
          <w:rFonts w:ascii="Times New Roman" w:hAnsi="Times New Roman" w:cs="Times New Roman"/>
          <w:sz w:val="20"/>
          <w:szCs w:val="20"/>
        </w:rPr>
        <w:t>. Cornell University Press.</w:t>
      </w:r>
    </w:p>
    <w:p w14:paraId="2785D7D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McEwen N (2018) Brexit and Scotland: between two unions. </w:t>
      </w:r>
      <w:r w:rsidRPr="00AA2659">
        <w:rPr>
          <w:rFonts w:ascii="Times New Roman" w:hAnsi="Times New Roman" w:cs="Times New Roman"/>
          <w:i/>
          <w:iCs/>
          <w:sz w:val="20"/>
          <w:szCs w:val="20"/>
        </w:rPr>
        <w:t>British Politics</w:t>
      </w:r>
      <w:r w:rsidRPr="00AA2659">
        <w:rPr>
          <w:rFonts w:ascii="Times New Roman" w:hAnsi="Times New Roman" w:cs="Times New Roman"/>
          <w:sz w:val="20"/>
          <w:szCs w:val="20"/>
        </w:rPr>
        <w:t xml:space="preserve"> 13(1): 65–78. DOI: 10.1057/s41293-017-0066-4.</w:t>
      </w:r>
    </w:p>
    <w:p w14:paraId="54B55A6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lastRenderedPageBreak/>
        <w:t xml:space="preserve">McGhee D and Pietka-Nykaza E (2016) From privileged to thwarted stakeholders: Polish migrants’ perceptions of the Scottish Independence Referendum 2014 and the UK General Election in 2015. </w:t>
      </w:r>
      <w:r w:rsidRPr="00AA2659">
        <w:rPr>
          <w:rFonts w:ascii="Times New Roman" w:hAnsi="Times New Roman" w:cs="Times New Roman"/>
          <w:i/>
          <w:iCs/>
          <w:sz w:val="20"/>
          <w:szCs w:val="20"/>
        </w:rPr>
        <w:t>Citizenship Studies</w:t>
      </w:r>
      <w:r w:rsidRPr="00AA2659">
        <w:rPr>
          <w:rFonts w:ascii="Times New Roman" w:hAnsi="Times New Roman" w:cs="Times New Roman"/>
          <w:sz w:val="20"/>
          <w:szCs w:val="20"/>
        </w:rPr>
        <w:t xml:space="preserve"> 20(6–7): 899–913. DOI: 10.1080/13621025.2016.1191430.</w:t>
      </w:r>
    </w:p>
    <w:p w14:paraId="4C59BCFE"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Moisio S (2007) Redrawing the Map of Europe: Spatial Formation of the EU’s Eastern Dimension: Redrawing the map of Europe: Spatial formation of the EU’s eastern dimension. </w:t>
      </w:r>
      <w:r w:rsidRPr="00AA2659">
        <w:rPr>
          <w:rFonts w:ascii="Times New Roman" w:hAnsi="Times New Roman" w:cs="Times New Roman"/>
          <w:i/>
          <w:iCs/>
          <w:sz w:val="20"/>
          <w:szCs w:val="20"/>
        </w:rPr>
        <w:t>Geography Compass</w:t>
      </w:r>
      <w:r w:rsidRPr="00AA2659">
        <w:rPr>
          <w:rFonts w:ascii="Times New Roman" w:hAnsi="Times New Roman" w:cs="Times New Roman"/>
          <w:sz w:val="20"/>
          <w:szCs w:val="20"/>
        </w:rPr>
        <w:t xml:space="preserve"> 1(1): 82–102. DOI: 10.1111/j.1749-8198.2007.00006.x.</w:t>
      </w:r>
    </w:p>
    <w:p w14:paraId="29B4301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Moisio S, Bachmann V, Bialasiewicz L, et al. (2013) Mapping the political geographies of Europeanization: National discourses, external perceptions and the question of popular culture. </w:t>
      </w:r>
      <w:r w:rsidRPr="00AA2659">
        <w:rPr>
          <w:rFonts w:ascii="Times New Roman" w:hAnsi="Times New Roman" w:cs="Times New Roman"/>
          <w:i/>
          <w:iCs/>
          <w:sz w:val="20"/>
          <w:szCs w:val="20"/>
        </w:rPr>
        <w:t>Progress in Human Geography</w:t>
      </w:r>
      <w:r w:rsidRPr="00AA2659">
        <w:rPr>
          <w:rFonts w:ascii="Times New Roman" w:hAnsi="Times New Roman" w:cs="Times New Roman"/>
          <w:sz w:val="20"/>
          <w:szCs w:val="20"/>
        </w:rPr>
        <w:t xml:space="preserve"> 37(6): 737–761. DOI: 10.1177/0309132512472093.</w:t>
      </w:r>
    </w:p>
    <w:p w14:paraId="00A6D28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Moore H (2019) Perceptions of Eastern European migrants in an English village: the role of the rural place image. </w:t>
      </w:r>
      <w:r w:rsidRPr="00AA2659">
        <w:rPr>
          <w:rFonts w:ascii="Times New Roman" w:hAnsi="Times New Roman" w:cs="Times New Roman"/>
          <w:i/>
          <w:iCs/>
          <w:sz w:val="20"/>
          <w:szCs w:val="20"/>
        </w:rPr>
        <w:t>Journal of Ethnic and Migration Studies</w:t>
      </w:r>
      <w:r w:rsidRPr="00AA2659">
        <w:rPr>
          <w:rFonts w:ascii="Times New Roman" w:hAnsi="Times New Roman" w:cs="Times New Roman"/>
          <w:sz w:val="20"/>
          <w:szCs w:val="20"/>
        </w:rPr>
        <w:t>: 1–17. DOI: 10.1080/1369183X.2019.1623016.</w:t>
      </w:r>
    </w:p>
    <w:p w14:paraId="1AE85B6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Moskal M (2016) Language and cultural capital in school experience of Polish children in Scotland. </w:t>
      </w:r>
      <w:r w:rsidRPr="00AA2659">
        <w:rPr>
          <w:rFonts w:ascii="Times New Roman" w:hAnsi="Times New Roman" w:cs="Times New Roman"/>
          <w:i/>
          <w:iCs/>
          <w:sz w:val="20"/>
          <w:szCs w:val="20"/>
        </w:rPr>
        <w:t>Race Ethnicity and Education</w:t>
      </w:r>
      <w:r w:rsidRPr="00AA2659">
        <w:rPr>
          <w:rFonts w:ascii="Times New Roman" w:hAnsi="Times New Roman" w:cs="Times New Roman"/>
          <w:sz w:val="20"/>
          <w:szCs w:val="20"/>
        </w:rPr>
        <w:t xml:space="preserve"> 19(1): 141–160. DOI: 10.1080/13613324.2014.911167.</w:t>
      </w:r>
    </w:p>
    <w:p w14:paraId="5F06E1F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National Records of Scotland (2021) </w:t>
      </w:r>
      <w:r w:rsidRPr="00AA2659">
        <w:rPr>
          <w:rFonts w:ascii="Times New Roman" w:hAnsi="Times New Roman" w:cs="Times New Roman"/>
          <w:i/>
          <w:iCs/>
          <w:sz w:val="20"/>
          <w:szCs w:val="20"/>
        </w:rPr>
        <w:t>Population by Country of Birth and Nationality, Scotland, July 2020 to June 2021</w:t>
      </w:r>
      <w:r w:rsidRPr="00AA2659">
        <w:rPr>
          <w:rFonts w:ascii="Times New Roman" w:hAnsi="Times New Roman" w:cs="Times New Roman"/>
          <w:sz w:val="20"/>
          <w:szCs w:val="20"/>
        </w:rPr>
        <w:t>. National Records of Scotland. Available at: https://www.nrscotland.gov.uk/files//statistics/population-estimates/pop-cob-nat-20-21/pop-cob-nat-20-21-report.pdf (accessed 8 December 2021).</w:t>
      </w:r>
    </w:p>
    <w:p w14:paraId="2616E55B"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Nielsen K (1999) Cosmopolitan Nationalism. </w:t>
      </w:r>
      <w:r w:rsidRPr="00AA2659">
        <w:rPr>
          <w:rFonts w:ascii="Times New Roman" w:hAnsi="Times New Roman" w:cs="Times New Roman"/>
          <w:i/>
          <w:iCs/>
          <w:sz w:val="20"/>
          <w:szCs w:val="20"/>
        </w:rPr>
        <w:t>The Monist</w:t>
      </w:r>
      <w:r w:rsidRPr="00AA2659">
        <w:rPr>
          <w:rFonts w:ascii="Times New Roman" w:hAnsi="Times New Roman" w:cs="Times New Roman"/>
          <w:sz w:val="20"/>
          <w:szCs w:val="20"/>
        </w:rPr>
        <w:t xml:space="preserve"> 82(3). Oxford University Press: 446–468.</w:t>
      </w:r>
    </w:p>
    <w:p w14:paraId="5769AD86"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Paddison R and Rae N (2017) Brexit and Scotland: towards a political geography perspective. </w:t>
      </w:r>
      <w:r w:rsidRPr="00AA2659">
        <w:rPr>
          <w:rFonts w:ascii="Times New Roman" w:hAnsi="Times New Roman" w:cs="Times New Roman"/>
          <w:i/>
          <w:iCs/>
          <w:sz w:val="20"/>
          <w:szCs w:val="20"/>
        </w:rPr>
        <w:t>Social Space</w:t>
      </w:r>
      <w:r w:rsidRPr="00AA2659">
        <w:rPr>
          <w:rFonts w:ascii="Times New Roman" w:hAnsi="Times New Roman" w:cs="Times New Roman"/>
          <w:sz w:val="20"/>
          <w:szCs w:val="20"/>
        </w:rPr>
        <w:t>: 1–18.</w:t>
      </w:r>
    </w:p>
    <w:p w14:paraId="0C32C2E0"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Palmer M (2016) Referendum on membership of EU. The Moray Council, Council Offices, High Street, Elgin, Moray, IV30 1BX. Available at: http://www.moray.gov.uk/moray_standard/page_103097.html (accessed 31 January 2023).</w:t>
      </w:r>
    </w:p>
    <w:p w14:paraId="126AD30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Paul DE (2020) The “Civic” Road to Secession: Political Ideology as an Ethnic Boundary Marker in Contemporary Scotland. </w:t>
      </w:r>
      <w:r w:rsidRPr="00AA2659">
        <w:rPr>
          <w:rFonts w:ascii="Times New Roman" w:hAnsi="Times New Roman" w:cs="Times New Roman"/>
          <w:i/>
          <w:iCs/>
          <w:sz w:val="20"/>
          <w:szCs w:val="20"/>
        </w:rPr>
        <w:t>Nationalism and Ethnic Politics</w:t>
      </w:r>
      <w:r w:rsidRPr="00AA2659">
        <w:rPr>
          <w:rFonts w:ascii="Times New Roman" w:hAnsi="Times New Roman" w:cs="Times New Roman"/>
          <w:sz w:val="20"/>
          <w:szCs w:val="20"/>
        </w:rPr>
        <w:t xml:space="preserve"> 26(2): 167–182. DOI: 10.1080/13537113.2020.1753327.</w:t>
      </w:r>
    </w:p>
    <w:p w14:paraId="272DC01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Pichler F (2008) European Identities from Below: Meanings of Identification with Europe. </w:t>
      </w:r>
      <w:r w:rsidRPr="00AA2659">
        <w:rPr>
          <w:rFonts w:ascii="Times New Roman" w:hAnsi="Times New Roman" w:cs="Times New Roman"/>
          <w:i/>
          <w:iCs/>
          <w:sz w:val="20"/>
          <w:szCs w:val="20"/>
        </w:rPr>
        <w:t>Perspectives on European Politics and Society</w:t>
      </w:r>
      <w:r w:rsidRPr="00AA2659">
        <w:rPr>
          <w:rFonts w:ascii="Times New Roman" w:hAnsi="Times New Roman" w:cs="Times New Roman"/>
          <w:sz w:val="20"/>
          <w:szCs w:val="20"/>
        </w:rPr>
        <w:t xml:space="preserve"> 9(4): 411–430. DOI: 10.1080/15705850802416838.</w:t>
      </w:r>
    </w:p>
    <w:p w14:paraId="212E9CA1"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Pietka-Nykaza E and McGhee D (2014) Polish migrants in Scotland: voting behaviours and engagement in the Scottish independence referendum. </w:t>
      </w:r>
      <w:r w:rsidRPr="00AA2659">
        <w:rPr>
          <w:rFonts w:ascii="Times New Roman" w:hAnsi="Times New Roman" w:cs="Times New Roman"/>
          <w:i/>
          <w:iCs/>
          <w:sz w:val="20"/>
          <w:szCs w:val="20"/>
        </w:rPr>
        <w:t>ESRC Centre for population Change</w:t>
      </w:r>
      <w:r w:rsidRPr="00AA2659">
        <w:rPr>
          <w:rFonts w:ascii="Times New Roman" w:hAnsi="Times New Roman" w:cs="Times New Roman"/>
          <w:sz w:val="20"/>
          <w:szCs w:val="20"/>
        </w:rPr>
        <w:t xml:space="preserve"> 20.</w:t>
      </w:r>
    </w:p>
    <w:p w14:paraId="143B8C6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Potter J and Wetherell M (1987) </w:t>
      </w:r>
      <w:r w:rsidRPr="00AA2659">
        <w:rPr>
          <w:rFonts w:ascii="Times New Roman" w:hAnsi="Times New Roman" w:cs="Times New Roman"/>
          <w:i/>
          <w:iCs/>
          <w:sz w:val="20"/>
          <w:szCs w:val="20"/>
        </w:rPr>
        <w:t>Discourse and Social Psychology: Beyond Attitudes and Behaviour</w:t>
      </w:r>
      <w:r w:rsidRPr="00AA2659">
        <w:rPr>
          <w:rFonts w:ascii="Times New Roman" w:hAnsi="Times New Roman" w:cs="Times New Roman"/>
          <w:sz w:val="20"/>
          <w:szCs w:val="20"/>
        </w:rPr>
        <w:t>. Sage Publications.</w:t>
      </w:r>
    </w:p>
    <w:p w14:paraId="4B8622E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Pryke S (2020) National and European identity. </w:t>
      </w:r>
      <w:r w:rsidRPr="00AA2659">
        <w:rPr>
          <w:rFonts w:ascii="Times New Roman" w:hAnsi="Times New Roman" w:cs="Times New Roman"/>
          <w:i/>
          <w:iCs/>
          <w:sz w:val="20"/>
          <w:szCs w:val="20"/>
        </w:rPr>
        <w:t>National Identities</w:t>
      </w:r>
      <w:r w:rsidRPr="00AA2659">
        <w:rPr>
          <w:rFonts w:ascii="Times New Roman" w:hAnsi="Times New Roman" w:cs="Times New Roman"/>
          <w:sz w:val="20"/>
          <w:szCs w:val="20"/>
        </w:rPr>
        <w:t xml:space="preserve"> 22(1): 91–105. DOI: 10.1080/14608944.2019.1590808.</w:t>
      </w:r>
    </w:p>
    <w:p w14:paraId="73F70AA8"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Recchi E (2014) Pathways to European identity formation: a tale of two models. </w:t>
      </w:r>
      <w:r w:rsidRPr="00AA2659">
        <w:rPr>
          <w:rFonts w:ascii="Times New Roman" w:hAnsi="Times New Roman" w:cs="Times New Roman"/>
          <w:i/>
          <w:iCs/>
          <w:sz w:val="20"/>
          <w:szCs w:val="20"/>
        </w:rPr>
        <w:t>Innovation: The European Journal of Social Science Research</w:t>
      </w:r>
      <w:r w:rsidRPr="00AA2659">
        <w:rPr>
          <w:rFonts w:ascii="Times New Roman" w:hAnsi="Times New Roman" w:cs="Times New Roman"/>
          <w:sz w:val="20"/>
          <w:szCs w:val="20"/>
        </w:rPr>
        <w:t xml:space="preserve"> 27(2): 119–133. DOI: 10.1080/13511610.2013.873709.</w:t>
      </w:r>
    </w:p>
    <w:p w14:paraId="6760B51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Risse T (2010) </w:t>
      </w:r>
      <w:r w:rsidRPr="00AA2659">
        <w:rPr>
          <w:rFonts w:ascii="Times New Roman" w:hAnsi="Times New Roman" w:cs="Times New Roman"/>
          <w:i/>
          <w:iCs/>
          <w:sz w:val="20"/>
          <w:szCs w:val="20"/>
        </w:rPr>
        <w:t>A Community of Europeans? Transnational Identities and Public Spheres</w:t>
      </w:r>
      <w:r w:rsidRPr="00AA2659">
        <w:rPr>
          <w:rFonts w:ascii="Times New Roman" w:hAnsi="Times New Roman" w:cs="Times New Roman"/>
          <w:sz w:val="20"/>
          <w:szCs w:val="20"/>
        </w:rPr>
        <w:t>. Cornell paperbacks. Cornell University Press.</w:t>
      </w:r>
    </w:p>
    <w:p w14:paraId="040FCFC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Roeder A (2011) Does Mobility Matter for Attitudes to Europe? A Multi-level Analysis of Immigrants’ Attitudes to European Unification. </w:t>
      </w:r>
      <w:r w:rsidRPr="00AA2659">
        <w:rPr>
          <w:rFonts w:ascii="Times New Roman" w:hAnsi="Times New Roman" w:cs="Times New Roman"/>
          <w:i/>
          <w:iCs/>
          <w:sz w:val="20"/>
          <w:szCs w:val="20"/>
        </w:rPr>
        <w:t>Political Studies</w:t>
      </w:r>
      <w:r w:rsidRPr="00AA2659">
        <w:rPr>
          <w:rFonts w:ascii="Times New Roman" w:hAnsi="Times New Roman" w:cs="Times New Roman"/>
          <w:sz w:val="20"/>
          <w:szCs w:val="20"/>
        </w:rPr>
        <w:t xml:space="preserve"> 59(2): 458–471. DOI: 10.1111/j.1467-9248.2010.00871.x.</w:t>
      </w:r>
    </w:p>
    <w:p w14:paraId="6DA1F2E1"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lastRenderedPageBreak/>
        <w:t xml:space="preserve">Rogaly B (2019) Brexit writings and the war of position over migration, ‘race’ and class. </w:t>
      </w:r>
      <w:r w:rsidRPr="00AA2659">
        <w:rPr>
          <w:rFonts w:ascii="Times New Roman" w:hAnsi="Times New Roman" w:cs="Times New Roman"/>
          <w:i/>
          <w:iCs/>
          <w:sz w:val="20"/>
          <w:szCs w:val="20"/>
        </w:rPr>
        <w:t>Environment and Planning C: Politics and Space</w:t>
      </w:r>
      <w:r w:rsidRPr="00AA2659">
        <w:rPr>
          <w:rFonts w:ascii="Times New Roman" w:hAnsi="Times New Roman" w:cs="Times New Roman"/>
          <w:sz w:val="20"/>
          <w:szCs w:val="20"/>
        </w:rPr>
        <w:t xml:space="preserve"> 37(1): 28–40. DOI: 10.1177/0263774X18811923f.</w:t>
      </w:r>
    </w:p>
    <w:p w14:paraId="78EFA4C9"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Scalise G (2015) The Narrative Construction of European Identity. Meanings of Europe ‘from below’. </w:t>
      </w:r>
      <w:r w:rsidRPr="00AA2659">
        <w:rPr>
          <w:rFonts w:ascii="Times New Roman" w:hAnsi="Times New Roman" w:cs="Times New Roman"/>
          <w:i/>
          <w:iCs/>
          <w:sz w:val="20"/>
          <w:szCs w:val="20"/>
        </w:rPr>
        <w:t>European Societies</w:t>
      </w:r>
      <w:r w:rsidRPr="00AA2659">
        <w:rPr>
          <w:rFonts w:ascii="Times New Roman" w:hAnsi="Times New Roman" w:cs="Times New Roman"/>
          <w:sz w:val="20"/>
          <w:szCs w:val="20"/>
        </w:rPr>
        <w:t xml:space="preserve"> 17(4): 593–614. DOI: 10.1080/14616696.2015.1072227.</w:t>
      </w:r>
    </w:p>
    <w:p w14:paraId="1C91A763"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Scottish Government (2016) </w:t>
      </w:r>
      <w:r w:rsidRPr="00AA2659">
        <w:rPr>
          <w:rFonts w:ascii="Times New Roman" w:hAnsi="Times New Roman" w:cs="Times New Roman"/>
          <w:i/>
          <w:iCs/>
          <w:sz w:val="20"/>
          <w:szCs w:val="20"/>
        </w:rPr>
        <w:t>Scotland’s place in Europe</w:t>
      </w:r>
      <w:r w:rsidRPr="00AA2659">
        <w:rPr>
          <w:rFonts w:ascii="Times New Roman" w:hAnsi="Times New Roman" w:cs="Times New Roman"/>
          <w:sz w:val="20"/>
          <w:szCs w:val="20"/>
        </w:rPr>
        <w:t>. Edinburgh: The Scottish Government.</w:t>
      </w:r>
    </w:p>
    <w:p w14:paraId="1ACF37E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Scottish Government (2017) </w:t>
      </w:r>
      <w:r w:rsidRPr="00AA2659">
        <w:rPr>
          <w:rFonts w:ascii="Times New Roman" w:hAnsi="Times New Roman" w:cs="Times New Roman"/>
          <w:i/>
          <w:iCs/>
          <w:sz w:val="20"/>
          <w:szCs w:val="20"/>
        </w:rPr>
        <w:t>The Contribution of EEA Citizens to Scotland: The Scottish Government’s response to the migration advisory committee call for evidence on the role of EEA workers in the UK labour market</w:t>
      </w:r>
      <w:r w:rsidRPr="00AA2659">
        <w:rPr>
          <w:rFonts w:ascii="Times New Roman" w:hAnsi="Times New Roman" w:cs="Times New Roman"/>
          <w:sz w:val="20"/>
          <w:szCs w:val="20"/>
        </w:rPr>
        <w:t>. Scottish Government.</w:t>
      </w:r>
    </w:p>
    <w:p w14:paraId="1A9FDEC7"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Shubin S and Dickey H (2013) Integration and Mobility of Eastern European Migrants in Scotland. </w:t>
      </w:r>
      <w:r w:rsidRPr="00AA2659">
        <w:rPr>
          <w:rFonts w:ascii="Times New Roman" w:hAnsi="Times New Roman" w:cs="Times New Roman"/>
          <w:i/>
          <w:iCs/>
          <w:sz w:val="20"/>
          <w:szCs w:val="20"/>
        </w:rPr>
        <w:t>Environment and Planning A: Economy and Space</w:t>
      </w:r>
      <w:r w:rsidRPr="00AA2659">
        <w:rPr>
          <w:rFonts w:ascii="Times New Roman" w:hAnsi="Times New Roman" w:cs="Times New Roman"/>
          <w:sz w:val="20"/>
          <w:szCs w:val="20"/>
        </w:rPr>
        <w:t xml:space="preserve"> 45(12): 2959–2979. DOI: 10.1068/a45533.</w:t>
      </w:r>
    </w:p>
    <w:p w14:paraId="02322D9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Sigalas E (2010) Cross-border mobility and European identity: The effectiveness of intergroup contact during the ERASMUS year abroad. </w:t>
      </w:r>
      <w:r w:rsidRPr="00AA2659">
        <w:rPr>
          <w:rFonts w:ascii="Times New Roman" w:hAnsi="Times New Roman" w:cs="Times New Roman"/>
          <w:i/>
          <w:iCs/>
          <w:sz w:val="20"/>
          <w:szCs w:val="20"/>
        </w:rPr>
        <w:t>European Union Politics</w:t>
      </w:r>
      <w:r w:rsidRPr="00AA2659">
        <w:rPr>
          <w:rFonts w:ascii="Times New Roman" w:hAnsi="Times New Roman" w:cs="Times New Roman"/>
          <w:sz w:val="20"/>
          <w:szCs w:val="20"/>
        </w:rPr>
        <w:t xml:space="preserve"> 11(2). SAGE Publications: 241–265. DOI: 10.1177/1465116510363656.</w:t>
      </w:r>
    </w:p>
    <w:p w14:paraId="5A0AF32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Sredanovic D (2020) Brexit as a Trigger and an Obstacle to Onwards and Return Migration. </w:t>
      </w:r>
      <w:r w:rsidRPr="00AA2659">
        <w:rPr>
          <w:rFonts w:ascii="Times New Roman" w:hAnsi="Times New Roman" w:cs="Times New Roman"/>
          <w:i/>
          <w:iCs/>
          <w:sz w:val="20"/>
          <w:szCs w:val="20"/>
        </w:rPr>
        <w:t>International Migration</w:t>
      </w:r>
      <w:r w:rsidRPr="00AA2659">
        <w:rPr>
          <w:rFonts w:ascii="Times New Roman" w:hAnsi="Times New Roman" w:cs="Times New Roman"/>
          <w:sz w:val="20"/>
          <w:szCs w:val="20"/>
        </w:rPr>
        <w:t>: imig.12712. DOI: 10.1111/imig.12712.</w:t>
      </w:r>
    </w:p>
    <w:p w14:paraId="711E48ED"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Staeheli LA (1999) Globalization and the Scales of Citizenship. </w:t>
      </w:r>
      <w:r w:rsidRPr="00AA2659">
        <w:rPr>
          <w:rFonts w:ascii="Times New Roman" w:hAnsi="Times New Roman" w:cs="Times New Roman"/>
          <w:i/>
          <w:iCs/>
          <w:sz w:val="20"/>
          <w:szCs w:val="20"/>
        </w:rPr>
        <w:t>Geography Research Forum</w:t>
      </w:r>
      <w:r w:rsidRPr="00AA2659">
        <w:rPr>
          <w:rFonts w:ascii="Times New Roman" w:hAnsi="Times New Roman" w:cs="Times New Roman"/>
          <w:sz w:val="20"/>
          <w:szCs w:val="20"/>
        </w:rPr>
        <w:t xml:space="preserve"> (19): 60–77.</w:t>
      </w:r>
    </w:p>
    <w:p w14:paraId="31E09A5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Sykes O (2018) Post-geography worlds, new dominions, left behind regions, and ‘other’ places: unpacking some spatial imaginaries of the UK’s ‘Brexit’ debate. </w:t>
      </w:r>
      <w:r w:rsidRPr="00AA2659">
        <w:rPr>
          <w:rFonts w:ascii="Times New Roman" w:hAnsi="Times New Roman" w:cs="Times New Roman"/>
          <w:i/>
          <w:iCs/>
          <w:sz w:val="20"/>
          <w:szCs w:val="20"/>
        </w:rPr>
        <w:t>Space and Polity</w:t>
      </w:r>
      <w:r w:rsidRPr="00AA2659">
        <w:rPr>
          <w:rFonts w:ascii="Times New Roman" w:hAnsi="Times New Roman" w:cs="Times New Roman"/>
          <w:sz w:val="20"/>
          <w:szCs w:val="20"/>
        </w:rPr>
        <w:t xml:space="preserve"> 22(2): 137–161. DOI: 10.1080/13562576.2018.1531699.</w:t>
      </w:r>
    </w:p>
    <w:p w14:paraId="108CF6C3"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Sztompka P (2004) From East Europeans to Europeans: shifting collective identities and symbolic boundaries in the New Europe. </w:t>
      </w:r>
      <w:r w:rsidRPr="00AA2659">
        <w:rPr>
          <w:rFonts w:ascii="Times New Roman" w:hAnsi="Times New Roman" w:cs="Times New Roman"/>
          <w:i/>
          <w:iCs/>
          <w:sz w:val="20"/>
          <w:szCs w:val="20"/>
        </w:rPr>
        <w:t>European Review</w:t>
      </w:r>
      <w:r w:rsidRPr="00AA2659">
        <w:rPr>
          <w:rFonts w:ascii="Times New Roman" w:hAnsi="Times New Roman" w:cs="Times New Roman"/>
          <w:sz w:val="20"/>
          <w:szCs w:val="20"/>
        </w:rPr>
        <w:t xml:space="preserve"> 12(4): 481–496. DOI: 10.1017/S1062798704000420.</w:t>
      </w:r>
    </w:p>
    <w:p w14:paraId="0AE34872"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Thompson MK (2019) Brexit, Scotland, and the Continuing Divergence of Politics. </w:t>
      </w:r>
      <w:r w:rsidRPr="00AA2659">
        <w:rPr>
          <w:rFonts w:ascii="Times New Roman" w:hAnsi="Times New Roman" w:cs="Times New Roman"/>
          <w:i/>
          <w:iCs/>
          <w:sz w:val="20"/>
          <w:szCs w:val="20"/>
        </w:rPr>
        <w:t>The Midwest Quarterly</w:t>
      </w:r>
      <w:r w:rsidRPr="00AA2659">
        <w:rPr>
          <w:rFonts w:ascii="Times New Roman" w:hAnsi="Times New Roman" w:cs="Times New Roman"/>
          <w:sz w:val="20"/>
          <w:szCs w:val="20"/>
        </w:rPr>
        <w:t xml:space="preserve"> 60(2): 141–159.</w:t>
      </w:r>
    </w:p>
    <w:p w14:paraId="4C5EFA55"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Trevena P (2009) ‘New’ Polish migration to the UK: A synthesis of existing evidence. 3. ESRC Centre for Population Change.</w:t>
      </w:r>
    </w:p>
    <w:p w14:paraId="72B65C34"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Van Der Zwet A, Leith MS, Sim D, et al. (2020) Brexit, Europe and othering. </w:t>
      </w:r>
      <w:r w:rsidRPr="00AA2659">
        <w:rPr>
          <w:rFonts w:ascii="Times New Roman" w:hAnsi="Times New Roman" w:cs="Times New Roman"/>
          <w:i/>
          <w:iCs/>
          <w:sz w:val="20"/>
          <w:szCs w:val="20"/>
        </w:rPr>
        <w:t>Contemporary Social Science</w:t>
      </w:r>
      <w:r w:rsidRPr="00AA2659">
        <w:rPr>
          <w:rFonts w:ascii="Times New Roman" w:hAnsi="Times New Roman" w:cs="Times New Roman"/>
          <w:sz w:val="20"/>
          <w:szCs w:val="20"/>
        </w:rPr>
        <w:t xml:space="preserve"> 15(5): 517–532. DOI: 10.1080/21582041.2020.1851393.</w:t>
      </w:r>
    </w:p>
    <w:p w14:paraId="58FC221D"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Verhaegen S, Hooghe M and Quintelier E (2017) The effect of political trust and trust in European citizens on European identity. </w:t>
      </w:r>
      <w:r w:rsidRPr="00AA2659">
        <w:rPr>
          <w:rFonts w:ascii="Times New Roman" w:hAnsi="Times New Roman" w:cs="Times New Roman"/>
          <w:i/>
          <w:iCs/>
          <w:sz w:val="20"/>
          <w:szCs w:val="20"/>
        </w:rPr>
        <w:t>European Political Science Review</w:t>
      </w:r>
      <w:r w:rsidRPr="00AA2659">
        <w:rPr>
          <w:rFonts w:ascii="Times New Roman" w:hAnsi="Times New Roman" w:cs="Times New Roman"/>
          <w:sz w:val="20"/>
          <w:szCs w:val="20"/>
        </w:rPr>
        <w:t xml:space="preserve"> 9(2): 161–181. DOI: 10.1017/S1755773915000314.</w:t>
      </w:r>
    </w:p>
    <w:p w14:paraId="5BB589AD"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Walsh C (2019) Brexit Geographies: Spatial Imaginaries and Relational Territorialities on the Island of Ireland. </w:t>
      </w:r>
      <w:r w:rsidRPr="00AA2659">
        <w:rPr>
          <w:rFonts w:ascii="Times New Roman" w:hAnsi="Times New Roman" w:cs="Times New Roman"/>
          <w:i/>
          <w:iCs/>
          <w:sz w:val="20"/>
          <w:szCs w:val="20"/>
        </w:rPr>
        <w:t>Irish Geography</w:t>
      </w:r>
      <w:r w:rsidRPr="00AA2659">
        <w:rPr>
          <w:rFonts w:ascii="Times New Roman" w:hAnsi="Times New Roman" w:cs="Times New Roman"/>
          <w:sz w:val="20"/>
          <w:szCs w:val="20"/>
        </w:rPr>
        <w:t xml:space="preserve"> 52(2): 17.</w:t>
      </w:r>
    </w:p>
    <w:p w14:paraId="5E6F9533"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Watkins J (2015) Spatial Imaginaries Research in Geography: Synergies, Tensions, and New Directions: Spatial Imaginaries. </w:t>
      </w:r>
      <w:r w:rsidRPr="00AA2659">
        <w:rPr>
          <w:rFonts w:ascii="Times New Roman" w:hAnsi="Times New Roman" w:cs="Times New Roman"/>
          <w:i/>
          <w:iCs/>
          <w:sz w:val="20"/>
          <w:szCs w:val="20"/>
        </w:rPr>
        <w:t>Geography Compass</w:t>
      </w:r>
      <w:r w:rsidRPr="00AA2659">
        <w:rPr>
          <w:rFonts w:ascii="Times New Roman" w:hAnsi="Times New Roman" w:cs="Times New Roman"/>
          <w:sz w:val="20"/>
          <w:szCs w:val="20"/>
        </w:rPr>
        <w:t xml:space="preserve"> 9(9): 508–522. DOI: 10.1111/gec3.12228.</w:t>
      </w:r>
    </w:p>
    <w:p w14:paraId="79BBC02F" w14:textId="77777777" w:rsidR="00AA2659" w:rsidRPr="00AA2659" w:rsidRDefault="00AA2659" w:rsidP="00AA2659">
      <w:pPr>
        <w:pStyle w:val="Bibliography"/>
        <w:rPr>
          <w:rFonts w:ascii="Times New Roman" w:hAnsi="Times New Roman" w:cs="Times New Roman"/>
          <w:sz w:val="20"/>
          <w:szCs w:val="20"/>
        </w:rPr>
      </w:pPr>
      <w:r w:rsidRPr="00AA2659">
        <w:rPr>
          <w:rFonts w:ascii="Times New Roman" w:hAnsi="Times New Roman" w:cs="Times New Roman"/>
          <w:sz w:val="20"/>
          <w:szCs w:val="20"/>
        </w:rPr>
        <w:t xml:space="preserve">White J (2012) A common European identity is an illusion. In: Zimmermann H and Dür A (eds) </w:t>
      </w:r>
      <w:r w:rsidRPr="00AA2659">
        <w:rPr>
          <w:rFonts w:ascii="Times New Roman" w:hAnsi="Times New Roman" w:cs="Times New Roman"/>
          <w:i/>
          <w:iCs/>
          <w:sz w:val="20"/>
          <w:szCs w:val="20"/>
        </w:rPr>
        <w:t>Key Controversies in European Integration</w:t>
      </w:r>
      <w:r w:rsidRPr="00AA2659">
        <w:rPr>
          <w:rFonts w:ascii="Times New Roman" w:hAnsi="Times New Roman" w:cs="Times New Roman"/>
          <w:sz w:val="20"/>
          <w:szCs w:val="20"/>
        </w:rPr>
        <w:t>. European Union series. Houndmills, Basingstoke, Hampshire ; New York: Palgrave Macmillan.</w:t>
      </w:r>
    </w:p>
    <w:p w14:paraId="4C06EBE0" w14:textId="49F8BC14" w:rsidR="007715EA" w:rsidRPr="00AA2659" w:rsidRDefault="007715EA" w:rsidP="006D0A65">
      <w:pPr>
        <w:spacing w:line="360" w:lineRule="auto"/>
        <w:jc w:val="both"/>
        <w:rPr>
          <w:rFonts w:ascii="Times New Roman" w:hAnsi="Times New Roman" w:cs="Times New Roman"/>
          <w:sz w:val="20"/>
          <w:szCs w:val="20"/>
        </w:rPr>
      </w:pPr>
      <w:r w:rsidRPr="00AA2659">
        <w:rPr>
          <w:rFonts w:ascii="Times New Roman" w:hAnsi="Times New Roman" w:cs="Times New Roman"/>
          <w:sz w:val="20"/>
          <w:szCs w:val="20"/>
        </w:rPr>
        <w:fldChar w:fldCharType="end"/>
      </w:r>
    </w:p>
    <w:p w14:paraId="3E38A033" w14:textId="77777777" w:rsidR="008D3A93" w:rsidRPr="00AA2659" w:rsidRDefault="008D3A93" w:rsidP="006D0A65">
      <w:pPr>
        <w:spacing w:line="360" w:lineRule="auto"/>
        <w:jc w:val="both"/>
        <w:rPr>
          <w:rFonts w:ascii="Times New Roman" w:hAnsi="Times New Roman" w:cs="Times New Roman"/>
          <w:sz w:val="20"/>
          <w:szCs w:val="20"/>
        </w:rPr>
      </w:pPr>
    </w:p>
    <w:p w14:paraId="68CE659E" w14:textId="40DE1DB5" w:rsidR="005D13C5" w:rsidRPr="00AA2659" w:rsidRDefault="005D13C5" w:rsidP="006D0A65">
      <w:pPr>
        <w:spacing w:line="360" w:lineRule="auto"/>
        <w:jc w:val="both"/>
        <w:rPr>
          <w:rFonts w:ascii="Times New Roman" w:hAnsi="Times New Roman" w:cs="Times New Roman"/>
          <w:sz w:val="20"/>
          <w:szCs w:val="20"/>
        </w:rPr>
      </w:pPr>
    </w:p>
    <w:p w14:paraId="242687D7" w14:textId="77777777" w:rsidR="003E71F1" w:rsidRPr="00AA2659" w:rsidRDefault="003E71F1" w:rsidP="006D0A65">
      <w:pPr>
        <w:spacing w:line="360" w:lineRule="auto"/>
        <w:jc w:val="both"/>
        <w:rPr>
          <w:rFonts w:ascii="Times New Roman" w:hAnsi="Times New Roman" w:cs="Times New Roman"/>
          <w:sz w:val="20"/>
          <w:szCs w:val="20"/>
        </w:rPr>
      </w:pPr>
    </w:p>
    <w:p w14:paraId="6B1902FE" w14:textId="77777777" w:rsidR="003E71F1" w:rsidRPr="00983216" w:rsidRDefault="003E71F1" w:rsidP="006D0A65">
      <w:pPr>
        <w:spacing w:line="360" w:lineRule="auto"/>
        <w:jc w:val="both"/>
        <w:rPr>
          <w:rFonts w:ascii="Times New Roman" w:hAnsi="Times New Roman" w:cs="Times New Roman"/>
          <w:sz w:val="20"/>
          <w:szCs w:val="20"/>
        </w:rPr>
      </w:pPr>
    </w:p>
    <w:sectPr w:rsidR="003E71F1" w:rsidRPr="00983216" w:rsidSect="00CE1D7D">
      <w:footerReference w:type="even" r:id="rId14"/>
      <w:footerReference w:type="default" r:id="rId15"/>
      <w:footerReference w:type="first" r:id="rId16"/>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57DDD" w14:textId="77777777" w:rsidR="004B73BD" w:rsidRDefault="004B73BD" w:rsidP="0050680B">
      <w:r>
        <w:separator/>
      </w:r>
    </w:p>
  </w:endnote>
  <w:endnote w:type="continuationSeparator" w:id="0">
    <w:p w14:paraId="19A9C044" w14:textId="77777777" w:rsidR="004B73BD" w:rsidRDefault="004B73BD" w:rsidP="0050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harter ITC Std">
    <w:altName w:val="Cambria"/>
    <w:panose1 w:val="02040503050506020203"/>
    <w:charset w:val="00"/>
    <w:family w:val="roman"/>
    <w:pitch w:val="variable"/>
    <w:sig w:usb0="800000AF" w:usb1="1000204A" w:usb2="00000000" w:usb3="00000000" w:csb0="00000011" w:csb1="00000000"/>
  </w:font>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iraKakuProN-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7688486"/>
      <w:docPartObj>
        <w:docPartGallery w:val="Page Numbers (Bottom of Page)"/>
        <w:docPartUnique/>
      </w:docPartObj>
    </w:sdtPr>
    <w:sdtEndPr>
      <w:rPr>
        <w:rStyle w:val="PageNumber"/>
      </w:rPr>
    </w:sdtEndPr>
    <w:sdtContent>
      <w:p w14:paraId="5C012242" w14:textId="469F5A63" w:rsidR="003A0D92" w:rsidRDefault="003A0D92" w:rsidP="00701E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3C889" w14:textId="77777777" w:rsidR="003A0D92" w:rsidRDefault="003A0D92" w:rsidP="00701E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D3366" w14:textId="5666F6F1" w:rsidR="003A0D92" w:rsidRPr="00701E69" w:rsidRDefault="003A0D92">
    <w:pPr>
      <w:pStyle w:val="Footer"/>
      <w:jc w:val="center"/>
      <w:rPr>
        <w:rFonts w:ascii="Times New Roman" w:hAnsi="Times New Roman" w:cs="Times New Roman"/>
        <w:caps/>
        <w:noProof/>
        <w:sz w:val="18"/>
        <w:szCs w:val="18"/>
      </w:rPr>
    </w:pPr>
    <w:r w:rsidRPr="00701E69">
      <w:rPr>
        <w:rFonts w:ascii="Times New Roman" w:hAnsi="Times New Roman" w:cs="Times New Roman"/>
        <w:caps/>
        <w:sz w:val="18"/>
        <w:szCs w:val="18"/>
      </w:rPr>
      <w:fldChar w:fldCharType="begin"/>
    </w:r>
    <w:r w:rsidRPr="00701E69">
      <w:rPr>
        <w:rFonts w:ascii="Times New Roman" w:hAnsi="Times New Roman" w:cs="Times New Roman"/>
        <w:caps/>
        <w:sz w:val="18"/>
        <w:szCs w:val="18"/>
      </w:rPr>
      <w:instrText xml:space="preserve"> PAGE   \* MERGEFORMAT </w:instrText>
    </w:r>
    <w:r w:rsidRPr="00701E69">
      <w:rPr>
        <w:rFonts w:ascii="Times New Roman" w:hAnsi="Times New Roman" w:cs="Times New Roman"/>
        <w:caps/>
        <w:sz w:val="18"/>
        <w:szCs w:val="18"/>
      </w:rPr>
      <w:fldChar w:fldCharType="separate"/>
    </w:r>
    <w:r>
      <w:rPr>
        <w:rFonts w:ascii="Times New Roman" w:hAnsi="Times New Roman" w:cs="Times New Roman"/>
        <w:caps/>
        <w:noProof/>
        <w:sz w:val="18"/>
        <w:szCs w:val="18"/>
      </w:rPr>
      <w:t>1</w:t>
    </w:r>
    <w:r w:rsidRPr="00701E69">
      <w:rPr>
        <w:rFonts w:ascii="Times New Roman" w:hAnsi="Times New Roman" w:cs="Times New Roman"/>
        <w:caps/>
        <w:noProof/>
        <w:sz w:val="18"/>
        <w:szCs w:val="18"/>
      </w:rPr>
      <w:fldChar w:fldCharType="end"/>
    </w:r>
  </w:p>
  <w:p w14:paraId="484C4745" w14:textId="77777777" w:rsidR="003A0D92" w:rsidRPr="00701E69" w:rsidRDefault="003A0D92" w:rsidP="00701E69">
    <w:pPr>
      <w:pStyle w:val="Footer"/>
      <w:jc w:val="center"/>
      <w:rPr>
        <w:rFonts w:ascii="Times New Roman" w:hAnsi="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0790077"/>
      <w:docPartObj>
        <w:docPartGallery w:val="Page Numbers (Bottom of Page)"/>
        <w:docPartUnique/>
      </w:docPartObj>
    </w:sdtPr>
    <w:sdtEndPr>
      <w:rPr>
        <w:rStyle w:val="PageNumber"/>
      </w:rPr>
    </w:sdtEndPr>
    <w:sdtContent>
      <w:p w14:paraId="745B3492" w14:textId="0A21108E" w:rsidR="003A0D92" w:rsidRDefault="003A0D92" w:rsidP="00794F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294338" w14:textId="637DF838" w:rsidR="003A0D92" w:rsidRDefault="003A0D92">
    <w:pPr>
      <w:pStyle w:val="Footer"/>
    </w:pPr>
  </w:p>
  <w:p w14:paraId="34C77781" w14:textId="77777777" w:rsidR="003A0D92" w:rsidRDefault="003A0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611A6" w14:textId="77777777" w:rsidR="004B73BD" w:rsidRDefault="004B73BD" w:rsidP="0050680B">
      <w:r>
        <w:separator/>
      </w:r>
    </w:p>
  </w:footnote>
  <w:footnote w:type="continuationSeparator" w:id="0">
    <w:p w14:paraId="0671D74F" w14:textId="77777777" w:rsidR="004B73BD" w:rsidRDefault="004B73BD" w:rsidP="00506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51602"/>
    <w:multiLevelType w:val="hybridMultilevel"/>
    <w:tmpl w:val="F0B294AE"/>
    <w:lvl w:ilvl="0" w:tplc="97E0F23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42E52"/>
    <w:multiLevelType w:val="hybridMultilevel"/>
    <w:tmpl w:val="7E5276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40EF2"/>
    <w:multiLevelType w:val="hybridMultilevel"/>
    <w:tmpl w:val="7E5276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3A5252"/>
    <w:multiLevelType w:val="hybridMultilevel"/>
    <w:tmpl w:val="F5426C68"/>
    <w:lvl w:ilvl="0" w:tplc="3F9A5F8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F3E1D"/>
    <w:multiLevelType w:val="hybridMultilevel"/>
    <w:tmpl w:val="349A8740"/>
    <w:lvl w:ilvl="0" w:tplc="334C77EC">
      <w:start w:val="20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B224A"/>
    <w:multiLevelType w:val="hybridMultilevel"/>
    <w:tmpl w:val="BB70336C"/>
    <w:lvl w:ilvl="0" w:tplc="61F201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62762"/>
    <w:multiLevelType w:val="hybridMultilevel"/>
    <w:tmpl w:val="D638B3DA"/>
    <w:lvl w:ilvl="0" w:tplc="19CE62DA">
      <w:start w:val="20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14CBE"/>
    <w:multiLevelType w:val="hybridMultilevel"/>
    <w:tmpl w:val="B2AAAB18"/>
    <w:lvl w:ilvl="0" w:tplc="534E3810">
      <w:start w:val="1"/>
      <w:numFmt w:val="bullet"/>
      <w:lvlText w:val="•"/>
      <w:lvlJc w:val="left"/>
      <w:pPr>
        <w:tabs>
          <w:tab w:val="num" w:pos="720"/>
        </w:tabs>
        <w:ind w:left="720" w:hanging="360"/>
      </w:pPr>
      <w:rPr>
        <w:rFonts w:ascii="Arial" w:hAnsi="Arial" w:hint="default"/>
      </w:rPr>
    </w:lvl>
    <w:lvl w:ilvl="1" w:tplc="052A57AE" w:tentative="1">
      <w:start w:val="1"/>
      <w:numFmt w:val="bullet"/>
      <w:lvlText w:val="•"/>
      <w:lvlJc w:val="left"/>
      <w:pPr>
        <w:tabs>
          <w:tab w:val="num" w:pos="1440"/>
        </w:tabs>
        <w:ind w:left="1440" w:hanging="360"/>
      </w:pPr>
      <w:rPr>
        <w:rFonts w:ascii="Arial" w:hAnsi="Arial" w:hint="default"/>
      </w:rPr>
    </w:lvl>
    <w:lvl w:ilvl="2" w:tplc="0A526D12" w:tentative="1">
      <w:start w:val="1"/>
      <w:numFmt w:val="bullet"/>
      <w:lvlText w:val="•"/>
      <w:lvlJc w:val="left"/>
      <w:pPr>
        <w:tabs>
          <w:tab w:val="num" w:pos="2160"/>
        </w:tabs>
        <w:ind w:left="2160" w:hanging="360"/>
      </w:pPr>
      <w:rPr>
        <w:rFonts w:ascii="Arial" w:hAnsi="Arial" w:hint="default"/>
      </w:rPr>
    </w:lvl>
    <w:lvl w:ilvl="3" w:tplc="BE926908" w:tentative="1">
      <w:start w:val="1"/>
      <w:numFmt w:val="bullet"/>
      <w:lvlText w:val="•"/>
      <w:lvlJc w:val="left"/>
      <w:pPr>
        <w:tabs>
          <w:tab w:val="num" w:pos="2880"/>
        </w:tabs>
        <w:ind w:left="2880" w:hanging="360"/>
      </w:pPr>
      <w:rPr>
        <w:rFonts w:ascii="Arial" w:hAnsi="Arial" w:hint="default"/>
      </w:rPr>
    </w:lvl>
    <w:lvl w:ilvl="4" w:tplc="B3D6AA62" w:tentative="1">
      <w:start w:val="1"/>
      <w:numFmt w:val="bullet"/>
      <w:lvlText w:val="•"/>
      <w:lvlJc w:val="left"/>
      <w:pPr>
        <w:tabs>
          <w:tab w:val="num" w:pos="3600"/>
        </w:tabs>
        <w:ind w:left="3600" w:hanging="360"/>
      </w:pPr>
      <w:rPr>
        <w:rFonts w:ascii="Arial" w:hAnsi="Arial" w:hint="default"/>
      </w:rPr>
    </w:lvl>
    <w:lvl w:ilvl="5" w:tplc="26FE4EDA" w:tentative="1">
      <w:start w:val="1"/>
      <w:numFmt w:val="bullet"/>
      <w:lvlText w:val="•"/>
      <w:lvlJc w:val="left"/>
      <w:pPr>
        <w:tabs>
          <w:tab w:val="num" w:pos="4320"/>
        </w:tabs>
        <w:ind w:left="4320" w:hanging="360"/>
      </w:pPr>
      <w:rPr>
        <w:rFonts w:ascii="Arial" w:hAnsi="Arial" w:hint="default"/>
      </w:rPr>
    </w:lvl>
    <w:lvl w:ilvl="6" w:tplc="732E5056" w:tentative="1">
      <w:start w:val="1"/>
      <w:numFmt w:val="bullet"/>
      <w:lvlText w:val="•"/>
      <w:lvlJc w:val="left"/>
      <w:pPr>
        <w:tabs>
          <w:tab w:val="num" w:pos="5040"/>
        </w:tabs>
        <w:ind w:left="5040" w:hanging="360"/>
      </w:pPr>
      <w:rPr>
        <w:rFonts w:ascii="Arial" w:hAnsi="Arial" w:hint="default"/>
      </w:rPr>
    </w:lvl>
    <w:lvl w:ilvl="7" w:tplc="890AB870" w:tentative="1">
      <w:start w:val="1"/>
      <w:numFmt w:val="bullet"/>
      <w:lvlText w:val="•"/>
      <w:lvlJc w:val="left"/>
      <w:pPr>
        <w:tabs>
          <w:tab w:val="num" w:pos="5760"/>
        </w:tabs>
        <w:ind w:left="5760" w:hanging="360"/>
      </w:pPr>
      <w:rPr>
        <w:rFonts w:ascii="Arial" w:hAnsi="Arial" w:hint="default"/>
      </w:rPr>
    </w:lvl>
    <w:lvl w:ilvl="8" w:tplc="2DB848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C11E19"/>
    <w:multiLevelType w:val="hybridMultilevel"/>
    <w:tmpl w:val="A29CB422"/>
    <w:lvl w:ilvl="0" w:tplc="73FC13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372082"/>
    <w:multiLevelType w:val="hybridMultilevel"/>
    <w:tmpl w:val="D9984CB0"/>
    <w:lvl w:ilvl="0" w:tplc="94DC64E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375A8"/>
    <w:multiLevelType w:val="hybridMultilevel"/>
    <w:tmpl w:val="6F462E46"/>
    <w:lvl w:ilvl="0" w:tplc="100298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AF57D2"/>
    <w:multiLevelType w:val="hybridMultilevel"/>
    <w:tmpl w:val="4AE6DA5E"/>
    <w:lvl w:ilvl="0" w:tplc="B0B216F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8935C7"/>
    <w:multiLevelType w:val="hybridMultilevel"/>
    <w:tmpl w:val="436CFA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657923"/>
    <w:multiLevelType w:val="hybridMultilevel"/>
    <w:tmpl w:val="264A3352"/>
    <w:lvl w:ilvl="0" w:tplc="13FE7AE6">
      <w:start w:val="2014"/>
      <w:numFmt w:val="bullet"/>
      <w:lvlText w:val="-"/>
      <w:lvlJc w:val="left"/>
      <w:pPr>
        <w:ind w:left="720" w:hanging="360"/>
      </w:pPr>
      <w:rPr>
        <w:rFonts w:ascii="Times New Roman" w:eastAsiaTheme="minorHAnsi" w:hAnsi="Times New Roman"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97ACD"/>
    <w:multiLevelType w:val="hybridMultilevel"/>
    <w:tmpl w:val="5366F1B0"/>
    <w:lvl w:ilvl="0" w:tplc="D2C69A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1"/>
  </w:num>
  <w:num w:numId="4">
    <w:abstractNumId w:val="6"/>
  </w:num>
  <w:num w:numId="5">
    <w:abstractNumId w:val="10"/>
  </w:num>
  <w:num w:numId="6">
    <w:abstractNumId w:val="16"/>
  </w:num>
  <w:num w:numId="7">
    <w:abstractNumId w:val="14"/>
  </w:num>
  <w:num w:numId="8">
    <w:abstractNumId w:val="8"/>
  </w:num>
  <w:num w:numId="9">
    <w:abstractNumId w:val="15"/>
  </w:num>
  <w:num w:numId="10">
    <w:abstractNumId w:val="7"/>
  </w:num>
  <w:num w:numId="11">
    <w:abstractNumId w:val="13"/>
  </w:num>
  <w:num w:numId="12">
    <w:abstractNumId w:val="4"/>
  </w:num>
  <w:num w:numId="13">
    <w:abstractNumId w:val="3"/>
  </w:num>
  <w:num w:numId="14">
    <w:abstractNumId w:val="2"/>
  </w:num>
  <w:num w:numId="15">
    <w:abstractNumId w:val="5"/>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F9"/>
    <w:rsid w:val="000005A3"/>
    <w:rsid w:val="00002D00"/>
    <w:rsid w:val="00002D22"/>
    <w:rsid w:val="00003E63"/>
    <w:rsid w:val="0000543A"/>
    <w:rsid w:val="000054B3"/>
    <w:rsid w:val="00005511"/>
    <w:rsid w:val="00006B98"/>
    <w:rsid w:val="00006BCC"/>
    <w:rsid w:val="0000706B"/>
    <w:rsid w:val="00010768"/>
    <w:rsid w:val="00010C50"/>
    <w:rsid w:val="00011C53"/>
    <w:rsid w:val="0001324A"/>
    <w:rsid w:val="000140D7"/>
    <w:rsid w:val="000143C4"/>
    <w:rsid w:val="00014516"/>
    <w:rsid w:val="00014A45"/>
    <w:rsid w:val="00014DC0"/>
    <w:rsid w:val="00015BF8"/>
    <w:rsid w:val="00016A66"/>
    <w:rsid w:val="00016C35"/>
    <w:rsid w:val="000172FD"/>
    <w:rsid w:val="00017805"/>
    <w:rsid w:val="00020E67"/>
    <w:rsid w:val="00022FAE"/>
    <w:rsid w:val="0002569B"/>
    <w:rsid w:val="000262F8"/>
    <w:rsid w:val="00026A47"/>
    <w:rsid w:val="000300FA"/>
    <w:rsid w:val="00031983"/>
    <w:rsid w:val="00034E02"/>
    <w:rsid w:val="00035FE1"/>
    <w:rsid w:val="0003640D"/>
    <w:rsid w:val="00036608"/>
    <w:rsid w:val="000368E0"/>
    <w:rsid w:val="00040BBA"/>
    <w:rsid w:val="000410FF"/>
    <w:rsid w:val="0004147B"/>
    <w:rsid w:val="00041530"/>
    <w:rsid w:val="000426BD"/>
    <w:rsid w:val="00042E13"/>
    <w:rsid w:val="000433AA"/>
    <w:rsid w:val="000441F0"/>
    <w:rsid w:val="000475C5"/>
    <w:rsid w:val="00047744"/>
    <w:rsid w:val="0004797C"/>
    <w:rsid w:val="000504D0"/>
    <w:rsid w:val="000505DA"/>
    <w:rsid w:val="00051538"/>
    <w:rsid w:val="000518CC"/>
    <w:rsid w:val="00052594"/>
    <w:rsid w:val="000527BC"/>
    <w:rsid w:val="00052F45"/>
    <w:rsid w:val="000543C8"/>
    <w:rsid w:val="000546D1"/>
    <w:rsid w:val="000557D9"/>
    <w:rsid w:val="00056E16"/>
    <w:rsid w:val="00056F5A"/>
    <w:rsid w:val="00057127"/>
    <w:rsid w:val="00057C4C"/>
    <w:rsid w:val="00057D13"/>
    <w:rsid w:val="00057D46"/>
    <w:rsid w:val="000600EC"/>
    <w:rsid w:val="000601BF"/>
    <w:rsid w:val="00060A7D"/>
    <w:rsid w:val="000627B6"/>
    <w:rsid w:val="000631CA"/>
    <w:rsid w:val="000635FC"/>
    <w:rsid w:val="00063900"/>
    <w:rsid w:val="00064EBD"/>
    <w:rsid w:val="0006549E"/>
    <w:rsid w:val="000654BB"/>
    <w:rsid w:val="000657FF"/>
    <w:rsid w:val="00065CD5"/>
    <w:rsid w:val="000665E7"/>
    <w:rsid w:val="00066FED"/>
    <w:rsid w:val="00067077"/>
    <w:rsid w:val="00072F38"/>
    <w:rsid w:val="000736EC"/>
    <w:rsid w:val="0007396F"/>
    <w:rsid w:val="000746D5"/>
    <w:rsid w:val="0007565D"/>
    <w:rsid w:val="00075D73"/>
    <w:rsid w:val="00075F8E"/>
    <w:rsid w:val="00076151"/>
    <w:rsid w:val="0007712B"/>
    <w:rsid w:val="00077BF7"/>
    <w:rsid w:val="00077E87"/>
    <w:rsid w:val="000813C8"/>
    <w:rsid w:val="00083157"/>
    <w:rsid w:val="0008346B"/>
    <w:rsid w:val="00083D8E"/>
    <w:rsid w:val="0008538C"/>
    <w:rsid w:val="00085509"/>
    <w:rsid w:val="000855FC"/>
    <w:rsid w:val="0008561A"/>
    <w:rsid w:val="0009080C"/>
    <w:rsid w:val="000912EE"/>
    <w:rsid w:val="00091A9F"/>
    <w:rsid w:val="00091C47"/>
    <w:rsid w:val="00092339"/>
    <w:rsid w:val="00092F4B"/>
    <w:rsid w:val="00093291"/>
    <w:rsid w:val="000945F2"/>
    <w:rsid w:val="000947D6"/>
    <w:rsid w:val="00095AF8"/>
    <w:rsid w:val="00096A87"/>
    <w:rsid w:val="0009720F"/>
    <w:rsid w:val="00097356"/>
    <w:rsid w:val="000A1B37"/>
    <w:rsid w:val="000A1D20"/>
    <w:rsid w:val="000A2551"/>
    <w:rsid w:val="000A275E"/>
    <w:rsid w:val="000A345A"/>
    <w:rsid w:val="000A3A78"/>
    <w:rsid w:val="000A3E7E"/>
    <w:rsid w:val="000A4302"/>
    <w:rsid w:val="000A5143"/>
    <w:rsid w:val="000A5384"/>
    <w:rsid w:val="000A6228"/>
    <w:rsid w:val="000A623E"/>
    <w:rsid w:val="000B03B2"/>
    <w:rsid w:val="000B0991"/>
    <w:rsid w:val="000B240E"/>
    <w:rsid w:val="000B259B"/>
    <w:rsid w:val="000B2793"/>
    <w:rsid w:val="000B346B"/>
    <w:rsid w:val="000B3891"/>
    <w:rsid w:val="000B3C95"/>
    <w:rsid w:val="000B40BC"/>
    <w:rsid w:val="000C0ED2"/>
    <w:rsid w:val="000C3434"/>
    <w:rsid w:val="000C39DF"/>
    <w:rsid w:val="000C50AB"/>
    <w:rsid w:val="000C6F4E"/>
    <w:rsid w:val="000C7C2C"/>
    <w:rsid w:val="000D07B8"/>
    <w:rsid w:val="000D2415"/>
    <w:rsid w:val="000D4495"/>
    <w:rsid w:val="000D56F8"/>
    <w:rsid w:val="000D697D"/>
    <w:rsid w:val="000D72B6"/>
    <w:rsid w:val="000D786D"/>
    <w:rsid w:val="000D7C99"/>
    <w:rsid w:val="000E1553"/>
    <w:rsid w:val="000E3A9C"/>
    <w:rsid w:val="000E432E"/>
    <w:rsid w:val="000E4B53"/>
    <w:rsid w:val="000E512A"/>
    <w:rsid w:val="000E5916"/>
    <w:rsid w:val="000E6151"/>
    <w:rsid w:val="000E7BB4"/>
    <w:rsid w:val="000F3604"/>
    <w:rsid w:val="000F5EF7"/>
    <w:rsid w:val="000F6202"/>
    <w:rsid w:val="000F66EC"/>
    <w:rsid w:val="000F726A"/>
    <w:rsid w:val="000F768B"/>
    <w:rsid w:val="00100809"/>
    <w:rsid w:val="00101402"/>
    <w:rsid w:val="00101D2B"/>
    <w:rsid w:val="00102804"/>
    <w:rsid w:val="00104641"/>
    <w:rsid w:val="00104BDF"/>
    <w:rsid w:val="00104FE6"/>
    <w:rsid w:val="00106D12"/>
    <w:rsid w:val="00106EC9"/>
    <w:rsid w:val="00107180"/>
    <w:rsid w:val="001076E5"/>
    <w:rsid w:val="0010789E"/>
    <w:rsid w:val="00107ACD"/>
    <w:rsid w:val="00107BB8"/>
    <w:rsid w:val="00110764"/>
    <w:rsid w:val="00110FB2"/>
    <w:rsid w:val="00111B05"/>
    <w:rsid w:val="001154AC"/>
    <w:rsid w:val="0011571B"/>
    <w:rsid w:val="00117CBA"/>
    <w:rsid w:val="00120BD3"/>
    <w:rsid w:val="00121F3F"/>
    <w:rsid w:val="00122938"/>
    <w:rsid w:val="001236EF"/>
    <w:rsid w:val="00123CB7"/>
    <w:rsid w:val="001243C1"/>
    <w:rsid w:val="0012515D"/>
    <w:rsid w:val="00125EFE"/>
    <w:rsid w:val="001275D0"/>
    <w:rsid w:val="001278CA"/>
    <w:rsid w:val="00130B43"/>
    <w:rsid w:val="00131BBD"/>
    <w:rsid w:val="00132B5B"/>
    <w:rsid w:val="00132D97"/>
    <w:rsid w:val="00132EF9"/>
    <w:rsid w:val="00133053"/>
    <w:rsid w:val="0013341B"/>
    <w:rsid w:val="00133B31"/>
    <w:rsid w:val="0013444C"/>
    <w:rsid w:val="0013462F"/>
    <w:rsid w:val="00135177"/>
    <w:rsid w:val="0013642B"/>
    <w:rsid w:val="00136EE6"/>
    <w:rsid w:val="00141788"/>
    <w:rsid w:val="00142449"/>
    <w:rsid w:val="00142972"/>
    <w:rsid w:val="00143059"/>
    <w:rsid w:val="00145317"/>
    <w:rsid w:val="00145756"/>
    <w:rsid w:val="00146047"/>
    <w:rsid w:val="0015012C"/>
    <w:rsid w:val="001505A1"/>
    <w:rsid w:val="0015062D"/>
    <w:rsid w:val="00150D17"/>
    <w:rsid w:val="00150F03"/>
    <w:rsid w:val="00152772"/>
    <w:rsid w:val="00154147"/>
    <w:rsid w:val="00154286"/>
    <w:rsid w:val="001550C7"/>
    <w:rsid w:val="00156282"/>
    <w:rsid w:val="00157277"/>
    <w:rsid w:val="00160D03"/>
    <w:rsid w:val="00164898"/>
    <w:rsid w:val="00165DCC"/>
    <w:rsid w:val="001661AB"/>
    <w:rsid w:val="00166561"/>
    <w:rsid w:val="00166EBD"/>
    <w:rsid w:val="001670B8"/>
    <w:rsid w:val="0017007E"/>
    <w:rsid w:val="0017273C"/>
    <w:rsid w:val="00172C0F"/>
    <w:rsid w:val="00175AE9"/>
    <w:rsid w:val="0017603F"/>
    <w:rsid w:val="00176071"/>
    <w:rsid w:val="00176A03"/>
    <w:rsid w:val="00176A45"/>
    <w:rsid w:val="0018063C"/>
    <w:rsid w:val="00180EF8"/>
    <w:rsid w:val="00181AE8"/>
    <w:rsid w:val="001860F3"/>
    <w:rsid w:val="0018623F"/>
    <w:rsid w:val="00186C5F"/>
    <w:rsid w:val="0018765F"/>
    <w:rsid w:val="00192A36"/>
    <w:rsid w:val="001931D6"/>
    <w:rsid w:val="00194290"/>
    <w:rsid w:val="00194706"/>
    <w:rsid w:val="00194CD2"/>
    <w:rsid w:val="001951D3"/>
    <w:rsid w:val="001960DB"/>
    <w:rsid w:val="00196305"/>
    <w:rsid w:val="001971EA"/>
    <w:rsid w:val="0019747A"/>
    <w:rsid w:val="00197551"/>
    <w:rsid w:val="00197682"/>
    <w:rsid w:val="00197895"/>
    <w:rsid w:val="001A1FF0"/>
    <w:rsid w:val="001A2ABD"/>
    <w:rsid w:val="001A2D66"/>
    <w:rsid w:val="001A3AF1"/>
    <w:rsid w:val="001A410C"/>
    <w:rsid w:val="001A443D"/>
    <w:rsid w:val="001A4A3B"/>
    <w:rsid w:val="001A4D62"/>
    <w:rsid w:val="001A61E5"/>
    <w:rsid w:val="001A6286"/>
    <w:rsid w:val="001A77BF"/>
    <w:rsid w:val="001A7FD6"/>
    <w:rsid w:val="001B1C7C"/>
    <w:rsid w:val="001B2017"/>
    <w:rsid w:val="001B23A8"/>
    <w:rsid w:val="001B2F39"/>
    <w:rsid w:val="001B4D02"/>
    <w:rsid w:val="001B55C7"/>
    <w:rsid w:val="001B5CEC"/>
    <w:rsid w:val="001B60D0"/>
    <w:rsid w:val="001B7806"/>
    <w:rsid w:val="001B7B9D"/>
    <w:rsid w:val="001C145D"/>
    <w:rsid w:val="001C3929"/>
    <w:rsid w:val="001C3B46"/>
    <w:rsid w:val="001C6305"/>
    <w:rsid w:val="001C664C"/>
    <w:rsid w:val="001C72E2"/>
    <w:rsid w:val="001C7302"/>
    <w:rsid w:val="001D0F2B"/>
    <w:rsid w:val="001D105D"/>
    <w:rsid w:val="001D1DBE"/>
    <w:rsid w:val="001D2AA7"/>
    <w:rsid w:val="001D33A3"/>
    <w:rsid w:val="001D452A"/>
    <w:rsid w:val="001D4D95"/>
    <w:rsid w:val="001D579B"/>
    <w:rsid w:val="001D7730"/>
    <w:rsid w:val="001D7D17"/>
    <w:rsid w:val="001D7F06"/>
    <w:rsid w:val="001E111A"/>
    <w:rsid w:val="001E1CF7"/>
    <w:rsid w:val="001E3FCE"/>
    <w:rsid w:val="001E41B5"/>
    <w:rsid w:val="001E42A3"/>
    <w:rsid w:val="001E4523"/>
    <w:rsid w:val="001E4CF0"/>
    <w:rsid w:val="001E51DA"/>
    <w:rsid w:val="001E5706"/>
    <w:rsid w:val="001E7CCA"/>
    <w:rsid w:val="001F0494"/>
    <w:rsid w:val="001F4FF2"/>
    <w:rsid w:val="001F5C53"/>
    <w:rsid w:val="001F7F62"/>
    <w:rsid w:val="0020063B"/>
    <w:rsid w:val="00201996"/>
    <w:rsid w:val="00202F5F"/>
    <w:rsid w:val="00202FD3"/>
    <w:rsid w:val="0020666A"/>
    <w:rsid w:val="0020791B"/>
    <w:rsid w:val="00207C52"/>
    <w:rsid w:val="0021147D"/>
    <w:rsid w:val="00211A5A"/>
    <w:rsid w:val="00211EB7"/>
    <w:rsid w:val="002150A6"/>
    <w:rsid w:val="0021601D"/>
    <w:rsid w:val="002163F2"/>
    <w:rsid w:val="00216E29"/>
    <w:rsid w:val="0021741D"/>
    <w:rsid w:val="00221EE3"/>
    <w:rsid w:val="00225D92"/>
    <w:rsid w:val="0022698A"/>
    <w:rsid w:val="002269CE"/>
    <w:rsid w:val="00230A31"/>
    <w:rsid w:val="002314FF"/>
    <w:rsid w:val="00231542"/>
    <w:rsid w:val="00231663"/>
    <w:rsid w:val="002316A0"/>
    <w:rsid w:val="00233308"/>
    <w:rsid w:val="0023346F"/>
    <w:rsid w:val="002336C3"/>
    <w:rsid w:val="00233A51"/>
    <w:rsid w:val="0023427B"/>
    <w:rsid w:val="00235770"/>
    <w:rsid w:val="002362F6"/>
    <w:rsid w:val="00240264"/>
    <w:rsid w:val="002405DE"/>
    <w:rsid w:val="00240BF0"/>
    <w:rsid w:val="00240F31"/>
    <w:rsid w:val="00241825"/>
    <w:rsid w:val="00241B0F"/>
    <w:rsid w:val="00241C12"/>
    <w:rsid w:val="00241E85"/>
    <w:rsid w:val="00241F30"/>
    <w:rsid w:val="00242D6D"/>
    <w:rsid w:val="0024339A"/>
    <w:rsid w:val="00243462"/>
    <w:rsid w:val="00243C7C"/>
    <w:rsid w:val="00247187"/>
    <w:rsid w:val="002472A1"/>
    <w:rsid w:val="0024732D"/>
    <w:rsid w:val="00251399"/>
    <w:rsid w:val="00252526"/>
    <w:rsid w:val="00252E0B"/>
    <w:rsid w:val="002540B0"/>
    <w:rsid w:val="00254563"/>
    <w:rsid w:val="00254DA5"/>
    <w:rsid w:val="00255D45"/>
    <w:rsid w:val="00255FDA"/>
    <w:rsid w:val="002563D0"/>
    <w:rsid w:val="002571FB"/>
    <w:rsid w:val="00257296"/>
    <w:rsid w:val="002574B5"/>
    <w:rsid w:val="00257C66"/>
    <w:rsid w:val="00257E68"/>
    <w:rsid w:val="00260491"/>
    <w:rsid w:val="00260F6F"/>
    <w:rsid w:val="002615E9"/>
    <w:rsid w:val="00261C8E"/>
    <w:rsid w:val="0026239C"/>
    <w:rsid w:val="00262BEE"/>
    <w:rsid w:val="0026450C"/>
    <w:rsid w:val="00264732"/>
    <w:rsid w:val="00264E7A"/>
    <w:rsid w:val="00264EEC"/>
    <w:rsid w:val="00265E1D"/>
    <w:rsid w:val="00265F55"/>
    <w:rsid w:val="00266D7B"/>
    <w:rsid w:val="00266ED4"/>
    <w:rsid w:val="002678B3"/>
    <w:rsid w:val="00270575"/>
    <w:rsid w:val="002715E7"/>
    <w:rsid w:val="002721A1"/>
    <w:rsid w:val="00273E9D"/>
    <w:rsid w:val="00275781"/>
    <w:rsid w:val="00276849"/>
    <w:rsid w:val="00277D27"/>
    <w:rsid w:val="0028138C"/>
    <w:rsid w:val="00284EC4"/>
    <w:rsid w:val="002857E1"/>
    <w:rsid w:val="00285F25"/>
    <w:rsid w:val="002864D8"/>
    <w:rsid w:val="002866A6"/>
    <w:rsid w:val="00291200"/>
    <w:rsid w:val="00291626"/>
    <w:rsid w:val="002921EA"/>
    <w:rsid w:val="00292801"/>
    <w:rsid w:val="002943AD"/>
    <w:rsid w:val="0029501B"/>
    <w:rsid w:val="00295550"/>
    <w:rsid w:val="002979AF"/>
    <w:rsid w:val="002A0192"/>
    <w:rsid w:val="002A0ADC"/>
    <w:rsid w:val="002A0DAA"/>
    <w:rsid w:val="002A0F0B"/>
    <w:rsid w:val="002A185B"/>
    <w:rsid w:val="002A2469"/>
    <w:rsid w:val="002A2B78"/>
    <w:rsid w:val="002A3435"/>
    <w:rsid w:val="002A3681"/>
    <w:rsid w:val="002A391C"/>
    <w:rsid w:val="002A3A73"/>
    <w:rsid w:val="002A445E"/>
    <w:rsid w:val="002A5AA6"/>
    <w:rsid w:val="002A5E87"/>
    <w:rsid w:val="002A6111"/>
    <w:rsid w:val="002A679B"/>
    <w:rsid w:val="002A7901"/>
    <w:rsid w:val="002A7F40"/>
    <w:rsid w:val="002B35E9"/>
    <w:rsid w:val="002B409F"/>
    <w:rsid w:val="002B4523"/>
    <w:rsid w:val="002B4FB1"/>
    <w:rsid w:val="002B5014"/>
    <w:rsid w:val="002B5037"/>
    <w:rsid w:val="002B59C1"/>
    <w:rsid w:val="002B641C"/>
    <w:rsid w:val="002B652C"/>
    <w:rsid w:val="002B6A8D"/>
    <w:rsid w:val="002B71B6"/>
    <w:rsid w:val="002C0024"/>
    <w:rsid w:val="002C036F"/>
    <w:rsid w:val="002C0741"/>
    <w:rsid w:val="002C0C88"/>
    <w:rsid w:val="002C0C94"/>
    <w:rsid w:val="002C133E"/>
    <w:rsid w:val="002C16FE"/>
    <w:rsid w:val="002C172F"/>
    <w:rsid w:val="002C279C"/>
    <w:rsid w:val="002C293C"/>
    <w:rsid w:val="002C29EB"/>
    <w:rsid w:val="002C320F"/>
    <w:rsid w:val="002C3B3E"/>
    <w:rsid w:val="002C3E15"/>
    <w:rsid w:val="002C4AC0"/>
    <w:rsid w:val="002C574D"/>
    <w:rsid w:val="002C6581"/>
    <w:rsid w:val="002C693F"/>
    <w:rsid w:val="002C6AB9"/>
    <w:rsid w:val="002C7833"/>
    <w:rsid w:val="002C7862"/>
    <w:rsid w:val="002D1059"/>
    <w:rsid w:val="002D2253"/>
    <w:rsid w:val="002D263F"/>
    <w:rsid w:val="002D3FD6"/>
    <w:rsid w:val="002D5854"/>
    <w:rsid w:val="002D5D9F"/>
    <w:rsid w:val="002D6616"/>
    <w:rsid w:val="002D6FC9"/>
    <w:rsid w:val="002D705D"/>
    <w:rsid w:val="002E0719"/>
    <w:rsid w:val="002E1E62"/>
    <w:rsid w:val="002E3212"/>
    <w:rsid w:val="002E328C"/>
    <w:rsid w:val="002E40E2"/>
    <w:rsid w:val="002E4C0E"/>
    <w:rsid w:val="002E5107"/>
    <w:rsid w:val="002E62B4"/>
    <w:rsid w:val="002E62D9"/>
    <w:rsid w:val="002E774B"/>
    <w:rsid w:val="002E78B2"/>
    <w:rsid w:val="002F1498"/>
    <w:rsid w:val="002F1D51"/>
    <w:rsid w:val="002F2283"/>
    <w:rsid w:val="002F232D"/>
    <w:rsid w:val="002F4DFC"/>
    <w:rsid w:val="002F65A0"/>
    <w:rsid w:val="002F71A7"/>
    <w:rsid w:val="00300C41"/>
    <w:rsid w:val="003016A7"/>
    <w:rsid w:val="00301B10"/>
    <w:rsid w:val="003020A6"/>
    <w:rsid w:val="003026D4"/>
    <w:rsid w:val="0030298B"/>
    <w:rsid w:val="0030312C"/>
    <w:rsid w:val="00304B63"/>
    <w:rsid w:val="003054CE"/>
    <w:rsid w:val="00305CB6"/>
    <w:rsid w:val="00306C95"/>
    <w:rsid w:val="00306D43"/>
    <w:rsid w:val="0030730E"/>
    <w:rsid w:val="0030779A"/>
    <w:rsid w:val="00310315"/>
    <w:rsid w:val="00310A14"/>
    <w:rsid w:val="00310D9E"/>
    <w:rsid w:val="00311A89"/>
    <w:rsid w:val="00311CD4"/>
    <w:rsid w:val="003123FF"/>
    <w:rsid w:val="00313BEA"/>
    <w:rsid w:val="003150F5"/>
    <w:rsid w:val="00315680"/>
    <w:rsid w:val="00315A82"/>
    <w:rsid w:val="00315AA8"/>
    <w:rsid w:val="0031609D"/>
    <w:rsid w:val="003160D4"/>
    <w:rsid w:val="00316638"/>
    <w:rsid w:val="0031707C"/>
    <w:rsid w:val="0031790E"/>
    <w:rsid w:val="00320699"/>
    <w:rsid w:val="00320926"/>
    <w:rsid w:val="00320B62"/>
    <w:rsid w:val="003210A0"/>
    <w:rsid w:val="00321243"/>
    <w:rsid w:val="003216C1"/>
    <w:rsid w:val="0032185A"/>
    <w:rsid w:val="00324431"/>
    <w:rsid w:val="00324F4E"/>
    <w:rsid w:val="00330FB3"/>
    <w:rsid w:val="00331006"/>
    <w:rsid w:val="00332575"/>
    <w:rsid w:val="0033266E"/>
    <w:rsid w:val="00334AED"/>
    <w:rsid w:val="00334F19"/>
    <w:rsid w:val="003358D8"/>
    <w:rsid w:val="0033610C"/>
    <w:rsid w:val="003374C0"/>
    <w:rsid w:val="003374D4"/>
    <w:rsid w:val="0034007F"/>
    <w:rsid w:val="0034077D"/>
    <w:rsid w:val="003421FA"/>
    <w:rsid w:val="00343A78"/>
    <w:rsid w:val="00343C80"/>
    <w:rsid w:val="00343E1E"/>
    <w:rsid w:val="00343FB4"/>
    <w:rsid w:val="003440EC"/>
    <w:rsid w:val="003440F5"/>
    <w:rsid w:val="0034628E"/>
    <w:rsid w:val="003462CB"/>
    <w:rsid w:val="00346FF5"/>
    <w:rsid w:val="0035008F"/>
    <w:rsid w:val="003500B4"/>
    <w:rsid w:val="00350999"/>
    <w:rsid w:val="00350F2B"/>
    <w:rsid w:val="003511C4"/>
    <w:rsid w:val="003523A6"/>
    <w:rsid w:val="00353362"/>
    <w:rsid w:val="0035436C"/>
    <w:rsid w:val="0035493F"/>
    <w:rsid w:val="00356337"/>
    <w:rsid w:val="00357910"/>
    <w:rsid w:val="003600C2"/>
    <w:rsid w:val="0036094E"/>
    <w:rsid w:val="00360FC4"/>
    <w:rsid w:val="00361DD4"/>
    <w:rsid w:val="00362110"/>
    <w:rsid w:val="00362288"/>
    <w:rsid w:val="003626DA"/>
    <w:rsid w:val="00362856"/>
    <w:rsid w:val="0036297D"/>
    <w:rsid w:val="003634AC"/>
    <w:rsid w:val="00363E0D"/>
    <w:rsid w:val="00364E71"/>
    <w:rsid w:val="00367AD1"/>
    <w:rsid w:val="00367C19"/>
    <w:rsid w:val="00367D4E"/>
    <w:rsid w:val="00370BEB"/>
    <w:rsid w:val="0037107A"/>
    <w:rsid w:val="00371B43"/>
    <w:rsid w:val="00372788"/>
    <w:rsid w:val="00374586"/>
    <w:rsid w:val="00374BC2"/>
    <w:rsid w:val="00376435"/>
    <w:rsid w:val="003768E8"/>
    <w:rsid w:val="00376D10"/>
    <w:rsid w:val="0038096A"/>
    <w:rsid w:val="00380B2C"/>
    <w:rsid w:val="00380EC7"/>
    <w:rsid w:val="003827A4"/>
    <w:rsid w:val="0038284E"/>
    <w:rsid w:val="00383523"/>
    <w:rsid w:val="00383AD6"/>
    <w:rsid w:val="0038443F"/>
    <w:rsid w:val="00385774"/>
    <w:rsid w:val="00385919"/>
    <w:rsid w:val="00385AF3"/>
    <w:rsid w:val="00386261"/>
    <w:rsid w:val="00386431"/>
    <w:rsid w:val="00387AF9"/>
    <w:rsid w:val="00390F58"/>
    <w:rsid w:val="003911C4"/>
    <w:rsid w:val="00391E17"/>
    <w:rsid w:val="003926C1"/>
    <w:rsid w:val="00392EC5"/>
    <w:rsid w:val="0039313E"/>
    <w:rsid w:val="00394062"/>
    <w:rsid w:val="00394122"/>
    <w:rsid w:val="00395359"/>
    <w:rsid w:val="00396811"/>
    <w:rsid w:val="00396B93"/>
    <w:rsid w:val="00396F10"/>
    <w:rsid w:val="00397999"/>
    <w:rsid w:val="00397B82"/>
    <w:rsid w:val="00397BA1"/>
    <w:rsid w:val="003A0563"/>
    <w:rsid w:val="003A0954"/>
    <w:rsid w:val="003A0D92"/>
    <w:rsid w:val="003A1411"/>
    <w:rsid w:val="003A1808"/>
    <w:rsid w:val="003A1D0E"/>
    <w:rsid w:val="003A5651"/>
    <w:rsid w:val="003A5F61"/>
    <w:rsid w:val="003A6353"/>
    <w:rsid w:val="003A675D"/>
    <w:rsid w:val="003A6B72"/>
    <w:rsid w:val="003A6BBE"/>
    <w:rsid w:val="003A7FC8"/>
    <w:rsid w:val="003B00A9"/>
    <w:rsid w:val="003B01CF"/>
    <w:rsid w:val="003B10D0"/>
    <w:rsid w:val="003B2CF2"/>
    <w:rsid w:val="003B3045"/>
    <w:rsid w:val="003B4DA0"/>
    <w:rsid w:val="003B4EEA"/>
    <w:rsid w:val="003B61EF"/>
    <w:rsid w:val="003B6971"/>
    <w:rsid w:val="003B7700"/>
    <w:rsid w:val="003C04E3"/>
    <w:rsid w:val="003C11C5"/>
    <w:rsid w:val="003C1456"/>
    <w:rsid w:val="003C1A5F"/>
    <w:rsid w:val="003C200E"/>
    <w:rsid w:val="003C2044"/>
    <w:rsid w:val="003C2335"/>
    <w:rsid w:val="003C344A"/>
    <w:rsid w:val="003C3C25"/>
    <w:rsid w:val="003C511E"/>
    <w:rsid w:val="003C5555"/>
    <w:rsid w:val="003C6650"/>
    <w:rsid w:val="003C6659"/>
    <w:rsid w:val="003C6E8D"/>
    <w:rsid w:val="003C6FF2"/>
    <w:rsid w:val="003D18F1"/>
    <w:rsid w:val="003D196B"/>
    <w:rsid w:val="003D295D"/>
    <w:rsid w:val="003D32BE"/>
    <w:rsid w:val="003D3477"/>
    <w:rsid w:val="003D3CDE"/>
    <w:rsid w:val="003D5D38"/>
    <w:rsid w:val="003D6B71"/>
    <w:rsid w:val="003D72C8"/>
    <w:rsid w:val="003D7DD5"/>
    <w:rsid w:val="003E37E8"/>
    <w:rsid w:val="003E62E7"/>
    <w:rsid w:val="003E71F1"/>
    <w:rsid w:val="003E78E9"/>
    <w:rsid w:val="003F08E7"/>
    <w:rsid w:val="003F0E01"/>
    <w:rsid w:val="003F11E1"/>
    <w:rsid w:val="003F18A4"/>
    <w:rsid w:val="003F280E"/>
    <w:rsid w:val="003F2970"/>
    <w:rsid w:val="003F29AA"/>
    <w:rsid w:val="003F2BFD"/>
    <w:rsid w:val="003F3074"/>
    <w:rsid w:val="003F4F38"/>
    <w:rsid w:val="003F5257"/>
    <w:rsid w:val="003F557E"/>
    <w:rsid w:val="003F57E4"/>
    <w:rsid w:val="003F58BF"/>
    <w:rsid w:val="003F5ADA"/>
    <w:rsid w:val="003F5C56"/>
    <w:rsid w:val="003F6F6F"/>
    <w:rsid w:val="003F7C21"/>
    <w:rsid w:val="004004FF"/>
    <w:rsid w:val="00400E71"/>
    <w:rsid w:val="00401270"/>
    <w:rsid w:val="00401A52"/>
    <w:rsid w:val="00401B0F"/>
    <w:rsid w:val="004026C7"/>
    <w:rsid w:val="00402716"/>
    <w:rsid w:val="00402BC7"/>
    <w:rsid w:val="00403921"/>
    <w:rsid w:val="0040432D"/>
    <w:rsid w:val="00404503"/>
    <w:rsid w:val="004048B9"/>
    <w:rsid w:val="004062E4"/>
    <w:rsid w:val="00406CC0"/>
    <w:rsid w:val="00406F45"/>
    <w:rsid w:val="00406F55"/>
    <w:rsid w:val="00407514"/>
    <w:rsid w:val="004078E2"/>
    <w:rsid w:val="00407BFB"/>
    <w:rsid w:val="00410655"/>
    <w:rsid w:val="004114C8"/>
    <w:rsid w:val="00411754"/>
    <w:rsid w:val="00412D64"/>
    <w:rsid w:val="00412D92"/>
    <w:rsid w:val="0041315C"/>
    <w:rsid w:val="00413CB8"/>
    <w:rsid w:val="00414671"/>
    <w:rsid w:val="0041490D"/>
    <w:rsid w:val="00414F2B"/>
    <w:rsid w:val="004160E7"/>
    <w:rsid w:val="004163E4"/>
    <w:rsid w:val="004172E2"/>
    <w:rsid w:val="0042229B"/>
    <w:rsid w:val="00422FB4"/>
    <w:rsid w:val="0042355E"/>
    <w:rsid w:val="0042365B"/>
    <w:rsid w:val="004252F3"/>
    <w:rsid w:val="00426C4C"/>
    <w:rsid w:val="0043012B"/>
    <w:rsid w:val="00430CF7"/>
    <w:rsid w:val="00431C17"/>
    <w:rsid w:val="00432513"/>
    <w:rsid w:val="0043337A"/>
    <w:rsid w:val="004337EE"/>
    <w:rsid w:val="0043412F"/>
    <w:rsid w:val="00434400"/>
    <w:rsid w:val="0043472E"/>
    <w:rsid w:val="004348E6"/>
    <w:rsid w:val="00434BA9"/>
    <w:rsid w:val="00435DE4"/>
    <w:rsid w:val="00436D86"/>
    <w:rsid w:val="00436FE9"/>
    <w:rsid w:val="0043768D"/>
    <w:rsid w:val="00437894"/>
    <w:rsid w:val="004379B1"/>
    <w:rsid w:val="00440788"/>
    <w:rsid w:val="004408A4"/>
    <w:rsid w:val="0044098C"/>
    <w:rsid w:val="004425D1"/>
    <w:rsid w:val="00442802"/>
    <w:rsid w:val="0044375E"/>
    <w:rsid w:val="004437D3"/>
    <w:rsid w:val="004442C7"/>
    <w:rsid w:val="00444F1B"/>
    <w:rsid w:val="00445772"/>
    <w:rsid w:val="00447ACD"/>
    <w:rsid w:val="00447BD0"/>
    <w:rsid w:val="00447E8B"/>
    <w:rsid w:val="00447FAF"/>
    <w:rsid w:val="00451308"/>
    <w:rsid w:val="00451652"/>
    <w:rsid w:val="00451B5A"/>
    <w:rsid w:val="00451DCC"/>
    <w:rsid w:val="004521B6"/>
    <w:rsid w:val="00453196"/>
    <w:rsid w:val="00454062"/>
    <w:rsid w:val="004548F8"/>
    <w:rsid w:val="0045512F"/>
    <w:rsid w:val="00455366"/>
    <w:rsid w:val="00456A4C"/>
    <w:rsid w:val="0045783C"/>
    <w:rsid w:val="00457DBB"/>
    <w:rsid w:val="00460308"/>
    <w:rsid w:val="00460E6F"/>
    <w:rsid w:val="00461A21"/>
    <w:rsid w:val="00461D6C"/>
    <w:rsid w:val="00461FA5"/>
    <w:rsid w:val="00463CD6"/>
    <w:rsid w:val="00465E22"/>
    <w:rsid w:val="00467888"/>
    <w:rsid w:val="00470270"/>
    <w:rsid w:val="0047098B"/>
    <w:rsid w:val="004727BB"/>
    <w:rsid w:val="00472816"/>
    <w:rsid w:val="00472DAD"/>
    <w:rsid w:val="004733A1"/>
    <w:rsid w:val="004736AC"/>
    <w:rsid w:val="00475115"/>
    <w:rsid w:val="00476CBE"/>
    <w:rsid w:val="00480143"/>
    <w:rsid w:val="00480D77"/>
    <w:rsid w:val="00481288"/>
    <w:rsid w:val="00481315"/>
    <w:rsid w:val="00481331"/>
    <w:rsid w:val="00482CD5"/>
    <w:rsid w:val="0048304D"/>
    <w:rsid w:val="0048382C"/>
    <w:rsid w:val="00484270"/>
    <w:rsid w:val="004845F8"/>
    <w:rsid w:val="0048478C"/>
    <w:rsid w:val="00484FF5"/>
    <w:rsid w:val="0048697B"/>
    <w:rsid w:val="00486F05"/>
    <w:rsid w:val="004878AF"/>
    <w:rsid w:val="004879E4"/>
    <w:rsid w:val="004902E7"/>
    <w:rsid w:val="0049086B"/>
    <w:rsid w:val="004913F6"/>
    <w:rsid w:val="00491D8A"/>
    <w:rsid w:val="00492848"/>
    <w:rsid w:val="00493796"/>
    <w:rsid w:val="00493F7B"/>
    <w:rsid w:val="00495146"/>
    <w:rsid w:val="004955CD"/>
    <w:rsid w:val="004958E8"/>
    <w:rsid w:val="00496615"/>
    <w:rsid w:val="00496F26"/>
    <w:rsid w:val="004A1C31"/>
    <w:rsid w:val="004A2168"/>
    <w:rsid w:val="004A3F20"/>
    <w:rsid w:val="004A49A7"/>
    <w:rsid w:val="004A5241"/>
    <w:rsid w:val="004A5DBB"/>
    <w:rsid w:val="004A677D"/>
    <w:rsid w:val="004A796E"/>
    <w:rsid w:val="004B001C"/>
    <w:rsid w:val="004B339B"/>
    <w:rsid w:val="004B51A9"/>
    <w:rsid w:val="004B58A9"/>
    <w:rsid w:val="004B6CBA"/>
    <w:rsid w:val="004B73BD"/>
    <w:rsid w:val="004C021A"/>
    <w:rsid w:val="004C071C"/>
    <w:rsid w:val="004C09B1"/>
    <w:rsid w:val="004C0C4A"/>
    <w:rsid w:val="004C24B0"/>
    <w:rsid w:val="004C2CA6"/>
    <w:rsid w:val="004C3764"/>
    <w:rsid w:val="004C3FD9"/>
    <w:rsid w:val="004C48EE"/>
    <w:rsid w:val="004C4BCF"/>
    <w:rsid w:val="004C4DC0"/>
    <w:rsid w:val="004C6A8D"/>
    <w:rsid w:val="004C7114"/>
    <w:rsid w:val="004C7661"/>
    <w:rsid w:val="004C7951"/>
    <w:rsid w:val="004D1392"/>
    <w:rsid w:val="004D2643"/>
    <w:rsid w:val="004D2940"/>
    <w:rsid w:val="004D3333"/>
    <w:rsid w:val="004D3A6A"/>
    <w:rsid w:val="004D4C4B"/>
    <w:rsid w:val="004D554C"/>
    <w:rsid w:val="004D5AC2"/>
    <w:rsid w:val="004D632C"/>
    <w:rsid w:val="004D6D82"/>
    <w:rsid w:val="004D7519"/>
    <w:rsid w:val="004E3BF8"/>
    <w:rsid w:val="004E49FD"/>
    <w:rsid w:val="004E5344"/>
    <w:rsid w:val="004E74CA"/>
    <w:rsid w:val="004E77C0"/>
    <w:rsid w:val="004E7F8E"/>
    <w:rsid w:val="004F0911"/>
    <w:rsid w:val="004F0E96"/>
    <w:rsid w:val="004F1799"/>
    <w:rsid w:val="004F18C0"/>
    <w:rsid w:val="004F3958"/>
    <w:rsid w:val="004F3DCC"/>
    <w:rsid w:val="004F4CFB"/>
    <w:rsid w:val="004F4D16"/>
    <w:rsid w:val="004F6BBE"/>
    <w:rsid w:val="004F6F1F"/>
    <w:rsid w:val="004F741E"/>
    <w:rsid w:val="004F787E"/>
    <w:rsid w:val="00502557"/>
    <w:rsid w:val="00502CBA"/>
    <w:rsid w:val="00502D8C"/>
    <w:rsid w:val="00502FEE"/>
    <w:rsid w:val="00503695"/>
    <w:rsid w:val="00505D89"/>
    <w:rsid w:val="0050680B"/>
    <w:rsid w:val="00506819"/>
    <w:rsid w:val="00507146"/>
    <w:rsid w:val="005079BB"/>
    <w:rsid w:val="00507C4D"/>
    <w:rsid w:val="00507DDB"/>
    <w:rsid w:val="00507ED9"/>
    <w:rsid w:val="00510EE9"/>
    <w:rsid w:val="0051114C"/>
    <w:rsid w:val="00511175"/>
    <w:rsid w:val="005118D9"/>
    <w:rsid w:val="00511EE5"/>
    <w:rsid w:val="00512E6C"/>
    <w:rsid w:val="00514D1C"/>
    <w:rsid w:val="00514F7E"/>
    <w:rsid w:val="0051508F"/>
    <w:rsid w:val="005161AB"/>
    <w:rsid w:val="0052028A"/>
    <w:rsid w:val="005202BA"/>
    <w:rsid w:val="00520C52"/>
    <w:rsid w:val="00520F36"/>
    <w:rsid w:val="005213E5"/>
    <w:rsid w:val="005226E1"/>
    <w:rsid w:val="00522B17"/>
    <w:rsid w:val="00522CD2"/>
    <w:rsid w:val="00522CD5"/>
    <w:rsid w:val="00523912"/>
    <w:rsid w:val="00523D83"/>
    <w:rsid w:val="00524107"/>
    <w:rsid w:val="0052445E"/>
    <w:rsid w:val="00525233"/>
    <w:rsid w:val="00525E36"/>
    <w:rsid w:val="00526B8A"/>
    <w:rsid w:val="00530293"/>
    <w:rsid w:val="0053036C"/>
    <w:rsid w:val="005329EA"/>
    <w:rsid w:val="00532DA8"/>
    <w:rsid w:val="005339EA"/>
    <w:rsid w:val="00534107"/>
    <w:rsid w:val="00534238"/>
    <w:rsid w:val="005343FD"/>
    <w:rsid w:val="005344BA"/>
    <w:rsid w:val="00534549"/>
    <w:rsid w:val="005347ED"/>
    <w:rsid w:val="00534855"/>
    <w:rsid w:val="00534C14"/>
    <w:rsid w:val="00535405"/>
    <w:rsid w:val="0053631A"/>
    <w:rsid w:val="005367F5"/>
    <w:rsid w:val="00536A02"/>
    <w:rsid w:val="00540020"/>
    <w:rsid w:val="005400E0"/>
    <w:rsid w:val="00540196"/>
    <w:rsid w:val="005407E9"/>
    <w:rsid w:val="00540845"/>
    <w:rsid w:val="005429AA"/>
    <w:rsid w:val="00542AB1"/>
    <w:rsid w:val="00542C3D"/>
    <w:rsid w:val="00542C7C"/>
    <w:rsid w:val="005438B3"/>
    <w:rsid w:val="00544C70"/>
    <w:rsid w:val="005453C1"/>
    <w:rsid w:val="005468BF"/>
    <w:rsid w:val="00546DE2"/>
    <w:rsid w:val="00547938"/>
    <w:rsid w:val="00547CB6"/>
    <w:rsid w:val="00550A05"/>
    <w:rsid w:val="00550B27"/>
    <w:rsid w:val="00551090"/>
    <w:rsid w:val="0055277E"/>
    <w:rsid w:val="00552ACA"/>
    <w:rsid w:val="00553075"/>
    <w:rsid w:val="005531B5"/>
    <w:rsid w:val="0055489C"/>
    <w:rsid w:val="00554A2F"/>
    <w:rsid w:val="00554BCA"/>
    <w:rsid w:val="00554E4E"/>
    <w:rsid w:val="005568A0"/>
    <w:rsid w:val="00556964"/>
    <w:rsid w:val="00557287"/>
    <w:rsid w:val="005607FD"/>
    <w:rsid w:val="005609BF"/>
    <w:rsid w:val="005619F7"/>
    <w:rsid w:val="00562B39"/>
    <w:rsid w:val="00563049"/>
    <w:rsid w:val="00563E21"/>
    <w:rsid w:val="0056526D"/>
    <w:rsid w:val="005652A7"/>
    <w:rsid w:val="005659C9"/>
    <w:rsid w:val="00565EC9"/>
    <w:rsid w:val="005662E5"/>
    <w:rsid w:val="00566E9E"/>
    <w:rsid w:val="005672BC"/>
    <w:rsid w:val="00567776"/>
    <w:rsid w:val="00570761"/>
    <w:rsid w:val="00570E26"/>
    <w:rsid w:val="00570F83"/>
    <w:rsid w:val="005717E7"/>
    <w:rsid w:val="005728A8"/>
    <w:rsid w:val="00572C37"/>
    <w:rsid w:val="005731E1"/>
    <w:rsid w:val="00573706"/>
    <w:rsid w:val="005741E7"/>
    <w:rsid w:val="00575A57"/>
    <w:rsid w:val="00575AB2"/>
    <w:rsid w:val="00576901"/>
    <w:rsid w:val="00577DD7"/>
    <w:rsid w:val="00580780"/>
    <w:rsid w:val="005809EC"/>
    <w:rsid w:val="00580A3C"/>
    <w:rsid w:val="0058231F"/>
    <w:rsid w:val="005833DB"/>
    <w:rsid w:val="00583A14"/>
    <w:rsid w:val="00583B7B"/>
    <w:rsid w:val="005857AD"/>
    <w:rsid w:val="005870B8"/>
    <w:rsid w:val="00587FD5"/>
    <w:rsid w:val="00592500"/>
    <w:rsid w:val="005928AD"/>
    <w:rsid w:val="00593AFE"/>
    <w:rsid w:val="00594168"/>
    <w:rsid w:val="0059428D"/>
    <w:rsid w:val="00594377"/>
    <w:rsid w:val="00596007"/>
    <w:rsid w:val="00597812"/>
    <w:rsid w:val="005A086D"/>
    <w:rsid w:val="005A0CF8"/>
    <w:rsid w:val="005A20EF"/>
    <w:rsid w:val="005A3893"/>
    <w:rsid w:val="005A4241"/>
    <w:rsid w:val="005A4776"/>
    <w:rsid w:val="005A4BC8"/>
    <w:rsid w:val="005A52E1"/>
    <w:rsid w:val="005A66C0"/>
    <w:rsid w:val="005A6AD2"/>
    <w:rsid w:val="005A6F19"/>
    <w:rsid w:val="005A7CF3"/>
    <w:rsid w:val="005B03BD"/>
    <w:rsid w:val="005B0F3C"/>
    <w:rsid w:val="005B3187"/>
    <w:rsid w:val="005B4053"/>
    <w:rsid w:val="005B42AA"/>
    <w:rsid w:val="005B58B6"/>
    <w:rsid w:val="005B5AF6"/>
    <w:rsid w:val="005B629A"/>
    <w:rsid w:val="005C0C86"/>
    <w:rsid w:val="005C1669"/>
    <w:rsid w:val="005C1B3C"/>
    <w:rsid w:val="005C21E3"/>
    <w:rsid w:val="005C3C82"/>
    <w:rsid w:val="005C47FC"/>
    <w:rsid w:val="005C4D44"/>
    <w:rsid w:val="005C5A3D"/>
    <w:rsid w:val="005C5DAA"/>
    <w:rsid w:val="005C6C43"/>
    <w:rsid w:val="005C6CF9"/>
    <w:rsid w:val="005C6CFB"/>
    <w:rsid w:val="005C7003"/>
    <w:rsid w:val="005C746D"/>
    <w:rsid w:val="005C785D"/>
    <w:rsid w:val="005D08B4"/>
    <w:rsid w:val="005D098D"/>
    <w:rsid w:val="005D0B7D"/>
    <w:rsid w:val="005D0EE1"/>
    <w:rsid w:val="005D0FED"/>
    <w:rsid w:val="005D13C5"/>
    <w:rsid w:val="005D15A4"/>
    <w:rsid w:val="005D1929"/>
    <w:rsid w:val="005D20AA"/>
    <w:rsid w:val="005D40E2"/>
    <w:rsid w:val="005D54A0"/>
    <w:rsid w:val="005D62D1"/>
    <w:rsid w:val="005E045A"/>
    <w:rsid w:val="005E0E39"/>
    <w:rsid w:val="005E3859"/>
    <w:rsid w:val="005E3C22"/>
    <w:rsid w:val="005E4A74"/>
    <w:rsid w:val="005E5194"/>
    <w:rsid w:val="005E62E9"/>
    <w:rsid w:val="005E6FFD"/>
    <w:rsid w:val="005E77D7"/>
    <w:rsid w:val="005F0565"/>
    <w:rsid w:val="005F0664"/>
    <w:rsid w:val="005F1A28"/>
    <w:rsid w:val="005F2282"/>
    <w:rsid w:val="005F321E"/>
    <w:rsid w:val="005F3749"/>
    <w:rsid w:val="005F64CA"/>
    <w:rsid w:val="005F67DE"/>
    <w:rsid w:val="005F701D"/>
    <w:rsid w:val="005F717C"/>
    <w:rsid w:val="005F73A1"/>
    <w:rsid w:val="00600D02"/>
    <w:rsid w:val="006015D7"/>
    <w:rsid w:val="006017DE"/>
    <w:rsid w:val="00602622"/>
    <w:rsid w:val="00602B5A"/>
    <w:rsid w:val="00602F7F"/>
    <w:rsid w:val="00602FD4"/>
    <w:rsid w:val="00604F92"/>
    <w:rsid w:val="006064EA"/>
    <w:rsid w:val="00606935"/>
    <w:rsid w:val="00606E90"/>
    <w:rsid w:val="00607BA4"/>
    <w:rsid w:val="00607F34"/>
    <w:rsid w:val="00611C39"/>
    <w:rsid w:val="00612C52"/>
    <w:rsid w:val="0061364C"/>
    <w:rsid w:val="006139DB"/>
    <w:rsid w:val="00615324"/>
    <w:rsid w:val="00615538"/>
    <w:rsid w:val="006158AB"/>
    <w:rsid w:val="00615957"/>
    <w:rsid w:val="006165CF"/>
    <w:rsid w:val="0061709F"/>
    <w:rsid w:val="00617350"/>
    <w:rsid w:val="0061752B"/>
    <w:rsid w:val="00620C10"/>
    <w:rsid w:val="00621CF2"/>
    <w:rsid w:val="006220D0"/>
    <w:rsid w:val="00624E23"/>
    <w:rsid w:val="006269F9"/>
    <w:rsid w:val="00626DF9"/>
    <w:rsid w:val="00627A82"/>
    <w:rsid w:val="00631704"/>
    <w:rsid w:val="00633737"/>
    <w:rsid w:val="00633D0C"/>
    <w:rsid w:val="0063435F"/>
    <w:rsid w:val="006343D7"/>
    <w:rsid w:val="006349E9"/>
    <w:rsid w:val="00634D54"/>
    <w:rsid w:val="00634E68"/>
    <w:rsid w:val="00635E76"/>
    <w:rsid w:val="00637682"/>
    <w:rsid w:val="00637C39"/>
    <w:rsid w:val="00643233"/>
    <w:rsid w:val="00643529"/>
    <w:rsid w:val="00643A30"/>
    <w:rsid w:val="00643AE3"/>
    <w:rsid w:val="0064573E"/>
    <w:rsid w:val="00645999"/>
    <w:rsid w:val="00645BF9"/>
    <w:rsid w:val="0064610D"/>
    <w:rsid w:val="00646C82"/>
    <w:rsid w:val="00646D93"/>
    <w:rsid w:val="00646D98"/>
    <w:rsid w:val="00647B72"/>
    <w:rsid w:val="006508B6"/>
    <w:rsid w:val="0065163F"/>
    <w:rsid w:val="0065179A"/>
    <w:rsid w:val="0065332D"/>
    <w:rsid w:val="0065357A"/>
    <w:rsid w:val="00653953"/>
    <w:rsid w:val="00654DD5"/>
    <w:rsid w:val="00656073"/>
    <w:rsid w:val="006563A3"/>
    <w:rsid w:val="00657271"/>
    <w:rsid w:val="006603D9"/>
    <w:rsid w:val="00661DB6"/>
    <w:rsid w:val="00662C3A"/>
    <w:rsid w:val="00665431"/>
    <w:rsid w:val="00666890"/>
    <w:rsid w:val="006668BC"/>
    <w:rsid w:val="00667BB7"/>
    <w:rsid w:val="00672070"/>
    <w:rsid w:val="00676ABF"/>
    <w:rsid w:val="00677129"/>
    <w:rsid w:val="00677843"/>
    <w:rsid w:val="006778E0"/>
    <w:rsid w:val="00681E5B"/>
    <w:rsid w:val="006831FA"/>
    <w:rsid w:val="00683A49"/>
    <w:rsid w:val="00684AE0"/>
    <w:rsid w:val="00684B35"/>
    <w:rsid w:val="00685608"/>
    <w:rsid w:val="00687543"/>
    <w:rsid w:val="00687EEC"/>
    <w:rsid w:val="00692A6C"/>
    <w:rsid w:val="00693CF2"/>
    <w:rsid w:val="0069430F"/>
    <w:rsid w:val="00694AF4"/>
    <w:rsid w:val="00694B54"/>
    <w:rsid w:val="00694E86"/>
    <w:rsid w:val="0069510F"/>
    <w:rsid w:val="0069591E"/>
    <w:rsid w:val="00696E49"/>
    <w:rsid w:val="006A0FB1"/>
    <w:rsid w:val="006A18A1"/>
    <w:rsid w:val="006A2251"/>
    <w:rsid w:val="006A22FF"/>
    <w:rsid w:val="006A248B"/>
    <w:rsid w:val="006A427B"/>
    <w:rsid w:val="006A56AA"/>
    <w:rsid w:val="006A6118"/>
    <w:rsid w:val="006A635F"/>
    <w:rsid w:val="006A7F83"/>
    <w:rsid w:val="006A7FEC"/>
    <w:rsid w:val="006B0106"/>
    <w:rsid w:val="006B0ACB"/>
    <w:rsid w:val="006B1236"/>
    <w:rsid w:val="006B3123"/>
    <w:rsid w:val="006B3BC8"/>
    <w:rsid w:val="006B4363"/>
    <w:rsid w:val="006B445F"/>
    <w:rsid w:val="006B4A13"/>
    <w:rsid w:val="006B590C"/>
    <w:rsid w:val="006B5940"/>
    <w:rsid w:val="006B5D04"/>
    <w:rsid w:val="006B6237"/>
    <w:rsid w:val="006B6A02"/>
    <w:rsid w:val="006B7DA0"/>
    <w:rsid w:val="006C0877"/>
    <w:rsid w:val="006C27F3"/>
    <w:rsid w:val="006C2F13"/>
    <w:rsid w:val="006C4FF2"/>
    <w:rsid w:val="006C58A6"/>
    <w:rsid w:val="006C599C"/>
    <w:rsid w:val="006C5B27"/>
    <w:rsid w:val="006C5F5D"/>
    <w:rsid w:val="006C6308"/>
    <w:rsid w:val="006C778D"/>
    <w:rsid w:val="006D0281"/>
    <w:rsid w:val="006D0636"/>
    <w:rsid w:val="006D0A65"/>
    <w:rsid w:val="006D0CD1"/>
    <w:rsid w:val="006D0E94"/>
    <w:rsid w:val="006D1F11"/>
    <w:rsid w:val="006D1FAE"/>
    <w:rsid w:val="006D2099"/>
    <w:rsid w:val="006D2C38"/>
    <w:rsid w:val="006D303F"/>
    <w:rsid w:val="006D3940"/>
    <w:rsid w:val="006D3FBC"/>
    <w:rsid w:val="006D485B"/>
    <w:rsid w:val="006D5427"/>
    <w:rsid w:val="006D558A"/>
    <w:rsid w:val="006D6F48"/>
    <w:rsid w:val="006E1813"/>
    <w:rsid w:val="006E20A5"/>
    <w:rsid w:val="006E2804"/>
    <w:rsid w:val="006E5598"/>
    <w:rsid w:val="006E57EA"/>
    <w:rsid w:val="006E5914"/>
    <w:rsid w:val="006E5DDC"/>
    <w:rsid w:val="006E67B2"/>
    <w:rsid w:val="006E67FF"/>
    <w:rsid w:val="006E6DAB"/>
    <w:rsid w:val="006E6FF9"/>
    <w:rsid w:val="006E7D93"/>
    <w:rsid w:val="006F0330"/>
    <w:rsid w:val="006F1A27"/>
    <w:rsid w:val="006F1D79"/>
    <w:rsid w:val="006F1D98"/>
    <w:rsid w:val="006F3843"/>
    <w:rsid w:val="006F483F"/>
    <w:rsid w:val="006F4F33"/>
    <w:rsid w:val="006F5A6E"/>
    <w:rsid w:val="006F5BC5"/>
    <w:rsid w:val="006F5FD9"/>
    <w:rsid w:val="006F69E6"/>
    <w:rsid w:val="006F6A9C"/>
    <w:rsid w:val="006F6C25"/>
    <w:rsid w:val="006F7664"/>
    <w:rsid w:val="0070017C"/>
    <w:rsid w:val="007002E7"/>
    <w:rsid w:val="00700DFC"/>
    <w:rsid w:val="00701987"/>
    <w:rsid w:val="00701E69"/>
    <w:rsid w:val="00702985"/>
    <w:rsid w:val="00704A4B"/>
    <w:rsid w:val="00706B0F"/>
    <w:rsid w:val="00706F12"/>
    <w:rsid w:val="00707084"/>
    <w:rsid w:val="00707C66"/>
    <w:rsid w:val="007106B0"/>
    <w:rsid w:val="00710A45"/>
    <w:rsid w:val="00711FE6"/>
    <w:rsid w:val="00713CCA"/>
    <w:rsid w:val="00713E68"/>
    <w:rsid w:val="007142C9"/>
    <w:rsid w:val="00715591"/>
    <w:rsid w:val="00715AA6"/>
    <w:rsid w:val="00715CC2"/>
    <w:rsid w:val="007160EF"/>
    <w:rsid w:val="007161D6"/>
    <w:rsid w:val="00716ECA"/>
    <w:rsid w:val="007179BB"/>
    <w:rsid w:val="00717FC7"/>
    <w:rsid w:val="00720707"/>
    <w:rsid w:val="00722FB5"/>
    <w:rsid w:val="0072331B"/>
    <w:rsid w:val="0072382C"/>
    <w:rsid w:val="00723924"/>
    <w:rsid w:val="007268DD"/>
    <w:rsid w:val="00730144"/>
    <w:rsid w:val="00730950"/>
    <w:rsid w:val="00731104"/>
    <w:rsid w:val="007312AB"/>
    <w:rsid w:val="00731975"/>
    <w:rsid w:val="00731C95"/>
    <w:rsid w:val="00731E1F"/>
    <w:rsid w:val="0073280B"/>
    <w:rsid w:val="00732BBF"/>
    <w:rsid w:val="0073388F"/>
    <w:rsid w:val="00735253"/>
    <w:rsid w:val="0073633A"/>
    <w:rsid w:val="007365D6"/>
    <w:rsid w:val="007369A1"/>
    <w:rsid w:val="00737ED8"/>
    <w:rsid w:val="00737F1E"/>
    <w:rsid w:val="007406B3"/>
    <w:rsid w:val="00740B03"/>
    <w:rsid w:val="00740F40"/>
    <w:rsid w:val="00741682"/>
    <w:rsid w:val="0074174B"/>
    <w:rsid w:val="00741856"/>
    <w:rsid w:val="00742077"/>
    <w:rsid w:val="00742105"/>
    <w:rsid w:val="007439F1"/>
    <w:rsid w:val="007455CA"/>
    <w:rsid w:val="007457E5"/>
    <w:rsid w:val="00746463"/>
    <w:rsid w:val="0074791A"/>
    <w:rsid w:val="00750A5C"/>
    <w:rsid w:val="0075113F"/>
    <w:rsid w:val="00752647"/>
    <w:rsid w:val="00752745"/>
    <w:rsid w:val="00752E1F"/>
    <w:rsid w:val="00753313"/>
    <w:rsid w:val="0075346A"/>
    <w:rsid w:val="007538BC"/>
    <w:rsid w:val="00755991"/>
    <w:rsid w:val="00760E8C"/>
    <w:rsid w:val="007613E5"/>
    <w:rsid w:val="00761C3D"/>
    <w:rsid w:val="00762427"/>
    <w:rsid w:val="00762F7E"/>
    <w:rsid w:val="00766262"/>
    <w:rsid w:val="00767645"/>
    <w:rsid w:val="00767646"/>
    <w:rsid w:val="00767CCB"/>
    <w:rsid w:val="0077070F"/>
    <w:rsid w:val="00770E81"/>
    <w:rsid w:val="007715EA"/>
    <w:rsid w:val="00771FD8"/>
    <w:rsid w:val="0077215E"/>
    <w:rsid w:val="007723B0"/>
    <w:rsid w:val="007723B6"/>
    <w:rsid w:val="007733FD"/>
    <w:rsid w:val="007734B5"/>
    <w:rsid w:val="00774358"/>
    <w:rsid w:val="00774AC5"/>
    <w:rsid w:val="00775301"/>
    <w:rsid w:val="007773E3"/>
    <w:rsid w:val="00777912"/>
    <w:rsid w:val="00777B43"/>
    <w:rsid w:val="00780590"/>
    <w:rsid w:val="0078186C"/>
    <w:rsid w:val="00781D9D"/>
    <w:rsid w:val="00781FB0"/>
    <w:rsid w:val="007838F8"/>
    <w:rsid w:val="007842DC"/>
    <w:rsid w:val="00784FD0"/>
    <w:rsid w:val="007853FF"/>
    <w:rsid w:val="00786424"/>
    <w:rsid w:val="0078725E"/>
    <w:rsid w:val="00787C07"/>
    <w:rsid w:val="0079131B"/>
    <w:rsid w:val="00792467"/>
    <w:rsid w:val="00792E50"/>
    <w:rsid w:val="00793303"/>
    <w:rsid w:val="00793F5C"/>
    <w:rsid w:val="007940A2"/>
    <w:rsid w:val="00794FF4"/>
    <w:rsid w:val="00796580"/>
    <w:rsid w:val="00796911"/>
    <w:rsid w:val="00797009"/>
    <w:rsid w:val="007A0B07"/>
    <w:rsid w:val="007A153B"/>
    <w:rsid w:val="007A1FC9"/>
    <w:rsid w:val="007A2682"/>
    <w:rsid w:val="007A4203"/>
    <w:rsid w:val="007A5A5B"/>
    <w:rsid w:val="007A6431"/>
    <w:rsid w:val="007A7092"/>
    <w:rsid w:val="007A75B5"/>
    <w:rsid w:val="007B1819"/>
    <w:rsid w:val="007B1E7A"/>
    <w:rsid w:val="007B1FEC"/>
    <w:rsid w:val="007B37D8"/>
    <w:rsid w:val="007B418E"/>
    <w:rsid w:val="007B6E26"/>
    <w:rsid w:val="007B7A79"/>
    <w:rsid w:val="007B7CA8"/>
    <w:rsid w:val="007B7FA2"/>
    <w:rsid w:val="007C0984"/>
    <w:rsid w:val="007C2032"/>
    <w:rsid w:val="007C2500"/>
    <w:rsid w:val="007C2603"/>
    <w:rsid w:val="007C3027"/>
    <w:rsid w:val="007C313C"/>
    <w:rsid w:val="007C4349"/>
    <w:rsid w:val="007C4DC8"/>
    <w:rsid w:val="007C531E"/>
    <w:rsid w:val="007C5346"/>
    <w:rsid w:val="007C5A32"/>
    <w:rsid w:val="007C6253"/>
    <w:rsid w:val="007C7454"/>
    <w:rsid w:val="007D0CDC"/>
    <w:rsid w:val="007D19C6"/>
    <w:rsid w:val="007D1D1A"/>
    <w:rsid w:val="007D2108"/>
    <w:rsid w:val="007D2758"/>
    <w:rsid w:val="007D2CBE"/>
    <w:rsid w:val="007D2DA3"/>
    <w:rsid w:val="007D3823"/>
    <w:rsid w:val="007D4436"/>
    <w:rsid w:val="007D4A2E"/>
    <w:rsid w:val="007D517B"/>
    <w:rsid w:val="007D628E"/>
    <w:rsid w:val="007D64B7"/>
    <w:rsid w:val="007D6660"/>
    <w:rsid w:val="007D7D64"/>
    <w:rsid w:val="007E0399"/>
    <w:rsid w:val="007E0699"/>
    <w:rsid w:val="007E0738"/>
    <w:rsid w:val="007E0A5A"/>
    <w:rsid w:val="007E1CDA"/>
    <w:rsid w:val="007E1F7C"/>
    <w:rsid w:val="007E224D"/>
    <w:rsid w:val="007E3803"/>
    <w:rsid w:val="007E392D"/>
    <w:rsid w:val="007E4868"/>
    <w:rsid w:val="007E4E11"/>
    <w:rsid w:val="007E52E0"/>
    <w:rsid w:val="007E684C"/>
    <w:rsid w:val="007E7482"/>
    <w:rsid w:val="007E75D4"/>
    <w:rsid w:val="007F1185"/>
    <w:rsid w:val="007F1966"/>
    <w:rsid w:val="007F1E15"/>
    <w:rsid w:val="007F2332"/>
    <w:rsid w:val="007F27B3"/>
    <w:rsid w:val="007F4F55"/>
    <w:rsid w:val="007F53B9"/>
    <w:rsid w:val="007F728E"/>
    <w:rsid w:val="007F7DB4"/>
    <w:rsid w:val="007F7F9C"/>
    <w:rsid w:val="008018B2"/>
    <w:rsid w:val="00801DBF"/>
    <w:rsid w:val="00803213"/>
    <w:rsid w:val="00804554"/>
    <w:rsid w:val="008062A6"/>
    <w:rsid w:val="00806384"/>
    <w:rsid w:val="00806B2C"/>
    <w:rsid w:val="0080720F"/>
    <w:rsid w:val="008078D7"/>
    <w:rsid w:val="0081072E"/>
    <w:rsid w:val="0081188A"/>
    <w:rsid w:val="008122D1"/>
    <w:rsid w:val="00813113"/>
    <w:rsid w:val="008139D5"/>
    <w:rsid w:val="00813BB2"/>
    <w:rsid w:val="00813F71"/>
    <w:rsid w:val="00814F1E"/>
    <w:rsid w:val="00815511"/>
    <w:rsid w:val="008205F6"/>
    <w:rsid w:val="00823116"/>
    <w:rsid w:val="008234BB"/>
    <w:rsid w:val="008238EB"/>
    <w:rsid w:val="00823DE1"/>
    <w:rsid w:val="008247D6"/>
    <w:rsid w:val="00824C35"/>
    <w:rsid w:val="00825536"/>
    <w:rsid w:val="00825A61"/>
    <w:rsid w:val="00825F4E"/>
    <w:rsid w:val="00825F6C"/>
    <w:rsid w:val="0082704F"/>
    <w:rsid w:val="00830905"/>
    <w:rsid w:val="00831EBA"/>
    <w:rsid w:val="0083210F"/>
    <w:rsid w:val="00832E01"/>
    <w:rsid w:val="008331F7"/>
    <w:rsid w:val="00835F15"/>
    <w:rsid w:val="00836AB4"/>
    <w:rsid w:val="00836C76"/>
    <w:rsid w:val="00837C96"/>
    <w:rsid w:val="008418FB"/>
    <w:rsid w:val="00841D7B"/>
    <w:rsid w:val="00842400"/>
    <w:rsid w:val="0084244B"/>
    <w:rsid w:val="00842575"/>
    <w:rsid w:val="00842E9D"/>
    <w:rsid w:val="0084306B"/>
    <w:rsid w:val="0084324B"/>
    <w:rsid w:val="008441BD"/>
    <w:rsid w:val="008441FE"/>
    <w:rsid w:val="00844D15"/>
    <w:rsid w:val="00845E9A"/>
    <w:rsid w:val="0084626D"/>
    <w:rsid w:val="008478BC"/>
    <w:rsid w:val="00847CC9"/>
    <w:rsid w:val="00847E76"/>
    <w:rsid w:val="00847F3F"/>
    <w:rsid w:val="00850410"/>
    <w:rsid w:val="008515F5"/>
    <w:rsid w:val="00851E98"/>
    <w:rsid w:val="008532D7"/>
    <w:rsid w:val="00853757"/>
    <w:rsid w:val="00853B25"/>
    <w:rsid w:val="00853BC8"/>
    <w:rsid w:val="00853C4F"/>
    <w:rsid w:val="00853EE5"/>
    <w:rsid w:val="00854C78"/>
    <w:rsid w:val="00854EC8"/>
    <w:rsid w:val="00855678"/>
    <w:rsid w:val="00855B97"/>
    <w:rsid w:val="0086064E"/>
    <w:rsid w:val="0086066B"/>
    <w:rsid w:val="00861F34"/>
    <w:rsid w:val="008626DF"/>
    <w:rsid w:val="00862783"/>
    <w:rsid w:val="00862846"/>
    <w:rsid w:val="008628D5"/>
    <w:rsid w:val="00862B8D"/>
    <w:rsid w:val="0086341D"/>
    <w:rsid w:val="008634D5"/>
    <w:rsid w:val="00863A9D"/>
    <w:rsid w:val="0086469A"/>
    <w:rsid w:val="00865334"/>
    <w:rsid w:val="0086610F"/>
    <w:rsid w:val="0087036C"/>
    <w:rsid w:val="008716DE"/>
    <w:rsid w:val="00871F87"/>
    <w:rsid w:val="00872D5E"/>
    <w:rsid w:val="00873634"/>
    <w:rsid w:val="008748C0"/>
    <w:rsid w:val="00874DEA"/>
    <w:rsid w:val="00875166"/>
    <w:rsid w:val="008759B2"/>
    <w:rsid w:val="00876288"/>
    <w:rsid w:val="00877C03"/>
    <w:rsid w:val="008803BF"/>
    <w:rsid w:val="00880769"/>
    <w:rsid w:val="008808F0"/>
    <w:rsid w:val="00880D5C"/>
    <w:rsid w:val="00880E7F"/>
    <w:rsid w:val="008816F8"/>
    <w:rsid w:val="00881769"/>
    <w:rsid w:val="008817F9"/>
    <w:rsid w:val="00881E71"/>
    <w:rsid w:val="0088332A"/>
    <w:rsid w:val="00883F79"/>
    <w:rsid w:val="00886AA6"/>
    <w:rsid w:val="00886AA9"/>
    <w:rsid w:val="00886EF9"/>
    <w:rsid w:val="00890639"/>
    <w:rsid w:val="00890DB0"/>
    <w:rsid w:val="00891191"/>
    <w:rsid w:val="008912E2"/>
    <w:rsid w:val="00891B37"/>
    <w:rsid w:val="00891FA4"/>
    <w:rsid w:val="008934B1"/>
    <w:rsid w:val="00895F07"/>
    <w:rsid w:val="00896093"/>
    <w:rsid w:val="0089619F"/>
    <w:rsid w:val="008A00DF"/>
    <w:rsid w:val="008A19E9"/>
    <w:rsid w:val="008A2695"/>
    <w:rsid w:val="008A26D2"/>
    <w:rsid w:val="008A3E01"/>
    <w:rsid w:val="008A3E1D"/>
    <w:rsid w:val="008A3FD1"/>
    <w:rsid w:val="008A527D"/>
    <w:rsid w:val="008A5BEA"/>
    <w:rsid w:val="008A63DA"/>
    <w:rsid w:val="008A6E9A"/>
    <w:rsid w:val="008B2219"/>
    <w:rsid w:val="008B27BE"/>
    <w:rsid w:val="008B4C3B"/>
    <w:rsid w:val="008B4C53"/>
    <w:rsid w:val="008B4E5D"/>
    <w:rsid w:val="008B4F84"/>
    <w:rsid w:val="008B6D3E"/>
    <w:rsid w:val="008B77A0"/>
    <w:rsid w:val="008B7FA6"/>
    <w:rsid w:val="008C003E"/>
    <w:rsid w:val="008C0C44"/>
    <w:rsid w:val="008C0CD8"/>
    <w:rsid w:val="008C159D"/>
    <w:rsid w:val="008C3F3F"/>
    <w:rsid w:val="008C401A"/>
    <w:rsid w:val="008C4F61"/>
    <w:rsid w:val="008C4F75"/>
    <w:rsid w:val="008C571E"/>
    <w:rsid w:val="008C57EE"/>
    <w:rsid w:val="008C6C2A"/>
    <w:rsid w:val="008C6D98"/>
    <w:rsid w:val="008C72DD"/>
    <w:rsid w:val="008C7A2F"/>
    <w:rsid w:val="008D00E1"/>
    <w:rsid w:val="008D05F7"/>
    <w:rsid w:val="008D0E7B"/>
    <w:rsid w:val="008D22C1"/>
    <w:rsid w:val="008D25CA"/>
    <w:rsid w:val="008D2B2F"/>
    <w:rsid w:val="008D3345"/>
    <w:rsid w:val="008D363F"/>
    <w:rsid w:val="008D3A93"/>
    <w:rsid w:val="008D3C28"/>
    <w:rsid w:val="008D47D0"/>
    <w:rsid w:val="008D4DC0"/>
    <w:rsid w:val="008D50B1"/>
    <w:rsid w:val="008D6608"/>
    <w:rsid w:val="008D734E"/>
    <w:rsid w:val="008E00B9"/>
    <w:rsid w:val="008E0AF5"/>
    <w:rsid w:val="008E0F68"/>
    <w:rsid w:val="008E2937"/>
    <w:rsid w:val="008E2A61"/>
    <w:rsid w:val="008E2BFC"/>
    <w:rsid w:val="008E2D47"/>
    <w:rsid w:val="008E50D0"/>
    <w:rsid w:val="008E56FB"/>
    <w:rsid w:val="008E71BF"/>
    <w:rsid w:val="008E7A9D"/>
    <w:rsid w:val="008E7B26"/>
    <w:rsid w:val="008F1B1F"/>
    <w:rsid w:val="008F2372"/>
    <w:rsid w:val="008F249C"/>
    <w:rsid w:val="008F2DAF"/>
    <w:rsid w:val="008F3160"/>
    <w:rsid w:val="008F3DB7"/>
    <w:rsid w:val="008F3FED"/>
    <w:rsid w:val="008F4578"/>
    <w:rsid w:val="008F48D3"/>
    <w:rsid w:val="008F49F5"/>
    <w:rsid w:val="008F69AC"/>
    <w:rsid w:val="008F69B1"/>
    <w:rsid w:val="008F6CC8"/>
    <w:rsid w:val="008F724F"/>
    <w:rsid w:val="008F7858"/>
    <w:rsid w:val="008F7ABC"/>
    <w:rsid w:val="0090075B"/>
    <w:rsid w:val="00901822"/>
    <w:rsid w:val="00901A16"/>
    <w:rsid w:val="00902CE5"/>
    <w:rsid w:val="009031A6"/>
    <w:rsid w:val="009032C1"/>
    <w:rsid w:val="009037CE"/>
    <w:rsid w:val="00904300"/>
    <w:rsid w:val="0090525F"/>
    <w:rsid w:val="009058FA"/>
    <w:rsid w:val="009061C7"/>
    <w:rsid w:val="009065B5"/>
    <w:rsid w:val="00906EA1"/>
    <w:rsid w:val="0090711E"/>
    <w:rsid w:val="0091060E"/>
    <w:rsid w:val="00910B1B"/>
    <w:rsid w:val="00911F67"/>
    <w:rsid w:val="0091300A"/>
    <w:rsid w:val="009136A9"/>
    <w:rsid w:val="00913DB5"/>
    <w:rsid w:val="00913F7F"/>
    <w:rsid w:val="00914491"/>
    <w:rsid w:val="00914E26"/>
    <w:rsid w:val="00915216"/>
    <w:rsid w:val="00915FD0"/>
    <w:rsid w:val="00916F98"/>
    <w:rsid w:val="0091716B"/>
    <w:rsid w:val="009174FD"/>
    <w:rsid w:val="0092004B"/>
    <w:rsid w:val="00920066"/>
    <w:rsid w:val="009211EC"/>
    <w:rsid w:val="00923923"/>
    <w:rsid w:val="00923E36"/>
    <w:rsid w:val="00924DB2"/>
    <w:rsid w:val="00926121"/>
    <w:rsid w:val="009261CF"/>
    <w:rsid w:val="00926D1F"/>
    <w:rsid w:val="00926D83"/>
    <w:rsid w:val="009272A0"/>
    <w:rsid w:val="00927826"/>
    <w:rsid w:val="0093040D"/>
    <w:rsid w:val="00930B02"/>
    <w:rsid w:val="00930B49"/>
    <w:rsid w:val="00932244"/>
    <w:rsid w:val="00932336"/>
    <w:rsid w:val="00932A66"/>
    <w:rsid w:val="009334E7"/>
    <w:rsid w:val="00936286"/>
    <w:rsid w:val="0093651B"/>
    <w:rsid w:val="00940DB7"/>
    <w:rsid w:val="0094122D"/>
    <w:rsid w:val="0094131F"/>
    <w:rsid w:val="00941F62"/>
    <w:rsid w:val="00942D03"/>
    <w:rsid w:val="00942D34"/>
    <w:rsid w:val="0094301E"/>
    <w:rsid w:val="00944383"/>
    <w:rsid w:val="009447C8"/>
    <w:rsid w:val="009449CD"/>
    <w:rsid w:val="00944DE9"/>
    <w:rsid w:val="0094507F"/>
    <w:rsid w:val="009465EA"/>
    <w:rsid w:val="009468C8"/>
    <w:rsid w:val="00947248"/>
    <w:rsid w:val="0095006E"/>
    <w:rsid w:val="009505AB"/>
    <w:rsid w:val="00950DD8"/>
    <w:rsid w:val="0095128D"/>
    <w:rsid w:val="00951503"/>
    <w:rsid w:val="00951BB7"/>
    <w:rsid w:val="00951D68"/>
    <w:rsid w:val="00952ABB"/>
    <w:rsid w:val="009535ED"/>
    <w:rsid w:val="00953BAF"/>
    <w:rsid w:val="0095451C"/>
    <w:rsid w:val="00954623"/>
    <w:rsid w:val="00955D37"/>
    <w:rsid w:val="009565EC"/>
    <w:rsid w:val="00956D72"/>
    <w:rsid w:val="00957263"/>
    <w:rsid w:val="00957494"/>
    <w:rsid w:val="00960FAF"/>
    <w:rsid w:val="0096263C"/>
    <w:rsid w:val="00963DAE"/>
    <w:rsid w:val="00963F88"/>
    <w:rsid w:val="009646A0"/>
    <w:rsid w:val="00965479"/>
    <w:rsid w:val="009658C1"/>
    <w:rsid w:val="009672E9"/>
    <w:rsid w:val="00967A69"/>
    <w:rsid w:val="0097143A"/>
    <w:rsid w:val="0097159E"/>
    <w:rsid w:val="00972A5C"/>
    <w:rsid w:val="00973891"/>
    <w:rsid w:val="00973E1F"/>
    <w:rsid w:val="009740DB"/>
    <w:rsid w:val="00974717"/>
    <w:rsid w:val="00974D2E"/>
    <w:rsid w:val="009766AA"/>
    <w:rsid w:val="00981702"/>
    <w:rsid w:val="00982025"/>
    <w:rsid w:val="00983216"/>
    <w:rsid w:val="00984E5C"/>
    <w:rsid w:val="00984FBD"/>
    <w:rsid w:val="00986A2A"/>
    <w:rsid w:val="00987A04"/>
    <w:rsid w:val="009904E7"/>
    <w:rsid w:val="009912E7"/>
    <w:rsid w:val="00992AAD"/>
    <w:rsid w:val="00992FF0"/>
    <w:rsid w:val="00994802"/>
    <w:rsid w:val="00995E7C"/>
    <w:rsid w:val="00996319"/>
    <w:rsid w:val="0099718A"/>
    <w:rsid w:val="009972A4"/>
    <w:rsid w:val="00997441"/>
    <w:rsid w:val="00997580"/>
    <w:rsid w:val="009A0E9E"/>
    <w:rsid w:val="009A341C"/>
    <w:rsid w:val="009A5660"/>
    <w:rsid w:val="009A7B3C"/>
    <w:rsid w:val="009B3760"/>
    <w:rsid w:val="009B4126"/>
    <w:rsid w:val="009B46FE"/>
    <w:rsid w:val="009B7C27"/>
    <w:rsid w:val="009C0BE1"/>
    <w:rsid w:val="009C2898"/>
    <w:rsid w:val="009C346C"/>
    <w:rsid w:val="009C4BC6"/>
    <w:rsid w:val="009C54B0"/>
    <w:rsid w:val="009C6054"/>
    <w:rsid w:val="009C65D9"/>
    <w:rsid w:val="009C6CAF"/>
    <w:rsid w:val="009D0082"/>
    <w:rsid w:val="009D0C3F"/>
    <w:rsid w:val="009D1857"/>
    <w:rsid w:val="009D1EC7"/>
    <w:rsid w:val="009D2319"/>
    <w:rsid w:val="009D32BF"/>
    <w:rsid w:val="009D4251"/>
    <w:rsid w:val="009D434D"/>
    <w:rsid w:val="009D5BBB"/>
    <w:rsid w:val="009D6FF1"/>
    <w:rsid w:val="009D70CC"/>
    <w:rsid w:val="009D75F5"/>
    <w:rsid w:val="009E070E"/>
    <w:rsid w:val="009E07E2"/>
    <w:rsid w:val="009E09DF"/>
    <w:rsid w:val="009E0BD9"/>
    <w:rsid w:val="009E195F"/>
    <w:rsid w:val="009E2F6A"/>
    <w:rsid w:val="009E4368"/>
    <w:rsid w:val="009E47F6"/>
    <w:rsid w:val="009E60F9"/>
    <w:rsid w:val="009E6EC4"/>
    <w:rsid w:val="009F0DD5"/>
    <w:rsid w:val="009F266C"/>
    <w:rsid w:val="009F2E7A"/>
    <w:rsid w:val="009F41AB"/>
    <w:rsid w:val="009F4316"/>
    <w:rsid w:val="009F522B"/>
    <w:rsid w:val="009F613D"/>
    <w:rsid w:val="00A00B4C"/>
    <w:rsid w:val="00A01B7B"/>
    <w:rsid w:val="00A0206B"/>
    <w:rsid w:val="00A02517"/>
    <w:rsid w:val="00A02746"/>
    <w:rsid w:val="00A033E7"/>
    <w:rsid w:val="00A03917"/>
    <w:rsid w:val="00A039AC"/>
    <w:rsid w:val="00A0449D"/>
    <w:rsid w:val="00A05E17"/>
    <w:rsid w:val="00A066E4"/>
    <w:rsid w:val="00A10BC4"/>
    <w:rsid w:val="00A12C84"/>
    <w:rsid w:val="00A13280"/>
    <w:rsid w:val="00A13D13"/>
    <w:rsid w:val="00A150AE"/>
    <w:rsid w:val="00A154E4"/>
    <w:rsid w:val="00A15BB2"/>
    <w:rsid w:val="00A16223"/>
    <w:rsid w:val="00A170EB"/>
    <w:rsid w:val="00A17489"/>
    <w:rsid w:val="00A2001B"/>
    <w:rsid w:val="00A2034A"/>
    <w:rsid w:val="00A217F1"/>
    <w:rsid w:val="00A221B2"/>
    <w:rsid w:val="00A22A58"/>
    <w:rsid w:val="00A22DFB"/>
    <w:rsid w:val="00A257FF"/>
    <w:rsid w:val="00A25EC5"/>
    <w:rsid w:val="00A315EB"/>
    <w:rsid w:val="00A32F73"/>
    <w:rsid w:val="00A33793"/>
    <w:rsid w:val="00A34879"/>
    <w:rsid w:val="00A348D6"/>
    <w:rsid w:val="00A3548E"/>
    <w:rsid w:val="00A3710D"/>
    <w:rsid w:val="00A37AAF"/>
    <w:rsid w:val="00A405B7"/>
    <w:rsid w:val="00A410EF"/>
    <w:rsid w:val="00A4114E"/>
    <w:rsid w:val="00A41644"/>
    <w:rsid w:val="00A44739"/>
    <w:rsid w:val="00A44896"/>
    <w:rsid w:val="00A44EA4"/>
    <w:rsid w:val="00A45073"/>
    <w:rsid w:val="00A461E8"/>
    <w:rsid w:val="00A4708D"/>
    <w:rsid w:val="00A47C21"/>
    <w:rsid w:val="00A47E6A"/>
    <w:rsid w:val="00A50048"/>
    <w:rsid w:val="00A5191D"/>
    <w:rsid w:val="00A52365"/>
    <w:rsid w:val="00A52670"/>
    <w:rsid w:val="00A53032"/>
    <w:rsid w:val="00A543CE"/>
    <w:rsid w:val="00A54FE6"/>
    <w:rsid w:val="00A554D4"/>
    <w:rsid w:val="00A55C23"/>
    <w:rsid w:val="00A55C85"/>
    <w:rsid w:val="00A563E3"/>
    <w:rsid w:val="00A5698C"/>
    <w:rsid w:val="00A5708D"/>
    <w:rsid w:val="00A57A02"/>
    <w:rsid w:val="00A60986"/>
    <w:rsid w:val="00A623BB"/>
    <w:rsid w:val="00A62545"/>
    <w:rsid w:val="00A635C6"/>
    <w:rsid w:val="00A637E7"/>
    <w:rsid w:val="00A63B15"/>
    <w:rsid w:val="00A64E6E"/>
    <w:rsid w:val="00A65629"/>
    <w:rsid w:val="00A65790"/>
    <w:rsid w:val="00A6583A"/>
    <w:rsid w:val="00A65940"/>
    <w:rsid w:val="00A6634D"/>
    <w:rsid w:val="00A66697"/>
    <w:rsid w:val="00A6694B"/>
    <w:rsid w:val="00A6716B"/>
    <w:rsid w:val="00A677A5"/>
    <w:rsid w:val="00A7012E"/>
    <w:rsid w:val="00A70804"/>
    <w:rsid w:val="00A7208A"/>
    <w:rsid w:val="00A7234C"/>
    <w:rsid w:val="00A72A81"/>
    <w:rsid w:val="00A72C07"/>
    <w:rsid w:val="00A7323C"/>
    <w:rsid w:val="00A73A69"/>
    <w:rsid w:val="00A74FFA"/>
    <w:rsid w:val="00A76CF4"/>
    <w:rsid w:val="00A76D1C"/>
    <w:rsid w:val="00A7781D"/>
    <w:rsid w:val="00A801CB"/>
    <w:rsid w:val="00A80C63"/>
    <w:rsid w:val="00A81267"/>
    <w:rsid w:val="00A821C4"/>
    <w:rsid w:val="00A82DF4"/>
    <w:rsid w:val="00A8362E"/>
    <w:rsid w:val="00A84123"/>
    <w:rsid w:val="00A84AF8"/>
    <w:rsid w:val="00A8526D"/>
    <w:rsid w:val="00A85794"/>
    <w:rsid w:val="00A8642D"/>
    <w:rsid w:val="00A8663C"/>
    <w:rsid w:val="00A8665F"/>
    <w:rsid w:val="00A868E0"/>
    <w:rsid w:val="00A8771B"/>
    <w:rsid w:val="00A877CC"/>
    <w:rsid w:val="00A87FBD"/>
    <w:rsid w:val="00A90B9F"/>
    <w:rsid w:val="00A90E87"/>
    <w:rsid w:val="00A91DAD"/>
    <w:rsid w:val="00A9330A"/>
    <w:rsid w:val="00A9502B"/>
    <w:rsid w:val="00A95173"/>
    <w:rsid w:val="00A958AE"/>
    <w:rsid w:val="00A96A47"/>
    <w:rsid w:val="00A971E3"/>
    <w:rsid w:val="00A97C8A"/>
    <w:rsid w:val="00AA0314"/>
    <w:rsid w:val="00AA0674"/>
    <w:rsid w:val="00AA09A3"/>
    <w:rsid w:val="00AA2659"/>
    <w:rsid w:val="00AA31DC"/>
    <w:rsid w:val="00AA352E"/>
    <w:rsid w:val="00AA3C41"/>
    <w:rsid w:val="00AA4455"/>
    <w:rsid w:val="00AA472F"/>
    <w:rsid w:val="00AA4C09"/>
    <w:rsid w:val="00AA6250"/>
    <w:rsid w:val="00AA6351"/>
    <w:rsid w:val="00AA69E8"/>
    <w:rsid w:val="00AA6A4C"/>
    <w:rsid w:val="00AA6F3C"/>
    <w:rsid w:val="00AA779B"/>
    <w:rsid w:val="00AA7B1A"/>
    <w:rsid w:val="00AB081E"/>
    <w:rsid w:val="00AB0F00"/>
    <w:rsid w:val="00AB0F7D"/>
    <w:rsid w:val="00AB0FD0"/>
    <w:rsid w:val="00AB294B"/>
    <w:rsid w:val="00AB3BBE"/>
    <w:rsid w:val="00AB3C5A"/>
    <w:rsid w:val="00AB3CB6"/>
    <w:rsid w:val="00AB4075"/>
    <w:rsid w:val="00AB43F8"/>
    <w:rsid w:val="00AB4CE7"/>
    <w:rsid w:val="00AB4DA1"/>
    <w:rsid w:val="00AB5B11"/>
    <w:rsid w:val="00AB6252"/>
    <w:rsid w:val="00AB7422"/>
    <w:rsid w:val="00AB77F4"/>
    <w:rsid w:val="00AB79DC"/>
    <w:rsid w:val="00AC0AA6"/>
    <w:rsid w:val="00AC1B34"/>
    <w:rsid w:val="00AC1E44"/>
    <w:rsid w:val="00AC2023"/>
    <w:rsid w:val="00AC368C"/>
    <w:rsid w:val="00AC38E3"/>
    <w:rsid w:val="00AC3BD0"/>
    <w:rsid w:val="00AC61B8"/>
    <w:rsid w:val="00AC777A"/>
    <w:rsid w:val="00AD0957"/>
    <w:rsid w:val="00AD09B8"/>
    <w:rsid w:val="00AD1706"/>
    <w:rsid w:val="00AD17B7"/>
    <w:rsid w:val="00AD18C3"/>
    <w:rsid w:val="00AD28F3"/>
    <w:rsid w:val="00AD40BF"/>
    <w:rsid w:val="00AD40E6"/>
    <w:rsid w:val="00AD5C0F"/>
    <w:rsid w:val="00AD5E6A"/>
    <w:rsid w:val="00AD6076"/>
    <w:rsid w:val="00AD76EB"/>
    <w:rsid w:val="00AD7AF1"/>
    <w:rsid w:val="00AE073E"/>
    <w:rsid w:val="00AE0A03"/>
    <w:rsid w:val="00AE1660"/>
    <w:rsid w:val="00AE1B03"/>
    <w:rsid w:val="00AE359C"/>
    <w:rsid w:val="00AE3B6B"/>
    <w:rsid w:val="00AE520E"/>
    <w:rsid w:val="00AE536A"/>
    <w:rsid w:val="00AE5945"/>
    <w:rsid w:val="00AE5A1F"/>
    <w:rsid w:val="00AE6E7C"/>
    <w:rsid w:val="00AE70BF"/>
    <w:rsid w:val="00AE714F"/>
    <w:rsid w:val="00AF4AF1"/>
    <w:rsid w:val="00AF62E6"/>
    <w:rsid w:val="00AF7BB8"/>
    <w:rsid w:val="00B00901"/>
    <w:rsid w:val="00B0131C"/>
    <w:rsid w:val="00B014CF"/>
    <w:rsid w:val="00B018D1"/>
    <w:rsid w:val="00B023B2"/>
    <w:rsid w:val="00B0251F"/>
    <w:rsid w:val="00B0266A"/>
    <w:rsid w:val="00B028F5"/>
    <w:rsid w:val="00B02C07"/>
    <w:rsid w:val="00B02C81"/>
    <w:rsid w:val="00B03309"/>
    <w:rsid w:val="00B03FD9"/>
    <w:rsid w:val="00B06F2C"/>
    <w:rsid w:val="00B07ED8"/>
    <w:rsid w:val="00B103B1"/>
    <w:rsid w:val="00B11483"/>
    <w:rsid w:val="00B1167C"/>
    <w:rsid w:val="00B118D6"/>
    <w:rsid w:val="00B12647"/>
    <w:rsid w:val="00B14191"/>
    <w:rsid w:val="00B147C5"/>
    <w:rsid w:val="00B149BF"/>
    <w:rsid w:val="00B15095"/>
    <w:rsid w:val="00B168DC"/>
    <w:rsid w:val="00B16956"/>
    <w:rsid w:val="00B172BD"/>
    <w:rsid w:val="00B173FE"/>
    <w:rsid w:val="00B20EE8"/>
    <w:rsid w:val="00B21859"/>
    <w:rsid w:val="00B21915"/>
    <w:rsid w:val="00B2329D"/>
    <w:rsid w:val="00B23A47"/>
    <w:rsid w:val="00B24207"/>
    <w:rsid w:val="00B24A5A"/>
    <w:rsid w:val="00B25E1D"/>
    <w:rsid w:val="00B31213"/>
    <w:rsid w:val="00B32A30"/>
    <w:rsid w:val="00B33FF6"/>
    <w:rsid w:val="00B34F34"/>
    <w:rsid w:val="00B3534C"/>
    <w:rsid w:val="00B36D74"/>
    <w:rsid w:val="00B37591"/>
    <w:rsid w:val="00B42A33"/>
    <w:rsid w:val="00B43030"/>
    <w:rsid w:val="00B43146"/>
    <w:rsid w:val="00B43355"/>
    <w:rsid w:val="00B448B4"/>
    <w:rsid w:val="00B4627F"/>
    <w:rsid w:val="00B50221"/>
    <w:rsid w:val="00B511FE"/>
    <w:rsid w:val="00B52ADB"/>
    <w:rsid w:val="00B53003"/>
    <w:rsid w:val="00B5415D"/>
    <w:rsid w:val="00B55976"/>
    <w:rsid w:val="00B56609"/>
    <w:rsid w:val="00B570F5"/>
    <w:rsid w:val="00B607C3"/>
    <w:rsid w:val="00B612B9"/>
    <w:rsid w:val="00B6153A"/>
    <w:rsid w:val="00B622A3"/>
    <w:rsid w:val="00B62FCE"/>
    <w:rsid w:val="00B64766"/>
    <w:rsid w:val="00B64BB3"/>
    <w:rsid w:val="00B65977"/>
    <w:rsid w:val="00B66212"/>
    <w:rsid w:val="00B67092"/>
    <w:rsid w:val="00B70A2F"/>
    <w:rsid w:val="00B71404"/>
    <w:rsid w:val="00B72007"/>
    <w:rsid w:val="00B74338"/>
    <w:rsid w:val="00B74BE2"/>
    <w:rsid w:val="00B752B3"/>
    <w:rsid w:val="00B75DC2"/>
    <w:rsid w:val="00B777F0"/>
    <w:rsid w:val="00B77AEA"/>
    <w:rsid w:val="00B77C8F"/>
    <w:rsid w:val="00B77EFC"/>
    <w:rsid w:val="00B80082"/>
    <w:rsid w:val="00B80AD8"/>
    <w:rsid w:val="00B80B48"/>
    <w:rsid w:val="00B80DC6"/>
    <w:rsid w:val="00B81443"/>
    <w:rsid w:val="00B8172F"/>
    <w:rsid w:val="00B83025"/>
    <w:rsid w:val="00B83F2E"/>
    <w:rsid w:val="00B842A1"/>
    <w:rsid w:val="00B844A4"/>
    <w:rsid w:val="00B86E77"/>
    <w:rsid w:val="00B87EE7"/>
    <w:rsid w:val="00B90104"/>
    <w:rsid w:val="00B90406"/>
    <w:rsid w:val="00B90A18"/>
    <w:rsid w:val="00B91A38"/>
    <w:rsid w:val="00B92127"/>
    <w:rsid w:val="00B93681"/>
    <w:rsid w:val="00B93834"/>
    <w:rsid w:val="00B938F0"/>
    <w:rsid w:val="00B940BA"/>
    <w:rsid w:val="00B9595E"/>
    <w:rsid w:val="00B96037"/>
    <w:rsid w:val="00B972AB"/>
    <w:rsid w:val="00B97364"/>
    <w:rsid w:val="00B97D3C"/>
    <w:rsid w:val="00BA0591"/>
    <w:rsid w:val="00BA2798"/>
    <w:rsid w:val="00BA2E13"/>
    <w:rsid w:val="00BA3C1F"/>
    <w:rsid w:val="00BA6FDA"/>
    <w:rsid w:val="00BA7318"/>
    <w:rsid w:val="00BA739A"/>
    <w:rsid w:val="00BA7BBE"/>
    <w:rsid w:val="00BB0203"/>
    <w:rsid w:val="00BB0523"/>
    <w:rsid w:val="00BB0AE6"/>
    <w:rsid w:val="00BB1402"/>
    <w:rsid w:val="00BB1F88"/>
    <w:rsid w:val="00BB27E2"/>
    <w:rsid w:val="00BB2DD2"/>
    <w:rsid w:val="00BB36C2"/>
    <w:rsid w:val="00BB3B79"/>
    <w:rsid w:val="00BB62B0"/>
    <w:rsid w:val="00BB68F7"/>
    <w:rsid w:val="00BB74FE"/>
    <w:rsid w:val="00BB7B71"/>
    <w:rsid w:val="00BB7E5C"/>
    <w:rsid w:val="00BB7E86"/>
    <w:rsid w:val="00BC0341"/>
    <w:rsid w:val="00BC12AE"/>
    <w:rsid w:val="00BC1643"/>
    <w:rsid w:val="00BC236E"/>
    <w:rsid w:val="00BC23E0"/>
    <w:rsid w:val="00BC28DB"/>
    <w:rsid w:val="00BC2C88"/>
    <w:rsid w:val="00BC2DBB"/>
    <w:rsid w:val="00BC3DEE"/>
    <w:rsid w:val="00BC527D"/>
    <w:rsid w:val="00BC5D61"/>
    <w:rsid w:val="00BC6163"/>
    <w:rsid w:val="00BC7728"/>
    <w:rsid w:val="00BD0152"/>
    <w:rsid w:val="00BD0327"/>
    <w:rsid w:val="00BD0329"/>
    <w:rsid w:val="00BD0718"/>
    <w:rsid w:val="00BD0D4D"/>
    <w:rsid w:val="00BD17AA"/>
    <w:rsid w:val="00BD1D34"/>
    <w:rsid w:val="00BD220A"/>
    <w:rsid w:val="00BD243A"/>
    <w:rsid w:val="00BD2DEC"/>
    <w:rsid w:val="00BD3354"/>
    <w:rsid w:val="00BD358C"/>
    <w:rsid w:val="00BD45FA"/>
    <w:rsid w:val="00BD4E3C"/>
    <w:rsid w:val="00BD518F"/>
    <w:rsid w:val="00BD5C8F"/>
    <w:rsid w:val="00BD6184"/>
    <w:rsid w:val="00BD6F50"/>
    <w:rsid w:val="00BE0CD2"/>
    <w:rsid w:val="00BE0F14"/>
    <w:rsid w:val="00BE12F8"/>
    <w:rsid w:val="00BE2698"/>
    <w:rsid w:val="00BE2C45"/>
    <w:rsid w:val="00BE3C51"/>
    <w:rsid w:val="00BE636D"/>
    <w:rsid w:val="00BF1144"/>
    <w:rsid w:val="00BF4188"/>
    <w:rsid w:val="00BF431D"/>
    <w:rsid w:val="00BF46C4"/>
    <w:rsid w:val="00BF56A2"/>
    <w:rsid w:val="00BF62D7"/>
    <w:rsid w:val="00BF7A66"/>
    <w:rsid w:val="00BF7EEA"/>
    <w:rsid w:val="00C00041"/>
    <w:rsid w:val="00C0040F"/>
    <w:rsid w:val="00C004AD"/>
    <w:rsid w:val="00C00DFD"/>
    <w:rsid w:val="00C02704"/>
    <w:rsid w:val="00C0352A"/>
    <w:rsid w:val="00C038ED"/>
    <w:rsid w:val="00C03C1E"/>
    <w:rsid w:val="00C04F26"/>
    <w:rsid w:val="00C063A3"/>
    <w:rsid w:val="00C066CD"/>
    <w:rsid w:val="00C068C8"/>
    <w:rsid w:val="00C077B4"/>
    <w:rsid w:val="00C100B6"/>
    <w:rsid w:val="00C10478"/>
    <w:rsid w:val="00C105F8"/>
    <w:rsid w:val="00C1101C"/>
    <w:rsid w:val="00C11546"/>
    <w:rsid w:val="00C116D4"/>
    <w:rsid w:val="00C15E31"/>
    <w:rsid w:val="00C17434"/>
    <w:rsid w:val="00C20341"/>
    <w:rsid w:val="00C2080B"/>
    <w:rsid w:val="00C22DF0"/>
    <w:rsid w:val="00C265FE"/>
    <w:rsid w:val="00C26A77"/>
    <w:rsid w:val="00C26AFA"/>
    <w:rsid w:val="00C278F7"/>
    <w:rsid w:val="00C308EA"/>
    <w:rsid w:val="00C31307"/>
    <w:rsid w:val="00C32095"/>
    <w:rsid w:val="00C32352"/>
    <w:rsid w:val="00C335AD"/>
    <w:rsid w:val="00C33609"/>
    <w:rsid w:val="00C33D2F"/>
    <w:rsid w:val="00C36603"/>
    <w:rsid w:val="00C366BC"/>
    <w:rsid w:val="00C36769"/>
    <w:rsid w:val="00C36CBC"/>
    <w:rsid w:val="00C3719A"/>
    <w:rsid w:val="00C378FB"/>
    <w:rsid w:val="00C4073B"/>
    <w:rsid w:val="00C416E9"/>
    <w:rsid w:val="00C41939"/>
    <w:rsid w:val="00C41D67"/>
    <w:rsid w:val="00C44946"/>
    <w:rsid w:val="00C44CF0"/>
    <w:rsid w:val="00C457F0"/>
    <w:rsid w:val="00C478D2"/>
    <w:rsid w:val="00C47EDD"/>
    <w:rsid w:val="00C51278"/>
    <w:rsid w:val="00C515FC"/>
    <w:rsid w:val="00C52B8C"/>
    <w:rsid w:val="00C53878"/>
    <w:rsid w:val="00C53BE3"/>
    <w:rsid w:val="00C545BB"/>
    <w:rsid w:val="00C54907"/>
    <w:rsid w:val="00C54983"/>
    <w:rsid w:val="00C54BC4"/>
    <w:rsid w:val="00C5549F"/>
    <w:rsid w:val="00C5588F"/>
    <w:rsid w:val="00C60183"/>
    <w:rsid w:val="00C60231"/>
    <w:rsid w:val="00C60A75"/>
    <w:rsid w:val="00C60A89"/>
    <w:rsid w:val="00C60FB0"/>
    <w:rsid w:val="00C611EA"/>
    <w:rsid w:val="00C61697"/>
    <w:rsid w:val="00C6188A"/>
    <w:rsid w:val="00C61F7B"/>
    <w:rsid w:val="00C63505"/>
    <w:rsid w:val="00C652E2"/>
    <w:rsid w:val="00C656F1"/>
    <w:rsid w:val="00C65FCE"/>
    <w:rsid w:val="00C6691A"/>
    <w:rsid w:val="00C66E88"/>
    <w:rsid w:val="00C70803"/>
    <w:rsid w:val="00C711E0"/>
    <w:rsid w:val="00C72C48"/>
    <w:rsid w:val="00C73296"/>
    <w:rsid w:val="00C74218"/>
    <w:rsid w:val="00C74544"/>
    <w:rsid w:val="00C74821"/>
    <w:rsid w:val="00C75BAB"/>
    <w:rsid w:val="00C77327"/>
    <w:rsid w:val="00C77904"/>
    <w:rsid w:val="00C77C55"/>
    <w:rsid w:val="00C81253"/>
    <w:rsid w:val="00C817C9"/>
    <w:rsid w:val="00C82CFE"/>
    <w:rsid w:val="00C831C9"/>
    <w:rsid w:val="00C83AB0"/>
    <w:rsid w:val="00C869E9"/>
    <w:rsid w:val="00C87C4E"/>
    <w:rsid w:val="00C904D6"/>
    <w:rsid w:val="00C9218B"/>
    <w:rsid w:val="00C926EB"/>
    <w:rsid w:val="00C92C3F"/>
    <w:rsid w:val="00C933EC"/>
    <w:rsid w:val="00C94125"/>
    <w:rsid w:val="00C9451F"/>
    <w:rsid w:val="00C94AA2"/>
    <w:rsid w:val="00C94CC9"/>
    <w:rsid w:val="00C94D5F"/>
    <w:rsid w:val="00C951BF"/>
    <w:rsid w:val="00C954FD"/>
    <w:rsid w:val="00CA0A94"/>
    <w:rsid w:val="00CA0B8A"/>
    <w:rsid w:val="00CA33FC"/>
    <w:rsid w:val="00CA35C4"/>
    <w:rsid w:val="00CA3D42"/>
    <w:rsid w:val="00CA4100"/>
    <w:rsid w:val="00CA64AF"/>
    <w:rsid w:val="00CA783C"/>
    <w:rsid w:val="00CA7AE8"/>
    <w:rsid w:val="00CB0A39"/>
    <w:rsid w:val="00CB2A8F"/>
    <w:rsid w:val="00CB2AD5"/>
    <w:rsid w:val="00CB3E56"/>
    <w:rsid w:val="00CB57E3"/>
    <w:rsid w:val="00CB5F4E"/>
    <w:rsid w:val="00CB6C82"/>
    <w:rsid w:val="00CC04DF"/>
    <w:rsid w:val="00CC2DCA"/>
    <w:rsid w:val="00CC3CC4"/>
    <w:rsid w:val="00CC43E6"/>
    <w:rsid w:val="00CC4EC6"/>
    <w:rsid w:val="00CC5D0C"/>
    <w:rsid w:val="00CC6AB5"/>
    <w:rsid w:val="00CC6F00"/>
    <w:rsid w:val="00CD0B35"/>
    <w:rsid w:val="00CD0D47"/>
    <w:rsid w:val="00CD14E8"/>
    <w:rsid w:val="00CD19EE"/>
    <w:rsid w:val="00CD1C63"/>
    <w:rsid w:val="00CD1DAE"/>
    <w:rsid w:val="00CD1F2A"/>
    <w:rsid w:val="00CD2AC0"/>
    <w:rsid w:val="00CD3131"/>
    <w:rsid w:val="00CD3586"/>
    <w:rsid w:val="00CD35F0"/>
    <w:rsid w:val="00CD3EB5"/>
    <w:rsid w:val="00CD56CD"/>
    <w:rsid w:val="00CD6320"/>
    <w:rsid w:val="00CD6491"/>
    <w:rsid w:val="00CD7CCC"/>
    <w:rsid w:val="00CE18EA"/>
    <w:rsid w:val="00CE1D27"/>
    <w:rsid w:val="00CE1D7D"/>
    <w:rsid w:val="00CE356E"/>
    <w:rsid w:val="00CE3868"/>
    <w:rsid w:val="00CE3EDB"/>
    <w:rsid w:val="00CE46C2"/>
    <w:rsid w:val="00CE5764"/>
    <w:rsid w:val="00CE597A"/>
    <w:rsid w:val="00CE6750"/>
    <w:rsid w:val="00CE7023"/>
    <w:rsid w:val="00CF0E9F"/>
    <w:rsid w:val="00CF22CD"/>
    <w:rsid w:val="00CF2892"/>
    <w:rsid w:val="00CF31DA"/>
    <w:rsid w:val="00CF4503"/>
    <w:rsid w:val="00CF4FE2"/>
    <w:rsid w:val="00CF573D"/>
    <w:rsid w:val="00CF5FED"/>
    <w:rsid w:val="00CF7C1B"/>
    <w:rsid w:val="00D005C8"/>
    <w:rsid w:val="00D0086B"/>
    <w:rsid w:val="00D0087E"/>
    <w:rsid w:val="00D01905"/>
    <w:rsid w:val="00D0319F"/>
    <w:rsid w:val="00D034D9"/>
    <w:rsid w:val="00D059D8"/>
    <w:rsid w:val="00D0793C"/>
    <w:rsid w:val="00D1197C"/>
    <w:rsid w:val="00D11EAE"/>
    <w:rsid w:val="00D11FC9"/>
    <w:rsid w:val="00D12B4E"/>
    <w:rsid w:val="00D12B7E"/>
    <w:rsid w:val="00D1474E"/>
    <w:rsid w:val="00D14F85"/>
    <w:rsid w:val="00D15FF8"/>
    <w:rsid w:val="00D16C31"/>
    <w:rsid w:val="00D16EDD"/>
    <w:rsid w:val="00D16FBC"/>
    <w:rsid w:val="00D24267"/>
    <w:rsid w:val="00D243EC"/>
    <w:rsid w:val="00D24483"/>
    <w:rsid w:val="00D24817"/>
    <w:rsid w:val="00D24892"/>
    <w:rsid w:val="00D25F89"/>
    <w:rsid w:val="00D275D7"/>
    <w:rsid w:val="00D2794E"/>
    <w:rsid w:val="00D27F07"/>
    <w:rsid w:val="00D30DD6"/>
    <w:rsid w:val="00D3177E"/>
    <w:rsid w:val="00D32C65"/>
    <w:rsid w:val="00D335D5"/>
    <w:rsid w:val="00D336F5"/>
    <w:rsid w:val="00D34F1B"/>
    <w:rsid w:val="00D35BAD"/>
    <w:rsid w:val="00D35E99"/>
    <w:rsid w:val="00D36728"/>
    <w:rsid w:val="00D372CB"/>
    <w:rsid w:val="00D4078B"/>
    <w:rsid w:val="00D4095E"/>
    <w:rsid w:val="00D40A6B"/>
    <w:rsid w:val="00D41018"/>
    <w:rsid w:val="00D413B8"/>
    <w:rsid w:val="00D41F38"/>
    <w:rsid w:val="00D423CE"/>
    <w:rsid w:val="00D42CCC"/>
    <w:rsid w:val="00D443EC"/>
    <w:rsid w:val="00D45102"/>
    <w:rsid w:val="00D457A5"/>
    <w:rsid w:val="00D45FEE"/>
    <w:rsid w:val="00D46575"/>
    <w:rsid w:val="00D46759"/>
    <w:rsid w:val="00D46BFC"/>
    <w:rsid w:val="00D4717A"/>
    <w:rsid w:val="00D47299"/>
    <w:rsid w:val="00D50AF8"/>
    <w:rsid w:val="00D5123D"/>
    <w:rsid w:val="00D516A0"/>
    <w:rsid w:val="00D516AD"/>
    <w:rsid w:val="00D51753"/>
    <w:rsid w:val="00D52FDC"/>
    <w:rsid w:val="00D53FAB"/>
    <w:rsid w:val="00D54710"/>
    <w:rsid w:val="00D54CCD"/>
    <w:rsid w:val="00D56C72"/>
    <w:rsid w:val="00D570E4"/>
    <w:rsid w:val="00D57454"/>
    <w:rsid w:val="00D57E42"/>
    <w:rsid w:val="00D609E9"/>
    <w:rsid w:val="00D60D17"/>
    <w:rsid w:val="00D6328A"/>
    <w:rsid w:val="00D65183"/>
    <w:rsid w:val="00D65B62"/>
    <w:rsid w:val="00D668C9"/>
    <w:rsid w:val="00D67770"/>
    <w:rsid w:val="00D67CDF"/>
    <w:rsid w:val="00D711ED"/>
    <w:rsid w:val="00D71890"/>
    <w:rsid w:val="00D71C3F"/>
    <w:rsid w:val="00D71CCF"/>
    <w:rsid w:val="00D72AA6"/>
    <w:rsid w:val="00D72CEC"/>
    <w:rsid w:val="00D73BB2"/>
    <w:rsid w:val="00D73EF3"/>
    <w:rsid w:val="00D74C82"/>
    <w:rsid w:val="00D75862"/>
    <w:rsid w:val="00D76E21"/>
    <w:rsid w:val="00D77E71"/>
    <w:rsid w:val="00D8014B"/>
    <w:rsid w:val="00D80A1F"/>
    <w:rsid w:val="00D811B0"/>
    <w:rsid w:val="00D81908"/>
    <w:rsid w:val="00D821C6"/>
    <w:rsid w:val="00D82418"/>
    <w:rsid w:val="00D826E1"/>
    <w:rsid w:val="00D82E1E"/>
    <w:rsid w:val="00D83E18"/>
    <w:rsid w:val="00D8432A"/>
    <w:rsid w:val="00D85C37"/>
    <w:rsid w:val="00D867D1"/>
    <w:rsid w:val="00D86C9B"/>
    <w:rsid w:val="00D87FBD"/>
    <w:rsid w:val="00D9068F"/>
    <w:rsid w:val="00D911C9"/>
    <w:rsid w:val="00D94AF2"/>
    <w:rsid w:val="00D9568B"/>
    <w:rsid w:val="00D970DC"/>
    <w:rsid w:val="00D9762C"/>
    <w:rsid w:val="00D97802"/>
    <w:rsid w:val="00DA02AF"/>
    <w:rsid w:val="00DA17A5"/>
    <w:rsid w:val="00DA3578"/>
    <w:rsid w:val="00DA3CC3"/>
    <w:rsid w:val="00DA430E"/>
    <w:rsid w:val="00DA571A"/>
    <w:rsid w:val="00DA6F73"/>
    <w:rsid w:val="00DB02A4"/>
    <w:rsid w:val="00DB0424"/>
    <w:rsid w:val="00DB1C09"/>
    <w:rsid w:val="00DB211C"/>
    <w:rsid w:val="00DB219B"/>
    <w:rsid w:val="00DB2339"/>
    <w:rsid w:val="00DB2564"/>
    <w:rsid w:val="00DB3240"/>
    <w:rsid w:val="00DB3243"/>
    <w:rsid w:val="00DB551D"/>
    <w:rsid w:val="00DB56E2"/>
    <w:rsid w:val="00DB577A"/>
    <w:rsid w:val="00DB5A53"/>
    <w:rsid w:val="00DB5F90"/>
    <w:rsid w:val="00DB6A43"/>
    <w:rsid w:val="00DB78CA"/>
    <w:rsid w:val="00DC00DA"/>
    <w:rsid w:val="00DC1D94"/>
    <w:rsid w:val="00DC1ED3"/>
    <w:rsid w:val="00DC406D"/>
    <w:rsid w:val="00DC4411"/>
    <w:rsid w:val="00DC4D14"/>
    <w:rsid w:val="00DC4F53"/>
    <w:rsid w:val="00DC5D07"/>
    <w:rsid w:val="00DC5FA2"/>
    <w:rsid w:val="00DC68C7"/>
    <w:rsid w:val="00DD0C74"/>
    <w:rsid w:val="00DD0E6B"/>
    <w:rsid w:val="00DD280F"/>
    <w:rsid w:val="00DD2C2A"/>
    <w:rsid w:val="00DD528E"/>
    <w:rsid w:val="00DD56A9"/>
    <w:rsid w:val="00DD5753"/>
    <w:rsid w:val="00DD57E7"/>
    <w:rsid w:val="00DD5FF9"/>
    <w:rsid w:val="00DD6AAB"/>
    <w:rsid w:val="00DD6C90"/>
    <w:rsid w:val="00DD6ED9"/>
    <w:rsid w:val="00DD79B3"/>
    <w:rsid w:val="00DE04BF"/>
    <w:rsid w:val="00DE064C"/>
    <w:rsid w:val="00DE08BF"/>
    <w:rsid w:val="00DE0E43"/>
    <w:rsid w:val="00DE15CF"/>
    <w:rsid w:val="00DE1870"/>
    <w:rsid w:val="00DE26A5"/>
    <w:rsid w:val="00DE5258"/>
    <w:rsid w:val="00DE67E4"/>
    <w:rsid w:val="00DE6A0A"/>
    <w:rsid w:val="00DF006A"/>
    <w:rsid w:val="00DF00F7"/>
    <w:rsid w:val="00DF16F9"/>
    <w:rsid w:val="00DF18A1"/>
    <w:rsid w:val="00DF2112"/>
    <w:rsid w:val="00DF269E"/>
    <w:rsid w:val="00DF2E80"/>
    <w:rsid w:val="00DF30C9"/>
    <w:rsid w:val="00DF3E76"/>
    <w:rsid w:val="00DF4BB6"/>
    <w:rsid w:val="00DF4BD9"/>
    <w:rsid w:val="00DF4D43"/>
    <w:rsid w:val="00DF6703"/>
    <w:rsid w:val="00DF721D"/>
    <w:rsid w:val="00DF73A1"/>
    <w:rsid w:val="00E00127"/>
    <w:rsid w:val="00E007E7"/>
    <w:rsid w:val="00E00E9F"/>
    <w:rsid w:val="00E0188E"/>
    <w:rsid w:val="00E0201D"/>
    <w:rsid w:val="00E023E2"/>
    <w:rsid w:val="00E03327"/>
    <w:rsid w:val="00E03FE1"/>
    <w:rsid w:val="00E047F2"/>
    <w:rsid w:val="00E04A0E"/>
    <w:rsid w:val="00E04B8B"/>
    <w:rsid w:val="00E069EF"/>
    <w:rsid w:val="00E06DC9"/>
    <w:rsid w:val="00E06E45"/>
    <w:rsid w:val="00E07B77"/>
    <w:rsid w:val="00E122DC"/>
    <w:rsid w:val="00E12898"/>
    <w:rsid w:val="00E13436"/>
    <w:rsid w:val="00E14362"/>
    <w:rsid w:val="00E20EF6"/>
    <w:rsid w:val="00E22AC4"/>
    <w:rsid w:val="00E2348C"/>
    <w:rsid w:val="00E24608"/>
    <w:rsid w:val="00E24EA2"/>
    <w:rsid w:val="00E26EC1"/>
    <w:rsid w:val="00E26F18"/>
    <w:rsid w:val="00E27084"/>
    <w:rsid w:val="00E27F59"/>
    <w:rsid w:val="00E30E6D"/>
    <w:rsid w:val="00E312B3"/>
    <w:rsid w:val="00E31300"/>
    <w:rsid w:val="00E33C19"/>
    <w:rsid w:val="00E33DC8"/>
    <w:rsid w:val="00E35122"/>
    <w:rsid w:val="00E3558E"/>
    <w:rsid w:val="00E3718D"/>
    <w:rsid w:val="00E37947"/>
    <w:rsid w:val="00E4068C"/>
    <w:rsid w:val="00E4219C"/>
    <w:rsid w:val="00E42225"/>
    <w:rsid w:val="00E42EC8"/>
    <w:rsid w:val="00E4356B"/>
    <w:rsid w:val="00E4362D"/>
    <w:rsid w:val="00E44797"/>
    <w:rsid w:val="00E44848"/>
    <w:rsid w:val="00E453F5"/>
    <w:rsid w:val="00E45AB3"/>
    <w:rsid w:val="00E45E0F"/>
    <w:rsid w:val="00E466A4"/>
    <w:rsid w:val="00E47F86"/>
    <w:rsid w:val="00E50646"/>
    <w:rsid w:val="00E510E6"/>
    <w:rsid w:val="00E51444"/>
    <w:rsid w:val="00E51F45"/>
    <w:rsid w:val="00E51FBA"/>
    <w:rsid w:val="00E5355C"/>
    <w:rsid w:val="00E5400F"/>
    <w:rsid w:val="00E54011"/>
    <w:rsid w:val="00E546ED"/>
    <w:rsid w:val="00E5499F"/>
    <w:rsid w:val="00E549EF"/>
    <w:rsid w:val="00E55EAF"/>
    <w:rsid w:val="00E5633A"/>
    <w:rsid w:val="00E563D6"/>
    <w:rsid w:val="00E56645"/>
    <w:rsid w:val="00E56A21"/>
    <w:rsid w:val="00E56E65"/>
    <w:rsid w:val="00E57789"/>
    <w:rsid w:val="00E60068"/>
    <w:rsid w:val="00E60A68"/>
    <w:rsid w:val="00E60E87"/>
    <w:rsid w:val="00E60FBA"/>
    <w:rsid w:val="00E618B3"/>
    <w:rsid w:val="00E61CB5"/>
    <w:rsid w:val="00E620DA"/>
    <w:rsid w:val="00E64024"/>
    <w:rsid w:val="00E66F5F"/>
    <w:rsid w:val="00E66F93"/>
    <w:rsid w:val="00E6721B"/>
    <w:rsid w:val="00E70679"/>
    <w:rsid w:val="00E70751"/>
    <w:rsid w:val="00E711C3"/>
    <w:rsid w:val="00E71D8A"/>
    <w:rsid w:val="00E73EDF"/>
    <w:rsid w:val="00E744C9"/>
    <w:rsid w:val="00E7477D"/>
    <w:rsid w:val="00E754AD"/>
    <w:rsid w:val="00E75781"/>
    <w:rsid w:val="00E813B6"/>
    <w:rsid w:val="00E81CF5"/>
    <w:rsid w:val="00E823B2"/>
    <w:rsid w:val="00E82631"/>
    <w:rsid w:val="00E82AF2"/>
    <w:rsid w:val="00E8478E"/>
    <w:rsid w:val="00E8484A"/>
    <w:rsid w:val="00E86369"/>
    <w:rsid w:val="00E9148D"/>
    <w:rsid w:val="00E92330"/>
    <w:rsid w:val="00E92DE6"/>
    <w:rsid w:val="00E93E43"/>
    <w:rsid w:val="00E963F2"/>
    <w:rsid w:val="00E96DBC"/>
    <w:rsid w:val="00E97FF2"/>
    <w:rsid w:val="00EA0100"/>
    <w:rsid w:val="00EA05CB"/>
    <w:rsid w:val="00EA06AE"/>
    <w:rsid w:val="00EA0817"/>
    <w:rsid w:val="00EA13F1"/>
    <w:rsid w:val="00EA1954"/>
    <w:rsid w:val="00EA1DFA"/>
    <w:rsid w:val="00EA2A1D"/>
    <w:rsid w:val="00EA4215"/>
    <w:rsid w:val="00EA57A4"/>
    <w:rsid w:val="00EB0EDC"/>
    <w:rsid w:val="00EB1E12"/>
    <w:rsid w:val="00EB24A0"/>
    <w:rsid w:val="00EB30E1"/>
    <w:rsid w:val="00EB4D1F"/>
    <w:rsid w:val="00EB5EC1"/>
    <w:rsid w:val="00EB6B1A"/>
    <w:rsid w:val="00EB77DC"/>
    <w:rsid w:val="00EB77DF"/>
    <w:rsid w:val="00EC012C"/>
    <w:rsid w:val="00EC0675"/>
    <w:rsid w:val="00EC18EB"/>
    <w:rsid w:val="00EC19A6"/>
    <w:rsid w:val="00EC2FB6"/>
    <w:rsid w:val="00EC4260"/>
    <w:rsid w:val="00EC4861"/>
    <w:rsid w:val="00EC5DB6"/>
    <w:rsid w:val="00EC6922"/>
    <w:rsid w:val="00ED134F"/>
    <w:rsid w:val="00ED2B4F"/>
    <w:rsid w:val="00ED3088"/>
    <w:rsid w:val="00ED5246"/>
    <w:rsid w:val="00ED5A1B"/>
    <w:rsid w:val="00ED6741"/>
    <w:rsid w:val="00ED6EF0"/>
    <w:rsid w:val="00ED74BC"/>
    <w:rsid w:val="00ED7F36"/>
    <w:rsid w:val="00EE005D"/>
    <w:rsid w:val="00EE0E80"/>
    <w:rsid w:val="00EE160D"/>
    <w:rsid w:val="00EE3116"/>
    <w:rsid w:val="00EE3641"/>
    <w:rsid w:val="00EE5259"/>
    <w:rsid w:val="00EE590B"/>
    <w:rsid w:val="00EE6E3B"/>
    <w:rsid w:val="00EE74A8"/>
    <w:rsid w:val="00EF1D26"/>
    <w:rsid w:val="00EF1E50"/>
    <w:rsid w:val="00EF244E"/>
    <w:rsid w:val="00EF2CE7"/>
    <w:rsid w:val="00EF3C67"/>
    <w:rsid w:val="00EF3E92"/>
    <w:rsid w:val="00EF425A"/>
    <w:rsid w:val="00EF4983"/>
    <w:rsid w:val="00EF73F8"/>
    <w:rsid w:val="00EF7477"/>
    <w:rsid w:val="00EF7A68"/>
    <w:rsid w:val="00F00DDA"/>
    <w:rsid w:val="00F00ED7"/>
    <w:rsid w:val="00F019B0"/>
    <w:rsid w:val="00F01DB4"/>
    <w:rsid w:val="00F03346"/>
    <w:rsid w:val="00F04BFF"/>
    <w:rsid w:val="00F05C27"/>
    <w:rsid w:val="00F06B05"/>
    <w:rsid w:val="00F07C51"/>
    <w:rsid w:val="00F110DE"/>
    <w:rsid w:val="00F1131B"/>
    <w:rsid w:val="00F11889"/>
    <w:rsid w:val="00F119B3"/>
    <w:rsid w:val="00F126A0"/>
    <w:rsid w:val="00F13468"/>
    <w:rsid w:val="00F13A88"/>
    <w:rsid w:val="00F13B8F"/>
    <w:rsid w:val="00F14782"/>
    <w:rsid w:val="00F150FB"/>
    <w:rsid w:val="00F158DC"/>
    <w:rsid w:val="00F15A01"/>
    <w:rsid w:val="00F15C1F"/>
    <w:rsid w:val="00F164BA"/>
    <w:rsid w:val="00F16794"/>
    <w:rsid w:val="00F16998"/>
    <w:rsid w:val="00F20091"/>
    <w:rsid w:val="00F200DE"/>
    <w:rsid w:val="00F20510"/>
    <w:rsid w:val="00F21484"/>
    <w:rsid w:val="00F218CA"/>
    <w:rsid w:val="00F222D6"/>
    <w:rsid w:val="00F22857"/>
    <w:rsid w:val="00F229C3"/>
    <w:rsid w:val="00F22EFB"/>
    <w:rsid w:val="00F2302A"/>
    <w:rsid w:val="00F23E5E"/>
    <w:rsid w:val="00F24E5E"/>
    <w:rsid w:val="00F25141"/>
    <w:rsid w:val="00F258D5"/>
    <w:rsid w:val="00F258F1"/>
    <w:rsid w:val="00F25C76"/>
    <w:rsid w:val="00F312CC"/>
    <w:rsid w:val="00F32187"/>
    <w:rsid w:val="00F323B7"/>
    <w:rsid w:val="00F327C0"/>
    <w:rsid w:val="00F3325B"/>
    <w:rsid w:val="00F3426D"/>
    <w:rsid w:val="00F35447"/>
    <w:rsid w:val="00F35798"/>
    <w:rsid w:val="00F35BC7"/>
    <w:rsid w:val="00F36141"/>
    <w:rsid w:val="00F364FC"/>
    <w:rsid w:val="00F36A6D"/>
    <w:rsid w:val="00F36CF3"/>
    <w:rsid w:val="00F40AB9"/>
    <w:rsid w:val="00F42F06"/>
    <w:rsid w:val="00F43347"/>
    <w:rsid w:val="00F442F6"/>
    <w:rsid w:val="00F4573C"/>
    <w:rsid w:val="00F45D1B"/>
    <w:rsid w:val="00F45FA1"/>
    <w:rsid w:val="00F46A4C"/>
    <w:rsid w:val="00F47225"/>
    <w:rsid w:val="00F4728A"/>
    <w:rsid w:val="00F473F1"/>
    <w:rsid w:val="00F47B68"/>
    <w:rsid w:val="00F50361"/>
    <w:rsid w:val="00F51BD7"/>
    <w:rsid w:val="00F535D3"/>
    <w:rsid w:val="00F54234"/>
    <w:rsid w:val="00F548A6"/>
    <w:rsid w:val="00F55C9C"/>
    <w:rsid w:val="00F56656"/>
    <w:rsid w:val="00F60305"/>
    <w:rsid w:val="00F6176F"/>
    <w:rsid w:val="00F62574"/>
    <w:rsid w:val="00F63633"/>
    <w:rsid w:val="00F64894"/>
    <w:rsid w:val="00F64EB6"/>
    <w:rsid w:val="00F66CD4"/>
    <w:rsid w:val="00F70040"/>
    <w:rsid w:val="00F71963"/>
    <w:rsid w:val="00F71BFD"/>
    <w:rsid w:val="00F72B79"/>
    <w:rsid w:val="00F72E0B"/>
    <w:rsid w:val="00F73718"/>
    <w:rsid w:val="00F73D13"/>
    <w:rsid w:val="00F7421E"/>
    <w:rsid w:val="00F74BD0"/>
    <w:rsid w:val="00F75CD0"/>
    <w:rsid w:val="00F75E02"/>
    <w:rsid w:val="00F75FAB"/>
    <w:rsid w:val="00F7646D"/>
    <w:rsid w:val="00F76DE5"/>
    <w:rsid w:val="00F7713A"/>
    <w:rsid w:val="00F82013"/>
    <w:rsid w:val="00F82344"/>
    <w:rsid w:val="00F827AA"/>
    <w:rsid w:val="00F834F9"/>
    <w:rsid w:val="00F84767"/>
    <w:rsid w:val="00F8497E"/>
    <w:rsid w:val="00F856DB"/>
    <w:rsid w:val="00F876B5"/>
    <w:rsid w:val="00F90BC3"/>
    <w:rsid w:val="00F91506"/>
    <w:rsid w:val="00F918AA"/>
    <w:rsid w:val="00F91CB9"/>
    <w:rsid w:val="00F91E2F"/>
    <w:rsid w:val="00F92A3A"/>
    <w:rsid w:val="00F92C18"/>
    <w:rsid w:val="00F93134"/>
    <w:rsid w:val="00F951B6"/>
    <w:rsid w:val="00F957BB"/>
    <w:rsid w:val="00F95D87"/>
    <w:rsid w:val="00FA0973"/>
    <w:rsid w:val="00FA0C16"/>
    <w:rsid w:val="00FA19D0"/>
    <w:rsid w:val="00FA24A6"/>
    <w:rsid w:val="00FA2549"/>
    <w:rsid w:val="00FA2B34"/>
    <w:rsid w:val="00FA3A65"/>
    <w:rsid w:val="00FA3F85"/>
    <w:rsid w:val="00FA4D6E"/>
    <w:rsid w:val="00FA53E4"/>
    <w:rsid w:val="00FA55BA"/>
    <w:rsid w:val="00FA5A22"/>
    <w:rsid w:val="00FA615A"/>
    <w:rsid w:val="00FA7CDB"/>
    <w:rsid w:val="00FB0983"/>
    <w:rsid w:val="00FB0A23"/>
    <w:rsid w:val="00FB18EB"/>
    <w:rsid w:val="00FB2A8D"/>
    <w:rsid w:val="00FB56B2"/>
    <w:rsid w:val="00FB6522"/>
    <w:rsid w:val="00FB66C6"/>
    <w:rsid w:val="00FB6AD8"/>
    <w:rsid w:val="00FC04ED"/>
    <w:rsid w:val="00FC0B1C"/>
    <w:rsid w:val="00FC2DBB"/>
    <w:rsid w:val="00FC385C"/>
    <w:rsid w:val="00FC3DBF"/>
    <w:rsid w:val="00FC442D"/>
    <w:rsid w:val="00FC57C8"/>
    <w:rsid w:val="00FC5A79"/>
    <w:rsid w:val="00FC6A5B"/>
    <w:rsid w:val="00FC77D6"/>
    <w:rsid w:val="00FD0B45"/>
    <w:rsid w:val="00FD289B"/>
    <w:rsid w:val="00FD2C15"/>
    <w:rsid w:val="00FD4372"/>
    <w:rsid w:val="00FD5094"/>
    <w:rsid w:val="00FD54F8"/>
    <w:rsid w:val="00FD5B22"/>
    <w:rsid w:val="00FD5E57"/>
    <w:rsid w:val="00FD5EA9"/>
    <w:rsid w:val="00FD648A"/>
    <w:rsid w:val="00FD651F"/>
    <w:rsid w:val="00FD6D03"/>
    <w:rsid w:val="00FD7ED9"/>
    <w:rsid w:val="00FE2F98"/>
    <w:rsid w:val="00FE3B72"/>
    <w:rsid w:val="00FE444B"/>
    <w:rsid w:val="00FE7968"/>
    <w:rsid w:val="00FE7FED"/>
    <w:rsid w:val="00FF1574"/>
    <w:rsid w:val="00FF1B1F"/>
    <w:rsid w:val="00FF3255"/>
    <w:rsid w:val="00FF3BF6"/>
    <w:rsid w:val="00FF723C"/>
    <w:rsid w:val="00FF76F6"/>
    <w:rsid w:val="00FF78BA"/>
    <w:rsid w:val="00FF7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6BA2"/>
  <w15:chartTrackingRefBased/>
  <w15:docId w15:val="{DE54C9C5-0FF8-9D4E-9C65-3244E2AA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76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AA44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6DF9"/>
    <w:rPr>
      <w:sz w:val="16"/>
      <w:szCs w:val="16"/>
    </w:rPr>
  </w:style>
  <w:style w:type="paragraph" w:styleId="CommentText">
    <w:name w:val="annotation text"/>
    <w:basedOn w:val="Normal"/>
    <w:link w:val="CommentTextChar"/>
    <w:uiPriority w:val="99"/>
    <w:unhideWhenUsed/>
    <w:rsid w:val="00626DF9"/>
    <w:rPr>
      <w:sz w:val="20"/>
      <w:szCs w:val="20"/>
    </w:rPr>
  </w:style>
  <w:style w:type="character" w:customStyle="1" w:styleId="CommentTextChar">
    <w:name w:val="Comment Text Char"/>
    <w:basedOn w:val="DefaultParagraphFont"/>
    <w:link w:val="CommentText"/>
    <w:uiPriority w:val="99"/>
    <w:rsid w:val="00626DF9"/>
    <w:rPr>
      <w:sz w:val="20"/>
      <w:szCs w:val="20"/>
    </w:rPr>
  </w:style>
  <w:style w:type="paragraph" w:styleId="CommentSubject">
    <w:name w:val="annotation subject"/>
    <w:basedOn w:val="CommentText"/>
    <w:next w:val="CommentText"/>
    <w:link w:val="CommentSubjectChar"/>
    <w:uiPriority w:val="99"/>
    <w:semiHidden/>
    <w:unhideWhenUsed/>
    <w:rsid w:val="00626DF9"/>
    <w:rPr>
      <w:b/>
      <w:bCs/>
    </w:rPr>
  </w:style>
  <w:style w:type="character" w:customStyle="1" w:styleId="CommentSubjectChar">
    <w:name w:val="Comment Subject Char"/>
    <w:basedOn w:val="CommentTextChar"/>
    <w:link w:val="CommentSubject"/>
    <w:uiPriority w:val="99"/>
    <w:semiHidden/>
    <w:rsid w:val="00626DF9"/>
    <w:rPr>
      <w:b/>
      <w:bCs/>
      <w:sz w:val="20"/>
      <w:szCs w:val="20"/>
    </w:rPr>
  </w:style>
  <w:style w:type="paragraph" w:styleId="BalloonText">
    <w:name w:val="Balloon Text"/>
    <w:basedOn w:val="Normal"/>
    <w:link w:val="BalloonTextChar"/>
    <w:uiPriority w:val="99"/>
    <w:semiHidden/>
    <w:unhideWhenUsed/>
    <w:rsid w:val="00626D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6DF9"/>
    <w:rPr>
      <w:rFonts w:ascii="Times New Roman" w:hAnsi="Times New Roman" w:cs="Times New Roman"/>
      <w:sz w:val="18"/>
      <w:szCs w:val="18"/>
    </w:rPr>
  </w:style>
  <w:style w:type="character" w:customStyle="1" w:styleId="A4">
    <w:name w:val="A4"/>
    <w:uiPriority w:val="99"/>
    <w:rsid w:val="00E92DE6"/>
    <w:rPr>
      <w:rFonts w:cs="Charter ITC Std"/>
      <w:color w:val="000000"/>
      <w:sz w:val="19"/>
      <w:szCs w:val="19"/>
    </w:rPr>
  </w:style>
  <w:style w:type="paragraph" w:styleId="FootnoteText">
    <w:name w:val="footnote text"/>
    <w:basedOn w:val="Normal"/>
    <w:link w:val="FootnoteTextChar"/>
    <w:uiPriority w:val="99"/>
    <w:semiHidden/>
    <w:unhideWhenUsed/>
    <w:rsid w:val="0050680B"/>
    <w:rPr>
      <w:sz w:val="20"/>
      <w:szCs w:val="20"/>
    </w:rPr>
  </w:style>
  <w:style w:type="character" w:customStyle="1" w:styleId="FootnoteTextChar">
    <w:name w:val="Footnote Text Char"/>
    <w:basedOn w:val="DefaultParagraphFont"/>
    <w:link w:val="FootnoteText"/>
    <w:uiPriority w:val="99"/>
    <w:semiHidden/>
    <w:rsid w:val="0050680B"/>
    <w:rPr>
      <w:sz w:val="20"/>
      <w:szCs w:val="20"/>
    </w:rPr>
  </w:style>
  <w:style w:type="character" w:styleId="FootnoteReference">
    <w:name w:val="footnote reference"/>
    <w:basedOn w:val="DefaultParagraphFont"/>
    <w:uiPriority w:val="99"/>
    <w:semiHidden/>
    <w:unhideWhenUsed/>
    <w:rsid w:val="0050680B"/>
    <w:rPr>
      <w:vertAlign w:val="superscript"/>
    </w:rPr>
  </w:style>
  <w:style w:type="character" w:styleId="Hyperlink">
    <w:name w:val="Hyperlink"/>
    <w:basedOn w:val="DefaultParagraphFont"/>
    <w:uiPriority w:val="99"/>
    <w:unhideWhenUsed/>
    <w:rsid w:val="0050680B"/>
    <w:rPr>
      <w:color w:val="0563C1" w:themeColor="hyperlink"/>
      <w:u w:val="single"/>
    </w:rPr>
  </w:style>
  <w:style w:type="character" w:customStyle="1" w:styleId="UnresolvedMention1">
    <w:name w:val="Unresolved Mention1"/>
    <w:basedOn w:val="DefaultParagraphFont"/>
    <w:uiPriority w:val="99"/>
    <w:semiHidden/>
    <w:unhideWhenUsed/>
    <w:rsid w:val="0050680B"/>
    <w:rPr>
      <w:color w:val="605E5C"/>
      <w:shd w:val="clear" w:color="auto" w:fill="E1DFDD"/>
    </w:rPr>
  </w:style>
  <w:style w:type="character" w:styleId="FollowedHyperlink">
    <w:name w:val="FollowedHyperlink"/>
    <w:basedOn w:val="DefaultParagraphFont"/>
    <w:uiPriority w:val="99"/>
    <w:semiHidden/>
    <w:unhideWhenUsed/>
    <w:rsid w:val="00E60068"/>
    <w:rPr>
      <w:color w:val="954F72" w:themeColor="followedHyperlink"/>
      <w:u w:val="single"/>
    </w:rPr>
  </w:style>
  <w:style w:type="paragraph" w:styleId="BodyText">
    <w:name w:val="Body Text"/>
    <w:basedOn w:val="Normal"/>
    <w:link w:val="BodyTextChar"/>
    <w:rsid w:val="00362110"/>
    <w:pPr>
      <w:widowControl w:val="0"/>
      <w:spacing w:after="283"/>
    </w:pPr>
    <w:rPr>
      <w:rFonts w:ascii="Liberation Serif" w:eastAsia="SimSun" w:hAnsi="Liberation Serif" w:cs="Lucida Sans"/>
      <w:lang w:eastAsia="zh-CN" w:bidi="hi-IN"/>
    </w:rPr>
  </w:style>
  <w:style w:type="character" w:customStyle="1" w:styleId="BodyTextChar">
    <w:name w:val="Body Text Char"/>
    <w:basedOn w:val="DefaultParagraphFont"/>
    <w:link w:val="BodyText"/>
    <w:rsid w:val="00362110"/>
    <w:rPr>
      <w:rFonts w:ascii="Liberation Serif" w:eastAsia="SimSun" w:hAnsi="Liberation Serif" w:cs="Lucida Sans"/>
      <w:lang w:eastAsia="zh-CN" w:bidi="hi-IN"/>
    </w:rPr>
  </w:style>
  <w:style w:type="paragraph" w:styleId="ListParagraph">
    <w:name w:val="List Paragraph"/>
    <w:basedOn w:val="Normal"/>
    <w:uiPriority w:val="34"/>
    <w:qFormat/>
    <w:rsid w:val="00F3325B"/>
    <w:pPr>
      <w:ind w:left="720"/>
      <w:contextualSpacing/>
    </w:pPr>
    <w:rPr>
      <w:rFonts w:eastAsiaTheme="minorEastAsia"/>
      <w:lang w:val="en-US"/>
    </w:rPr>
  </w:style>
  <w:style w:type="paragraph" w:styleId="Footer">
    <w:name w:val="footer"/>
    <w:basedOn w:val="Normal"/>
    <w:link w:val="FooterChar"/>
    <w:uiPriority w:val="99"/>
    <w:unhideWhenUsed/>
    <w:rsid w:val="00DC68C7"/>
    <w:pPr>
      <w:tabs>
        <w:tab w:val="center" w:pos="4513"/>
        <w:tab w:val="right" w:pos="9026"/>
      </w:tabs>
    </w:pPr>
  </w:style>
  <w:style w:type="character" w:customStyle="1" w:styleId="FooterChar">
    <w:name w:val="Footer Char"/>
    <w:basedOn w:val="DefaultParagraphFont"/>
    <w:link w:val="Footer"/>
    <w:uiPriority w:val="99"/>
    <w:rsid w:val="00DC68C7"/>
  </w:style>
  <w:style w:type="character" w:styleId="PageNumber">
    <w:name w:val="page number"/>
    <w:basedOn w:val="DefaultParagraphFont"/>
    <w:uiPriority w:val="99"/>
    <w:semiHidden/>
    <w:unhideWhenUsed/>
    <w:rsid w:val="00DC68C7"/>
  </w:style>
  <w:style w:type="paragraph" w:styleId="Header">
    <w:name w:val="header"/>
    <w:basedOn w:val="Normal"/>
    <w:link w:val="HeaderChar"/>
    <w:uiPriority w:val="99"/>
    <w:unhideWhenUsed/>
    <w:rsid w:val="00DC68C7"/>
    <w:pPr>
      <w:tabs>
        <w:tab w:val="center" w:pos="4513"/>
        <w:tab w:val="right" w:pos="9026"/>
      </w:tabs>
    </w:pPr>
  </w:style>
  <w:style w:type="character" w:customStyle="1" w:styleId="HeaderChar">
    <w:name w:val="Header Char"/>
    <w:basedOn w:val="DefaultParagraphFont"/>
    <w:link w:val="Header"/>
    <w:uiPriority w:val="99"/>
    <w:rsid w:val="00DC68C7"/>
  </w:style>
  <w:style w:type="character" w:customStyle="1" w:styleId="Heading1Char">
    <w:name w:val="Heading 1 Char"/>
    <w:basedOn w:val="DefaultParagraphFont"/>
    <w:link w:val="Heading1"/>
    <w:uiPriority w:val="9"/>
    <w:rsid w:val="004C7661"/>
    <w:rPr>
      <w:rFonts w:ascii="Times New Roman" w:eastAsia="Times New Roman" w:hAnsi="Times New Roman" w:cs="Times New Roman"/>
      <w:b/>
      <w:bCs/>
      <w:kern w:val="36"/>
      <w:sz w:val="48"/>
      <w:szCs w:val="48"/>
      <w:lang w:eastAsia="en-GB"/>
    </w:rPr>
  </w:style>
  <w:style w:type="paragraph" w:styleId="Bibliography">
    <w:name w:val="Bibliography"/>
    <w:basedOn w:val="Normal"/>
    <w:next w:val="Normal"/>
    <w:uiPriority w:val="37"/>
    <w:unhideWhenUsed/>
    <w:rsid w:val="007715EA"/>
    <w:pPr>
      <w:spacing w:after="240"/>
      <w:ind w:left="720" w:hanging="720"/>
    </w:pPr>
  </w:style>
  <w:style w:type="paragraph" w:styleId="Revision">
    <w:name w:val="Revision"/>
    <w:hidden/>
    <w:uiPriority w:val="99"/>
    <w:semiHidden/>
    <w:rsid w:val="00F535D3"/>
  </w:style>
  <w:style w:type="character" w:customStyle="1" w:styleId="ref-lnk">
    <w:name w:val="ref-lnk"/>
    <w:basedOn w:val="DefaultParagraphFont"/>
    <w:rsid w:val="00DA3CC3"/>
  </w:style>
  <w:style w:type="character" w:customStyle="1" w:styleId="UnresolvedMention2">
    <w:name w:val="Unresolved Mention2"/>
    <w:basedOn w:val="DefaultParagraphFont"/>
    <w:uiPriority w:val="99"/>
    <w:semiHidden/>
    <w:unhideWhenUsed/>
    <w:rsid w:val="00890639"/>
    <w:rPr>
      <w:color w:val="605E5C"/>
      <w:shd w:val="clear" w:color="auto" w:fill="E1DFDD"/>
    </w:rPr>
  </w:style>
  <w:style w:type="character" w:customStyle="1" w:styleId="apple-converted-space">
    <w:name w:val="apple-converted-space"/>
    <w:basedOn w:val="DefaultParagraphFont"/>
    <w:rsid w:val="00615957"/>
  </w:style>
  <w:style w:type="character" w:customStyle="1" w:styleId="entryauthor">
    <w:name w:val="entryauthor"/>
    <w:basedOn w:val="DefaultParagraphFont"/>
    <w:rsid w:val="008478BC"/>
  </w:style>
  <w:style w:type="character" w:customStyle="1" w:styleId="journalname">
    <w:name w:val="journalname"/>
    <w:basedOn w:val="DefaultParagraphFont"/>
    <w:rsid w:val="008478BC"/>
  </w:style>
  <w:style w:type="character" w:customStyle="1" w:styleId="volume">
    <w:name w:val="volume"/>
    <w:basedOn w:val="DefaultParagraphFont"/>
    <w:rsid w:val="008478BC"/>
  </w:style>
  <w:style w:type="character" w:customStyle="1" w:styleId="Heading4Char">
    <w:name w:val="Heading 4 Char"/>
    <w:basedOn w:val="DefaultParagraphFont"/>
    <w:link w:val="Heading4"/>
    <w:uiPriority w:val="9"/>
    <w:semiHidden/>
    <w:rsid w:val="00AA4455"/>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3C1A5F"/>
    <w:pPr>
      <w:spacing w:before="100" w:beforeAutospacing="1" w:after="100" w:afterAutospacing="1"/>
    </w:pPr>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BD6F50"/>
    <w:rPr>
      <w:vertAlign w:val="superscript"/>
    </w:rPr>
  </w:style>
  <w:style w:type="character" w:customStyle="1" w:styleId="UnresolvedMention3">
    <w:name w:val="Unresolved Mention3"/>
    <w:basedOn w:val="DefaultParagraphFont"/>
    <w:uiPriority w:val="99"/>
    <w:semiHidden/>
    <w:unhideWhenUsed/>
    <w:rsid w:val="00701E69"/>
    <w:rPr>
      <w:color w:val="605E5C"/>
      <w:shd w:val="clear" w:color="auto" w:fill="E1DFDD"/>
    </w:rPr>
  </w:style>
  <w:style w:type="character" w:styleId="Emphasis">
    <w:name w:val="Emphasis"/>
    <w:basedOn w:val="DefaultParagraphFont"/>
    <w:uiPriority w:val="20"/>
    <w:qFormat/>
    <w:rsid w:val="00361D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350917">
      <w:bodyDiv w:val="1"/>
      <w:marLeft w:val="0"/>
      <w:marRight w:val="0"/>
      <w:marTop w:val="0"/>
      <w:marBottom w:val="0"/>
      <w:divBdr>
        <w:top w:val="none" w:sz="0" w:space="0" w:color="auto"/>
        <w:left w:val="none" w:sz="0" w:space="0" w:color="auto"/>
        <w:bottom w:val="none" w:sz="0" w:space="0" w:color="auto"/>
        <w:right w:val="none" w:sz="0" w:space="0" w:color="auto"/>
      </w:divBdr>
    </w:div>
    <w:div w:id="296298599">
      <w:bodyDiv w:val="1"/>
      <w:marLeft w:val="0"/>
      <w:marRight w:val="0"/>
      <w:marTop w:val="0"/>
      <w:marBottom w:val="0"/>
      <w:divBdr>
        <w:top w:val="none" w:sz="0" w:space="0" w:color="auto"/>
        <w:left w:val="none" w:sz="0" w:space="0" w:color="auto"/>
        <w:bottom w:val="none" w:sz="0" w:space="0" w:color="auto"/>
        <w:right w:val="none" w:sz="0" w:space="0" w:color="auto"/>
      </w:divBdr>
    </w:div>
    <w:div w:id="416243707">
      <w:bodyDiv w:val="1"/>
      <w:marLeft w:val="0"/>
      <w:marRight w:val="0"/>
      <w:marTop w:val="0"/>
      <w:marBottom w:val="0"/>
      <w:divBdr>
        <w:top w:val="none" w:sz="0" w:space="0" w:color="auto"/>
        <w:left w:val="none" w:sz="0" w:space="0" w:color="auto"/>
        <w:bottom w:val="none" w:sz="0" w:space="0" w:color="auto"/>
        <w:right w:val="none" w:sz="0" w:space="0" w:color="auto"/>
      </w:divBdr>
    </w:div>
    <w:div w:id="442530703">
      <w:bodyDiv w:val="1"/>
      <w:marLeft w:val="0"/>
      <w:marRight w:val="0"/>
      <w:marTop w:val="0"/>
      <w:marBottom w:val="0"/>
      <w:divBdr>
        <w:top w:val="none" w:sz="0" w:space="0" w:color="auto"/>
        <w:left w:val="none" w:sz="0" w:space="0" w:color="auto"/>
        <w:bottom w:val="none" w:sz="0" w:space="0" w:color="auto"/>
        <w:right w:val="none" w:sz="0" w:space="0" w:color="auto"/>
      </w:divBdr>
    </w:div>
    <w:div w:id="462122060">
      <w:bodyDiv w:val="1"/>
      <w:marLeft w:val="0"/>
      <w:marRight w:val="0"/>
      <w:marTop w:val="0"/>
      <w:marBottom w:val="0"/>
      <w:divBdr>
        <w:top w:val="none" w:sz="0" w:space="0" w:color="auto"/>
        <w:left w:val="none" w:sz="0" w:space="0" w:color="auto"/>
        <w:bottom w:val="none" w:sz="0" w:space="0" w:color="auto"/>
        <w:right w:val="none" w:sz="0" w:space="0" w:color="auto"/>
      </w:divBdr>
    </w:div>
    <w:div w:id="545063605">
      <w:bodyDiv w:val="1"/>
      <w:marLeft w:val="0"/>
      <w:marRight w:val="0"/>
      <w:marTop w:val="0"/>
      <w:marBottom w:val="0"/>
      <w:divBdr>
        <w:top w:val="none" w:sz="0" w:space="0" w:color="auto"/>
        <w:left w:val="none" w:sz="0" w:space="0" w:color="auto"/>
        <w:bottom w:val="none" w:sz="0" w:space="0" w:color="auto"/>
        <w:right w:val="none" w:sz="0" w:space="0" w:color="auto"/>
      </w:divBdr>
    </w:div>
    <w:div w:id="595947406">
      <w:bodyDiv w:val="1"/>
      <w:marLeft w:val="0"/>
      <w:marRight w:val="0"/>
      <w:marTop w:val="0"/>
      <w:marBottom w:val="0"/>
      <w:divBdr>
        <w:top w:val="none" w:sz="0" w:space="0" w:color="auto"/>
        <w:left w:val="none" w:sz="0" w:space="0" w:color="auto"/>
        <w:bottom w:val="none" w:sz="0" w:space="0" w:color="auto"/>
        <w:right w:val="none" w:sz="0" w:space="0" w:color="auto"/>
      </w:divBdr>
    </w:div>
    <w:div w:id="673610919">
      <w:bodyDiv w:val="1"/>
      <w:marLeft w:val="0"/>
      <w:marRight w:val="0"/>
      <w:marTop w:val="0"/>
      <w:marBottom w:val="0"/>
      <w:divBdr>
        <w:top w:val="none" w:sz="0" w:space="0" w:color="auto"/>
        <w:left w:val="none" w:sz="0" w:space="0" w:color="auto"/>
        <w:bottom w:val="none" w:sz="0" w:space="0" w:color="auto"/>
        <w:right w:val="none" w:sz="0" w:space="0" w:color="auto"/>
      </w:divBdr>
    </w:div>
    <w:div w:id="765150169">
      <w:bodyDiv w:val="1"/>
      <w:marLeft w:val="0"/>
      <w:marRight w:val="0"/>
      <w:marTop w:val="0"/>
      <w:marBottom w:val="0"/>
      <w:divBdr>
        <w:top w:val="none" w:sz="0" w:space="0" w:color="auto"/>
        <w:left w:val="none" w:sz="0" w:space="0" w:color="auto"/>
        <w:bottom w:val="none" w:sz="0" w:space="0" w:color="auto"/>
        <w:right w:val="none" w:sz="0" w:space="0" w:color="auto"/>
      </w:divBdr>
      <w:divsChild>
        <w:div w:id="794983991">
          <w:marLeft w:val="0"/>
          <w:marRight w:val="0"/>
          <w:marTop w:val="0"/>
          <w:marBottom w:val="0"/>
          <w:divBdr>
            <w:top w:val="none" w:sz="0" w:space="0" w:color="auto"/>
            <w:left w:val="none" w:sz="0" w:space="0" w:color="auto"/>
            <w:bottom w:val="none" w:sz="0" w:space="0" w:color="auto"/>
            <w:right w:val="none" w:sz="0" w:space="0" w:color="auto"/>
          </w:divBdr>
          <w:divsChild>
            <w:div w:id="2071953078">
              <w:marLeft w:val="0"/>
              <w:marRight w:val="0"/>
              <w:marTop w:val="0"/>
              <w:marBottom w:val="0"/>
              <w:divBdr>
                <w:top w:val="none" w:sz="0" w:space="0" w:color="auto"/>
                <w:left w:val="none" w:sz="0" w:space="0" w:color="auto"/>
                <w:bottom w:val="none" w:sz="0" w:space="0" w:color="auto"/>
                <w:right w:val="none" w:sz="0" w:space="0" w:color="auto"/>
              </w:divBdr>
              <w:divsChild>
                <w:div w:id="317809147">
                  <w:marLeft w:val="0"/>
                  <w:marRight w:val="0"/>
                  <w:marTop w:val="0"/>
                  <w:marBottom w:val="0"/>
                  <w:divBdr>
                    <w:top w:val="none" w:sz="0" w:space="0" w:color="auto"/>
                    <w:left w:val="none" w:sz="0" w:space="0" w:color="auto"/>
                    <w:bottom w:val="none" w:sz="0" w:space="0" w:color="auto"/>
                    <w:right w:val="none" w:sz="0" w:space="0" w:color="auto"/>
                  </w:divBdr>
                  <w:divsChild>
                    <w:div w:id="9468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84833">
      <w:bodyDiv w:val="1"/>
      <w:marLeft w:val="0"/>
      <w:marRight w:val="0"/>
      <w:marTop w:val="0"/>
      <w:marBottom w:val="0"/>
      <w:divBdr>
        <w:top w:val="none" w:sz="0" w:space="0" w:color="auto"/>
        <w:left w:val="none" w:sz="0" w:space="0" w:color="auto"/>
        <w:bottom w:val="none" w:sz="0" w:space="0" w:color="auto"/>
        <w:right w:val="none" w:sz="0" w:space="0" w:color="auto"/>
      </w:divBdr>
    </w:div>
    <w:div w:id="799154551">
      <w:bodyDiv w:val="1"/>
      <w:marLeft w:val="0"/>
      <w:marRight w:val="0"/>
      <w:marTop w:val="0"/>
      <w:marBottom w:val="0"/>
      <w:divBdr>
        <w:top w:val="none" w:sz="0" w:space="0" w:color="auto"/>
        <w:left w:val="none" w:sz="0" w:space="0" w:color="auto"/>
        <w:bottom w:val="none" w:sz="0" w:space="0" w:color="auto"/>
        <w:right w:val="none" w:sz="0" w:space="0" w:color="auto"/>
      </w:divBdr>
    </w:div>
    <w:div w:id="881864077">
      <w:bodyDiv w:val="1"/>
      <w:marLeft w:val="0"/>
      <w:marRight w:val="0"/>
      <w:marTop w:val="0"/>
      <w:marBottom w:val="0"/>
      <w:divBdr>
        <w:top w:val="none" w:sz="0" w:space="0" w:color="auto"/>
        <w:left w:val="none" w:sz="0" w:space="0" w:color="auto"/>
        <w:bottom w:val="none" w:sz="0" w:space="0" w:color="auto"/>
        <w:right w:val="none" w:sz="0" w:space="0" w:color="auto"/>
      </w:divBdr>
    </w:div>
    <w:div w:id="981421566">
      <w:bodyDiv w:val="1"/>
      <w:marLeft w:val="0"/>
      <w:marRight w:val="0"/>
      <w:marTop w:val="0"/>
      <w:marBottom w:val="0"/>
      <w:divBdr>
        <w:top w:val="none" w:sz="0" w:space="0" w:color="auto"/>
        <w:left w:val="none" w:sz="0" w:space="0" w:color="auto"/>
        <w:bottom w:val="none" w:sz="0" w:space="0" w:color="auto"/>
        <w:right w:val="none" w:sz="0" w:space="0" w:color="auto"/>
      </w:divBdr>
    </w:div>
    <w:div w:id="1000698650">
      <w:bodyDiv w:val="1"/>
      <w:marLeft w:val="0"/>
      <w:marRight w:val="0"/>
      <w:marTop w:val="0"/>
      <w:marBottom w:val="0"/>
      <w:divBdr>
        <w:top w:val="none" w:sz="0" w:space="0" w:color="auto"/>
        <w:left w:val="none" w:sz="0" w:space="0" w:color="auto"/>
        <w:bottom w:val="none" w:sz="0" w:space="0" w:color="auto"/>
        <w:right w:val="none" w:sz="0" w:space="0" w:color="auto"/>
      </w:divBdr>
    </w:div>
    <w:div w:id="1097292223">
      <w:bodyDiv w:val="1"/>
      <w:marLeft w:val="0"/>
      <w:marRight w:val="0"/>
      <w:marTop w:val="0"/>
      <w:marBottom w:val="0"/>
      <w:divBdr>
        <w:top w:val="none" w:sz="0" w:space="0" w:color="auto"/>
        <w:left w:val="none" w:sz="0" w:space="0" w:color="auto"/>
        <w:bottom w:val="none" w:sz="0" w:space="0" w:color="auto"/>
        <w:right w:val="none" w:sz="0" w:space="0" w:color="auto"/>
      </w:divBdr>
    </w:div>
    <w:div w:id="1115438846">
      <w:bodyDiv w:val="1"/>
      <w:marLeft w:val="0"/>
      <w:marRight w:val="0"/>
      <w:marTop w:val="0"/>
      <w:marBottom w:val="0"/>
      <w:divBdr>
        <w:top w:val="none" w:sz="0" w:space="0" w:color="auto"/>
        <w:left w:val="none" w:sz="0" w:space="0" w:color="auto"/>
        <w:bottom w:val="none" w:sz="0" w:space="0" w:color="auto"/>
        <w:right w:val="none" w:sz="0" w:space="0" w:color="auto"/>
      </w:divBdr>
    </w:div>
    <w:div w:id="1206061086">
      <w:bodyDiv w:val="1"/>
      <w:marLeft w:val="0"/>
      <w:marRight w:val="0"/>
      <w:marTop w:val="0"/>
      <w:marBottom w:val="0"/>
      <w:divBdr>
        <w:top w:val="none" w:sz="0" w:space="0" w:color="auto"/>
        <w:left w:val="none" w:sz="0" w:space="0" w:color="auto"/>
        <w:bottom w:val="none" w:sz="0" w:space="0" w:color="auto"/>
        <w:right w:val="none" w:sz="0" w:space="0" w:color="auto"/>
      </w:divBdr>
    </w:div>
    <w:div w:id="1237862947">
      <w:bodyDiv w:val="1"/>
      <w:marLeft w:val="0"/>
      <w:marRight w:val="0"/>
      <w:marTop w:val="0"/>
      <w:marBottom w:val="0"/>
      <w:divBdr>
        <w:top w:val="none" w:sz="0" w:space="0" w:color="auto"/>
        <w:left w:val="none" w:sz="0" w:space="0" w:color="auto"/>
        <w:bottom w:val="none" w:sz="0" w:space="0" w:color="auto"/>
        <w:right w:val="none" w:sz="0" w:space="0" w:color="auto"/>
      </w:divBdr>
    </w:div>
    <w:div w:id="1245645841">
      <w:bodyDiv w:val="1"/>
      <w:marLeft w:val="0"/>
      <w:marRight w:val="0"/>
      <w:marTop w:val="0"/>
      <w:marBottom w:val="0"/>
      <w:divBdr>
        <w:top w:val="none" w:sz="0" w:space="0" w:color="auto"/>
        <w:left w:val="none" w:sz="0" w:space="0" w:color="auto"/>
        <w:bottom w:val="none" w:sz="0" w:space="0" w:color="auto"/>
        <w:right w:val="none" w:sz="0" w:space="0" w:color="auto"/>
      </w:divBdr>
    </w:div>
    <w:div w:id="1263296823">
      <w:bodyDiv w:val="1"/>
      <w:marLeft w:val="0"/>
      <w:marRight w:val="0"/>
      <w:marTop w:val="0"/>
      <w:marBottom w:val="0"/>
      <w:divBdr>
        <w:top w:val="none" w:sz="0" w:space="0" w:color="auto"/>
        <w:left w:val="none" w:sz="0" w:space="0" w:color="auto"/>
        <w:bottom w:val="none" w:sz="0" w:space="0" w:color="auto"/>
        <w:right w:val="none" w:sz="0" w:space="0" w:color="auto"/>
      </w:divBdr>
    </w:div>
    <w:div w:id="1288203404">
      <w:bodyDiv w:val="1"/>
      <w:marLeft w:val="0"/>
      <w:marRight w:val="0"/>
      <w:marTop w:val="0"/>
      <w:marBottom w:val="0"/>
      <w:divBdr>
        <w:top w:val="none" w:sz="0" w:space="0" w:color="auto"/>
        <w:left w:val="none" w:sz="0" w:space="0" w:color="auto"/>
        <w:bottom w:val="none" w:sz="0" w:space="0" w:color="auto"/>
        <w:right w:val="none" w:sz="0" w:space="0" w:color="auto"/>
      </w:divBdr>
    </w:div>
    <w:div w:id="1333801905">
      <w:bodyDiv w:val="1"/>
      <w:marLeft w:val="0"/>
      <w:marRight w:val="0"/>
      <w:marTop w:val="0"/>
      <w:marBottom w:val="0"/>
      <w:divBdr>
        <w:top w:val="none" w:sz="0" w:space="0" w:color="auto"/>
        <w:left w:val="none" w:sz="0" w:space="0" w:color="auto"/>
        <w:bottom w:val="none" w:sz="0" w:space="0" w:color="auto"/>
        <w:right w:val="none" w:sz="0" w:space="0" w:color="auto"/>
      </w:divBdr>
    </w:div>
    <w:div w:id="1340502364">
      <w:bodyDiv w:val="1"/>
      <w:marLeft w:val="0"/>
      <w:marRight w:val="0"/>
      <w:marTop w:val="0"/>
      <w:marBottom w:val="0"/>
      <w:divBdr>
        <w:top w:val="none" w:sz="0" w:space="0" w:color="auto"/>
        <w:left w:val="none" w:sz="0" w:space="0" w:color="auto"/>
        <w:bottom w:val="none" w:sz="0" w:space="0" w:color="auto"/>
        <w:right w:val="none" w:sz="0" w:space="0" w:color="auto"/>
      </w:divBdr>
    </w:div>
    <w:div w:id="1432777791">
      <w:bodyDiv w:val="1"/>
      <w:marLeft w:val="0"/>
      <w:marRight w:val="0"/>
      <w:marTop w:val="0"/>
      <w:marBottom w:val="0"/>
      <w:divBdr>
        <w:top w:val="none" w:sz="0" w:space="0" w:color="auto"/>
        <w:left w:val="none" w:sz="0" w:space="0" w:color="auto"/>
        <w:bottom w:val="none" w:sz="0" w:space="0" w:color="auto"/>
        <w:right w:val="none" w:sz="0" w:space="0" w:color="auto"/>
      </w:divBdr>
    </w:div>
    <w:div w:id="1440104136">
      <w:bodyDiv w:val="1"/>
      <w:marLeft w:val="0"/>
      <w:marRight w:val="0"/>
      <w:marTop w:val="0"/>
      <w:marBottom w:val="0"/>
      <w:divBdr>
        <w:top w:val="none" w:sz="0" w:space="0" w:color="auto"/>
        <w:left w:val="none" w:sz="0" w:space="0" w:color="auto"/>
        <w:bottom w:val="none" w:sz="0" w:space="0" w:color="auto"/>
        <w:right w:val="none" w:sz="0" w:space="0" w:color="auto"/>
      </w:divBdr>
    </w:div>
    <w:div w:id="1493062167">
      <w:bodyDiv w:val="1"/>
      <w:marLeft w:val="0"/>
      <w:marRight w:val="0"/>
      <w:marTop w:val="0"/>
      <w:marBottom w:val="0"/>
      <w:divBdr>
        <w:top w:val="none" w:sz="0" w:space="0" w:color="auto"/>
        <w:left w:val="none" w:sz="0" w:space="0" w:color="auto"/>
        <w:bottom w:val="none" w:sz="0" w:space="0" w:color="auto"/>
        <w:right w:val="none" w:sz="0" w:space="0" w:color="auto"/>
      </w:divBdr>
    </w:div>
    <w:div w:id="1528523065">
      <w:bodyDiv w:val="1"/>
      <w:marLeft w:val="0"/>
      <w:marRight w:val="0"/>
      <w:marTop w:val="0"/>
      <w:marBottom w:val="0"/>
      <w:divBdr>
        <w:top w:val="none" w:sz="0" w:space="0" w:color="auto"/>
        <w:left w:val="none" w:sz="0" w:space="0" w:color="auto"/>
        <w:bottom w:val="none" w:sz="0" w:space="0" w:color="auto"/>
        <w:right w:val="none" w:sz="0" w:space="0" w:color="auto"/>
      </w:divBdr>
    </w:div>
    <w:div w:id="1749185733">
      <w:bodyDiv w:val="1"/>
      <w:marLeft w:val="0"/>
      <w:marRight w:val="0"/>
      <w:marTop w:val="0"/>
      <w:marBottom w:val="0"/>
      <w:divBdr>
        <w:top w:val="none" w:sz="0" w:space="0" w:color="auto"/>
        <w:left w:val="none" w:sz="0" w:space="0" w:color="auto"/>
        <w:bottom w:val="none" w:sz="0" w:space="0" w:color="auto"/>
        <w:right w:val="none" w:sz="0" w:space="0" w:color="auto"/>
      </w:divBdr>
    </w:div>
    <w:div w:id="1805199854">
      <w:bodyDiv w:val="1"/>
      <w:marLeft w:val="0"/>
      <w:marRight w:val="0"/>
      <w:marTop w:val="0"/>
      <w:marBottom w:val="0"/>
      <w:divBdr>
        <w:top w:val="none" w:sz="0" w:space="0" w:color="auto"/>
        <w:left w:val="none" w:sz="0" w:space="0" w:color="auto"/>
        <w:bottom w:val="none" w:sz="0" w:space="0" w:color="auto"/>
        <w:right w:val="none" w:sz="0" w:space="0" w:color="auto"/>
      </w:divBdr>
    </w:div>
    <w:div w:id="1898126834">
      <w:bodyDiv w:val="1"/>
      <w:marLeft w:val="0"/>
      <w:marRight w:val="0"/>
      <w:marTop w:val="0"/>
      <w:marBottom w:val="0"/>
      <w:divBdr>
        <w:top w:val="none" w:sz="0" w:space="0" w:color="auto"/>
        <w:left w:val="none" w:sz="0" w:space="0" w:color="auto"/>
        <w:bottom w:val="none" w:sz="0" w:space="0" w:color="auto"/>
        <w:right w:val="none" w:sz="0" w:space="0" w:color="auto"/>
      </w:divBdr>
    </w:div>
    <w:div w:id="1901282528">
      <w:bodyDiv w:val="1"/>
      <w:marLeft w:val="0"/>
      <w:marRight w:val="0"/>
      <w:marTop w:val="0"/>
      <w:marBottom w:val="0"/>
      <w:divBdr>
        <w:top w:val="none" w:sz="0" w:space="0" w:color="auto"/>
        <w:left w:val="none" w:sz="0" w:space="0" w:color="auto"/>
        <w:bottom w:val="none" w:sz="0" w:space="0" w:color="auto"/>
        <w:right w:val="none" w:sz="0" w:space="0" w:color="auto"/>
      </w:divBdr>
    </w:div>
    <w:div w:id="1915629775">
      <w:bodyDiv w:val="1"/>
      <w:marLeft w:val="0"/>
      <w:marRight w:val="0"/>
      <w:marTop w:val="0"/>
      <w:marBottom w:val="0"/>
      <w:divBdr>
        <w:top w:val="none" w:sz="0" w:space="0" w:color="auto"/>
        <w:left w:val="none" w:sz="0" w:space="0" w:color="auto"/>
        <w:bottom w:val="none" w:sz="0" w:space="0" w:color="auto"/>
        <w:right w:val="none" w:sz="0" w:space="0" w:color="auto"/>
      </w:divBdr>
    </w:div>
    <w:div w:id="1962881497">
      <w:bodyDiv w:val="1"/>
      <w:marLeft w:val="0"/>
      <w:marRight w:val="0"/>
      <w:marTop w:val="0"/>
      <w:marBottom w:val="0"/>
      <w:divBdr>
        <w:top w:val="none" w:sz="0" w:space="0" w:color="auto"/>
        <w:left w:val="none" w:sz="0" w:space="0" w:color="auto"/>
        <w:bottom w:val="none" w:sz="0" w:space="0" w:color="auto"/>
        <w:right w:val="none" w:sz="0" w:space="0" w:color="auto"/>
      </w:divBdr>
    </w:div>
    <w:div w:id="1968971538">
      <w:bodyDiv w:val="1"/>
      <w:marLeft w:val="0"/>
      <w:marRight w:val="0"/>
      <w:marTop w:val="0"/>
      <w:marBottom w:val="0"/>
      <w:divBdr>
        <w:top w:val="none" w:sz="0" w:space="0" w:color="auto"/>
        <w:left w:val="none" w:sz="0" w:space="0" w:color="auto"/>
        <w:bottom w:val="none" w:sz="0" w:space="0" w:color="auto"/>
        <w:right w:val="none" w:sz="0" w:space="0" w:color="auto"/>
      </w:divBdr>
    </w:div>
    <w:div w:id="2023244094">
      <w:bodyDiv w:val="1"/>
      <w:marLeft w:val="0"/>
      <w:marRight w:val="0"/>
      <w:marTop w:val="0"/>
      <w:marBottom w:val="0"/>
      <w:divBdr>
        <w:top w:val="none" w:sz="0" w:space="0" w:color="auto"/>
        <w:left w:val="none" w:sz="0" w:space="0" w:color="auto"/>
        <w:bottom w:val="none" w:sz="0" w:space="0" w:color="auto"/>
        <w:right w:val="none" w:sz="0" w:space="0" w:color="auto"/>
      </w:divBdr>
    </w:div>
    <w:div w:id="2026637648">
      <w:bodyDiv w:val="1"/>
      <w:marLeft w:val="0"/>
      <w:marRight w:val="0"/>
      <w:marTop w:val="0"/>
      <w:marBottom w:val="0"/>
      <w:divBdr>
        <w:top w:val="none" w:sz="0" w:space="0" w:color="auto"/>
        <w:left w:val="none" w:sz="0" w:space="0" w:color="auto"/>
        <w:bottom w:val="none" w:sz="0" w:space="0" w:color="auto"/>
        <w:right w:val="none" w:sz="0" w:space="0" w:color="auto"/>
      </w:divBdr>
      <w:divsChild>
        <w:div w:id="1571648587">
          <w:marLeft w:val="0"/>
          <w:marRight w:val="0"/>
          <w:marTop w:val="0"/>
          <w:marBottom w:val="0"/>
          <w:divBdr>
            <w:top w:val="none" w:sz="0" w:space="0" w:color="auto"/>
            <w:left w:val="none" w:sz="0" w:space="0" w:color="auto"/>
            <w:bottom w:val="none" w:sz="0" w:space="0" w:color="auto"/>
            <w:right w:val="none" w:sz="0" w:space="0" w:color="auto"/>
          </w:divBdr>
          <w:divsChild>
            <w:div w:id="963774500">
              <w:marLeft w:val="0"/>
              <w:marRight w:val="0"/>
              <w:marTop w:val="0"/>
              <w:marBottom w:val="0"/>
              <w:divBdr>
                <w:top w:val="none" w:sz="0" w:space="0" w:color="auto"/>
                <w:left w:val="none" w:sz="0" w:space="0" w:color="auto"/>
                <w:bottom w:val="none" w:sz="0" w:space="0" w:color="auto"/>
                <w:right w:val="none" w:sz="0" w:space="0" w:color="auto"/>
              </w:divBdr>
            </w:div>
            <w:div w:id="1597056788">
              <w:marLeft w:val="0"/>
              <w:marRight w:val="0"/>
              <w:marTop w:val="0"/>
              <w:marBottom w:val="0"/>
              <w:divBdr>
                <w:top w:val="none" w:sz="0" w:space="0" w:color="auto"/>
                <w:left w:val="none" w:sz="0" w:space="0" w:color="auto"/>
                <w:bottom w:val="none" w:sz="0" w:space="0" w:color="auto"/>
                <w:right w:val="none" w:sz="0" w:space="0" w:color="auto"/>
              </w:divBdr>
            </w:div>
          </w:divsChild>
        </w:div>
        <w:div w:id="1659651560">
          <w:marLeft w:val="0"/>
          <w:marRight w:val="0"/>
          <w:marTop w:val="0"/>
          <w:marBottom w:val="0"/>
          <w:divBdr>
            <w:top w:val="none" w:sz="0" w:space="0" w:color="auto"/>
            <w:left w:val="none" w:sz="0" w:space="0" w:color="auto"/>
            <w:bottom w:val="none" w:sz="0" w:space="0" w:color="auto"/>
            <w:right w:val="none" w:sz="0" w:space="0" w:color="auto"/>
          </w:divBdr>
          <w:divsChild>
            <w:div w:id="148724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5158">
      <w:bodyDiv w:val="1"/>
      <w:marLeft w:val="0"/>
      <w:marRight w:val="0"/>
      <w:marTop w:val="0"/>
      <w:marBottom w:val="0"/>
      <w:divBdr>
        <w:top w:val="none" w:sz="0" w:space="0" w:color="auto"/>
        <w:left w:val="none" w:sz="0" w:space="0" w:color="auto"/>
        <w:bottom w:val="none" w:sz="0" w:space="0" w:color="auto"/>
        <w:right w:val="none" w:sz="0" w:space="0" w:color="auto"/>
      </w:divBdr>
    </w:div>
    <w:div w:id="2084333956">
      <w:bodyDiv w:val="1"/>
      <w:marLeft w:val="0"/>
      <w:marRight w:val="0"/>
      <w:marTop w:val="0"/>
      <w:marBottom w:val="0"/>
      <w:divBdr>
        <w:top w:val="none" w:sz="0" w:space="0" w:color="auto"/>
        <w:left w:val="none" w:sz="0" w:space="0" w:color="auto"/>
        <w:bottom w:val="none" w:sz="0" w:space="0" w:color="auto"/>
        <w:right w:val="none" w:sz="0" w:space="0" w:color="auto"/>
      </w:divBdr>
      <w:divsChild>
        <w:div w:id="1228229550">
          <w:marLeft w:val="360"/>
          <w:marRight w:val="0"/>
          <w:marTop w:val="200"/>
          <w:marBottom w:val="120"/>
          <w:divBdr>
            <w:top w:val="none" w:sz="0" w:space="0" w:color="auto"/>
            <w:left w:val="none" w:sz="0" w:space="0" w:color="auto"/>
            <w:bottom w:val="none" w:sz="0" w:space="0" w:color="auto"/>
            <w:right w:val="none" w:sz="0" w:space="0" w:color="auto"/>
          </w:divBdr>
        </w:div>
      </w:divsChild>
    </w:div>
    <w:div w:id="2095662336">
      <w:bodyDiv w:val="1"/>
      <w:marLeft w:val="0"/>
      <w:marRight w:val="0"/>
      <w:marTop w:val="0"/>
      <w:marBottom w:val="0"/>
      <w:divBdr>
        <w:top w:val="none" w:sz="0" w:space="0" w:color="auto"/>
        <w:left w:val="none" w:sz="0" w:space="0" w:color="auto"/>
        <w:bottom w:val="none" w:sz="0" w:space="0" w:color="auto"/>
        <w:right w:val="none" w:sz="0" w:space="0" w:color="auto"/>
      </w:divBdr>
      <w:divsChild>
        <w:div w:id="1373731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82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08E363D4E4034199CF55C72F9E7E5F" ma:contentTypeVersion="4" ma:contentTypeDescription="Create a new document." ma:contentTypeScope="" ma:versionID="a90a9aa7335f6a46781c300b251a646b">
  <xsd:schema xmlns:xsd="http://www.w3.org/2001/XMLSchema" xmlns:xs="http://www.w3.org/2001/XMLSchema" xmlns:p="http://schemas.microsoft.com/office/2006/metadata/properties" xmlns:ns3="8dfae1c7-3ad3-447b-8d6c-022aad3c985d" targetNamespace="http://schemas.microsoft.com/office/2006/metadata/properties" ma:root="true" ma:fieldsID="9008bf79086fcb0285c9fa18c359f09d" ns3:_="">
    <xsd:import namespace="8dfae1c7-3ad3-447b-8d6c-022aad3c98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ae1c7-3ad3-447b-8d6c-022aad3c9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10284-9B90-43C0-8504-9C0B0C52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ae1c7-3ad3-447b-8d6c-022aad3c9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FFA3F-BED9-4B61-A3B9-AB59AD5640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BDFB6F-A040-465D-9DB3-DF06FD162171}">
  <ds:schemaRefs>
    <ds:schemaRef ds:uri="http://schemas.microsoft.com/sharepoint/v3/contenttype/forms"/>
  </ds:schemaRefs>
</ds:datastoreItem>
</file>

<file path=customXml/itemProps4.xml><?xml version="1.0" encoding="utf-8"?>
<ds:datastoreItem xmlns:ds="http://schemas.openxmlformats.org/officeDocument/2006/customXml" ds:itemID="{A1927EBC-7DE1-D44E-9F8E-0F63EDBE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35363</Words>
  <Characters>201573</Characters>
  <Application>Microsoft Office Word</Application>
  <DocSecurity>0</DocSecurity>
  <Lines>1679</Lines>
  <Paragraphs>472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Bogacki, Mariusz</dc:creator>
  <cp:keywords/>
  <dc:description/>
  <cp:lastModifiedBy>Bogacki, Mariusz</cp:lastModifiedBy>
  <cp:revision>3</cp:revision>
  <dcterms:created xsi:type="dcterms:W3CDTF">2023-04-24T05:53:00Z</dcterms:created>
  <dcterms:modified xsi:type="dcterms:W3CDTF">2023-04-24T05:54:00Z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id="dFVwpl68"/&gt;&lt;style id="http://www.zotero.org/styles/sage-harvard" hasBibliography="1" bibliographyStyleHasBeenSet="1"/&gt;&lt;prefs&gt;&lt;pref name="fieldType" value="Field"/&gt;&lt;pref name="automaticJournalAbbr</vt:lpwstr>
  </property>
  <property fmtid="{D5CDD505-2E9C-101B-9397-08002B2CF9AE}" pid="3" name="ZOTERO_PREF_2">
    <vt:lpwstr>eviations" value="true"/&gt;&lt;/prefs&gt;&lt;/data&gt;</vt:lpwstr>
  </property>
  <property fmtid="{D5CDD505-2E9C-101B-9397-08002B2CF9AE}" pid="4" name="ContentTypeId">
    <vt:lpwstr>0x0101002608E363D4E4034199CF55C72F9E7E5F</vt:lpwstr>
  </property>
</Properties>
</file>