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831" w:rsidRPr="009A47BA" w:rsidRDefault="00DE3831" w:rsidP="00A50A47">
      <w:pPr>
        <w:jc w:val="center"/>
        <w:rPr>
          <w:rFonts w:ascii="Palatino Linotype" w:hAnsi="Palatino Linotype"/>
          <w:b/>
          <w:sz w:val="24"/>
          <w:szCs w:val="24"/>
        </w:rPr>
      </w:pPr>
      <w:bookmarkStart w:id="0" w:name="_GoBack"/>
      <w:bookmarkEnd w:id="0"/>
      <w:r w:rsidRPr="009A47BA">
        <w:rPr>
          <w:rFonts w:ascii="Palatino Linotype" w:hAnsi="Palatino Linotype"/>
          <w:b/>
          <w:sz w:val="24"/>
          <w:szCs w:val="24"/>
        </w:rPr>
        <w:t>A Changing NI?</w:t>
      </w:r>
    </w:p>
    <w:p w:rsidR="00A50A47" w:rsidRPr="009A47BA" w:rsidRDefault="001549AF" w:rsidP="00013EEA">
      <w:pPr>
        <w:ind w:right="521"/>
        <w:jc w:val="both"/>
        <w:rPr>
          <w:rFonts w:ascii="Palatino Linotype" w:hAnsi="Palatino Linotype"/>
          <w:sz w:val="24"/>
          <w:szCs w:val="24"/>
        </w:rPr>
      </w:pPr>
      <w:r w:rsidRPr="009A47BA">
        <w:rPr>
          <w:rFonts w:ascii="Palatino Linotype" w:hAnsi="Palatino Linotype"/>
          <w:b/>
          <w:sz w:val="24"/>
          <w:szCs w:val="24"/>
        </w:rPr>
        <w:t>Part 1:</w:t>
      </w:r>
      <w:r w:rsidRPr="009A47BA">
        <w:rPr>
          <w:rFonts w:ascii="Palatino Linotype" w:hAnsi="Palatino Linotype"/>
          <w:sz w:val="24"/>
          <w:szCs w:val="24"/>
        </w:rPr>
        <w:t xml:space="preserve"> </w:t>
      </w:r>
      <w:r w:rsidR="00A50A47" w:rsidRPr="009A47BA">
        <w:rPr>
          <w:rFonts w:ascii="Palatino Linotype" w:hAnsi="Palatino Linotype"/>
          <w:sz w:val="24"/>
          <w:szCs w:val="24"/>
        </w:rPr>
        <w:t>The link between population change and constitutional change is understood as linear with the prediction that the rise of a pro-unification population is inevitable. This may be the case but before coming to that point there are very subtle changes in identity, inter-community marriage/partnerships and other minorities who are not factored into a more robust analysis of</w:t>
      </w:r>
      <w:r w:rsidR="00014997" w:rsidRPr="009A47BA">
        <w:rPr>
          <w:rFonts w:ascii="Palatino Linotype" w:hAnsi="Palatino Linotype"/>
          <w:sz w:val="24"/>
          <w:szCs w:val="24"/>
        </w:rPr>
        <w:t xml:space="preserve"> the electorate</w:t>
      </w:r>
      <w:r w:rsidR="00A50A47" w:rsidRPr="009A47BA">
        <w:rPr>
          <w:rFonts w:ascii="Palatino Linotype" w:hAnsi="Palatino Linotype"/>
          <w:sz w:val="24"/>
          <w:szCs w:val="24"/>
        </w:rPr>
        <w:t xml:space="preserve">. The following paper breaks down some of those subtleties and provides a more nuanced reading </w:t>
      </w:r>
      <w:r w:rsidR="00443A0C">
        <w:rPr>
          <w:rFonts w:ascii="Palatino Linotype" w:hAnsi="Palatino Linotype"/>
          <w:sz w:val="24"/>
          <w:szCs w:val="24"/>
        </w:rPr>
        <w:t xml:space="preserve">of </w:t>
      </w:r>
      <w:r w:rsidR="00A50A47" w:rsidRPr="009A47BA">
        <w:rPr>
          <w:rFonts w:ascii="Palatino Linotype" w:hAnsi="Palatino Linotype"/>
          <w:sz w:val="24"/>
          <w:szCs w:val="24"/>
        </w:rPr>
        <w:t xml:space="preserve">population change. This does not obviate against the overall trend of CNR growth but it does suggest that a pro-union majority is more significant than </w:t>
      </w:r>
      <w:r w:rsidR="00443A0C">
        <w:rPr>
          <w:rFonts w:ascii="Palatino Linotype" w:hAnsi="Palatino Linotype"/>
          <w:sz w:val="24"/>
          <w:szCs w:val="24"/>
        </w:rPr>
        <w:t>is assumed.</w:t>
      </w:r>
    </w:p>
    <w:p w:rsidR="001549AF" w:rsidRPr="009A47BA" w:rsidRDefault="001549AF" w:rsidP="00013EEA">
      <w:pPr>
        <w:ind w:right="521"/>
        <w:jc w:val="both"/>
        <w:rPr>
          <w:rFonts w:ascii="Palatino Linotype" w:hAnsi="Palatino Linotype"/>
          <w:sz w:val="24"/>
          <w:szCs w:val="24"/>
        </w:rPr>
      </w:pPr>
      <w:r w:rsidRPr="009A47BA">
        <w:rPr>
          <w:rFonts w:ascii="Palatino Linotype" w:hAnsi="Palatino Linotype"/>
          <w:b/>
          <w:sz w:val="24"/>
          <w:szCs w:val="24"/>
        </w:rPr>
        <w:t>Part 2:</w:t>
      </w:r>
      <w:r w:rsidRPr="009A47BA">
        <w:rPr>
          <w:rFonts w:ascii="Palatino Linotype" w:hAnsi="Palatino Linotype"/>
          <w:sz w:val="24"/>
          <w:szCs w:val="24"/>
        </w:rPr>
        <w:t xml:space="preserve"> Liverpool Election Survey (2017) (LES) data is presented that indicate</w:t>
      </w:r>
      <w:r w:rsidR="000250C8">
        <w:rPr>
          <w:rFonts w:ascii="Palatino Linotype" w:hAnsi="Palatino Linotype"/>
          <w:sz w:val="24"/>
          <w:szCs w:val="24"/>
        </w:rPr>
        <w:t>s a more nuanced understanding o</w:t>
      </w:r>
      <w:r w:rsidRPr="009A47BA">
        <w:rPr>
          <w:rFonts w:ascii="Palatino Linotype" w:hAnsi="Palatino Linotype"/>
          <w:sz w:val="24"/>
          <w:szCs w:val="24"/>
        </w:rPr>
        <w:t xml:space="preserve">f the electorate. It points to intergenerational difference, example of near agreement between communities and remaining sites of fracture. </w:t>
      </w:r>
    </w:p>
    <w:p w:rsidR="00A50A47" w:rsidRPr="009A47BA" w:rsidRDefault="00A50A47" w:rsidP="00013EEA">
      <w:pPr>
        <w:ind w:right="521"/>
        <w:jc w:val="both"/>
        <w:rPr>
          <w:rFonts w:ascii="Palatino Linotype" w:hAnsi="Palatino Linotype"/>
          <w:b/>
          <w:sz w:val="24"/>
          <w:szCs w:val="24"/>
        </w:rPr>
      </w:pPr>
      <w:r w:rsidRPr="009A47BA">
        <w:rPr>
          <w:rFonts w:ascii="Palatino Linotype" w:hAnsi="Palatino Linotype"/>
          <w:b/>
          <w:sz w:val="24"/>
          <w:szCs w:val="24"/>
        </w:rPr>
        <w:t>The Catholic Share of the Population is Growing</w:t>
      </w:r>
      <w:r w:rsidR="00983807" w:rsidRPr="009A47BA">
        <w:rPr>
          <w:rFonts w:ascii="Palatino Linotype" w:hAnsi="Palatino Linotype"/>
          <w:b/>
          <w:sz w:val="24"/>
          <w:szCs w:val="24"/>
        </w:rPr>
        <w:t>?</w:t>
      </w:r>
    </w:p>
    <w:p w:rsidR="00A50A47" w:rsidRPr="009A47BA" w:rsidRDefault="00A50A47" w:rsidP="00013EEA">
      <w:pPr>
        <w:pStyle w:val="ListParagraph"/>
        <w:numPr>
          <w:ilvl w:val="0"/>
          <w:numId w:val="2"/>
        </w:numPr>
        <w:ind w:right="521"/>
        <w:jc w:val="both"/>
        <w:rPr>
          <w:rFonts w:ascii="Palatino Linotype" w:hAnsi="Palatino Linotype"/>
          <w:sz w:val="24"/>
          <w:szCs w:val="24"/>
        </w:rPr>
      </w:pPr>
      <w:r w:rsidRPr="009A47BA">
        <w:rPr>
          <w:rFonts w:ascii="Palatino Linotype" w:hAnsi="Palatino Linotype"/>
          <w:sz w:val="24"/>
          <w:szCs w:val="24"/>
        </w:rPr>
        <w:t xml:space="preserve">We were told there was a massive growth in the Catholic population. In </w:t>
      </w:r>
      <w:proofErr w:type="gramStart"/>
      <w:r w:rsidRPr="009A47BA">
        <w:rPr>
          <w:rFonts w:ascii="Palatino Linotype" w:hAnsi="Palatino Linotype"/>
          <w:sz w:val="24"/>
          <w:szCs w:val="24"/>
        </w:rPr>
        <w:t>fact</w:t>
      </w:r>
      <w:proofErr w:type="gramEnd"/>
      <w:r w:rsidRPr="009A47BA">
        <w:rPr>
          <w:rFonts w:ascii="Palatino Linotype" w:hAnsi="Palatino Linotype"/>
          <w:sz w:val="24"/>
          <w:szCs w:val="24"/>
        </w:rPr>
        <w:t xml:space="preserve"> it grew by 0.6%. </w:t>
      </w:r>
    </w:p>
    <w:p w:rsidR="00A50A47" w:rsidRPr="009A47BA" w:rsidRDefault="00983807" w:rsidP="00013EEA">
      <w:pPr>
        <w:pStyle w:val="ListParagraph"/>
        <w:numPr>
          <w:ilvl w:val="0"/>
          <w:numId w:val="2"/>
        </w:numPr>
        <w:ind w:right="521"/>
        <w:jc w:val="both"/>
        <w:rPr>
          <w:rFonts w:ascii="Palatino Linotype" w:hAnsi="Palatino Linotype"/>
          <w:sz w:val="24"/>
          <w:szCs w:val="24"/>
        </w:rPr>
      </w:pPr>
      <w:r w:rsidRPr="009A47BA">
        <w:rPr>
          <w:rFonts w:ascii="Palatino Linotype" w:hAnsi="Palatino Linotype"/>
          <w:sz w:val="24"/>
          <w:szCs w:val="24"/>
        </w:rPr>
        <w:t xml:space="preserve">The Catholic population grew by 59571. Of that population </w:t>
      </w:r>
      <w:r w:rsidR="00A50A47" w:rsidRPr="009A47BA">
        <w:rPr>
          <w:rFonts w:ascii="Palatino Linotype" w:hAnsi="Palatino Linotype"/>
          <w:sz w:val="24"/>
          <w:szCs w:val="24"/>
        </w:rPr>
        <w:t>around 28000 or 4</w:t>
      </w:r>
      <w:r w:rsidRPr="009A47BA">
        <w:rPr>
          <w:rFonts w:ascii="Palatino Linotype" w:hAnsi="Palatino Linotype"/>
          <w:sz w:val="24"/>
          <w:szCs w:val="24"/>
        </w:rPr>
        <w:t xml:space="preserve">.1% </w:t>
      </w:r>
      <w:r w:rsidR="0074742B" w:rsidRPr="009A47BA">
        <w:rPr>
          <w:rFonts w:ascii="Palatino Linotype" w:hAnsi="Palatino Linotype"/>
          <w:sz w:val="24"/>
          <w:szCs w:val="24"/>
        </w:rPr>
        <w:t>were f</w:t>
      </w:r>
      <w:r w:rsidRPr="009A47BA">
        <w:rPr>
          <w:rFonts w:ascii="Palatino Linotype" w:hAnsi="Palatino Linotype"/>
          <w:sz w:val="24"/>
          <w:szCs w:val="24"/>
        </w:rPr>
        <w:t>r</w:t>
      </w:r>
      <w:r w:rsidR="0074742B" w:rsidRPr="009A47BA">
        <w:rPr>
          <w:rFonts w:ascii="Palatino Linotype" w:hAnsi="Palatino Linotype"/>
          <w:sz w:val="24"/>
          <w:szCs w:val="24"/>
        </w:rPr>
        <w:t>o</w:t>
      </w:r>
      <w:r w:rsidRPr="009A47BA">
        <w:rPr>
          <w:rFonts w:ascii="Palatino Linotype" w:hAnsi="Palatino Linotype"/>
          <w:sz w:val="24"/>
          <w:szCs w:val="24"/>
        </w:rPr>
        <w:t xml:space="preserve">m outside the UK and Ireland. </w:t>
      </w:r>
      <w:r w:rsidR="001549AF" w:rsidRPr="009A47BA">
        <w:rPr>
          <w:rFonts w:ascii="Palatino Linotype" w:hAnsi="Palatino Linotype"/>
          <w:sz w:val="24"/>
          <w:szCs w:val="24"/>
        </w:rPr>
        <w:t xml:space="preserve">They generally do not have a </w:t>
      </w:r>
      <w:r w:rsidR="00B64F46">
        <w:rPr>
          <w:rFonts w:ascii="Palatino Linotype" w:hAnsi="Palatino Linotype"/>
          <w:sz w:val="24"/>
          <w:szCs w:val="24"/>
        </w:rPr>
        <w:t xml:space="preserve">strong </w:t>
      </w:r>
      <w:r w:rsidR="001549AF" w:rsidRPr="009A47BA">
        <w:rPr>
          <w:rFonts w:ascii="Palatino Linotype" w:hAnsi="Palatino Linotype"/>
          <w:sz w:val="24"/>
          <w:szCs w:val="24"/>
        </w:rPr>
        <w:t xml:space="preserve">position on the constitutional question. </w:t>
      </w:r>
    </w:p>
    <w:p w:rsidR="0074742B" w:rsidRPr="009A47BA" w:rsidRDefault="00A50A47" w:rsidP="00013EEA">
      <w:pPr>
        <w:pStyle w:val="ListParagraph"/>
        <w:numPr>
          <w:ilvl w:val="0"/>
          <w:numId w:val="2"/>
        </w:numPr>
        <w:ind w:right="521"/>
        <w:jc w:val="both"/>
        <w:rPr>
          <w:rFonts w:ascii="Palatino Linotype" w:hAnsi="Palatino Linotype"/>
          <w:sz w:val="24"/>
          <w:szCs w:val="24"/>
        </w:rPr>
      </w:pPr>
      <w:r w:rsidRPr="009A47BA">
        <w:rPr>
          <w:rFonts w:ascii="Palatino Linotype" w:hAnsi="Palatino Linotype"/>
          <w:sz w:val="24"/>
          <w:szCs w:val="24"/>
        </w:rPr>
        <w:t>The no religion and rel</w:t>
      </w:r>
      <w:r w:rsidR="00983807" w:rsidRPr="009A47BA">
        <w:rPr>
          <w:rFonts w:ascii="Palatino Linotype" w:hAnsi="Palatino Linotype"/>
          <w:sz w:val="24"/>
          <w:szCs w:val="24"/>
        </w:rPr>
        <w:t xml:space="preserve">igion not stated </w:t>
      </w:r>
      <w:r w:rsidR="001549AF" w:rsidRPr="009A47BA">
        <w:rPr>
          <w:rFonts w:ascii="Palatino Linotype" w:hAnsi="Palatino Linotype"/>
          <w:sz w:val="24"/>
          <w:szCs w:val="24"/>
        </w:rPr>
        <w:t>section of the electorate grew by 71563 (</w:t>
      </w:r>
      <w:r w:rsidR="00983807" w:rsidRPr="009A47BA">
        <w:rPr>
          <w:rFonts w:ascii="Palatino Linotype" w:hAnsi="Palatino Linotype"/>
          <w:sz w:val="24"/>
          <w:szCs w:val="24"/>
        </w:rPr>
        <w:t>3%</w:t>
      </w:r>
      <w:r w:rsidR="001549AF" w:rsidRPr="009A47BA">
        <w:rPr>
          <w:rFonts w:ascii="Palatino Linotype" w:hAnsi="Palatino Linotype"/>
          <w:sz w:val="24"/>
          <w:szCs w:val="24"/>
        </w:rPr>
        <w:t>)</w:t>
      </w:r>
      <w:r w:rsidR="00983807" w:rsidRPr="009A47BA">
        <w:rPr>
          <w:rFonts w:ascii="Palatino Linotype" w:hAnsi="Palatino Linotype"/>
          <w:sz w:val="24"/>
          <w:szCs w:val="24"/>
        </w:rPr>
        <w:t xml:space="preserve">. This was the most significant growth between 2001 and </w:t>
      </w:r>
      <w:r w:rsidRPr="009A47BA">
        <w:rPr>
          <w:rFonts w:ascii="Palatino Linotype" w:hAnsi="Palatino Linotype"/>
          <w:sz w:val="24"/>
          <w:szCs w:val="24"/>
        </w:rPr>
        <w:t>2011. Only 14% of that group state that they are Irish.</w:t>
      </w:r>
      <w:r w:rsidR="00983807" w:rsidRPr="009A47BA">
        <w:rPr>
          <w:rFonts w:ascii="Palatino Linotype" w:hAnsi="Palatino Linotype"/>
          <w:sz w:val="24"/>
          <w:szCs w:val="24"/>
        </w:rPr>
        <w:t xml:space="preserve"> </w:t>
      </w:r>
    </w:p>
    <w:p w:rsidR="0074742B" w:rsidRPr="009A47BA" w:rsidRDefault="0074742B" w:rsidP="0074742B">
      <w:pPr>
        <w:spacing w:before="100" w:beforeAutospacing="1" w:after="100" w:afterAutospacing="1" w:line="240" w:lineRule="auto"/>
        <w:jc w:val="center"/>
        <w:rPr>
          <w:rFonts w:ascii="Palatino Linotype" w:eastAsia="Times New Roman" w:hAnsi="Palatino Linotype" w:cs="Times New Roman"/>
          <w:b/>
          <w:sz w:val="24"/>
          <w:szCs w:val="24"/>
          <w:lang w:val="en" w:eastAsia="en-GB"/>
        </w:rPr>
      </w:pPr>
      <w:r w:rsidRPr="009A47BA">
        <w:rPr>
          <w:rFonts w:ascii="Palatino Linotype" w:eastAsia="Times New Roman" w:hAnsi="Palatino Linotype" w:cs="Times New Roman"/>
          <w:b/>
          <w:sz w:val="24"/>
          <w:szCs w:val="24"/>
          <w:lang w:val="en" w:eastAsia="en-GB"/>
        </w:rPr>
        <w:t>Table 1: Religion stated by respondents to the 2001 and 2011 censuses.</w:t>
      </w:r>
    </w:p>
    <w:tbl>
      <w:tblPr>
        <w:tblStyle w:val="TableGrid"/>
        <w:tblW w:w="0" w:type="auto"/>
        <w:tblLook w:val="04A0" w:firstRow="1" w:lastRow="0" w:firstColumn="1" w:lastColumn="0" w:noHBand="0" w:noVBand="1"/>
      </w:tblPr>
      <w:tblGrid>
        <w:gridCol w:w="3828"/>
        <w:gridCol w:w="1270"/>
        <w:gridCol w:w="1121"/>
        <w:gridCol w:w="1271"/>
        <w:gridCol w:w="1526"/>
      </w:tblGrid>
      <w:tr w:rsidR="0074742B" w:rsidRPr="009A47BA" w:rsidTr="00D75851">
        <w:tc>
          <w:tcPr>
            <w:tcW w:w="3936" w:type="dxa"/>
          </w:tcPr>
          <w:p w:rsidR="0074742B" w:rsidRPr="009A47BA" w:rsidRDefault="0074742B" w:rsidP="00D75851">
            <w:pPr>
              <w:spacing w:before="100" w:beforeAutospacing="1" w:after="100" w:afterAutospacing="1"/>
              <w:rPr>
                <w:rFonts w:ascii="Palatino Linotype" w:eastAsia="Times New Roman" w:hAnsi="Palatino Linotype" w:cs="Times New Roman"/>
                <w:sz w:val="24"/>
                <w:szCs w:val="24"/>
                <w:lang w:val="en" w:eastAsia="en-GB"/>
              </w:rPr>
            </w:pPr>
          </w:p>
        </w:tc>
        <w:tc>
          <w:tcPr>
            <w:tcW w:w="1275" w:type="dxa"/>
          </w:tcPr>
          <w:p w:rsidR="0074742B" w:rsidRPr="009A47BA" w:rsidRDefault="0074742B" w:rsidP="00D75851">
            <w:pPr>
              <w:spacing w:before="100" w:beforeAutospacing="1" w:after="100" w:afterAutospacing="1"/>
              <w:jc w:val="center"/>
              <w:rPr>
                <w:rFonts w:ascii="Palatino Linotype" w:eastAsia="Times New Roman" w:hAnsi="Palatino Linotype" w:cs="Times New Roman"/>
                <w:b/>
                <w:sz w:val="24"/>
                <w:szCs w:val="24"/>
                <w:lang w:val="en" w:eastAsia="en-GB"/>
              </w:rPr>
            </w:pPr>
            <w:r w:rsidRPr="009A47BA">
              <w:rPr>
                <w:rFonts w:ascii="Palatino Linotype" w:eastAsia="Times New Roman" w:hAnsi="Palatino Linotype" w:cs="Times New Roman"/>
                <w:b/>
                <w:sz w:val="24"/>
                <w:szCs w:val="24"/>
                <w:lang w:val="en" w:eastAsia="en-GB"/>
              </w:rPr>
              <w:t>2001</w:t>
            </w:r>
          </w:p>
        </w:tc>
        <w:tc>
          <w:tcPr>
            <w:tcW w:w="1134" w:type="dxa"/>
          </w:tcPr>
          <w:p w:rsidR="0074742B" w:rsidRPr="009A47BA" w:rsidRDefault="0074742B" w:rsidP="00D75851">
            <w:pPr>
              <w:spacing w:before="100" w:beforeAutospacing="1" w:after="100" w:afterAutospacing="1"/>
              <w:jc w:val="center"/>
              <w:rPr>
                <w:rFonts w:ascii="Palatino Linotype" w:eastAsia="Times New Roman" w:hAnsi="Palatino Linotype" w:cs="Times New Roman"/>
                <w:b/>
                <w:sz w:val="24"/>
                <w:szCs w:val="24"/>
                <w:lang w:val="en" w:eastAsia="en-GB"/>
              </w:rPr>
            </w:pPr>
            <w:r w:rsidRPr="009A47BA">
              <w:rPr>
                <w:rFonts w:ascii="Palatino Linotype" w:eastAsia="Times New Roman" w:hAnsi="Palatino Linotype" w:cs="Times New Roman"/>
                <w:b/>
                <w:sz w:val="24"/>
                <w:szCs w:val="24"/>
                <w:lang w:val="en" w:eastAsia="en-GB"/>
              </w:rPr>
              <w:t>% Share</w:t>
            </w:r>
          </w:p>
        </w:tc>
        <w:tc>
          <w:tcPr>
            <w:tcW w:w="1276" w:type="dxa"/>
          </w:tcPr>
          <w:p w:rsidR="0074742B" w:rsidRPr="009A47BA" w:rsidRDefault="0074742B" w:rsidP="00D75851">
            <w:pPr>
              <w:spacing w:before="100" w:beforeAutospacing="1" w:after="100" w:afterAutospacing="1"/>
              <w:jc w:val="center"/>
              <w:rPr>
                <w:rFonts w:ascii="Palatino Linotype" w:eastAsia="Times New Roman" w:hAnsi="Palatino Linotype" w:cs="Times New Roman"/>
                <w:b/>
                <w:sz w:val="24"/>
                <w:szCs w:val="24"/>
                <w:lang w:val="en" w:eastAsia="en-GB"/>
              </w:rPr>
            </w:pPr>
            <w:r w:rsidRPr="009A47BA">
              <w:rPr>
                <w:rFonts w:ascii="Palatino Linotype" w:eastAsia="Times New Roman" w:hAnsi="Palatino Linotype" w:cs="Times New Roman"/>
                <w:b/>
                <w:sz w:val="24"/>
                <w:szCs w:val="24"/>
                <w:lang w:val="en" w:eastAsia="en-GB"/>
              </w:rPr>
              <w:t>2011</w:t>
            </w:r>
          </w:p>
        </w:tc>
        <w:tc>
          <w:tcPr>
            <w:tcW w:w="1559" w:type="dxa"/>
          </w:tcPr>
          <w:p w:rsidR="0074742B" w:rsidRPr="009A47BA" w:rsidRDefault="0074742B" w:rsidP="00D75851">
            <w:pPr>
              <w:spacing w:before="100" w:beforeAutospacing="1" w:after="100" w:afterAutospacing="1"/>
              <w:jc w:val="center"/>
              <w:rPr>
                <w:rFonts w:ascii="Palatino Linotype" w:eastAsia="Times New Roman" w:hAnsi="Palatino Linotype" w:cs="Times New Roman"/>
                <w:b/>
                <w:sz w:val="24"/>
                <w:szCs w:val="24"/>
                <w:lang w:val="en" w:eastAsia="en-GB"/>
              </w:rPr>
            </w:pPr>
            <w:r w:rsidRPr="009A47BA">
              <w:rPr>
                <w:rFonts w:ascii="Palatino Linotype" w:eastAsia="Times New Roman" w:hAnsi="Palatino Linotype" w:cs="Times New Roman"/>
                <w:b/>
                <w:sz w:val="24"/>
                <w:szCs w:val="24"/>
                <w:lang w:val="en" w:eastAsia="en-GB"/>
              </w:rPr>
              <w:t>% Share</w:t>
            </w:r>
          </w:p>
        </w:tc>
      </w:tr>
      <w:tr w:rsidR="0074742B" w:rsidRPr="009A47BA" w:rsidTr="00D75851">
        <w:tc>
          <w:tcPr>
            <w:tcW w:w="3936" w:type="dxa"/>
          </w:tcPr>
          <w:p w:rsidR="0074742B" w:rsidRPr="009A47BA" w:rsidRDefault="0074742B" w:rsidP="00D75851">
            <w:pPr>
              <w:rPr>
                <w:rFonts w:ascii="Palatino Linotype" w:hAnsi="Palatino Linotype"/>
                <w:b/>
                <w:sz w:val="24"/>
                <w:szCs w:val="24"/>
              </w:rPr>
            </w:pPr>
            <w:r w:rsidRPr="009A47BA">
              <w:rPr>
                <w:rFonts w:ascii="Palatino Linotype" w:hAnsi="Palatino Linotype"/>
                <w:b/>
                <w:sz w:val="24"/>
                <w:szCs w:val="24"/>
              </w:rPr>
              <w:t>Total population</w:t>
            </w:r>
          </w:p>
        </w:tc>
        <w:tc>
          <w:tcPr>
            <w:tcW w:w="1275"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1,685,267</w:t>
            </w:r>
          </w:p>
        </w:tc>
        <w:tc>
          <w:tcPr>
            <w:tcW w:w="1134"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100.0</w:t>
            </w:r>
          </w:p>
        </w:tc>
        <w:tc>
          <w:tcPr>
            <w:tcW w:w="1276"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1,810,863</w:t>
            </w:r>
          </w:p>
        </w:tc>
        <w:tc>
          <w:tcPr>
            <w:tcW w:w="1559"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100.0</w:t>
            </w:r>
          </w:p>
        </w:tc>
      </w:tr>
      <w:tr w:rsidR="0074742B" w:rsidRPr="009A47BA" w:rsidTr="00D75851">
        <w:tc>
          <w:tcPr>
            <w:tcW w:w="3936" w:type="dxa"/>
          </w:tcPr>
          <w:p w:rsidR="0074742B" w:rsidRPr="009A47BA" w:rsidRDefault="0074742B" w:rsidP="00D75851">
            <w:pPr>
              <w:rPr>
                <w:rFonts w:ascii="Palatino Linotype" w:hAnsi="Palatino Linotype"/>
                <w:sz w:val="24"/>
                <w:szCs w:val="24"/>
              </w:rPr>
            </w:pPr>
            <w:r w:rsidRPr="009A47BA">
              <w:rPr>
                <w:rFonts w:ascii="Palatino Linotype" w:hAnsi="Palatino Linotype"/>
                <w:sz w:val="24"/>
                <w:szCs w:val="24"/>
              </w:rPr>
              <w:t>Other religion</w:t>
            </w:r>
          </w:p>
        </w:tc>
        <w:tc>
          <w:tcPr>
            <w:tcW w:w="1275"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5,028</w:t>
            </w:r>
          </w:p>
        </w:tc>
        <w:tc>
          <w:tcPr>
            <w:tcW w:w="1134"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0.3</w:t>
            </w:r>
          </w:p>
        </w:tc>
        <w:tc>
          <w:tcPr>
            <w:tcW w:w="1276"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14,859</w:t>
            </w:r>
          </w:p>
        </w:tc>
        <w:tc>
          <w:tcPr>
            <w:tcW w:w="1559"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0.8</w:t>
            </w:r>
          </w:p>
        </w:tc>
      </w:tr>
      <w:tr w:rsidR="0074742B" w:rsidRPr="009A47BA" w:rsidTr="00D75851">
        <w:tc>
          <w:tcPr>
            <w:tcW w:w="3936" w:type="dxa"/>
          </w:tcPr>
          <w:p w:rsidR="0074742B" w:rsidRPr="009A47BA" w:rsidRDefault="0074742B" w:rsidP="00D75851">
            <w:pPr>
              <w:rPr>
                <w:rFonts w:ascii="Palatino Linotype" w:hAnsi="Palatino Linotype"/>
                <w:sz w:val="24"/>
                <w:szCs w:val="24"/>
              </w:rPr>
            </w:pPr>
            <w:r w:rsidRPr="009A47BA">
              <w:rPr>
                <w:rFonts w:ascii="Palatino Linotype" w:hAnsi="Palatino Linotype"/>
                <w:sz w:val="24"/>
                <w:szCs w:val="24"/>
              </w:rPr>
              <w:t>Methodist Church in Ireland</w:t>
            </w:r>
          </w:p>
        </w:tc>
        <w:tc>
          <w:tcPr>
            <w:tcW w:w="1275"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59,173</w:t>
            </w:r>
          </w:p>
        </w:tc>
        <w:tc>
          <w:tcPr>
            <w:tcW w:w="1134"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3.5</w:t>
            </w:r>
          </w:p>
        </w:tc>
        <w:tc>
          <w:tcPr>
            <w:tcW w:w="1276"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54,253</w:t>
            </w:r>
          </w:p>
        </w:tc>
        <w:tc>
          <w:tcPr>
            <w:tcW w:w="1559"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3.0</w:t>
            </w:r>
          </w:p>
        </w:tc>
      </w:tr>
      <w:tr w:rsidR="0074742B" w:rsidRPr="009A47BA" w:rsidTr="00D75851">
        <w:tc>
          <w:tcPr>
            <w:tcW w:w="3936" w:type="dxa"/>
          </w:tcPr>
          <w:p w:rsidR="0074742B" w:rsidRPr="009A47BA" w:rsidRDefault="0074742B" w:rsidP="00D75851">
            <w:pPr>
              <w:rPr>
                <w:rFonts w:ascii="Palatino Linotype" w:hAnsi="Palatino Linotype"/>
                <w:sz w:val="24"/>
                <w:szCs w:val="24"/>
              </w:rPr>
            </w:pPr>
            <w:proofErr w:type="gramStart"/>
            <w:r w:rsidRPr="009A47BA">
              <w:rPr>
                <w:rFonts w:ascii="Palatino Linotype" w:hAnsi="Palatino Linotype"/>
                <w:sz w:val="24"/>
                <w:szCs w:val="24"/>
              </w:rPr>
              <w:t>Other</w:t>
            </w:r>
            <w:proofErr w:type="gramEnd"/>
            <w:r w:rsidRPr="009A47BA">
              <w:rPr>
                <w:rFonts w:ascii="Palatino Linotype" w:hAnsi="Palatino Linotype"/>
                <w:sz w:val="24"/>
                <w:szCs w:val="24"/>
              </w:rPr>
              <w:t xml:space="preserve"> Christian</w:t>
            </w:r>
          </w:p>
        </w:tc>
        <w:tc>
          <w:tcPr>
            <w:tcW w:w="1275"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102,221</w:t>
            </w:r>
          </w:p>
        </w:tc>
        <w:tc>
          <w:tcPr>
            <w:tcW w:w="1134"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6.1</w:t>
            </w:r>
          </w:p>
        </w:tc>
        <w:tc>
          <w:tcPr>
            <w:tcW w:w="1276"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104,380</w:t>
            </w:r>
          </w:p>
        </w:tc>
        <w:tc>
          <w:tcPr>
            <w:tcW w:w="1559"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5.8</w:t>
            </w:r>
          </w:p>
        </w:tc>
      </w:tr>
      <w:tr w:rsidR="0074742B" w:rsidRPr="009A47BA" w:rsidTr="00D75851">
        <w:tc>
          <w:tcPr>
            <w:tcW w:w="3936" w:type="dxa"/>
          </w:tcPr>
          <w:p w:rsidR="0074742B" w:rsidRPr="009A47BA" w:rsidRDefault="0074742B" w:rsidP="00D75851">
            <w:pPr>
              <w:rPr>
                <w:rFonts w:ascii="Palatino Linotype" w:hAnsi="Palatino Linotype"/>
                <w:sz w:val="24"/>
                <w:szCs w:val="24"/>
              </w:rPr>
            </w:pPr>
            <w:r w:rsidRPr="009A47BA">
              <w:rPr>
                <w:rFonts w:ascii="Palatino Linotype" w:hAnsi="Palatino Linotype"/>
                <w:sz w:val="24"/>
                <w:szCs w:val="24"/>
              </w:rPr>
              <w:t>Church of Ireland</w:t>
            </w:r>
          </w:p>
        </w:tc>
        <w:tc>
          <w:tcPr>
            <w:tcW w:w="1275"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257,788</w:t>
            </w:r>
          </w:p>
        </w:tc>
        <w:tc>
          <w:tcPr>
            <w:tcW w:w="1134"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15.3</w:t>
            </w:r>
          </w:p>
        </w:tc>
        <w:tc>
          <w:tcPr>
            <w:tcW w:w="1276"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248,821</w:t>
            </w:r>
          </w:p>
        </w:tc>
        <w:tc>
          <w:tcPr>
            <w:tcW w:w="1559"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13.7</w:t>
            </w:r>
          </w:p>
        </w:tc>
      </w:tr>
      <w:tr w:rsidR="0074742B" w:rsidRPr="009A47BA" w:rsidTr="00D75851">
        <w:tc>
          <w:tcPr>
            <w:tcW w:w="3936" w:type="dxa"/>
          </w:tcPr>
          <w:p w:rsidR="0074742B" w:rsidRPr="009A47BA" w:rsidRDefault="0074742B" w:rsidP="00D75851">
            <w:pPr>
              <w:rPr>
                <w:rFonts w:ascii="Palatino Linotype" w:hAnsi="Palatino Linotype"/>
                <w:sz w:val="24"/>
                <w:szCs w:val="24"/>
              </w:rPr>
            </w:pPr>
            <w:r w:rsidRPr="009A47BA">
              <w:rPr>
                <w:rFonts w:ascii="Palatino Linotype" w:hAnsi="Palatino Linotype"/>
                <w:sz w:val="24"/>
                <w:szCs w:val="24"/>
              </w:rPr>
              <w:t>Presbyterian Church in Ireland</w:t>
            </w:r>
          </w:p>
        </w:tc>
        <w:tc>
          <w:tcPr>
            <w:tcW w:w="1275"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348,742</w:t>
            </w:r>
          </w:p>
        </w:tc>
        <w:tc>
          <w:tcPr>
            <w:tcW w:w="1134"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20.7</w:t>
            </w:r>
          </w:p>
        </w:tc>
        <w:tc>
          <w:tcPr>
            <w:tcW w:w="1276"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345,101</w:t>
            </w:r>
          </w:p>
        </w:tc>
        <w:tc>
          <w:tcPr>
            <w:tcW w:w="1559" w:type="dxa"/>
          </w:tcPr>
          <w:p w:rsidR="0074742B" w:rsidRPr="009A47BA" w:rsidRDefault="0074742B" w:rsidP="00D75851">
            <w:pPr>
              <w:jc w:val="center"/>
              <w:rPr>
                <w:rFonts w:ascii="Palatino Linotype" w:hAnsi="Palatino Linotype"/>
                <w:sz w:val="24"/>
                <w:szCs w:val="24"/>
              </w:rPr>
            </w:pPr>
            <w:r w:rsidRPr="009A47BA">
              <w:rPr>
                <w:rFonts w:ascii="Palatino Linotype" w:hAnsi="Palatino Linotype"/>
                <w:sz w:val="24"/>
                <w:szCs w:val="24"/>
              </w:rPr>
              <w:t>19.1</w:t>
            </w:r>
          </w:p>
        </w:tc>
      </w:tr>
      <w:tr w:rsidR="0074742B" w:rsidRPr="009A47BA" w:rsidTr="00D75851">
        <w:tc>
          <w:tcPr>
            <w:tcW w:w="3936" w:type="dxa"/>
          </w:tcPr>
          <w:p w:rsidR="0074742B" w:rsidRPr="009A47BA" w:rsidRDefault="0074742B" w:rsidP="00D75851">
            <w:pPr>
              <w:rPr>
                <w:rFonts w:ascii="Palatino Linotype" w:hAnsi="Palatino Linotype"/>
                <w:b/>
                <w:sz w:val="24"/>
                <w:szCs w:val="24"/>
              </w:rPr>
            </w:pPr>
            <w:r w:rsidRPr="009A47BA">
              <w:rPr>
                <w:rFonts w:ascii="Palatino Linotype" w:hAnsi="Palatino Linotype"/>
                <w:b/>
                <w:sz w:val="24"/>
                <w:szCs w:val="24"/>
              </w:rPr>
              <w:t>Catholic</w:t>
            </w:r>
          </w:p>
        </w:tc>
        <w:tc>
          <w:tcPr>
            <w:tcW w:w="1275"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678,462</w:t>
            </w:r>
          </w:p>
        </w:tc>
        <w:tc>
          <w:tcPr>
            <w:tcW w:w="1134"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40.2</w:t>
            </w:r>
          </w:p>
        </w:tc>
        <w:tc>
          <w:tcPr>
            <w:tcW w:w="1276"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738,033</w:t>
            </w:r>
          </w:p>
        </w:tc>
        <w:tc>
          <w:tcPr>
            <w:tcW w:w="1559"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40.8</w:t>
            </w:r>
          </w:p>
        </w:tc>
      </w:tr>
      <w:tr w:rsidR="0074742B" w:rsidRPr="009A47BA" w:rsidTr="00D75851">
        <w:tc>
          <w:tcPr>
            <w:tcW w:w="3936" w:type="dxa"/>
          </w:tcPr>
          <w:p w:rsidR="0074742B" w:rsidRPr="009A47BA" w:rsidRDefault="0074742B" w:rsidP="00D75851">
            <w:pPr>
              <w:rPr>
                <w:rFonts w:ascii="Palatino Linotype" w:hAnsi="Palatino Linotype"/>
                <w:b/>
                <w:sz w:val="24"/>
                <w:szCs w:val="24"/>
              </w:rPr>
            </w:pPr>
            <w:r w:rsidRPr="009A47BA">
              <w:rPr>
                <w:rFonts w:ascii="Palatino Linotype" w:hAnsi="Palatino Linotype"/>
                <w:b/>
                <w:sz w:val="24"/>
                <w:szCs w:val="24"/>
              </w:rPr>
              <w:t>(Total non- Catholic Christian)</w:t>
            </w:r>
          </w:p>
        </w:tc>
        <w:tc>
          <w:tcPr>
            <w:tcW w:w="1275"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767,924</w:t>
            </w:r>
          </w:p>
        </w:tc>
        <w:tc>
          <w:tcPr>
            <w:tcW w:w="1134"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45.6</w:t>
            </w:r>
          </w:p>
        </w:tc>
        <w:tc>
          <w:tcPr>
            <w:tcW w:w="1276"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752,555</w:t>
            </w:r>
          </w:p>
        </w:tc>
        <w:tc>
          <w:tcPr>
            <w:tcW w:w="1559" w:type="dxa"/>
          </w:tcPr>
          <w:p w:rsidR="0074742B" w:rsidRPr="009A47BA" w:rsidRDefault="0074742B" w:rsidP="00D75851">
            <w:pPr>
              <w:jc w:val="center"/>
              <w:rPr>
                <w:rFonts w:ascii="Palatino Linotype" w:hAnsi="Palatino Linotype"/>
                <w:b/>
                <w:sz w:val="24"/>
                <w:szCs w:val="24"/>
              </w:rPr>
            </w:pPr>
            <w:r w:rsidRPr="009A47BA">
              <w:rPr>
                <w:rFonts w:ascii="Palatino Linotype" w:hAnsi="Palatino Linotype"/>
                <w:b/>
                <w:sz w:val="24"/>
                <w:szCs w:val="24"/>
              </w:rPr>
              <w:t>41.6</w:t>
            </w:r>
          </w:p>
        </w:tc>
      </w:tr>
      <w:tr w:rsidR="0074742B" w:rsidRPr="009A47BA" w:rsidTr="00D75851">
        <w:tc>
          <w:tcPr>
            <w:tcW w:w="3936" w:type="dxa"/>
          </w:tcPr>
          <w:p w:rsidR="0074742B" w:rsidRPr="009A47BA" w:rsidRDefault="0074742B" w:rsidP="00D75851">
            <w:pPr>
              <w:rPr>
                <w:rFonts w:ascii="Palatino Linotype" w:hAnsi="Palatino Linotype"/>
                <w:b/>
                <w:color w:val="FF0000"/>
                <w:sz w:val="24"/>
                <w:szCs w:val="24"/>
              </w:rPr>
            </w:pPr>
            <w:r w:rsidRPr="009A47BA">
              <w:rPr>
                <w:rFonts w:ascii="Palatino Linotype" w:hAnsi="Palatino Linotype"/>
                <w:b/>
                <w:color w:val="FF0000"/>
                <w:sz w:val="24"/>
                <w:szCs w:val="24"/>
              </w:rPr>
              <w:t>(No religion and Religion not stated)</w:t>
            </w:r>
          </w:p>
        </w:tc>
        <w:tc>
          <w:tcPr>
            <w:tcW w:w="1275" w:type="dxa"/>
          </w:tcPr>
          <w:p w:rsidR="0074742B" w:rsidRPr="009A47BA" w:rsidRDefault="0074742B" w:rsidP="00D75851">
            <w:pPr>
              <w:jc w:val="center"/>
              <w:rPr>
                <w:rFonts w:ascii="Palatino Linotype" w:hAnsi="Palatino Linotype"/>
                <w:b/>
                <w:color w:val="FF0000"/>
                <w:sz w:val="24"/>
                <w:szCs w:val="24"/>
              </w:rPr>
            </w:pPr>
            <w:r w:rsidRPr="009A47BA">
              <w:rPr>
                <w:rFonts w:ascii="Palatino Linotype" w:hAnsi="Palatino Linotype"/>
                <w:b/>
                <w:color w:val="FF0000"/>
                <w:sz w:val="24"/>
                <w:szCs w:val="24"/>
              </w:rPr>
              <w:t>233,853</w:t>
            </w:r>
          </w:p>
        </w:tc>
        <w:tc>
          <w:tcPr>
            <w:tcW w:w="1134" w:type="dxa"/>
          </w:tcPr>
          <w:p w:rsidR="0074742B" w:rsidRPr="009A47BA" w:rsidRDefault="0074742B" w:rsidP="00D75851">
            <w:pPr>
              <w:jc w:val="center"/>
              <w:rPr>
                <w:rFonts w:ascii="Palatino Linotype" w:hAnsi="Palatino Linotype"/>
                <w:b/>
                <w:color w:val="FF0000"/>
                <w:sz w:val="24"/>
                <w:szCs w:val="24"/>
              </w:rPr>
            </w:pPr>
            <w:r w:rsidRPr="009A47BA">
              <w:rPr>
                <w:rFonts w:ascii="Palatino Linotype" w:hAnsi="Palatino Linotype"/>
                <w:b/>
                <w:color w:val="FF0000"/>
                <w:sz w:val="24"/>
                <w:szCs w:val="24"/>
              </w:rPr>
              <w:t>13.9</w:t>
            </w:r>
          </w:p>
        </w:tc>
        <w:tc>
          <w:tcPr>
            <w:tcW w:w="1276" w:type="dxa"/>
          </w:tcPr>
          <w:p w:rsidR="0074742B" w:rsidRPr="009A47BA" w:rsidRDefault="0074742B" w:rsidP="00D75851">
            <w:pPr>
              <w:jc w:val="center"/>
              <w:rPr>
                <w:rFonts w:ascii="Palatino Linotype" w:hAnsi="Palatino Linotype"/>
                <w:b/>
                <w:color w:val="FF0000"/>
                <w:sz w:val="24"/>
                <w:szCs w:val="24"/>
              </w:rPr>
            </w:pPr>
            <w:r w:rsidRPr="009A47BA">
              <w:rPr>
                <w:rFonts w:ascii="Palatino Linotype" w:hAnsi="Palatino Linotype"/>
                <w:b/>
                <w:color w:val="FF0000"/>
                <w:sz w:val="24"/>
                <w:szCs w:val="24"/>
              </w:rPr>
              <w:t>305,416</w:t>
            </w:r>
          </w:p>
        </w:tc>
        <w:tc>
          <w:tcPr>
            <w:tcW w:w="1559" w:type="dxa"/>
          </w:tcPr>
          <w:p w:rsidR="0074742B" w:rsidRPr="009A47BA" w:rsidRDefault="0074742B" w:rsidP="00D75851">
            <w:pPr>
              <w:jc w:val="center"/>
              <w:rPr>
                <w:rFonts w:ascii="Palatino Linotype" w:hAnsi="Palatino Linotype"/>
                <w:b/>
                <w:color w:val="FF0000"/>
                <w:sz w:val="24"/>
                <w:szCs w:val="24"/>
              </w:rPr>
            </w:pPr>
            <w:r w:rsidRPr="009A47BA">
              <w:rPr>
                <w:rFonts w:ascii="Palatino Linotype" w:hAnsi="Palatino Linotype"/>
                <w:b/>
                <w:color w:val="FF0000"/>
                <w:sz w:val="24"/>
                <w:szCs w:val="24"/>
              </w:rPr>
              <w:t>16.9</w:t>
            </w:r>
          </w:p>
        </w:tc>
      </w:tr>
    </w:tbl>
    <w:p w:rsidR="0074742B" w:rsidRPr="009A47BA" w:rsidRDefault="0074742B" w:rsidP="00013EEA">
      <w:pPr>
        <w:ind w:right="521"/>
        <w:jc w:val="both"/>
        <w:rPr>
          <w:rFonts w:ascii="Palatino Linotype" w:hAnsi="Palatino Linotype"/>
          <w:sz w:val="24"/>
          <w:szCs w:val="24"/>
        </w:rPr>
      </w:pPr>
    </w:p>
    <w:p w:rsidR="00A50A47" w:rsidRPr="009A47BA" w:rsidRDefault="0074742B" w:rsidP="00013EEA">
      <w:pPr>
        <w:pStyle w:val="ListParagraph"/>
        <w:numPr>
          <w:ilvl w:val="0"/>
          <w:numId w:val="2"/>
        </w:numPr>
        <w:ind w:right="521"/>
        <w:jc w:val="both"/>
        <w:rPr>
          <w:rFonts w:ascii="Palatino Linotype" w:hAnsi="Palatino Linotype"/>
          <w:sz w:val="24"/>
          <w:szCs w:val="24"/>
        </w:rPr>
      </w:pPr>
      <w:r w:rsidRPr="009A47BA">
        <w:rPr>
          <w:rFonts w:ascii="Palatino Linotype" w:hAnsi="Palatino Linotype"/>
          <w:sz w:val="24"/>
          <w:szCs w:val="24"/>
        </w:rPr>
        <w:t xml:space="preserve">The </w:t>
      </w:r>
      <w:r w:rsidR="00983807" w:rsidRPr="009A47BA">
        <w:rPr>
          <w:rFonts w:ascii="Palatino Linotype" w:hAnsi="Palatino Linotype"/>
          <w:sz w:val="24"/>
          <w:szCs w:val="24"/>
        </w:rPr>
        <w:t xml:space="preserve">University of Liverpool (2017) Election Survey </w:t>
      </w:r>
      <w:r w:rsidRPr="009A47BA">
        <w:rPr>
          <w:rFonts w:ascii="Palatino Linotype" w:hAnsi="Palatino Linotype"/>
          <w:sz w:val="24"/>
          <w:szCs w:val="24"/>
        </w:rPr>
        <w:t xml:space="preserve">(LES) </w:t>
      </w:r>
      <w:r w:rsidR="00983807" w:rsidRPr="009A47BA">
        <w:rPr>
          <w:rFonts w:ascii="Palatino Linotype" w:hAnsi="Palatino Linotype"/>
          <w:sz w:val="24"/>
          <w:szCs w:val="24"/>
        </w:rPr>
        <w:t>found that c65% of those who do not state their religion are pro-union.</w:t>
      </w:r>
    </w:p>
    <w:p w:rsidR="0074742B" w:rsidRPr="009A47BA" w:rsidRDefault="0074742B" w:rsidP="00013EEA">
      <w:pPr>
        <w:pStyle w:val="ListParagraph"/>
        <w:numPr>
          <w:ilvl w:val="0"/>
          <w:numId w:val="2"/>
        </w:numPr>
        <w:ind w:right="521"/>
        <w:jc w:val="both"/>
        <w:rPr>
          <w:rFonts w:ascii="Palatino Linotype" w:hAnsi="Palatino Linotype"/>
          <w:sz w:val="24"/>
          <w:szCs w:val="24"/>
        </w:rPr>
      </w:pPr>
      <w:r w:rsidRPr="009A47BA">
        <w:rPr>
          <w:rFonts w:ascii="Palatino Linotype" w:hAnsi="Palatino Linotype"/>
          <w:sz w:val="24"/>
          <w:szCs w:val="24"/>
        </w:rPr>
        <w:t xml:space="preserve">The 2011 Census also showed that 71.6% of the population stated that they were Northern Irish, British/other British. </w:t>
      </w:r>
    </w:p>
    <w:p w:rsidR="0074742B" w:rsidRPr="009A47BA" w:rsidRDefault="0074742B" w:rsidP="00013EEA">
      <w:pPr>
        <w:pStyle w:val="ListParagraph"/>
        <w:numPr>
          <w:ilvl w:val="0"/>
          <w:numId w:val="2"/>
        </w:numPr>
        <w:ind w:right="521"/>
        <w:jc w:val="both"/>
        <w:rPr>
          <w:rFonts w:ascii="Palatino Linotype" w:hAnsi="Palatino Linotype"/>
          <w:sz w:val="24"/>
          <w:szCs w:val="24"/>
        </w:rPr>
      </w:pPr>
      <w:r w:rsidRPr="009A47BA">
        <w:rPr>
          <w:rFonts w:ascii="Palatino Linotype" w:hAnsi="Palatino Linotype"/>
          <w:sz w:val="24"/>
          <w:szCs w:val="24"/>
        </w:rPr>
        <w:t>Of all the people born outside of NI/Ireland by national identity 33.6% are British or Northern Irish and 11% are Irish. Among ethnic groups there is nearly a 2:1 ratio among those who state they are British/NI compared to Irish.</w:t>
      </w:r>
    </w:p>
    <w:p w:rsidR="0074742B" w:rsidRPr="009A47BA" w:rsidRDefault="0074742B" w:rsidP="00013EEA">
      <w:pPr>
        <w:spacing w:before="100" w:beforeAutospacing="1" w:after="100" w:afterAutospacing="1" w:line="240" w:lineRule="auto"/>
        <w:ind w:right="521"/>
        <w:rPr>
          <w:rFonts w:ascii="Palatino Linotype" w:eastAsia="Times New Roman" w:hAnsi="Palatino Linotype" w:cs="Times New Roman"/>
          <w:b/>
          <w:sz w:val="24"/>
          <w:szCs w:val="24"/>
          <w:lang w:val="en" w:eastAsia="en-GB"/>
        </w:rPr>
      </w:pPr>
      <w:r w:rsidRPr="009A47BA">
        <w:rPr>
          <w:rFonts w:ascii="Palatino Linotype" w:eastAsia="Times New Roman" w:hAnsi="Palatino Linotype" w:cs="Times New Roman"/>
          <w:b/>
          <w:sz w:val="24"/>
          <w:szCs w:val="24"/>
          <w:lang w:val="en" w:eastAsia="en-GB"/>
        </w:rPr>
        <w:t>What does LES tell us?</w:t>
      </w:r>
    </w:p>
    <w:p w:rsidR="00580219" w:rsidRPr="009A47BA" w:rsidRDefault="0074742B" w:rsidP="00013EEA">
      <w:pPr>
        <w:pStyle w:val="ListParagraph"/>
        <w:numPr>
          <w:ilvl w:val="0"/>
          <w:numId w:val="3"/>
        </w:numPr>
        <w:spacing w:before="100" w:beforeAutospacing="1" w:after="100" w:afterAutospacing="1" w:line="240" w:lineRule="auto"/>
        <w:ind w:right="521"/>
        <w:jc w:val="both"/>
        <w:rPr>
          <w:rFonts w:ascii="Palatino Linotype" w:eastAsia="Times New Roman" w:hAnsi="Palatino Linotype" w:cs="Times New Roman"/>
          <w:sz w:val="24"/>
          <w:szCs w:val="24"/>
          <w:lang w:val="en" w:eastAsia="en-GB"/>
        </w:rPr>
      </w:pPr>
      <w:r w:rsidRPr="009A47BA">
        <w:rPr>
          <w:rFonts w:ascii="Palatino Linotype" w:eastAsia="Times New Roman" w:hAnsi="Palatino Linotype" w:cs="Times New Roman"/>
          <w:sz w:val="24"/>
          <w:szCs w:val="24"/>
          <w:lang w:val="en" w:eastAsia="en-GB"/>
        </w:rPr>
        <w:t>In 2</w:t>
      </w:r>
      <w:r w:rsidR="00CF2AC9" w:rsidRPr="009A47BA">
        <w:rPr>
          <w:rFonts w:ascii="Palatino Linotype" w:eastAsia="Times New Roman" w:hAnsi="Palatino Linotype" w:cs="Times New Roman"/>
          <w:sz w:val="24"/>
          <w:szCs w:val="24"/>
          <w:lang w:val="en" w:eastAsia="en-GB"/>
        </w:rPr>
        <w:t xml:space="preserve">107 LES found that the share of voters by religion was similar. </w:t>
      </w:r>
      <w:r w:rsidR="00013EEA" w:rsidRPr="009A47BA">
        <w:rPr>
          <w:rFonts w:ascii="Palatino Linotype" w:eastAsia="Times New Roman" w:hAnsi="Palatino Linotype" w:cs="Times New Roman"/>
          <w:sz w:val="24"/>
          <w:szCs w:val="24"/>
          <w:lang w:val="en" w:eastAsia="en-GB"/>
        </w:rPr>
        <w:t>The previous</w:t>
      </w:r>
      <w:r w:rsidR="00CF2AC9" w:rsidRPr="009A47BA">
        <w:rPr>
          <w:rFonts w:ascii="Palatino Linotype" w:eastAsia="Times New Roman" w:hAnsi="Palatino Linotype" w:cs="Times New Roman"/>
          <w:sz w:val="24"/>
          <w:szCs w:val="24"/>
          <w:lang w:val="en" w:eastAsia="en-GB"/>
        </w:rPr>
        <w:t xml:space="preserve"> LES found that the difference was usually</w:t>
      </w:r>
      <w:r w:rsidR="001549AF" w:rsidRPr="009A47BA">
        <w:rPr>
          <w:rFonts w:ascii="Palatino Linotype" w:eastAsia="Times New Roman" w:hAnsi="Palatino Linotype" w:cs="Times New Roman"/>
          <w:sz w:val="24"/>
          <w:szCs w:val="24"/>
          <w:lang w:val="en" w:eastAsia="en-GB"/>
        </w:rPr>
        <w:t xml:space="preserve"> Catholic</w:t>
      </w:r>
      <w:r w:rsidR="00CF2AC9" w:rsidRPr="009A47BA">
        <w:rPr>
          <w:rFonts w:ascii="Palatino Linotype" w:eastAsia="Times New Roman" w:hAnsi="Palatino Linotype" w:cs="Times New Roman"/>
          <w:sz w:val="24"/>
          <w:szCs w:val="24"/>
          <w:lang w:val="en" w:eastAsia="en-GB"/>
        </w:rPr>
        <w:t xml:space="preserve"> </w:t>
      </w:r>
      <w:r w:rsidR="001549AF" w:rsidRPr="009A47BA">
        <w:rPr>
          <w:rFonts w:ascii="Palatino Linotype" w:eastAsia="Times New Roman" w:hAnsi="Palatino Linotype" w:cs="Times New Roman"/>
          <w:sz w:val="24"/>
          <w:szCs w:val="24"/>
          <w:lang w:val="en" w:eastAsia="en-GB"/>
        </w:rPr>
        <w:t>c5</w:t>
      </w:r>
      <w:r w:rsidR="00B96D9E">
        <w:rPr>
          <w:rFonts w:ascii="Palatino Linotype" w:eastAsia="Times New Roman" w:hAnsi="Palatino Linotype" w:cs="Times New Roman"/>
          <w:sz w:val="24"/>
          <w:szCs w:val="24"/>
          <w:lang w:val="en" w:eastAsia="en-GB"/>
        </w:rPr>
        <w:t>-8</w:t>
      </w:r>
      <w:r w:rsidR="001549AF" w:rsidRPr="009A47BA">
        <w:rPr>
          <w:rFonts w:ascii="Palatino Linotype" w:eastAsia="Times New Roman" w:hAnsi="Palatino Linotype" w:cs="Times New Roman"/>
          <w:sz w:val="24"/>
          <w:szCs w:val="24"/>
          <w:lang w:val="en" w:eastAsia="en-GB"/>
        </w:rPr>
        <w:t>%</w:t>
      </w:r>
      <w:r w:rsidR="001549AF" w:rsidRPr="00F20F38">
        <w:rPr>
          <w:rFonts w:ascii="Palatino Linotype" w:eastAsia="Times New Roman" w:hAnsi="Palatino Linotype" w:cs="Times New Roman"/>
          <w:b/>
          <w:sz w:val="24"/>
          <w:szCs w:val="24"/>
          <w:lang w:val="en" w:eastAsia="en-GB"/>
        </w:rPr>
        <w:t>+</w:t>
      </w:r>
      <w:r w:rsidR="001549AF" w:rsidRPr="009A47BA">
        <w:rPr>
          <w:rFonts w:ascii="Palatino Linotype" w:eastAsia="Times New Roman" w:hAnsi="Palatino Linotype" w:cs="Times New Roman"/>
          <w:sz w:val="24"/>
          <w:szCs w:val="24"/>
          <w:lang w:val="en" w:eastAsia="en-GB"/>
        </w:rPr>
        <w:t>.</w:t>
      </w:r>
    </w:p>
    <w:p w:rsidR="00CF2AC9" w:rsidRPr="009A47BA" w:rsidRDefault="00CF2AC9" w:rsidP="00013EEA">
      <w:pPr>
        <w:pStyle w:val="ListParagraph"/>
        <w:numPr>
          <w:ilvl w:val="0"/>
          <w:numId w:val="3"/>
        </w:numPr>
        <w:spacing w:before="100" w:beforeAutospacing="1" w:after="100" w:afterAutospacing="1" w:line="240" w:lineRule="auto"/>
        <w:ind w:right="521"/>
        <w:jc w:val="both"/>
        <w:rPr>
          <w:rFonts w:ascii="Palatino Linotype" w:eastAsia="Times New Roman" w:hAnsi="Palatino Linotype" w:cs="Times New Roman"/>
          <w:sz w:val="24"/>
          <w:szCs w:val="24"/>
          <w:lang w:val="en" w:eastAsia="en-GB"/>
        </w:rPr>
      </w:pPr>
      <w:r w:rsidRPr="009A47BA">
        <w:rPr>
          <w:rFonts w:ascii="Palatino Linotype" w:eastAsia="Times New Roman" w:hAnsi="Palatino Linotype" w:cs="Times New Roman"/>
          <w:sz w:val="24"/>
          <w:szCs w:val="24"/>
          <w:lang w:val="en" w:eastAsia="en-GB"/>
        </w:rPr>
        <w:t>54.</w:t>
      </w:r>
      <w:r w:rsidR="00F20F38">
        <w:rPr>
          <w:rFonts w:ascii="Palatino Linotype" w:eastAsia="Times New Roman" w:hAnsi="Palatino Linotype" w:cs="Times New Roman"/>
          <w:sz w:val="24"/>
          <w:szCs w:val="24"/>
          <w:lang w:val="en" w:eastAsia="en-GB"/>
        </w:rPr>
        <w:t>5</w:t>
      </w:r>
      <w:r w:rsidRPr="009A47BA">
        <w:rPr>
          <w:rFonts w:ascii="Palatino Linotype" w:eastAsia="Times New Roman" w:hAnsi="Palatino Linotype" w:cs="Times New Roman"/>
          <w:sz w:val="24"/>
          <w:szCs w:val="24"/>
          <w:lang w:val="en" w:eastAsia="en-GB"/>
        </w:rPr>
        <w:t>% of all v</w:t>
      </w:r>
      <w:r w:rsidR="007B0384" w:rsidRPr="009A47BA">
        <w:rPr>
          <w:rFonts w:ascii="Palatino Linotype" w:eastAsia="Times New Roman" w:hAnsi="Palatino Linotype" w:cs="Times New Roman"/>
          <w:sz w:val="24"/>
          <w:szCs w:val="24"/>
          <w:lang w:val="en" w:eastAsia="en-GB"/>
        </w:rPr>
        <w:t>oters wish to remain in the UK compared to 27.6% who want unification. 14.5%, a significant share</w:t>
      </w:r>
      <w:r w:rsidR="00B96D9E">
        <w:rPr>
          <w:rFonts w:ascii="Palatino Linotype" w:eastAsia="Times New Roman" w:hAnsi="Palatino Linotype" w:cs="Times New Roman"/>
          <w:sz w:val="24"/>
          <w:szCs w:val="24"/>
          <w:lang w:val="en" w:eastAsia="en-GB"/>
        </w:rPr>
        <w:t>,</w:t>
      </w:r>
      <w:r w:rsidR="007B0384" w:rsidRPr="009A47BA">
        <w:rPr>
          <w:rFonts w:ascii="Palatino Linotype" w:eastAsia="Times New Roman" w:hAnsi="Palatino Linotype" w:cs="Times New Roman"/>
          <w:sz w:val="24"/>
          <w:szCs w:val="24"/>
          <w:lang w:val="en" w:eastAsia="en-GB"/>
        </w:rPr>
        <w:t xml:space="preserve"> stated</w:t>
      </w:r>
      <w:r w:rsidR="00B96D9E">
        <w:rPr>
          <w:rFonts w:ascii="Palatino Linotype" w:eastAsia="Times New Roman" w:hAnsi="Palatino Linotype" w:cs="Times New Roman"/>
          <w:sz w:val="24"/>
          <w:szCs w:val="24"/>
          <w:lang w:val="en" w:eastAsia="en-GB"/>
        </w:rPr>
        <w:t xml:space="preserve"> Don’t K</w:t>
      </w:r>
      <w:r w:rsidRPr="009A47BA">
        <w:rPr>
          <w:rFonts w:ascii="Palatino Linotype" w:eastAsia="Times New Roman" w:hAnsi="Palatino Linotype" w:cs="Times New Roman"/>
          <w:sz w:val="24"/>
          <w:szCs w:val="24"/>
          <w:lang w:val="en" w:eastAsia="en-GB"/>
        </w:rPr>
        <w:t xml:space="preserve">now but even if all </w:t>
      </w:r>
      <w:r w:rsidR="00B96D9E">
        <w:rPr>
          <w:rFonts w:ascii="Palatino Linotype" w:eastAsia="Times New Roman" w:hAnsi="Palatino Linotype" w:cs="Times New Roman"/>
          <w:sz w:val="24"/>
          <w:szCs w:val="24"/>
          <w:lang w:val="en" w:eastAsia="en-GB"/>
        </w:rPr>
        <w:t xml:space="preserve">were </w:t>
      </w:r>
      <w:r w:rsidRPr="009A47BA">
        <w:rPr>
          <w:rFonts w:ascii="Palatino Linotype" w:eastAsia="Times New Roman" w:hAnsi="Palatino Linotype" w:cs="Times New Roman"/>
          <w:sz w:val="24"/>
          <w:szCs w:val="24"/>
          <w:lang w:val="en" w:eastAsia="en-GB"/>
        </w:rPr>
        <w:t xml:space="preserve">pro-unification the majority of voters remain pro-union. </w:t>
      </w:r>
      <w:r w:rsidR="00ED2FE7" w:rsidRPr="009A47BA">
        <w:rPr>
          <w:rFonts w:ascii="Palatino Linotype" w:eastAsia="Times New Roman" w:hAnsi="Palatino Linotype" w:cs="Times New Roman"/>
          <w:sz w:val="24"/>
          <w:szCs w:val="24"/>
          <w:lang w:val="en" w:eastAsia="en-GB"/>
        </w:rPr>
        <w:t>Although</w:t>
      </w:r>
      <w:r w:rsidR="007B0384" w:rsidRPr="009A47BA">
        <w:rPr>
          <w:rFonts w:ascii="Palatino Linotype" w:eastAsia="Times New Roman" w:hAnsi="Palatino Linotype" w:cs="Times New Roman"/>
          <w:sz w:val="24"/>
          <w:szCs w:val="24"/>
          <w:lang w:val="en" w:eastAsia="en-GB"/>
        </w:rPr>
        <w:t>, slowly</w:t>
      </w:r>
      <w:r w:rsidR="00ED2FE7" w:rsidRPr="009A47BA">
        <w:rPr>
          <w:rFonts w:ascii="Palatino Linotype" w:eastAsia="Times New Roman" w:hAnsi="Palatino Linotype" w:cs="Times New Roman"/>
          <w:sz w:val="24"/>
          <w:szCs w:val="24"/>
          <w:lang w:val="en" w:eastAsia="en-GB"/>
        </w:rPr>
        <w:t xml:space="preserve"> declining there is still a significant </w:t>
      </w:r>
      <w:r w:rsidR="00B96D9E">
        <w:rPr>
          <w:rFonts w:ascii="Palatino Linotype" w:eastAsia="Times New Roman" w:hAnsi="Palatino Linotype" w:cs="Times New Roman"/>
          <w:sz w:val="24"/>
          <w:szCs w:val="24"/>
          <w:lang w:val="en" w:eastAsia="en-GB"/>
        </w:rPr>
        <w:t xml:space="preserve">share of </w:t>
      </w:r>
      <w:r w:rsidR="00ED2FE7" w:rsidRPr="009A47BA">
        <w:rPr>
          <w:rFonts w:ascii="Palatino Linotype" w:eastAsia="Times New Roman" w:hAnsi="Palatino Linotype" w:cs="Times New Roman"/>
          <w:sz w:val="24"/>
          <w:szCs w:val="24"/>
          <w:lang w:val="en" w:eastAsia="en-GB"/>
        </w:rPr>
        <w:t>Catholic pro-union voters.</w:t>
      </w:r>
    </w:p>
    <w:p w:rsidR="00F35C49" w:rsidRPr="009A47BA" w:rsidRDefault="00F35C49" w:rsidP="00013EEA">
      <w:pPr>
        <w:pStyle w:val="ListParagraph"/>
        <w:numPr>
          <w:ilvl w:val="0"/>
          <w:numId w:val="3"/>
        </w:numPr>
        <w:spacing w:before="100" w:beforeAutospacing="1" w:after="100" w:afterAutospacing="1" w:line="240" w:lineRule="auto"/>
        <w:ind w:right="521"/>
        <w:jc w:val="both"/>
        <w:rPr>
          <w:rFonts w:ascii="Palatino Linotype" w:eastAsia="Times New Roman" w:hAnsi="Palatino Linotype" w:cs="Times New Roman"/>
          <w:sz w:val="24"/>
          <w:szCs w:val="24"/>
          <w:lang w:val="en" w:eastAsia="en-GB"/>
        </w:rPr>
      </w:pPr>
      <w:r w:rsidRPr="009A47BA">
        <w:rPr>
          <w:rFonts w:ascii="Palatino Linotype" w:eastAsia="Times New Roman" w:hAnsi="Palatino Linotype" w:cs="Times New Roman"/>
          <w:sz w:val="24"/>
          <w:szCs w:val="24"/>
          <w:lang w:val="en" w:eastAsia="en-GB"/>
        </w:rPr>
        <w:t>61% of those ages 18-29 did not vote.</w:t>
      </w:r>
    </w:p>
    <w:tbl>
      <w:tblPr>
        <w:tblStyle w:val="TableGrid"/>
        <w:tblW w:w="0" w:type="auto"/>
        <w:tblLook w:val="04A0" w:firstRow="1" w:lastRow="0" w:firstColumn="1" w:lastColumn="0" w:noHBand="0" w:noVBand="1"/>
      </w:tblPr>
      <w:tblGrid>
        <w:gridCol w:w="2943"/>
        <w:gridCol w:w="2977"/>
        <w:gridCol w:w="2977"/>
      </w:tblGrid>
      <w:tr w:rsidR="00257F28" w:rsidRPr="009A47BA" w:rsidTr="00CF2AC9">
        <w:trPr>
          <w:trHeight w:val="330"/>
        </w:trPr>
        <w:tc>
          <w:tcPr>
            <w:tcW w:w="8897" w:type="dxa"/>
            <w:gridSpan w:val="3"/>
          </w:tcPr>
          <w:p w:rsidR="00257F28" w:rsidRPr="009A47BA" w:rsidRDefault="00ED2FE7" w:rsidP="00257F28">
            <w:pPr>
              <w:spacing w:before="100" w:beforeAutospacing="1" w:after="100" w:afterAutospacing="1"/>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b/>
                <w:sz w:val="24"/>
                <w:szCs w:val="24"/>
                <w:lang w:eastAsia="en-GB"/>
              </w:rPr>
              <w:t>Table</w:t>
            </w:r>
            <w:r w:rsidR="007B0384" w:rsidRPr="009A47BA">
              <w:rPr>
                <w:rFonts w:ascii="Palatino Linotype" w:eastAsia="Times New Roman" w:hAnsi="Palatino Linotype" w:cs="Times New Roman"/>
                <w:b/>
                <w:sz w:val="24"/>
                <w:szCs w:val="24"/>
                <w:lang w:eastAsia="en-GB"/>
              </w:rPr>
              <w:t xml:space="preserve"> 2</w:t>
            </w:r>
            <w:r w:rsidRPr="009A47BA">
              <w:rPr>
                <w:rFonts w:ascii="Palatino Linotype" w:eastAsia="Times New Roman" w:hAnsi="Palatino Linotype" w:cs="Times New Roman"/>
                <w:b/>
                <w:sz w:val="24"/>
                <w:szCs w:val="24"/>
                <w:lang w:eastAsia="en-GB"/>
              </w:rPr>
              <w:t xml:space="preserve">: </w:t>
            </w:r>
            <w:r w:rsidR="00257F28" w:rsidRPr="009A47BA">
              <w:rPr>
                <w:rFonts w:ascii="Palatino Linotype" w:eastAsia="Times New Roman" w:hAnsi="Palatino Linotype" w:cs="Times New Roman"/>
                <w:b/>
                <w:sz w:val="24"/>
                <w:szCs w:val="24"/>
                <w:lang w:eastAsia="en-GB"/>
              </w:rPr>
              <w:t>Did you vote in the 2017 General Election?</w:t>
            </w:r>
          </w:p>
        </w:tc>
      </w:tr>
      <w:tr w:rsidR="00257F28" w:rsidRPr="009A47BA" w:rsidTr="00CF2AC9">
        <w:trPr>
          <w:trHeight w:val="330"/>
        </w:trPr>
        <w:tc>
          <w:tcPr>
            <w:tcW w:w="2943" w:type="dxa"/>
            <w:hideMark/>
          </w:tcPr>
          <w:p w:rsidR="00257F28" w:rsidRPr="009A47BA" w:rsidRDefault="00257F28" w:rsidP="00257F28">
            <w:pPr>
              <w:spacing w:before="100" w:beforeAutospacing="1" w:after="100" w:afterAutospacing="1"/>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 </w:t>
            </w:r>
          </w:p>
        </w:tc>
        <w:tc>
          <w:tcPr>
            <w:tcW w:w="2977" w:type="dxa"/>
            <w:hideMark/>
          </w:tcPr>
          <w:p w:rsidR="00257F28" w:rsidRPr="009A47BA" w:rsidRDefault="00257F28" w:rsidP="006D3BAA">
            <w:pPr>
              <w:spacing w:before="100" w:beforeAutospacing="1" w:after="100" w:afterAutospacing="1"/>
              <w:jc w:val="center"/>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Voter</w:t>
            </w:r>
          </w:p>
        </w:tc>
        <w:tc>
          <w:tcPr>
            <w:tcW w:w="2977" w:type="dxa"/>
            <w:noWrap/>
            <w:hideMark/>
          </w:tcPr>
          <w:p w:rsidR="00257F28" w:rsidRPr="009A47BA" w:rsidRDefault="00257F28" w:rsidP="006D3BAA">
            <w:pPr>
              <w:spacing w:before="100" w:beforeAutospacing="1" w:after="100" w:afterAutospacing="1"/>
              <w:jc w:val="center"/>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Non-voter</w:t>
            </w:r>
          </w:p>
        </w:tc>
      </w:tr>
      <w:tr w:rsidR="00257F28" w:rsidRPr="009A47BA" w:rsidTr="00CF2AC9">
        <w:trPr>
          <w:trHeight w:val="315"/>
        </w:trPr>
        <w:tc>
          <w:tcPr>
            <w:tcW w:w="2943" w:type="dxa"/>
            <w:hideMark/>
          </w:tcPr>
          <w:p w:rsidR="00257F28" w:rsidRPr="009A47BA" w:rsidRDefault="00257F28" w:rsidP="00257F28">
            <w:pPr>
              <w:spacing w:before="100" w:beforeAutospacing="1" w:after="100" w:afterAutospacing="1"/>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Protestant</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45.8</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37.6</w:t>
            </w:r>
          </w:p>
        </w:tc>
      </w:tr>
      <w:tr w:rsidR="00257F28" w:rsidRPr="009A47BA" w:rsidTr="00CF2AC9">
        <w:trPr>
          <w:trHeight w:val="300"/>
        </w:trPr>
        <w:tc>
          <w:tcPr>
            <w:tcW w:w="2943" w:type="dxa"/>
            <w:hideMark/>
          </w:tcPr>
          <w:p w:rsidR="00257F28" w:rsidRPr="009A47BA" w:rsidRDefault="00257F28" w:rsidP="00257F28">
            <w:pPr>
              <w:spacing w:before="100" w:beforeAutospacing="1" w:after="100" w:afterAutospacing="1"/>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Catholic</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44.2</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38.3</w:t>
            </w:r>
          </w:p>
        </w:tc>
      </w:tr>
      <w:tr w:rsidR="00257F28" w:rsidRPr="009A47BA" w:rsidTr="00CF2AC9">
        <w:trPr>
          <w:trHeight w:val="300"/>
        </w:trPr>
        <w:tc>
          <w:tcPr>
            <w:tcW w:w="2943" w:type="dxa"/>
            <w:hideMark/>
          </w:tcPr>
          <w:p w:rsidR="00257F28" w:rsidRPr="009A47BA" w:rsidRDefault="00257F28" w:rsidP="00257F28">
            <w:pPr>
              <w:spacing w:before="100" w:beforeAutospacing="1" w:after="100" w:afterAutospacing="1"/>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Other</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5.0</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18.2</w:t>
            </w:r>
          </w:p>
        </w:tc>
      </w:tr>
      <w:tr w:rsidR="00257F28" w:rsidRPr="009A47BA" w:rsidTr="00CF2AC9">
        <w:trPr>
          <w:trHeight w:val="480"/>
        </w:trPr>
        <w:tc>
          <w:tcPr>
            <w:tcW w:w="2943" w:type="dxa"/>
            <w:hideMark/>
          </w:tcPr>
          <w:p w:rsidR="00257F28" w:rsidRPr="009A47BA" w:rsidRDefault="00257F28" w:rsidP="00257F28">
            <w:pPr>
              <w:spacing w:before="100" w:beforeAutospacing="1" w:after="100" w:afterAutospacing="1"/>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Don't know</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0.0</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0.7</w:t>
            </w:r>
          </w:p>
        </w:tc>
      </w:tr>
      <w:tr w:rsidR="00257F28" w:rsidRPr="009A47BA" w:rsidTr="00CF2AC9">
        <w:trPr>
          <w:trHeight w:val="300"/>
        </w:trPr>
        <w:tc>
          <w:tcPr>
            <w:tcW w:w="2943" w:type="dxa"/>
            <w:hideMark/>
          </w:tcPr>
          <w:p w:rsidR="00257F28" w:rsidRPr="009A47BA" w:rsidRDefault="00257F28" w:rsidP="00257F28">
            <w:pPr>
              <w:spacing w:before="100" w:beforeAutospacing="1" w:after="100" w:afterAutospacing="1"/>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Refused</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4.9</w:t>
            </w:r>
          </w:p>
        </w:tc>
        <w:tc>
          <w:tcPr>
            <w:tcW w:w="2977" w:type="dxa"/>
            <w:noWrap/>
            <w:hideMark/>
          </w:tcPr>
          <w:p w:rsidR="00257F28" w:rsidRPr="009A47BA" w:rsidRDefault="00257F28" w:rsidP="00580219">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5.3</w:t>
            </w:r>
          </w:p>
        </w:tc>
      </w:tr>
    </w:tbl>
    <w:p w:rsidR="00257F28" w:rsidRPr="00B96D9E" w:rsidRDefault="00257F28" w:rsidP="00B96D9E">
      <w:pPr>
        <w:spacing w:before="100" w:beforeAutospacing="1" w:after="100" w:afterAutospacing="1" w:line="240" w:lineRule="auto"/>
        <w:rPr>
          <w:rFonts w:ascii="Palatino Linotype" w:eastAsia="Times New Roman" w:hAnsi="Palatino Linotype" w:cs="Times New Roman"/>
          <w:b/>
          <w:sz w:val="24"/>
          <w:szCs w:val="24"/>
          <w:lang w:val="en" w:eastAsia="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2126"/>
        <w:gridCol w:w="2835"/>
      </w:tblGrid>
      <w:tr w:rsidR="00257F28" w:rsidRPr="009A47BA" w:rsidTr="00257F28">
        <w:trPr>
          <w:trHeight w:val="315"/>
        </w:trPr>
        <w:tc>
          <w:tcPr>
            <w:tcW w:w="8897" w:type="dxa"/>
            <w:gridSpan w:val="4"/>
            <w:shd w:val="clear" w:color="auto" w:fill="auto"/>
            <w:noWrap/>
            <w:vAlign w:val="bottom"/>
          </w:tcPr>
          <w:p w:rsidR="00257F28" w:rsidRPr="009A47BA" w:rsidRDefault="00ED2FE7" w:rsidP="00D75851">
            <w:pPr>
              <w:spacing w:after="0" w:line="240" w:lineRule="auto"/>
              <w:jc w:val="center"/>
              <w:rPr>
                <w:rFonts w:ascii="Palatino Linotype" w:eastAsia="Times New Roman" w:hAnsi="Palatino Linotype" w:cs="Times New Roman"/>
                <w:b/>
                <w:color w:val="000000"/>
                <w:sz w:val="24"/>
                <w:szCs w:val="24"/>
                <w:lang w:eastAsia="en-GB"/>
              </w:rPr>
            </w:pPr>
            <w:r w:rsidRPr="009A47BA">
              <w:rPr>
                <w:rFonts w:ascii="Palatino Linotype" w:eastAsia="Times New Roman" w:hAnsi="Palatino Linotype" w:cs="Times New Roman"/>
                <w:b/>
                <w:color w:val="000000"/>
                <w:sz w:val="24"/>
                <w:szCs w:val="24"/>
                <w:lang w:eastAsia="en-GB"/>
              </w:rPr>
              <w:t>Table</w:t>
            </w:r>
            <w:r w:rsidR="007B0384" w:rsidRPr="009A47BA">
              <w:rPr>
                <w:rFonts w:ascii="Palatino Linotype" w:eastAsia="Times New Roman" w:hAnsi="Palatino Linotype" w:cs="Times New Roman"/>
                <w:b/>
                <w:color w:val="000000"/>
                <w:sz w:val="24"/>
                <w:szCs w:val="24"/>
                <w:lang w:eastAsia="en-GB"/>
              </w:rPr>
              <w:t xml:space="preserve"> 3</w:t>
            </w:r>
            <w:r w:rsidRPr="009A47BA">
              <w:rPr>
                <w:rFonts w:ascii="Palatino Linotype" w:eastAsia="Times New Roman" w:hAnsi="Palatino Linotype" w:cs="Times New Roman"/>
                <w:b/>
                <w:color w:val="000000"/>
                <w:sz w:val="24"/>
                <w:szCs w:val="24"/>
                <w:lang w:eastAsia="en-GB"/>
              </w:rPr>
              <w:t xml:space="preserve">: </w:t>
            </w:r>
            <w:r w:rsidR="00257F28" w:rsidRPr="009A47BA">
              <w:rPr>
                <w:rFonts w:ascii="Palatino Linotype" w:eastAsia="Times New Roman" w:hAnsi="Palatino Linotype" w:cs="Times New Roman"/>
                <w:b/>
                <w:color w:val="000000"/>
                <w:sz w:val="24"/>
                <w:szCs w:val="24"/>
                <w:lang w:eastAsia="en-GB"/>
              </w:rPr>
              <w:t>And what do you think the long-term policy for Northern Ireland should be?</w:t>
            </w:r>
            <w:r w:rsidRPr="009A47BA">
              <w:rPr>
                <w:rFonts w:ascii="Palatino Linotype" w:eastAsia="Times New Roman" w:hAnsi="Palatino Linotype" w:cs="Times New Roman"/>
                <w:b/>
                <w:color w:val="000000"/>
                <w:sz w:val="24"/>
                <w:szCs w:val="24"/>
                <w:lang w:eastAsia="en-GB"/>
              </w:rPr>
              <w:t xml:space="preserve"> (VOTERS)</w:t>
            </w:r>
          </w:p>
        </w:tc>
      </w:tr>
      <w:tr w:rsidR="00CF2AC9" w:rsidRPr="009A47BA" w:rsidTr="009F618D">
        <w:trPr>
          <w:trHeight w:val="315"/>
        </w:trPr>
        <w:tc>
          <w:tcPr>
            <w:tcW w:w="2235" w:type="dxa"/>
            <w:shd w:val="clear" w:color="auto" w:fill="auto"/>
            <w:noWrap/>
            <w:vAlign w:val="bottom"/>
            <w:hideMark/>
          </w:tcPr>
          <w:p w:rsidR="00CF2AC9" w:rsidRPr="009A47BA" w:rsidRDefault="00CF2AC9" w:rsidP="00D75851">
            <w:pPr>
              <w:spacing w:after="0" w:line="240" w:lineRule="auto"/>
              <w:jc w:val="center"/>
              <w:rPr>
                <w:rFonts w:ascii="Palatino Linotype" w:eastAsia="Times New Roman" w:hAnsi="Palatino Linotype" w:cs="Times New Roman"/>
                <w:color w:val="000000"/>
                <w:sz w:val="24"/>
                <w:szCs w:val="24"/>
                <w:lang w:eastAsia="en-GB"/>
              </w:rPr>
            </w:pPr>
          </w:p>
        </w:tc>
        <w:tc>
          <w:tcPr>
            <w:tcW w:w="1701" w:type="dxa"/>
            <w:shd w:val="clear" w:color="auto" w:fill="auto"/>
            <w:noWrap/>
            <w:vAlign w:val="bottom"/>
            <w:hideMark/>
          </w:tcPr>
          <w:p w:rsidR="00CF2AC9" w:rsidRPr="009A47BA" w:rsidRDefault="00CF2AC9" w:rsidP="00831890">
            <w:pPr>
              <w:spacing w:after="0" w:line="240" w:lineRule="auto"/>
              <w:jc w:val="center"/>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Total</w:t>
            </w:r>
          </w:p>
        </w:tc>
        <w:tc>
          <w:tcPr>
            <w:tcW w:w="2126" w:type="dxa"/>
            <w:shd w:val="clear" w:color="auto" w:fill="auto"/>
            <w:noWrap/>
            <w:vAlign w:val="bottom"/>
            <w:hideMark/>
          </w:tcPr>
          <w:p w:rsidR="00CF2AC9" w:rsidRPr="009A47BA" w:rsidRDefault="00CF2AC9" w:rsidP="00257F28">
            <w:pPr>
              <w:spacing w:after="0" w:line="240" w:lineRule="auto"/>
              <w:jc w:val="center"/>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Protestant</w:t>
            </w:r>
          </w:p>
        </w:tc>
        <w:tc>
          <w:tcPr>
            <w:tcW w:w="2835" w:type="dxa"/>
            <w:shd w:val="clear" w:color="auto" w:fill="auto"/>
            <w:noWrap/>
            <w:vAlign w:val="bottom"/>
            <w:hideMark/>
          </w:tcPr>
          <w:p w:rsidR="00CF2AC9" w:rsidRPr="009A47BA" w:rsidRDefault="00CF2AC9" w:rsidP="00257F28">
            <w:pPr>
              <w:spacing w:after="0" w:line="240" w:lineRule="auto"/>
              <w:jc w:val="center"/>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Catholic</w:t>
            </w:r>
          </w:p>
        </w:tc>
      </w:tr>
      <w:tr w:rsidR="00CF2AC9" w:rsidRPr="009A47BA" w:rsidTr="009F618D">
        <w:trPr>
          <w:trHeight w:val="315"/>
        </w:trPr>
        <w:tc>
          <w:tcPr>
            <w:tcW w:w="2235" w:type="dxa"/>
            <w:shd w:val="clear" w:color="auto" w:fill="auto"/>
            <w:hideMark/>
          </w:tcPr>
          <w:p w:rsidR="00CF2AC9" w:rsidRPr="009A47BA" w:rsidRDefault="00CF2AC9" w:rsidP="009F618D">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United Kingdom</w:t>
            </w:r>
          </w:p>
        </w:tc>
        <w:tc>
          <w:tcPr>
            <w:tcW w:w="1701"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54.5</w:t>
            </w:r>
          </w:p>
        </w:tc>
        <w:tc>
          <w:tcPr>
            <w:tcW w:w="2126"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90.5</w:t>
            </w:r>
          </w:p>
        </w:tc>
        <w:tc>
          <w:tcPr>
            <w:tcW w:w="2835"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17.8</w:t>
            </w:r>
          </w:p>
        </w:tc>
      </w:tr>
      <w:tr w:rsidR="00CF2AC9" w:rsidRPr="009A47BA" w:rsidTr="009F618D">
        <w:trPr>
          <w:trHeight w:val="300"/>
        </w:trPr>
        <w:tc>
          <w:tcPr>
            <w:tcW w:w="2235" w:type="dxa"/>
            <w:shd w:val="clear" w:color="auto" w:fill="auto"/>
            <w:hideMark/>
          </w:tcPr>
          <w:p w:rsidR="00CF2AC9" w:rsidRPr="009A47BA" w:rsidRDefault="00CF2AC9" w:rsidP="009F618D">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United Ireland</w:t>
            </w:r>
          </w:p>
        </w:tc>
        <w:tc>
          <w:tcPr>
            <w:tcW w:w="1701"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27.6</w:t>
            </w:r>
          </w:p>
        </w:tc>
        <w:tc>
          <w:tcPr>
            <w:tcW w:w="2126"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2.8</w:t>
            </w:r>
          </w:p>
        </w:tc>
        <w:tc>
          <w:tcPr>
            <w:tcW w:w="2835"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56.2</w:t>
            </w:r>
          </w:p>
        </w:tc>
      </w:tr>
      <w:tr w:rsidR="00CF2AC9" w:rsidRPr="009A47BA" w:rsidTr="009F618D">
        <w:trPr>
          <w:trHeight w:val="311"/>
        </w:trPr>
        <w:tc>
          <w:tcPr>
            <w:tcW w:w="2235" w:type="dxa"/>
            <w:shd w:val="clear" w:color="auto" w:fill="auto"/>
            <w:hideMark/>
          </w:tcPr>
          <w:p w:rsidR="00CF2AC9" w:rsidRPr="009A47BA" w:rsidRDefault="00CF2AC9" w:rsidP="009F618D">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Other</w:t>
            </w:r>
          </w:p>
        </w:tc>
        <w:tc>
          <w:tcPr>
            <w:tcW w:w="1701"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1.2</w:t>
            </w:r>
          </w:p>
        </w:tc>
        <w:tc>
          <w:tcPr>
            <w:tcW w:w="2126"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1.0</w:t>
            </w:r>
          </w:p>
        </w:tc>
        <w:tc>
          <w:tcPr>
            <w:tcW w:w="2835"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1.4</w:t>
            </w:r>
          </w:p>
        </w:tc>
      </w:tr>
      <w:tr w:rsidR="00CF2AC9" w:rsidRPr="009A47BA" w:rsidTr="009F618D">
        <w:trPr>
          <w:trHeight w:val="525"/>
        </w:trPr>
        <w:tc>
          <w:tcPr>
            <w:tcW w:w="2235" w:type="dxa"/>
            <w:shd w:val="clear" w:color="auto" w:fill="auto"/>
            <w:hideMark/>
          </w:tcPr>
          <w:p w:rsidR="00CF2AC9" w:rsidRPr="009A47BA" w:rsidRDefault="00CF2AC9" w:rsidP="009F618D">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Don’t Know</w:t>
            </w:r>
          </w:p>
        </w:tc>
        <w:tc>
          <w:tcPr>
            <w:tcW w:w="1701"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14.5</w:t>
            </w:r>
          </w:p>
        </w:tc>
        <w:tc>
          <w:tcPr>
            <w:tcW w:w="2126"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4.6</w:t>
            </w:r>
          </w:p>
        </w:tc>
        <w:tc>
          <w:tcPr>
            <w:tcW w:w="2835"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23.1</w:t>
            </w:r>
          </w:p>
        </w:tc>
      </w:tr>
      <w:tr w:rsidR="00CF2AC9" w:rsidRPr="009A47BA" w:rsidTr="009F618D">
        <w:trPr>
          <w:trHeight w:val="300"/>
        </w:trPr>
        <w:tc>
          <w:tcPr>
            <w:tcW w:w="2235" w:type="dxa"/>
            <w:shd w:val="clear" w:color="auto" w:fill="auto"/>
            <w:hideMark/>
          </w:tcPr>
          <w:p w:rsidR="00CF2AC9" w:rsidRPr="009A47BA" w:rsidRDefault="00CF2AC9" w:rsidP="009F618D">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Refused</w:t>
            </w:r>
          </w:p>
        </w:tc>
        <w:tc>
          <w:tcPr>
            <w:tcW w:w="1701"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2.1</w:t>
            </w:r>
          </w:p>
        </w:tc>
        <w:tc>
          <w:tcPr>
            <w:tcW w:w="2126"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1.0</w:t>
            </w:r>
          </w:p>
        </w:tc>
        <w:tc>
          <w:tcPr>
            <w:tcW w:w="2835" w:type="dxa"/>
            <w:shd w:val="clear" w:color="auto" w:fill="auto"/>
            <w:noWrap/>
            <w:vAlign w:val="center"/>
            <w:hideMark/>
          </w:tcPr>
          <w:p w:rsidR="00CF2AC9" w:rsidRPr="009A47BA" w:rsidRDefault="00CF2AC9" w:rsidP="00D75851">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1.4</w:t>
            </w:r>
          </w:p>
        </w:tc>
      </w:tr>
    </w:tbl>
    <w:p w:rsidR="00257F28" w:rsidRPr="009A47BA" w:rsidRDefault="00257F28" w:rsidP="00257F28">
      <w:pPr>
        <w:rPr>
          <w:rFonts w:ascii="Palatino Linotype" w:hAnsi="Palatino Linotype" w:cs="Times New Roman"/>
          <w:sz w:val="24"/>
          <w:szCs w:val="24"/>
        </w:rPr>
      </w:pPr>
    </w:p>
    <w:p w:rsidR="00CF2AC9" w:rsidRPr="009A47BA" w:rsidRDefault="00ED2FE7" w:rsidP="009A47BA">
      <w:pPr>
        <w:pStyle w:val="ListParagraph"/>
        <w:numPr>
          <w:ilvl w:val="0"/>
          <w:numId w:val="4"/>
        </w:numPr>
        <w:ind w:right="521"/>
        <w:jc w:val="both"/>
        <w:rPr>
          <w:rFonts w:ascii="Palatino Linotype" w:hAnsi="Palatino Linotype" w:cs="Times New Roman"/>
          <w:sz w:val="24"/>
          <w:szCs w:val="24"/>
        </w:rPr>
      </w:pPr>
      <w:r w:rsidRPr="009A47BA">
        <w:rPr>
          <w:rFonts w:ascii="Palatino Linotype" w:hAnsi="Palatino Linotype" w:cs="Times New Roman"/>
          <w:sz w:val="24"/>
          <w:szCs w:val="24"/>
        </w:rPr>
        <w:lastRenderedPageBreak/>
        <w:t>The media and other sections read election results as a narrowing of support for pro-unionism. That d</w:t>
      </w:r>
      <w:r w:rsidR="007B0384" w:rsidRPr="009A47BA">
        <w:rPr>
          <w:rFonts w:ascii="Palatino Linotype" w:hAnsi="Palatino Linotype" w:cs="Times New Roman"/>
          <w:sz w:val="24"/>
          <w:szCs w:val="24"/>
        </w:rPr>
        <w:t>oes not factor in non-voters (</w:t>
      </w:r>
      <w:r w:rsidRPr="009A47BA">
        <w:rPr>
          <w:rFonts w:ascii="Palatino Linotype" w:hAnsi="Palatino Linotype" w:cs="Times New Roman"/>
          <w:sz w:val="24"/>
          <w:szCs w:val="24"/>
        </w:rPr>
        <w:t>c45% of the electorate</w:t>
      </w:r>
      <w:r w:rsidR="007B0384" w:rsidRPr="009A47BA">
        <w:rPr>
          <w:rFonts w:ascii="Palatino Linotype" w:hAnsi="Palatino Linotype" w:cs="Times New Roman"/>
          <w:sz w:val="24"/>
          <w:szCs w:val="24"/>
        </w:rPr>
        <w:t>)</w:t>
      </w:r>
      <w:r w:rsidRPr="009A47BA">
        <w:rPr>
          <w:rFonts w:ascii="Palatino Linotype" w:hAnsi="Palatino Linotype" w:cs="Times New Roman"/>
          <w:sz w:val="24"/>
          <w:szCs w:val="24"/>
        </w:rPr>
        <w:t>. LES shows that the majority of non-voters are pro-union and that there is no significant diminution in that choice among younger</w:t>
      </w:r>
      <w:r w:rsidR="001D45E3" w:rsidRPr="009A47BA">
        <w:rPr>
          <w:rFonts w:ascii="Palatino Linotype" w:hAnsi="Palatino Linotype" w:cs="Times New Roman"/>
          <w:sz w:val="24"/>
          <w:szCs w:val="24"/>
        </w:rPr>
        <w:t xml:space="preserve"> (18-30 years old</w:t>
      </w:r>
      <w:r w:rsidR="00B96D9E">
        <w:rPr>
          <w:rFonts w:ascii="Palatino Linotype" w:hAnsi="Palatino Linotype" w:cs="Times New Roman"/>
          <w:sz w:val="24"/>
          <w:szCs w:val="24"/>
        </w:rPr>
        <w:t>) Protestant</w:t>
      </w:r>
      <w:r w:rsidR="007B0384" w:rsidRPr="009A47BA">
        <w:rPr>
          <w:rFonts w:ascii="Palatino Linotype" w:hAnsi="Palatino Linotype" w:cs="Times New Roman"/>
          <w:sz w:val="24"/>
          <w:szCs w:val="24"/>
        </w:rPr>
        <w:t>s. It w</w:t>
      </w:r>
      <w:r w:rsidRPr="009A47BA">
        <w:rPr>
          <w:rFonts w:ascii="Palatino Linotype" w:hAnsi="Palatino Linotype" w:cs="Times New Roman"/>
          <w:sz w:val="24"/>
          <w:szCs w:val="24"/>
        </w:rPr>
        <w:t xml:space="preserve">ould be expected that non-voters are more likely to engage in a referendum. </w:t>
      </w:r>
      <w:r w:rsidR="007B0384" w:rsidRPr="009A47BA">
        <w:rPr>
          <w:rFonts w:ascii="Palatino Linotype" w:hAnsi="Palatino Linotype" w:cs="Times New Roman"/>
          <w:sz w:val="24"/>
          <w:szCs w:val="24"/>
        </w:rPr>
        <w:t>The Don’t K</w:t>
      </w:r>
      <w:r w:rsidR="009F618D" w:rsidRPr="009A47BA">
        <w:rPr>
          <w:rFonts w:ascii="Palatino Linotype" w:hAnsi="Palatino Linotype" w:cs="Times New Roman"/>
          <w:sz w:val="24"/>
          <w:szCs w:val="24"/>
        </w:rPr>
        <w:t xml:space="preserve">now group </w:t>
      </w:r>
      <w:r w:rsidR="007B0384" w:rsidRPr="009A47BA">
        <w:rPr>
          <w:rFonts w:ascii="Palatino Linotype" w:hAnsi="Palatino Linotype" w:cs="Times New Roman"/>
          <w:sz w:val="24"/>
          <w:szCs w:val="24"/>
        </w:rPr>
        <w:t xml:space="preserve">(24.9%) </w:t>
      </w:r>
      <w:r w:rsidR="00D16A25">
        <w:rPr>
          <w:rFonts w:ascii="Palatino Linotype" w:hAnsi="Palatino Linotype" w:cs="Times New Roman"/>
          <w:sz w:val="24"/>
          <w:szCs w:val="24"/>
        </w:rPr>
        <w:t xml:space="preserve">is more significant </w:t>
      </w:r>
      <w:r w:rsidR="009F618D" w:rsidRPr="009A47BA">
        <w:rPr>
          <w:rFonts w:ascii="Palatino Linotype" w:hAnsi="Palatino Linotype" w:cs="Times New Roman"/>
          <w:sz w:val="24"/>
          <w:szCs w:val="24"/>
        </w:rPr>
        <w:t xml:space="preserve">within the </w:t>
      </w:r>
      <w:r w:rsidR="00D16A25">
        <w:rPr>
          <w:rFonts w:ascii="Palatino Linotype" w:hAnsi="Palatino Linotype" w:cs="Times New Roman"/>
          <w:sz w:val="24"/>
          <w:szCs w:val="24"/>
        </w:rPr>
        <w:t>non-</w:t>
      </w:r>
      <w:r w:rsidR="009F618D" w:rsidRPr="009A47BA">
        <w:rPr>
          <w:rFonts w:ascii="Palatino Linotype" w:hAnsi="Palatino Linotype" w:cs="Times New Roman"/>
          <w:sz w:val="24"/>
          <w:szCs w:val="24"/>
        </w:rPr>
        <w:t xml:space="preserve">voting group and </w:t>
      </w:r>
      <w:r w:rsidR="007B0384" w:rsidRPr="009A47BA">
        <w:rPr>
          <w:rFonts w:ascii="Palatino Linotype" w:hAnsi="Palatino Linotype" w:cs="Times New Roman"/>
          <w:sz w:val="24"/>
          <w:szCs w:val="24"/>
        </w:rPr>
        <w:t xml:space="preserve">this </w:t>
      </w:r>
      <w:r w:rsidR="009F618D" w:rsidRPr="009A47BA">
        <w:rPr>
          <w:rFonts w:ascii="Palatino Linotype" w:hAnsi="Palatino Linotype" w:cs="Times New Roman"/>
          <w:sz w:val="24"/>
          <w:szCs w:val="24"/>
        </w:rPr>
        <w:t xml:space="preserve">may be more </w:t>
      </w:r>
      <w:r w:rsidR="007B0384" w:rsidRPr="009A47BA">
        <w:rPr>
          <w:rFonts w:ascii="Palatino Linotype" w:hAnsi="Palatino Linotype" w:cs="Times New Roman"/>
          <w:sz w:val="24"/>
          <w:szCs w:val="24"/>
        </w:rPr>
        <w:t xml:space="preserve">a case of </w:t>
      </w:r>
      <w:r w:rsidR="009F618D" w:rsidRPr="009A47BA">
        <w:rPr>
          <w:rFonts w:ascii="Palatino Linotype" w:hAnsi="Palatino Linotype" w:cs="Times New Roman"/>
          <w:sz w:val="24"/>
          <w:szCs w:val="24"/>
        </w:rPr>
        <w:t xml:space="preserve">disinterest </w:t>
      </w:r>
      <w:r w:rsidR="00B96D9E">
        <w:rPr>
          <w:rFonts w:ascii="Palatino Linotype" w:hAnsi="Palatino Linotype" w:cs="Times New Roman"/>
          <w:sz w:val="24"/>
          <w:szCs w:val="24"/>
        </w:rPr>
        <w:t xml:space="preserve">more </w:t>
      </w:r>
      <w:r w:rsidR="009F618D" w:rsidRPr="009A47BA">
        <w:rPr>
          <w:rFonts w:ascii="Palatino Linotype" w:hAnsi="Palatino Linotype" w:cs="Times New Roman"/>
          <w:sz w:val="24"/>
          <w:szCs w:val="24"/>
        </w:rPr>
        <w:t xml:space="preserve">than choice. </w:t>
      </w:r>
      <w:r w:rsidR="007B0384" w:rsidRPr="009A47BA">
        <w:rPr>
          <w:rFonts w:ascii="Palatino Linotype" w:hAnsi="Palatino Linotype" w:cs="Times New Roman"/>
          <w:sz w:val="24"/>
          <w:szCs w:val="24"/>
        </w:rPr>
        <w:t>Young Catholic non-voters are less supportive of unification than Catholic</w:t>
      </w:r>
      <w:r w:rsidR="00B96D9E">
        <w:rPr>
          <w:rFonts w:ascii="Palatino Linotype" w:hAnsi="Palatino Linotype" w:cs="Times New Roman"/>
          <w:sz w:val="24"/>
          <w:szCs w:val="24"/>
        </w:rPr>
        <w:t xml:space="preserve"> voters</w:t>
      </w:r>
      <w:r w:rsidR="007B0384" w:rsidRPr="009A47BA">
        <w:rPr>
          <w:rFonts w:ascii="Palatino Linotype" w:hAnsi="Palatino Linotype" w:cs="Times New Roman"/>
          <w:sz w:val="24"/>
          <w:szCs w:val="24"/>
        </w:rPr>
        <w:t xml:space="preserve">. They are much more likely than their Protestant counterparts to state Don’t Know (6.2% compared to 43.2%).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701"/>
        <w:gridCol w:w="1984"/>
        <w:gridCol w:w="1985"/>
      </w:tblGrid>
      <w:tr w:rsidR="00CF2AC9" w:rsidRPr="009A47BA" w:rsidTr="00D75851">
        <w:trPr>
          <w:trHeight w:val="315"/>
        </w:trPr>
        <w:tc>
          <w:tcPr>
            <w:tcW w:w="8897" w:type="dxa"/>
            <w:gridSpan w:val="5"/>
            <w:shd w:val="clear" w:color="auto" w:fill="auto"/>
            <w:noWrap/>
            <w:vAlign w:val="bottom"/>
          </w:tcPr>
          <w:p w:rsidR="00CF2AC9" w:rsidRPr="009A47BA" w:rsidRDefault="00ED2FE7" w:rsidP="00CF2AC9">
            <w:pPr>
              <w:rPr>
                <w:rFonts w:ascii="Palatino Linotype" w:hAnsi="Palatino Linotype" w:cs="Times New Roman"/>
                <w:b/>
                <w:sz w:val="24"/>
                <w:szCs w:val="24"/>
              </w:rPr>
            </w:pPr>
            <w:r w:rsidRPr="009A47BA">
              <w:rPr>
                <w:rFonts w:ascii="Palatino Linotype" w:hAnsi="Palatino Linotype" w:cs="Times New Roman"/>
                <w:b/>
                <w:sz w:val="24"/>
                <w:szCs w:val="24"/>
              </w:rPr>
              <w:t xml:space="preserve">Table </w:t>
            </w:r>
            <w:r w:rsidR="00B96D9E">
              <w:rPr>
                <w:rFonts w:ascii="Palatino Linotype" w:hAnsi="Palatino Linotype" w:cs="Times New Roman"/>
                <w:b/>
                <w:sz w:val="24"/>
                <w:szCs w:val="24"/>
              </w:rPr>
              <w:t xml:space="preserve">4: </w:t>
            </w:r>
            <w:r w:rsidR="00CF2AC9" w:rsidRPr="009A47BA">
              <w:rPr>
                <w:rFonts w:ascii="Palatino Linotype" w:hAnsi="Palatino Linotype" w:cs="Times New Roman"/>
                <w:b/>
                <w:sz w:val="24"/>
                <w:szCs w:val="24"/>
              </w:rPr>
              <w:t>And what do you think the long-term policy for Northern Ireland should be?</w:t>
            </w:r>
            <w:r w:rsidRPr="009A47BA">
              <w:rPr>
                <w:rFonts w:ascii="Palatino Linotype" w:hAnsi="Palatino Linotype" w:cs="Times New Roman"/>
                <w:b/>
                <w:sz w:val="24"/>
                <w:szCs w:val="24"/>
              </w:rPr>
              <w:t xml:space="preserve"> (NON-VOTERS)</w:t>
            </w:r>
          </w:p>
        </w:tc>
      </w:tr>
      <w:tr w:rsidR="00CF2AC9" w:rsidRPr="009A47BA" w:rsidTr="00ED2FE7">
        <w:trPr>
          <w:trHeight w:val="315"/>
        </w:trPr>
        <w:tc>
          <w:tcPr>
            <w:tcW w:w="1951" w:type="dxa"/>
            <w:shd w:val="clear" w:color="auto" w:fill="auto"/>
            <w:noWrap/>
            <w:vAlign w:val="bottom"/>
            <w:hideMark/>
          </w:tcPr>
          <w:p w:rsidR="00CF2AC9" w:rsidRPr="009A47BA" w:rsidRDefault="00CF2AC9" w:rsidP="00CF2AC9">
            <w:pPr>
              <w:rPr>
                <w:rFonts w:ascii="Palatino Linotype" w:hAnsi="Palatino Linotype" w:cs="Times New Roman"/>
                <w:sz w:val="24"/>
                <w:szCs w:val="24"/>
              </w:rPr>
            </w:pPr>
          </w:p>
        </w:tc>
        <w:tc>
          <w:tcPr>
            <w:tcW w:w="1276" w:type="dxa"/>
            <w:shd w:val="clear" w:color="auto" w:fill="auto"/>
            <w:noWrap/>
            <w:vAlign w:val="bottom"/>
            <w:hideMark/>
          </w:tcPr>
          <w:p w:rsidR="00CF2AC9" w:rsidRPr="009A47BA" w:rsidRDefault="00CF2AC9" w:rsidP="00ED2FE7">
            <w:pPr>
              <w:rPr>
                <w:rFonts w:ascii="Palatino Linotype" w:hAnsi="Palatino Linotype" w:cs="Times New Roman"/>
                <w:sz w:val="24"/>
                <w:szCs w:val="24"/>
              </w:rPr>
            </w:pPr>
            <w:r w:rsidRPr="009A47BA">
              <w:rPr>
                <w:rFonts w:ascii="Palatino Linotype" w:hAnsi="Palatino Linotype" w:cs="Times New Roman"/>
                <w:sz w:val="24"/>
                <w:szCs w:val="24"/>
              </w:rPr>
              <w:t>Non</w:t>
            </w:r>
            <w:r w:rsidR="00ED2FE7" w:rsidRPr="009A47BA">
              <w:rPr>
                <w:rFonts w:ascii="Palatino Linotype" w:hAnsi="Palatino Linotype" w:cs="Times New Roman"/>
                <w:sz w:val="24"/>
                <w:szCs w:val="24"/>
              </w:rPr>
              <w:t>-</w:t>
            </w:r>
            <w:r w:rsidRPr="009A47BA">
              <w:rPr>
                <w:rFonts w:ascii="Palatino Linotype" w:hAnsi="Palatino Linotype" w:cs="Times New Roman"/>
                <w:sz w:val="24"/>
                <w:szCs w:val="24"/>
              </w:rPr>
              <w:t>voters</w:t>
            </w:r>
          </w:p>
        </w:tc>
        <w:tc>
          <w:tcPr>
            <w:tcW w:w="1701" w:type="dxa"/>
            <w:shd w:val="clear" w:color="auto" w:fill="auto"/>
            <w:noWrap/>
            <w:vAlign w:val="bottom"/>
            <w:hideMark/>
          </w:tcPr>
          <w:p w:rsidR="00CF2AC9" w:rsidRPr="009A47BA" w:rsidRDefault="00CF2AC9" w:rsidP="00ED2FE7">
            <w:pPr>
              <w:rPr>
                <w:rFonts w:ascii="Palatino Linotype" w:hAnsi="Palatino Linotype" w:cs="Times New Roman"/>
                <w:sz w:val="24"/>
                <w:szCs w:val="24"/>
              </w:rPr>
            </w:pPr>
            <w:r w:rsidRPr="009A47BA">
              <w:rPr>
                <w:rFonts w:ascii="Palatino Linotype" w:hAnsi="Palatino Linotype" w:cs="Times New Roman"/>
                <w:sz w:val="24"/>
                <w:szCs w:val="24"/>
              </w:rPr>
              <w:t>Younger</w:t>
            </w:r>
          </w:p>
          <w:p w:rsidR="00CF2AC9" w:rsidRPr="009A47BA" w:rsidRDefault="00CF2AC9" w:rsidP="00ED2FE7">
            <w:pPr>
              <w:rPr>
                <w:rFonts w:ascii="Palatino Linotype" w:hAnsi="Palatino Linotype" w:cs="Times New Roman"/>
                <w:sz w:val="24"/>
                <w:szCs w:val="24"/>
              </w:rPr>
            </w:pPr>
            <w:r w:rsidRPr="009A47BA">
              <w:rPr>
                <w:rFonts w:ascii="Palatino Linotype" w:hAnsi="Palatino Linotype" w:cs="Times New Roman"/>
                <w:sz w:val="24"/>
                <w:szCs w:val="24"/>
              </w:rPr>
              <w:t>Non-voters</w:t>
            </w:r>
          </w:p>
        </w:tc>
        <w:tc>
          <w:tcPr>
            <w:tcW w:w="1984" w:type="dxa"/>
            <w:shd w:val="clear" w:color="auto" w:fill="auto"/>
            <w:noWrap/>
            <w:vAlign w:val="bottom"/>
            <w:hideMark/>
          </w:tcPr>
          <w:p w:rsidR="00CF2AC9" w:rsidRPr="009A47BA" w:rsidRDefault="00CF2AC9" w:rsidP="00ED2FE7">
            <w:pPr>
              <w:rPr>
                <w:rFonts w:ascii="Palatino Linotype" w:hAnsi="Palatino Linotype" w:cs="Times New Roman"/>
                <w:sz w:val="24"/>
                <w:szCs w:val="24"/>
              </w:rPr>
            </w:pPr>
            <w:r w:rsidRPr="009A47BA">
              <w:rPr>
                <w:rFonts w:ascii="Palatino Linotype" w:hAnsi="Palatino Linotype" w:cs="Times New Roman"/>
                <w:sz w:val="24"/>
                <w:szCs w:val="24"/>
              </w:rPr>
              <w:t>Younger Protestant</w:t>
            </w:r>
            <w:r w:rsidR="00ED2FE7" w:rsidRPr="009A47BA">
              <w:rPr>
                <w:rFonts w:ascii="Palatino Linotype" w:hAnsi="Palatino Linotype" w:cs="Times New Roman"/>
                <w:sz w:val="24"/>
                <w:szCs w:val="24"/>
              </w:rPr>
              <w:t xml:space="preserve"> </w:t>
            </w:r>
            <w:r w:rsidRPr="009A47BA">
              <w:rPr>
                <w:rFonts w:ascii="Palatino Linotype" w:hAnsi="Palatino Linotype" w:cs="Times New Roman"/>
                <w:sz w:val="24"/>
                <w:szCs w:val="24"/>
              </w:rPr>
              <w:t>Non-voters</w:t>
            </w:r>
          </w:p>
        </w:tc>
        <w:tc>
          <w:tcPr>
            <w:tcW w:w="1985" w:type="dxa"/>
            <w:shd w:val="clear" w:color="auto" w:fill="auto"/>
            <w:noWrap/>
            <w:vAlign w:val="bottom"/>
            <w:hideMark/>
          </w:tcPr>
          <w:p w:rsidR="00CF2AC9" w:rsidRPr="009A47BA" w:rsidRDefault="00CF2AC9" w:rsidP="00ED2FE7">
            <w:pPr>
              <w:rPr>
                <w:rFonts w:ascii="Palatino Linotype" w:hAnsi="Palatino Linotype" w:cs="Times New Roman"/>
                <w:sz w:val="24"/>
                <w:szCs w:val="24"/>
              </w:rPr>
            </w:pPr>
            <w:r w:rsidRPr="009A47BA">
              <w:rPr>
                <w:rFonts w:ascii="Palatino Linotype" w:hAnsi="Palatino Linotype" w:cs="Times New Roman"/>
                <w:sz w:val="24"/>
                <w:szCs w:val="24"/>
              </w:rPr>
              <w:t>Younger</w:t>
            </w:r>
          </w:p>
          <w:p w:rsidR="00CF2AC9" w:rsidRPr="009A47BA" w:rsidRDefault="00CF2AC9" w:rsidP="00ED2FE7">
            <w:pPr>
              <w:rPr>
                <w:rFonts w:ascii="Palatino Linotype" w:hAnsi="Palatino Linotype" w:cs="Times New Roman"/>
                <w:sz w:val="24"/>
                <w:szCs w:val="24"/>
              </w:rPr>
            </w:pPr>
            <w:r w:rsidRPr="009A47BA">
              <w:rPr>
                <w:rFonts w:ascii="Palatino Linotype" w:hAnsi="Palatino Linotype" w:cs="Times New Roman"/>
                <w:sz w:val="24"/>
                <w:szCs w:val="24"/>
              </w:rPr>
              <w:t>Catholic</w:t>
            </w:r>
            <w:r w:rsidR="00ED2FE7" w:rsidRPr="009A47BA">
              <w:rPr>
                <w:rFonts w:ascii="Palatino Linotype" w:hAnsi="Palatino Linotype" w:cs="Times New Roman"/>
                <w:sz w:val="24"/>
                <w:szCs w:val="24"/>
              </w:rPr>
              <w:t xml:space="preserve"> </w:t>
            </w:r>
            <w:r w:rsidRPr="009A47BA">
              <w:rPr>
                <w:rFonts w:ascii="Palatino Linotype" w:hAnsi="Palatino Linotype" w:cs="Times New Roman"/>
                <w:sz w:val="24"/>
                <w:szCs w:val="24"/>
              </w:rPr>
              <w:t>Non-voters</w:t>
            </w:r>
          </w:p>
        </w:tc>
      </w:tr>
      <w:tr w:rsidR="00CF2AC9" w:rsidRPr="009A47BA" w:rsidTr="00ED2FE7">
        <w:trPr>
          <w:trHeight w:val="315"/>
        </w:trPr>
        <w:tc>
          <w:tcPr>
            <w:tcW w:w="1951" w:type="dxa"/>
            <w:shd w:val="clear" w:color="auto" w:fill="auto"/>
            <w:hideMark/>
          </w:tcPr>
          <w:p w:rsidR="00CF2AC9" w:rsidRPr="009A47BA" w:rsidRDefault="00CF2AC9" w:rsidP="00CF2AC9">
            <w:pPr>
              <w:rPr>
                <w:rFonts w:ascii="Palatino Linotype" w:hAnsi="Palatino Linotype" w:cs="Times New Roman"/>
                <w:sz w:val="24"/>
                <w:szCs w:val="24"/>
              </w:rPr>
            </w:pPr>
            <w:r w:rsidRPr="009A47BA">
              <w:rPr>
                <w:rFonts w:ascii="Palatino Linotype" w:hAnsi="Palatino Linotype" w:cs="Times New Roman"/>
                <w:sz w:val="24"/>
                <w:szCs w:val="24"/>
              </w:rPr>
              <w:t>United Kingdom</w:t>
            </w:r>
          </w:p>
        </w:tc>
        <w:tc>
          <w:tcPr>
            <w:tcW w:w="1276"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51.7</w:t>
            </w:r>
          </w:p>
        </w:tc>
        <w:tc>
          <w:tcPr>
            <w:tcW w:w="1701"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50.7</w:t>
            </w:r>
          </w:p>
        </w:tc>
        <w:tc>
          <w:tcPr>
            <w:tcW w:w="1984"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85.2</w:t>
            </w:r>
          </w:p>
        </w:tc>
        <w:tc>
          <w:tcPr>
            <w:tcW w:w="1985"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18.5</w:t>
            </w:r>
          </w:p>
        </w:tc>
      </w:tr>
      <w:tr w:rsidR="00CF2AC9" w:rsidRPr="009A47BA" w:rsidTr="00ED2FE7">
        <w:trPr>
          <w:trHeight w:val="300"/>
        </w:trPr>
        <w:tc>
          <w:tcPr>
            <w:tcW w:w="1951" w:type="dxa"/>
            <w:shd w:val="clear" w:color="auto" w:fill="auto"/>
            <w:hideMark/>
          </w:tcPr>
          <w:p w:rsidR="00CF2AC9" w:rsidRPr="009A47BA" w:rsidRDefault="00CF2AC9" w:rsidP="00CF2AC9">
            <w:pPr>
              <w:rPr>
                <w:rFonts w:ascii="Palatino Linotype" w:hAnsi="Palatino Linotype" w:cs="Times New Roman"/>
                <w:sz w:val="24"/>
                <w:szCs w:val="24"/>
              </w:rPr>
            </w:pPr>
            <w:r w:rsidRPr="009A47BA">
              <w:rPr>
                <w:rFonts w:ascii="Palatino Linotype" w:hAnsi="Palatino Linotype" w:cs="Times New Roman"/>
                <w:sz w:val="24"/>
                <w:szCs w:val="24"/>
              </w:rPr>
              <w:t>United Ireland</w:t>
            </w:r>
          </w:p>
        </w:tc>
        <w:tc>
          <w:tcPr>
            <w:tcW w:w="1276"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18.9</w:t>
            </w:r>
          </w:p>
        </w:tc>
        <w:tc>
          <w:tcPr>
            <w:tcW w:w="1701"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19.0</w:t>
            </w:r>
          </w:p>
        </w:tc>
        <w:tc>
          <w:tcPr>
            <w:tcW w:w="1984"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4.9</w:t>
            </w:r>
          </w:p>
        </w:tc>
        <w:tc>
          <w:tcPr>
            <w:tcW w:w="1985"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34.6</w:t>
            </w:r>
          </w:p>
        </w:tc>
      </w:tr>
      <w:tr w:rsidR="00CF2AC9" w:rsidRPr="009A47BA" w:rsidTr="00ED2FE7">
        <w:trPr>
          <w:trHeight w:val="975"/>
        </w:trPr>
        <w:tc>
          <w:tcPr>
            <w:tcW w:w="1951" w:type="dxa"/>
            <w:shd w:val="clear" w:color="auto" w:fill="auto"/>
            <w:hideMark/>
          </w:tcPr>
          <w:p w:rsidR="00CF2AC9" w:rsidRPr="009A47BA" w:rsidRDefault="00CF2AC9" w:rsidP="00CF2AC9">
            <w:pPr>
              <w:rPr>
                <w:rFonts w:ascii="Palatino Linotype" w:hAnsi="Palatino Linotype" w:cs="Times New Roman"/>
                <w:sz w:val="24"/>
                <w:szCs w:val="24"/>
              </w:rPr>
            </w:pPr>
            <w:r w:rsidRPr="009A47BA">
              <w:rPr>
                <w:rFonts w:ascii="Palatino Linotype" w:hAnsi="Palatino Linotype" w:cs="Times New Roman"/>
                <w:sz w:val="24"/>
                <w:szCs w:val="24"/>
              </w:rPr>
              <w:t>Other</w:t>
            </w:r>
          </w:p>
        </w:tc>
        <w:tc>
          <w:tcPr>
            <w:tcW w:w="1276"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1.7</w:t>
            </w:r>
          </w:p>
        </w:tc>
        <w:tc>
          <w:tcPr>
            <w:tcW w:w="1701"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2.7</w:t>
            </w:r>
          </w:p>
        </w:tc>
        <w:tc>
          <w:tcPr>
            <w:tcW w:w="1984"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3.7</w:t>
            </w:r>
          </w:p>
        </w:tc>
        <w:tc>
          <w:tcPr>
            <w:tcW w:w="1985"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2.5</w:t>
            </w:r>
          </w:p>
        </w:tc>
      </w:tr>
      <w:tr w:rsidR="00CF2AC9" w:rsidRPr="009A47BA" w:rsidTr="00ED2FE7">
        <w:trPr>
          <w:trHeight w:val="525"/>
        </w:trPr>
        <w:tc>
          <w:tcPr>
            <w:tcW w:w="1951" w:type="dxa"/>
            <w:shd w:val="clear" w:color="auto" w:fill="auto"/>
            <w:hideMark/>
          </w:tcPr>
          <w:p w:rsidR="00CF2AC9" w:rsidRPr="009A47BA" w:rsidRDefault="00CF2AC9" w:rsidP="00CF2AC9">
            <w:pPr>
              <w:rPr>
                <w:rFonts w:ascii="Palatino Linotype" w:hAnsi="Palatino Linotype" w:cs="Times New Roman"/>
                <w:sz w:val="24"/>
                <w:szCs w:val="24"/>
              </w:rPr>
            </w:pPr>
            <w:r w:rsidRPr="009A47BA">
              <w:rPr>
                <w:rFonts w:ascii="Palatino Linotype" w:hAnsi="Palatino Linotype" w:cs="Times New Roman"/>
                <w:sz w:val="24"/>
                <w:szCs w:val="24"/>
              </w:rPr>
              <w:t>Don’t Know</w:t>
            </w:r>
          </w:p>
        </w:tc>
        <w:tc>
          <w:tcPr>
            <w:tcW w:w="1276"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24.9</w:t>
            </w:r>
          </w:p>
        </w:tc>
        <w:tc>
          <w:tcPr>
            <w:tcW w:w="1701"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25.3</w:t>
            </w:r>
          </w:p>
        </w:tc>
        <w:tc>
          <w:tcPr>
            <w:tcW w:w="1984"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F20F38">
              <w:rPr>
                <w:rFonts w:ascii="Palatino Linotype" w:hAnsi="Palatino Linotype" w:cs="Times New Roman"/>
                <w:color w:val="FF0000"/>
                <w:sz w:val="24"/>
                <w:szCs w:val="24"/>
              </w:rPr>
              <w:t>6.2</w:t>
            </w:r>
          </w:p>
        </w:tc>
        <w:tc>
          <w:tcPr>
            <w:tcW w:w="1985"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F20F38">
              <w:rPr>
                <w:rFonts w:ascii="Palatino Linotype" w:hAnsi="Palatino Linotype" w:cs="Times New Roman"/>
                <w:color w:val="FF0000"/>
                <w:sz w:val="24"/>
                <w:szCs w:val="24"/>
              </w:rPr>
              <w:t>43.2</w:t>
            </w:r>
          </w:p>
        </w:tc>
      </w:tr>
      <w:tr w:rsidR="00CF2AC9" w:rsidRPr="009A47BA" w:rsidTr="00ED2FE7">
        <w:trPr>
          <w:trHeight w:val="300"/>
        </w:trPr>
        <w:tc>
          <w:tcPr>
            <w:tcW w:w="1951" w:type="dxa"/>
            <w:shd w:val="clear" w:color="auto" w:fill="auto"/>
            <w:hideMark/>
          </w:tcPr>
          <w:p w:rsidR="00CF2AC9" w:rsidRPr="009A47BA" w:rsidRDefault="00CF2AC9" w:rsidP="00CF2AC9">
            <w:pPr>
              <w:rPr>
                <w:rFonts w:ascii="Palatino Linotype" w:hAnsi="Palatino Linotype" w:cs="Times New Roman"/>
                <w:sz w:val="24"/>
                <w:szCs w:val="24"/>
              </w:rPr>
            </w:pPr>
            <w:r w:rsidRPr="009A47BA">
              <w:rPr>
                <w:rFonts w:ascii="Palatino Linotype" w:hAnsi="Palatino Linotype" w:cs="Times New Roman"/>
                <w:sz w:val="24"/>
                <w:szCs w:val="24"/>
              </w:rPr>
              <w:t>Refused</w:t>
            </w:r>
          </w:p>
        </w:tc>
        <w:tc>
          <w:tcPr>
            <w:tcW w:w="1276"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2.9</w:t>
            </w:r>
          </w:p>
        </w:tc>
        <w:tc>
          <w:tcPr>
            <w:tcW w:w="1701"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2.3</w:t>
            </w:r>
          </w:p>
        </w:tc>
        <w:tc>
          <w:tcPr>
            <w:tcW w:w="1984"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0</w:t>
            </w:r>
          </w:p>
        </w:tc>
        <w:tc>
          <w:tcPr>
            <w:tcW w:w="1985" w:type="dxa"/>
            <w:shd w:val="clear" w:color="auto" w:fill="auto"/>
            <w:noWrap/>
            <w:vAlign w:val="center"/>
            <w:hideMark/>
          </w:tcPr>
          <w:p w:rsidR="00CF2AC9" w:rsidRPr="009A47BA" w:rsidRDefault="00CF2AC9" w:rsidP="00ED2FE7">
            <w:pPr>
              <w:jc w:val="center"/>
              <w:rPr>
                <w:rFonts w:ascii="Palatino Linotype" w:hAnsi="Palatino Linotype" w:cs="Times New Roman"/>
                <w:sz w:val="24"/>
                <w:szCs w:val="24"/>
              </w:rPr>
            </w:pPr>
            <w:r w:rsidRPr="009A47BA">
              <w:rPr>
                <w:rFonts w:ascii="Palatino Linotype" w:hAnsi="Palatino Linotype" w:cs="Times New Roman"/>
                <w:sz w:val="24"/>
                <w:szCs w:val="24"/>
              </w:rPr>
              <w:t>1.2</w:t>
            </w:r>
          </w:p>
        </w:tc>
      </w:tr>
    </w:tbl>
    <w:p w:rsidR="00CF2AC9" w:rsidRPr="009A47BA" w:rsidRDefault="00CF2AC9" w:rsidP="001D45E3">
      <w:pPr>
        <w:jc w:val="both"/>
        <w:rPr>
          <w:rFonts w:ascii="Palatino Linotype" w:hAnsi="Palatino Linotype" w:cs="Times New Roman"/>
          <w:sz w:val="24"/>
          <w:szCs w:val="24"/>
        </w:rPr>
      </w:pPr>
    </w:p>
    <w:p w:rsidR="00F35C49" w:rsidRPr="009A47BA" w:rsidRDefault="001D45E3" w:rsidP="00D75851">
      <w:pPr>
        <w:pStyle w:val="ListParagraph"/>
        <w:numPr>
          <w:ilvl w:val="0"/>
          <w:numId w:val="4"/>
        </w:numPr>
        <w:jc w:val="both"/>
        <w:rPr>
          <w:rFonts w:ascii="Palatino Linotype" w:hAnsi="Palatino Linotype" w:cs="Times New Roman"/>
          <w:sz w:val="24"/>
          <w:szCs w:val="24"/>
        </w:rPr>
      </w:pPr>
      <w:r w:rsidRPr="009A47BA">
        <w:rPr>
          <w:rFonts w:ascii="Palatino Linotype" w:hAnsi="Palatino Linotype" w:cs="Times New Roman"/>
          <w:sz w:val="24"/>
          <w:szCs w:val="24"/>
        </w:rPr>
        <w:t>Identity and constitutional preference</w:t>
      </w:r>
      <w:r w:rsidR="007B0384" w:rsidRPr="009A47BA">
        <w:rPr>
          <w:rFonts w:ascii="Palatino Linotype" w:hAnsi="Palatino Linotype" w:cs="Times New Roman"/>
          <w:sz w:val="24"/>
          <w:szCs w:val="24"/>
        </w:rPr>
        <w:t xml:space="preserve"> are not aligned as previously</w:t>
      </w:r>
      <w:r w:rsidR="00F35C49" w:rsidRPr="009A47BA">
        <w:rPr>
          <w:rFonts w:ascii="Palatino Linotype" w:hAnsi="Palatino Linotype" w:cs="Times New Roman"/>
          <w:sz w:val="24"/>
          <w:szCs w:val="24"/>
        </w:rPr>
        <w:t xml:space="preserve"> was the case</w:t>
      </w:r>
      <w:r w:rsidR="007B0384" w:rsidRPr="009A47BA">
        <w:rPr>
          <w:rFonts w:ascii="Palatino Linotype" w:hAnsi="Palatino Linotype" w:cs="Times New Roman"/>
          <w:sz w:val="24"/>
          <w:szCs w:val="24"/>
        </w:rPr>
        <w:t xml:space="preserve">. </w:t>
      </w:r>
      <w:r w:rsidR="00F35C49" w:rsidRPr="009A47BA">
        <w:rPr>
          <w:rFonts w:ascii="Palatino Linotype" w:hAnsi="Palatino Linotype" w:cs="Times New Roman"/>
          <w:sz w:val="24"/>
          <w:szCs w:val="24"/>
        </w:rPr>
        <w:t>Although</w:t>
      </w:r>
      <w:r w:rsidR="00B96D9E">
        <w:rPr>
          <w:rFonts w:ascii="Palatino Linotype" w:hAnsi="Palatino Linotype" w:cs="Times New Roman"/>
          <w:sz w:val="24"/>
          <w:szCs w:val="24"/>
        </w:rPr>
        <w:t>,</w:t>
      </w:r>
      <w:r w:rsidR="00F35C49" w:rsidRPr="009A47BA">
        <w:rPr>
          <w:rFonts w:ascii="Palatino Linotype" w:hAnsi="Palatino Linotype" w:cs="Times New Roman"/>
          <w:sz w:val="24"/>
          <w:szCs w:val="24"/>
        </w:rPr>
        <w:t xml:space="preserve"> constitutional preference remains aligned to Catholic/Protestant categories </w:t>
      </w:r>
      <w:r w:rsidRPr="009A47BA">
        <w:rPr>
          <w:rFonts w:ascii="Palatino Linotype" w:hAnsi="Palatino Linotype" w:cs="Times New Roman"/>
          <w:sz w:val="24"/>
          <w:szCs w:val="24"/>
        </w:rPr>
        <w:t>some 45.7% of young Protes</w:t>
      </w:r>
      <w:r w:rsidR="00F35C49" w:rsidRPr="009A47BA">
        <w:rPr>
          <w:rFonts w:ascii="Palatino Linotype" w:hAnsi="Palatino Linotype" w:cs="Times New Roman"/>
          <w:sz w:val="24"/>
          <w:szCs w:val="24"/>
        </w:rPr>
        <w:t>tant and 55.6% of young Catholic</w:t>
      </w:r>
      <w:r w:rsidRPr="009A47BA">
        <w:rPr>
          <w:rFonts w:ascii="Palatino Linotype" w:hAnsi="Palatino Linotype" w:cs="Times New Roman"/>
          <w:sz w:val="24"/>
          <w:szCs w:val="24"/>
        </w:rPr>
        <w:t xml:space="preserve"> </w:t>
      </w:r>
      <w:r w:rsidR="00F35C49" w:rsidRPr="009A47BA">
        <w:rPr>
          <w:rFonts w:ascii="Palatino Linotype" w:hAnsi="Palatino Linotype" w:cs="Times New Roman"/>
          <w:sz w:val="24"/>
          <w:szCs w:val="24"/>
        </w:rPr>
        <w:t xml:space="preserve">non-voters </w:t>
      </w:r>
      <w:r w:rsidRPr="009A47BA">
        <w:rPr>
          <w:rFonts w:ascii="Palatino Linotype" w:hAnsi="Palatino Linotype" w:cs="Times New Roman"/>
          <w:sz w:val="24"/>
          <w:szCs w:val="24"/>
        </w:rPr>
        <w:t xml:space="preserve">do not adopt the label unionist or nationalist. </w:t>
      </w:r>
    </w:p>
    <w:p w:rsidR="001D45E3" w:rsidRPr="009A47BA" w:rsidRDefault="00F35C49" w:rsidP="00D75851">
      <w:pPr>
        <w:pStyle w:val="ListParagraph"/>
        <w:numPr>
          <w:ilvl w:val="0"/>
          <w:numId w:val="4"/>
        </w:numPr>
        <w:jc w:val="both"/>
        <w:rPr>
          <w:rFonts w:ascii="Palatino Linotype" w:hAnsi="Palatino Linotype" w:cs="Times New Roman"/>
          <w:sz w:val="24"/>
          <w:szCs w:val="24"/>
        </w:rPr>
      </w:pPr>
      <w:r w:rsidRPr="009A47BA">
        <w:rPr>
          <w:rFonts w:ascii="Palatino Linotype" w:hAnsi="Palatino Linotype" w:cs="Times New Roman"/>
          <w:sz w:val="24"/>
          <w:szCs w:val="24"/>
        </w:rPr>
        <w:t xml:space="preserve">Voting is more common among those who identify as unionist and nationalist. Non-voting </w:t>
      </w:r>
      <w:r w:rsidR="00B96D9E">
        <w:rPr>
          <w:rFonts w:ascii="Palatino Linotype" w:hAnsi="Palatino Linotype" w:cs="Times New Roman"/>
          <w:sz w:val="24"/>
          <w:szCs w:val="24"/>
        </w:rPr>
        <w:t xml:space="preserve">is </w:t>
      </w:r>
      <w:r w:rsidRPr="009A47BA">
        <w:rPr>
          <w:rFonts w:ascii="Palatino Linotype" w:hAnsi="Palatino Linotype" w:cs="Times New Roman"/>
          <w:sz w:val="24"/>
          <w:szCs w:val="24"/>
        </w:rPr>
        <w:t xml:space="preserve">higher among those who do not accept these labels. This suggests </w:t>
      </w:r>
      <w:r w:rsidRPr="009A47BA">
        <w:rPr>
          <w:rFonts w:ascii="Palatino Linotype" w:hAnsi="Palatino Linotype" w:cs="Times New Roman"/>
          <w:sz w:val="24"/>
          <w:szCs w:val="24"/>
        </w:rPr>
        <w:lastRenderedPageBreak/>
        <w:t xml:space="preserve">that identity is more fluid and nuanced whereas constitutional preference is not. </w:t>
      </w:r>
    </w:p>
    <w:p w:rsidR="00F35C49" w:rsidRPr="009A47BA" w:rsidRDefault="00F35C49" w:rsidP="00F35C49">
      <w:pPr>
        <w:pStyle w:val="ListParagraph"/>
        <w:jc w:val="both"/>
        <w:rPr>
          <w:rFonts w:ascii="Palatino Linotype" w:hAnsi="Palatino Linotype" w:cs="Times New Roman"/>
          <w:sz w:val="24"/>
          <w:szCs w:val="24"/>
        </w:rPr>
      </w:pPr>
    </w:p>
    <w:tbl>
      <w:tblPr>
        <w:tblStyle w:val="TableGrid1"/>
        <w:tblW w:w="9611" w:type="dxa"/>
        <w:tblInd w:w="-431" w:type="dxa"/>
        <w:tblLayout w:type="fixed"/>
        <w:tblLook w:val="04A0" w:firstRow="1" w:lastRow="0" w:firstColumn="1" w:lastColumn="0" w:noHBand="0" w:noVBand="1"/>
      </w:tblPr>
      <w:tblGrid>
        <w:gridCol w:w="1957"/>
        <w:gridCol w:w="1559"/>
        <w:gridCol w:w="1418"/>
        <w:gridCol w:w="1871"/>
        <w:gridCol w:w="2806"/>
      </w:tblGrid>
      <w:tr w:rsidR="00831890" w:rsidRPr="009A47BA" w:rsidTr="00831890">
        <w:trPr>
          <w:trHeight w:val="765"/>
        </w:trPr>
        <w:tc>
          <w:tcPr>
            <w:tcW w:w="9611" w:type="dxa"/>
            <w:gridSpan w:val="5"/>
          </w:tcPr>
          <w:p w:rsidR="00B96D9E" w:rsidRDefault="009F618D" w:rsidP="00831890">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 xml:space="preserve">Table </w:t>
            </w:r>
            <w:r w:rsidR="00B96D9E">
              <w:rPr>
                <w:rFonts w:ascii="Palatino Linotype" w:eastAsia="Calibri" w:hAnsi="Palatino Linotype" w:cs="Times New Roman"/>
                <w:b/>
                <w:sz w:val="24"/>
                <w:szCs w:val="24"/>
              </w:rPr>
              <w:t>5</w:t>
            </w:r>
            <w:r w:rsidR="00580219" w:rsidRPr="009A47BA">
              <w:rPr>
                <w:rFonts w:ascii="Palatino Linotype" w:eastAsia="Calibri" w:hAnsi="Palatino Linotype" w:cs="Times New Roman"/>
                <w:b/>
                <w:sz w:val="24"/>
                <w:szCs w:val="24"/>
              </w:rPr>
              <w:t xml:space="preserve">: </w:t>
            </w:r>
            <w:r w:rsidR="00831890" w:rsidRPr="009A47BA">
              <w:rPr>
                <w:rFonts w:ascii="Palatino Linotype" w:eastAsia="Calibri" w:hAnsi="Palatino Linotype" w:cs="Times New Roman"/>
                <w:b/>
                <w:sz w:val="24"/>
                <w:szCs w:val="24"/>
              </w:rPr>
              <w:t>Do you think of yourself as Unionist, Nationalist or Neither?</w:t>
            </w:r>
            <w:r w:rsidRPr="009A47BA">
              <w:rPr>
                <w:rFonts w:ascii="Palatino Linotype" w:eastAsia="Calibri" w:hAnsi="Palatino Linotype" w:cs="Times New Roman"/>
                <w:b/>
                <w:sz w:val="24"/>
                <w:szCs w:val="24"/>
              </w:rPr>
              <w:t xml:space="preserve"> </w:t>
            </w:r>
          </w:p>
          <w:p w:rsidR="00831890" w:rsidRPr="009A47BA" w:rsidRDefault="009F618D" w:rsidP="00831890">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PROTESTANT</w:t>
            </w:r>
          </w:p>
        </w:tc>
      </w:tr>
      <w:tr w:rsidR="009F618D" w:rsidRPr="009A47BA" w:rsidTr="002A4666">
        <w:trPr>
          <w:trHeight w:val="765"/>
        </w:trPr>
        <w:tc>
          <w:tcPr>
            <w:tcW w:w="1957" w:type="dxa"/>
            <w:hideMark/>
          </w:tcPr>
          <w:p w:rsidR="009F618D" w:rsidRPr="009A47BA" w:rsidRDefault="009F618D" w:rsidP="00831890">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w:t>
            </w:r>
          </w:p>
        </w:tc>
        <w:tc>
          <w:tcPr>
            <w:tcW w:w="1559" w:type="dxa"/>
            <w:hideMark/>
          </w:tcPr>
          <w:p w:rsidR="009F618D" w:rsidRPr="009A47BA" w:rsidRDefault="009F618D" w:rsidP="00831890">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P</w:t>
            </w:r>
          </w:p>
          <w:p w:rsidR="009F618D" w:rsidRPr="009A47BA" w:rsidRDefault="009F618D" w:rsidP="00831890">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xml:space="preserve">Voters </w:t>
            </w:r>
          </w:p>
        </w:tc>
        <w:tc>
          <w:tcPr>
            <w:tcW w:w="1418" w:type="dxa"/>
            <w:hideMark/>
          </w:tcPr>
          <w:p w:rsidR="009F618D" w:rsidRPr="009A47BA" w:rsidRDefault="009F618D" w:rsidP="00831890">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xml:space="preserve">P </w:t>
            </w:r>
          </w:p>
          <w:p w:rsidR="009F618D" w:rsidRPr="009A47BA" w:rsidRDefault="009F618D" w:rsidP="00831890">
            <w:pPr>
              <w:rPr>
                <w:rFonts w:ascii="Palatino Linotype" w:eastAsia="Calibri" w:hAnsi="Palatino Linotype" w:cs="Times New Roman"/>
                <w:sz w:val="24"/>
                <w:szCs w:val="24"/>
              </w:rPr>
            </w:pPr>
            <w:proofErr w:type="gramStart"/>
            <w:r w:rsidRPr="009A47BA">
              <w:rPr>
                <w:rFonts w:ascii="Palatino Linotype" w:eastAsia="Calibri" w:hAnsi="Palatino Linotype" w:cs="Times New Roman"/>
                <w:sz w:val="24"/>
                <w:szCs w:val="24"/>
              </w:rPr>
              <w:t>Non Voters</w:t>
            </w:r>
            <w:proofErr w:type="gramEnd"/>
            <w:r w:rsidRPr="009A47BA">
              <w:rPr>
                <w:rFonts w:ascii="Palatino Linotype" w:eastAsia="Calibri" w:hAnsi="Palatino Linotype" w:cs="Times New Roman"/>
                <w:sz w:val="24"/>
                <w:szCs w:val="24"/>
              </w:rPr>
              <w:t xml:space="preserve"> </w:t>
            </w:r>
          </w:p>
        </w:tc>
        <w:tc>
          <w:tcPr>
            <w:tcW w:w="1871" w:type="dxa"/>
            <w:noWrap/>
            <w:hideMark/>
          </w:tcPr>
          <w:p w:rsidR="009F618D" w:rsidRPr="009A47BA" w:rsidRDefault="009F618D" w:rsidP="00831890">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 xml:space="preserve">Younger P Voters </w:t>
            </w:r>
          </w:p>
        </w:tc>
        <w:tc>
          <w:tcPr>
            <w:tcW w:w="2806" w:type="dxa"/>
            <w:noWrap/>
            <w:hideMark/>
          </w:tcPr>
          <w:p w:rsidR="009F618D" w:rsidRPr="009A47BA" w:rsidRDefault="009F618D" w:rsidP="00831890">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 xml:space="preserve">Younger P </w:t>
            </w:r>
            <w:proofErr w:type="gramStart"/>
            <w:r w:rsidRPr="009A47BA">
              <w:rPr>
                <w:rFonts w:ascii="Palatino Linotype" w:eastAsia="Calibri" w:hAnsi="Palatino Linotype" w:cs="Times New Roman"/>
                <w:b/>
                <w:sz w:val="24"/>
                <w:szCs w:val="24"/>
              </w:rPr>
              <w:t>non-Voters</w:t>
            </w:r>
            <w:proofErr w:type="gramEnd"/>
            <w:r w:rsidRPr="009A47BA">
              <w:rPr>
                <w:rFonts w:ascii="Palatino Linotype" w:eastAsia="Calibri" w:hAnsi="Palatino Linotype" w:cs="Times New Roman"/>
                <w:b/>
                <w:sz w:val="24"/>
                <w:szCs w:val="24"/>
              </w:rPr>
              <w:t xml:space="preserve"> </w:t>
            </w:r>
          </w:p>
        </w:tc>
      </w:tr>
      <w:tr w:rsidR="009F618D" w:rsidRPr="009A47BA" w:rsidTr="002A4666">
        <w:trPr>
          <w:trHeight w:val="315"/>
        </w:trPr>
        <w:tc>
          <w:tcPr>
            <w:tcW w:w="1957" w:type="dxa"/>
            <w:hideMark/>
          </w:tcPr>
          <w:p w:rsidR="009F618D" w:rsidRPr="009A47BA" w:rsidRDefault="009F618D" w:rsidP="00831890">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Unionist</w:t>
            </w:r>
          </w:p>
        </w:tc>
        <w:tc>
          <w:tcPr>
            <w:tcW w:w="1559" w:type="dxa"/>
            <w:noWrap/>
            <w:hideMark/>
          </w:tcPr>
          <w:p w:rsidR="009F618D" w:rsidRPr="009A47BA" w:rsidRDefault="009F618D" w:rsidP="001D45E3">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85.7</w:t>
            </w:r>
          </w:p>
        </w:tc>
        <w:tc>
          <w:tcPr>
            <w:tcW w:w="1418" w:type="dxa"/>
            <w:noWrap/>
            <w:hideMark/>
          </w:tcPr>
          <w:p w:rsidR="009F618D" w:rsidRPr="009A47BA" w:rsidRDefault="009F618D" w:rsidP="001D45E3">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49.7</w:t>
            </w:r>
          </w:p>
        </w:tc>
        <w:tc>
          <w:tcPr>
            <w:tcW w:w="1871"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80.4</w:t>
            </w:r>
          </w:p>
        </w:tc>
        <w:tc>
          <w:tcPr>
            <w:tcW w:w="2806"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48.1</w:t>
            </w:r>
          </w:p>
        </w:tc>
      </w:tr>
      <w:tr w:rsidR="009F618D" w:rsidRPr="009A47BA" w:rsidTr="002A4666">
        <w:trPr>
          <w:trHeight w:val="480"/>
        </w:trPr>
        <w:tc>
          <w:tcPr>
            <w:tcW w:w="1957" w:type="dxa"/>
            <w:hideMark/>
          </w:tcPr>
          <w:p w:rsidR="009F618D" w:rsidRPr="009A47BA" w:rsidRDefault="009F618D" w:rsidP="00831890">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Nationalist</w:t>
            </w:r>
          </w:p>
        </w:tc>
        <w:tc>
          <w:tcPr>
            <w:tcW w:w="1559" w:type="dxa"/>
            <w:noWrap/>
            <w:hideMark/>
          </w:tcPr>
          <w:p w:rsidR="009F618D" w:rsidRPr="009A47BA" w:rsidRDefault="009F618D" w:rsidP="001D45E3">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0.6</w:t>
            </w:r>
          </w:p>
        </w:tc>
        <w:tc>
          <w:tcPr>
            <w:tcW w:w="1418" w:type="dxa"/>
            <w:noWrap/>
            <w:hideMark/>
          </w:tcPr>
          <w:p w:rsidR="009F618D" w:rsidRPr="009A47BA" w:rsidRDefault="009F618D" w:rsidP="001D45E3">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0.6</w:t>
            </w:r>
          </w:p>
        </w:tc>
        <w:tc>
          <w:tcPr>
            <w:tcW w:w="1871"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1.0</w:t>
            </w:r>
          </w:p>
        </w:tc>
        <w:tc>
          <w:tcPr>
            <w:tcW w:w="2806"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1.2</w:t>
            </w:r>
          </w:p>
        </w:tc>
      </w:tr>
      <w:tr w:rsidR="009F618D" w:rsidRPr="009A47BA" w:rsidTr="002A4666">
        <w:trPr>
          <w:trHeight w:val="300"/>
        </w:trPr>
        <w:tc>
          <w:tcPr>
            <w:tcW w:w="1957" w:type="dxa"/>
            <w:hideMark/>
          </w:tcPr>
          <w:p w:rsidR="009F618D" w:rsidRPr="009A47BA" w:rsidRDefault="009F618D" w:rsidP="00831890">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Neither</w:t>
            </w:r>
          </w:p>
        </w:tc>
        <w:tc>
          <w:tcPr>
            <w:tcW w:w="1559"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11.3</w:t>
            </w:r>
          </w:p>
        </w:tc>
        <w:tc>
          <w:tcPr>
            <w:tcW w:w="1418"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43.3</w:t>
            </w:r>
          </w:p>
        </w:tc>
        <w:tc>
          <w:tcPr>
            <w:tcW w:w="1871"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14.4</w:t>
            </w:r>
          </w:p>
        </w:tc>
        <w:tc>
          <w:tcPr>
            <w:tcW w:w="2806"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color w:val="FF0000"/>
                <w:sz w:val="24"/>
                <w:szCs w:val="24"/>
              </w:rPr>
              <w:t>45.7</w:t>
            </w:r>
          </w:p>
        </w:tc>
      </w:tr>
      <w:tr w:rsidR="009F618D" w:rsidRPr="009A47BA" w:rsidTr="002A4666">
        <w:trPr>
          <w:trHeight w:val="495"/>
        </w:trPr>
        <w:tc>
          <w:tcPr>
            <w:tcW w:w="1957" w:type="dxa"/>
            <w:hideMark/>
          </w:tcPr>
          <w:p w:rsidR="009F618D" w:rsidRPr="009A47BA" w:rsidRDefault="009F618D" w:rsidP="00831890">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Don't Know</w:t>
            </w:r>
          </w:p>
        </w:tc>
        <w:tc>
          <w:tcPr>
            <w:tcW w:w="1559" w:type="dxa"/>
            <w:noWrap/>
            <w:hideMark/>
          </w:tcPr>
          <w:p w:rsidR="009F618D" w:rsidRPr="009A47BA" w:rsidRDefault="009F618D" w:rsidP="001D45E3">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0.3</w:t>
            </w:r>
          </w:p>
        </w:tc>
        <w:tc>
          <w:tcPr>
            <w:tcW w:w="1418" w:type="dxa"/>
            <w:noWrap/>
            <w:hideMark/>
          </w:tcPr>
          <w:p w:rsidR="009F618D" w:rsidRPr="009A47BA" w:rsidRDefault="009F618D" w:rsidP="001D45E3">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2.5</w:t>
            </w:r>
          </w:p>
        </w:tc>
        <w:tc>
          <w:tcPr>
            <w:tcW w:w="1871"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1.0</w:t>
            </w:r>
          </w:p>
        </w:tc>
        <w:tc>
          <w:tcPr>
            <w:tcW w:w="2806"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2.5</w:t>
            </w:r>
          </w:p>
        </w:tc>
      </w:tr>
      <w:tr w:rsidR="009F618D" w:rsidRPr="009A47BA" w:rsidTr="002A4666">
        <w:trPr>
          <w:trHeight w:val="525"/>
        </w:trPr>
        <w:tc>
          <w:tcPr>
            <w:tcW w:w="1957" w:type="dxa"/>
            <w:hideMark/>
          </w:tcPr>
          <w:p w:rsidR="009F618D" w:rsidRPr="009A47BA" w:rsidRDefault="009F618D" w:rsidP="00831890">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Refused</w:t>
            </w:r>
          </w:p>
        </w:tc>
        <w:tc>
          <w:tcPr>
            <w:tcW w:w="1559" w:type="dxa"/>
            <w:noWrap/>
            <w:hideMark/>
          </w:tcPr>
          <w:p w:rsidR="009F618D" w:rsidRPr="009A47BA" w:rsidRDefault="009F618D" w:rsidP="001D45E3">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2.1</w:t>
            </w:r>
          </w:p>
        </w:tc>
        <w:tc>
          <w:tcPr>
            <w:tcW w:w="1418" w:type="dxa"/>
            <w:noWrap/>
            <w:hideMark/>
          </w:tcPr>
          <w:p w:rsidR="009F618D" w:rsidRPr="009A47BA" w:rsidRDefault="009F618D" w:rsidP="001D45E3">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3.8</w:t>
            </w:r>
          </w:p>
        </w:tc>
        <w:tc>
          <w:tcPr>
            <w:tcW w:w="1871"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3.1</w:t>
            </w:r>
          </w:p>
        </w:tc>
        <w:tc>
          <w:tcPr>
            <w:tcW w:w="2806" w:type="dxa"/>
            <w:noWrap/>
            <w:hideMark/>
          </w:tcPr>
          <w:p w:rsidR="009F618D" w:rsidRPr="009A47BA" w:rsidRDefault="009F618D" w:rsidP="001D45E3">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2.5</w:t>
            </w:r>
          </w:p>
        </w:tc>
      </w:tr>
    </w:tbl>
    <w:p w:rsidR="009F618D" w:rsidRPr="009A47BA" w:rsidRDefault="009F618D" w:rsidP="006D3BAA">
      <w:pPr>
        <w:spacing w:before="100" w:beforeAutospacing="1" w:after="100" w:afterAutospacing="1" w:line="240" w:lineRule="auto"/>
        <w:jc w:val="both"/>
        <w:rPr>
          <w:rFonts w:ascii="Palatino Linotype" w:eastAsia="Times New Roman" w:hAnsi="Palatino Linotype" w:cs="Times New Roman"/>
          <w:b/>
          <w:sz w:val="24"/>
          <w:szCs w:val="24"/>
          <w:lang w:val="en" w:eastAsia="en-GB"/>
        </w:rPr>
      </w:pPr>
    </w:p>
    <w:tbl>
      <w:tblPr>
        <w:tblStyle w:val="TableGrid1"/>
        <w:tblW w:w="9611" w:type="dxa"/>
        <w:tblInd w:w="-431" w:type="dxa"/>
        <w:tblLayout w:type="fixed"/>
        <w:tblLook w:val="04A0" w:firstRow="1" w:lastRow="0" w:firstColumn="1" w:lastColumn="0" w:noHBand="0" w:noVBand="1"/>
      </w:tblPr>
      <w:tblGrid>
        <w:gridCol w:w="1673"/>
        <w:gridCol w:w="1701"/>
        <w:gridCol w:w="1843"/>
        <w:gridCol w:w="2268"/>
        <w:gridCol w:w="2126"/>
      </w:tblGrid>
      <w:tr w:rsidR="009F618D" w:rsidRPr="009A47BA" w:rsidTr="00D75851">
        <w:trPr>
          <w:trHeight w:val="765"/>
        </w:trPr>
        <w:tc>
          <w:tcPr>
            <w:tcW w:w="9611" w:type="dxa"/>
            <w:gridSpan w:val="5"/>
          </w:tcPr>
          <w:p w:rsidR="00B96D9E" w:rsidRDefault="009F618D" w:rsidP="00B96D9E">
            <w:pPr>
              <w:spacing w:before="100" w:beforeAutospacing="1" w:after="100" w:afterAutospacing="1"/>
              <w:jc w:val="both"/>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Table</w:t>
            </w:r>
            <w:r w:rsidR="00B96D9E">
              <w:rPr>
                <w:rFonts w:ascii="Palatino Linotype" w:eastAsia="Times New Roman" w:hAnsi="Palatino Linotype" w:cs="Times New Roman"/>
                <w:b/>
                <w:sz w:val="24"/>
                <w:szCs w:val="24"/>
                <w:lang w:eastAsia="en-GB"/>
              </w:rPr>
              <w:t xml:space="preserve"> 6</w:t>
            </w:r>
            <w:r w:rsidRPr="009A47BA">
              <w:rPr>
                <w:rFonts w:ascii="Palatino Linotype" w:eastAsia="Times New Roman" w:hAnsi="Palatino Linotype" w:cs="Times New Roman"/>
                <w:b/>
                <w:sz w:val="24"/>
                <w:szCs w:val="24"/>
                <w:lang w:eastAsia="en-GB"/>
              </w:rPr>
              <w:t xml:space="preserve">: Do you think of yourself as Unionist, Nationalist or Neither? </w:t>
            </w:r>
          </w:p>
          <w:p w:rsidR="009F618D" w:rsidRPr="009A47BA" w:rsidRDefault="009F618D" w:rsidP="00B96D9E">
            <w:pPr>
              <w:spacing w:before="100" w:beforeAutospacing="1" w:after="100" w:afterAutospacing="1"/>
              <w:jc w:val="center"/>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CATHOLIC</w:t>
            </w:r>
          </w:p>
        </w:tc>
      </w:tr>
      <w:tr w:rsidR="001D45E3" w:rsidRPr="009A47BA" w:rsidTr="001D45E3">
        <w:trPr>
          <w:trHeight w:val="765"/>
        </w:trPr>
        <w:tc>
          <w:tcPr>
            <w:tcW w:w="1673" w:type="dxa"/>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 </w:t>
            </w:r>
          </w:p>
        </w:tc>
        <w:tc>
          <w:tcPr>
            <w:tcW w:w="1701" w:type="dxa"/>
            <w:noWrap/>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Catholic Voters</w:t>
            </w:r>
          </w:p>
        </w:tc>
        <w:tc>
          <w:tcPr>
            <w:tcW w:w="1843" w:type="dxa"/>
            <w:noWrap/>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C non-Voters</w:t>
            </w:r>
          </w:p>
        </w:tc>
        <w:tc>
          <w:tcPr>
            <w:tcW w:w="2268" w:type="dxa"/>
            <w:noWrap/>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Younger C Voters</w:t>
            </w:r>
          </w:p>
        </w:tc>
        <w:tc>
          <w:tcPr>
            <w:tcW w:w="2126" w:type="dxa"/>
            <w:noWrap/>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Younger C Non-Voters</w:t>
            </w:r>
          </w:p>
        </w:tc>
      </w:tr>
      <w:tr w:rsidR="001D45E3" w:rsidRPr="009A47BA" w:rsidTr="001D45E3">
        <w:trPr>
          <w:trHeight w:val="315"/>
        </w:trPr>
        <w:tc>
          <w:tcPr>
            <w:tcW w:w="1673" w:type="dxa"/>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Unionist</w:t>
            </w:r>
          </w:p>
        </w:tc>
        <w:tc>
          <w:tcPr>
            <w:tcW w:w="1701"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0.3</w:t>
            </w:r>
          </w:p>
        </w:tc>
        <w:tc>
          <w:tcPr>
            <w:tcW w:w="1843"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0.0</w:t>
            </w:r>
          </w:p>
        </w:tc>
        <w:tc>
          <w:tcPr>
            <w:tcW w:w="2268"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0.9</w:t>
            </w:r>
          </w:p>
        </w:tc>
        <w:tc>
          <w:tcPr>
            <w:tcW w:w="2126"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0.0</w:t>
            </w:r>
          </w:p>
        </w:tc>
      </w:tr>
      <w:tr w:rsidR="001D45E3" w:rsidRPr="009A47BA" w:rsidTr="001D45E3">
        <w:trPr>
          <w:trHeight w:val="480"/>
        </w:trPr>
        <w:tc>
          <w:tcPr>
            <w:tcW w:w="1673" w:type="dxa"/>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Nationalist</w:t>
            </w:r>
          </w:p>
        </w:tc>
        <w:tc>
          <w:tcPr>
            <w:tcW w:w="1701"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68.5</w:t>
            </w:r>
          </w:p>
        </w:tc>
        <w:tc>
          <w:tcPr>
            <w:tcW w:w="1843"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36.9</w:t>
            </w:r>
          </w:p>
        </w:tc>
        <w:tc>
          <w:tcPr>
            <w:tcW w:w="2268"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67.9</w:t>
            </w:r>
          </w:p>
        </w:tc>
        <w:tc>
          <w:tcPr>
            <w:tcW w:w="2126"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33.3</w:t>
            </w:r>
          </w:p>
        </w:tc>
      </w:tr>
      <w:tr w:rsidR="001D45E3" w:rsidRPr="009A47BA" w:rsidTr="001D45E3">
        <w:trPr>
          <w:trHeight w:val="300"/>
        </w:trPr>
        <w:tc>
          <w:tcPr>
            <w:tcW w:w="1673" w:type="dxa"/>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Neither</w:t>
            </w:r>
          </w:p>
        </w:tc>
        <w:tc>
          <w:tcPr>
            <w:tcW w:w="1701"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21.6</w:t>
            </w:r>
          </w:p>
        </w:tc>
        <w:tc>
          <w:tcPr>
            <w:tcW w:w="1843"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53.8</w:t>
            </w:r>
          </w:p>
        </w:tc>
        <w:tc>
          <w:tcPr>
            <w:tcW w:w="2268"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19.6</w:t>
            </w:r>
          </w:p>
        </w:tc>
        <w:tc>
          <w:tcPr>
            <w:tcW w:w="2126"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color w:val="FF0000"/>
                <w:sz w:val="24"/>
                <w:szCs w:val="24"/>
                <w:lang w:eastAsia="en-GB"/>
              </w:rPr>
              <w:t>55.6</w:t>
            </w:r>
          </w:p>
        </w:tc>
      </w:tr>
      <w:tr w:rsidR="001D45E3" w:rsidRPr="009A47BA" w:rsidTr="001D45E3">
        <w:trPr>
          <w:trHeight w:val="495"/>
        </w:trPr>
        <w:tc>
          <w:tcPr>
            <w:tcW w:w="1673" w:type="dxa"/>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Don't Know</w:t>
            </w:r>
          </w:p>
        </w:tc>
        <w:tc>
          <w:tcPr>
            <w:tcW w:w="1701"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1.5</w:t>
            </w:r>
          </w:p>
        </w:tc>
        <w:tc>
          <w:tcPr>
            <w:tcW w:w="1843"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1.3</w:t>
            </w:r>
          </w:p>
        </w:tc>
        <w:tc>
          <w:tcPr>
            <w:tcW w:w="2268"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0.9</w:t>
            </w:r>
          </w:p>
        </w:tc>
        <w:tc>
          <w:tcPr>
            <w:tcW w:w="2126"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1.2</w:t>
            </w:r>
          </w:p>
        </w:tc>
      </w:tr>
      <w:tr w:rsidR="001D45E3" w:rsidRPr="009A47BA" w:rsidTr="001D45E3">
        <w:trPr>
          <w:trHeight w:val="525"/>
        </w:trPr>
        <w:tc>
          <w:tcPr>
            <w:tcW w:w="1673" w:type="dxa"/>
            <w:hideMark/>
          </w:tcPr>
          <w:p w:rsidR="001D45E3" w:rsidRPr="009A47BA" w:rsidRDefault="001D45E3" w:rsidP="009F618D">
            <w:pPr>
              <w:spacing w:before="100" w:beforeAutospacing="1" w:after="100" w:afterAutospacing="1"/>
              <w:jc w:val="both"/>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Refused</w:t>
            </w:r>
          </w:p>
        </w:tc>
        <w:tc>
          <w:tcPr>
            <w:tcW w:w="1701"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8.0</w:t>
            </w:r>
          </w:p>
        </w:tc>
        <w:tc>
          <w:tcPr>
            <w:tcW w:w="1843"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8.1</w:t>
            </w:r>
          </w:p>
        </w:tc>
        <w:tc>
          <w:tcPr>
            <w:tcW w:w="2268"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10.7</w:t>
            </w:r>
          </w:p>
        </w:tc>
        <w:tc>
          <w:tcPr>
            <w:tcW w:w="2126" w:type="dxa"/>
            <w:noWrap/>
            <w:hideMark/>
          </w:tcPr>
          <w:p w:rsidR="001D45E3" w:rsidRPr="009A47BA" w:rsidRDefault="001D45E3" w:rsidP="001D45E3">
            <w:pPr>
              <w:spacing w:before="100" w:beforeAutospacing="1" w:after="100" w:afterAutospacing="1"/>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9.9</w:t>
            </w:r>
          </w:p>
        </w:tc>
      </w:tr>
    </w:tbl>
    <w:p w:rsidR="006F01EB" w:rsidRPr="009A47BA" w:rsidRDefault="006F01EB" w:rsidP="006F01EB">
      <w:pPr>
        <w:pStyle w:val="ListParagraph"/>
        <w:spacing w:before="100" w:beforeAutospacing="1" w:after="100" w:afterAutospacing="1" w:line="240" w:lineRule="auto"/>
        <w:jc w:val="both"/>
        <w:rPr>
          <w:rFonts w:ascii="Palatino Linotype" w:eastAsia="Times New Roman" w:hAnsi="Palatino Linotype" w:cs="Times New Roman"/>
          <w:sz w:val="24"/>
          <w:szCs w:val="24"/>
          <w:lang w:val="en" w:eastAsia="en-GB"/>
        </w:rPr>
      </w:pPr>
    </w:p>
    <w:p w:rsidR="006F01EB" w:rsidRPr="009A47BA" w:rsidRDefault="009A47BA" w:rsidP="00B96D9E">
      <w:pPr>
        <w:pStyle w:val="ListParagraph"/>
        <w:spacing w:before="100" w:beforeAutospacing="1" w:after="100" w:afterAutospacing="1" w:line="240" w:lineRule="auto"/>
        <w:ind w:left="0"/>
        <w:jc w:val="both"/>
        <w:rPr>
          <w:rFonts w:ascii="Palatino Linotype" w:eastAsia="Times New Roman" w:hAnsi="Palatino Linotype" w:cs="Times New Roman"/>
          <w:b/>
          <w:sz w:val="24"/>
          <w:szCs w:val="24"/>
          <w:lang w:val="en" w:eastAsia="en-GB"/>
        </w:rPr>
      </w:pPr>
      <w:r w:rsidRPr="009A47BA">
        <w:rPr>
          <w:rFonts w:ascii="Palatino Linotype" w:eastAsia="Times New Roman" w:hAnsi="Palatino Linotype" w:cs="Times New Roman"/>
          <w:b/>
          <w:sz w:val="24"/>
          <w:szCs w:val="24"/>
          <w:lang w:val="en" w:eastAsia="en-GB"/>
        </w:rPr>
        <w:t xml:space="preserve">LES and Cultural/ </w:t>
      </w:r>
      <w:r w:rsidR="00B96D9E" w:rsidRPr="009A47BA">
        <w:rPr>
          <w:rFonts w:ascii="Palatino Linotype" w:eastAsia="Times New Roman" w:hAnsi="Palatino Linotype" w:cs="Times New Roman"/>
          <w:b/>
          <w:sz w:val="24"/>
          <w:szCs w:val="24"/>
          <w:lang w:val="en" w:eastAsia="en-GB"/>
        </w:rPr>
        <w:t>Attitudinal Issues</w:t>
      </w:r>
    </w:p>
    <w:p w:rsidR="009A47BA" w:rsidRPr="009A47BA" w:rsidRDefault="009A47BA" w:rsidP="006F01EB">
      <w:pPr>
        <w:pStyle w:val="ListParagraph"/>
        <w:spacing w:before="100" w:beforeAutospacing="1" w:after="100" w:afterAutospacing="1" w:line="240" w:lineRule="auto"/>
        <w:jc w:val="both"/>
        <w:rPr>
          <w:rFonts w:ascii="Palatino Linotype" w:eastAsia="Times New Roman" w:hAnsi="Palatino Linotype" w:cs="Times New Roman"/>
          <w:b/>
          <w:sz w:val="24"/>
          <w:szCs w:val="24"/>
          <w:lang w:val="en" w:eastAsia="en-GB"/>
        </w:rPr>
      </w:pPr>
    </w:p>
    <w:p w:rsidR="006F01EB" w:rsidRDefault="0095783C" w:rsidP="00B96D9E">
      <w:pPr>
        <w:pStyle w:val="ListParagraph"/>
        <w:numPr>
          <w:ilvl w:val="0"/>
          <w:numId w:val="4"/>
        </w:numPr>
        <w:tabs>
          <w:tab w:val="left" w:pos="8505"/>
        </w:tabs>
        <w:spacing w:after="160" w:line="259" w:lineRule="auto"/>
        <w:ind w:right="521"/>
        <w:jc w:val="both"/>
        <w:rPr>
          <w:rFonts w:ascii="Palatino Linotype" w:eastAsia="Calibri" w:hAnsi="Palatino Linotype" w:cs="Times New Roman"/>
          <w:sz w:val="24"/>
          <w:szCs w:val="24"/>
        </w:rPr>
      </w:pPr>
      <w:r>
        <w:rPr>
          <w:rFonts w:ascii="Palatino Linotype" w:eastAsia="Calibri" w:hAnsi="Palatino Linotype" w:cs="Times New Roman"/>
          <w:sz w:val="24"/>
          <w:szCs w:val="24"/>
        </w:rPr>
        <w:t>T</w:t>
      </w:r>
      <w:r w:rsidR="00D75851" w:rsidRPr="009A47BA">
        <w:rPr>
          <w:rFonts w:ascii="Palatino Linotype" w:eastAsia="Calibri" w:hAnsi="Palatino Linotype" w:cs="Times New Roman"/>
          <w:sz w:val="24"/>
          <w:szCs w:val="24"/>
        </w:rPr>
        <w:t xml:space="preserve">here is strong support for an ILA within the Catholic community across all ages and voters/non-voters. SF voters are more </w:t>
      </w:r>
      <w:r w:rsidR="00F35C49" w:rsidRPr="009A47BA">
        <w:rPr>
          <w:rFonts w:ascii="Palatino Linotype" w:eastAsia="Calibri" w:hAnsi="Palatino Linotype" w:cs="Times New Roman"/>
          <w:sz w:val="24"/>
          <w:szCs w:val="24"/>
        </w:rPr>
        <w:t xml:space="preserve">supportive (83.6%) compared to </w:t>
      </w:r>
      <w:r w:rsidR="00D75851" w:rsidRPr="009A47BA">
        <w:rPr>
          <w:rFonts w:ascii="Palatino Linotype" w:eastAsia="Calibri" w:hAnsi="Palatino Linotype" w:cs="Times New Roman"/>
          <w:sz w:val="24"/>
          <w:szCs w:val="24"/>
        </w:rPr>
        <w:t>Catholic electorate although the latter remains at 60.5%.</w:t>
      </w:r>
      <w:r w:rsidR="00F35C49" w:rsidRPr="009A47BA">
        <w:rPr>
          <w:rFonts w:ascii="Palatino Linotype" w:eastAsia="Calibri" w:hAnsi="Palatino Linotype" w:cs="Times New Roman"/>
          <w:sz w:val="24"/>
          <w:szCs w:val="24"/>
        </w:rPr>
        <w:t xml:space="preserve"> The Protestant community is generally unsupportive. </w:t>
      </w:r>
    </w:p>
    <w:p w:rsidR="00B96D9E" w:rsidRPr="009A47BA" w:rsidRDefault="00B96D9E" w:rsidP="00B96D9E">
      <w:pPr>
        <w:pStyle w:val="ListParagraph"/>
        <w:tabs>
          <w:tab w:val="left" w:pos="8505"/>
        </w:tabs>
        <w:spacing w:after="160" w:line="259" w:lineRule="auto"/>
        <w:ind w:right="521"/>
        <w:jc w:val="both"/>
        <w:rPr>
          <w:rFonts w:ascii="Palatino Linotype" w:eastAsia="Calibri" w:hAnsi="Palatino Linotype" w:cs="Times New Roman"/>
          <w:sz w:val="24"/>
          <w:szCs w:val="24"/>
        </w:rPr>
      </w:pPr>
    </w:p>
    <w:p w:rsidR="009A47BA" w:rsidRPr="0095783C" w:rsidRDefault="009A47BA" w:rsidP="00F20F38">
      <w:pPr>
        <w:pStyle w:val="ListParagraph"/>
        <w:numPr>
          <w:ilvl w:val="0"/>
          <w:numId w:val="4"/>
        </w:numPr>
        <w:tabs>
          <w:tab w:val="left" w:pos="8505"/>
        </w:tabs>
        <w:jc w:val="both"/>
        <w:rPr>
          <w:rFonts w:ascii="Palatino Linotype" w:eastAsia="Calibri" w:hAnsi="Palatino Linotype" w:cs="Times New Roman"/>
          <w:sz w:val="24"/>
          <w:szCs w:val="24"/>
        </w:rPr>
      </w:pPr>
      <w:r w:rsidRPr="0095783C">
        <w:rPr>
          <w:rFonts w:ascii="Palatino Linotype" w:eastAsia="Calibri" w:hAnsi="Palatino Linotype" w:cs="Times New Roman"/>
          <w:sz w:val="24"/>
          <w:szCs w:val="24"/>
        </w:rPr>
        <w:t xml:space="preserve">The division over support for marriage equality is a generational phenomenon. </w:t>
      </w:r>
      <w:r w:rsidR="00747346">
        <w:rPr>
          <w:rFonts w:ascii="Palatino Linotype" w:eastAsia="Calibri" w:hAnsi="Palatino Linotype" w:cs="Times New Roman"/>
          <w:sz w:val="24"/>
          <w:szCs w:val="24"/>
        </w:rPr>
        <w:t>Support above 66% includes</w:t>
      </w:r>
      <w:r w:rsidRPr="0095783C">
        <w:rPr>
          <w:rFonts w:ascii="Palatino Linotype" w:eastAsia="Calibri" w:hAnsi="Palatino Linotype" w:cs="Times New Roman"/>
          <w:sz w:val="24"/>
          <w:szCs w:val="24"/>
        </w:rPr>
        <w:t xml:space="preserve"> SF voters, </w:t>
      </w:r>
      <w:r w:rsidR="00B96D9E" w:rsidRPr="0095783C">
        <w:rPr>
          <w:rFonts w:ascii="Palatino Linotype" w:eastAsia="Calibri" w:hAnsi="Palatino Linotype" w:cs="Times New Roman"/>
          <w:sz w:val="24"/>
          <w:szCs w:val="24"/>
        </w:rPr>
        <w:t>those aged 18-40</w:t>
      </w:r>
      <w:r w:rsidRPr="0095783C">
        <w:rPr>
          <w:rFonts w:ascii="Palatino Linotype" w:eastAsia="Calibri" w:hAnsi="Palatino Linotype" w:cs="Times New Roman"/>
          <w:sz w:val="24"/>
          <w:szCs w:val="24"/>
        </w:rPr>
        <w:t xml:space="preserve">, younger voters, </w:t>
      </w:r>
      <w:r w:rsidRPr="0095783C">
        <w:rPr>
          <w:rFonts w:ascii="Palatino Linotype" w:eastAsia="Calibri" w:hAnsi="Palatino Linotype" w:cs="Times New Roman"/>
          <w:sz w:val="24"/>
          <w:szCs w:val="24"/>
        </w:rPr>
        <w:lastRenderedPageBreak/>
        <w:t xml:space="preserve">younger Protestant non-voters and young Catholic voters. </w:t>
      </w:r>
      <w:r w:rsidR="00B96D9E" w:rsidRPr="0095783C">
        <w:rPr>
          <w:rFonts w:ascii="Palatino Linotype" w:eastAsia="Calibri" w:hAnsi="Palatino Linotype" w:cs="Times New Roman"/>
          <w:sz w:val="24"/>
          <w:szCs w:val="24"/>
        </w:rPr>
        <w:t>Majority r</w:t>
      </w:r>
      <w:r w:rsidRPr="0095783C">
        <w:rPr>
          <w:rFonts w:ascii="Palatino Linotype" w:eastAsia="Calibri" w:hAnsi="Palatino Linotype" w:cs="Times New Roman"/>
          <w:sz w:val="24"/>
          <w:szCs w:val="24"/>
        </w:rPr>
        <w:t xml:space="preserve">ejection is located </w:t>
      </w:r>
      <w:r w:rsidR="00B96D9E" w:rsidRPr="0095783C">
        <w:rPr>
          <w:rFonts w:ascii="Palatino Linotype" w:eastAsia="Calibri" w:hAnsi="Palatino Linotype" w:cs="Times New Roman"/>
          <w:sz w:val="24"/>
          <w:szCs w:val="24"/>
        </w:rPr>
        <w:t xml:space="preserve">among </w:t>
      </w:r>
      <w:r w:rsidRPr="0095783C">
        <w:rPr>
          <w:rFonts w:ascii="Palatino Linotype" w:eastAsia="Calibri" w:hAnsi="Palatino Linotype" w:cs="Times New Roman"/>
          <w:sz w:val="24"/>
          <w:szCs w:val="24"/>
        </w:rPr>
        <w:t>older Protestant voters, DUP voters and older Catholic non-voters. Abortion is also</w:t>
      </w:r>
      <w:r w:rsidR="00B96D9E" w:rsidRPr="0095783C">
        <w:rPr>
          <w:rFonts w:ascii="Palatino Linotype" w:eastAsia="Calibri" w:hAnsi="Palatino Linotype" w:cs="Times New Roman"/>
          <w:sz w:val="24"/>
          <w:szCs w:val="24"/>
        </w:rPr>
        <w:t xml:space="preserve"> divided by</w:t>
      </w:r>
      <w:r w:rsidRPr="0095783C">
        <w:rPr>
          <w:rFonts w:ascii="Palatino Linotype" w:eastAsia="Calibri" w:hAnsi="Palatino Linotype" w:cs="Times New Roman"/>
          <w:sz w:val="24"/>
          <w:szCs w:val="24"/>
        </w:rPr>
        <w:t xml:space="preserve"> generational</w:t>
      </w:r>
      <w:r w:rsidR="00B96D9E" w:rsidRPr="0095783C">
        <w:rPr>
          <w:rFonts w:ascii="Palatino Linotype" w:eastAsia="Calibri" w:hAnsi="Palatino Linotype" w:cs="Times New Roman"/>
          <w:sz w:val="24"/>
          <w:szCs w:val="24"/>
        </w:rPr>
        <w:t xml:space="preserve"> responses</w:t>
      </w:r>
      <w:r w:rsidRPr="0095783C">
        <w:rPr>
          <w:rFonts w:ascii="Palatino Linotype" w:eastAsia="Calibri" w:hAnsi="Palatino Linotype" w:cs="Times New Roman"/>
          <w:sz w:val="24"/>
          <w:szCs w:val="24"/>
        </w:rPr>
        <w:t xml:space="preserve">. Majority or near majority support is located among young Catholics and Protestants. </w:t>
      </w:r>
    </w:p>
    <w:p w:rsidR="00D75851" w:rsidRPr="00B96D9E" w:rsidRDefault="00D75851" w:rsidP="00B96D9E">
      <w:pPr>
        <w:spacing w:after="160" w:line="259" w:lineRule="auto"/>
        <w:ind w:left="360"/>
        <w:rPr>
          <w:rFonts w:ascii="Palatino Linotype" w:eastAsia="Calibri" w:hAnsi="Palatino Linotype"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6F01EB" w:rsidRPr="009A47BA" w:rsidTr="006F01EB">
        <w:trPr>
          <w:trHeight w:val="300"/>
        </w:trPr>
        <w:tc>
          <w:tcPr>
            <w:tcW w:w="9209" w:type="dxa"/>
            <w:gridSpan w:val="2"/>
            <w:shd w:val="clear" w:color="auto" w:fill="auto"/>
            <w:noWrap/>
            <w:vAlign w:val="bottom"/>
          </w:tcPr>
          <w:p w:rsidR="006F01EB" w:rsidRPr="009A47BA" w:rsidRDefault="00D75851" w:rsidP="00D75851">
            <w:pPr>
              <w:spacing w:after="0" w:line="240" w:lineRule="auto"/>
              <w:rPr>
                <w:rFonts w:ascii="Palatino Linotype" w:eastAsia="Times New Roman" w:hAnsi="Palatino Linotype" w:cs="Times New Roman"/>
                <w:b/>
                <w:sz w:val="24"/>
                <w:szCs w:val="24"/>
                <w:lang w:eastAsia="en-GB"/>
              </w:rPr>
            </w:pPr>
            <w:r w:rsidRPr="009A47BA">
              <w:rPr>
                <w:rFonts w:ascii="Palatino Linotype" w:eastAsia="Times New Roman" w:hAnsi="Palatino Linotype" w:cs="Times New Roman"/>
                <w:b/>
                <w:sz w:val="24"/>
                <w:szCs w:val="24"/>
                <w:lang w:eastAsia="en-GB"/>
              </w:rPr>
              <w:t xml:space="preserve">Table </w:t>
            </w:r>
            <w:r w:rsidR="00B96D9E">
              <w:rPr>
                <w:rFonts w:ascii="Palatino Linotype" w:eastAsia="Times New Roman" w:hAnsi="Palatino Linotype" w:cs="Times New Roman"/>
                <w:b/>
                <w:sz w:val="24"/>
                <w:szCs w:val="24"/>
                <w:lang w:eastAsia="en-GB"/>
              </w:rPr>
              <w:t>7</w:t>
            </w:r>
            <w:r w:rsidRPr="009A47BA">
              <w:rPr>
                <w:rFonts w:ascii="Palatino Linotype" w:eastAsia="Times New Roman" w:hAnsi="Palatino Linotype" w:cs="Times New Roman"/>
                <w:b/>
                <w:sz w:val="24"/>
                <w:szCs w:val="24"/>
                <w:lang w:eastAsia="en-GB"/>
              </w:rPr>
              <w:t xml:space="preserve">: </w:t>
            </w:r>
            <w:r w:rsidR="006F01EB" w:rsidRPr="009A47BA">
              <w:rPr>
                <w:rFonts w:ascii="Palatino Linotype" w:eastAsia="Times New Roman" w:hAnsi="Palatino Linotype" w:cs="Times New Roman"/>
                <w:b/>
                <w:sz w:val="24"/>
                <w:szCs w:val="24"/>
                <w:lang w:eastAsia="en-GB"/>
              </w:rPr>
              <w:t>There should an Irish Language Act</w:t>
            </w:r>
          </w:p>
        </w:tc>
      </w:tr>
      <w:tr w:rsidR="006F01EB" w:rsidRPr="009A47BA" w:rsidTr="006F01EB">
        <w:trPr>
          <w:trHeight w:val="300"/>
        </w:trPr>
        <w:tc>
          <w:tcPr>
            <w:tcW w:w="2972" w:type="dxa"/>
            <w:shd w:val="clear" w:color="auto" w:fill="auto"/>
            <w:noWrap/>
            <w:vAlign w:val="bottom"/>
            <w:hideMark/>
          </w:tcPr>
          <w:p w:rsidR="006F01EB" w:rsidRPr="009A47BA" w:rsidRDefault="006F01EB" w:rsidP="006F01EB">
            <w:pPr>
              <w:spacing w:after="0" w:line="240" w:lineRule="auto"/>
              <w:jc w:val="center"/>
              <w:rPr>
                <w:rFonts w:ascii="Palatino Linotype" w:eastAsia="Times New Roman" w:hAnsi="Palatino Linotype" w:cs="Times New Roman"/>
                <w:sz w:val="24"/>
                <w:szCs w:val="24"/>
                <w:lang w:eastAsia="en-GB"/>
              </w:rPr>
            </w:pPr>
          </w:p>
        </w:tc>
        <w:tc>
          <w:tcPr>
            <w:tcW w:w="6237" w:type="dxa"/>
            <w:shd w:val="clear" w:color="auto" w:fill="auto"/>
            <w:noWrap/>
            <w:vAlign w:val="bottom"/>
            <w:hideMark/>
          </w:tcPr>
          <w:p w:rsidR="006F01EB" w:rsidRPr="009A47BA" w:rsidRDefault="006F01EB" w:rsidP="006F01EB">
            <w:pPr>
              <w:spacing w:after="0" w:line="240" w:lineRule="auto"/>
              <w:jc w:val="center"/>
              <w:rPr>
                <w:rFonts w:ascii="Palatino Linotype" w:eastAsia="Times New Roman" w:hAnsi="Palatino Linotype" w:cs="Times New Roman"/>
                <w:sz w:val="24"/>
                <w:szCs w:val="24"/>
                <w:lang w:eastAsia="en-GB"/>
              </w:rPr>
            </w:pPr>
            <w:r w:rsidRPr="009A47BA">
              <w:rPr>
                <w:rFonts w:ascii="Palatino Linotype" w:eastAsia="Times New Roman" w:hAnsi="Palatino Linotype" w:cs="Times New Roman"/>
                <w:sz w:val="24"/>
                <w:szCs w:val="24"/>
                <w:lang w:eastAsia="en-GB"/>
              </w:rPr>
              <w:t>% Support / Strongly Support</w:t>
            </w:r>
          </w:p>
        </w:tc>
      </w:tr>
      <w:tr w:rsidR="00F35C49" w:rsidRPr="009A47BA" w:rsidTr="006F01EB">
        <w:trPr>
          <w:trHeight w:val="300"/>
        </w:trPr>
        <w:tc>
          <w:tcPr>
            <w:tcW w:w="2972" w:type="dxa"/>
            <w:shd w:val="clear" w:color="auto" w:fill="auto"/>
            <w:noWrap/>
            <w:vAlign w:val="bottom"/>
          </w:tcPr>
          <w:p w:rsidR="00F35C49" w:rsidRPr="009A47BA" w:rsidRDefault="00F35C49" w:rsidP="006F01EB">
            <w:pPr>
              <w:spacing w:after="0" w:line="240" w:lineRule="auto"/>
              <w:rPr>
                <w:rFonts w:ascii="Palatino Linotype" w:eastAsia="Times New Roman" w:hAnsi="Palatino Linotype" w:cs="Times New Roman"/>
                <w:b/>
                <w:color w:val="000000"/>
                <w:sz w:val="24"/>
                <w:szCs w:val="24"/>
                <w:lang w:eastAsia="en-GB"/>
              </w:rPr>
            </w:pPr>
            <w:r w:rsidRPr="009A47BA">
              <w:rPr>
                <w:rFonts w:ascii="Palatino Linotype" w:eastAsia="Times New Roman" w:hAnsi="Palatino Linotype" w:cs="Times New Roman"/>
                <w:b/>
                <w:color w:val="000000"/>
                <w:sz w:val="24"/>
                <w:szCs w:val="24"/>
                <w:lang w:eastAsia="en-GB"/>
              </w:rPr>
              <w:t>DUP Voters</w:t>
            </w:r>
          </w:p>
        </w:tc>
        <w:tc>
          <w:tcPr>
            <w:tcW w:w="6237" w:type="dxa"/>
            <w:shd w:val="clear" w:color="auto" w:fill="auto"/>
            <w:noWrap/>
            <w:vAlign w:val="bottom"/>
          </w:tcPr>
          <w:p w:rsidR="00F35C49" w:rsidRPr="009A47BA" w:rsidRDefault="00F35C49" w:rsidP="006F01EB">
            <w:pPr>
              <w:spacing w:after="0" w:line="240" w:lineRule="auto"/>
              <w:jc w:val="center"/>
              <w:rPr>
                <w:rFonts w:ascii="Palatino Linotype" w:eastAsia="Times New Roman" w:hAnsi="Palatino Linotype" w:cs="Times New Roman"/>
                <w:b/>
                <w:color w:val="000000"/>
                <w:sz w:val="24"/>
                <w:szCs w:val="24"/>
                <w:lang w:eastAsia="en-GB"/>
              </w:rPr>
            </w:pPr>
            <w:r w:rsidRPr="009A47BA">
              <w:rPr>
                <w:rFonts w:ascii="Palatino Linotype" w:eastAsia="Times New Roman" w:hAnsi="Palatino Linotype" w:cs="Times New Roman"/>
                <w:b/>
                <w:color w:val="000000"/>
                <w:sz w:val="24"/>
                <w:szCs w:val="24"/>
                <w:lang w:eastAsia="en-GB"/>
              </w:rPr>
              <w:t>9.9</w:t>
            </w:r>
          </w:p>
        </w:tc>
      </w:tr>
      <w:tr w:rsidR="00F35C49" w:rsidRPr="009A47BA" w:rsidTr="006F01EB">
        <w:trPr>
          <w:trHeight w:val="315"/>
        </w:trPr>
        <w:tc>
          <w:tcPr>
            <w:tcW w:w="2972" w:type="dxa"/>
            <w:shd w:val="clear" w:color="auto" w:fill="auto"/>
            <w:noWrap/>
            <w:vAlign w:val="center"/>
            <w:hideMark/>
          </w:tcPr>
          <w:p w:rsidR="00F35C49" w:rsidRPr="009A47BA" w:rsidRDefault="00F35C49" w:rsidP="006F01EB">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Protestant</w:t>
            </w:r>
          </w:p>
        </w:tc>
        <w:tc>
          <w:tcPr>
            <w:tcW w:w="6237" w:type="dxa"/>
            <w:shd w:val="clear" w:color="auto" w:fill="auto"/>
            <w:noWrap/>
            <w:vAlign w:val="bottom"/>
            <w:hideMark/>
          </w:tcPr>
          <w:p w:rsidR="00F35C49" w:rsidRPr="009A47BA" w:rsidRDefault="00F35C49" w:rsidP="006F01EB">
            <w:pPr>
              <w:spacing w:after="0" w:line="240" w:lineRule="auto"/>
              <w:jc w:val="center"/>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11.7</w:t>
            </w:r>
          </w:p>
        </w:tc>
      </w:tr>
      <w:tr w:rsidR="00F35C49" w:rsidRPr="009A47BA" w:rsidTr="006F01EB">
        <w:trPr>
          <w:trHeight w:val="300"/>
        </w:trPr>
        <w:tc>
          <w:tcPr>
            <w:tcW w:w="2972" w:type="dxa"/>
            <w:shd w:val="clear" w:color="auto" w:fill="auto"/>
            <w:noWrap/>
            <w:vAlign w:val="bottom"/>
            <w:hideMark/>
          </w:tcPr>
          <w:p w:rsidR="00F35C49" w:rsidRPr="009A47BA" w:rsidRDefault="00F35C49" w:rsidP="006F01EB">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Non-voters</w:t>
            </w:r>
          </w:p>
        </w:tc>
        <w:tc>
          <w:tcPr>
            <w:tcW w:w="6237" w:type="dxa"/>
            <w:shd w:val="clear" w:color="auto" w:fill="auto"/>
            <w:noWrap/>
            <w:vAlign w:val="bottom"/>
            <w:hideMark/>
          </w:tcPr>
          <w:p w:rsidR="00F35C49" w:rsidRPr="009A47BA" w:rsidRDefault="00F35C49" w:rsidP="006F01EB">
            <w:pPr>
              <w:spacing w:after="0" w:line="240" w:lineRule="auto"/>
              <w:jc w:val="center"/>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24.2</w:t>
            </w:r>
          </w:p>
        </w:tc>
      </w:tr>
      <w:tr w:rsidR="00F35C49" w:rsidRPr="009A47BA" w:rsidTr="006F01EB">
        <w:trPr>
          <w:trHeight w:val="315"/>
        </w:trPr>
        <w:tc>
          <w:tcPr>
            <w:tcW w:w="2972" w:type="dxa"/>
            <w:shd w:val="clear" w:color="auto" w:fill="auto"/>
            <w:noWrap/>
            <w:vAlign w:val="center"/>
            <w:hideMark/>
          </w:tcPr>
          <w:p w:rsidR="00F35C49" w:rsidRPr="009A47BA" w:rsidRDefault="00F35C49" w:rsidP="006F01EB">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Younger Non-voters</w:t>
            </w:r>
          </w:p>
        </w:tc>
        <w:tc>
          <w:tcPr>
            <w:tcW w:w="6237" w:type="dxa"/>
            <w:shd w:val="clear" w:color="auto" w:fill="auto"/>
            <w:noWrap/>
            <w:vAlign w:val="bottom"/>
            <w:hideMark/>
          </w:tcPr>
          <w:p w:rsidR="00F35C49" w:rsidRPr="009A47BA" w:rsidRDefault="00F35C49" w:rsidP="006F01EB">
            <w:pPr>
              <w:spacing w:after="0" w:line="240" w:lineRule="auto"/>
              <w:jc w:val="center"/>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28.1</w:t>
            </w:r>
          </w:p>
        </w:tc>
      </w:tr>
      <w:tr w:rsidR="00F35C49" w:rsidRPr="009A47BA" w:rsidTr="006F01EB">
        <w:trPr>
          <w:trHeight w:val="315"/>
        </w:trPr>
        <w:tc>
          <w:tcPr>
            <w:tcW w:w="2972" w:type="dxa"/>
            <w:shd w:val="clear" w:color="auto" w:fill="auto"/>
            <w:noWrap/>
            <w:vAlign w:val="center"/>
            <w:hideMark/>
          </w:tcPr>
          <w:p w:rsidR="00F35C49" w:rsidRPr="009A47BA" w:rsidRDefault="00F35C49" w:rsidP="006F01EB">
            <w:pPr>
              <w:spacing w:after="0" w:line="240" w:lineRule="auto"/>
              <w:rPr>
                <w:rFonts w:ascii="Palatino Linotype" w:eastAsia="Times New Roman" w:hAnsi="Palatino Linotype" w:cs="Times New Roman"/>
                <w:b/>
                <w:color w:val="FF0000"/>
                <w:sz w:val="24"/>
                <w:szCs w:val="24"/>
                <w:lang w:eastAsia="en-GB"/>
              </w:rPr>
            </w:pPr>
            <w:r w:rsidRPr="009A47BA">
              <w:rPr>
                <w:rFonts w:ascii="Palatino Linotype" w:eastAsia="Times New Roman" w:hAnsi="Palatino Linotype" w:cs="Times New Roman"/>
                <w:b/>
                <w:color w:val="FF0000"/>
                <w:sz w:val="24"/>
                <w:szCs w:val="24"/>
                <w:lang w:eastAsia="en-GB"/>
              </w:rPr>
              <w:t>Sample</w:t>
            </w:r>
          </w:p>
        </w:tc>
        <w:tc>
          <w:tcPr>
            <w:tcW w:w="6237" w:type="dxa"/>
            <w:shd w:val="clear" w:color="auto" w:fill="auto"/>
            <w:noWrap/>
            <w:vAlign w:val="bottom"/>
            <w:hideMark/>
          </w:tcPr>
          <w:p w:rsidR="00F35C49" w:rsidRPr="009A47BA" w:rsidRDefault="00F35C49" w:rsidP="006F01EB">
            <w:pPr>
              <w:spacing w:after="0" w:line="240" w:lineRule="auto"/>
              <w:jc w:val="center"/>
              <w:rPr>
                <w:rFonts w:ascii="Palatino Linotype" w:eastAsia="Times New Roman" w:hAnsi="Palatino Linotype" w:cs="Times New Roman"/>
                <w:b/>
                <w:color w:val="FF0000"/>
                <w:sz w:val="24"/>
                <w:szCs w:val="24"/>
                <w:lang w:eastAsia="en-GB"/>
              </w:rPr>
            </w:pPr>
            <w:r w:rsidRPr="009A47BA">
              <w:rPr>
                <w:rFonts w:ascii="Palatino Linotype" w:eastAsia="Times New Roman" w:hAnsi="Palatino Linotype" w:cs="Times New Roman"/>
                <w:b/>
                <w:color w:val="FF0000"/>
                <w:sz w:val="24"/>
                <w:szCs w:val="24"/>
                <w:lang w:eastAsia="en-GB"/>
              </w:rPr>
              <w:t>33.8</w:t>
            </w:r>
          </w:p>
        </w:tc>
      </w:tr>
      <w:tr w:rsidR="00F35C49" w:rsidRPr="009A47BA" w:rsidTr="006F01EB">
        <w:trPr>
          <w:trHeight w:val="315"/>
        </w:trPr>
        <w:tc>
          <w:tcPr>
            <w:tcW w:w="2972" w:type="dxa"/>
            <w:shd w:val="clear" w:color="auto" w:fill="auto"/>
            <w:noWrap/>
            <w:vAlign w:val="center"/>
            <w:hideMark/>
          </w:tcPr>
          <w:p w:rsidR="00F35C49" w:rsidRPr="009A47BA" w:rsidRDefault="00F35C49" w:rsidP="006F01EB">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Younger voters</w:t>
            </w:r>
          </w:p>
        </w:tc>
        <w:tc>
          <w:tcPr>
            <w:tcW w:w="6237" w:type="dxa"/>
            <w:shd w:val="clear" w:color="auto" w:fill="auto"/>
            <w:noWrap/>
            <w:vAlign w:val="bottom"/>
            <w:hideMark/>
          </w:tcPr>
          <w:p w:rsidR="00F35C49" w:rsidRPr="009A47BA" w:rsidRDefault="00F35C49" w:rsidP="006F01EB">
            <w:pPr>
              <w:spacing w:after="0" w:line="240" w:lineRule="auto"/>
              <w:jc w:val="center"/>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38.6</w:t>
            </w:r>
          </w:p>
        </w:tc>
      </w:tr>
      <w:tr w:rsidR="00F35C49" w:rsidRPr="009A47BA" w:rsidTr="006F01EB">
        <w:trPr>
          <w:trHeight w:val="315"/>
        </w:trPr>
        <w:tc>
          <w:tcPr>
            <w:tcW w:w="2972" w:type="dxa"/>
            <w:shd w:val="clear" w:color="auto" w:fill="auto"/>
            <w:noWrap/>
            <w:vAlign w:val="center"/>
            <w:hideMark/>
          </w:tcPr>
          <w:p w:rsidR="00F35C49" w:rsidRPr="009A47BA" w:rsidRDefault="00F35C49" w:rsidP="006F01EB">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Voters</w:t>
            </w:r>
          </w:p>
        </w:tc>
        <w:tc>
          <w:tcPr>
            <w:tcW w:w="6237" w:type="dxa"/>
            <w:shd w:val="clear" w:color="auto" w:fill="auto"/>
            <w:noWrap/>
            <w:vAlign w:val="bottom"/>
            <w:hideMark/>
          </w:tcPr>
          <w:p w:rsidR="00F35C49" w:rsidRPr="009A47BA" w:rsidRDefault="00F35C49" w:rsidP="006F01EB">
            <w:pPr>
              <w:spacing w:after="0" w:line="240" w:lineRule="auto"/>
              <w:jc w:val="center"/>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39.4</w:t>
            </w:r>
          </w:p>
        </w:tc>
      </w:tr>
      <w:tr w:rsidR="00F35C49" w:rsidRPr="009A47BA" w:rsidTr="006F01EB">
        <w:trPr>
          <w:trHeight w:val="315"/>
        </w:trPr>
        <w:tc>
          <w:tcPr>
            <w:tcW w:w="2972" w:type="dxa"/>
            <w:shd w:val="clear" w:color="auto" w:fill="auto"/>
            <w:noWrap/>
            <w:vAlign w:val="center"/>
            <w:hideMark/>
          </w:tcPr>
          <w:p w:rsidR="00F35C49" w:rsidRPr="009A47BA" w:rsidRDefault="00F35C49" w:rsidP="006F01EB">
            <w:pPr>
              <w:spacing w:after="0" w:line="240" w:lineRule="auto"/>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Younger Catholic Non-voters</w:t>
            </w:r>
          </w:p>
        </w:tc>
        <w:tc>
          <w:tcPr>
            <w:tcW w:w="6237" w:type="dxa"/>
            <w:shd w:val="clear" w:color="auto" w:fill="auto"/>
            <w:noWrap/>
            <w:vAlign w:val="bottom"/>
            <w:hideMark/>
          </w:tcPr>
          <w:p w:rsidR="00F35C49" w:rsidRPr="009A47BA" w:rsidRDefault="00F35C49" w:rsidP="006F01EB">
            <w:pPr>
              <w:spacing w:after="0" w:line="240" w:lineRule="auto"/>
              <w:jc w:val="center"/>
              <w:rPr>
                <w:rFonts w:ascii="Palatino Linotype" w:eastAsia="Times New Roman" w:hAnsi="Palatino Linotype" w:cs="Times New Roman"/>
                <w:color w:val="000000"/>
                <w:sz w:val="24"/>
                <w:szCs w:val="24"/>
                <w:lang w:eastAsia="en-GB"/>
              </w:rPr>
            </w:pPr>
            <w:r w:rsidRPr="009A47BA">
              <w:rPr>
                <w:rFonts w:ascii="Palatino Linotype" w:eastAsia="Times New Roman" w:hAnsi="Palatino Linotype" w:cs="Times New Roman"/>
                <w:color w:val="000000"/>
                <w:sz w:val="24"/>
                <w:szCs w:val="24"/>
                <w:lang w:eastAsia="en-GB"/>
              </w:rPr>
              <w:t>51.9</w:t>
            </w:r>
          </w:p>
        </w:tc>
      </w:tr>
      <w:tr w:rsidR="00F35C49" w:rsidRPr="009A47BA" w:rsidTr="006F01EB">
        <w:trPr>
          <w:trHeight w:val="315"/>
        </w:trPr>
        <w:tc>
          <w:tcPr>
            <w:tcW w:w="2972" w:type="dxa"/>
            <w:shd w:val="clear" w:color="auto" w:fill="auto"/>
            <w:noWrap/>
            <w:vAlign w:val="center"/>
            <w:hideMark/>
          </w:tcPr>
          <w:p w:rsidR="00F35C49" w:rsidRPr="009A47BA" w:rsidRDefault="00F35C49" w:rsidP="006F01EB">
            <w:pPr>
              <w:spacing w:after="0" w:line="240" w:lineRule="auto"/>
              <w:rPr>
                <w:rFonts w:ascii="Palatino Linotype" w:eastAsia="Times New Roman" w:hAnsi="Palatino Linotype" w:cs="Times New Roman"/>
                <w:b/>
                <w:color w:val="000000"/>
                <w:sz w:val="24"/>
                <w:szCs w:val="24"/>
                <w:lang w:eastAsia="en-GB"/>
              </w:rPr>
            </w:pPr>
            <w:r w:rsidRPr="009A47BA">
              <w:rPr>
                <w:rFonts w:ascii="Palatino Linotype" w:eastAsia="Times New Roman" w:hAnsi="Palatino Linotype" w:cs="Times New Roman"/>
                <w:b/>
                <w:color w:val="000000"/>
                <w:sz w:val="24"/>
                <w:szCs w:val="24"/>
                <w:lang w:eastAsia="en-GB"/>
              </w:rPr>
              <w:t>Catholic</w:t>
            </w:r>
          </w:p>
        </w:tc>
        <w:tc>
          <w:tcPr>
            <w:tcW w:w="6237" w:type="dxa"/>
            <w:shd w:val="clear" w:color="auto" w:fill="auto"/>
            <w:noWrap/>
            <w:vAlign w:val="bottom"/>
            <w:hideMark/>
          </w:tcPr>
          <w:p w:rsidR="00F35C49" w:rsidRPr="009A47BA" w:rsidRDefault="00F35C49" w:rsidP="006F01EB">
            <w:pPr>
              <w:spacing w:after="0" w:line="240" w:lineRule="auto"/>
              <w:jc w:val="center"/>
              <w:rPr>
                <w:rFonts w:ascii="Palatino Linotype" w:eastAsia="Times New Roman" w:hAnsi="Palatino Linotype" w:cs="Times New Roman"/>
                <w:b/>
                <w:color w:val="000000"/>
                <w:sz w:val="24"/>
                <w:szCs w:val="24"/>
                <w:lang w:eastAsia="en-GB"/>
              </w:rPr>
            </w:pPr>
            <w:r w:rsidRPr="009A47BA">
              <w:rPr>
                <w:rFonts w:ascii="Palatino Linotype" w:eastAsia="Times New Roman" w:hAnsi="Palatino Linotype" w:cs="Times New Roman"/>
                <w:b/>
                <w:color w:val="000000"/>
                <w:sz w:val="24"/>
                <w:szCs w:val="24"/>
                <w:lang w:eastAsia="en-GB"/>
              </w:rPr>
              <w:t>60.5</w:t>
            </w:r>
          </w:p>
        </w:tc>
      </w:tr>
      <w:tr w:rsidR="00F35C49" w:rsidRPr="009A47BA" w:rsidTr="006F01EB">
        <w:trPr>
          <w:trHeight w:val="300"/>
        </w:trPr>
        <w:tc>
          <w:tcPr>
            <w:tcW w:w="2972" w:type="dxa"/>
            <w:shd w:val="clear" w:color="auto" w:fill="auto"/>
            <w:noWrap/>
            <w:vAlign w:val="bottom"/>
            <w:hideMark/>
          </w:tcPr>
          <w:p w:rsidR="00F35C49" w:rsidRPr="009A47BA" w:rsidRDefault="00F35C49" w:rsidP="006F01EB">
            <w:pPr>
              <w:spacing w:after="0" w:line="240" w:lineRule="auto"/>
              <w:rPr>
                <w:rFonts w:ascii="Palatino Linotype" w:eastAsia="Times New Roman" w:hAnsi="Palatino Linotype" w:cs="Times New Roman"/>
                <w:b/>
                <w:color w:val="000000"/>
                <w:sz w:val="24"/>
                <w:szCs w:val="24"/>
                <w:lang w:eastAsia="en-GB"/>
              </w:rPr>
            </w:pPr>
            <w:r w:rsidRPr="009A47BA">
              <w:rPr>
                <w:rFonts w:ascii="Palatino Linotype" w:eastAsia="Times New Roman" w:hAnsi="Palatino Linotype" w:cs="Times New Roman"/>
                <w:b/>
                <w:color w:val="000000"/>
                <w:sz w:val="24"/>
                <w:szCs w:val="24"/>
                <w:lang w:eastAsia="en-GB"/>
              </w:rPr>
              <w:t>Younger Catholic voters</w:t>
            </w:r>
          </w:p>
        </w:tc>
        <w:tc>
          <w:tcPr>
            <w:tcW w:w="6237" w:type="dxa"/>
            <w:shd w:val="clear" w:color="auto" w:fill="auto"/>
            <w:noWrap/>
            <w:vAlign w:val="bottom"/>
            <w:hideMark/>
          </w:tcPr>
          <w:p w:rsidR="00F35C49" w:rsidRPr="009A47BA" w:rsidRDefault="00F35C49" w:rsidP="006F01EB">
            <w:pPr>
              <w:spacing w:after="0" w:line="240" w:lineRule="auto"/>
              <w:jc w:val="center"/>
              <w:rPr>
                <w:rFonts w:ascii="Palatino Linotype" w:eastAsia="Times New Roman" w:hAnsi="Palatino Linotype" w:cs="Times New Roman"/>
                <w:b/>
                <w:color w:val="000000"/>
                <w:sz w:val="24"/>
                <w:szCs w:val="24"/>
                <w:lang w:eastAsia="en-GB"/>
              </w:rPr>
            </w:pPr>
            <w:r w:rsidRPr="009A47BA">
              <w:rPr>
                <w:rFonts w:ascii="Palatino Linotype" w:eastAsia="Times New Roman" w:hAnsi="Palatino Linotype" w:cs="Times New Roman"/>
                <w:b/>
                <w:color w:val="000000"/>
                <w:sz w:val="24"/>
                <w:szCs w:val="24"/>
                <w:lang w:eastAsia="en-GB"/>
              </w:rPr>
              <w:t>63.4</w:t>
            </w:r>
          </w:p>
        </w:tc>
      </w:tr>
      <w:tr w:rsidR="00F35C49" w:rsidRPr="009A47BA" w:rsidTr="006F01EB">
        <w:trPr>
          <w:trHeight w:val="300"/>
        </w:trPr>
        <w:tc>
          <w:tcPr>
            <w:tcW w:w="2972" w:type="dxa"/>
            <w:shd w:val="clear" w:color="auto" w:fill="auto"/>
            <w:noWrap/>
            <w:vAlign w:val="bottom"/>
          </w:tcPr>
          <w:p w:rsidR="00F35C49" w:rsidRPr="009A47BA" w:rsidRDefault="00F35C49" w:rsidP="006F01EB">
            <w:pPr>
              <w:spacing w:after="0" w:line="240" w:lineRule="auto"/>
              <w:rPr>
                <w:rFonts w:ascii="Palatino Linotype" w:eastAsia="Times New Roman" w:hAnsi="Palatino Linotype" w:cs="Times New Roman"/>
                <w:b/>
                <w:color w:val="000000"/>
                <w:sz w:val="24"/>
                <w:szCs w:val="24"/>
                <w:lang w:eastAsia="en-GB"/>
              </w:rPr>
            </w:pPr>
            <w:r w:rsidRPr="009A47BA">
              <w:rPr>
                <w:rFonts w:ascii="Palatino Linotype" w:eastAsia="Times New Roman" w:hAnsi="Palatino Linotype" w:cs="Times New Roman"/>
                <w:b/>
                <w:color w:val="000000"/>
                <w:sz w:val="24"/>
                <w:szCs w:val="24"/>
                <w:lang w:eastAsia="en-GB"/>
              </w:rPr>
              <w:t xml:space="preserve">Sinn Fein voters </w:t>
            </w:r>
          </w:p>
        </w:tc>
        <w:tc>
          <w:tcPr>
            <w:tcW w:w="6237" w:type="dxa"/>
            <w:shd w:val="clear" w:color="auto" w:fill="auto"/>
            <w:noWrap/>
            <w:vAlign w:val="bottom"/>
          </w:tcPr>
          <w:p w:rsidR="00F35C49" w:rsidRPr="009A47BA" w:rsidRDefault="00F35C49" w:rsidP="006F01EB">
            <w:pPr>
              <w:spacing w:after="0" w:line="240" w:lineRule="auto"/>
              <w:jc w:val="center"/>
              <w:rPr>
                <w:rFonts w:ascii="Palatino Linotype" w:eastAsia="Times New Roman" w:hAnsi="Palatino Linotype" w:cs="Times New Roman"/>
                <w:b/>
                <w:color w:val="000000"/>
                <w:sz w:val="24"/>
                <w:szCs w:val="24"/>
                <w:lang w:eastAsia="en-GB"/>
              </w:rPr>
            </w:pPr>
            <w:r w:rsidRPr="009A47BA">
              <w:rPr>
                <w:rFonts w:ascii="Palatino Linotype" w:eastAsia="Times New Roman" w:hAnsi="Palatino Linotype" w:cs="Times New Roman"/>
                <w:b/>
                <w:color w:val="000000"/>
                <w:sz w:val="24"/>
                <w:szCs w:val="24"/>
                <w:lang w:eastAsia="en-GB"/>
              </w:rPr>
              <w:t>83.6</w:t>
            </w:r>
          </w:p>
        </w:tc>
      </w:tr>
    </w:tbl>
    <w:p w:rsidR="00375E4C" w:rsidRPr="009A47BA" w:rsidRDefault="00375E4C" w:rsidP="006F01EB">
      <w:pPr>
        <w:spacing w:after="160" w:line="259" w:lineRule="auto"/>
        <w:rPr>
          <w:rFonts w:ascii="Palatino Linotype" w:eastAsia="Calibri" w:hAnsi="Palatino Linotype" w:cs="Times New Roman"/>
          <w:sz w:val="24"/>
          <w:szCs w:val="24"/>
        </w:rPr>
      </w:pPr>
    </w:p>
    <w:tbl>
      <w:tblPr>
        <w:tblStyle w:val="TableGrid"/>
        <w:tblW w:w="9209" w:type="dxa"/>
        <w:tblLook w:val="04A0" w:firstRow="1" w:lastRow="0" w:firstColumn="1" w:lastColumn="0" w:noHBand="0" w:noVBand="1"/>
      </w:tblPr>
      <w:tblGrid>
        <w:gridCol w:w="4531"/>
        <w:gridCol w:w="4678"/>
      </w:tblGrid>
      <w:tr w:rsidR="00D75851" w:rsidRPr="009A47BA" w:rsidTr="00375E4C">
        <w:trPr>
          <w:trHeight w:val="300"/>
        </w:trPr>
        <w:tc>
          <w:tcPr>
            <w:tcW w:w="9209" w:type="dxa"/>
            <w:gridSpan w:val="2"/>
            <w:noWrap/>
          </w:tcPr>
          <w:p w:rsidR="00D75851" w:rsidRPr="009A47BA" w:rsidRDefault="00B96D9E" w:rsidP="00D75851">
            <w:pPr>
              <w:rPr>
                <w:rFonts w:ascii="Palatino Linotype" w:eastAsia="Calibri" w:hAnsi="Palatino Linotype" w:cs="Times New Roman"/>
                <w:b/>
                <w:sz w:val="24"/>
                <w:szCs w:val="24"/>
              </w:rPr>
            </w:pPr>
            <w:r>
              <w:rPr>
                <w:rFonts w:ascii="Palatino Linotype" w:eastAsia="Calibri" w:hAnsi="Palatino Linotype" w:cs="Times New Roman"/>
                <w:b/>
                <w:sz w:val="24"/>
                <w:szCs w:val="24"/>
              </w:rPr>
              <w:t xml:space="preserve">Table 8: </w:t>
            </w:r>
            <w:r w:rsidR="00D75851" w:rsidRPr="009A47BA">
              <w:rPr>
                <w:rFonts w:ascii="Palatino Linotype" w:eastAsia="Calibri" w:hAnsi="Palatino Linotype" w:cs="Times New Roman"/>
                <w:b/>
                <w:sz w:val="24"/>
                <w:szCs w:val="24"/>
              </w:rPr>
              <w:t>Same-sex marriage should be made legal in Northern Ireland</w:t>
            </w:r>
          </w:p>
        </w:tc>
      </w:tr>
      <w:tr w:rsidR="00D75851" w:rsidRPr="009A47BA" w:rsidTr="009A47BA">
        <w:trPr>
          <w:trHeight w:val="300"/>
        </w:trPr>
        <w:tc>
          <w:tcPr>
            <w:tcW w:w="4531" w:type="dxa"/>
            <w:noWrap/>
            <w:hideMark/>
          </w:tcPr>
          <w:p w:rsidR="00D75851" w:rsidRPr="009A47BA" w:rsidRDefault="00D75851" w:rsidP="00D75851">
            <w:pPr>
              <w:rPr>
                <w:rFonts w:ascii="Palatino Linotype" w:eastAsia="Calibri" w:hAnsi="Palatino Linotype" w:cs="Times New Roman"/>
                <w:sz w:val="24"/>
                <w:szCs w:val="24"/>
              </w:rPr>
            </w:pPr>
          </w:p>
        </w:tc>
        <w:tc>
          <w:tcPr>
            <w:tcW w:w="4678" w:type="dxa"/>
            <w:noWrap/>
            <w:hideMark/>
          </w:tcPr>
          <w:p w:rsidR="00D75851" w:rsidRPr="009A47BA" w:rsidRDefault="00D7585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Agree / Strongly Agree</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DUP Voters</w:t>
            </w:r>
          </w:p>
        </w:tc>
        <w:tc>
          <w:tcPr>
            <w:tcW w:w="4678" w:type="dxa"/>
            <w:noWrap/>
            <w:hideMark/>
          </w:tcPr>
          <w:p w:rsidR="00F35C49" w:rsidRPr="009A47BA" w:rsidRDefault="00F35C49"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44.2</w:t>
            </w:r>
          </w:p>
        </w:tc>
      </w:tr>
      <w:tr w:rsidR="00F35C49" w:rsidRPr="009A47BA" w:rsidTr="009A47BA">
        <w:trPr>
          <w:trHeight w:val="300"/>
        </w:trPr>
        <w:tc>
          <w:tcPr>
            <w:tcW w:w="4531" w:type="dxa"/>
            <w:noWrap/>
          </w:tcPr>
          <w:p w:rsidR="00F35C49" w:rsidRPr="009A47BA" w:rsidRDefault="00F35C49"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Older Catholic Non-voters</w:t>
            </w:r>
          </w:p>
        </w:tc>
        <w:tc>
          <w:tcPr>
            <w:tcW w:w="4678" w:type="dxa"/>
            <w:noWrap/>
          </w:tcPr>
          <w:p w:rsidR="00F35C49" w:rsidRPr="009A47BA" w:rsidRDefault="00F35C49"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44.3</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41+</w:t>
            </w:r>
          </w:p>
        </w:tc>
        <w:tc>
          <w:tcPr>
            <w:tcW w:w="4678" w:type="dxa"/>
            <w:noWrap/>
            <w:hideMark/>
          </w:tcPr>
          <w:p w:rsidR="00F35C49" w:rsidRPr="009A47BA" w:rsidRDefault="00F35C49"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46.0</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Older Voters</w:t>
            </w:r>
          </w:p>
        </w:tc>
        <w:tc>
          <w:tcPr>
            <w:tcW w:w="4678" w:type="dxa"/>
            <w:noWrap/>
            <w:hideMark/>
          </w:tcPr>
          <w:p w:rsidR="00F35C49" w:rsidRPr="009A47BA" w:rsidRDefault="00F35C49"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49</w:t>
            </w:r>
            <w:r w:rsidR="00375E4C" w:rsidRPr="009A47BA">
              <w:rPr>
                <w:rFonts w:ascii="Palatino Linotype" w:eastAsia="Calibri" w:hAnsi="Palatino Linotype" w:cs="Times New Roman"/>
                <w:sz w:val="24"/>
                <w:szCs w:val="24"/>
              </w:rPr>
              <w:t>.0</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Non-voter</w:t>
            </w:r>
          </w:p>
        </w:tc>
        <w:tc>
          <w:tcPr>
            <w:tcW w:w="4678" w:type="dxa"/>
            <w:noWrap/>
            <w:hideMark/>
          </w:tcPr>
          <w:p w:rsidR="00F35C49" w:rsidRPr="009A47BA" w:rsidRDefault="00F35C49"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52.4</w:t>
            </w:r>
          </w:p>
        </w:tc>
      </w:tr>
      <w:tr w:rsidR="00F35C49" w:rsidRPr="009A47BA" w:rsidTr="009A47BA">
        <w:trPr>
          <w:trHeight w:val="315"/>
        </w:trPr>
        <w:tc>
          <w:tcPr>
            <w:tcW w:w="4531" w:type="dxa"/>
            <w:noWrap/>
            <w:hideMark/>
          </w:tcPr>
          <w:p w:rsidR="00F35C49" w:rsidRPr="009A47BA" w:rsidRDefault="00F35C49" w:rsidP="00D75851">
            <w:pP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Sample</w:t>
            </w:r>
          </w:p>
        </w:tc>
        <w:tc>
          <w:tcPr>
            <w:tcW w:w="4678" w:type="dxa"/>
            <w:noWrap/>
            <w:hideMark/>
          </w:tcPr>
          <w:p w:rsidR="00F35C49" w:rsidRPr="009A47BA" w:rsidRDefault="00F35C49" w:rsidP="00375E4C">
            <w:pPr>
              <w:jc w:val="cente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54.1</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Voter</w:t>
            </w:r>
          </w:p>
        </w:tc>
        <w:tc>
          <w:tcPr>
            <w:tcW w:w="4678" w:type="dxa"/>
            <w:noWrap/>
            <w:hideMark/>
          </w:tcPr>
          <w:p w:rsidR="00F35C49" w:rsidRPr="009A47BA" w:rsidRDefault="00F35C49"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55.4</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Younger Protestant voters</w:t>
            </w:r>
          </w:p>
        </w:tc>
        <w:tc>
          <w:tcPr>
            <w:tcW w:w="4678" w:type="dxa"/>
            <w:noWrap/>
            <w:hideMark/>
          </w:tcPr>
          <w:p w:rsidR="00F35C49" w:rsidRPr="009A47BA" w:rsidRDefault="00F35C49"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62.9</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Younger Catholic Non-voters</w:t>
            </w:r>
          </w:p>
        </w:tc>
        <w:tc>
          <w:tcPr>
            <w:tcW w:w="4678" w:type="dxa"/>
            <w:noWrap/>
            <w:hideMark/>
          </w:tcPr>
          <w:p w:rsidR="00F35C49" w:rsidRPr="009A47BA" w:rsidRDefault="00F35C49"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64.2</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Younger Non-voters</w:t>
            </w:r>
          </w:p>
        </w:tc>
        <w:tc>
          <w:tcPr>
            <w:tcW w:w="4678" w:type="dxa"/>
            <w:noWrap/>
            <w:hideMark/>
          </w:tcPr>
          <w:p w:rsidR="00F35C49" w:rsidRPr="009A47BA" w:rsidRDefault="00F35C49"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64.7</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 xml:space="preserve">Sinn Fein Voter </w:t>
            </w:r>
          </w:p>
        </w:tc>
        <w:tc>
          <w:tcPr>
            <w:tcW w:w="4678" w:type="dxa"/>
            <w:noWrap/>
            <w:hideMark/>
          </w:tcPr>
          <w:p w:rsidR="00F35C49" w:rsidRPr="009A47BA" w:rsidRDefault="00F35C49"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66.1</w:t>
            </w:r>
          </w:p>
        </w:tc>
      </w:tr>
      <w:tr w:rsidR="00F35C49" w:rsidRPr="009A47BA" w:rsidTr="009A47BA">
        <w:trPr>
          <w:trHeight w:val="315"/>
        </w:trPr>
        <w:tc>
          <w:tcPr>
            <w:tcW w:w="4531" w:type="dxa"/>
            <w:noWrap/>
            <w:hideMark/>
          </w:tcPr>
          <w:p w:rsidR="00F35C49" w:rsidRPr="009A47BA" w:rsidRDefault="00F35C49"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18 - 40</w:t>
            </w:r>
          </w:p>
        </w:tc>
        <w:tc>
          <w:tcPr>
            <w:tcW w:w="4678" w:type="dxa"/>
            <w:noWrap/>
            <w:hideMark/>
          </w:tcPr>
          <w:p w:rsidR="00F35C49" w:rsidRPr="009A47BA" w:rsidRDefault="00F35C49"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66.5</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Younger voter</w:t>
            </w:r>
          </w:p>
        </w:tc>
        <w:tc>
          <w:tcPr>
            <w:tcW w:w="4678" w:type="dxa"/>
            <w:noWrap/>
            <w:hideMark/>
          </w:tcPr>
          <w:p w:rsidR="00F35C49" w:rsidRPr="009A47BA" w:rsidRDefault="00F35C49"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69.1</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 xml:space="preserve">Younger </w:t>
            </w:r>
            <w:proofErr w:type="gramStart"/>
            <w:r w:rsidRPr="009A47BA">
              <w:rPr>
                <w:rFonts w:ascii="Palatino Linotype" w:eastAsia="Calibri" w:hAnsi="Palatino Linotype" w:cs="Times New Roman"/>
                <w:b/>
                <w:sz w:val="24"/>
                <w:szCs w:val="24"/>
              </w:rPr>
              <w:t>Protestant  Non</w:t>
            </w:r>
            <w:proofErr w:type="gramEnd"/>
            <w:r w:rsidRPr="009A47BA">
              <w:rPr>
                <w:rFonts w:ascii="Palatino Linotype" w:eastAsia="Calibri" w:hAnsi="Palatino Linotype" w:cs="Times New Roman"/>
                <w:b/>
                <w:sz w:val="24"/>
                <w:szCs w:val="24"/>
              </w:rPr>
              <w:t>-voters</w:t>
            </w:r>
          </w:p>
        </w:tc>
        <w:tc>
          <w:tcPr>
            <w:tcW w:w="4678" w:type="dxa"/>
            <w:noWrap/>
            <w:hideMark/>
          </w:tcPr>
          <w:p w:rsidR="00F35C49" w:rsidRPr="009A47BA" w:rsidRDefault="00F35C49"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71.6</w:t>
            </w:r>
          </w:p>
        </w:tc>
      </w:tr>
      <w:tr w:rsidR="00F35C49" w:rsidRPr="009A47BA" w:rsidTr="009A47BA">
        <w:trPr>
          <w:trHeight w:val="300"/>
        </w:trPr>
        <w:tc>
          <w:tcPr>
            <w:tcW w:w="4531" w:type="dxa"/>
            <w:noWrap/>
            <w:hideMark/>
          </w:tcPr>
          <w:p w:rsidR="00F35C49" w:rsidRPr="009A47BA" w:rsidRDefault="00F35C49"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Younger Catholic voters</w:t>
            </w:r>
          </w:p>
        </w:tc>
        <w:tc>
          <w:tcPr>
            <w:tcW w:w="4678" w:type="dxa"/>
            <w:noWrap/>
            <w:hideMark/>
          </w:tcPr>
          <w:p w:rsidR="00F35C49" w:rsidRPr="009A47BA" w:rsidRDefault="00F35C49"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73.2</w:t>
            </w:r>
          </w:p>
        </w:tc>
      </w:tr>
    </w:tbl>
    <w:p w:rsidR="00747346" w:rsidRDefault="00747346" w:rsidP="00747346">
      <w:pPr>
        <w:spacing w:after="160" w:line="259" w:lineRule="auto"/>
        <w:ind w:left="720"/>
        <w:rPr>
          <w:rFonts w:ascii="Palatino Linotype" w:eastAsia="Calibri" w:hAnsi="Palatino Linotype" w:cs="Times New Roman"/>
          <w:sz w:val="24"/>
          <w:szCs w:val="24"/>
        </w:rPr>
      </w:pPr>
    </w:p>
    <w:p w:rsidR="00D75851" w:rsidRPr="0095783C" w:rsidRDefault="00B91E7C" w:rsidP="00D75851">
      <w:pPr>
        <w:numPr>
          <w:ilvl w:val="0"/>
          <w:numId w:val="8"/>
        </w:numPr>
        <w:spacing w:after="160" w:line="259" w:lineRule="auto"/>
        <w:rPr>
          <w:rFonts w:ascii="Palatino Linotype" w:eastAsia="Calibri" w:hAnsi="Palatino Linotype" w:cs="Times New Roman"/>
          <w:sz w:val="24"/>
          <w:szCs w:val="24"/>
        </w:rPr>
      </w:pPr>
      <w:r w:rsidRPr="00B91E7C">
        <w:rPr>
          <w:rFonts w:ascii="Palatino Linotype" w:eastAsia="Calibri" w:hAnsi="Palatino Linotype" w:cs="Times New Roman"/>
          <w:sz w:val="24"/>
          <w:szCs w:val="24"/>
        </w:rPr>
        <w:lastRenderedPageBreak/>
        <w:t xml:space="preserve">When the question was asked which of these statements comes closest to your views on the flying of national flags on public buildings in Northern Ireland the following was observed. Around 40% of Catholics believed that no flags should fly or union flags on designated days. A fifth believed only the Irish national flag should fly. Around 70% of Protestants believed the union flag should be flown permanently. </w:t>
      </w:r>
    </w:p>
    <w:tbl>
      <w:tblPr>
        <w:tblStyle w:val="TableGrid"/>
        <w:tblW w:w="9209" w:type="dxa"/>
        <w:tblLook w:val="04A0" w:firstRow="1" w:lastRow="0" w:firstColumn="1" w:lastColumn="0" w:noHBand="0" w:noVBand="1"/>
      </w:tblPr>
      <w:tblGrid>
        <w:gridCol w:w="4960"/>
        <w:gridCol w:w="4249"/>
      </w:tblGrid>
      <w:tr w:rsidR="00D75851" w:rsidRPr="009A47BA" w:rsidTr="00375E4C">
        <w:trPr>
          <w:trHeight w:val="315"/>
        </w:trPr>
        <w:tc>
          <w:tcPr>
            <w:tcW w:w="9209" w:type="dxa"/>
            <w:gridSpan w:val="2"/>
            <w:noWrap/>
          </w:tcPr>
          <w:p w:rsidR="00D75851" w:rsidRPr="009A47BA" w:rsidRDefault="00B45F5E"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 xml:space="preserve">Table </w:t>
            </w:r>
            <w:r w:rsidR="00B96D9E">
              <w:rPr>
                <w:rFonts w:ascii="Palatino Linotype" w:eastAsia="Calibri" w:hAnsi="Palatino Linotype" w:cs="Times New Roman"/>
                <w:b/>
                <w:sz w:val="24"/>
                <w:szCs w:val="24"/>
              </w:rPr>
              <w:t>9</w:t>
            </w:r>
            <w:r w:rsidRPr="009A47BA">
              <w:rPr>
                <w:rFonts w:ascii="Palatino Linotype" w:eastAsia="Calibri" w:hAnsi="Palatino Linotype" w:cs="Times New Roman"/>
                <w:b/>
                <w:sz w:val="24"/>
                <w:szCs w:val="24"/>
              </w:rPr>
              <w:t xml:space="preserve">: </w:t>
            </w:r>
            <w:r w:rsidR="00D75851" w:rsidRPr="009A47BA">
              <w:rPr>
                <w:rFonts w:ascii="Palatino Linotype" w:eastAsia="Calibri" w:hAnsi="Palatino Linotype" w:cs="Times New Roman"/>
                <w:b/>
                <w:sz w:val="24"/>
                <w:szCs w:val="24"/>
              </w:rPr>
              <w:t xml:space="preserve">Abortion should be legal in Northern Ireland </w:t>
            </w:r>
          </w:p>
        </w:tc>
      </w:tr>
      <w:tr w:rsidR="00D75851" w:rsidRPr="009A47BA" w:rsidTr="00375E4C">
        <w:trPr>
          <w:trHeight w:val="315"/>
        </w:trPr>
        <w:tc>
          <w:tcPr>
            <w:tcW w:w="4960" w:type="dxa"/>
            <w:noWrap/>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w:t>
            </w:r>
          </w:p>
        </w:tc>
        <w:tc>
          <w:tcPr>
            <w:tcW w:w="4249" w:type="dxa"/>
            <w:noWrap/>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Agree / Strongly Agree</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Older Catholic Non-voters</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22.8</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xml:space="preserve">Older </w:t>
            </w:r>
            <w:proofErr w:type="gramStart"/>
            <w:r w:rsidRPr="009A47BA">
              <w:rPr>
                <w:rFonts w:ascii="Palatino Linotype" w:eastAsia="Calibri" w:hAnsi="Palatino Linotype" w:cs="Times New Roman"/>
                <w:sz w:val="24"/>
                <w:szCs w:val="24"/>
              </w:rPr>
              <w:t>Protestant  Non</w:t>
            </w:r>
            <w:proofErr w:type="gramEnd"/>
            <w:r w:rsidRPr="009A47BA">
              <w:rPr>
                <w:rFonts w:ascii="Palatino Linotype" w:eastAsia="Calibri" w:hAnsi="Palatino Linotype" w:cs="Times New Roman"/>
                <w:sz w:val="24"/>
                <w:szCs w:val="24"/>
              </w:rPr>
              <w:t>-voters</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23.7</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Older Non-voters</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25.9</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xml:space="preserve">Sinn Fein Voter </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31.7</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41+</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35.0</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b/>
                <w:sz w:val="24"/>
                <w:szCs w:val="24"/>
              </w:rPr>
            </w:pPr>
            <w:proofErr w:type="gramStart"/>
            <w:r w:rsidRPr="009A47BA">
              <w:rPr>
                <w:rFonts w:ascii="Palatino Linotype" w:eastAsia="Calibri" w:hAnsi="Palatino Linotype" w:cs="Times New Roman"/>
                <w:b/>
                <w:sz w:val="24"/>
                <w:szCs w:val="24"/>
              </w:rPr>
              <w:t>Older  Catholic</w:t>
            </w:r>
            <w:proofErr w:type="gramEnd"/>
            <w:r w:rsidRPr="009A47BA">
              <w:rPr>
                <w:rFonts w:ascii="Palatino Linotype" w:eastAsia="Calibri" w:hAnsi="Palatino Linotype" w:cs="Times New Roman"/>
                <w:b/>
                <w:sz w:val="24"/>
                <w:szCs w:val="24"/>
              </w:rPr>
              <w:t xml:space="preserve"> voters</w:t>
            </w:r>
          </w:p>
        </w:tc>
        <w:tc>
          <w:tcPr>
            <w:tcW w:w="4249" w:type="dxa"/>
            <w:noWrap/>
            <w:hideMark/>
          </w:tcPr>
          <w:p w:rsidR="00DE3831" w:rsidRPr="009A47BA" w:rsidRDefault="00DE3831"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35.8</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Catholic</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36.2</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Younger Catholic voters</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36.6</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Non-voter</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37.6</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Older Voters</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38.6</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Older Protestant voters</w:t>
            </w:r>
          </w:p>
        </w:tc>
        <w:tc>
          <w:tcPr>
            <w:tcW w:w="4249" w:type="dxa"/>
            <w:noWrap/>
            <w:hideMark/>
          </w:tcPr>
          <w:p w:rsidR="00DE3831" w:rsidRPr="009A47BA" w:rsidRDefault="00DE3831"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39.7</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Sample</w:t>
            </w:r>
          </w:p>
        </w:tc>
        <w:tc>
          <w:tcPr>
            <w:tcW w:w="4249" w:type="dxa"/>
            <w:noWrap/>
            <w:hideMark/>
          </w:tcPr>
          <w:p w:rsidR="00DE3831" w:rsidRPr="009A47BA" w:rsidRDefault="00DE3831" w:rsidP="00375E4C">
            <w:pPr>
              <w:jc w:val="cente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40.1</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DUP Voters</w:t>
            </w:r>
          </w:p>
        </w:tc>
        <w:tc>
          <w:tcPr>
            <w:tcW w:w="4249" w:type="dxa"/>
            <w:noWrap/>
            <w:hideMark/>
          </w:tcPr>
          <w:p w:rsidR="00DE3831" w:rsidRPr="009A47BA" w:rsidRDefault="00DE3831"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41.2</w:t>
            </w:r>
          </w:p>
        </w:tc>
      </w:tr>
      <w:tr w:rsidR="00DE3831" w:rsidRPr="009A47BA" w:rsidTr="00B45F5E">
        <w:trPr>
          <w:trHeight w:val="315"/>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Voter</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41.7</w:t>
            </w:r>
          </w:p>
        </w:tc>
      </w:tr>
      <w:tr w:rsidR="00DE3831" w:rsidRPr="009A47BA" w:rsidTr="00B45F5E">
        <w:trPr>
          <w:trHeight w:val="277"/>
        </w:trPr>
        <w:tc>
          <w:tcPr>
            <w:tcW w:w="4960" w:type="dxa"/>
            <w:noWrap/>
            <w:hideMark/>
          </w:tcPr>
          <w:p w:rsidR="00DE3831" w:rsidRPr="009A47BA" w:rsidRDefault="00DE383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Protestant</w:t>
            </w:r>
          </w:p>
        </w:tc>
        <w:tc>
          <w:tcPr>
            <w:tcW w:w="4249" w:type="dxa"/>
            <w:noWrap/>
            <w:hideMark/>
          </w:tcPr>
          <w:p w:rsidR="00DE3831" w:rsidRPr="009A47BA" w:rsidRDefault="00DE3831" w:rsidP="00375E4C">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42.7</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Younger Non-voters</w:t>
            </w:r>
          </w:p>
        </w:tc>
        <w:tc>
          <w:tcPr>
            <w:tcW w:w="4249" w:type="dxa"/>
            <w:noWrap/>
            <w:hideMark/>
          </w:tcPr>
          <w:p w:rsidR="00DE3831" w:rsidRPr="009A47BA" w:rsidRDefault="00DE3831"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48.0</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Younger voter</w:t>
            </w:r>
          </w:p>
        </w:tc>
        <w:tc>
          <w:tcPr>
            <w:tcW w:w="4249" w:type="dxa"/>
            <w:noWrap/>
            <w:hideMark/>
          </w:tcPr>
          <w:p w:rsidR="00DE3831" w:rsidRPr="009A47BA" w:rsidRDefault="00DE3831"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48.5</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Younger Catholic Non-voters</w:t>
            </w:r>
          </w:p>
        </w:tc>
        <w:tc>
          <w:tcPr>
            <w:tcW w:w="4249" w:type="dxa"/>
            <w:noWrap/>
            <w:hideMark/>
          </w:tcPr>
          <w:p w:rsidR="00DE3831" w:rsidRPr="009A47BA" w:rsidRDefault="00DE3831"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49.4</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 xml:space="preserve">Younger </w:t>
            </w:r>
            <w:proofErr w:type="gramStart"/>
            <w:r w:rsidRPr="009A47BA">
              <w:rPr>
                <w:rFonts w:ascii="Palatino Linotype" w:eastAsia="Calibri" w:hAnsi="Palatino Linotype" w:cs="Times New Roman"/>
                <w:b/>
                <w:sz w:val="24"/>
                <w:szCs w:val="24"/>
              </w:rPr>
              <w:t>Protestant  Non</w:t>
            </w:r>
            <w:proofErr w:type="gramEnd"/>
            <w:r w:rsidRPr="009A47BA">
              <w:rPr>
                <w:rFonts w:ascii="Palatino Linotype" w:eastAsia="Calibri" w:hAnsi="Palatino Linotype" w:cs="Times New Roman"/>
                <w:b/>
                <w:sz w:val="24"/>
                <w:szCs w:val="24"/>
              </w:rPr>
              <w:t>-voters</w:t>
            </w:r>
          </w:p>
        </w:tc>
        <w:tc>
          <w:tcPr>
            <w:tcW w:w="4249" w:type="dxa"/>
            <w:noWrap/>
            <w:hideMark/>
          </w:tcPr>
          <w:p w:rsidR="00DE3831" w:rsidRPr="009A47BA" w:rsidRDefault="00DE3831"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51.9</w:t>
            </w:r>
          </w:p>
        </w:tc>
      </w:tr>
      <w:tr w:rsidR="00DE3831" w:rsidRPr="009A47BA" w:rsidTr="00375E4C">
        <w:trPr>
          <w:trHeight w:val="315"/>
        </w:trPr>
        <w:tc>
          <w:tcPr>
            <w:tcW w:w="4960" w:type="dxa"/>
            <w:noWrap/>
            <w:hideMark/>
          </w:tcPr>
          <w:p w:rsidR="00DE3831" w:rsidRPr="009A47BA" w:rsidRDefault="00DE3831" w:rsidP="00D75851">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Younger Protestant voters</w:t>
            </w:r>
          </w:p>
        </w:tc>
        <w:tc>
          <w:tcPr>
            <w:tcW w:w="4249" w:type="dxa"/>
            <w:noWrap/>
            <w:hideMark/>
          </w:tcPr>
          <w:p w:rsidR="00DE3831" w:rsidRPr="009A47BA" w:rsidRDefault="00DE3831" w:rsidP="00375E4C">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58.8</w:t>
            </w:r>
          </w:p>
        </w:tc>
      </w:tr>
    </w:tbl>
    <w:p w:rsidR="00D75851" w:rsidRPr="009A47BA" w:rsidRDefault="00D75851" w:rsidP="00D75851">
      <w:pPr>
        <w:spacing w:after="160" w:line="259" w:lineRule="auto"/>
        <w:rPr>
          <w:rFonts w:ascii="Palatino Linotype" w:eastAsia="Calibri" w:hAnsi="Palatino Linotype" w:cs="Times New Roman"/>
          <w:sz w:val="24"/>
          <w:szCs w:val="24"/>
        </w:rPr>
      </w:pPr>
    </w:p>
    <w:p w:rsidR="00D75851" w:rsidRDefault="00B96D9E" w:rsidP="00B91E7C">
      <w:pPr>
        <w:pStyle w:val="ListParagraph"/>
        <w:numPr>
          <w:ilvl w:val="0"/>
          <w:numId w:val="9"/>
        </w:numPr>
        <w:jc w:val="both"/>
        <w:rPr>
          <w:rFonts w:ascii="Palatino Linotype" w:eastAsia="Calibri" w:hAnsi="Palatino Linotype" w:cs="Times New Roman"/>
          <w:sz w:val="24"/>
          <w:szCs w:val="24"/>
        </w:rPr>
      </w:pPr>
      <w:r w:rsidRPr="00B91E7C">
        <w:rPr>
          <w:rFonts w:ascii="Palatino Linotype" w:eastAsia="Calibri" w:hAnsi="Palatino Linotype" w:cs="Times New Roman"/>
          <w:sz w:val="24"/>
          <w:szCs w:val="24"/>
        </w:rPr>
        <w:t>Within regard to Orange Order parades and the Protestant community there is a near equal split between those supportive of parading without restrictions and those who favour agreements with local residents.</w:t>
      </w:r>
      <w:r w:rsidR="00B91E7C" w:rsidRPr="00B91E7C">
        <w:rPr>
          <w:rFonts w:ascii="Palatino Linotype" w:eastAsia="Calibri" w:hAnsi="Palatino Linotype" w:cs="Times New Roman"/>
          <w:sz w:val="24"/>
          <w:szCs w:val="24"/>
        </w:rPr>
        <w:t xml:space="preserve"> The more divisive issue concerns flags which clearly remain as a significant totem of community identity. </w:t>
      </w:r>
    </w:p>
    <w:p w:rsidR="00B91E7C" w:rsidRDefault="00B91E7C" w:rsidP="00B91E7C">
      <w:pPr>
        <w:pStyle w:val="ListParagraph"/>
        <w:jc w:val="both"/>
        <w:rPr>
          <w:rFonts w:ascii="Palatino Linotype" w:eastAsia="Calibri" w:hAnsi="Palatino Linotype" w:cs="Times New Roman"/>
          <w:sz w:val="24"/>
          <w:szCs w:val="24"/>
        </w:rPr>
      </w:pPr>
    </w:p>
    <w:p w:rsidR="00D75851" w:rsidRPr="00B91E7C" w:rsidRDefault="00B91E7C" w:rsidP="00B91E7C">
      <w:pPr>
        <w:pStyle w:val="ListParagraph"/>
        <w:numPr>
          <w:ilvl w:val="0"/>
          <w:numId w:val="9"/>
        </w:numPr>
        <w:jc w:val="both"/>
        <w:rPr>
          <w:rFonts w:ascii="Palatino Linotype" w:eastAsia="Calibri" w:hAnsi="Palatino Linotype" w:cs="Times New Roman"/>
          <w:sz w:val="24"/>
          <w:szCs w:val="24"/>
        </w:rPr>
      </w:pPr>
      <w:r w:rsidRPr="00B91E7C">
        <w:rPr>
          <w:rFonts w:ascii="Palatino Linotype" w:eastAsia="Calibri" w:hAnsi="Palatino Linotype" w:cs="Times New Roman"/>
          <w:sz w:val="24"/>
          <w:szCs w:val="24"/>
        </w:rPr>
        <w:t>With regard to schooling there is a near equal split supportive of both own religion and mixed-religion education. SF voters (65.6%) are the group most opposed to mixed-religion schools.</w:t>
      </w:r>
    </w:p>
    <w:p w:rsidR="00B91E7C" w:rsidRPr="009A47BA" w:rsidRDefault="00B91E7C" w:rsidP="00B96D9E">
      <w:pPr>
        <w:pStyle w:val="ListParagraph"/>
        <w:spacing w:after="160" w:line="259" w:lineRule="auto"/>
        <w:jc w:val="both"/>
        <w:rPr>
          <w:rFonts w:ascii="Palatino Linotype" w:eastAsia="Calibri" w:hAnsi="Palatino Linotype" w:cs="Times New Roman"/>
          <w:sz w:val="24"/>
          <w:szCs w:val="24"/>
        </w:rPr>
      </w:pPr>
    </w:p>
    <w:tbl>
      <w:tblPr>
        <w:tblStyle w:val="TableGrid"/>
        <w:tblW w:w="0" w:type="auto"/>
        <w:tblInd w:w="-5" w:type="dxa"/>
        <w:tblLook w:val="04A0" w:firstRow="1" w:lastRow="0" w:firstColumn="1" w:lastColumn="0" w:noHBand="0" w:noVBand="1"/>
      </w:tblPr>
      <w:tblGrid>
        <w:gridCol w:w="3659"/>
        <w:gridCol w:w="1400"/>
        <w:gridCol w:w="1298"/>
        <w:gridCol w:w="1298"/>
        <w:gridCol w:w="1366"/>
      </w:tblGrid>
      <w:tr w:rsidR="00D75851" w:rsidRPr="009A47BA" w:rsidTr="00B91E7C">
        <w:trPr>
          <w:trHeight w:val="765"/>
        </w:trPr>
        <w:tc>
          <w:tcPr>
            <w:tcW w:w="9021" w:type="dxa"/>
            <w:gridSpan w:val="5"/>
          </w:tcPr>
          <w:p w:rsidR="00D75851" w:rsidRPr="009A47BA" w:rsidRDefault="00B91E7C" w:rsidP="00D75851">
            <w:pPr>
              <w:rPr>
                <w:rFonts w:ascii="Palatino Linotype" w:eastAsia="Calibri" w:hAnsi="Palatino Linotype" w:cs="Times New Roman"/>
                <w:b/>
                <w:sz w:val="24"/>
                <w:szCs w:val="24"/>
              </w:rPr>
            </w:pPr>
            <w:r>
              <w:rPr>
                <w:rFonts w:ascii="Palatino Linotype" w:eastAsia="Calibri" w:hAnsi="Palatino Linotype" w:cs="Times New Roman"/>
                <w:b/>
                <w:sz w:val="24"/>
                <w:szCs w:val="24"/>
              </w:rPr>
              <w:lastRenderedPageBreak/>
              <w:t xml:space="preserve">Table 10: </w:t>
            </w:r>
            <w:r w:rsidR="00D75851" w:rsidRPr="009A47BA">
              <w:rPr>
                <w:rFonts w:ascii="Palatino Linotype" w:eastAsia="Calibri" w:hAnsi="Palatino Linotype" w:cs="Times New Roman"/>
                <w:b/>
                <w:sz w:val="24"/>
                <w:szCs w:val="24"/>
              </w:rPr>
              <w:t>Orange Order Parades</w:t>
            </w:r>
          </w:p>
        </w:tc>
      </w:tr>
      <w:tr w:rsidR="00D75851" w:rsidRPr="009A47BA" w:rsidTr="00B91E7C">
        <w:trPr>
          <w:trHeight w:val="765"/>
        </w:trPr>
        <w:tc>
          <w:tcPr>
            <w:tcW w:w="3659" w:type="dxa"/>
            <w:hideMark/>
          </w:tcPr>
          <w:p w:rsidR="00D75851" w:rsidRPr="009A47BA" w:rsidRDefault="00D75851" w:rsidP="00D75851">
            <w:pPr>
              <w:rPr>
                <w:rFonts w:ascii="Palatino Linotype" w:eastAsia="Calibri" w:hAnsi="Palatino Linotype" w:cs="Times New Roman"/>
                <w:sz w:val="24"/>
                <w:szCs w:val="24"/>
              </w:rPr>
            </w:pPr>
          </w:p>
        </w:tc>
        <w:tc>
          <w:tcPr>
            <w:tcW w:w="1400" w:type="dxa"/>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Protestants</w:t>
            </w:r>
          </w:p>
        </w:tc>
        <w:tc>
          <w:tcPr>
            <w:tcW w:w="1298" w:type="dxa"/>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Protestant Voters</w:t>
            </w:r>
          </w:p>
        </w:tc>
        <w:tc>
          <w:tcPr>
            <w:tcW w:w="1298" w:type="dxa"/>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Protestant Non- Voters</w:t>
            </w:r>
          </w:p>
        </w:tc>
        <w:tc>
          <w:tcPr>
            <w:tcW w:w="1366" w:type="dxa"/>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DUP Voters</w:t>
            </w:r>
          </w:p>
        </w:tc>
      </w:tr>
      <w:tr w:rsidR="00D75851" w:rsidRPr="009A47BA" w:rsidTr="00B91E7C">
        <w:trPr>
          <w:trHeight w:val="555"/>
        </w:trPr>
        <w:tc>
          <w:tcPr>
            <w:tcW w:w="3659" w:type="dxa"/>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The Orange Order should be able to parade wherever it wants, without restrictions</w:t>
            </w:r>
          </w:p>
        </w:tc>
        <w:tc>
          <w:tcPr>
            <w:tcW w:w="1400"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40.9</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44.9</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33.1</w:t>
            </w:r>
          </w:p>
        </w:tc>
        <w:tc>
          <w:tcPr>
            <w:tcW w:w="1366"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46.9</w:t>
            </w:r>
          </w:p>
        </w:tc>
      </w:tr>
      <w:tr w:rsidR="00D75851" w:rsidRPr="009A47BA" w:rsidTr="00B91E7C">
        <w:trPr>
          <w:trHeight w:val="862"/>
        </w:trPr>
        <w:tc>
          <w:tcPr>
            <w:tcW w:w="3659" w:type="dxa"/>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The Orange Order should be able to parade past mainly nationalist areas only if there is prior agreement with local residents</w:t>
            </w:r>
          </w:p>
        </w:tc>
        <w:tc>
          <w:tcPr>
            <w:tcW w:w="1400"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40.9</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42.6</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38.2</w:t>
            </w:r>
          </w:p>
        </w:tc>
        <w:tc>
          <w:tcPr>
            <w:tcW w:w="1366"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42.5</w:t>
            </w:r>
          </w:p>
        </w:tc>
      </w:tr>
      <w:tr w:rsidR="00D75851" w:rsidRPr="009A47BA" w:rsidTr="00B91E7C">
        <w:trPr>
          <w:trHeight w:val="421"/>
        </w:trPr>
        <w:tc>
          <w:tcPr>
            <w:tcW w:w="3659" w:type="dxa"/>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The Orange Order should not be allowed to parade past mainly nationalist areas</w:t>
            </w:r>
          </w:p>
        </w:tc>
        <w:tc>
          <w:tcPr>
            <w:tcW w:w="1400"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4.0</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3.6</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5.1</w:t>
            </w:r>
          </w:p>
        </w:tc>
        <w:tc>
          <w:tcPr>
            <w:tcW w:w="1366"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2.4</w:t>
            </w:r>
          </w:p>
        </w:tc>
      </w:tr>
      <w:tr w:rsidR="00D75851" w:rsidRPr="009A47BA" w:rsidTr="00B91E7C">
        <w:trPr>
          <w:trHeight w:val="329"/>
        </w:trPr>
        <w:tc>
          <w:tcPr>
            <w:tcW w:w="3659" w:type="dxa"/>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Other</w:t>
            </w:r>
          </w:p>
        </w:tc>
        <w:tc>
          <w:tcPr>
            <w:tcW w:w="1400"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0.4</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0.6</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0</w:t>
            </w:r>
          </w:p>
        </w:tc>
        <w:tc>
          <w:tcPr>
            <w:tcW w:w="1366"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1.0</w:t>
            </w:r>
          </w:p>
        </w:tc>
      </w:tr>
      <w:tr w:rsidR="00D75851" w:rsidRPr="009A47BA" w:rsidTr="00B91E7C">
        <w:trPr>
          <w:trHeight w:val="480"/>
        </w:trPr>
        <w:tc>
          <w:tcPr>
            <w:tcW w:w="3659" w:type="dxa"/>
            <w:hideMark/>
          </w:tcPr>
          <w:p w:rsidR="00D75851" w:rsidRPr="009A47BA" w:rsidRDefault="00D75851" w:rsidP="00D75851">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Don't Know</w:t>
            </w:r>
          </w:p>
        </w:tc>
        <w:tc>
          <w:tcPr>
            <w:tcW w:w="1400"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10.7</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6.5</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19.7</w:t>
            </w:r>
          </w:p>
        </w:tc>
        <w:tc>
          <w:tcPr>
            <w:tcW w:w="1366"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5.8</w:t>
            </w:r>
          </w:p>
        </w:tc>
      </w:tr>
      <w:tr w:rsidR="00D75851" w:rsidRPr="009A47BA" w:rsidTr="00B91E7C">
        <w:trPr>
          <w:trHeight w:val="300"/>
        </w:trPr>
        <w:tc>
          <w:tcPr>
            <w:tcW w:w="3659" w:type="dxa"/>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Refused</w:t>
            </w:r>
          </w:p>
        </w:tc>
        <w:tc>
          <w:tcPr>
            <w:tcW w:w="1400"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3.0</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1.8</w:t>
            </w:r>
          </w:p>
        </w:tc>
        <w:tc>
          <w:tcPr>
            <w:tcW w:w="1298"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3.8</w:t>
            </w:r>
          </w:p>
        </w:tc>
        <w:tc>
          <w:tcPr>
            <w:tcW w:w="1366" w:type="dxa"/>
            <w:noWrap/>
            <w:hideMark/>
          </w:tcPr>
          <w:p w:rsidR="00D75851" w:rsidRPr="009A47BA" w:rsidRDefault="00D75851" w:rsidP="00D75851">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1.4</w:t>
            </w:r>
          </w:p>
        </w:tc>
      </w:tr>
    </w:tbl>
    <w:p w:rsidR="00D75851" w:rsidRPr="009A47BA" w:rsidRDefault="00D75851" w:rsidP="00D75851">
      <w:pPr>
        <w:spacing w:after="160" w:line="259" w:lineRule="auto"/>
        <w:rPr>
          <w:rFonts w:ascii="Palatino Linotype" w:eastAsia="Calibri" w:hAnsi="Palatino Linotype" w:cs="Times New Roman"/>
          <w:sz w:val="24"/>
          <w:szCs w:val="24"/>
        </w:rPr>
      </w:pPr>
    </w:p>
    <w:p w:rsidR="009A47BA" w:rsidRPr="00B91E7C" w:rsidRDefault="009A47BA" w:rsidP="00B91E7C">
      <w:pPr>
        <w:spacing w:after="160" w:line="259" w:lineRule="auto"/>
        <w:rPr>
          <w:rFonts w:ascii="Palatino Linotype" w:eastAsia="Calibri" w:hAnsi="Palatino Linotype" w:cs="Times New Roman"/>
          <w:sz w:val="24"/>
          <w:szCs w:val="24"/>
        </w:rPr>
      </w:pPr>
    </w:p>
    <w:tbl>
      <w:tblPr>
        <w:tblStyle w:val="TableGrid"/>
        <w:tblW w:w="0" w:type="auto"/>
        <w:tblLook w:val="04A0" w:firstRow="1" w:lastRow="0" w:firstColumn="1" w:lastColumn="0" w:noHBand="0" w:noVBand="1"/>
      </w:tblPr>
      <w:tblGrid>
        <w:gridCol w:w="2830"/>
        <w:gridCol w:w="2268"/>
        <w:gridCol w:w="1418"/>
        <w:gridCol w:w="978"/>
        <w:gridCol w:w="1522"/>
      </w:tblGrid>
      <w:tr w:rsidR="009A47BA" w:rsidRPr="009A47BA" w:rsidTr="00B91E7C">
        <w:trPr>
          <w:trHeight w:val="525"/>
        </w:trPr>
        <w:tc>
          <w:tcPr>
            <w:tcW w:w="2830" w:type="dxa"/>
            <w:noWrap/>
            <w:hideMark/>
          </w:tcPr>
          <w:p w:rsidR="009A47BA" w:rsidRPr="00B91E7C" w:rsidRDefault="00B91E7C" w:rsidP="00862B99">
            <w:pPr>
              <w:rPr>
                <w:rFonts w:ascii="Palatino Linotype" w:eastAsia="Calibri" w:hAnsi="Palatino Linotype" w:cs="Times New Roman"/>
                <w:b/>
                <w:sz w:val="24"/>
                <w:szCs w:val="24"/>
              </w:rPr>
            </w:pPr>
            <w:r w:rsidRPr="00B91E7C">
              <w:rPr>
                <w:rFonts w:ascii="Palatino Linotype" w:eastAsia="Calibri" w:hAnsi="Palatino Linotype" w:cs="Times New Roman"/>
                <w:b/>
                <w:sz w:val="24"/>
                <w:szCs w:val="24"/>
              </w:rPr>
              <w:t>Table 11: Schooling</w:t>
            </w:r>
          </w:p>
        </w:tc>
        <w:tc>
          <w:tcPr>
            <w:tcW w:w="2268" w:type="dxa"/>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Own religion only</w:t>
            </w:r>
          </w:p>
        </w:tc>
        <w:tc>
          <w:tcPr>
            <w:tcW w:w="1418" w:type="dxa"/>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Mixed-religion school</w:t>
            </w:r>
          </w:p>
        </w:tc>
        <w:tc>
          <w:tcPr>
            <w:tcW w:w="978" w:type="dxa"/>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Don't Know</w:t>
            </w:r>
          </w:p>
        </w:tc>
        <w:tc>
          <w:tcPr>
            <w:tcW w:w="1522" w:type="dxa"/>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Refused</w:t>
            </w:r>
          </w:p>
        </w:tc>
      </w:tr>
      <w:tr w:rsidR="009A47BA" w:rsidRPr="009A47BA" w:rsidTr="00B91E7C">
        <w:trPr>
          <w:trHeight w:val="330"/>
        </w:trPr>
        <w:tc>
          <w:tcPr>
            <w:tcW w:w="2830" w:type="dxa"/>
            <w:noWrap/>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Sample</w:t>
            </w:r>
          </w:p>
        </w:tc>
        <w:tc>
          <w:tcPr>
            <w:tcW w:w="2268"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41.9</w:t>
            </w:r>
          </w:p>
        </w:tc>
        <w:tc>
          <w:tcPr>
            <w:tcW w:w="1418"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43.9</w:t>
            </w:r>
          </w:p>
        </w:tc>
        <w:tc>
          <w:tcPr>
            <w:tcW w:w="978"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11.1</w:t>
            </w:r>
          </w:p>
        </w:tc>
        <w:tc>
          <w:tcPr>
            <w:tcW w:w="1522"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3.1</w:t>
            </w:r>
          </w:p>
        </w:tc>
      </w:tr>
      <w:tr w:rsidR="009A47BA" w:rsidRPr="009A47BA" w:rsidTr="00B91E7C">
        <w:trPr>
          <w:trHeight w:val="330"/>
        </w:trPr>
        <w:tc>
          <w:tcPr>
            <w:tcW w:w="2830" w:type="dxa"/>
            <w:noWrap/>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Protestant</w:t>
            </w:r>
          </w:p>
        </w:tc>
        <w:tc>
          <w:tcPr>
            <w:tcW w:w="2268"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45.2</w:t>
            </w:r>
          </w:p>
        </w:tc>
        <w:tc>
          <w:tcPr>
            <w:tcW w:w="1418"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40.9</w:t>
            </w:r>
          </w:p>
        </w:tc>
        <w:tc>
          <w:tcPr>
            <w:tcW w:w="978"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12.3</w:t>
            </w:r>
          </w:p>
        </w:tc>
        <w:tc>
          <w:tcPr>
            <w:tcW w:w="1522"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1.6</w:t>
            </w:r>
          </w:p>
        </w:tc>
      </w:tr>
      <w:tr w:rsidR="009A47BA" w:rsidRPr="009A47BA" w:rsidTr="00B91E7C">
        <w:trPr>
          <w:trHeight w:val="330"/>
        </w:trPr>
        <w:tc>
          <w:tcPr>
            <w:tcW w:w="2830" w:type="dxa"/>
            <w:noWrap/>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Catholic</w:t>
            </w:r>
          </w:p>
        </w:tc>
        <w:tc>
          <w:tcPr>
            <w:tcW w:w="2268"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44.2</w:t>
            </w:r>
          </w:p>
        </w:tc>
        <w:tc>
          <w:tcPr>
            <w:tcW w:w="1418"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46.9</w:t>
            </w:r>
          </w:p>
        </w:tc>
        <w:tc>
          <w:tcPr>
            <w:tcW w:w="978"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7.0</w:t>
            </w:r>
          </w:p>
        </w:tc>
        <w:tc>
          <w:tcPr>
            <w:tcW w:w="1522" w:type="dxa"/>
            <w:noWrap/>
            <w:hideMark/>
          </w:tcPr>
          <w:p w:rsidR="009A47BA" w:rsidRPr="009A47BA" w:rsidRDefault="009A47BA" w:rsidP="009A47B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1.9</w:t>
            </w:r>
          </w:p>
        </w:tc>
      </w:tr>
      <w:tr w:rsidR="009A47BA" w:rsidRPr="009A47BA" w:rsidTr="00B91E7C">
        <w:trPr>
          <w:trHeight w:val="330"/>
        </w:trPr>
        <w:tc>
          <w:tcPr>
            <w:tcW w:w="2830" w:type="dxa"/>
            <w:noWrap/>
            <w:hideMark/>
          </w:tcPr>
          <w:p w:rsidR="009A47BA" w:rsidRPr="009A47BA" w:rsidRDefault="009A47BA" w:rsidP="00862B99">
            <w:pPr>
              <w:rPr>
                <w:rFonts w:ascii="Palatino Linotype" w:eastAsia="Calibri" w:hAnsi="Palatino Linotype" w:cs="Times New Roman"/>
                <w:b/>
                <w:bCs/>
                <w:sz w:val="24"/>
                <w:szCs w:val="24"/>
              </w:rPr>
            </w:pPr>
            <w:r w:rsidRPr="009A47BA">
              <w:rPr>
                <w:rFonts w:ascii="Palatino Linotype" w:eastAsia="Calibri" w:hAnsi="Palatino Linotype" w:cs="Times New Roman"/>
                <w:b/>
                <w:bCs/>
                <w:sz w:val="24"/>
                <w:szCs w:val="24"/>
              </w:rPr>
              <w:t>DUP Voters</w:t>
            </w:r>
          </w:p>
        </w:tc>
        <w:tc>
          <w:tcPr>
            <w:tcW w:w="2268" w:type="dxa"/>
            <w:noWrap/>
            <w:hideMark/>
          </w:tcPr>
          <w:p w:rsidR="009A47BA" w:rsidRPr="009A47BA" w:rsidRDefault="009A47BA" w:rsidP="009A47BA">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44.6</w:t>
            </w:r>
          </w:p>
        </w:tc>
        <w:tc>
          <w:tcPr>
            <w:tcW w:w="1418" w:type="dxa"/>
            <w:noWrap/>
            <w:hideMark/>
          </w:tcPr>
          <w:p w:rsidR="009A47BA" w:rsidRPr="009A47BA" w:rsidRDefault="009A47BA" w:rsidP="009A47BA">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42.1</w:t>
            </w:r>
          </w:p>
        </w:tc>
        <w:tc>
          <w:tcPr>
            <w:tcW w:w="978" w:type="dxa"/>
            <w:noWrap/>
            <w:hideMark/>
          </w:tcPr>
          <w:p w:rsidR="009A47BA" w:rsidRPr="009A47BA" w:rsidRDefault="009A47BA" w:rsidP="009A47BA">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12.4</w:t>
            </w:r>
          </w:p>
        </w:tc>
        <w:tc>
          <w:tcPr>
            <w:tcW w:w="1522" w:type="dxa"/>
            <w:noWrap/>
            <w:hideMark/>
          </w:tcPr>
          <w:p w:rsidR="009A47BA" w:rsidRPr="009A47BA" w:rsidRDefault="009A47BA" w:rsidP="009A47BA">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0.9</w:t>
            </w:r>
          </w:p>
        </w:tc>
      </w:tr>
      <w:tr w:rsidR="009A47BA" w:rsidRPr="009A47BA" w:rsidTr="00B91E7C">
        <w:trPr>
          <w:trHeight w:val="330"/>
        </w:trPr>
        <w:tc>
          <w:tcPr>
            <w:tcW w:w="2830" w:type="dxa"/>
            <w:noWrap/>
            <w:hideMark/>
          </w:tcPr>
          <w:p w:rsidR="009A47BA" w:rsidRPr="009A47BA" w:rsidRDefault="009A47BA" w:rsidP="00862B99">
            <w:pP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 xml:space="preserve">Sinn Fein Voter </w:t>
            </w:r>
          </w:p>
        </w:tc>
        <w:tc>
          <w:tcPr>
            <w:tcW w:w="2268" w:type="dxa"/>
            <w:noWrap/>
            <w:hideMark/>
          </w:tcPr>
          <w:p w:rsidR="009A47BA" w:rsidRPr="009A47BA" w:rsidRDefault="009A47BA" w:rsidP="009A47BA">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65.6</w:t>
            </w:r>
          </w:p>
        </w:tc>
        <w:tc>
          <w:tcPr>
            <w:tcW w:w="1418" w:type="dxa"/>
            <w:noWrap/>
            <w:hideMark/>
          </w:tcPr>
          <w:p w:rsidR="009A47BA" w:rsidRPr="009A47BA" w:rsidRDefault="009A47BA" w:rsidP="009A47BA">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24.6</w:t>
            </w:r>
          </w:p>
        </w:tc>
        <w:tc>
          <w:tcPr>
            <w:tcW w:w="978" w:type="dxa"/>
            <w:noWrap/>
            <w:hideMark/>
          </w:tcPr>
          <w:p w:rsidR="009A47BA" w:rsidRPr="009A47BA" w:rsidRDefault="009A47BA" w:rsidP="009A47BA">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8.2</w:t>
            </w:r>
          </w:p>
        </w:tc>
        <w:tc>
          <w:tcPr>
            <w:tcW w:w="1522" w:type="dxa"/>
            <w:noWrap/>
            <w:hideMark/>
          </w:tcPr>
          <w:p w:rsidR="009A47BA" w:rsidRPr="009A47BA" w:rsidRDefault="009A47BA" w:rsidP="009A47BA">
            <w:pPr>
              <w:jc w:val="center"/>
              <w:rPr>
                <w:rFonts w:ascii="Palatino Linotype" w:eastAsia="Calibri" w:hAnsi="Palatino Linotype" w:cs="Times New Roman"/>
                <w:b/>
                <w:sz w:val="24"/>
                <w:szCs w:val="24"/>
              </w:rPr>
            </w:pPr>
            <w:r w:rsidRPr="009A47BA">
              <w:rPr>
                <w:rFonts w:ascii="Palatino Linotype" w:eastAsia="Calibri" w:hAnsi="Palatino Linotype" w:cs="Times New Roman"/>
                <w:b/>
                <w:sz w:val="24"/>
                <w:szCs w:val="24"/>
              </w:rPr>
              <w:t>1.6</w:t>
            </w:r>
          </w:p>
        </w:tc>
      </w:tr>
    </w:tbl>
    <w:p w:rsidR="009A47BA" w:rsidRPr="009A47BA" w:rsidRDefault="009A47BA" w:rsidP="009A47BA">
      <w:pPr>
        <w:spacing w:after="160" w:line="259" w:lineRule="auto"/>
        <w:rPr>
          <w:rFonts w:ascii="Palatino Linotype" w:eastAsia="Calibri" w:hAnsi="Palatino Linotype" w:cs="Times New Roman"/>
          <w:sz w:val="24"/>
          <w:szCs w:val="24"/>
        </w:rPr>
      </w:pPr>
    </w:p>
    <w:p w:rsidR="009A47BA" w:rsidRDefault="00BC1A08" w:rsidP="00680C3A">
      <w:pPr>
        <w:pStyle w:val="ListParagraph"/>
        <w:numPr>
          <w:ilvl w:val="0"/>
          <w:numId w:val="8"/>
        </w:numPr>
        <w:spacing w:after="160" w:line="259"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The majority of each community would not mind </w:t>
      </w:r>
      <w:r w:rsidR="00F66B67">
        <w:rPr>
          <w:rFonts w:ascii="Palatino Linotype" w:eastAsia="Calibri" w:hAnsi="Palatino Linotype" w:cs="Times New Roman"/>
          <w:sz w:val="24"/>
          <w:szCs w:val="24"/>
        </w:rPr>
        <w:t>if one of their</w:t>
      </w:r>
      <w:r w:rsidRPr="00BC1A08">
        <w:rPr>
          <w:rFonts w:ascii="Palatino Linotype" w:eastAsia="Calibri" w:hAnsi="Palatino Linotype" w:cs="Times New Roman"/>
          <w:sz w:val="24"/>
          <w:szCs w:val="24"/>
        </w:rPr>
        <w:t xml:space="preserve"> close relatives were to marry someone of a different religion</w:t>
      </w:r>
      <w:r>
        <w:rPr>
          <w:rFonts w:ascii="Palatino Linotype" w:eastAsia="Calibri" w:hAnsi="Palatino Linotype" w:cs="Times New Roman"/>
          <w:sz w:val="24"/>
          <w:szCs w:val="24"/>
        </w:rPr>
        <w:t xml:space="preserve">. </w:t>
      </w:r>
      <w:r w:rsidR="00F66B67">
        <w:rPr>
          <w:rFonts w:ascii="Palatino Linotype" w:eastAsia="Calibri" w:hAnsi="Palatino Linotype" w:cs="Times New Roman"/>
          <w:sz w:val="24"/>
          <w:szCs w:val="24"/>
        </w:rPr>
        <w:t xml:space="preserve">Such support </w:t>
      </w:r>
      <w:r>
        <w:rPr>
          <w:rFonts w:ascii="Palatino Linotype" w:eastAsia="Calibri" w:hAnsi="Palatino Linotype" w:cs="Times New Roman"/>
          <w:sz w:val="24"/>
          <w:szCs w:val="24"/>
        </w:rPr>
        <w:t>higher among Catholics</w:t>
      </w:r>
      <w:r w:rsidR="00F66B67">
        <w:rPr>
          <w:rFonts w:ascii="Palatino Linotype" w:eastAsia="Calibri" w:hAnsi="Palatino Linotype" w:cs="Times New Roman"/>
          <w:sz w:val="24"/>
          <w:szCs w:val="24"/>
        </w:rPr>
        <w:t xml:space="preserve"> but is near equal among those under 40. </w:t>
      </w:r>
    </w:p>
    <w:p w:rsidR="00B91E7C" w:rsidRDefault="00B91E7C" w:rsidP="00680C3A">
      <w:pPr>
        <w:pStyle w:val="ListParagraph"/>
        <w:spacing w:after="160" w:line="259" w:lineRule="auto"/>
        <w:jc w:val="both"/>
        <w:rPr>
          <w:rFonts w:ascii="Palatino Linotype" w:eastAsia="Calibri" w:hAnsi="Palatino Linotype" w:cs="Times New Roman"/>
          <w:sz w:val="24"/>
          <w:szCs w:val="24"/>
        </w:rPr>
      </w:pPr>
    </w:p>
    <w:p w:rsidR="00B91E7C" w:rsidRPr="00B91E7C" w:rsidRDefault="00B91E7C" w:rsidP="00680C3A">
      <w:pPr>
        <w:pStyle w:val="ListParagraph"/>
        <w:numPr>
          <w:ilvl w:val="0"/>
          <w:numId w:val="8"/>
        </w:numPr>
        <w:jc w:val="both"/>
        <w:rPr>
          <w:rFonts w:ascii="Palatino Linotype" w:eastAsia="Calibri" w:hAnsi="Palatino Linotype" w:cs="Times New Roman"/>
          <w:sz w:val="24"/>
          <w:szCs w:val="24"/>
        </w:rPr>
      </w:pPr>
      <w:r w:rsidRPr="00B91E7C">
        <w:rPr>
          <w:rFonts w:ascii="Palatino Linotype" w:eastAsia="Calibri" w:hAnsi="Palatino Linotype" w:cs="Times New Roman"/>
          <w:sz w:val="24"/>
          <w:szCs w:val="24"/>
        </w:rPr>
        <w:t xml:space="preserve">With regard to the question regarding which group benefited most from the peace and political process 42.9% of </w:t>
      </w:r>
      <w:proofErr w:type="gramStart"/>
      <w:r w:rsidRPr="00B91E7C">
        <w:rPr>
          <w:rFonts w:ascii="Palatino Linotype" w:eastAsia="Calibri" w:hAnsi="Palatino Linotype" w:cs="Times New Roman"/>
          <w:sz w:val="24"/>
          <w:szCs w:val="24"/>
        </w:rPr>
        <w:t>18-29 year</w:t>
      </w:r>
      <w:proofErr w:type="gramEnd"/>
      <w:r w:rsidRPr="00B91E7C">
        <w:rPr>
          <w:rFonts w:ascii="Palatino Linotype" w:eastAsia="Calibri" w:hAnsi="Palatino Linotype" w:cs="Times New Roman"/>
          <w:sz w:val="24"/>
          <w:szCs w:val="24"/>
        </w:rPr>
        <w:t xml:space="preserve"> olds stated that the</w:t>
      </w:r>
      <w:r>
        <w:rPr>
          <w:rFonts w:ascii="Palatino Linotype" w:eastAsia="Calibri" w:hAnsi="Palatino Linotype" w:cs="Times New Roman"/>
          <w:sz w:val="24"/>
          <w:szCs w:val="24"/>
        </w:rPr>
        <w:t>y</w:t>
      </w:r>
      <w:r w:rsidRPr="00B91E7C">
        <w:rPr>
          <w:rFonts w:ascii="Palatino Linotype" w:eastAsia="Calibri" w:hAnsi="Palatino Linotype" w:cs="Times New Roman"/>
          <w:sz w:val="24"/>
          <w:szCs w:val="24"/>
        </w:rPr>
        <w:t xml:space="preserve"> had no opinion. They were nearly twice as likely to state disinterest</w:t>
      </w:r>
      <w:r w:rsidR="00680C3A">
        <w:rPr>
          <w:rFonts w:ascii="Palatino Linotype" w:eastAsia="Calibri" w:hAnsi="Palatino Linotype" w:cs="Times New Roman"/>
          <w:sz w:val="24"/>
          <w:szCs w:val="24"/>
        </w:rPr>
        <w:t xml:space="preserve">/lack of knowledge compared to </w:t>
      </w:r>
      <w:r w:rsidRPr="00B91E7C">
        <w:rPr>
          <w:rFonts w:ascii="Palatino Linotype" w:eastAsia="Calibri" w:hAnsi="Palatino Linotype" w:cs="Times New Roman"/>
          <w:sz w:val="24"/>
          <w:szCs w:val="24"/>
        </w:rPr>
        <w:t xml:space="preserve">other age groups. </w:t>
      </w:r>
    </w:p>
    <w:p w:rsidR="00B91E7C" w:rsidRPr="00BC1A08" w:rsidRDefault="00B91E7C" w:rsidP="0095783C">
      <w:pPr>
        <w:pStyle w:val="ListParagraph"/>
        <w:spacing w:after="160" w:line="259" w:lineRule="auto"/>
        <w:rPr>
          <w:rFonts w:ascii="Palatino Linotype" w:eastAsia="Calibri" w:hAnsi="Palatino Linotype" w:cs="Times New Roman"/>
          <w:sz w:val="24"/>
          <w:szCs w:val="24"/>
        </w:rPr>
      </w:pPr>
    </w:p>
    <w:tbl>
      <w:tblPr>
        <w:tblStyle w:val="TableGrid"/>
        <w:tblW w:w="0" w:type="auto"/>
        <w:tblLook w:val="04A0" w:firstRow="1" w:lastRow="0" w:firstColumn="1" w:lastColumn="0" w:noHBand="0" w:noVBand="1"/>
      </w:tblPr>
      <w:tblGrid>
        <w:gridCol w:w="1980"/>
        <w:gridCol w:w="1559"/>
        <w:gridCol w:w="1276"/>
        <w:gridCol w:w="1065"/>
        <w:gridCol w:w="960"/>
        <w:gridCol w:w="1080"/>
      </w:tblGrid>
      <w:tr w:rsidR="009A47BA" w:rsidRPr="009A47BA" w:rsidTr="00862B99">
        <w:trPr>
          <w:trHeight w:val="750"/>
        </w:trPr>
        <w:tc>
          <w:tcPr>
            <w:tcW w:w="7800" w:type="dxa"/>
            <w:gridSpan w:val="6"/>
            <w:noWrap/>
          </w:tcPr>
          <w:p w:rsidR="009A47BA" w:rsidRPr="009A47BA" w:rsidRDefault="00B91E7C" w:rsidP="00862B99">
            <w:pPr>
              <w:jc w:val="center"/>
              <w:rPr>
                <w:rFonts w:ascii="Palatino Linotype" w:eastAsia="Calibri" w:hAnsi="Palatino Linotype" w:cs="Times New Roman"/>
                <w:b/>
                <w:sz w:val="24"/>
                <w:szCs w:val="24"/>
              </w:rPr>
            </w:pPr>
            <w:r>
              <w:rPr>
                <w:rFonts w:ascii="Palatino Linotype" w:eastAsia="Calibri" w:hAnsi="Palatino Linotype" w:cs="Times New Roman"/>
                <w:b/>
                <w:sz w:val="24"/>
                <w:szCs w:val="24"/>
              </w:rPr>
              <w:lastRenderedPageBreak/>
              <w:t xml:space="preserve">Table 12: </w:t>
            </w:r>
            <w:r w:rsidR="009A47BA" w:rsidRPr="009A47BA">
              <w:rPr>
                <w:rFonts w:ascii="Palatino Linotype" w:eastAsia="Calibri" w:hAnsi="Palatino Linotype" w:cs="Times New Roman"/>
                <w:b/>
                <w:sz w:val="24"/>
                <w:szCs w:val="24"/>
              </w:rPr>
              <w:t>Would you yourself mind or not mind if one of your close relatives were to marry someone of a different religion?</w:t>
            </w:r>
          </w:p>
        </w:tc>
      </w:tr>
      <w:tr w:rsidR="009A47BA" w:rsidRPr="009A47BA" w:rsidTr="00862B99">
        <w:trPr>
          <w:trHeight w:val="750"/>
        </w:trPr>
        <w:tc>
          <w:tcPr>
            <w:tcW w:w="1980" w:type="dxa"/>
            <w:noWrap/>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w:t>
            </w:r>
          </w:p>
        </w:tc>
        <w:tc>
          <w:tcPr>
            <w:tcW w:w="1559" w:type="dxa"/>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Would mind a lot</w:t>
            </w:r>
          </w:p>
        </w:tc>
        <w:tc>
          <w:tcPr>
            <w:tcW w:w="1276" w:type="dxa"/>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Would mind a little</w:t>
            </w:r>
          </w:p>
        </w:tc>
        <w:tc>
          <w:tcPr>
            <w:tcW w:w="1065" w:type="dxa"/>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Would not mind</w:t>
            </w:r>
          </w:p>
        </w:tc>
        <w:tc>
          <w:tcPr>
            <w:tcW w:w="960" w:type="dxa"/>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Don't Know</w:t>
            </w:r>
          </w:p>
        </w:tc>
        <w:tc>
          <w:tcPr>
            <w:tcW w:w="960" w:type="dxa"/>
            <w:hideMark/>
          </w:tcPr>
          <w:p w:rsidR="009A47BA" w:rsidRPr="009A47BA" w:rsidRDefault="009A47BA"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Refused</w:t>
            </w:r>
          </w:p>
        </w:tc>
      </w:tr>
      <w:tr w:rsidR="00BC1A08" w:rsidRPr="009A47BA" w:rsidTr="00862B99">
        <w:trPr>
          <w:trHeight w:val="275"/>
        </w:trPr>
        <w:tc>
          <w:tcPr>
            <w:tcW w:w="1980" w:type="dxa"/>
            <w:noWrap/>
            <w:hideMark/>
          </w:tcPr>
          <w:p w:rsidR="00BC1A08" w:rsidRPr="009A47BA" w:rsidRDefault="00BC1A08" w:rsidP="00862B99">
            <w:pPr>
              <w:rPr>
                <w:rFonts w:ascii="Palatino Linotype" w:eastAsia="Calibri" w:hAnsi="Palatino Linotype" w:cs="Times New Roman"/>
                <w:sz w:val="24"/>
                <w:szCs w:val="24"/>
              </w:rPr>
            </w:pPr>
            <w:r w:rsidRPr="009A47BA">
              <w:rPr>
                <w:rFonts w:ascii="Palatino Linotype" w:eastAsia="Calibri" w:hAnsi="Palatino Linotype" w:cs="Times New Roman"/>
                <w:bCs/>
                <w:sz w:val="24"/>
                <w:szCs w:val="24"/>
              </w:rPr>
              <w:t>DUP Voters</w:t>
            </w:r>
          </w:p>
        </w:tc>
        <w:tc>
          <w:tcPr>
            <w:tcW w:w="1559"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7.7</w:t>
            </w:r>
          </w:p>
        </w:tc>
        <w:tc>
          <w:tcPr>
            <w:tcW w:w="1276"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27.0</w:t>
            </w:r>
          </w:p>
        </w:tc>
        <w:tc>
          <w:tcPr>
            <w:tcW w:w="1065"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61.4</w:t>
            </w:r>
          </w:p>
        </w:tc>
        <w:tc>
          <w:tcPr>
            <w:tcW w:w="960"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3.4</w:t>
            </w:r>
          </w:p>
        </w:tc>
        <w:tc>
          <w:tcPr>
            <w:tcW w:w="960"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0.4</w:t>
            </w:r>
          </w:p>
        </w:tc>
      </w:tr>
      <w:tr w:rsidR="00BC1A08" w:rsidRPr="009A47BA" w:rsidTr="00862B99">
        <w:trPr>
          <w:trHeight w:val="330"/>
        </w:trPr>
        <w:tc>
          <w:tcPr>
            <w:tcW w:w="1980" w:type="dxa"/>
            <w:noWrap/>
            <w:hideMark/>
          </w:tcPr>
          <w:p w:rsidR="00BC1A08" w:rsidRPr="009A47BA" w:rsidRDefault="00BC1A08"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Protestant</w:t>
            </w:r>
          </w:p>
        </w:tc>
        <w:tc>
          <w:tcPr>
            <w:tcW w:w="1559"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6.5</w:t>
            </w:r>
          </w:p>
        </w:tc>
        <w:tc>
          <w:tcPr>
            <w:tcW w:w="1276"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23.2</w:t>
            </w:r>
          </w:p>
        </w:tc>
        <w:tc>
          <w:tcPr>
            <w:tcW w:w="1065"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62.7</w:t>
            </w:r>
          </w:p>
        </w:tc>
        <w:tc>
          <w:tcPr>
            <w:tcW w:w="960"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6.5</w:t>
            </w:r>
          </w:p>
        </w:tc>
        <w:tc>
          <w:tcPr>
            <w:tcW w:w="960"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1.2</w:t>
            </w:r>
          </w:p>
        </w:tc>
      </w:tr>
      <w:tr w:rsidR="00BC1A08" w:rsidRPr="009A47BA" w:rsidTr="00862B99">
        <w:trPr>
          <w:trHeight w:val="330"/>
        </w:trPr>
        <w:tc>
          <w:tcPr>
            <w:tcW w:w="1980" w:type="dxa"/>
            <w:noWrap/>
            <w:hideMark/>
          </w:tcPr>
          <w:p w:rsidR="00BC1A08" w:rsidRPr="009A47BA" w:rsidRDefault="00BC1A08"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 xml:space="preserve">Sinn Fein Voter </w:t>
            </w:r>
          </w:p>
        </w:tc>
        <w:tc>
          <w:tcPr>
            <w:tcW w:w="1559"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6.0</w:t>
            </w:r>
          </w:p>
        </w:tc>
        <w:tc>
          <w:tcPr>
            <w:tcW w:w="1276"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21.3</w:t>
            </w:r>
          </w:p>
        </w:tc>
        <w:tc>
          <w:tcPr>
            <w:tcW w:w="1065"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62.8</w:t>
            </w:r>
          </w:p>
        </w:tc>
        <w:tc>
          <w:tcPr>
            <w:tcW w:w="960"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8.2</w:t>
            </w:r>
          </w:p>
        </w:tc>
        <w:tc>
          <w:tcPr>
            <w:tcW w:w="960"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1.6</w:t>
            </w:r>
          </w:p>
        </w:tc>
      </w:tr>
      <w:tr w:rsidR="00BC1A08" w:rsidRPr="009A47BA" w:rsidTr="00862B99">
        <w:trPr>
          <w:trHeight w:val="269"/>
        </w:trPr>
        <w:tc>
          <w:tcPr>
            <w:tcW w:w="1980" w:type="dxa"/>
            <w:noWrap/>
            <w:hideMark/>
          </w:tcPr>
          <w:p w:rsidR="00BC1A08" w:rsidRPr="009A47BA" w:rsidRDefault="00BC1A08" w:rsidP="00862B99">
            <w:pP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Sample</w:t>
            </w:r>
          </w:p>
        </w:tc>
        <w:tc>
          <w:tcPr>
            <w:tcW w:w="1559" w:type="dxa"/>
            <w:noWrap/>
            <w:hideMark/>
          </w:tcPr>
          <w:p w:rsidR="00BC1A08" w:rsidRPr="009A47BA" w:rsidRDefault="00BC1A08" w:rsidP="00680C3A">
            <w:pPr>
              <w:jc w:val="cente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5.0</w:t>
            </w:r>
          </w:p>
        </w:tc>
        <w:tc>
          <w:tcPr>
            <w:tcW w:w="1276" w:type="dxa"/>
            <w:noWrap/>
            <w:hideMark/>
          </w:tcPr>
          <w:p w:rsidR="00BC1A08" w:rsidRPr="009A47BA" w:rsidRDefault="00BC1A08" w:rsidP="00680C3A">
            <w:pPr>
              <w:jc w:val="cente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17.7</w:t>
            </w:r>
          </w:p>
        </w:tc>
        <w:tc>
          <w:tcPr>
            <w:tcW w:w="1065" w:type="dxa"/>
            <w:noWrap/>
            <w:hideMark/>
          </w:tcPr>
          <w:p w:rsidR="00BC1A08" w:rsidRPr="009A47BA" w:rsidRDefault="00BC1A08" w:rsidP="00680C3A">
            <w:pPr>
              <w:jc w:val="cente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68.1</w:t>
            </w:r>
          </w:p>
        </w:tc>
        <w:tc>
          <w:tcPr>
            <w:tcW w:w="960" w:type="dxa"/>
            <w:noWrap/>
            <w:hideMark/>
          </w:tcPr>
          <w:p w:rsidR="00BC1A08" w:rsidRPr="009A47BA" w:rsidRDefault="00BC1A08" w:rsidP="00680C3A">
            <w:pPr>
              <w:jc w:val="cente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6.8</w:t>
            </w:r>
          </w:p>
        </w:tc>
        <w:tc>
          <w:tcPr>
            <w:tcW w:w="960" w:type="dxa"/>
            <w:noWrap/>
            <w:hideMark/>
          </w:tcPr>
          <w:p w:rsidR="00BC1A08" w:rsidRPr="009A47BA" w:rsidRDefault="00BC1A08" w:rsidP="00680C3A">
            <w:pPr>
              <w:jc w:val="center"/>
              <w:rPr>
                <w:rFonts w:ascii="Palatino Linotype" w:eastAsia="Calibri" w:hAnsi="Palatino Linotype" w:cs="Times New Roman"/>
                <w:color w:val="FF0000"/>
                <w:sz w:val="24"/>
                <w:szCs w:val="24"/>
              </w:rPr>
            </w:pPr>
            <w:r w:rsidRPr="009A47BA">
              <w:rPr>
                <w:rFonts w:ascii="Palatino Linotype" w:eastAsia="Calibri" w:hAnsi="Palatino Linotype" w:cs="Times New Roman"/>
                <w:color w:val="FF0000"/>
                <w:sz w:val="24"/>
                <w:szCs w:val="24"/>
              </w:rPr>
              <w:t>2.3</w:t>
            </w:r>
          </w:p>
        </w:tc>
      </w:tr>
      <w:tr w:rsidR="00BC1A08" w:rsidRPr="009A47BA" w:rsidTr="00862B99">
        <w:trPr>
          <w:trHeight w:val="315"/>
        </w:trPr>
        <w:tc>
          <w:tcPr>
            <w:tcW w:w="1980" w:type="dxa"/>
            <w:noWrap/>
            <w:hideMark/>
          </w:tcPr>
          <w:p w:rsidR="00BC1A08" w:rsidRPr="009A47BA" w:rsidRDefault="00BC1A08" w:rsidP="00862B99">
            <w:pP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Catholic</w:t>
            </w:r>
          </w:p>
        </w:tc>
        <w:tc>
          <w:tcPr>
            <w:tcW w:w="1559"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4.3</w:t>
            </w:r>
          </w:p>
        </w:tc>
        <w:tc>
          <w:tcPr>
            <w:tcW w:w="1276"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14.7</w:t>
            </w:r>
          </w:p>
        </w:tc>
        <w:tc>
          <w:tcPr>
            <w:tcW w:w="1065"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74.2</w:t>
            </w:r>
          </w:p>
        </w:tc>
        <w:tc>
          <w:tcPr>
            <w:tcW w:w="960"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5.4</w:t>
            </w:r>
          </w:p>
        </w:tc>
        <w:tc>
          <w:tcPr>
            <w:tcW w:w="960" w:type="dxa"/>
            <w:noWrap/>
            <w:hideMark/>
          </w:tcPr>
          <w:p w:rsidR="00BC1A08" w:rsidRPr="009A47BA" w:rsidRDefault="00BC1A08" w:rsidP="00680C3A">
            <w:pPr>
              <w:jc w:val="center"/>
              <w:rPr>
                <w:rFonts w:ascii="Palatino Linotype" w:eastAsia="Calibri" w:hAnsi="Palatino Linotype" w:cs="Times New Roman"/>
                <w:sz w:val="24"/>
                <w:szCs w:val="24"/>
              </w:rPr>
            </w:pPr>
            <w:r w:rsidRPr="009A47BA">
              <w:rPr>
                <w:rFonts w:ascii="Palatino Linotype" w:eastAsia="Calibri" w:hAnsi="Palatino Linotype" w:cs="Times New Roman"/>
                <w:sz w:val="24"/>
                <w:szCs w:val="24"/>
              </w:rPr>
              <w:t>1.4</w:t>
            </w:r>
          </w:p>
        </w:tc>
      </w:tr>
    </w:tbl>
    <w:p w:rsidR="009A47BA" w:rsidRDefault="009A47BA" w:rsidP="009A47BA">
      <w:pPr>
        <w:spacing w:after="160" w:line="259" w:lineRule="auto"/>
        <w:rPr>
          <w:rFonts w:ascii="Palatino Linotype" w:eastAsia="Calibri" w:hAnsi="Palatino Linotype" w:cs="Times New Roman"/>
          <w:sz w:val="24"/>
          <w:szCs w:val="24"/>
        </w:rPr>
      </w:pPr>
    </w:p>
    <w:p w:rsidR="00387558" w:rsidRDefault="00387558" w:rsidP="00680C3A">
      <w:pPr>
        <w:pStyle w:val="ListParagraph"/>
        <w:numPr>
          <w:ilvl w:val="0"/>
          <w:numId w:val="8"/>
        </w:numPr>
        <w:spacing w:after="160" w:line="259" w:lineRule="auto"/>
        <w:ind w:right="521"/>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16.7% of </w:t>
      </w:r>
      <w:proofErr w:type="gramStart"/>
      <w:r>
        <w:rPr>
          <w:rFonts w:ascii="Palatino Linotype" w:eastAsia="Calibri" w:hAnsi="Palatino Linotype" w:cs="Times New Roman"/>
          <w:sz w:val="24"/>
          <w:szCs w:val="24"/>
        </w:rPr>
        <w:t>18-29 year</w:t>
      </w:r>
      <w:proofErr w:type="gramEnd"/>
      <w:r>
        <w:rPr>
          <w:rFonts w:ascii="Palatino Linotype" w:eastAsia="Calibri" w:hAnsi="Palatino Linotype" w:cs="Times New Roman"/>
          <w:sz w:val="24"/>
          <w:szCs w:val="24"/>
        </w:rPr>
        <w:t xml:space="preserve"> olds do not consider themselves to be a victim of the troubles compared to around a third </w:t>
      </w:r>
      <w:r w:rsidR="00B91E7C">
        <w:rPr>
          <w:rFonts w:ascii="Palatino Linotype" w:eastAsia="Calibri" w:hAnsi="Palatino Linotype" w:cs="Times New Roman"/>
          <w:sz w:val="24"/>
          <w:szCs w:val="24"/>
        </w:rPr>
        <w:t xml:space="preserve">of those </w:t>
      </w:r>
      <w:r>
        <w:rPr>
          <w:rFonts w:ascii="Palatino Linotype" w:eastAsia="Calibri" w:hAnsi="Palatino Linotype" w:cs="Times New Roman"/>
          <w:sz w:val="24"/>
          <w:szCs w:val="24"/>
        </w:rPr>
        <w:t>aged 40+.</w:t>
      </w:r>
    </w:p>
    <w:p w:rsidR="00680C3A" w:rsidRDefault="00680C3A" w:rsidP="00680C3A">
      <w:pPr>
        <w:pStyle w:val="ListParagraph"/>
        <w:spacing w:after="160" w:line="259" w:lineRule="auto"/>
        <w:ind w:right="521"/>
        <w:jc w:val="both"/>
        <w:rPr>
          <w:rFonts w:ascii="Palatino Linotype" w:eastAsia="Calibri" w:hAnsi="Palatino Linotype" w:cs="Times New Roman"/>
          <w:sz w:val="24"/>
          <w:szCs w:val="24"/>
        </w:rPr>
      </w:pPr>
    </w:p>
    <w:p w:rsidR="00680C3A" w:rsidRPr="00680C3A" w:rsidRDefault="00387558" w:rsidP="00680C3A">
      <w:pPr>
        <w:pStyle w:val="ListParagraph"/>
        <w:numPr>
          <w:ilvl w:val="0"/>
          <w:numId w:val="8"/>
        </w:numPr>
        <w:spacing w:after="160" w:line="259" w:lineRule="auto"/>
        <w:ind w:right="521"/>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With regard to </w:t>
      </w:r>
      <w:r w:rsidRPr="00387558">
        <w:rPr>
          <w:rFonts w:ascii="Palatino Linotype" w:eastAsia="Calibri" w:hAnsi="Palatino Linotype" w:cs="Times New Roman"/>
          <w:sz w:val="24"/>
          <w:szCs w:val="24"/>
        </w:rPr>
        <w:t xml:space="preserve">the question </w:t>
      </w:r>
      <w:r w:rsidR="00B91E7C">
        <w:rPr>
          <w:rFonts w:ascii="Palatino Linotype" w:eastAsia="Calibri" w:hAnsi="Palatino Linotype" w:cs="Times New Roman"/>
          <w:sz w:val="24"/>
          <w:szCs w:val="24"/>
        </w:rPr>
        <w:t>‘</w:t>
      </w:r>
      <w:r w:rsidRPr="00387558">
        <w:rPr>
          <w:rFonts w:ascii="Palatino Linotype" w:eastAsia="Calibri" w:hAnsi="Palatino Linotype" w:cs="Times New Roman"/>
          <w:sz w:val="24"/>
          <w:szCs w:val="24"/>
        </w:rPr>
        <w:t>a</w:t>
      </w:r>
      <w:r w:rsidRPr="00387558">
        <w:rPr>
          <w:rFonts w:ascii="Palatino Linotype" w:eastAsia="Times New Roman" w:hAnsi="Palatino Linotype" w:cs="Arial"/>
          <w:color w:val="000000"/>
          <w:sz w:val="24"/>
          <w:szCs w:val="24"/>
          <w:lang w:eastAsia="en-GB"/>
        </w:rPr>
        <w:t>ll those people who were bereaved as a result of the con</w:t>
      </w:r>
      <w:r>
        <w:rPr>
          <w:rFonts w:ascii="Palatino Linotype" w:eastAsia="Times New Roman" w:hAnsi="Palatino Linotype" w:cs="Arial"/>
          <w:color w:val="000000"/>
          <w:sz w:val="24"/>
          <w:szCs w:val="24"/>
          <w:lang w:eastAsia="en-GB"/>
        </w:rPr>
        <w:t>flict should be treated equally</w:t>
      </w:r>
      <w:r w:rsidR="00B91E7C">
        <w:rPr>
          <w:rFonts w:ascii="Palatino Linotype" w:eastAsia="Times New Roman" w:hAnsi="Palatino Linotype" w:cs="Arial"/>
          <w:color w:val="000000"/>
          <w:sz w:val="24"/>
          <w:szCs w:val="24"/>
          <w:lang w:eastAsia="en-GB"/>
        </w:rPr>
        <w:t>’</w:t>
      </w:r>
      <w:r>
        <w:rPr>
          <w:rFonts w:ascii="Palatino Linotype" w:eastAsia="Times New Roman" w:hAnsi="Palatino Linotype" w:cs="Arial"/>
          <w:color w:val="000000"/>
          <w:sz w:val="24"/>
          <w:szCs w:val="24"/>
          <w:lang w:eastAsia="en-GB"/>
        </w:rPr>
        <w:t xml:space="preserve"> 85% of Catholics compared to 64.5% of Protestants agreed. </w:t>
      </w:r>
      <w:proofErr w:type="gramStart"/>
      <w:r w:rsidR="00680C3A">
        <w:rPr>
          <w:rFonts w:ascii="Palatino Linotype" w:eastAsia="Times New Roman" w:hAnsi="Palatino Linotype" w:cs="Arial"/>
          <w:color w:val="000000"/>
          <w:sz w:val="24"/>
          <w:szCs w:val="24"/>
          <w:lang w:eastAsia="en-GB"/>
        </w:rPr>
        <w:t>Again</w:t>
      </w:r>
      <w:proofErr w:type="gramEnd"/>
      <w:r w:rsidR="00680C3A">
        <w:rPr>
          <w:rFonts w:ascii="Palatino Linotype" w:eastAsia="Times New Roman" w:hAnsi="Palatino Linotype" w:cs="Arial"/>
          <w:color w:val="000000"/>
          <w:sz w:val="24"/>
          <w:szCs w:val="24"/>
          <w:lang w:eastAsia="en-GB"/>
        </w:rPr>
        <w:t xml:space="preserve"> this is near equal in terms of agreement among those under 40 irrespective of their religion. </w:t>
      </w:r>
    </w:p>
    <w:p w:rsidR="00680C3A" w:rsidRPr="00680C3A" w:rsidRDefault="00680C3A" w:rsidP="00680C3A">
      <w:pPr>
        <w:spacing w:after="160" w:line="259" w:lineRule="auto"/>
        <w:ind w:right="521"/>
        <w:jc w:val="both"/>
        <w:rPr>
          <w:rFonts w:ascii="Palatino Linotype" w:eastAsia="Calibri" w:hAnsi="Palatino Linotype" w:cs="Times New Roman"/>
          <w:sz w:val="24"/>
          <w:szCs w:val="24"/>
        </w:rPr>
      </w:pPr>
    </w:p>
    <w:p w:rsidR="00387558" w:rsidRDefault="00387558" w:rsidP="00680C3A">
      <w:pPr>
        <w:pStyle w:val="ListParagraph"/>
        <w:numPr>
          <w:ilvl w:val="0"/>
          <w:numId w:val="8"/>
        </w:numPr>
        <w:spacing w:after="160" w:line="259" w:lineRule="auto"/>
        <w:ind w:right="521"/>
        <w:jc w:val="both"/>
        <w:rPr>
          <w:rFonts w:ascii="Palatino Linotype" w:eastAsia="Calibri" w:hAnsi="Palatino Linotype" w:cs="Times New Roman"/>
          <w:sz w:val="24"/>
          <w:szCs w:val="24"/>
        </w:rPr>
      </w:pPr>
      <w:r>
        <w:rPr>
          <w:rFonts w:ascii="Palatino Linotype" w:eastAsia="Calibri" w:hAnsi="Palatino Linotype" w:cs="Times New Roman"/>
          <w:sz w:val="24"/>
          <w:szCs w:val="24"/>
        </w:rPr>
        <w:t>With regard to i</w:t>
      </w:r>
      <w:r w:rsidRPr="00387558">
        <w:rPr>
          <w:rFonts w:ascii="Palatino Linotype" w:eastAsia="Calibri" w:hAnsi="Palatino Linotype" w:cs="Times New Roman"/>
          <w:sz w:val="24"/>
          <w:szCs w:val="24"/>
        </w:rPr>
        <w:t xml:space="preserve">mmigration to Northern Ireland </w:t>
      </w:r>
      <w:r w:rsidR="00B91E7C">
        <w:rPr>
          <w:rFonts w:ascii="Palatino Linotype" w:eastAsia="Calibri" w:hAnsi="Palatino Linotype" w:cs="Times New Roman"/>
          <w:sz w:val="24"/>
          <w:szCs w:val="24"/>
        </w:rPr>
        <w:t>and that it ‘</w:t>
      </w:r>
      <w:r w:rsidRPr="00387558">
        <w:rPr>
          <w:rFonts w:ascii="Palatino Linotype" w:eastAsia="Calibri" w:hAnsi="Palatino Linotype" w:cs="Times New Roman"/>
          <w:sz w:val="24"/>
          <w:szCs w:val="24"/>
        </w:rPr>
        <w:t>has been good for the economy and society</w:t>
      </w:r>
      <w:r w:rsidR="00B91E7C">
        <w:rPr>
          <w:rFonts w:ascii="Palatino Linotype" w:eastAsia="Calibri" w:hAnsi="Palatino Linotype" w:cs="Times New Roman"/>
          <w:sz w:val="24"/>
          <w:szCs w:val="24"/>
        </w:rPr>
        <w:t>’</w:t>
      </w:r>
      <w:r>
        <w:rPr>
          <w:rFonts w:ascii="Palatino Linotype" w:eastAsia="Calibri" w:hAnsi="Palatino Linotype" w:cs="Times New Roman"/>
          <w:sz w:val="24"/>
          <w:szCs w:val="24"/>
        </w:rPr>
        <w:t xml:space="preserve"> 48.9% of Catholics and 52.5% of Protestants disagreed. </w:t>
      </w:r>
    </w:p>
    <w:p w:rsidR="00C0280F" w:rsidRPr="009A47BA" w:rsidRDefault="00C0280F" w:rsidP="006F01EB">
      <w:pPr>
        <w:pStyle w:val="ListParagraph"/>
        <w:spacing w:before="100" w:beforeAutospacing="1" w:after="100" w:afterAutospacing="1" w:line="240" w:lineRule="auto"/>
        <w:jc w:val="both"/>
        <w:rPr>
          <w:rFonts w:ascii="Palatino Linotype" w:eastAsia="Times New Roman" w:hAnsi="Palatino Linotype" w:cs="Times New Roman"/>
          <w:sz w:val="24"/>
          <w:szCs w:val="24"/>
          <w:lang w:val="en" w:eastAsia="en-GB"/>
        </w:rPr>
      </w:pPr>
    </w:p>
    <w:sectPr w:rsidR="00C0280F" w:rsidRPr="009A47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91B" w:rsidRDefault="0071291B" w:rsidP="00C05056">
      <w:pPr>
        <w:spacing w:after="0" w:line="240" w:lineRule="auto"/>
      </w:pPr>
      <w:r>
        <w:separator/>
      </w:r>
    </w:p>
  </w:endnote>
  <w:endnote w:type="continuationSeparator" w:id="0">
    <w:p w:rsidR="0071291B" w:rsidRDefault="0071291B" w:rsidP="00C05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91B" w:rsidRDefault="0071291B" w:rsidP="00C05056">
      <w:pPr>
        <w:spacing w:after="0" w:line="240" w:lineRule="auto"/>
      </w:pPr>
      <w:r>
        <w:separator/>
      </w:r>
    </w:p>
  </w:footnote>
  <w:footnote w:type="continuationSeparator" w:id="0">
    <w:p w:rsidR="0071291B" w:rsidRDefault="0071291B" w:rsidP="00C05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41"/>
    <w:multiLevelType w:val="hybridMultilevel"/>
    <w:tmpl w:val="CE34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3653"/>
    <w:multiLevelType w:val="hybridMultilevel"/>
    <w:tmpl w:val="A8B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D5742"/>
    <w:multiLevelType w:val="hybridMultilevel"/>
    <w:tmpl w:val="64F6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A7BF0"/>
    <w:multiLevelType w:val="hybridMultilevel"/>
    <w:tmpl w:val="045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036E4"/>
    <w:multiLevelType w:val="hybridMultilevel"/>
    <w:tmpl w:val="5242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27FAC"/>
    <w:multiLevelType w:val="hybridMultilevel"/>
    <w:tmpl w:val="7D90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2010D"/>
    <w:multiLevelType w:val="hybridMultilevel"/>
    <w:tmpl w:val="EB06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643EB"/>
    <w:multiLevelType w:val="hybridMultilevel"/>
    <w:tmpl w:val="9B1A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414AB"/>
    <w:multiLevelType w:val="hybridMultilevel"/>
    <w:tmpl w:val="36D4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1"/>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D3"/>
    <w:rsid w:val="00013EEA"/>
    <w:rsid w:val="00014997"/>
    <w:rsid w:val="000250C8"/>
    <w:rsid w:val="00055E48"/>
    <w:rsid w:val="000D201D"/>
    <w:rsid w:val="00103F2F"/>
    <w:rsid w:val="0010406D"/>
    <w:rsid w:val="00111B7A"/>
    <w:rsid w:val="0013549E"/>
    <w:rsid w:val="001549AF"/>
    <w:rsid w:val="001D45E3"/>
    <w:rsid w:val="00257F28"/>
    <w:rsid w:val="00292871"/>
    <w:rsid w:val="002A4666"/>
    <w:rsid w:val="00375E4C"/>
    <w:rsid w:val="00387558"/>
    <w:rsid w:val="00413C9A"/>
    <w:rsid w:val="00443A0C"/>
    <w:rsid w:val="0046380A"/>
    <w:rsid w:val="00464550"/>
    <w:rsid w:val="00512AA9"/>
    <w:rsid w:val="00580219"/>
    <w:rsid w:val="005A3D69"/>
    <w:rsid w:val="00680C3A"/>
    <w:rsid w:val="006D3BAA"/>
    <w:rsid w:val="006F01EB"/>
    <w:rsid w:val="006F51BD"/>
    <w:rsid w:val="0071291B"/>
    <w:rsid w:val="00747346"/>
    <w:rsid w:val="0074742B"/>
    <w:rsid w:val="00762F31"/>
    <w:rsid w:val="007B0384"/>
    <w:rsid w:val="007E4DDD"/>
    <w:rsid w:val="00831890"/>
    <w:rsid w:val="00862B99"/>
    <w:rsid w:val="00865B51"/>
    <w:rsid w:val="0095783C"/>
    <w:rsid w:val="00983807"/>
    <w:rsid w:val="009A47BA"/>
    <w:rsid w:val="009F618D"/>
    <w:rsid w:val="00A20994"/>
    <w:rsid w:val="00A50A47"/>
    <w:rsid w:val="00A90CD6"/>
    <w:rsid w:val="00B45F5E"/>
    <w:rsid w:val="00B64F46"/>
    <w:rsid w:val="00B9199C"/>
    <w:rsid w:val="00B91E7C"/>
    <w:rsid w:val="00B96D9E"/>
    <w:rsid w:val="00BC1A08"/>
    <w:rsid w:val="00BE316A"/>
    <w:rsid w:val="00BE79D3"/>
    <w:rsid w:val="00C0280F"/>
    <w:rsid w:val="00C05056"/>
    <w:rsid w:val="00CA4EFB"/>
    <w:rsid w:val="00CC3E07"/>
    <w:rsid w:val="00CF2AC9"/>
    <w:rsid w:val="00D16A25"/>
    <w:rsid w:val="00D75851"/>
    <w:rsid w:val="00D973D6"/>
    <w:rsid w:val="00DE3831"/>
    <w:rsid w:val="00DE4274"/>
    <w:rsid w:val="00DE5A07"/>
    <w:rsid w:val="00ED2FE7"/>
    <w:rsid w:val="00F20F38"/>
    <w:rsid w:val="00F35C49"/>
    <w:rsid w:val="00F66B67"/>
    <w:rsid w:val="00F902EB"/>
    <w:rsid w:val="00FA2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4A2B1-1C50-4E06-8B82-E3BBA61B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D3"/>
    <w:rPr>
      <w:rFonts w:ascii="Tahoma" w:hAnsi="Tahoma" w:cs="Tahoma"/>
      <w:sz w:val="16"/>
      <w:szCs w:val="16"/>
    </w:rPr>
  </w:style>
  <w:style w:type="character" w:styleId="Hyperlink">
    <w:name w:val="Hyperlink"/>
    <w:basedOn w:val="DefaultParagraphFont"/>
    <w:uiPriority w:val="99"/>
    <w:semiHidden/>
    <w:unhideWhenUsed/>
    <w:rsid w:val="00BE79D3"/>
    <w:rPr>
      <w:color w:val="0000FF"/>
      <w:u w:val="single"/>
    </w:rPr>
  </w:style>
  <w:style w:type="table" w:styleId="TableGrid">
    <w:name w:val="Table Grid"/>
    <w:basedOn w:val="TableNormal"/>
    <w:uiPriority w:val="39"/>
    <w:rsid w:val="00BE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7F28"/>
    <w:rPr>
      <w:sz w:val="16"/>
      <w:szCs w:val="16"/>
    </w:rPr>
  </w:style>
  <w:style w:type="paragraph" w:styleId="CommentText">
    <w:name w:val="annotation text"/>
    <w:basedOn w:val="Normal"/>
    <w:link w:val="CommentTextChar"/>
    <w:uiPriority w:val="99"/>
    <w:semiHidden/>
    <w:unhideWhenUsed/>
    <w:rsid w:val="00257F2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57F28"/>
    <w:rPr>
      <w:sz w:val="20"/>
      <w:szCs w:val="20"/>
    </w:rPr>
  </w:style>
  <w:style w:type="table" w:customStyle="1" w:styleId="TableGrid1">
    <w:name w:val="Table Grid1"/>
    <w:basedOn w:val="TableNormal"/>
    <w:next w:val="TableGrid"/>
    <w:uiPriority w:val="39"/>
    <w:rsid w:val="0083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16A"/>
    <w:pPr>
      <w:ind w:left="720"/>
      <w:contextualSpacing/>
    </w:pPr>
  </w:style>
  <w:style w:type="paragraph" w:styleId="EndnoteText">
    <w:name w:val="endnote text"/>
    <w:basedOn w:val="Normal"/>
    <w:link w:val="EndnoteTextChar"/>
    <w:uiPriority w:val="99"/>
    <w:semiHidden/>
    <w:unhideWhenUsed/>
    <w:rsid w:val="00C050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5056"/>
    <w:rPr>
      <w:sz w:val="20"/>
      <w:szCs w:val="20"/>
    </w:rPr>
  </w:style>
  <w:style w:type="character" w:styleId="EndnoteReference">
    <w:name w:val="endnote reference"/>
    <w:basedOn w:val="DefaultParagraphFont"/>
    <w:uiPriority w:val="99"/>
    <w:semiHidden/>
    <w:unhideWhenUsed/>
    <w:rsid w:val="00C05056"/>
    <w:rPr>
      <w:vertAlign w:val="superscript"/>
    </w:rPr>
  </w:style>
  <w:style w:type="numbering" w:customStyle="1" w:styleId="NoList1">
    <w:name w:val="No List1"/>
    <w:next w:val="NoList"/>
    <w:uiPriority w:val="99"/>
    <w:semiHidden/>
    <w:unhideWhenUsed/>
    <w:rsid w:val="00413C9A"/>
  </w:style>
  <w:style w:type="paragraph" w:styleId="CommentSubject">
    <w:name w:val="annotation subject"/>
    <w:basedOn w:val="CommentText"/>
    <w:next w:val="CommentText"/>
    <w:link w:val="CommentSubjectChar"/>
    <w:uiPriority w:val="99"/>
    <w:semiHidden/>
    <w:unhideWhenUsed/>
    <w:rsid w:val="00413C9A"/>
    <w:rPr>
      <w:b/>
      <w:bCs/>
    </w:rPr>
  </w:style>
  <w:style w:type="character" w:customStyle="1" w:styleId="CommentSubjectChar">
    <w:name w:val="Comment Subject Char"/>
    <w:basedOn w:val="CommentTextChar"/>
    <w:link w:val="CommentSubject"/>
    <w:uiPriority w:val="99"/>
    <w:semiHidden/>
    <w:rsid w:val="00413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529871">
      <w:bodyDiv w:val="1"/>
      <w:marLeft w:val="0"/>
      <w:marRight w:val="0"/>
      <w:marTop w:val="0"/>
      <w:marBottom w:val="0"/>
      <w:divBdr>
        <w:top w:val="none" w:sz="0" w:space="0" w:color="auto"/>
        <w:left w:val="none" w:sz="0" w:space="0" w:color="auto"/>
        <w:bottom w:val="none" w:sz="0" w:space="0" w:color="auto"/>
        <w:right w:val="none" w:sz="0" w:space="0" w:color="auto"/>
      </w:divBdr>
      <w:divsChild>
        <w:div w:id="1501655970">
          <w:marLeft w:val="0"/>
          <w:marRight w:val="0"/>
          <w:marTop w:val="0"/>
          <w:marBottom w:val="0"/>
          <w:divBdr>
            <w:top w:val="none" w:sz="0" w:space="0" w:color="auto"/>
            <w:left w:val="none" w:sz="0" w:space="0" w:color="auto"/>
            <w:bottom w:val="none" w:sz="0" w:space="0" w:color="auto"/>
            <w:right w:val="none" w:sz="0" w:space="0" w:color="auto"/>
          </w:divBdr>
          <w:divsChild>
            <w:div w:id="1502356742">
              <w:marLeft w:val="0"/>
              <w:marRight w:val="0"/>
              <w:marTop w:val="0"/>
              <w:marBottom w:val="0"/>
              <w:divBdr>
                <w:top w:val="none" w:sz="0" w:space="0" w:color="auto"/>
                <w:left w:val="none" w:sz="0" w:space="0" w:color="auto"/>
                <w:bottom w:val="none" w:sz="0" w:space="0" w:color="auto"/>
                <w:right w:val="none" w:sz="0" w:space="0" w:color="auto"/>
              </w:divBdr>
              <w:divsChild>
                <w:div w:id="315840997">
                  <w:marLeft w:val="0"/>
                  <w:marRight w:val="0"/>
                  <w:marTop w:val="0"/>
                  <w:marBottom w:val="0"/>
                  <w:divBdr>
                    <w:top w:val="none" w:sz="0" w:space="0" w:color="auto"/>
                    <w:left w:val="none" w:sz="0" w:space="0" w:color="auto"/>
                    <w:bottom w:val="none" w:sz="0" w:space="0" w:color="auto"/>
                    <w:right w:val="none" w:sz="0" w:space="0" w:color="auto"/>
                  </w:divBdr>
                  <w:divsChild>
                    <w:div w:id="1576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36277">
      <w:bodyDiv w:val="1"/>
      <w:marLeft w:val="0"/>
      <w:marRight w:val="0"/>
      <w:marTop w:val="0"/>
      <w:marBottom w:val="0"/>
      <w:divBdr>
        <w:top w:val="none" w:sz="0" w:space="0" w:color="auto"/>
        <w:left w:val="none" w:sz="0" w:space="0" w:color="auto"/>
        <w:bottom w:val="none" w:sz="0" w:space="0" w:color="auto"/>
        <w:right w:val="none" w:sz="0" w:space="0" w:color="auto"/>
      </w:divBdr>
      <w:divsChild>
        <w:div w:id="1540583361">
          <w:marLeft w:val="0"/>
          <w:marRight w:val="0"/>
          <w:marTop w:val="0"/>
          <w:marBottom w:val="0"/>
          <w:divBdr>
            <w:top w:val="none" w:sz="0" w:space="0" w:color="auto"/>
            <w:left w:val="none" w:sz="0" w:space="0" w:color="auto"/>
            <w:bottom w:val="none" w:sz="0" w:space="0" w:color="auto"/>
            <w:right w:val="none" w:sz="0" w:space="0" w:color="auto"/>
          </w:divBdr>
          <w:divsChild>
            <w:div w:id="391003766">
              <w:marLeft w:val="0"/>
              <w:marRight w:val="0"/>
              <w:marTop w:val="0"/>
              <w:marBottom w:val="0"/>
              <w:divBdr>
                <w:top w:val="none" w:sz="0" w:space="0" w:color="auto"/>
                <w:left w:val="none" w:sz="0" w:space="0" w:color="auto"/>
                <w:bottom w:val="none" w:sz="0" w:space="0" w:color="auto"/>
                <w:right w:val="none" w:sz="0" w:space="0" w:color="auto"/>
              </w:divBdr>
              <w:divsChild>
                <w:div w:id="1172798660">
                  <w:marLeft w:val="0"/>
                  <w:marRight w:val="0"/>
                  <w:marTop w:val="0"/>
                  <w:marBottom w:val="0"/>
                  <w:divBdr>
                    <w:top w:val="none" w:sz="0" w:space="0" w:color="auto"/>
                    <w:left w:val="none" w:sz="0" w:space="0" w:color="auto"/>
                    <w:bottom w:val="none" w:sz="0" w:space="0" w:color="auto"/>
                    <w:right w:val="none" w:sz="0" w:space="0" w:color="auto"/>
                  </w:divBdr>
                  <w:divsChild>
                    <w:div w:id="1979450567">
                      <w:marLeft w:val="0"/>
                      <w:marRight w:val="0"/>
                      <w:marTop w:val="0"/>
                      <w:marBottom w:val="0"/>
                      <w:divBdr>
                        <w:top w:val="none" w:sz="0" w:space="0" w:color="auto"/>
                        <w:left w:val="none" w:sz="0" w:space="0" w:color="auto"/>
                        <w:bottom w:val="none" w:sz="0" w:space="0" w:color="auto"/>
                        <w:right w:val="none" w:sz="0" w:space="0" w:color="auto"/>
                      </w:divBdr>
                      <w:divsChild>
                        <w:div w:id="2072733031">
                          <w:marLeft w:val="0"/>
                          <w:marRight w:val="0"/>
                          <w:marTop w:val="0"/>
                          <w:marBottom w:val="0"/>
                          <w:divBdr>
                            <w:top w:val="none" w:sz="0" w:space="0" w:color="auto"/>
                            <w:left w:val="none" w:sz="0" w:space="0" w:color="auto"/>
                            <w:bottom w:val="none" w:sz="0" w:space="0" w:color="auto"/>
                            <w:right w:val="none" w:sz="0" w:space="0" w:color="auto"/>
                          </w:divBdr>
                          <w:divsChild>
                            <w:div w:id="2058236357">
                              <w:marLeft w:val="0"/>
                              <w:marRight w:val="0"/>
                              <w:marTop w:val="0"/>
                              <w:marBottom w:val="0"/>
                              <w:divBdr>
                                <w:top w:val="none" w:sz="0" w:space="0" w:color="auto"/>
                                <w:left w:val="none" w:sz="0" w:space="0" w:color="auto"/>
                                <w:bottom w:val="none" w:sz="0" w:space="0" w:color="auto"/>
                                <w:right w:val="none" w:sz="0" w:space="0" w:color="auto"/>
                              </w:divBdr>
                              <w:divsChild>
                                <w:div w:id="20499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627160">
      <w:bodyDiv w:val="1"/>
      <w:marLeft w:val="0"/>
      <w:marRight w:val="0"/>
      <w:marTop w:val="0"/>
      <w:marBottom w:val="0"/>
      <w:divBdr>
        <w:top w:val="none" w:sz="0" w:space="0" w:color="auto"/>
        <w:left w:val="none" w:sz="0" w:space="0" w:color="auto"/>
        <w:bottom w:val="none" w:sz="0" w:space="0" w:color="auto"/>
        <w:right w:val="none" w:sz="0" w:space="0" w:color="auto"/>
      </w:divBdr>
      <w:divsChild>
        <w:div w:id="1712850620">
          <w:marLeft w:val="0"/>
          <w:marRight w:val="0"/>
          <w:marTop w:val="0"/>
          <w:marBottom w:val="0"/>
          <w:divBdr>
            <w:top w:val="none" w:sz="0" w:space="0" w:color="auto"/>
            <w:left w:val="none" w:sz="0" w:space="0" w:color="auto"/>
            <w:bottom w:val="none" w:sz="0" w:space="0" w:color="auto"/>
            <w:right w:val="none" w:sz="0" w:space="0" w:color="auto"/>
          </w:divBdr>
          <w:divsChild>
            <w:div w:id="1277565466">
              <w:marLeft w:val="0"/>
              <w:marRight w:val="0"/>
              <w:marTop w:val="0"/>
              <w:marBottom w:val="0"/>
              <w:divBdr>
                <w:top w:val="none" w:sz="0" w:space="0" w:color="auto"/>
                <w:left w:val="none" w:sz="0" w:space="0" w:color="auto"/>
                <w:bottom w:val="none" w:sz="0" w:space="0" w:color="auto"/>
                <w:right w:val="none" w:sz="0" w:space="0" w:color="auto"/>
              </w:divBdr>
              <w:divsChild>
                <w:div w:id="658535748">
                  <w:marLeft w:val="0"/>
                  <w:marRight w:val="0"/>
                  <w:marTop w:val="0"/>
                  <w:marBottom w:val="0"/>
                  <w:divBdr>
                    <w:top w:val="none" w:sz="0" w:space="0" w:color="auto"/>
                    <w:left w:val="none" w:sz="0" w:space="0" w:color="auto"/>
                    <w:bottom w:val="none" w:sz="0" w:space="0" w:color="auto"/>
                    <w:right w:val="none" w:sz="0" w:space="0" w:color="auto"/>
                  </w:divBdr>
                  <w:divsChild>
                    <w:div w:id="19548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8A68-1338-4407-AEE2-762B250A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Shirlow, Peter</dc:creator>
  <cp:lastModifiedBy>Shirlow, Peter</cp:lastModifiedBy>
  <cp:revision>2</cp:revision>
  <dcterms:created xsi:type="dcterms:W3CDTF">2023-08-02T13:41:00Z</dcterms:created>
  <dcterms:modified xsi:type="dcterms:W3CDTF">2023-08-02T13:41:00Z</dcterms:modified>
</cp:coreProperties>
</file>