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3B23" w14:textId="0C19A846" w:rsidR="00A8438C" w:rsidRPr="000268CD" w:rsidRDefault="00011340" w:rsidP="0089541C">
      <w:pPr>
        <w:spacing w:after="0"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The use of breast milk iodine concentration in the first week of lactation as a biomarker of iodine status in breastfeeding women</w:t>
      </w:r>
    </w:p>
    <w:p w14:paraId="4F5933F6" w14:textId="77777777" w:rsidR="00011340" w:rsidRPr="000268CD" w:rsidRDefault="00011340" w:rsidP="0089541C">
      <w:pPr>
        <w:spacing w:after="0" w:line="360" w:lineRule="auto"/>
        <w:jc w:val="center"/>
        <w:rPr>
          <w:rFonts w:ascii="Times New Roman" w:hAnsi="Times New Roman" w:cs="Times New Roman"/>
          <w:b/>
          <w:bCs/>
          <w:sz w:val="24"/>
          <w:szCs w:val="24"/>
        </w:rPr>
      </w:pPr>
    </w:p>
    <w:p w14:paraId="5154F392" w14:textId="080DA820" w:rsidR="00A8438C" w:rsidRPr="000268CD" w:rsidRDefault="00A8438C" w:rsidP="00A8438C">
      <w:pPr>
        <w:spacing w:after="0" w:line="360" w:lineRule="auto"/>
        <w:rPr>
          <w:rFonts w:ascii="Times New Roman" w:hAnsi="Times New Roman" w:cs="Times New Roman"/>
          <w:sz w:val="24"/>
          <w:szCs w:val="24"/>
        </w:rPr>
      </w:pPr>
      <w:r w:rsidRPr="000268CD">
        <w:rPr>
          <w:rFonts w:ascii="Times New Roman" w:hAnsi="Times New Roman" w:cs="Times New Roman"/>
          <w:sz w:val="24"/>
          <w:szCs w:val="24"/>
        </w:rPr>
        <w:t>Shuchang Liu</w:t>
      </w:r>
      <w:r w:rsidRPr="000268CD">
        <w:rPr>
          <w:rFonts w:ascii="Times New Roman" w:hAnsi="Times New Roman" w:cs="Times New Roman"/>
          <w:sz w:val="24"/>
          <w:szCs w:val="24"/>
          <w:vertAlign w:val="superscript"/>
        </w:rPr>
        <w:t>1,2</w:t>
      </w:r>
      <w:r w:rsidRPr="000268CD">
        <w:rPr>
          <w:rFonts w:ascii="Times New Roman" w:hAnsi="Times New Roman" w:cs="Times New Roman"/>
          <w:sz w:val="24"/>
          <w:szCs w:val="24"/>
        </w:rPr>
        <w:t>, Andrew Sharp</w:t>
      </w:r>
      <w:r w:rsidRPr="000268CD">
        <w:rPr>
          <w:rFonts w:ascii="Times New Roman" w:hAnsi="Times New Roman" w:cs="Times New Roman"/>
          <w:sz w:val="24"/>
          <w:szCs w:val="24"/>
          <w:vertAlign w:val="superscript"/>
        </w:rPr>
        <w:t>2</w:t>
      </w:r>
      <w:r w:rsidR="00BE45C6" w:rsidRPr="000268CD">
        <w:rPr>
          <w:rFonts w:ascii="Times New Roman" w:hAnsi="Times New Roman" w:cs="Times New Roman"/>
          <w:sz w:val="24"/>
          <w:szCs w:val="24"/>
          <w:vertAlign w:val="superscript"/>
        </w:rPr>
        <w:t>,*</w:t>
      </w:r>
      <w:r w:rsidRPr="000268CD">
        <w:rPr>
          <w:rFonts w:ascii="Times New Roman" w:hAnsi="Times New Roman" w:cs="Times New Roman"/>
          <w:sz w:val="24"/>
          <w:szCs w:val="24"/>
        </w:rPr>
        <w:t>,</w:t>
      </w:r>
      <w:r w:rsidR="00B95F76" w:rsidRPr="000268CD">
        <w:rPr>
          <w:rFonts w:ascii="Times New Roman" w:hAnsi="Times New Roman" w:cs="Times New Roman"/>
          <w:sz w:val="24"/>
          <w:szCs w:val="24"/>
        </w:rPr>
        <w:t xml:space="preserve"> </w:t>
      </w:r>
      <w:proofErr w:type="spellStart"/>
      <w:r w:rsidRPr="000268CD">
        <w:rPr>
          <w:rFonts w:ascii="Times New Roman" w:hAnsi="Times New Roman" w:cs="Times New Roman"/>
          <w:sz w:val="24"/>
          <w:szCs w:val="24"/>
        </w:rPr>
        <w:t>Xiaoqin</w:t>
      </w:r>
      <w:proofErr w:type="spellEnd"/>
      <w:r w:rsidRPr="000268CD">
        <w:rPr>
          <w:rFonts w:ascii="Times New Roman" w:hAnsi="Times New Roman" w:cs="Times New Roman"/>
          <w:sz w:val="24"/>
          <w:szCs w:val="24"/>
        </w:rPr>
        <w:t xml:space="preserve"> Luo</w:t>
      </w:r>
      <w:r w:rsidR="00B95F76" w:rsidRPr="000268CD">
        <w:rPr>
          <w:rFonts w:ascii="Times New Roman" w:hAnsi="Times New Roman" w:cs="Times New Roman"/>
          <w:sz w:val="24"/>
          <w:szCs w:val="24"/>
          <w:vertAlign w:val="superscript"/>
        </w:rPr>
        <w:t>3</w:t>
      </w:r>
      <w:r w:rsidRPr="000268CD">
        <w:rPr>
          <w:rFonts w:ascii="Times New Roman" w:hAnsi="Times New Roman" w:cs="Times New Roman"/>
          <w:sz w:val="24"/>
          <w:szCs w:val="24"/>
        </w:rPr>
        <w:t xml:space="preserve">, </w:t>
      </w:r>
      <w:bookmarkStart w:id="0" w:name="OLE_LINK28"/>
      <w:r w:rsidR="00E8554C" w:rsidRPr="000268CD">
        <w:rPr>
          <w:rFonts w:ascii="Times New Roman" w:hAnsi="Times New Roman" w:cs="Times New Roman"/>
          <w:sz w:val="24"/>
          <w:szCs w:val="24"/>
        </w:rPr>
        <w:t>Steven Lane</w:t>
      </w:r>
      <w:bookmarkEnd w:id="0"/>
      <w:r w:rsidR="00B95F76" w:rsidRPr="000268CD">
        <w:rPr>
          <w:rFonts w:ascii="Times New Roman" w:hAnsi="Times New Roman" w:cs="Times New Roman"/>
          <w:sz w:val="24"/>
          <w:szCs w:val="24"/>
          <w:vertAlign w:val="superscript"/>
        </w:rPr>
        <w:t>4</w:t>
      </w:r>
      <w:r w:rsidR="00E8554C"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Elmer </w:t>
      </w:r>
      <w:r w:rsidR="00B73A36" w:rsidRPr="000268CD">
        <w:rPr>
          <w:rFonts w:ascii="Times New Roman" w:hAnsi="Times New Roman" w:cs="Times New Roman"/>
          <w:sz w:val="24"/>
          <w:szCs w:val="24"/>
        </w:rPr>
        <w:t xml:space="preserve">V </w:t>
      </w:r>
      <w:r w:rsidRPr="000268CD">
        <w:rPr>
          <w:rFonts w:ascii="Times New Roman" w:hAnsi="Times New Roman" w:cs="Times New Roman"/>
          <w:sz w:val="24"/>
          <w:szCs w:val="24"/>
        </w:rPr>
        <w:t>Villanueva</w:t>
      </w:r>
      <w:r w:rsidR="00B95F76" w:rsidRPr="000268CD">
        <w:rPr>
          <w:rFonts w:ascii="Times New Roman" w:hAnsi="Times New Roman" w:cs="Times New Roman"/>
          <w:sz w:val="24"/>
          <w:szCs w:val="24"/>
          <w:vertAlign w:val="superscript"/>
        </w:rPr>
        <w:t>5</w:t>
      </w:r>
      <w:r w:rsidR="008239F1" w:rsidRPr="000268CD">
        <w:rPr>
          <w:rFonts w:ascii="Times New Roman" w:hAnsi="Times New Roman" w:cs="Times New Roman"/>
          <w:sz w:val="24"/>
          <w:szCs w:val="24"/>
          <w:vertAlign w:val="superscript"/>
        </w:rPr>
        <w:t>,</w:t>
      </w:r>
      <w:r w:rsidR="00B95F76" w:rsidRPr="000268CD">
        <w:rPr>
          <w:rFonts w:ascii="Times New Roman" w:hAnsi="Times New Roman" w:cs="Times New Roman"/>
          <w:sz w:val="24"/>
          <w:szCs w:val="24"/>
          <w:vertAlign w:val="superscript"/>
        </w:rPr>
        <w:t>6</w:t>
      </w:r>
      <w:r w:rsidRPr="000268CD">
        <w:rPr>
          <w:rFonts w:ascii="Times New Roman" w:hAnsi="Times New Roman" w:cs="Times New Roman"/>
          <w:sz w:val="24"/>
          <w:szCs w:val="24"/>
        </w:rPr>
        <w:t xml:space="preserve">, </w:t>
      </w:r>
      <w:proofErr w:type="spellStart"/>
      <w:r w:rsidRPr="000268CD">
        <w:rPr>
          <w:rFonts w:ascii="Times New Roman" w:hAnsi="Times New Roman" w:cs="Times New Roman"/>
          <w:sz w:val="24"/>
          <w:szCs w:val="24"/>
        </w:rPr>
        <w:t>Zhiliang</w:t>
      </w:r>
      <w:proofErr w:type="spellEnd"/>
      <w:r w:rsidRPr="000268CD">
        <w:rPr>
          <w:rFonts w:ascii="Times New Roman" w:hAnsi="Times New Roman" w:cs="Times New Roman"/>
          <w:sz w:val="24"/>
          <w:szCs w:val="24"/>
        </w:rPr>
        <w:t xml:space="preserve"> Lu</w:t>
      </w:r>
      <w:r w:rsidRPr="000268CD">
        <w:rPr>
          <w:rFonts w:ascii="Times New Roman" w:hAnsi="Times New Roman" w:cs="Times New Roman"/>
          <w:sz w:val="24"/>
          <w:szCs w:val="24"/>
          <w:vertAlign w:val="superscript"/>
        </w:rPr>
        <w:t xml:space="preserve">1,* </w:t>
      </w:r>
      <w:r w:rsidRPr="000268CD">
        <w:rPr>
          <w:rFonts w:ascii="Times New Roman" w:hAnsi="Times New Roman" w:cs="Times New Roman"/>
          <w:sz w:val="24"/>
          <w:szCs w:val="24"/>
        </w:rPr>
        <w:t xml:space="preserve">and Zheng </w:t>
      </w:r>
      <w:proofErr w:type="spellStart"/>
      <w:r w:rsidRPr="000268CD">
        <w:rPr>
          <w:rFonts w:ascii="Times New Roman" w:hAnsi="Times New Roman" w:cs="Times New Roman"/>
          <w:sz w:val="24"/>
          <w:szCs w:val="24"/>
        </w:rPr>
        <w:t>Feei</w:t>
      </w:r>
      <w:proofErr w:type="spellEnd"/>
      <w:r w:rsidRPr="000268CD">
        <w:rPr>
          <w:rFonts w:ascii="Times New Roman" w:hAnsi="Times New Roman" w:cs="Times New Roman"/>
          <w:sz w:val="24"/>
          <w:szCs w:val="24"/>
        </w:rPr>
        <w:t xml:space="preserve"> Ma</w:t>
      </w:r>
      <w:r w:rsidR="00B95F76" w:rsidRPr="000268CD">
        <w:rPr>
          <w:rFonts w:ascii="Times New Roman" w:hAnsi="Times New Roman" w:cs="Times New Roman"/>
          <w:sz w:val="24"/>
          <w:szCs w:val="24"/>
          <w:vertAlign w:val="superscript"/>
        </w:rPr>
        <w:t>5</w:t>
      </w:r>
      <w:r w:rsidRPr="000268CD">
        <w:rPr>
          <w:rFonts w:ascii="Times New Roman" w:hAnsi="Times New Roman" w:cs="Times New Roman"/>
          <w:sz w:val="24"/>
          <w:szCs w:val="24"/>
          <w:vertAlign w:val="superscript"/>
        </w:rPr>
        <w:t>,</w:t>
      </w:r>
      <w:r w:rsidR="00B95F76" w:rsidRPr="000268CD">
        <w:rPr>
          <w:rFonts w:ascii="Times New Roman" w:hAnsi="Times New Roman" w:cs="Times New Roman"/>
          <w:sz w:val="24"/>
          <w:szCs w:val="24"/>
          <w:vertAlign w:val="superscript"/>
        </w:rPr>
        <w:t>7</w:t>
      </w:r>
      <w:r w:rsidRPr="000268CD">
        <w:rPr>
          <w:rFonts w:ascii="Times New Roman" w:hAnsi="Times New Roman" w:cs="Times New Roman"/>
          <w:sz w:val="24"/>
          <w:szCs w:val="24"/>
          <w:vertAlign w:val="superscript"/>
        </w:rPr>
        <w:t>,*</w:t>
      </w:r>
    </w:p>
    <w:p w14:paraId="4311192E" w14:textId="77777777" w:rsidR="00A8438C" w:rsidRPr="000268CD" w:rsidRDefault="00A8438C" w:rsidP="00A8438C">
      <w:pPr>
        <w:spacing w:after="0" w:line="360" w:lineRule="auto"/>
        <w:rPr>
          <w:rFonts w:ascii="Times New Roman" w:hAnsi="Times New Roman" w:cs="Times New Roman"/>
          <w:sz w:val="24"/>
          <w:szCs w:val="24"/>
        </w:rPr>
      </w:pPr>
    </w:p>
    <w:p w14:paraId="01FFDE32" w14:textId="4BEAD325" w:rsidR="00A8438C" w:rsidRPr="000268CD" w:rsidRDefault="00A8438C" w:rsidP="00A8438C">
      <w:pPr>
        <w:spacing w:after="0" w:line="360" w:lineRule="auto"/>
        <w:rPr>
          <w:rFonts w:ascii="Times New Roman" w:hAnsi="Times New Roman" w:cs="Times New Roman"/>
          <w:sz w:val="24"/>
          <w:szCs w:val="24"/>
        </w:rPr>
      </w:pPr>
      <w:r w:rsidRPr="000268CD">
        <w:rPr>
          <w:rFonts w:ascii="Times New Roman" w:hAnsi="Times New Roman" w:cs="Times New Roman"/>
          <w:sz w:val="24"/>
          <w:szCs w:val="24"/>
          <w:vertAlign w:val="superscript"/>
        </w:rPr>
        <w:t xml:space="preserve">1 </w:t>
      </w:r>
      <w:r w:rsidRPr="000268CD">
        <w:rPr>
          <w:rFonts w:ascii="Times New Roman" w:hAnsi="Times New Roman" w:cs="Times New Roman"/>
          <w:sz w:val="24"/>
          <w:szCs w:val="24"/>
        </w:rPr>
        <w:t xml:space="preserve">Department of Biological Sciences, Xi’an Jiaotong-Liverpool, Suzhou 215123, China; </w:t>
      </w:r>
      <w:hyperlink r:id="rId7" w:history="1">
        <w:r w:rsidR="006652B0" w:rsidRPr="000268CD">
          <w:rPr>
            <w:rStyle w:val="ae"/>
            <w:rFonts w:ascii="Times New Roman" w:hAnsi="Times New Roman" w:cs="Times New Roman"/>
            <w:sz w:val="24"/>
            <w:szCs w:val="24"/>
          </w:rPr>
          <w:t>zhiliang.lu@xjtlu.edu.cn</w:t>
        </w:r>
      </w:hyperlink>
    </w:p>
    <w:p w14:paraId="09227C10" w14:textId="7A4D0DD6" w:rsidR="00A8438C" w:rsidRPr="000268CD" w:rsidRDefault="00A8438C" w:rsidP="00A8438C">
      <w:pPr>
        <w:spacing w:after="0" w:line="360" w:lineRule="auto"/>
        <w:rPr>
          <w:rStyle w:val="ae"/>
          <w:rFonts w:ascii="Times New Roman" w:hAnsi="Times New Roman" w:cs="Times New Roman"/>
          <w:color w:val="auto"/>
          <w:sz w:val="24"/>
          <w:szCs w:val="24"/>
          <w:u w:val="none"/>
        </w:rPr>
      </w:pPr>
      <w:r w:rsidRPr="000268CD">
        <w:rPr>
          <w:rFonts w:ascii="Times New Roman" w:hAnsi="Times New Roman" w:cs="Times New Roman"/>
          <w:sz w:val="24"/>
          <w:szCs w:val="24"/>
          <w:vertAlign w:val="superscript"/>
        </w:rPr>
        <w:t>2</w:t>
      </w:r>
      <w:r w:rsidRPr="000268CD">
        <w:t xml:space="preserve"> </w:t>
      </w:r>
      <w:r w:rsidRPr="000268CD">
        <w:rPr>
          <w:rFonts w:ascii="Times New Roman" w:hAnsi="Times New Roman" w:cs="Times New Roman"/>
          <w:sz w:val="24"/>
          <w:szCs w:val="24"/>
        </w:rPr>
        <w:t xml:space="preserve">Harris-Wellbeing Research Centre, Faculty of Health &amp; Life Sciences, University of Liverpool, Liverpool L8 7SS, UK; </w:t>
      </w:r>
      <w:r w:rsidRPr="000268CD">
        <w:rPr>
          <w:rStyle w:val="ae"/>
          <w:rFonts w:ascii="Times New Roman" w:hAnsi="Times New Roman" w:cs="Times New Roman"/>
          <w:sz w:val="24"/>
          <w:szCs w:val="24"/>
        </w:rPr>
        <w:t>shuchang@liverpool.ac.uk;</w:t>
      </w:r>
      <w:r w:rsidRPr="000268CD">
        <w:rPr>
          <w:rFonts w:ascii="Times New Roman" w:hAnsi="Times New Roman" w:cs="Times New Roman"/>
          <w:sz w:val="24"/>
          <w:szCs w:val="24"/>
        </w:rPr>
        <w:t xml:space="preserve"> </w:t>
      </w:r>
      <w:r w:rsidRPr="000268CD">
        <w:rPr>
          <w:rStyle w:val="ae"/>
          <w:rFonts w:ascii="Times New Roman" w:hAnsi="Times New Roman" w:cs="Times New Roman"/>
          <w:sz w:val="24"/>
          <w:szCs w:val="24"/>
        </w:rPr>
        <w:t>a.sharp@liverpool.ac.uk</w:t>
      </w:r>
      <w:r w:rsidRPr="000268CD">
        <w:rPr>
          <w:rFonts w:ascii="Times New Roman" w:hAnsi="Times New Roman" w:cs="Times New Roman"/>
          <w:sz w:val="24"/>
          <w:szCs w:val="24"/>
        </w:rPr>
        <w:t xml:space="preserve"> </w:t>
      </w:r>
    </w:p>
    <w:p w14:paraId="5117AE81" w14:textId="363A4678" w:rsidR="00A8438C" w:rsidRPr="000268CD" w:rsidRDefault="00E8554C" w:rsidP="00A8438C">
      <w:pPr>
        <w:spacing w:after="0" w:line="360" w:lineRule="auto"/>
        <w:rPr>
          <w:rFonts w:ascii="Times New Roman" w:hAnsi="Times New Roman" w:cs="Times New Roman"/>
          <w:sz w:val="24"/>
          <w:szCs w:val="24"/>
        </w:rPr>
      </w:pPr>
      <w:r w:rsidRPr="000268CD">
        <w:rPr>
          <w:rFonts w:ascii="Times New Roman" w:hAnsi="Times New Roman" w:cs="Times New Roman"/>
          <w:sz w:val="24"/>
          <w:szCs w:val="24"/>
          <w:vertAlign w:val="superscript"/>
        </w:rPr>
        <w:t>3</w:t>
      </w:r>
      <w:r w:rsidR="00B95F76" w:rsidRPr="000268CD">
        <w:rPr>
          <w:rFonts w:ascii="Times New Roman" w:hAnsi="Times New Roman" w:cs="Times New Roman"/>
          <w:sz w:val="24"/>
          <w:szCs w:val="24"/>
        </w:rPr>
        <w:t xml:space="preserve"> </w:t>
      </w:r>
      <w:r w:rsidR="00A8438C" w:rsidRPr="000268CD">
        <w:rPr>
          <w:rFonts w:ascii="Times New Roman" w:hAnsi="Times New Roman" w:cs="Times New Roman"/>
          <w:sz w:val="24"/>
          <w:szCs w:val="24"/>
        </w:rPr>
        <w:t xml:space="preserve">School of Public Health, Xi’an Jiaotong University, Xi’an 710006, China; </w:t>
      </w:r>
      <w:hyperlink r:id="rId8" w:history="1">
        <w:r w:rsidR="00A8438C" w:rsidRPr="000268CD">
          <w:rPr>
            <w:rStyle w:val="ae"/>
            <w:rFonts w:ascii="Times New Roman" w:hAnsi="Times New Roman" w:cs="Times New Roman"/>
            <w:sz w:val="24"/>
            <w:szCs w:val="24"/>
          </w:rPr>
          <w:t>luoxiaoqin2012@mail.xjtu.edu.cn</w:t>
        </w:r>
      </w:hyperlink>
    </w:p>
    <w:p w14:paraId="28078652" w14:textId="0C0AFED9" w:rsidR="00E8554C" w:rsidRPr="000268CD" w:rsidRDefault="00B95F76" w:rsidP="00A8438C">
      <w:pPr>
        <w:spacing w:after="0" w:line="360" w:lineRule="auto"/>
        <w:rPr>
          <w:rFonts w:ascii="Times New Roman" w:hAnsi="Times New Roman" w:cs="Times New Roman"/>
          <w:sz w:val="24"/>
          <w:szCs w:val="24"/>
          <w:vertAlign w:val="superscript"/>
        </w:rPr>
      </w:pPr>
      <w:r w:rsidRPr="000268CD">
        <w:rPr>
          <w:rFonts w:ascii="Times New Roman" w:hAnsi="Times New Roman" w:cs="Times New Roman"/>
          <w:sz w:val="24"/>
          <w:szCs w:val="24"/>
          <w:vertAlign w:val="superscript"/>
        </w:rPr>
        <w:t>4</w:t>
      </w:r>
      <w:r w:rsidR="00E8554C" w:rsidRPr="000268CD">
        <w:rPr>
          <w:rFonts w:ascii="Times New Roman" w:hAnsi="Times New Roman" w:cs="Times New Roman"/>
          <w:sz w:val="24"/>
          <w:szCs w:val="24"/>
        </w:rPr>
        <w:t xml:space="preserve"> </w:t>
      </w:r>
      <w:bookmarkStart w:id="1" w:name="OLE_LINK27"/>
      <w:r w:rsidR="00E8554C" w:rsidRPr="000268CD">
        <w:rPr>
          <w:rFonts w:ascii="Times New Roman" w:hAnsi="Times New Roman" w:cs="Times New Roman"/>
          <w:sz w:val="24"/>
          <w:szCs w:val="24"/>
        </w:rPr>
        <w:t xml:space="preserve">Health Data Science, University of </w:t>
      </w:r>
      <w:bookmarkEnd w:id="1"/>
      <w:r w:rsidR="00E8554C" w:rsidRPr="000268CD">
        <w:rPr>
          <w:rFonts w:ascii="Times New Roman" w:hAnsi="Times New Roman" w:cs="Times New Roman"/>
          <w:sz w:val="24"/>
          <w:szCs w:val="24"/>
        </w:rPr>
        <w:t xml:space="preserve">Liverpool; </w:t>
      </w:r>
      <w:r w:rsidR="00E8554C" w:rsidRPr="000268CD">
        <w:rPr>
          <w:rStyle w:val="ae"/>
          <w:rFonts w:ascii="Times New Roman" w:hAnsi="Times New Roman" w:cs="Times New Roman"/>
          <w:sz w:val="24"/>
          <w:szCs w:val="24"/>
        </w:rPr>
        <w:t>slane@liverpool.ac.uk</w:t>
      </w:r>
      <w:r w:rsidR="00E8554C" w:rsidRPr="000268CD">
        <w:rPr>
          <w:rFonts w:ascii="Times New Roman" w:hAnsi="Times New Roman" w:cs="Times New Roman"/>
          <w:sz w:val="24"/>
          <w:szCs w:val="24"/>
          <w:vertAlign w:val="superscript"/>
        </w:rPr>
        <w:t xml:space="preserve"> </w:t>
      </w:r>
    </w:p>
    <w:p w14:paraId="148E73B1" w14:textId="747E27B9" w:rsidR="00A8438C" w:rsidRPr="000268CD" w:rsidRDefault="00B95F76" w:rsidP="00A8438C">
      <w:pPr>
        <w:spacing w:after="0" w:line="360" w:lineRule="auto"/>
        <w:rPr>
          <w:rStyle w:val="ae"/>
          <w:rFonts w:ascii="Times New Roman" w:hAnsi="Times New Roman" w:cs="Times New Roman"/>
          <w:sz w:val="24"/>
          <w:szCs w:val="24"/>
        </w:rPr>
      </w:pPr>
      <w:r w:rsidRPr="000268CD">
        <w:rPr>
          <w:rFonts w:ascii="Times New Roman" w:hAnsi="Times New Roman" w:cs="Times New Roman"/>
          <w:sz w:val="24"/>
          <w:szCs w:val="24"/>
          <w:vertAlign w:val="superscript"/>
        </w:rPr>
        <w:t>5</w:t>
      </w:r>
      <w:r w:rsidR="00A8438C" w:rsidRPr="000268CD">
        <w:rPr>
          <w:rFonts w:ascii="Times New Roman" w:hAnsi="Times New Roman" w:cs="Times New Roman"/>
          <w:sz w:val="24"/>
          <w:szCs w:val="24"/>
          <w:vertAlign w:val="superscript"/>
        </w:rPr>
        <w:t xml:space="preserve"> </w:t>
      </w:r>
      <w:r w:rsidR="00A8438C" w:rsidRPr="000268CD">
        <w:rPr>
          <w:rFonts w:ascii="Times New Roman" w:hAnsi="Times New Roman" w:cs="Times New Roman"/>
          <w:sz w:val="24"/>
          <w:szCs w:val="24"/>
        </w:rPr>
        <w:t xml:space="preserve">School of Science, Xi’an Jiaotong-Liverpool University, Suzhou 215123, China; </w:t>
      </w:r>
    </w:p>
    <w:p w14:paraId="3F0D20C2" w14:textId="195201A6" w:rsidR="006652B0" w:rsidRPr="000268CD" w:rsidRDefault="00B95F76" w:rsidP="006652B0">
      <w:pPr>
        <w:spacing w:after="0" w:line="360" w:lineRule="auto"/>
        <w:rPr>
          <w:rFonts w:ascii="Times New Roman" w:hAnsi="Times New Roman" w:cs="Times New Roman"/>
          <w:sz w:val="24"/>
          <w:szCs w:val="24"/>
          <w:vertAlign w:val="superscript"/>
        </w:rPr>
      </w:pPr>
      <w:r w:rsidRPr="000268CD">
        <w:rPr>
          <w:rFonts w:ascii="Times New Roman" w:hAnsi="Times New Roman" w:cs="Times New Roman"/>
          <w:sz w:val="24"/>
          <w:szCs w:val="24"/>
          <w:vertAlign w:val="superscript"/>
        </w:rPr>
        <w:t>6</w:t>
      </w:r>
      <w:r w:rsidR="006652B0" w:rsidRPr="000268CD">
        <w:rPr>
          <w:rFonts w:ascii="Times New Roman" w:hAnsi="Times New Roman" w:cs="Times New Roman"/>
          <w:sz w:val="24"/>
          <w:szCs w:val="24"/>
        </w:rPr>
        <w:t xml:space="preserve"> Victoria University, </w:t>
      </w:r>
      <w:proofErr w:type="spellStart"/>
      <w:r w:rsidR="006652B0" w:rsidRPr="000268CD">
        <w:rPr>
          <w:rFonts w:ascii="Times New Roman" w:hAnsi="Times New Roman" w:cs="Times New Roman"/>
          <w:sz w:val="24"/>
          <w:szCs w:val="24"/>
        </w:rPr>
        <w:t>Footscray</w:t>
      </w:r>
      <w:proofErr w:type="spellEnd"/>
      <w:r w:rsidR="006652B0" w:rsidRPr="000268CD">
        <w:rPr>
          <w:rFonts w:ascii="Times New Roman" w:hAnsi="Times New Roman" w:cs="Times New Roman"/>
          <w:sz w:val="24"/>
          <w:szCs w:val="24"/>
        </w:rPr>
        <w:t xml:space="preserve"> Victoria 3011, Australia; </w:t>
      </w:r>
      <w:hyperlink r:id="rId9" w:history="1">
        <w:r w:rsidR="006652B0" w:rsidRPr="000268CD">
          <w:rPr>
            <w:rStyle w:val="ae"/>
            <w:rFonts w:ascii="Times New Roman" w:hAnsi="Times New Roman" w:cs="Times New Roman"/>
            <w:sz w:val="24"/>
            <w:szCs w:val="24"/>
          </w:rPr>
          <w:t>elmer.illanueva@vu.edu.au</w:t>
        </w:r>
      </w:hyperlink>
      <w:r w:rsidR="006652B0" w:rsidRPr="000268CD">
        <w:rPr>
          <w:rFonts w:ascii="Times New Roman" w:hAnsi="Times New Roman" w:cs="Times New Roman"/>
          <w:sz w:val="24"/>
          <w:szCs w:val="24"/>
          <w:vertAlign w:val="superscript"/>
        </w:rPr>
        <w:t xml:space="preserve"> </w:t>
      </w:r>
    </w:p>
    <w:p w14:paraId="37F90533" w14:textId="17B7DB65" w:rsidR="00A8438C" w:rsidRPr="000268CD" w:rsidRDefault="00B95F76" w:rsidP="00A8438C">
      <w:pPr>
        <w:spacing w:after="0" w:line="360" w:lineRule="auto"/>
        <w:rPr>
          <w:rFonts w:ascii="Times New Roman" w:hAnsi="Times New Roman" w:cs="Times New Roman"/>
          <w:sz w:val="24"/>
          <w:szCs w:val="24"/>
        </w:rPr>
      </w:pPr>
      <w:r w:rsidRPr="000268CD">
        <w:rPr>
          <w:rFonts w:ascii="Times New Roman" w:hAnsi="Times New Roman" w:cs="Times New Roman"/>
          <w:sz w:val="24"/>
          <w:szCs w:val="24"/>
          <w:vertAlign w:val="superscript"/>
        </w:rPr>
        <w:t>7</w:t>
      </w:r>
      <w:r w:rsidR="00A8438C" w:rsidRPr="000268CD">
        <w:rPr>
          <w:rFonts w:ascii="Times New Roman" w:hAnsi="Times New Roman" w:cs="Times New Roman"/>
          <w:sz w:val="24"/>
          <w:szCs w:val="24"/>
          <w:vertAlign w:val="superscript"/>
        </w:rPr>
        <w:t xml:space="preserve"> </w:t>
      </w:r>
      <w:r w:rsidR="00A8438C" w:rsidRPr="000268CD">
        <w:rPr>
          <w:rFonts w:ascii="Times New Roman" w:hAnsi="Times New Roman" w:cs="Times New Roman"/>
          <w:sz w:val="24"/>
          <w:szCs w:val="24"/>
        </w:rPr>
        <w:t>Centre for Public Health and Wellbeing, School of Health and Social Wellbeing, College of Health,</w:t>
      </w:r>
      <w:r w:rsidR="00A8438C" w:rsidRPr="000268CD">
        <w:rPr>
          <w:rFonts w:ascii="Times New Roman" w:hAnsi="Times New Roman" w:cs="Times New Roman"/>
          <w:sz w:val="24"/>
          <w:szCs w:val="24"/>
          <w:vertAlign w:val="superscript"/>
        </w:rPr>
        <w:t xml:space="preserve"> </w:t>
      </w:r>
      <w:r w:rsidR="00A8438C" w:rsidRPr="000268CD">
        <w:rPr>
          <w:rFonts w:ascii="Times New Roman" w:hAnsi="Times New Roman" w:cs="Times New Roman"/>
          <w:sz w:val="24"/>
          <w:szCs w:val="24"/>
        </w:rPr>
        <w:t xml:space="preserve">University of the West of England, Bristol BS16 1QY, UK; </w:t>
      </w:r>
      <w:hyperlink r:id="rId10" w:history="1">
        <w:r w:rsidR="006652B0" w:rsidRPr="000268CD">
          <w:rPr>
            <w:rStyle w:val="ae"/>
            <w:rFonts w:ascii="Times New Roman" w:hAnsi="Times New Roman" w:cs="Times New Roman"/>
            <w:sz w:val="24"/>
            <w:szCs w:val="24"/>
          </w:rPr>
          <w:t>zheng.ma@uwe.ac.uk</w:t>
        </w:r>
      </w:hyperlink>
    </w:p>
    <w:p w14:paraId="67493C55" w14:textId="77777777" w:rsidR="00A8438C" w:rsidRPr="000268CD" w:rsidRDefault="00A8438C" w:rsidP="00A8438C">
      <w:pPr>
        <w:spacing w:after="0" w:line="360" w:lineRule="auto"/>
        <w:rPr>
          <w:rFonts w:ascii="Times New Roman" w:hAnsi="Times New Roman" w:cs="Times New Roman"/>
          <w:sz w:val="24"/>
          <w:szCs w:val="24"/>
        </w:rPr>
      </w:pPr>
    </w:p>
    <w:p w14:paraId="7C4F9C72" w14:textId="02253ADD" w:rsidR="00A8438C" w:rsidRPr="000268CD" w:rsidRDefault="00A8438C" w:rsidP="00A8438C">
      <w:pPr>
        <w:spacing w:after="0" w:line="360" w:lineRule="auto"/>
        <w:rPr>
          <w:rFonts w:ascii="Times New Roman" w:hAnsi="Times New Roman" w:cs="Times New Roman"/>
          <w:sz w:val="24"/>
          <w:szCs w:val="24"/>
        </w:rPr>
      </w:pPr>
      <w:r w:rsidRPr="000268CD">
        <w:rPr>
          <w:rFonts w:ascii="Times New Roman" w:hAnsi="Times New Roman" w:cs="Times New Roman"/>
          <w:sz w:val="24"/>
          <w:szCs w:val="24"/>
        </w:rPr>
        <w:t>*To whom correspondence should be addressed to:</w:t>
      </w:r>
    </w:p>
    <w:p w14:paraId="772675DD" w14:textId="14C37A69" w:rsidR="00BE45C6" w:rsidRPr="000268CD" w:rsidRDefault="00A8438C" w:rsidP="00BE45C6">
      <w:pPr>
        <w:spacing w:after="0" w:line="360" w:lineRule="auto"/>
        <w:rPr>
          <w:rFonts w:ascii="Times New Roman" w:hAnsi="Times New Roman" w:cs="Times New Roman"/>
          <w:sz w:val="24"/>
          <w:szCs w:val="24"/>
        </w:rPr>
      </w:pPr>
      <w:r w:rsidRPr="000268CD">
        <w:rPr>
          <w:rFonts w:ascii="Times New Roman" w:hAnsi="Times New Roman" w:cs="Times New Roman"/>
          <w:sz w:val="24"/>
          <w:szCs w:val="24"/>
        </w:rPr>
        <w:t xml:space="preserve">Zheng </w:t>
      </w:r>
      <w:proofErr w:type="spellStart"/>
      <w:r w:rsidRPr="000268CD">
        <w:rPr>
          <w:rFonts w:ascii="Times New Roman" w:hAnsi="Times New Roman" w:cs="Times New Roman"/>
          <w:sz w:val="24"/>
          <w:szCs w:val="24"/>
        </w:rPr>
        <w:t>Feei</w:t>
      </w:r>
      <w:proofErr w:type="spellEnd"/>
      <w:r w:rsidRPr="000268CD">
        <w:rPr>
          <w:rFonts w:ascii="Times New Roman" w:hAnsi="Times New Roman" w:cs="Times New Roman"/>
          <w:sz w:val="24"/>
          <w:szCs w:val="24"/>
        </w:rPr>
        <w:t xml:space="preserve"> Ma,</w:t>
      </w:r>
      <w:r w:rsidR="0017577C" w:rsidRPr="000268CD">
        <w:rPr>
          <w:rFonts w:ascii="Times New Roman" w:hAnsi="Times New Roman" w:cs="Times New Roman"/>
          <w:sz w:val="24"/>
          <w:szCs w:val="24"/>
        </w:rPr>
        <w:t xml:space="preserve"> </w:t>
      </w:r>
      <w:hyperlink r:id="rId11" w:history="1">
        <w:r w:rsidR="006652B0" w:rsidRPr="000268CD">
          <w:rPr>
            <w:rStyle w:val="ae"/>
            <w:rFonts w:ascii="Times New Roman" w:hAnsi="Times New Roman" w:cs="Times New Roman"/>
            <w:sz w:val="24"/>
            <w:szCs w:val="24"/>
          </w:rPr>
          <w:t>zheng.ma@uwe.ac.uk</w:t>
        </w:r>
      </w:hyperlink>
      <w:r w:rsidRPr="000268CD">
        <w:rPr>
          <w:rFonts w:ascii="Times New Roman" w:hAnsi="Times New Roman" w:cs="Times New Roman"/>
          <w:sz w:val="24"/>
          <w:szCs w:val="24"/>
        </w:rPr>
        <w:t>;</w:t>
      </w:r>
      <w:r w:rsidRPr="000268CD">
        <w:rPr>
          <w:rStyle w:val="ae"/>
          <w:rFonts w:ascii="Times New Roman" w:hAnsi="Times New Roman" w:cs="Times New Roman"/>
          <w:color w:val="auto"/>
          <w:sz w:val="24"/>
          <w:szCs w:val="24"/>
          <w:u w:val="none"/>
        </w:rPr>
        <w:t xml:space="preserve"> </w:t>
      </w:r>
      <w:proofErr w:type="spellStart"/>
      <w:r w:rsidRPr="000268CD">
        <w:rPr>
          <w:rFonts w:ascii="Times New Roman" w:hAnsi="Times New Roman" w:cs="Times New Roman"/>
          <w:sz w:val="24"/>
          <w:szCs w:val="24"/>
        </w:rPr>
        <w:t>Zhiliang</w:t>
      </w:r>
      <w:proofErr w:type="spellEnd"/>
      <w:r w:rsidRPr="000268CD">
        <w:rPr>
          <w:rFonts w:ascii="Times New Roman" w:hAnsi="Times New Roman" w:cs="Times New Roman"/>
          <w:sz w:val="24"/>
          <w:szCs w:val="24"/>
        </w:rPr>
        <w:t xml:space="preserve"> Lu, </w:t>
      </w:r>
      <w:hyperlink r:id="rId12" w:history="1">
        <w:r w:rsidR="006652B0" w:rsidRPr="000268CD">
          <w:rPr>
            <w:rStyle w:val="ae"/>
            <w:rFonts w:ascii="Times New Roman" w:hAnsi="Times New Roman" w:cs="Times New Roman"/>
            <w:sz w:val="24"/>
            <w:szCs w:val="24"/>
          </w:rPr>
          <w:t>zhiliang.lu@xjtlu.edu.cn</w:t>
        </w:r>
      </w:hyperlink>
      <w:r w:rsidR="00BE45C6" w:rsidRPr="000268CD">
        <w:rPr>
          <w:rStyle w:val="ae"/>
          <w:rFonts w:ascii="Times New Roman" w:hAnsi="Times New Roman" w:cs="Times New Roman"/>
          <w:sz w:val="24"/>
          <w:szCs w:val="24"/>
        </w:rPr>
        <w:t xml:space="preserve">; </w:t>
      </w:r>
      <w:r w:rsidR="00BE45C6" w:rsidRPr="000268CD">
        <w:rPr>
          <w:rFonts w:ascii="Times New Roman" w:hAnsi="Times New Roman" w:cs="Times New Roman"/>
          <w:sz w:val="24"/>
          <w:szCs w:val="24"/>
        </w:rPr>
        <w:t xml:space="preserve">Andrew Sharp, </w:t>
      </w:r>
      <w:r w:rsidR="006652B0" w:rsidRPr="000268CD">
        <w:rPr>
          <w:rStyle w:val="ae"/>
          <w:rFonts w:ascii="Times New Roman" w:hAnsi="Times New Roman" w:cs="Times New Roman"/>
          <w:sz w:val="24"/>
          <w:szCs w:val="24"/>
        </w:rPr>
        <w:t>a</w:t>
      </w:r>
      <w:r w:rsidR="00BE45C6" w:rsidRPr="000268CD">
        <w:rPr>
          <w:rStyle w:val="ae"/>
          <w:rFonts w:ascii="Times New Roman" w:hAnsi="Times New Roman" w:cs="Times New Roman"/>
          <w:sz w:val="24"/>
          <w:szCs w:val="24"/>
        </w:rPr>
        <w:t>.</w:t>
      </w:r>
      <w:r w:rsidR="006652B0" w:rsidRPr="000268CD">
        <w:rPr>
          <w:rStyle w:val="ae"/>
          <w:rFonts w:ascii="Times New Roman" w:hAnsi="Times New Roman" w:cs="Times New Roman"/>
          <w:sz w:val="24"/>
          <w:szCs w:val="24"/>
        </w:rPr>
        <w:t>s</w:t>
      </w:r>
      <w:r w:rsidR="00BE45C6" w:rsidRPr="000268CD">
        <w:rPr>
          <w:rStyle w:val="ae"/>
          <w:rFonts w:ascii="Times New Roman" w:hAnsi="Times New Roman" w:cs="Times New Roman"/>
          <w:sz w:val="24"/>
          <w:szCs w:val="24"/>
        </w:rPr>
        <w:t>harp@liverpool.ac.uk</w:t>
      </w:r>
      <w:r w:rsidR="00BE45C6" w:rsidRPr="000268CD">
        <w:rPr>
          <w:rFonts w:ascii="Times New Roman" w:hAnsi="Times New Roman" w:cs="Times New Roman"/>
          <w:sz w:val="24"/>
          <w:szCs w:val="24"/>
        </w:rPr>
        <w:t xml:space="preserve"> </w:t>
      </w:r>
    </w:p>
    <w:p w14:paraId="7F9C7BAA" w14:textId="19848E42" w:rsidR="00A8438C" w:rsidRPr="000268CD" w:rsidRDefault="00A8438C" w:rsidP="0017577C">
      <w:pPr>
        <w:spacing w:after="0" w:line="360" w:lineRule="auto"/>
        <w:rPr>
          <w:rFonts w:ascii="Times New Roman" w:hAnsi="Times New Roman" w:cs="Times New Roman"/>
          <w:sz w:val="24"/>
          <w:szCs w:val="24"/>
        </w:rPr>
      </w:pPr>
    </w:p>
    <w:p w14:paraId="208E3CFE" w14:textId="77777777" w:rsidR="00A8438C" w:rsidRPr="000268CD" w:rsidRDefault="00A8438C" w:rsidP="0089541C">
      <w:pPr>
        <w:spacing w:after="0" w:line="360" w:lineRule="auto"/>
        <w:jc w:val="center"/>
        <w:rPr>
          <w:rFonts w:ascii="Times New Roman" w:hAnsi="Times New Roman" w:cs="Times New Roman"/>
          <w:b/>
          <w:bCs/>
          <w:sz w:val="24"/>
          <w:szCs w:val="24"/>
        </w:rPr>
      </w:pPr>
    </w:p>
    <w:p w14:paraId="4A69C739" w14:textId="1486FFE9" w:rsidR="00A8438C" w:rsidRPr="000268CD" w:rsidRDefault="00A8438C">
      <w:pPr>
        <w:rPr>
          <w:rFonts w:ascii="Times New Roman" w:hAnsi="Times New Roman" w:cs="Times New Roman"/>
          <w:sz w:val="24"/>
          <w:szCs w:val="24"/>
        </w:rPr>
      </w:pPr>
      <w:r w:rsidRPr="000268CD">
        <w:rPr>
          <w:rFonts w:ascii="Times New Roman" w:hAnsi="Times New Roman" w:cs="Times New Roman"/>
          <w:sz w:val="24"/>
          <w:szCs w:val="24"/>
        </w:rPr>
        <w:br w:type="page"/>
      </w:r>
    </w:p>
    <w:p w14:paraId="570CC593" w14:textId="77777777" w:rsidR="0089541C" w:rsidRPr="000268CD" w:rsidRDefault="0089541C" w:rsidP="0089541C">
      <w:pPr>
        <w:spacing w:after="0" w:line="360" w:lineRule="auto"/>
        <w:rPr>
          <w:rFonts w:ascii="Times New Roman" w:hAnsi="Times New Roman" w:cs="Times New Roman"/>
          <w:b/>
          <w:bCs/>
          <w:sz w:val="24"/>
          <w:szCs w:val="24"/>
        </w:rPr>
      </w:pPr>
      <w:r w:rsidRPr="000268CD">
        <w:rPr>
          <w:rFonts w:ascii="Times New Roman" w:hAnsi="Times New Roman" w:cs="Times New Roman"/>
          <w:b/>
          <w:bCs/>
          <w:sz w:val="24"/>
          <w:szCs w:val="24"/>
        </w:rPr>
        <w:lastRenderedPageBreak/>
        <w:t>Abstract</w:t>
      </w:r>
    </w:p>
    <w:p w14:paraId="20047983" w14:textId="77777777" w:rsidR="0089541C" w:rsidRPr="000268CD" w:rsidRDefault="0089541C" w:rsidP="0089541C">
      <w:pPr>
        <w:spacing w:after="0" w:line="360" w:lineRule="auto"/>
        <w:rPr>
          <w:rFonts w:ascii="Times New Roman" w:hAnsi="Times New Roman" w:cs="Times New Roman"/>
          <w:b/>
          <w:bCs/>
          <w:sz w:val="24"/>
          <w:szCs w:val="24"/>
        </w:rPr>
      </w:pPr>
    </w:p>
    <w:p w14:paraId="66B659A6" w14:textId="5ACFEA2B" w:rsidR="0089541C" w:rsidRPr="000268CD" w:rsidRDefault="0089541C" w:rsidP="0089541C">
      <w:pPr>
        <w:spacing w:after="0" w:line="360" w:lineRule="auto"/>
        <w:jc w:val="both"/>
        <w:rPr>
          <w:rFonts w:ascii="Times New Roman" w:hAnsi="Times New Roman" w:cs="Times New Roman"/>
          <w:sz w:val="24"/>
          <w:szCs w:val="24"/>
        </w:rPr>
      </w:pPr>
      <w:r w:rsidRPr="000268CD">
        <w:rPr>
          <w:rFonts w:ascii="Times New Roman" w:hAnsi="Times New Roman" w:cs="Times New Roman"/>
          <w:i/>
          <w:iCs/>
          <w:sz w:val="24"/>
          <w:szCs w:val="24"/>
        </w:rPr>
        <w:t>Background:</w:t>
      </w:r>
      <w:r w:rsidRPr="000268CD">
        <w:rPr>
          <w:rFonts w:ascii="Times New Roman" w:hAnsi="Times New Roman" w:cs="Times New Roman"/>
          <w:sz w:val="24"/>
          <w:szCs w:val="24"/>
        </w:rPr>
        <w:t xml:space="preserve"> Iodine is an essential micronutrient required </w:t>
      </w:r>
      <w:r w:rsidR="006048CF" w:rsidRPr="000268CD">
        <w:rPr>
          <w:rFonts w:ascii="Times New Roman" w:hAnsi="Times New Roman" w:cs="Times New Roman"/>
          <w:sz w:val="24"/>
          <w:szCs w:val="24"/>
        </w:rPr>
        <w:t xml:space="preserve">to produce </w:t>
      </w:r>
      <w:r w:rsidRPr="000268CD">
        <w:rPr>
          <w:rFonts w:ascii="Times New Roman" w:hAnsi="Times New Roman" w:cs="Times New Roman"/>
          <w:sz w:val="24"/>
          <w:szCs w:val="24"/>
        </w:rPr>
        <w:t xml:space="preserve">thyroid hormones. Pregnant and </w:t>
      </w:r>
      <w:r w:rsidR="009E5474" w:rsidRPr="000268CD">
        <w:rPr>
          <w:rFonts w:ascii="Times New Roman" w:hAnsi="Times New Roman" w:cs="Times New Roman"/>
          <w:sz w:val="24"/>
          <w:szCs w:val="24"/>
        </w:rPr>
        <w:t>breastfeeding</w:t>
      </w:r>
      <w:r w:rsidRPr="000268CD">
        <w:rPr>
          <w:rFonts w:ascii="Times New Roman" w:hAnsi="Times New Roman" w:cs="Times New Roman"/>
          <w:sz w:val="24"/>
          <w:szCs w:val="24"/>
        </w:rPr>
        <w:t xml:space="preserve"> women have higher requirements for iodine, with breastfed infants entirely dependent on iodine consumed from breast milk. Urinary iodine concentration (UIC) is usually used to assess the iodine status in populations. However, UIC has </w:t>
      </w:r>
      <w:r w:rsidR="0055482C" w:rsidRPr="000268CD">
        <w:rPr>
          <w:rFonts w:ascii="Times New Roman" w:hAnsi="Times New Roman" w:cs="Times New Roman"/>
          <w:sz w:val="24"/>
          <w:szCs w:val="24"/>
        </w:rPr>
        <w:t>a number of</w:t>
      </w:r>
      <w:r w:rsidRPr="000268CD">
        <w:rPr>
          <w:rFonts w:ascii="Times New Roman" w:hAnsi="Times New Roman" w:cs="Times New Roman"/>
          <w:sz w:val="24"/>
          <w:szCs w:val="24"/>
        </w:rPr>
        <w:t xml:space="preserve"> limitations with some studies showing that it is a</w:t>
      </w:r>
      <w:r w:rsidR="00F93E57" w:rsidRPr="000268CD">
        <w:rPr>
          <w:rFonts w:ascii="Times New Roman" w:hAnsi="Times New Roman" w:cs="Times New Roman"/>
          <w:sz w:val="24"/>
          <w:szCs w:val="24"/>
        </w:rPr>
        <w:t>n in</w:t>
      </w:r>
      <w:r w:rsidRPr="000268CD">
        <w:rPr>
          <w:rFonts w:ascii="Times New Roman" w:hAnsi="Times New Roman" w:cs="Times New Roman"/>
          <w:sz w:val="24"/>
          <w:szCs w:val="24"/>
        </w:rPr>
        <w:t>accurate biomarker of iodine status i</w:t>
      </w:r>
      <w:r w:rsidR="009E5474" w:rsidRPr="000268CD">
        <w:rPr>
          <w:rFonts w:ascii="Times New Roman" w:hAnsi="Times New Roman" w:cs="Times New Roman"/>
          <w:sz w:val="24"/>
          <w:szCs w:val="24"/>
        </w:rPr>
        <w:t>n breastfeeding</w:t>
      </w:r>
      <w:r w:rsidRPr="000268CD">
        <w:rPr>
          <w:rFonts w:ascii="Times New Roman" w:hAnsi="Times New Roman" w:cs="Times New Roman"/>
          <w:sz w:val="24"/>
          <w:szCs w:val="24"/>
        </w:rPr>
        <w:t xml:space="preserve"> women. Breast milk iodine concentration (BMIC) </w:t>
      </w:r>
      <w:r w:rsidR="000743C7" w:rsidRPr="000268CD">
        <w:rPr>
          <w:rFonts w:ascii="Times New Roman" w:hAnsi="Times New Roman" w:cs="Times New Roman"/>
          <w:sz w:val="24"/>
          <w:szCs w:val="24"/>
        </w:rPr>
        <w:t>is</w:t>
      </w:r>
      <w:r w:rsidRPr="000268CD">
        <w:rPr>
          <w:rFonts w:ascii="Times New Roman" w:hAnsi="Times New Roman" w:cs="Times New Roman"/>
          <w:sz w:val="24"/>
          <w:szCs w:val="24"/>
        </w:rPr>
        <w:t xml:space="preserve"> a promising indicator of iodine status in lactating women and breastfed infants.</w:t>
      </w:r>
    </w:p>
    <w:p w14:paraId="7C9A24F2" w14:textId="77777777" w:rsidR="0089541C" w:rsidRPr="000268CD" w:rsidRDefault="0089541C" w:rsidP="0089541C">
      <w:pPr>
        <w:spacing w:after="0" w:line="360" w:lineRule="auto"/>
        <w:jc w:val="both"/>
        <w:rPr>
          <w:rFonts w:ascii="Times New Roman" w:hAnsi="Times New Roman" w:cs="Times New Roman"/>
          <w:sz w:val="24"/>
          <w:szCs w:val="24"/>
        </w:rPr>
      </w:pPr>
    </w:p>
    <w:p w14:paraId="40884A7B" w14:textId="7AD4C8E8" w:rsidR="0089541C" w:rsidRPr="000268CD" w:rsidRDefault="0089541C" w:rsidP="0089541C">
      <w:pPr>
        <w:spacing w:after="0" w:line="360" w:lineRule="auto"/>
        <w:jc w:val="both"/>
        <w:rPr>
          <w:rFonts w:ascii="Times New Roman" w:hAnsi="Times New Roman" w:cs="Times New Roman"/>
          <w:sz w:val="24"/>
          <w:szCs w:val="24"/>
        </w:rPr>
      </w:pPr>
      <w:r w:rsidRPr="000268CD">
        <w:rPr>
          <w:rFonts w:ascii="Times New Roman" w:hAnsi="Times New Roman" w:cs="Times New Roman"/>
          <w:i/>
          <w:iCs/>
          <w:sz w:val="24"/>
          <w:szCs w:val="24"/>
        </w:rPr>
        <w:t>Objective</w:t>
      </w:r>
      <w:r w:rsidR="0017577C" w:rsidRPr="000268CD">
        <w:rPr>
          <w:rFonts w:ascii="Times New Roman" w:hAnsi="Times New Roman" w:cs="Times New Roman"/>
          <w:i/>
          <w:iCs/>
          <w:sz w:val="24"/>
          <w:szCs w:val="24"/>
        </w:rPr>
        <w:t>s</w:t>
      </w:r>
      <w:r w:rsidRPr="000268CD">
        <w:rPr>
          <w:rFonts w:ascii="Times New Roman" w:hAnsi="Times New Roman" w:cs="Times New Roman"/>
          <w:i/>
          <w:iCs/>
          <w:sz w:val="24"/>
          <w:szCs w:val="24"/>
        </w:rPr>
        <w:t xml:space="preserve">: </w:t>
      </w:r>
      <w:r w:rsidR="009E5474" w:rsidRPr="000268CD">
        <w:rPr>
          <w:rFonts w:ascii="Times New Roman" w:hAnsi="Times New Roman" w:cs="Times New Roman"/>
          <w:sz w:val="24"/>
          <w:szCs w:val="24"/>
        </w:rPr>
        <w:t>To assess iodine concentration in</w:t>
      </w:r>
      <w:r w:rsidR="00F92FBE" w:rsidRPr="000268CD">
        <w:rPr>
          <w:rFonts w:ascii="Times New Roman" w:hAnsi="Times New Roman" w:cs="Times New Roman"/>
          <w:sz w:val="24"/>
          <w:szCs w:val="24"/>
        </w:rPr>
        <w:t xml:space="preserve"> breast milk</w:t>
      </w:r>
      <w:r w:rsidR="009E5474" w:rsidRPr="000268CD">
        <w:rPr>
          <w:rFonts w:ascii="Times New Roman" w:hAnsi="Times New Roman" w:cs="Times New Roman"/>
          <w:sz w:val="24"/>
          <w:szCs w:val="24"/>
        </w:rPr>
        <w:t xml:space="preserve"> and urine samples in breastfeeding women</w:t>
      </w:r>
      <w:r w:rsidR="00204458" w:rsidRPr="000268CD">
        <w:rPr>
          <w:rFonts w:ascii="Times New Roman" w:hAnsi="Times New Roman" w:cs="Times New Roman"/>
          <w:sz w:val="24"/>
          <w:szCs w:val="24"/>
        </w:rPr>
        <w:t>.</w:t>
      </w:r>
    </w:p>
    <w:p w14:paraId="479E202F" w14:textId="77777777" w:rsidR="0089541C" w:rsidRPr="000268CD" w:rsidRDefault="0089541C" w:rsidP="0089541C">
      <w:pPr>
        <w:spacing w:after="0" w:line="360" w:lineRule="auto"/>
        <w:jc w:val="both"/>
        <w:rPr>
          <w:rFonts w:ascii="Times New Roman" w:hAnsi="Times New Roman" w:cs="Times New Roman"/>
          <w:sz w:val="24"/>
          <w:szCs w:val="24"/>
        </w:rPr>
      </w:pPr>
    </w:p>
    <w:p w14:paraId="3080D5C7" w14:textId="326E87B3" w:rsidR="00F93E57" w:rsidRPr="000268CD" w:rsidRDefault="00F93E57" w:rsidP="00F93E57">
      <w:pPr>
        <w:spacing w:after="0" w:line="360" w:lineRule="auto"/>
        <w:jc w:val="both"/>
        <w:rPr>
          <w:rFonts w:ascii="Times New Roman" w:hAnsi="Times New Roman" w:cs="Times New Roman"/>
          <w:sz w:val="24"/>
          <w:szCs w:val="24"/>
        </w:rPr>
      </w:pPr>
      <w:r w:rsidRPr="000268CD">
        <w:rPr>
          <w:rFonts w:ascii="Times New Roman" w:hAnsi="Times New Roman" w:cs="Times New Roman"/>
          <w:i/>
          <w:iCs/>
          <w:sz w:val="24"/>
          <w:szCs w:val="24"/>
        </w:rPr>
        <w:t>Methods:</w:t>
      </w:r>
      <w:r w:rsidRPr="000268CD">
        <w:rPr>
          <w:rFonts w:ascii="Times New Roman" w:hAnsi="Times New Roman" w:cs="Times New Roman"/>
          <w:sz w:val="24"/>
          <w:szCs w:val="24"/>
        </w:rPr>
        <w:t xml:space="preserve"> Eligible pregnant women undergoing routine antenatal care in a large hospital in Shaanxi Province, China, were recruited from the </w:t>
      </w:r>
      <w:r w:rsidR="00204458" w:rsidRPr="000268CD">
        <w:rPr>
          <w:rFonts w:ascii="Times New Roman" w:hAnsi="Times New Roman" w:cs="Times New Roman"/>
          <w:sz w:val="24"/>
          <w:szCs w:val="24"/>
        </w:rPr>
        <w:t>third</w:t>
      </w:r>
      <w:r w:rsidRPr="000268CD">
        <w:rPr>
          <w:rFonts w:ascii="Times New Roman" w:hAnsi="Times New Roman" w:cs="Times New Roman"/>
          <w:sz w:val="24"/>
          <w:szCs w:val="24"/>
        </w:rPr>
        <w:t xml:space="preserve"> trimester of pregnancy (from 29+6 to 40+3 weeks) until the </w:t>
      </w:r>
      <w:r w:rsidR="00204458" w:rsidRPr="000268CD">
        <w:rPr>
          <w:rFonts w:ascii="Times New Roman" w:hAnsi="Times New Roman" w:cs="Times New Roman"/>
          <w:sz w:val="24"/>
          <w:szCs w:val="24"/>
        </w:rPr>
        <w:t xml:space="preserve">first </w:t>
      </w:r>
      <w:r w:rsidRPr="000268CD">
        <w:rPr>
          <w:rFonts w:ascii="Times New Roman" w:hAnsi="Times New Roman" w:cs="Times New Roman"/>
          <w:sz w:val="24"/>
          <w:szCs w:val="24"/>
        </w:rPr>
        <w:t>week</w:t>
      </w:r>
      <w:r w:rsidR="003A2322" w:rsidRPr="000268CD">
        <w:rPr>
          <w:rFonts w:ascii="Times New Roman" w:hAnsi="Times New Roman" w:cs="Times New Roman"/>
          <w:sz w:val="24"/>
          <w:szCs w:val="24"/>
        </w:rPr>
        <w:t xml:space="preserve"> of </w:t>
      </w:r>
      <w:r w:rsidR="00D5040A" w:rsidRPr="000268CD">
        <w:rPr>
          <w:rFonts w:ascii="Times New Roman" w:hAnsi="Times New Roman" w:cs="Times New Roman"/>
          <w:sz w:val="24"/>
          <w:szCs w:val="24"/>
        </w:rPr>
        <w:t>lactation</w:t>
      </w:r>
      <w:r w:rsidRPr="000268CD">
        <w:rPr>
          <w:rFonts w:ascii="Times New Roman" w:hAnsi="Times New Roman" w:cs="Times New Roman"/>
          <w:sz w:val="24"/>
          <w:szCs w:val="24"/>
        </w:rPr>
        <w:t>.</w:t>
      </w:r>
      <w:r w:rsidR="003A2322" w:rsidRPr="000268CD">
        <w:rPr>
          <w:rFonts w:ascii="Times New Roman" w:hAnsi="Times New Roman" w:cs="Times New Roman"/>
          <w:sz w:val="24"/>
          <w:szCs w:val="24"/>
        </w:rPr>
        <w:t xml:space="preserve"> Urine samples were collected during pregnancy and </w:t>
      </w:r>
      <w:r w:rsidR="00D5040A" w:rsidRPr="000268CD">
        <w:rPr>
          <w:rFonts w:ascii="Times New Roman" w:hAnsi="Times New Roman" w:cs="Times New Roman"/>
          <w:sz w:val="24"/>
          <w:szCs w:val="24"/>
        </w:rPr>
        <w:t>lactation</w:t>
      </w:r>
      <w:r w:rsidR="003A2322" w:rsidRPr="000268CD">
        <w:rPr>
          <w:rFonts w:ascii="Times New Roman" w:hAnsi="Times New Roman" w:cs="Times New Roman"/>
          <w:sz w:val="24"/>
          <w:szCs w:val="24"/>
        </w:rPr>
        <w:t>.</w:t>
      </w:r>
      <w:r w:rsidRPr="000268CD">
        <w:rPr>
          <w:rFonts w:ascii="Times New Roman" w:hAnsi="Times New Roman" w:cs="Times New Roman"/>
          <w:sz w:val="24"/>
          <w:szCs w:val="24"/>
        </w:rPr>
        <w:t xml:space="preserve"> </w:t>
      </w:r>
      <w:r w:rsidR="00AB67D8" w:rsidRPr="000268CD">
        <w:rPr>
          <w:rFonts w:ascii="Times New Roman" w:hAnsi="Times New Roman" w:cs="Times New Roman"/>
          <w:sz w:val="24"/>
          <w:szCs w:val="24"/>
        </w:rPr>
        <w:t xml:space="preserve">Breast milk samples were provided during lactation. </w:t>
      </w:r>
      <w:r w:rsidRPr="000268CD">
        <w:rPr>
          <w:rFonts w:ascii="Times New Roman" w:hAnsi="Times New Roman" w:cs="Times New Roman"/>
          <w:sz w:val="24"/>
          <w:szCs w:val="24"/>
        </w:rPr>
        <w:t>Data on blood pressure, thyroid stimulating hormone (TSH), free thyroxine (FT4) and thyroid peroxidase antibody (</w:t>
      </w:r>
      <w:proofErr w:type="spellStart"/>
      <w:r w:rsidRPr="000268CD">
        <w:rPr>
          <w:rFonts w:ascii="Times New Roman" w:hAnsi="Times New Roman" w:cs="Times New Roman"/>
          <w:sz w:val="24"/>
          <w:szCs w:val="24"/>
        </w:rPr>
        <w:t>TPOAb</w:t>
      </w:r>
      <w:proofErr w:type="spellEnd"/>
      <w:r w:rsidRPr="000268CD">
        <w:rPr>
          <w:rFonts w:ascii="Times New Roman" w:hAnsi="Times New Roman" w:cs="Times New Roman"/>
          <w:sz w:val="24"/>
          <w:szCs w:val="24"/>
        </w:rPr>
        <w:t xml:space="preserve">) </w:t>
      </w:r>
      <w:r w:rsidR="00C47072" w:rsidRPr="000268CD">
        <w:rPr>
          <w:rFonts w:ascii="Times New Roman" w:hAnsi="Times New Roman" w:cs="Times New Roman"/>
          <w:sz w:val="24"/>
          <w:szCs w:val="24"/>
        </w:rPr>
        <w:t xml:space="preserve">during pregnancy </w:t>
      </w:r>
      <w:r w:rsidRPr="000268CD">
        <w:rPr>
          <w:rFonts w:ascii="Times New Roman" w:hAnsi="Times New Roman" w:cs="Times New Roman"/>
          <w:sz w:val="24"/>
          <w:szCs w:val="24"/>
        </w:rPr>
        <w:t xml:space="preserve">were retrieved from the medical records. </w:t>
      </w:r>
      <w:r w:rsidR="00AB67D8" w:rsidRPr="000268CD">
        <w:rPr>
          <w:rFonts w:ascii="Times New Roman" w:hAnsi="Times New Roman" w:cs="Times New Roman"/>
          <w:sz w:val="24"/>
          <w:szCs w:val="24"/>
        </w:rPr>
        <w:t xml:space="preserve">Iodine-specific food frequency questionnaire (FFQ) including supplement use </w:t>
      </w:r>
      <w:r w:rsidR="004D1D7F" w:rsidRPr="000268CD">
        <w:rPr>
          <w:rFonts w:ascii="Times New Roman" w:hAnsi="Times New Roman" w:cs="Times New Roman"/>
          <w:sz w:val="24"/>
          <w:szCs w:val="24"/>
        </w:rPr>
        <w:t>was completed twice during pregnancy and lactation.</w:t>
      </w:r>
    </w:p>
    <w:p w14:paraId="5995FA8C" w14:textId="77777777" w:rsidR="00F93E57" w:rsidRPr="000268CD" w:rsidRDefault="00F93E57" w:rsidP="00F93E57">
      <w:pPr>
        <w:spacing w:after="0" w:line="360" w:lineRule="auto"/>
        <w:jc w:val="both"/>
        <w:rPr>
          <w:rFonts w:ascii="Times New Roman" w:hAnsi="Times New Roman" w:cs="Times New Roman"/>
          <w:sz w:val="24"/>
          <w:szCs w:val="24"/>
        </w:rPr>
      </w:pPr>
    </w:p>
    <w:p w14:paraId="69B9C318" w14:textId="05A80AA9" w:rsidR="00F93E57" w:rsidRPr="000268CD" w:rsidRDefault="00F93E57" w:rsidP="00F93E57">
      <w:pPr>
        <w:spacing w:after="0" w:line="360" w:lineRule="auto"/>
        <w:jc w:val="both"/>
        <w:rPr>
          <w:rFonts w:ascii="Times New Roman" w:hAnsi="Times New Roman" w:cs="Times New Roman"/>
          <w:sz w:val="24"/>
          <w:szCs w:val="24"/>
        </w:rPr>
      </w:pPr>
      <w:r w:rsidRPr="000268CD">
        <w:rPr>
          <w:rFonts w:ascii="Times New Roman" w:hAnsi="Times New Roman" w:cs="Times New Roman"/>
          <w:i/>
          <w:iCs/>
          <w:sz w:val="24"/>
          <w:szCs w:val="24"/>
        </w:rPr>
        <w:t>Results:</w:t>
      </w:r>
      <w:r w:rsidRPr="000268CD">
        <w:rPr>
          <w:rFonts w:ascii="Times New Roman" w:hAnsi="Times New Roman" w:cs="Times New Roman"/>
          <w:sz w:val="24"/>
          <w:szCs w:val="24"/>
        </w:rPr>
        <w:t xml:space="preserve"> </w:t>
      </w:r>
      <w:r w:rsidR="00A7300F" w:rsidRPr="000268CD">
        <w:rPr>
          <w:rFonts w:ascii="Times New Roman" w:hAnsi="Times New Roman" w:cs="Times New Roman"/>
          <w:sz w:val="24"/>
          <w:szCs w:val="24"/>
        </w:rPr>
        <w:t xml:space="preserve">A total of </w:t>
      </w:r>
      <w:r w:rsidRPr="000268CD">
        <w:rPr>
          <w:rFonts w:ascii="Times New Roman" w:hAnsi="Times New Roman" w:cs="Times New Roman"/>
          <w:sz w:val="24"/>
          <w:szCs w:val="24"/>
        </w:rPr>
        <w:t xml:space="preserve">200 </w:t>
      </w:r>
      <w:r w:rsidR="00A7300F" w:rsidRPr="000268CD">
        <w:rPr>
          <w:rFonts w:ascii="Times New Roman" w:hAnsi="Times New Roman" w:cs="Times New Roman"/>
          <w:sz w:val="24"/>
          <w:szCs w:val="24"/>
        </w:rPr>
        <w:t>women</w:t>
      </w:r>
      <w:r w:rsidRPr="000268CD">
        <w:rPr>
          <w:rFonts w:ascii="Times New Roman" w:hAnsi="Times New Roman" w:cs="Times New Roman"/>
          <w:sz w:val="24"/>
          <w:szCs w:val="24"/>
        </w:rPr>
        <w:t xml:space="preserve"> completed the study. </w:t>
      </w:r>
      <w:r w:rsidR="0085645F" w:rsidRPr="000268CD">
        <w:rPr>
          <w:rFonts w:ascii="Times New Roman" w:hAnsi="Times New Roman" w:cs="Times New Roman"/>
          <w:sz w:val="24"/>
          <w:szCs w:val="24"/>
        </w:rPr>
        <w:t xml:space="preserve">Both </w:t>
      </w:r>
      <w:r w:rsidRPr="000268CD">
        <w:rPr>
          <w:rFonts w:ascii="Times New Roman" w:hAnsi="Times New Roman" w:cs="Times New Roman"/>
          <w:sz w:val="24"/>
          <w:szCs w:val="24"/>
        </w:rPr>
        <w:t xml:space="preserve">TSH and FT4 </w:t>
      </w:r>
      <w:r w:rsidR="0085645F" w:rsidRPr="000268CD">
        <w:rPr>
          <w:rFonts w:ascii="Times New Roman" w:hAnsi="Times New Roman" w:cs="Times New Roman"/>
          <w:sz w:val="24"/>
          <w:szCs w:val="24"/>
        </w:rPr>
        <w:t xml:space="preserve">values </w:t>
      </w:r>
      <w:r w:rsidR="00A7300F" w:rsidRPr="000268CD">
        <w:rPr>
          <w:rFonts w:ascii="Times New Roman" w:hAnsi="Times New Roman" w:cs="Times New Roman"/>
          <w:sz w:val="24"/>
          <w:szCs w:val="24"/>
        </w:rPr>
        <w:t xml:space="preserve">during pregnancy </w:t>
      </w:r>
      <w:r w:rsidRPr="000268CD">
        <w:rPr>
          <w:rFonts w:ascii="Times New Roman" w:hAnsi="Times New Roman" w:cs="Times New Roman"/>
          <w:sz w:val="24"/>
          <w:szCs w:val="24"/>
        </w:rPr>
        <w:t xml:space="preserve">were within the normal range. </w:t>
      </w:r>
      <w:r w:rsidR="00773E36" w:rsidRPr="000268CD">
        <w:rPr>
          <w:rFonts w:ascii="Times New Roman" w:hAnsi="Times New Roman" w:cs="Times New Roman"/>
          <w:sz w:val="24"/>
          <w:szCs w:val="24"/>
        </w:rPr>
        <w:t xml:space="preserve">The overall median BMIC was 89 </w:t>
      </w:r>
      <w:proofErr w:type="spellStart"/>
      <w:r w:rsidR="00773E36" w:rsidRPr="000268CD">
        <w:rPr>
          <w:rFonts w:ascii="Times New Roman" w:hAnsi="Times New Roman" w:cs="Times New Roman"/>
          <w:sz w:val="24"/>
          <w:szCs w:val="24"/>
        </w:rPr>
        <w:t>μg</w:t>
      </w:r>
      <w:proofErr w:type="spellEnd"/>
      <w:r w:rsidR="00773E36" w:rsidRPr="000268CD">
        <w:rPr>
          <w:rFonts w:ascii="Times New Roman" w:hAnsi="Times New Roman" w:cs="Times New Roman"/>
          <w:sz w:val="24"/>
          <w:szCs w:val="24"/>
        </w:rPr>
        <w:t xml:space="preserve">/L, indicating iodine sufficiency (i.e., BMIC reference range between 60 and 465 </w:t>
      </w:r>
      <w:proofErr w:type="spellStart"/>
      <w:r w:rsidR="00773E36" w:rsidRPr="000268CD">
        <w:rPr>
          <w:rFonts w:ascii="Times New Roman" w:hAnsi="Times New Roman" w:cs="Times New Roman"/>
          <w:sz w:val="24"/>
          <w:szCs w:val="24"/>
        </w:rPr>
        <w:t>μg</w:t>
      </w:r>
      <w:proofErr w:type="spellEnd"/>
      <w:r w:rsidR="00773E36" w:rsidRPr="000268CD">
        <w:rPr>
          <w:rFonts w:ascii="Times New Roman" w:hAnsi="Times New Roman" w:cs="Times New Roman"/>
          <w:sz w:val="24"/>
          <w:szCs w:val="24"/>
        </w:rPr>
        <w:t xml:space="preserve">/L). While women were classified as iodine sufficient during lactation (the overall median UIC was 113 </w:t>
      </w:r>
      <w:proofErr w:type="spellStart"/>
      <w:r w:rsidR="00773E36" w:rsidRPr="000268CD">
        <w:rPr>
          <w:rFonts w:ascii="Times New Roman" w:hAnsi="Times New Roman" w:cs="Times New Roman"/>
          <w:sz w:val="24"/>
          <w:szCs w:val="24"/>
        </w:rPr>
        <w:t>μg</w:t>
      </w:r>
      <w:proofErr w:type="spellEnd"/>
      <w:r w:rsidR="00773E36" w:rsidRPr="000268CD">
        <w:rPr>
          <w:rFonts w:ascii="Times New Roman" w:hAnsi="Times New Roman" w:cs="Times New Roman"/>
          <w:sz w:val="24"/>
          <w:szCs w:val="24"/>
        </w:rPr>
        <w:t xml:space="preserve">/L, which was higher than the median UIC cut-off of 100 </w:t>
      </w:r>
      <w:proofErr w:type="spellStart"/>
      <w:r w:rsidR="00773E36" w:rsidRPr="000268CD">
        <w:rPr>
          <w:rFonts w:ascii="Times New Roman" w:hAnsi="Times New Roman" w:cs="Times New Roman"/>
          <w:sz w:val="24"/>
          <w:szCs w:val="24"/>
        </w:rPr>
        <w:t>μg</w:t>
      </w:r>
      <w:proofErr w:type="spellEnd"/>
      <w:r w:rsidR="00773E36" w:rsidRPr="000268CD">
        <w:rPr>
          <w:rFonts w:ascii="Times New Roman" w:hAnsi="Times New Roman" w:cs="Times New Roman"/>
          <w:sz w:val="24"/>
          <w:szCs w:val="24"/>
        </w:rPr>
        <w:t>/L to indicate iodine sufficiency during lactation), they were mild-to-moderate iodine deficient d</w:t>
      </w:r>
      <w:r w:rsidRPr="000268CD">
        <w:rPr>
          <w:rFonts w:ascii="Times New Roman" w:hAnsi="Times New Roman" w:cs="Times New Roman"/>
          <w:sz w:val="24"/>
          <w:szCs w:val="24"/>
        </w:rPr>
        <w:t>uring pregnancy</w:t>
      </w:r>
      <w:r w:rsidR="0085645F" w:rsidRPr="000268CD">
        <w:rPr>
          <w:rFonts w:ascii="Times New Roman" w:hAnsi="Times New Roman" w:cs="Times New Roman"/>
          <w:sz w:val="24"/>
          <w:szCs w:val="24"/>
        </w:rPr>
        <w:t xml:space="preserve"> </w:t>
      </w:r>
      <w:r w:rsidR="00773E36" w:rsidRPr="000268CD">
        <w:rPr>
          <w:rFonts w:ascii="Times New Roman" w:hAnsi="Times New Roman" w:cs="Times New Roman"/>
          <w:sz w:val="24"/>
          <w:szCs w:val="24"/>
        </w:rPr>
        <w:t>(</w:t>
      </w:r>
      <w:r w:rsidR="0085645F" w:rsidRPr="000268CD">
        <w:rPr>
          <w:rFonts w:ascii="Times New Roman" w:hAnsi="Times New Roman" w:cs="Times New Roman"/>
          <w:sz w:val="24"/>
          <w:szCs w:val="24"/>
        </w:rPr>
        <w:t xml:space="preserve">the overall median UIC 112 </w:t>
      </w:r>
      <w:proofErr w:type="spellStart"/>
      <w:r w:rsidR="0085645F" w:rsidRPr="000268CD">
        <w:rPr>
          <w:rFonts w:ascii="Times New Roman" w:hAnsi="Times New Roman" w:cs="Times New Roman"/>
          <w:sz w:val="24"/>
          <w:szCs w:val="24"/>
        </w:rPr>
        <w:t>μg</w:t>
      </w:r>
      <w:proofErr w:type="spellEnd"/>
      <w:r w:rsidR="0085645F" w:rsidRPr="000268CD">
        <w:rPr>
          <w:rFonts w:ascii="Times New Roman" w:hAnsi="Times New Roman" w:cs="Times New Roman"/>
          <w:sz w:val="24"/>
          <w:szCs w:val="24"/>
        </w:rPr>
        <w:t xml:space="preserve">/L, </w:t>
      </w:r>
      <w:r w:rsidR="00773E36" w:rsidRPr="000268CD">
        <w:rPr>
          <w:rFonts w:ascii="Times New Roman" w:hAnsi="Times New Roman" w:cs="Times New Roman"/>
          <w:sz w:val="24"/>
          <w:szCs w:val="24"/>
        </w:rPr>
        <w:t xml:space="preserve">which was lower than the </w:t>
      </w:r>
      <w:r w:rsidR="0085645F" w:rsidRPr="000268CD">
        <w:rPr>
          <w:rFonts w:ascii="Times New Roman" w:hAnsi="Times New Roman" w:cs="Times New Roman"/>
          <w:sz w:val="24"/>
          <w:szCs w:val="24"/>
        </w:rPr>
        <w:t xml:space="preserve">median UIC </w:t>
      </w:r>
      <w:r w:rsidR="00773E36" w:rsidRPr="000268CD">
        <w:rPr>
          <w:rFonts w:ascii="Times New Roman" w:hAnsi="Times New Roman" w:cs="Times New Roman"/>
          <w:sz w:val="24"/>
          <w:szCs w:val="24"/>
        </w:rPr>
        <w:t xml:space="preserve">cut-off of </w:t>
      </w:r>
      <w:r w:rsidR="0095555A" w:rsidRPr="000268CD">
        <w:rPr>
          <w:rFonts w:ascii="Times New Roman" w:eastAsia="DengXian" w:hAnsi="Times New Roman" w:cs="Times New Roman"/>
          <w:sz w:val="24"/>
          <w:szCs w:val="24"/>
        </w:rPr>
        <w:t xml:space="preserve">150 </w:t>
      </w:r>
      <w:proofErr w:type="spellStart"/>
      <w:r w:rsidR="0095555A" w:rsidRPr="000268CD">
        <w:rPr>
          <w:rFonts w:ascii="Times New Roman" w:hAnsi="Times New Roman" w:cs="Times New Roman"/>
          <w:sz w:val="24"/>
          <w:szCs w:val="24"/>
        </w:rPr>
        <w:t>μg</w:t>
      </w:r>
      <w:proofErr w:type="spellEnd"/>
      <w:r w:rsidR="0095555A" w:rsidRPr="000268CD">
        <w:rPr>
          <w:rFonts w:ascii="Times New Roman" w:hAnsi="Times New Roman" w:cs="Times New Roman"/>
          <w:sz w:val="24"/>
          <w:szCs w:val="24"/>
        </w:rPr>
        <w:t>/L</w:t>
      </w:r>
      <w:r w:rsidR="00773E36" w:rsidRPr="000268CD">
        <w:rPr>
          <w:rFonts w:ascii="Times New Roman" w:hAnsi="Times New Roman" w:cs="Times New Roman"/>
          <w:sz w:val="24"/>
          <w:szCs w:val="24"/>
        </w:rPr>
        <w:t xml:space="preserve"> to indicate iodine sufficiency</w:t>
      </w:r>
      <w:r w:rsidR="0095555A" w:rsidRPr="000268CD">
        <w:rPr>
          <w:rFonts w:ascii="Times New Roman" w:hAnsi="Times New Roman" w:cs="Times New Roman"/>
          <w:sz w:val="24"/>
          <w:szCs w:val="24"/>
        </w:rPr>
        <w:t>).</w:t>
      </w:r>
      <w:r w:rsidRPr="000268CD">
        <w:rPr>
          <w:rFonts w:ascii="Times New Roman" w:hAnsi="Times New Roman" w:cs="Times New Roman"/>
          <w:sz w:val="24"/>
          <w:szCs w:val="24"/>
        </w:rPr>
        <w:t xml:space="preserve"> Only 7 women (3.5%) used supplements containing iodine during pregnancy and </w:t>
      </w:r>
      <w:r w:rsidR="00204458" w:rsidRPr="000268CD">
        <w:rPr>
          <w:rFonts w:ascii="Times New Roman" w:hAnsi="Times New Roman" w:cs="Times New Roman"/>
          <w:sz w:val="24"/>
          <w:szCs w:val="24"/>
        </w:rPr>
        <w:t>lactation</w:t>
      </w:r>
      <w:r w:rsidRPr="000268CD">
        <w:rPr>
          <w:rFonts w:ascii="Times New Roman" w:hAnsi="Times New Roman" w:cs="Times New Roman"/>
          <w:sz w:val="24"/>
          <w:szCs w:val="24"/>
        </w:rPr>
        <w:t>. The receiver operating curve (ROC) for BMIC using UIC as a reference standard was 0.755</w:t>
      </w:r>
      <w:r w:rsidR="00334EEA" w:rsidRPr="000268CD">
        <w:rPr>
          <w:rFonts w:ascii="Times New Roman" w:hAnsi="Times New Roman" w:cs="Times New Roman"/>
          <w:sz w:val="24"/>
          <w:szCs w:val="24"/>
        </w:rPr>
        <w:t xml:space="preserve"> (95% CI: 0.644. 0.866)</w:t>
      </w:r>
      <w:r w:rsidR="004F6F96" w:rsidRPr="000268CD">
        <w:rPr>
          <w:rFonts w:ascii="Times New Roman" w:hAnsi="Times New Roman" w:cs="Times New Roman"/>
          <w:sz w:val="24"/>
          <w:szCs w:val="24"/>
        </w:rPr>
        <w:t>.</w:t>
      </w:r>
    </w:p>
    <w:p w14:paraId="167E61B0" w14:textId="77777777" w:rsidR="00F93E57" w:rsidRPr="000268CD" w:rsidRDefault="00F93E57" w:rsidP="00F93E57">
      <w:pPr>
        <w:spacing w:after="0" w:line="360" w:lineRule="auto"/>
        <w:jc w:val="both"/>
        <w:rPr>
          <w:rFonts w:ascii="Times New Roman" w:hAnsi="Times New Roman" w:cs="Times New Roman"/>
          <w:sz w:val="24"/>
          <w:szCs w:val="24"/>
        </w:rPr>
      </w:pPr>
    </w:p>
    <w:p w14:paraId="4AD2E0AE" w14:textId="186AD653" w:rsidR="00EA430D" w:rsidRPr="000268CD" w:rsidRDefault="00F93E57" w:rsidP="00F93E57">
      <w:pPr>
        <w:spacing w:after="0" w:line="360" w:lineRule="auto"/>
        <w:jc w:val="both"/>
        <w:rPr>
          <w:rFonts w:ascii="Times New Roman" w:hAnsi="Times New Roman" w:cs="Times New Roman"/>
          <w:sz w:val="24"/>
          <w:szCs w:val="24"/>
        </w:rPr>
      </w:pPr>
      <w:r w:rsidRPr="000268CD">
        <w:rPr>
          <w:rFonts w:ascii="Times New Roman" w:hAnsi="Times New Roman" w:cs="Times New Roman"/>
          <w:i/>
          <w:iCs/>
          <w:sz w:val="24"/>
          <w:szCs w:val="24"/>
        </w:rPr>
        <w:lastRenderedPageBreak/>
        <w:t xml:space="preserve">Conclusions: </w:t>
      </w:r>
      <w:bookmarkStart w:id="2" w:name="OLE_LINK41"/>
      <w:r w:rsidR="00476B63" w:rsidRPr="000268CD">
        <w:rPr>
          <w:rFonts w:ascii="Times New Roman" w:hAnsi="Times New Roman" w:cs="Times New Roman"/>
          <w:sz w:val="24"/>
          <w:szCs w:val="24"/>
        </w:rPr>
        <w:t>This</w:t>
      </w:r>
      <w:r w:rsidRPr="000268CD">
        <w:rPr>
          <w:rFonts w:ascii="Times New Roman" w:hAnsi="Times New Roman" w:cs="Times New Roman"/>
          <w:sz w:val="24"/>
          <w:szCs w:val="24"/>
        </w:rPr>
        <w:t xml:space="preserve"> study </w:t>
      </w:r>
      <w:r w:rsidR="007C492C" w:rsidRPr="000268CD">
        <w:rPr>
          <w:rFonts w:ascii="Times New Roman" w:hAnsi="Times New Roman" w:cs="Times New Roman"/>
          <w:sz w:val="24"/>
          <w:szCs w:val="24"/>
        </w:rPr>
        <w:t xml:space="preserve">demonstrated that women were iodine sufficient in the first week of </w:t>
      </w:r>
      <w:r w:rsidR="00D5040A" w:rsidRPr="000268CD">
        <w:rPr>
          <w:rFonts w:ascii="Times New Roman" w:hAnsi="Times New Roman" w:cs="Times New Roman"/>
          <w:sz w:val="24"/>
          <w:szCs w:val="24"/>
        </w:rPr>
        <w:t>lactation</w:t>
      </w:r>
      <w:r w:rsidR="00052E48" w:rsidRPr="000268CD">
        <w:rPr>
          <w:rFonts w:ascii="Times New Roman" w:hAnsi="Times New Roman" w:cs="Times New Roman"/>
          <w:sz w:val="24"/>
          <w:szCs w:val="24"/>
        </w:rPr>
        <w:t xml:space="preserve">. Further studies are needed to explore the usefulness of using BMIC to assess iodine status in breastfeeding women during different lactation periods. </w:t>
      </w:r>
    </w:p>
    <w:bookmarkEnd w:id="2"/>
    <w:p w14:paraId="33407A04" w14:textId="77777777" w:rsidR="0089541C" w:rsidRPr="000268CD" w:rsidRDefault="0089541C" w:rsidP="0089541C">
      <w:pPr>
        <w:spacing w:after="0" w:line="360" w:lineRule="auto"/>
        <w:jc w:val="both"/>
        <w:rPr>
          <w:rFonts w:ascii="Times New Roman" w:hAnsi="Times New Roman" w:cs="Times New Roman"/>
          <w:sz w:val="24"/>
          <w:szCs w:val="24"/>
        </w:rPr>
      </w:pPr>
    </w:p>
    <w:p w14:paraId="4B95CD02" w14:textId="77777777" w:rsidR="0089541C" w:rsidRPr="000268CD" w:rsidRDefault="0089541C" w:rsidP="0089541C">
      <w:pPr>
        <w:spacing w:after="0" w:line="360" w:lineRule="auto"/>
        <w:jc w:val="both"/>
        <w:rPr>
          <w:rFonts w:ascii="Times New Roman" w:hAnsi="Times New Roman" w:cs="Times New Roman"/>
          <w:sz w:val="24"/>
          <w:szCs w:val="24"/>
        </w:rPr>
      </w:pPr>
      <w:r w:rsidRPr="000268CD">
        <w:rPr>
          <w:rFonts w:ascii="Times New Roman" w:hAnsi="Times New Roman" w:cs="Times New Roman"/>
          <w:b/>
          <w:bCs/>
          <w:sz w:val="24"/>
          <w:szCs w:val="24"/>
        </w:rPr>
        <w:t xml:space="preserve">Keywords: </w:t>
      </w:r>
      <w:r w:rsidRPr="000268CD">
        <w:rPr>
          <w:rFonts w:ascii="Times New Roman" w:hAnsi="Times New Roman" w:cs="Times New Roman"/>
          <w:sz w:val="24"/>
          <w:szCs w:val="24"/>
        </w:rPr>
        <w:t>breast milk iodine concentration; urinary iodine concentration; maternal iodine status; pregnancy; lactation</w:t>
      </w:r>
    </w:p>
    <w:p w14:paraId="094CD072" w14:textId="77777777" w:rsidR="00293C46" w:rsidRPr="000268CD" w:rsidRDefault="00293C46" w:rsidP="00FC2FC6">
      <w:pPr>
        <w:spacing w:after="0" w:line="360" w:lineRule="auto"/>
        <w:rPr>
          <w:rFonts w:ascii="Times New Roman" w:hAnsi="Times New Roman" w:cs="Times New Roman"/>
          <w:b/>
          <w:bCs/>
          <w:sz w:val="24"/>
          <w:szCs w:val="24"/>
        </w:rPr>
      </w:pPr>
      <w:r w:rsidRPr="000268CD">
        <w:rPr>
          <w:rFonts w:ascii="Times New Roman" w:hAnsi="Times New Roman" w:cs="Times New Roman"/>
          <w:b/>
          <w:bCs/>
          <w:sz w:val="24"/>
          <w:szCs w:val="24"/>
        </w:rPr>
        <w:br w:type="page"/>
      </w:r>
    </w:p>
    <w:p w14:paraId="63E827E1" w14:textId="6E41F77A" w:rsidR="002B080F" w:rsidRPr="000268CD" w:rsidRDefault="002B080F" w:rsidP="00FC2FC6">
      <w:pPr>
        <w:spacing w:after="0" w:line="360" w:lineRule="auto"/>
        <w:rPr>
          <w:rFonts w:ascii="Times New Roman" w:hAnsi="Times New Roman" w:cs="Times New Roman"/>
          <w:b/>
          <w:bCs/>
          <w:sz w:val="24"/>
          <w:szCs w:val="24"/>
        </w:rPr>
      </w:pPr>
      <w:r w:rsidRPr="000268CD">
        <w:rPr>
          <w:rFonts w:ascii="Times New Roman" w:hAnsi="Times New Roman" w:cs="Times New Roman"/>
          <w:b/>
          <w:bCs/>
          <w:sz w:val="24"/>
          <w:szCs w:val="24"/>
        </w:rPr>
        <w:lastRenderedPageBreak/>
        <w:t>Introduction</w:t>
      </w:r>
    </w:p>
    <w:p w14:paraId="73C00864" w14:textId="77777777" w:rsidR="00585278" w:rsidRPr="000268CD" w:rsidRDefault="00585278" w:rsidP="00FC2FC6">
      <w:pPr>
        <w:spacing w:after="0" w:line="360" w:lineRule="auto"/>
        <w:rPr>
          <w:rFonts w:ascii="Times New Roman" w:hAnsi="Times New Roman" w:cs="Times New Roman"/>
          <w:b/>
          <w:bCs/>
          <w:sz w:val="24"/>
          <w:szCs w:val="24"/>
        </w:rPr>
      </w:pPr>
    </w:p>
    <w:p w14:paraId="5C4ECF75" w14:textId="51DA2E87" w:rsidR="002B080F" w:rsidRPr="000268CD" w:rsidRDefault="00AF4B84" w:rsidP="00FC2FC6">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Iodine is an essential micronutrient required for </w:t>
      </w:r>
      <w:r w:rsidR="00836D36" w:rsidRPr="000268CD">
        <w:rPr>
          <w:rFonts w:ascii="Times New Roman" w:hAnsi="Times New Roman" w:cs="Times New Roman"/>
          <w:sz w:val="24"/>
          <w:szCs w:val="24"/>
        </w:rPr>
        <w:t>the production of thyroid hormones, which regulate metabolism, growth, and development</w:t>
      </w:r>
      <w:r w:rsidR="002079C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{Andersson, 2022 #289}</w:t>
      </w:r>
      <w:r w:rsidR="00836D36" w:rsidRPr="000268CD">
        <w:rPr>
          <w:rFonts w:ascii="Times New Roman" w:hAnsi="Times New Roman" w:cs="Times New Roman"/>
          <w:sz w:val="24"/>
          <w:szCs w:val="24"/>
        </w:rPr>
        <w:t xml:space="preserve">. </w:t>
      </w:r>
      <w:r w:rsidR="001202C0" w:rsidRPr="000268CD">
        <w:rPr>
          <w:rFonts w:ascii="Times New Roman" w:hAnsi="Times New Roman" w:cs="Times New Roman"/>
          <w:sz w:val="24"/>
          <w:szCs w:val="24"/>
        </w:rPr>
        <w:t>P</w:t>
      </w:r>
      <w:r w:rsidR="008C6C0D" w:rsidRPr="000268CD">
        <w:rPr>
          <w:rFonts w:ascii="Times New Roman" w:hAnsi="Times New Roman" w:cs="Times New Roman"/>
          <w:sz w:val="24"/>
          <w:szCs w:val="24"/>
        </w:rPr>
        <w:t>regnant and lactating women</w:t>
      </w:r>
      <w:r w:rsidR="001202C0" w:rsidRPr="000268CD">
        <w:rPr>
          <w:rFonts w:ascii="Times New Roman" w:hAnsi="Times New Roman" w:cs="Times New Roman"/>
          <w:sz w:val="24"/>
          <w:szCs w:val="24"/>
        </w:rPr>
        <w:t xml:space="preserve"> have higher iodine requirements because they need to support the iodine needs of their </w:t>
      </w:r>
      <w:proofErr w:type="spellStart"/>
      <w:r w:rsidR="001202C0" w:rsidRPr="000268CD">
        <w:rPr>
          <w:rFonts w:ascii="Times New Roman" w:hAnsi="Times New Roman" w:cs="Times New Roman"/>
          <w:sz w:val="24"/>
          <w:szCs w:val="24"/>
        </w:rPr>
        <w:t>fetus</w:t>
      </w:r>
      <w:proofErr w:type="spellEnd"/>
      <w:r w:rsidR="001202C0" w:rsidRPr="000268CD">
        <w:rPr>
          <w:rFonts w:ascii="Times New Roman" w:hAnsi="Times New Roman" w:cs="Times New Roman"/>
          <w:sz w:val="24"/>
          <w:szCs w:val="24"/>
        </w:rPr>
        <w:t xml:space="preserve"> and baby</w:t>
      </w:r>
      <w:r w:rsidR="002079C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{Bath, 2022 #290}</w:t>
      </w:r>
      <w:r w:rsidR="001202C0" w:rsidRPr="000268CD">
        <w:rPr>
          <w:rFonts w:ascii="Times New Roman" w:hAnsi="Times New Roman" w:cs="Times New Roman"/>
          <w:sz w:val="24"/>
          <w:szCs w:val="24"/>
        </w:rPr>
        <w:t>.</w:t>
      </w:r>
      <w:r w:rsidR="000A2062" w:rsidRPr="000268CD">
        <w:rPr>
          <w:rFonts w:ascii="Times New Roman" w:hAnsi="Times New Roman" w:cs="Times New Roman"/>
          <w:sz w:val="24"/>
          <w:szCs w:val="24"/>
        </w:rPr>
        <w:t xml:space="preserve"> </w:t>
      </w:r>
      <w:r w:rsidR="0089541C" w:rsidRPr="000268CD">
        <w:rPr>
          <w:rFonts w:ascii="Times New Roman" w:hAnsi="Times New Roman" w:cs="Times New Roman"/>
          <w:sz w:val="24"/>
          <w:szCs w:val="24"/>
        </w:rPr>
        <w:t>A recent meta-analysis reported that the overall worldwide prevalence of maternal iodine deficiency was 53%</w:t>
      </w:r>
      <w:r w:rsidR="00A30731"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{Patriota, 2022 #302}</w:t>
      </w:r>
      <w:r w:rsidR="0089541C" w:rsidRPr="000268CD">
        <w:rPr>
          <w:rFonts w:ascii="Times New Roman" w:hAnsi="Times New Roman" w:cs="Times New Roman"/>
          <w:sz w:val="24"/>
          <w:szCs w:val="24"/>
        </w:rPr>
        <w:t xml:space="preserve">. </w:t>
      </w:r>
      <w:r w:rsidR="001202C0" w:rsidRPr="000268CD">
        <w:rPr>
          <w:rFonts w:ascii="Times New Roman" w:hAnsi="Times New Roman" w:cs="Times New Roman"/>
          <w:sz w:val="24"/>
          <w:szCs w:val="24"/>
        </w:rPr>
        <w:t xml:space="preserve">As a result, insufficient iodine intake </w:t>
      </w:r>
      <w:r w:rsidR="008C6C0D" w:rsidRPr="000268CD">
        <w:rPr>
          <w:rFonts w:ascii="Times New Roman" w:hAnsi="Times New Roman" w:cs="Times New Roman"/>
          <w:sz w:val="24"/>
          <w:szCs w:val="24"/>
        </w:rPr>
        <w:t xml:space="preserve">can cause many </w:t>
      </w:r>
      <w:r w:rsidR="001202C0" w:rsidRPr="000268CD">
        <w:rPr>
          <w:rFonts w:ascii="Times New Roman" w:hAnsi="Times New Roman" w:cs="Times New Roman"/>
          <w:sz w:val="24"/>
          <w:szCs w:val="24"/>
        </w:rPr>
        <w:t xml:space="preserve">iodine deficiency </w:t>
      </w:r>
      <w:r w:rsidR="008C6C0D" w:rsidRPr="000268CD">
        <w:rPr>
          <w:rFonts w:ascii="Times New Roman" w:hAnsi="Times New Roman" w:cs="Times New Roman"/>
          <w:sz w:val="24"/>
          <w:szCs w:val="24"/>
        </w:rPr>
        <w:t>disorders which affect both mothers and infants, e.g., cretinism, intellectual disability, neonatal hypo</w:t>
      </w:r>
      <w:r w:rsidR="00403382" w:rsidRPr="000268CD">
        <w:rPr>
          <w:rFonts w:ascii="Times New Roman" w:hAnsi="Times New Roman" w:cs="Times New Roman"/>
          <w:sz w:val="24"/>
          <w:szCs w:val="24"/>
        </w:rPr>
        <w:t xml:space="preserve">thyroidism or </w:t>
      </w:r>
      <w:proofErr w:type="spellStart"/>
      <w:r w:rsidR="00403382" w:rsidRPr="000268CD">
        <w:rPr>
          <w:rFonts w:ascii="Times New Roman" w:hAnsi="Times New Roman" w:cs="Times New Roman"/>
          <w:sz w:val="24"/>
          <w:szCs w:val="24"/>
        </w:rPr>
        <w:t>hyperthyrotropenemia</w:t>
      </w:r>
      <w:proofErr w:type="spellEnd"/>
      <w:r w:rsidR="00293C46" w:rsidRPr="000268CD">
        <w:rPr>
          <w:rFonts w:ascii="Times New Roman" w:hAnsi="Times New Roman" w:cs="Times New Roman"/>
          <w:sz w:val="24"/>
          <w:szCs w:val="24"/>
        </w:rPr>
        <w:t xml:space="preserve"> and </w:t>
      </w:r>
      <w:r w:rsidR="008C6C0D" w:rsidRPr="000268CD">
        <w:rPr>
          <w:rFonts w:ascii="Times New Roman" w:hAnsi="Times New Roman" w:cs="Times New Roman"/>
          <w:sz w:val="24"/>
          <w:szCs w:val="24"/>
        </w:rPr>
        <w:t>growth retardation</w:t>
      </w:r>
      <w:r w:rsidR="002079C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{Brough, 2022 #291}</w:t>
      </w:r>
      <w:r w:rsidR="008C6C0D" w:rsidRPr="000268CD">
        <w:rPr>
          <w:rFonts w:ascii="Times New Roman" w:hAnsi="Times New Roman" w:cs="Times New Roman"/>
          <w:sz w:val="24"/>
          <w:szCs w:val="24"/>
        </w:rPr>
        <w:t>.</w:t>
      </w:r>
    </w:p>
    <w:p w14:paraId="1B6D35FD" w14:textId="77777777" w:rsidR="00BB0869" w:rsidRPr="000268CD" w:rsidRDefault="00BB0869" w:rsidP="00FC2FC6">
      <w:pPr>
        <w:spacing w:after="0" w:line="360" w:lineRule="auto"/>
        <w:jc w:val="both"/>
        <w:rPr>
          <w:rFonts w:ascii="Times New Roman" w:hAnsi="Times New Roman" w:cs="Times New Roman"/>
          <w:sz w:val="24"/>
          <w:szCs w:val="24"/>
        </w:rPr>
      </w:pPr>
    </w:p>
    <w:p w14:paraId="14A07716" w14:textId="23F5B3E6" w:rsidR="00B23A1D" w:rsidRPr="000268CD" w:rsidRDefault="00B23A1D" w:rsidP="00B23A1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The World Health Organization</w:t>
      </w:r>
      <w:r w:rsidR="00FF6122"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recommends assessing iodine status based on urinary iodine concentration (UIC) for pregnant women, defined as insufficient (UIC &lt;150 </w:t>
      </w:r>
      <w:bookmarkStart w:id="3" w:name="OLE_LINK7"/>
      <w:proofErr w:type="spellStart"/>
      <w:r w:rsidRPr="000268CD">
        <w:rPr>
          <w:rFonts w:ascii="Times New Roman" w:hAnsi="Times New Roman" w:cs="Times New Roman"/>
          <w:sz w:val="24"/>
          <w:szCs w:val="24"/>
        </w:rPr>
        <w:t>μg</w:t>
      </w:r>
      <w:bookmarkEnd w:id="3"/>
      <w:proofErr w:type="spellEnd"/>
      <w:r w:rsidRPr="000268CD">
        <w:rPr>
          <w:rFonts w:ascii="Times New Roman" w:hAnsi="Times New Roman" w:cs="Times New Roman"/>
          <w:sz w:val="24"/>
          <w:szCs w:val="24"/>
        </w:rPr>
        <w:t xml:space="preserve">/L), adequate (UIC 150-249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 xml:space="preserve">/L), more-than-adequate (UIC 250-499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 xml:space="preserve">/L), and excessive iodine status (UIC ≥500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 xml:space="preserve"> /L)</w:t>
      </w:r>
      <w:r w:rsidR="00FF6122"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{World Health Organization (WHO), 2007 #46}. </w:t>
      </w:r>
      <w:r w:rsidR="008D61CE" w:rsidRPr="000268CD">
        <w:rPr>
          <w:rFonts w:ascii="Times New Roman" w:hAnsi="Times New Roman" w:cs="Times New Roman"/>
          <w:sz w:val="24"/>
          <w:szCs w:val="24"/>
        </w:rPr>
        <w:t xml:space="preserve">UIC is used </w:t>
      </w:r>
      <w:r w:rsidRPr="000268CD">
        <w:rPr>
          <w:rFonts w:ascii="Times New Roman" w:hAnsi="Times New Roman" w:cs="Times New Roman"/>
          <w:sz w:val="24"/>
          <w:szCs w:val="24"/>
        </w:rPr>
        <w:t xml:space="preserve">to determine iodine status based on the principle that approximately 90% of ingested iodine is excreted </w:t>
      </w:r>
      <w:r w:rsidR="008D61CE" w:rsidRPr="000268CD">
        <w:rPr>
          <w:rFonts w:ascii="Times New Roman" w:hAnsi="Times New Roman" w:cs="Times New Roman"/>
          <w:sz w:val="24"/>
          <w:szCs w:val="24"/>
        </w:rPr>
        <w:t>in the urine</w:t>
      </w:r>
      <w:r w:rsidRPr="000268CD">
        <w:rPr>
          <w:rFonts w:ascii="Times New Roman" w:hAnsi="Times New Roman" w:cs="Times New Roman"/>
          <w:sz w:val="24"/>
          <w:szCs w:val="24"/>
        </w:rPr>
        <w:t xml:space="preserve"> {Zimmermann, 2012 #136}. However, using UIC to assess iodine status has some limitations. First, UIC is a short-term biomarker, which can be easily affected by recent iodine intake from </w:t>
      </w:r>
      <w:r w:rsidR="008D61CE" w:rsidRPr="000268CD">
        <w:rPr>
          <w:rFonts w:ascii="Times New Roman" w:hAnsi="Times New Roman" w:cs="Times New Roman"/>
          <w:sz w:val="24"/>
          <w:szCs w:val="24"/>
        </w:rPr>
        <w:t xml:space="preserve">the </w:t>
      </w:r>
      <w:r w:rsidRPr="000268CD">
        <w:rPr>
          <w:rFonts w:ascii="Times New Roman" w:hAnsi="Times New Roman" w:cs="Times New Roman"/>
          <w:sz w:val="24"/>
          <w:szCs w:val="24"/>
        </w:rPr>
        <w:t xml:space="preserve">diet {Zimmermann, 2008 #282}. Second, UIC may be influenced by hydration status and circadian rhythm {Zimmermann, 2008 #282;Als, 2000 #281}. In lactating women, there is little evidence that supports the recommendation of a median UIC cut-off of &lt;100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/L to indicate iodine deficiency</w:t>
      </w:r>
      <w:r w:rsidR="008D61CE"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because iodine is </w:t>
      </w:r>
      <w:r w:rsidR="008D61CE" w:rsidRPr="000268CD">
        <w:rPr>
          <w:rFonts w:ascii="Times New Roman" w:hAnsi="Times New Roman" w:cs="Times New Roman"/>
          <w:sz w:val="24"/>
          <w:szCs w:val="24"/>
        </w:rPr>
        <w:t xml:space="preserve">also </w:t>
      </w:r>
      <w:r w:rsidRPr="000268CD">
        <w:rPr>
          <w:rFonts w:ascii="Times New Roman" w:hAnsi="Times New Roman" w:cs="Times New Roman"/>
          <w:sz w:val="24"/>
          <w:szCs w:val="24"/>
        </w:rPr>
        <w:t xml:space="preserve">excreted in breast milk and thus &lt;90% of ingested iodine is excreted via urine </w:t>
      </w:r>
      <w:r w:rsidR="008D61CE" w:rsidRPr="000268CD">
        <w:rPr>
          <w:rFonts w:ascii="Times New Roman" w:hAnsi="Times New Roman" w:cs="Times New Roman"/>
          <w:sz w:val="24"/>
          <w:szCs w:val="24"/>
        </w:rPr>
        <w:t xml:space="preserve">{Andersson, 2007 #16; </w:t>
      </w:r>
      <w:r w:rsidRPr="000268CD">
        <w:rPr>
          <w:rFonts w:ascii="Times New Roman" w:hAnsi="Times New Roman" w:cs="Times New Roman"/>
          <w:sz w:val="24"/>
          <w:szCs w:val="24"/>
        </w:rPr>
        <w:t xml:space="preserve">Brough, 2022 #291}. </w:t>
      </w:r>
    </w:p>
    <w:p w14:paraId="6B054ABA" w14:textId="77777777" w:rsidR="00B23A1D" w:rsidRPr="000268CD" w:rsidRDefault="00B23A1D" w:rsidP="00B23A1D">
      <w:pPr>
        <w:spacing w:after="0" w:line="360" w:lineRule="auto"/>
        <w:jc w:val="both"/>
        <w:rPr>
          <w:rFonts w:ascii="Times New Roman" w:hAnsi="Times New Roman" w:cs="Times New Roman"/>
          <w:sz w:val="24"/>
          <w:szCs w:val="24"/>
        </w:rPr>
      </w:pPr>
    </w:p>
    <w:p w14:paraId="4510A334" w14:textId="2125B68A" w:rsidR="00B23A1D" w:rsidRPr="000268CD" w:rsidRDefault="00B23A1D" w:rsidP="00B23A1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BMIC has been reported to be a promising biomarker of iodine status in </w:t>
      </w:r>
      <w:r w:rsidR="003E390E" w:rsidRPr="000268CD">
        <w:rPr>
          <w:rFonts w:ascii="Times New Roman" w:hAnsi="Times New Roman" w:cs="Times New Roman"/>
          <w:sz w:val="24"/>
          <w:szCs w:val="24"/>
        </w:rPr>
        <w:t>breastfeeding</w:t>
      </w:r>
      <w:r w:rsidRPr="000268CD">
        <w:rPr>
          <w:rFonts w:ascii="Times New Roman" w:hAnsi="Times New Roman" w:cs="Times New Roman"/>
          <w:sz w:val="24"/>
          <w:szCs w:val="24"/>
        </w:rPr>
        <w:t xml:space="preserve"> women {</w:t>
      </w:r>
      <w:proofErr w:type="spellStart"/>
      <w:r w:rsidRPr="000268CD">
        <w:rPr>
          <w:rFonts w:ascii="Times New Roman" w:hAnsi="Times New Roman" w:cs="Times New Roman"/>
          <w:sz w:val="24"/>
          <w:szCs w:val="24"/>
        </w:rPr>
        <w:t>Dold</w:t>
      </w:r>
      <w:proofErr w:type="spellEnd"/>
      <w:r w:rsidRPr="000268CD">
        <w:rPr>
          <w:rFonts w:ascii="Times New Roman" w:hAnsi="Times New Roman" w:cs="Times New Roman"/>
          <w:sz w:val="24"/>
          <w:szCs w:val="24"/>
        </w:rPr>
        <w:t xml:space="preserve">, 2017 #80}, although there is no scientific consensus on whether BMIC can accurately reflect iodine status in </w:t>
      </w:r>
      <w:r w:rsidR="003E390E" w:rsidRPr="000268CD">
        <w:rPr>
          <w:rFonts w:ascii="Times New Roman" w:hAnsi="Times New Roman" w:cs="Times New Roman"/>
          <w:sz w:val="24"/>
          <w:szCs w:val="24"/>
        </w:rPr>
        <w:t xml:space="preserve">breastfeeding </w:t>
      </w:r>
      <w:r w:rsidRPr="000268CD">
        <w:rPr>
          <w:rFonts w:ascii="Times New Roman" w:hAnsi="Times New Roman" w:cs="Times New Roman"/>
          <w:sz w:val="24"/>
          <w:szCs w:val="24"/>
        </w:rPr>
        <w:t xml:space="preserve">women {Brough, 2022 #291}. </w:t>
      </w:r>
      <w:r w:rsidR="003E390E" w:rsidRPr="000268CD">
        <w:rPr>
          <w:rFonts w:ascii="Times New Roman" w:hAnsi="Times New Roman" w:cs="Times New Roman"/>
          <w:sz w:val="24"/>
          <w:szCs w:val="24"/>
        </w:rPr>
        <w:t>T</w:t>
      </w:r>
      <w:r w:rsidRPr="000268CD">
        <w:rPr>
          <w:rFonts w:ascii="Times New Roman" w:hAnsi="Times New Roman" w:cs="Times New Roman"/>
          <w:sz w:val="24"/>
          <w:szCs w:val="24"/>
        </w:rPr>
        <w:t xml:space="preserve">he literature </w:t>
      </w:r>
      <w:r w:rsidR="003E390E" w:rsidRPr="000268CD">
        <w:rPr>
          <w:rFonts w:ascii="Times New Roman" w:hAnsi="Times New Roman" w:cs="Times New Roman"/>
          <w:sz w:val="24"/>
          <w:szCs w:val="24"/>
        </w:rPr>
        <w:t xml:space="preserve">review </w:t>
      </w:r>
      <w:r w:rsidRPr="000268CD">
        <w:rPr>
          <w:rFonts w:ascii="Times New Roman" w:hAnsi="Times New Roman" w:cs="Times New Roman"/>
          <w:sz w:val="24"/>
          <w:szCs w:val="24"/>
        </w:rPr>
        <w:t xml:space="preserve">has suggested that there have been inconsistencies in the relationship between BMIC and UIC in lactating women {Liu, 2022 #286}. Most of these studies were cross-sectional in design. Therefore, WHO </w:t>
      </w:r>
      <w:r w:rsidR="003E390E" w:rsidRPr="000268CD">
        <w:rPr>
          <w:rFonts w:ascii="Times New Roman" w:hAnsi="Times New Roman" w:cs="Times New Roman"/>
          <w:sz w:val="24"/>
          <w:szCs w:val="24"/>
        </w:rPr>
        <w:t>suggested a number of</w:t>
      </w:r>
      <w:r w:rsidRPr="000268CD">
        <w:rPr>
          <w:rFonts w:ascii="Times New Roman" w:hAnsi="Times New Roman" w:cs="Times New Roman"/>
          <w:sz w:val="24"/>
          <w:szCs w:val="24"/>
        </w:rPr>
        <w:t xml:space="preserve"> research </w:t>
      </w:r>
      <w:r w:rsidR="003E390E" w:rsidRPr="000268CD">
        <w:rPr>
          <w:rFonts w:ascii="Times New Roman" w:hAnsi="Times New Roman" w:cs="Times New Roman"/>
          <w:sz w:val="24"/>
          <w:szCs w:val="24"/>
        </w:rPr>
        <w:t xml:space="preserve">priorities including the assessment of </w:t>
      </w:r>
      <w:r w:rsidRPr="000268CD">
        <w:rPr>
          <w:rFonts w:ascii="Times New Roman" w:hAnsi="Times New Roman" w:cs="Times New Roman"/>
          <w:sz w:val="24"/>
          <w:szCs w:val="24"/>
        </w:rPr>
        <w:t xml:space="preserve">iodine status during pregnancy and early infancy, </w:t>
      </w:r>
      <w:r w:rsidR="003E390E" w:rsidRPr="000268CD">
        <w:rPr>
          <w:rFonts w:ascii="Times New Roman" w:hAnsi="Times New Roman" w:cs="Times New Roman"/>
          <w:sz w:val="24"/>
          <w:szCs w:val="24"/>
        </w:rPr>
        <w:t xml:space="preserve">which </w:t>
      </w:r>
      <w:r w:rsidRPr="000268CD">
        <w:rPr>
          <w:rFonts w:ascii="Times New Roman" w:hAnsi="Times New Roman" w:cs="Times New Roman"/>
          <w:sz w:val="24"/>
          <w:szCs w:val="24"/>
        </w:rPr>
        <w:t>includ</w:t>
      </w:r>
      <w:r w:rsidR="003E390E" w:rsidRPr="000268CD">
        <w:rPr>
          <w:rFonts w:ascii="Times New Roman" w:hAnsi="Times New Roman" w:cs="Times New Roman"/>
          <w:sz w:val="24"/>
          <w:szCs w:val="24"/>
        </w:rPr>
        <w:t>e</w:t>
      </w:r>
      <w:r w:rsidRPr="000268CD">
        <w:rPr>
          <w:rFonts w:ascii="Times New Roman" w:hAnsi="Times New Roman" w:cs="Times New Roman"/>
          <w:sz w:val="24"/>
          <w:szCs w:val="24"/>
        </w:rPr>
        <w:t xml:space="preserve"> the usefulness of BMIC</w:t>
      </w:r>
      <w:r w:rsidR="00A04308" w:rsidRPr="000268CD">
        <w:rPr>
          <w:rFonts w:ascii="Times New Roman" w:hAnsi="Times New Roman" w:cs="Times New Roman"/>
          <w:sz w:val="24"/>
          <w:szCs w:val="24"/>
        </w:rPr>
        <w:t xml:space="preserve"> {Andersson, 2007 #16}</w:t>
      </w:r>
      <w:r w:rsidRPr="000268CD">
        <w:rPr>
          <w:rFonts w:ascii="Times New Roman" w:hAnsi="Times New Roman" w:cs="Times New Roman"/>
          <w:sz w:val="24"/>
          <w:szCs w:val="24"/>
        </w:rPr>
        <w:t xml:space="preserve">. </w:t>
      </w:r>
    </w:p>
    <w:p w14:paraId="2A51CF71" w14:textId="77777777" w:rsidR="00B23A1D" w:rsidRPr="000268CD" w:rsidRDefault="00B23A1D" w:rsidP="00B23A1D">
      <w:pPr>
        <w:spacing w:after="0" w:line="360" w:lineRule="auto"/>
        <w:jc w:val="both"/>
        <w:rPr>
          <w:rFonts w:ascii="Times New Roman" w:hAnsi="Times New Roman" w:cs="Times New Roman"/>
          <w:sz w:val="24"/>
          <w:szCs w:val="24"/>
        </w:rPr>
      </w:pPr>
    </w:p>
    <w:p w14:paraId="1F8FFBD1" w14:textId="6CE55D64" w:rsidR="00B23A1D" w:rsidRPr="000268CD" w:rsidRDefault="00B23A1D" w:rsidP="00B23A1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lastRenderedPageBreak/>
        <w:t>To date, there is limited information regarding BMIC</w:t>
      </w:r>
      <w:r w:rsidR="00046E8E" w:rsidRPr="000268CD">
        <w:rPr>
          <w:rFonts w:ascii="Times New Roman" w:hAnsi="Times New Roman" w:cs="Times New Roman"/>
          <w:sz w:val="24"/>
          <w:szCs w:val="24"/>
        </w:rPr>
        <w:t xml:space="preserve"> in breastfeeding</w:t>
      </w:r>
      <w:r w:rsidRPr="000268CD">
        <w:rPr>
          <w:rFonts w:ascii="Times New Roman" w:hAnsi="Times New Roman" w:cs="Times New Roman"/>
          <w:sz w:val="24"/>
          <w:szCs w:val="24"/>
        </w:rPr>
        <w:t xml:space="preserve"> women and </w:t>
      </w:r>
      <w:r w:rsidR="00046E8E" w:rsidRPr="000268CD">
        <w:rPr>
          <w:rFonts w:ascii="Times New Roman" w:hAnsi="Times New Roman" w:cs="Times New Roman"/>
          <w:sz w:val="24"/>
          <w:szCs w:val="24"/>
        </w:rPr>
        <w:t xml:space="preserve">on the </w:t>
      </w:r>
      <w:r w:rsidRPr="000268CD">
        <w:rPr>
          <w:rFonts w:ascii="Times New Roman" w:hAnsi="Times New Roman" w:cs="Times New Roman"/>
          <w:sz w:val="24"/>
          <w:szCs w:val="24"/>
        </w:rPr>
        <w:t xml:space="preserve">iodine status </w:t>
      </w:r>
      <w:r w:rsidR="00046E8E" w:rsidRPr="000268CD">
        <w:rPr>
          <w:rFonts w:ascii="Times New Roman" w:hAnsi="Times New Roman" w:cs="Times New Roman"/>
          <w:sz w:val="24"/>
          <w:szCs w:val="24"/>
        </w:rPr>
        <w:t>of</w:t>
      </w:r>
      <w:r w:rsidRPr="000268CD">
        <w:rPr>
          <w:rFonts w:ascii="Times New Roman" w:hAnsi="Times New Roman" w:cs="Times New Roman"/>
          <w:sz w:val="24"/>
          <w:szCs w:val="24"/>
        </w:rPr>
        <w:t xml:space="preserve"> pregnant women who </w:t>
      </w:r>
      <w:r w:rsidR="00046E8E" w:rsidRPr="000268CD">
        <w:rPr>
          <w:rFonts w:ascii="Times New Roman" w:hAnsi="Times New Roman" w:cs="Times New Roman"/>
          <w:sz w:val="24"/>
          <w:szCs w:val="24"/>
        </w:rPr>
        <w:t xml:space="preserve">are then </w:t>
      </w:r>
      <w:r w:rsidRPr="000268CD">
        <w:rPr>
          <w:rFonts w:ascii="Times New Roman" w:hAnsi="Times New Roman" w:cs="Times New Roman"/>
          <w:sz w:val="24"/>
          <w:szCs w:val="24"/>
        </w:rPr>
        <w:t xml:space="preserve">followed until lactation. China has long been considered an iodine sufficient country based on the median UIC of studies involving school-aged children and non-pregnant adults {Sun, 2017 #22}. However, these findings may not reflect </w:t>
      </w:r>
      <w:r w:rsidR="00046E8E" w:rsidRPr="000268CD">
        <w:rPr>
          <w:rFonts w:ascii="Times New Roman" w:hAnsi="Times New Roman" w:cs="Times New Roman"/>
          <w:sz w:val="24"/>
          <w:szCs w:val="24"/>
        </w:rPr>
        <w:t xml:space="preserve">the </w:t>
      </w:r>
      <w:r w:rsidRPr="000268CD">
        <w:rPr>
          <w:rFonts w:ascii="Times New Roman" w:hAnsi="Times New Roman" w:cs="Times New Roman"/>
          <w:sz w:val="24"/>
          <w:szCs w:val="24"/>
        </w:rPr>
        <w:t xml:space="preserve">iodine status of </w:t>
      </w:r>
      <w:r w:rsidR="00046E8E" w:rsidRPr="000268CD">
        <w:rPr>
          <w:rFonts w:ascii="Times New Roman" w:hAnsi="Times New Roman" w:cs="Times New Roman"/>
          <w:sz w:val="24"/>
          <w:szCs w:val="24"/>
        </w:rPr>
        <w:t>women during pregnancy and lactation</w:t>
      </w:r>
      <w:r w:rsidRPr="000268CD">
        <w:rPr>
          <w:rFonts w:ascii="Times New Roman" w:hAnsi="Times New Roman" w:cs="Times New Roman"/>
          <w:sz w:val="24"/>
          <w:szCs w:val="24"/>
        </w:rPr>
        <w:t>, who</w:t>
      </w:r>
      <w:r w:rsidR="00046E8E" w:rsidRPr="000268CD">
        <w:rPr>
          <w:rFonts w:ascii="Times New Roman" w:hAnsi="Times New Roman" w:cs="Times New Roman"/>
          <w:sz w:val="24"/>
          <w:szCs w:val="24"/>
        </w:rPr>
        <w:t>, as stated earlier, have a</w:t>
      </w:r>
      <w:r w:rsidRPr="000268CD">
        <w:rPr>
          <w:rFonts w:ascii="Times New Roman" w:hAnsi="Times New Roman" w:cs="Times New Roman"/>
          <w:sz w:val="24"/>
          <w:szCs w:val="24"/>
        </w:rPr>
        <w:t xml:space="preserve"> substantially higher iodine requirement {Zimmermann, 2020 #292}. Therefore, the aim of our study was</w:t>
      </w:r>
      <w:bookmarkStart w:id="4" w:name="OLE_LINK22"/>
      <w:r w:rsidRPr="000268CD">
        <w:rPr>
          <w:rFonts w:ascii="Times New Roman" w:hAnsi="Times New Roman" w:cs="Times New Roman"/>
          <w:sz w:val="24"/>
          <w:szCs w:val="24"/>
        </w:rPr>
        <w:t xml:space="preserve"> </w:t>
      </w:r>
      <w:bookmarkEnd w:id="4"/>
      <w:r w:rsidR="003D3155" w:rsidRPr="000268CD">
        <w:rPr>
          <w:rFonts w:ascii="Times New Roman" w:hAnsi="Times New Roman" w:cs="Times New Roman"/>
          <w:sz w:val="24"/>
          <w:szCs w:val="24"/>
        </w:rPr>
        <w:t>to assess iodine concentration in breast milk and urine samples in breastfeeding women.</w:t>
      </w:r>
    </w:p>
    <w:p w14:paraId="20DE240B" w14:textId="65635A40" w:rsidR="002B080F" w:rsidRPr="000268CD" w:rsidRDefault="002B080F" w:rsidP="00FC2FC6">
      <w:pPr>
        <w:spacing w:after="0" w:line="360" w:lineRule="auto"/>
        <w:rPr>
          <w:rFonts w:ascii="Times New Roman" w:hAnsi="Times New Roman" w:cs="Times New Roman"/>
          <w:sz w:val="24"/>
          <w:szCs w:val="24"/>
        </w:rPr>
      </w:pPr>
    </w:p>
    <w:p w14:paraId="0E858189" w14:textId="77777777" w:rsidR="004E6F46" w:rsidRPr="000268CD" w:rsidRDefault="004E6F46" w:rsidP="00FC2FC6">
      <w:pPr>
        <w:spacing w:after="0" w:line="360" w:lineRule="auto"/>
        <w:rPr>
          <w:rFonts w:ascii="Times New Roman" w:hAnsi="Times New Roman" w:cs="Times New Roman"/>
          <w:b/>
          <w:bCs/>
          <w:sz w:val="24"/>
          <w:szCs w:val="24"/>
        </w:rPr>
      </w:pPr>
      <w:r w:rsidRPr="000268CD">
        <w:rPr>
          <w:rFonts w:ascii="Times New Roman" w:hAnsi="Times New Roman" w:cs="Times New Roman"/>
          <w:b/>
          <w:bCs/>
          <w:sz w:val="24"/>
          <w:szCs w:val="24"/>
        </w:rPr>
        <w:t>Methods</w:t>
      </w:r>
    </w:p>
    <w:p w14:paraId="32C72DE7" w14:textId="77777777" w:rsidR="004E6F46" w:rsidRPr="000268CD" w:rsidRDefault="004E6F46" w:rsidP="00FC2FC6">
      <w:pPr>
        <w:spacing w:after="0" w:line="360" w:lineRule="auto"/>
        <w:rPr>
          <w:rFonts w:ascii="Times New Roman" w:hAnsi="Times New Roman" w:cs="Times New Roman"/>
          <w:b/>
          <w:bCs/>
          <w:sz w:val="24"/>
          <w:szCs w:val="24"/>
        </w:rPr>
      </w:pPr>
    </w:p>
    <w:p w14:paraId="1E38B530" w14:textId="77777777" w:rsidR="004E6F46" w:rsidRPr="000268CD" w:rsidRDefault="004E6F46" w:rsidP="00FC2FC6">
      <w:pPr>
        <w:spacing w:after="0" w:line="360" w:lineRule="auto"/>
        <w:rPr>
          <w:rFonts w:ascii="Times New Roman" w:hAnsi="Times New Roman" w:cs="Times New Roman"/>
          <w:b/>
          <w:bCs/>
          <w:i/>
          <w:iCs/>
          <w:sz w:val="24"/>
          <w:szCs w:val="24"/>
        </w:rPr>
      </w:pPr>
      <w:r w:rsidRPr="000268CD">
        <w:rPr>
          <w:rFonts w:ascii="Times New Roman" w:hAnsi="Times New Roman" w:cs="Times New Roman"/>
          <w:b/>
          <w:bCs/>
          <w:i/>
          <w:iCs/>
          <w:sz w:val="24"/>
          <w:szCs w:val="24"/>
        </w:rPr>
        <w:t>Study population</w:t>
      </w:r>
    </w:p>
    <w:p w14:paraId="008BA3BF" w14:textId="77777777" w:rsidR="004E6F46" w:rsidRPr="000268CD" w:rsidRDefault="004E6F46" w:rsidP="00FC2FC6">
      <w:pPr>
        <w:spacing w:after="0" w:line="360" w:lineRule="auto"/>
        <w:rPr>
          <w:rFonts w:ascii="Times New Roman" w:hAnsi="Times New Roman" w:cs="Times New Roman"/>
          <w:b/>
          <w:bCs/>
          <w:sz w:val="24"/>
          <w:szCs w:val="24"/>
        </w:rPr>
      </w:pPr>
    </w:p>
    <w:p w14:paraId="0815776F" w14:textId="77239480" w:rsidR="004E6F46" w:rsidRPr="000268CD" w:rsidRDefault="004E6F46" w:rsidP="00352681">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The </w:t>
      </w:r>
      <w:bookmarkStart w:id="5" w:name="OLE_LINK49"/>
      <w:r w:rsidRPr="000268CD">
        <w:rPr>
          <w:rFonts w:ascii="Times New Roman" w:hAnsi="Times New Roman" w:cs="Times New Roman"/>
          <w:sz w:val="24"/>
          <w:szCs w:val="24"/>
        </w:rPr>
        <w:t xml:space="preserve">Women and Iodine Nutrition (WIN) </w:t>
      </w:r>
      <w:bookmarkEnd w:id="5"/>
      <w:r w:rsidRPr="000268CD">
        <w:rPr>
          <w:rFonts w:ascii="Times New Roman" w:hAnsi="Times New Roman" w:cs="Times New Roman"/>
          <w:sz w:val="24"/>
          <w:szCs w:val="24"/>
        </w:rPr>
        <w:t xml:space="preserve">study was designed as a </w:t>
      </w:r>
      <w:bookmarkStart w:id="6" w:name="OLE_LINK20"/>
      <w:r w:rsidRPr="000268CD">
        <w:rPr>
          <w:rFonts w:ascii="Times New Roman" w:hAnsi="Times New Roman" w:cs="Times New Roman"/>
          <w:sz w:val="24"/>
          <w:szCs w:val="24"/>
        </w:rPr>
        <w:t xml:space="preserve">prospective longitudinal, observational cohort study </w:t>
      </w:r>
      <w:bookmarkEnd w:id="6"/>
      <w:r w:rsidRPr="000268CD">
        <w:rPr>
          <w:rFonts w:ascii="Times New Roman" w:hAnsi="Times New Roman" w:cs="Times New Roman"/>
          <w:sz w:val="24"/>
          <w:szCs w:val="24"/>
        </w:rPr>
        <w:t xml:space="preserve">spanning </w:t>
      </w:r>
      <w:bookmarkStart w:id="7" w:name="OLE_LINK25"/>
      <w:r w:rsidRPr="000268CD">
        <w:rPr>
          <w:rFonts w:ascii="Times New Roman" w:hAnsi="Times New Roman" w:cs="Times New Roman"/>
          <w:sz w:val="24"/>
          <w:szCs w:val="24"/>
        </w:rPr>
        <w:t>from the</w:t>
      </w:r>
      <w:r w:rsidR="00CC391B" w:rsidRPr="000268CD">
        <w:rPr>
          <w:rFonts w:ascii="Times New Roman" w:hAnsi="Times New Roman" w:cs="Times New Roman"/>
          <w:sz w:val="24"/>
          <w:szCs w:val="24"/>
        </w:rPr>
        <w:t xml:space="preserve"> third</w:t>
      </w:r>
      <w:r w:rsidRPr="000268CD">
        <w:rPr>
          <w:rFonts w:ascii="Times New Roman" w:hAnsi="Times New Roman" w:cs="Times New Roman"/>
          <w:sz w:val="24"/>
          <w:szCs w:val="24"/>
        </w:rPr>
        <w:t xml:space="preserve"> trimester of pregnancy </w:t>
      </w:r>
      <w:r w:rsidR="00CC391B" w:rsidRPr="000268CD">
        <w:rPr>
          <w:rFonts w:ascii="Times New Roman" w:hAnsi="Times New Roman" w:cs="Times New Roman"/>
          <w:sz w:val="24"/>
          <w:szCs w:val="24"/>
        </w:rPr>
        <w:t>to the first</w:t>
      </w:r>
      <w:r w:rsidRPr="000268CD">
        <w:rPr>
          <w:rFonts w:ascii="Times New Roman" w:hAnsi="Times New Roman" w:cs="Times New Roman"/>
          <w:sz w:val="24"/>
          <w:szCs w:val="24"/>
        </w:rPr>
        <w:t xml:space="preserve"> week of </w:t>
      </w:r>
      <w:r w:rsidR="00CC391B" w:rsidRPr="000268CD">
        <w:rPr>
          <w:rFonts w:ascii="Times New Roman" w:hAnsi="Times New Roman" w:cs="Times New Roman"/>
          <w:sz w:val="24"/>
          <w:szCs w:val="24"/>
        </w:rPr>
        <w:t>lactation,</w:t>
      </w:r>
      <w:r w:rsidRPr="000268CD">
        <w:rPr>
          <w:rFonts w:ascii="Times New Roman" w:hAnsi="Times New Roman" w:cs="Times New Roman"/>
          <w:sz w:val="24"/>
          <w:szCs w:val="24"/>
        </w:rPr>
        <w:t xml:space="preserve"> with a follow-up period of up to 3 months, in Shaanxi Province (in the western part of China).</w:t>
      </w:r>
      <w:bookmarkEnd w:id="7"/>
      <w:r w:rsidRPr="000268CD">
        <w:rPr>
          <w:rFonts w:ascii="Times New Roman" w:hAnsi="Times New Roman" w:cs="Times New Roman"/>
          <w:sz w:val="24"/>
          <w:szCs w:val="24"/>
        </w:rPr>
        <w:t xml:space="preserve"> </w:t>
      </w:r>
      <w:r w:rsidR="002D05A5" w:rsidRPr="000268CD">
        <w:rPr>
          <w:rFonts w:ascii="Times New Roman" w:hAnsi="Times New Roman" w:cs="Times New Roman"/>
          <w:sz w:val="24"/>
          <w:szCs w:val="24"/>
        </w:rPr>
        <w:t xml:space="preserve">Pregnant women were recruited </w:t>
      </w:r>
      <w:r w:rsidRPr="000268CD">
        <w:rPr>
          <w:rFonts w:ascii="Times New Roman" w:hAnsi="Times New Roman" w:cs="Times New Roman"/>
          <w:sz w:val="24"/>
          <w:szCs w:val="24"/>
        </w:rPr>
        <w:t xml:space="preserve">between May 2021 and May 2022 at Xianyang Central Hospital Affiliated with the Medical Department of Xi’an Jiaotong University. </w:t>
      </w:r>
    </w:p>
    <w:p w14:paraId="3A9394C6" w14:textId="77777777" w:rsidR="004E6F46" w:rsidRPr="000268CD" w:rsidRDefault="004E6F46" w:rsidP="00FC2FC6">
      <w:pPr>
        <w:spacing w:after="0" w:line="360" w:lineRule="auto"/>
        <w:rPr>
          <w:rFonts w:ascii="Times New Roman" w:hAnsi="Times New Roman" w:cs="Times New Roman"/>
          <w:sz w:val="24"/>
          <w:szCs w:val="24"/>
        </w:rPr>
      </w:pPr>
    </w:p>
    <w:p w14:paraId="4ABF3ECB" w14:textId="191E2FA7" w:rsidR="004E6F46" w:rsidRPr="000268CD" w:rsidRDefault="004E6F46" w:rsidP="00FC2FC6">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Inclusion criteria were as follows: pregnant women during their third trimester (gestation weeks of 28 and above); aged between 18-50 years; healthy, not had medically diagnosed thyroid disease, not taking thyroid medication; singleton birth; intended to breastfeed for at least 7 days; of Chinese nationality; must live in Shaanxi at least one year; able to read and write in Chinese; </w:t>
      </w:r>
      <w:r w:rsidR="00CB0051" w:rsidRPr="000268CD">
        <w:rPr>
          <w:rFonts w:ascii="Times New Roman" w:hAnsi="Times New Roman" w:cs="Times New Roman"/>
          <w:sz w:val="24"/>
          <w:szCs w:val="24"/>
        </w:rPr>
        <w:t xml:space="preserve">had a  </w:t>
      </w:r>
      <w:r w:rsidRPr="000268CD">
        <w:rPr>
          <w:rFonts w:ascii="Times New Roman" w:hAnsi="Times New Roman" w:cs="Times New Roman"/>
          <w:sz w:val="24"/>
          <w:szCs w:val="24"/>
        </w:rPr>
        <w:t xml:space="preserve">healthy </w:t>
      </w:r>
      <w:r w:rsidR="00CB0051" w:rsidRPr="000268CD">
        <w:rPr>
          <w:rFonts w:ascii="Times New Roman" w:hAnsi="Times New Roman" w:cs="Times New Roman"/>
          <w:sz w:val="24"/>
          <w:szCs w:val="24"/>
        </w:rPr>
        <w:t xml:space="preserve">, singleton, </w:t>
      </w:r>
      <w:r w:rsidRPr="000268CD">
        <w:rPr>
          <w:rFonts w:ascii="Times New Roman" w:hAnsi="Times New Roman" w:cs="Times New Roman"/>
          <w:sz w:val="24"/>
          <w:szCs w:val="24"/>
        </w:rPr>
        <w:t xml:space="preserve">full-term birth (pregnancy weeks 38-42); infant exclusively breastfed except for water. </w:t>
      </w:r>
      <w:r w:rsidR="000F400A" w:rsidRPr="000268CD">
        <w:rPr>
          <w:rFonts w:ascii="Times New Roman" w:hAnsi="Times New Roman" w:cs="Times New Roman"/>
          <w:sz w:val="24"/>
          <w:szCs w:val="24"/>
        </w:rPr>
        <w:t>Exclusive breastfeeding is defined as ≥90% of the infant’s energy intake coming from breast milk</w:t>
      </w:r>
      <w:r w:rsidR="000A1640" w:rsidRPr="000268CD">
        <w:rPr>
          <w:rFonts w:ascii="Times New Roman" w:hAnsi="Times New Roman" w:cs="Times New Roman"/>
          <w:sz w:val="24"/>
          <w:szCs w:val="24"/>
        </w:rPr>
        <w:t xml:space="preserve"> {</w:t>
      </w:r>
      <w:proofErr w:type="spellStart"/>
      <w:r w:rsidR="000A1640" w:rsidRPr="000268CD">
        <w:rPr>
          <w:rFonts w:ascii="Times New Roman" w:hAnsi="Times New Roman" w:cs="Times New Roman"/>
          <w:sz w:val="24"/>
          <w:szCs w:val="24"/>
        </w:rPr>
        <w:t>Manousou</w:t>
      </w:r>
      <w:proofErr w:type="spellEnd"/>
      <w:r w:rsidR="000A1640" w:rsidRPr="000268CD">
        <w:rPr>
          <w:rFonts w:ascii="Times New Roman" w:hAnsi="Times New Roman" w:cs="Times New Roman"/>
          <w:sz w:val="24"/>
          <w:szCs w:val="24"/>
        </w:rPr>
        <w:t>, 2021 #79}</w:t>
      </w:r>
      <w:r w:rsidR="000F400A" w:rsidRPr="000268CD">
        <w:rPr>
          <w:rFonts w:ascii="Times New Roman" w:hAnsi="Times New Roman" w:cs="Times New Roman"/>
          <w:sz w:val="24"/>
          <w:szCs w:val="24"/>
        </w:rPr>
        <w:t xml:space="preserve">. Infants with </w:t>
      </w:r>
      <w:proofErr w:type="spellStart"/>
      <w:r w:rsidR="000F400A" w:rsidRPr="000268CD">
        <w:rPr>
          <w:rFonts w:ascii="Times New Roman" w:hAnsi="Times New Roman" w:cs="Times New Roman"/>
          <w:sz w:val="24"/>
          <w:szCs w:val="24"/>
        </w:rPr>
        <w:t>fetal</w:t>
      </w:r>
      <w:proofErr w:type="spellEnd"/>
      <w:r w:rsidR="000F400A" w:rsidRPr="000268CD">
        <w:rPr>
          <w:rFonts w:ascii="Times New Roman" w:hAnsi="Times New Roman" w:cs="Times New Roman"/>
          <w:sz w:val="24"/>
          <w:szCs w:val="24"/>
        </w:rPr>
        <w:t xml:space="preserve"> abnormality were excluded.</w:t>
      </w:r>
    </w:p>
    <w:p w14:paraId="25D8BF39" w14:textId="77777777" w:rsidR="004E6F46" w:rsidRPr="000268CD" w:rsidRDefault="004E6F46" w:rsidP="00FC2FC6">
      <w:pPr>
        <w:spacing w:after="0" w:line="360" w:lineRule="auto"/>
        <w:jc w:val="both"/>
        <w:rPr>
          <w:rFonts w:ascii="Times New Roman" w:hAnsi="Times New Roman" w:cs="Times New Roman"/>
          <w:sz w:val="24"/>
          <w:szCs w:val="24"/>
        </w:rPr>
      </w:pPr>
    </w:p>
    <w:p w14:paraId="72FBFA66" w14:textId="5402EAF9" w:rsidR="00DD05DE" w:rsidRPr="000268CD" w:rsidRDefault="00DD05DE" w:rsidP="00DD05DE">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Written informed consent was obtained from all eligible </w:t>
      </w:r>
      <w:r w:rsidR="00CC391B" w:rsidRPr="000268CD">
        <w:rPr>
          <w:rFonts w:ascii="Times New Roman" w:hAnsi="Times New Roman" w:cs="Times New Roman"/>
          <w:sz w:val="24"/>
          <w:szCs w:val="24"/>
        </w:rPr>
        <w:t>women</w:t>
      </w:r>
      <w:r w:rsidRPr="000268CD">
        <w:rPr>
          <w:rFonts w:ascii="Times New Roman" w:hAnsi="Times New Roman" w:cs="Times New Roman"/>
          <w:sz w:val="24"/>
          <w:szCs w:val="24"/>
        </w:rPr>
        <w:t xml:space="preserve">. Infants were consented by </w:t>
      </w:r>
      <w:r w:rsidR="00CC391B" w:rsidRPr="000268CD">
        <w:rPr>
          <w:rFonts w:ascii="Times New Roman" w:hAnsi="Times New Roman" w:cs="Times New Roman"/>
          <w:sz w:val="24"/>
          <w:szCs w:val="24"/>
        </w:rPr>
        <w:t xml:space="preserve">their </w:t>
      </w:r>
      <w:r w:rsidRPr="000268CD">
        <w:rPr>
          <w:rFonts w:ascii="Times New Roman" w:hAnsi="Times New Roman" w:cs="Times New Roman"/>
          <w:sz w:val="24"/>
          <w:szCs w:val="24"/>
        </w:rPr>
        <w:t>participating</w:t>
      </w:r>
      <w:r w:rsidR="00CC391B" w:rsidRPr="000268CD">
        <w:rPr>
          <w:rFonts w:ascii="Times New Roman" w:hAnsi="Times New Roman" w:cs="Times New Roman"/>
          <w:sz w:val="24"/>
          <w:szCs w:val="24"/>
        </w:rPr>
        <w:t xml:space="preserve"> mothers</w:t>
      </w:r>
      <w:r w:rsidRPr="000268CD">
        <w:rPr>
          <w:rFonts w:ascii="Times New Roman" w:hAnsi="Times New Roman" w:cs="Times New Roman"/>
          <w:sz w:val="24"/>
          <w:szCs w:val="24"/>
        </w:rPr>
        <w:t xml:space="preserve">. Ethical approval for this study was approved by the Xi’an Jiaotong-Liverpool University Ethics Committee (reference no. 20-01-09) and Xianyang Central Hospital Affiliated to the Medical Department of Xi’an Jiaotong University (reference no. 20200009). The results of the WIN study were reported according to the </w:t>
      </w:r>
      <w:proofErr w:type="spellStart"/>
      <w:r w:rsidRPr="000268CD">
        <w:rPr>
          <w:rFonts w:ascii="Times New Roman" w:hAnsi="Times New Roman" w:cs="Times New Roman"/>
          <w:sz w:val="24"/>
          <w:szCs w:val="24"/>
        </w:rPr>
        <w:t>STrengthening</w:t>
      </w:r>
      <w:proofErr w:type="spellEnd"/>
      <w:r w:rsidRPr="000268CD">
        <w:rPr>
          <w:rFonts w:ascii="Times New Roman" w:hAnsi="Times New Roman" w:cs="Times New Roman"/>
          <w:sz w:val="24"/>
          <w:szCs w:val="24"/>
        </w:rPr>
        <w:t xml:space="preserve"> the </w:t>
      </w:r>
      <w:r w:rsidRPr="000268CD">
        <w:rPr>
          <w:rFonts w:ascii="Times New Roman" w:hAnsi="Times New Roman" w:cs="Times New Roman"/>
          <w:sz w:val="24"/>
          <w:szCs w:val="24"/>
        </w:rPr>
        <w:lastRenderedPageBreak/>
        <w:t xml:space="preserve">Reporting of </w:t>
      </w:r>
      <w:proofErr w:type="spellStart"/>
      <w:r w:rsidRPr="000268CD">
        <w:rPr>
          <w:rFonts w:ascii="Times New Roman" w:hAnsi="Times New Roman" w:cs="Times New Roman"/>
          <w:sz w:val="24"/>
          <w:szCs w:val="24"/>
        </w:rPr>
        <w:t>OBservational</w:t>
      </w:r>
      <w:proofErr w:type="spellEnd"/>
      <w:r w:rsidRPr="000268CD">
        <w:rPr>
          <w:rFonts w:ascii="Times New Roman" w:hAnsi="Times New Roman" w:cs="Times New Roman"/>
          <w:sz w:val="24"/>
          <w:szCs w:val="24"/>
        </w:rPr>
        <w:t xml:space="preserve"> studies in Epidemiology (STROBE) guidelines for the cohort studies {</w:t>
      </w:r>
      <w:proofErr w:type="spellStart"/>
      <w:r w:rsidRPr="000268CD">
        <w:rPr>
          <w:rFonts w:ascii="Times New Roman" w:hAnsi="Times New Roman" w:cs="Times New Roman"/>
          <w:sz w:val="24"/>
          <w:szCs w:val="24"/>
        </w:rPr>
        <w:t>Vandenbroucke</w:t>
      </w:r>
      <w:proofErr w:type="spellEnd"/>
      <w:r w:rsidRPr="000268CD">
        <w:rPr>
          <w:rFonts w:ascii="Times New Roman" w:hAnsi="Times New Roman" w:cs="Times New Roman"/>
          <w:sz w:val="24"/>
          <w:szCs w:val="24"/>
        </w:rPr>
        <w:t>, 2014 #234;Von Elm, 2014 #233}.</w:t>
      </w:r>
    </w:p>
    <w:p w14:paraId="2F8A4376" w14:textId="68E8B712" w:rsidR="004E6F46" w:rsidRPr="000268CD" w:rsidRDefault="004E6F46" w:rsidP="00FC2FC6">
      <w:pPr>
        <w:spacing w:after="0" w:line="360" w:lineRule="auto"/>
        <w:jc w:val="both"/>
        <w:rPr>
          <w:rFonts w:ascii="Times New Roman" w:hAnsi="Times New Roman" w:cs="Times New Roman"/>
          <w:sz w:val="24"/>
          <w:szCs w:val="24"/>
        </w:rPr>
      </w:pPr>
    </w:p>
    <w:p w14:paraId="763DBBA2" w14:textId="77777777" w:rsidR="007967BF" w:rsidRPr="000268CD" w:rsidRDefault="007967BF" w:rsidP="00010904">
      <w:pPr>
        <w:spacing w:after="0" w:line="360" w:lineRule="auto"/>
        <w:jc w:val="both"/>
        <w:rPr>
          <w:rFonts w:ascii="Times New Roman" w:hAnsi="Times New Roman" w:cs="Times New Roman"/>
          <w:b/>
          <w:i/>
          <w:iCs/>
          <w:sz w:val="24"/>
          <w:szCs w:val="24"/>
        </w:rPr>
      </w:pPr>
      <w:r w:rsidRPr="000268CD">
        <w:rPr>
          <w:rFonts w:ascii="Times New Roman" w:hAnsi="Times New Roman" w:cs="Times New Roman"/>
          <w:b/>
          <w:i/>
          <w:iCs/>
          <w:sz w:val="24"/>
          <w:szCs w:val="24"/>
        </w:rPr>
        <w:t>Socio-demographic data collection and other maternal and neonatal data</w:t>
      </w:r>
    </w:p>
    <w:p w14:paraId="395434B5" w14:textId="77777777" w:rsidR="007967BF" w:rsidRPr="000268CD" w:rsidRDefault="007967BF" w:rsidP="00010904">
      <w:pPr>
        <w:spacing w:after="0" w:line="360" w:lineRule="auto"/>
        <w:jc w:val="both"/>
        <w:rPr>
          <w:rFonts w:ascii="Times New Roman" w:hAnsi="Times New Roman" w:cs="Times New Roman"/>
          <w:sz w:val="24"/>
          <w:szCs w:val="24"/>
        </w:rPr>
      </w:pPr>
    </w:p>
    <w:p w14:paraId="3F40C7AB" w14:textId="100745DB" w:rsidR="00010904" w:rsidRPr="000268CD" w:rsidRDefault="00CC391B" w:rsidP="00010904">
      <w:pPr>
        <w:spacing w:after="0" w:line="360" w:lineRule="auto"/>
        <w:jc w:val="both"/>
        <w:rPr>
          <w:rFonts w:ascii="Times New Roman" w:hAnsi="Times New Roman" w:cs="Times New Roman"/>
          <w:color w:val="FF0000"/>
          <w:sz w:val="24"/>
          <w:szCs w:val="24"/>
        </w:rPr>
      </w:pPr>
      <w:r w:rsidRPr="000268CD">
        <w:rPr>
          <w:rFonts w:ascii="Times New Roman" w:hAnsi="Times New Roman" w:cs="Times New Roman"/>
          <w:sz w:val="24"/>
          <w:szCs w:val="24"/>
        </w:rPr>
        <w:t>Women</w:t>
      </w:r>
      <w:r w:rsidR="00010904" w:rsidRPr="000268CD">
        <w:rPr>
          <w:rFonts w:ascii="Times New Roman" w:hAnsi="Times New Roman" w:cs="Times New Roman"/>
          <w:sz w:val="24"/>
          <w:szCs w:val="24"/>
        </w:rPr>
        <w:t xml:space="preserve"> were required to complete a 57-item questionnaire including questions on socio-demographics, iodine knowledge and iodine-specific food frequency questionnaire (FFQ). The questionnaire has been previously validated and used in assessing iodine status </w:t>
      </w:r>
      <w:r w:rsidRPr="000268CD">
        <w:rPr>
          <w:rFonts w:ascii="Times New Roman" w:hAnsi="Times New Roman" w:cs="Times New Roman"/>
          <w:sz w:val="24"/>
          <w:szCs w:val="24"/>
        </w:rPr>
        <w:t>of</w:t>
      </w:r>
      <w:r w:rsidR="00010904" w:rsidRPr="000268CD">
        <w:rPr>
          <w:rFonts w:ascii="Times New Roman" w:hAnsi="Times New Roman" w:cs="Times New Roman"/>
          <w:sz w:val="24"/>
          <w:szCs w:val="24"/>
        </w:rPr>
        <w:t xml:space="preserve"> the Chinese pregnant population {Yu, 2020 #232}. Other socio-demographics of participants including age, marital status, ethnicity, education level, occupation and pre-pregnancy body mass index (BMI) were obtained during routine antenatal care. </w:t>
      </w:r>
      <w:r w:rsidRPr="000268CD">
        <w:rPr>
          <w:rFonts w:ascii="Times New Roman" w:hAnsi="Times New Roman" w:cs="Times New Roman"/>
          <w:sz w:val="24"/>
          <w:szCs w:val="24"/>
        </w:rPr>
        <w:t xml:space="preserve">Women </w:t>
      </w:r>
      <w:r w:rsidR="00010904" w:rsidRPr="000268CD">
        <w:rPr>
          <w:rFonts w:ascii="Times New Roman" w:hAnsi="Times New Roman" w:cs="Times New Roman"/>
          <w:sz w:val="24"/>
          <w:szCs w:val="24"/>
        </w:rPr>
        <w:t>who graduated high school, junior high school and elementary school and below were categorised as “below university level”, those who graduated university or junior college and above were “university level and above”. The daily iodine doses were retrieved using the brand name of the supplement if applicable. Height and weight were recorded using a stadiometer to the closest 0.1 cm and 0.01 kg. BMI was categorised according to the criteria by the Chinese adults proposed by the WHO's recommendation as follows: underweight, &lt; 18.5 kg/m2; normal weight, 18.5–24.9 kg/m</w:t>
      </w:r>
      <w:r w:rsidR="00010904" w:rsidRPr="000268CD">
        <w:rPr>
          <w:rFonts w:ascii="Times New Roman" w:hAnsi="Times New Roman" w:cs="Times New Roman"/>
          <w:sz w:val="24"/>
          <w:szCs w:val="24"/>
          <w:vertAlign w:val="superscript"/>
        </w:rPr>
        <w:t>2</w:t>
      </w:r>
      <w:r w:rsidR="00010904" w:rsidRPr="000268CD">
        <w:rPr>
          <w:rFonts w:ascii="Times New Roman" w:hAnsi="Times New Roman" w:cs="Times New Roman"/>
          <w:sz w:val="24"/>
          <w:szCs w:val="24"/>
        </w:rPr>
        <w:t>; overweight, ≥ 25.0 kg/m</w:t>
      </w:r>
      <w:r w:rsidR="00010904" w:rsidRPr="000268CD">
        <w:rPr>
          <w:rFonts w:ascii="Times New Roman" w:hAnsi="Times New Roman" w:cs="Times New Roman"/>
          <w:sz w:val="24"/>
          <w:szCs w:val="24"/>
          <w:vertAlign w:val="superscript"/>
        </w:rPr>
        <w:t>2</w:t>
      </w:r>
      <w:r w:rsidR="00010904" w:rsidRPr="000268CD">
        <w:rPr>
          <w:rFonts w:ascii="Times New Roman" w:hAnsi="Times New Roman" w:cs="Times New Roman"/>
          <w:sz w:val="24"/>
          <w:szCs w:val="24"/>
        </w:rPr>
        <w:t>; and obese, ≥ 30.0 kg/m</w:t>
      </w:r>
      <w:r w:rsidR="00010904" w:rsidRPr="000268CD">
        <w:rPr>
          <w:rFonts w:ascii="Times New Roman" w:hAnsi="Times New Roman" w:cs="Times New Roman"/>
          <w:sz w:val="24"/>
          <w:szCs w:val="24"/>
          <w:vertAlign w:val="superscript"/>
        </w:rPr>
        <w:t>2</w:t>
      </w:r>
      <w:r w:rsidR="00010904" w:rsidRPr="000268CD">
        <w:rPr>
          <w:rFonts w:ascii="Times New Roman" w:hAnsi="Times New Roman" w:cs="Times New Roman"/>
          <w:sz w:val="24"/>
          <w:szCs w:val="24"/>
        </w:rPr>
        <w:t xml:space="preserve"> {Collaboration, 2016 #277}.</w:t>
      </w:r>
    </w:p>
    <w:p w14:paraId="3338B48D" w14:textId="77777777" w:rsidR="00010904" w:rsidRPr="000268CD" w:rsidRDefault="00010904" w:rsidP="00010904">
      <w:pPr>
        <w:spacing w:after="0" w:line="360" w:lineRule="auto"/>
        <w:jc w:val="both"/>
        <w:rPr>
          <w:rFonts w:ascii="Times New Roman" w:hAnsi="Times New Roman" w:cs="Times New Roman"/>
          <w:sz w:val="24"/>
          <w:szCs w:val="24"/>
        </w:rPr>
      </w:pPr>
    </w:p>
    <w:p w14:paraId="21735F5D" w14:textId="0E77911F" w:rsidR="00010904" w:rsidRPr="000268CD" w:rsidRDefault="00010904" w:rsidP="00010904">
      <w:pPr>
        <w:spacing w:after="0" w:line="360" w:lineRule="auto"/>
        <w:jc w:val="both"/>
        <w:rPr>
          <w:rFonts w:ascii="Times New Roman" w:hAnsi="Times New Roman" w:cs="Times New Roman"/>
          <w:sz w:val="24"/>
          <w:szCs w:val="24"/>
        </w:rPr>
      </w:pPr>
      <w:bookmarkStart w:id="8" w:name="OLE_LINK26"/>
      <w:r w:rsidRPr="000268CD">
        <w:rPr>
          <w:rFonts w:ascii="Times New Roman" w:hAnsi="Times New Roman" w:cs="Times New Roman"/>
          <w:sz w:val="24"/>
          <w:szCs w:val="24"/>
        </w:rPr>
        <w:t>Data on blood pressure, thyroid stimulating hormone (TSH), free thyroxine (FT4) and thyroid peroxidase antibody (</w:t>
      </w:r>
      <w:proofErr w:type="spellStart"/>
      <w:r w:rsidRPr="000268CD">
        <w:rPr>
          <w:rFonts w:ascii="Times New Roman" w:hAnsi="Times New Roman" w:cs="Times New Roman"/>
          <w:sz w:val="24"/>
          <w:szCs w:val="24"/>
        </w:rPr>
        <w:t>TPOAb</w:t>
      </w:r>
      <w:proofErr w:type="spellEnd"/>
      <w:r w:rsidRPr="000268CD">
        <w:rPr>
          <w:rFonts w:ascii="Times New Roman" w:hAnsi="Times New Roman" w:cs="Times New Roman"/>
          <w:sz w:val="24"/>
          <w:szCs w:val="24"/>
        </w:rPr>
        <w:t>) during pregnancy were retrieved from medical records.</w:t>
      </w:r>
      <w:bookmarkEnd w:id="8"/>
      <w:r w:rsidRPr="000268CD">
        <w:rPr>
          <w:rFonts w:ascii="Times New Roman" w:hAnsi="Times New Roman" w:cs="Times New Roman"/>
          <w:sz w:val="24"/>
          <w:szCs w:val="24"/>
        </w:rPr>
        <w:t xml:space="preserve"> The normal reference ranges for TSH, FT4 and </w:t>
      </w:r>
      <w:proofErr w:type="spellStart"/>
      <w:r w:rsidRPr="000268CD">
        <w:rPr>
          <w:rFonts w:ascii="Times New Roman" w:hAnsi="Times New Roman" w:cs="Times New Roman"/>
          <w:sz w:val="24"/>
          <w:szCs w:val="24"/>
        </w:rPr>
        <w:t>TPOAb</w:t>
      </w:r>
      <w:proofErr w:type="spellEnd"/>
      <w:r w:rsidRPr="000268CD">
        <w:rPr>
          <w:rFonts w:ascii="Times New Roman" w:hAnsi="Times New Roman" w:cs="Times New Roman"/>
          <w:sz w:val="24"/>
          <w:szCs w:val="24"/>
        </w:rPr>
        <w:t xml:space="preserve"> were as follows:  0.27-4.20 µIU/mL, 0.93-1.70 ng/dL and &lt;34.0 IU/</w:t>
      </w:r>
      <w:proofErr w:type="spellStart"/>
      <w:r w:rsidRPr="000268CD">
        <w:rPr>
          <w:rFonts w:ascii="Times New Roman" w:hAnsi="Times New Roman" w:cs="Times New Roman"/>
          <w:sz w:val="24"/>
          <w:szCs w:val="24"/>
        </w:rPr>
        <w:t>mL.</w:t>
      </w:r>
      <w:proofErr w:type="spellEnd"/>
      <w:r w:rsidRPr="000268CD">
        <w:rPr>
          <w:rFonts w:ascii="Times New Roman" w:hAnsi="Times New Roman" w:cs="Times New Roman"/>
          <w:sz w:val="24"/>
          <w:szCs w:val="24"/>
        </w:rPr>
        <w:t xml:space="preserve"> TSH, FT4 and </w:t>
      </w:r>
      <w:proofErr w:type="spellStart"/>
      <w:r w:rsidRPr="000268CD">
        <w:rPr>
          <w:rFonts w:ascii="Times New Roman" w:hAnsi="Times New Roman" w:cs="Times New Roman"/>
          <w:sz w:val="24"/>
          <w:szCs w:val="24"/>
        </w:rPr>
        <w:t>TPOAb</w:t>
      </w:r>
      <w:proofErr w:type="spellEnd"/>
      <w:r w:rsidRPr="000268CD">
        <w:rPr>
          <w:rFonts w:ascii="Times New Roman" w:hAnsi="Times New Roman" w:cs="Times New Roman"/>
          <w:sz w:val="24"/>
          <w:szCs w:val="24"/>
        </w:rPr>
        <w:t xml:space="preserve"> values were determined using</w:t>
      </w:r>
      <w:r w:rsidRPr="000268CD">
        <w:t xml:space="preserve"> </w:t>
      </w:r>
      <w:r w:rsidRPr="000268CD">
        <w:rPr>
          <w:rFonts w:ascii="Times New Roman" w:hAnsi="Times New Roman" w:cs="Times New Roman"/>
          <w:sz w:val="24"/>
          <w:szCs w:val="24"/>
        </w:rPr>
        <w:t>electrochemiluminescence immunoassay on a Roche E602</w:t>
      </w:r>
      <w:r w:rsidR="00F5547A" w:rsidRPr="000268CD">
        <w:rPr>
          <w:rFonts w:ascii="Times New Roman" w:hAnsi="Times New Roman" w:cs="Times New Roman"/>
          <w:sz w:val="24"/>
          <w:szCs w:val="24"/>
        </w:rPr>
        <w:t xml:space="preserve"> immunochemistry analyser</w:t>
      </w:r>
      <w:r w:rsidRPr="000268CD">
        <w:rPr>
          <w:rFonts w:ascii="Times New Roman" w:hAnsi="Times New Roman" w:cs="Times New Roman"/>
          <w:sz w:val="24"/>
          <w:szCs w:val="24"/>
        </w:rPr>
        <w:t xml:space="preserve">. In addition, total gestation weeks at delivery, sex, type of delivery, birth weight and length, and APGAR score (appearance, pulse, grimace, activity and respiration) at 1, 5 and 10 minutes were also assessed and obtained from neonatal records. </w:t>
      </w:r>
    </w:p>
    <w:p w14:paraId="74913DAF" w14:textId="54570FBA" w:rsidR="007967BF" w:rsidRPr="000268CD" w:rsidRDefault="007967BF" w:rsidP="00913EFC">
      <w:pPr>
        <w:spacing w:after="0" w:line="360" w:lineRule="auto"/>
        <w:jc w:val="both"/>
        <w:rPr>
          <w:rFonts w:ascii="Times New Roman" w:hAnsi="Times New Roman" w:cs="Times New Roman"/>
          <w:sz w:val="24"/>
          <w:szCs w:val="24"/>
        </w:rPr>
      </w:pPr>
    </w:p>
    <w:p w14:paraId="73494F69" w14:textId="77777777" w:rsidR="00913EFC" w:rsidRPr="000268CD" w:rsidRDefault="00913EFC" w:rsidP="00913EFC">
      <w:pPr>
        <w:spacing w:after="0" w:line="360" w:lineRule="auto"/>
        <w:jc w:val="both"/>
        <w:rPr>
          <w:rFonts w:ascii="Times New Roman" w:hAnsi="Times New Roman" w:cs="Times New Roman"/>
          <w:b/>
          <w:bCs/>
          <w:i/>
          <w:iCs/>
          <w:sz w:val="24"/>
          <w:szCs w:val="24"/>
        </w:rPr>
      </w:pPr>
      <w:r w:rsidRPr="000268CD">
        <w:rPr>
          <w:rFonts w:ascii="Times New Roman" w:hAnsi="Times New Roman" w:cs="Times New Roman"/>
          <w:b/>
          <w:bCs/>
          <w:i/>
          <w:iCs/>
          <w:sz w:val="24"/>
          <w:szCs w:val="24"/>
        </w:rPr>
        <w:t xml:space="preserve">Urine sample collection </w:t>
      </w:r>
    </w:p>
    <w:p w14:paraId="5E7869E0" w14:textId="77777777" w:rsidR="00913EFC" w:rsidRPr="000268CD" w:rsidRDefault="00913EFC" w:rsidP="00913EFC">
      <w:pPr>
        <w:spacing w:after="0" w:line="360" w:lineRule="auto"/>
        <w:jc w:val="both"/>
        <w:rPr>
          <w:rFonts w:ascii="Times New Roman" w:hAnsi="Times New Roman" w:cs="Times New Roman"/>
          <w:sz w:val="24"/>
          <w:szCs w:val="24"/>
        </w:rPr>
      </w:pPr>
    </w:p>
    <w:p w14:paraId="4C82A498" w14:textId="555F25C7" w:rsidR="00913EFC" w:rsidRPr="000268CD" w:rsidRDefault="00913EFC" w:rsidP="00913EFC">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During the third trimester of pregnancy, participants were provided with instructions and equipment to collect one approximately 20 mL (non-fasting), mid-stream sample between 09:00 AM and 12:00 PM. During the first week of lactation, participants were asked to provide two (non-fasting), mid-stream samples between 09:00 AM and 12:00 PM on two separate days </w:t>
      </w:r>
      <w:r w:rsidRPr="000268CD">
        <w:rPr>
          <w:rFonts w:ascii="Times New Roman" w:hAnsi="Times New Roman" w:cs="Times New Roman"/>
          <w:sz w:val="24"/>
          <w:szCs w:val="24"/>
        </w:rPr>
        <w:lastRenderedPageBreak/>
        <w:t>(i.e., the 3</w:t>
      </w:r>
      <w:r w:rsidRPr="000268CD">
        <w:rPr>
          <w:rFonts w:ascii="Times New Roman" w:hAnsi="Times New Roman" w:cs="Times New Roman"/>
          <w:sz w:val="24"/>
          <w:szCs w:val="24"/>
          <w:vertAlign w:val="superscript"/>
        </w:rPr>
        <w:t>rd</w:t>
      </w:r>
      <w:r w:rsidRPr="000268CD">
        <w:rPr>
          <w:rFonts w:ascii="Times New Roman" w:hAnsi="Times New Roman" w:cs="Times New Roman"/>
          <w:sz w:val="24"/>
          <w:szCs w:val="24"/>
        </w:rPr>
        <w:t xml:space="preserve"> and 4</w:t>
      </w:r>
      <w:r w:rsidRPr="000268CD">
        <w:rPr>
          <w:rFonts w:ascii="Times New Roman" w:hAnsi="Times New Roman" w:cs="Times New Roman"/>
          <w:sz w:val="24"/>
          <w:szCs w:val="24"/>
          <w:vertAlign w:val="superscript"/>
        </w:rPr>
        <w:t>th</w:t>
      </w:r>
      <w:r w:rsidRPr="000268CD">
        <w:rPr>
          <w:rFonts w:ascii="Times New Roman" w:hAnsi="Times New Roman" w:cs="Times New Roman"/>
          <w:sz w:val="24"/>
          <w:szCs w:val="24"/>
        </w:rPr>
        <w:t xml:space="preserve"> day of lactation period), to control for the intra-individual and within-day UIC variation, while minimising participant burden </w:t>
      </w:r>
      <w:r w:rsidR="00A04308" w:rsidRPr="000268CD">
        <w:rPr>
          <w:rFonts w:ascii="Times New Roman" w:hAnsi="Times New Roman" w:cs="Times New Roman"/>
          <w:sz w:val="24"/>
          <w:szCs w:val="24"/>
        </w:rPr>
        <w:t>{</w:t>
      </w:r>
      <w:proofErr w:type="spellStart"/>
      <w:r w:rsidR="00A04308" w:rsidRPr="000268CD">
        <w:rPr>
          <w:rFonts w:ascii="Times New Roman" w:hAnsi="Times New Roman" w:cs="Times New Roman"/>
          <w:sz w:val="24"/>
          <w:szCs w:val="24"/>
        </w:rPr>
        <w:t>Mulrine</w:t>
      </w:r>
      <w:proofErr w:type="spellEnd"/>
      <w:r w:rsidR="00A04308" w:rsidRPr="000268CD">
        <w:rPr>
          <w:rFonts w:ascii="Times New Roman" w:hAnsi="Times New Roman" w:cs="Times New Roman"/>
          <w:sz w:val="24"/>
          <w:szCs w:val="24"/>
        </w:rPr>
        <w:t>, 2010 #57}</w:t>
      </w:r>
      <w:r w:rsidRPr="000268CD">
        <w:rPr>
          <w:rFonts w:ascii="Times New Roman" w:hAnsi="Times New Roman" w:cs="Times New Roman"/>
          <w:sz w:val="24"/>
          <w:szCs w:val="24"/>
        </w:rPr>
        <w:t xml:space="preserve">. The internationally recommended method to determine iodine status based on UIC is the collection of morning or spot urine samples in the non-fasting state </w:t>
      </w:r>
      <w:r w:rsidR="00A04308" w:rsidRPr="000268CD">
        <w:rPr>
          <w:rFonts w:ascii="Times New Roman" w:hAnsi="Times New Roman" w:cs="Times New Roman"/>
          <w:sz w:val="24"/>
          <w:szCs w:val="24"/>
        </w:rPr>
        <w:t>{World Health Organization (WHO), 2007 #46}</w:t>
      </w:r>
      <w:r w:rsidRPr="000268CD">
        <w:rPr>
          <w:rFonts w:ascii="Times New Roman" w:hAnsi="Times New Roman" w:cs="Times New Roman"/>
          <w:sz w:val="24"/>
          <w:szCs w:val="24"/>
        </w:rPr>
        <w:t xml:space="preserve">. </w:t>
      </w:r>
    </w:p>
    <w:p w14:paraId="2B034763" w14:textId="708CFD12" w:rsidR="00913EFC" w:rsidRPr="000268CD" w:rsidRDefault="00913EFC" w:rsidP="00913EFC">
      <w:pPr>
        <w:spacing w:after="0" w:line="360" w:lineRule="auto"/>
        <w:jc w:val="both"/>
        <w:rPr>
          <w:rFonts w:ascii="Times New Roman" w:hAnsi="Times New Roman" w:cs="Times New Roman"/>
          <w:sz w:val="24"/>
          <w:szCs w:val="24"/>
        </w:rPr>
      </w:pPr>
    </w:p>
    <w:p w14:paraId="0F2E6FD1" w14:textId="2B47AEFC" w:rsidR="007967BF" w:rsidRPr="000268CD" w:rsidRDefault="00D66BB9" w:rsidP="00FC2FC6">
      <w:pPr>
        <w:spacing w:after="0" w:line="360" w:lineRule="auto"/>
        <w:jc w:val="both"/>
        <w:rPr>
          <w:rFonts w:ascii="Times New Roman" w:hAnsi="Times New Roman" w:cs="Times New Roman"/>
          <w:b/>
          <w:bCs/>
          <w:i/>
          <w:iCs/>
          <w:sz w:val="24"/>
          <w:szCs w:val="24"/>
        </w:rPr>
      </w:pPr>
      <w:r w:rsidRPr="000268CD">
        <w:rPr>
          <w:rFonts w:ascii="Times New Roman" w:hAnsi="Times New Roman" w:cs="Times New Roman"/>
          <w:b/>
          <w:bCs/>
          <w:i/>
          <w:iCs/>
          <w:sz w:val="24"/>
          <w:szCs w:val="24"/>
        </w:rPr>
        <w:t>Breast milk s</w:t>
      </w:r>
      <w:r w:rsidR="00A02B56" w:rsidRPr="000268CD">
        <w:rPr>
          <w:rFonts w:ascii="Times New Roman" w:hAnsi="Times New Roman" w:cs="Times New Roman"/>
          <w:b/>
          <w:bCs/>
          <w:i/>
          <w:iCs/>
          <w:sz w:val="24"/>
          <w:szCs w:val="24"/>
        </w:rPr>
        <w:t>ample collection</w:t>
      </w:r>
    </w:p>
    <w:p w14:paraId="368AC945" w14:textId="77777777" w:rsidR="00A02B56" w:rsidRPr="000268CD" w:rsidRDefault="00A02B56" w:rsidP="00FC2FC6">
      <w:pPr>
        <w:spacing w:after="0" w:line="360" w:lineRule="auto"/>
        <w:jc w:val="both"/>
        <w:rPr>
          <w:rFonts w:ascii="Times New Roman" w:hAnsi="Times New Roman" w:cs="Times New Roman"/>
          <w:b/>
          <w:bCs/>
          <w:sz w:val="24"/>
          <w:szCs w:val="24"/>
        </w:rPr>
      </w:pPr>
    </w:p>
    <w:p w14:paraId="5BDABBC0" w14:textId="259E7B9A" w:rsidR="00210A02" w:rsidRPr="000268CD" w:rsidRDefault="00011598" w:rsidP="00FC2FC6">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Women</w:t>
      </w:r>
      <w:r w:rsidR="007967BF" w:rsidRPr="000268CD">
        <w:rPr>
          <w:rFonts w:ascii="Times New Roman" w:hAnsi="Times New Roman" w:cs="Times New Roman"/>
          <w:sz w:val="24"/>
          <w:szCs w:val="24"/>
        </w:rPr>
        <w:t xml:space="preserve"> were asked to clean their breasts </w:t>
      </w:r>
      <w:r w:rsidR="004462E5" w:rsidRPr="000268CD">
        <w:rPr>
          <w:rFonts w:ascii="Times New Roman" w:hAnsi="Times New Roman" w:cs="Times New Roman"/>
          <w:sz w:val="24"/>
          <w:szCs w:val="24"/>
        </w:rPr>
        <w:t xml:space="preserve">with water </w:t>
      </w:r>
      <w:r w:rsidR="007967BF" w:rsidRPr="000268CD">
        <w:rPr>
          <w:rFonts w:ascii="Times New Roman" w:hAnsi="Times New Roman" w:cs="Times New Roman"/>
          <w:sz w:val="24"/>
          <w:szCs w:val="24"/>
        </w:rPr>
        <w:t>before collecting the breast milk sample</w:t>
      </w:r>
      <w:r w:rsidR="002070C3" w:rsidRPr="000268CD">
        <w:rPr>
          <w:rFonts w:ascii="Times New Roman" w:hAnsi="Times New Roman" w:cs="Times New Roman"/>
          <w:sz w:val="24"/>
          <w:szCs w:val="24"/>
        </w:rPr>
        <w:t xml:space="preserve"> manually</w:t>
      </w:r>
      <w:r w:rsidR="007967BF" w:rsidRPr="000268CD">
        <w:rPr>
          <w:rFonts w:ascii="Times New Roman" w:hAnsi="Times New Roman" w:cs="Times New Roman"/>
          <w:sz w:val="24"/>
          <w:szCs w:val="24"/>
        </w:rPr>
        <w:t xml:space="preserve">. Approximately one 5 mL breast milk sample (non-fasting sample) was collected between </w:t>
      </w:r>
      <w:r w:rsidR="00FD17DE" w:rsidRPr="000268CD">
        <w:rPr>
          <w:rFonts w:ascii="Times New Roman" w:hAnsi="Times New Roman" w:cs="Times New Roman"/>
          <w:sz w:val="24"/>
          <w:szCs w:val="24"/>
        </w:rPr>
        <w:t>09:00 AM and 12:00 PM</w:t>
      </w:r>
      <w:r w:rsidR="007967BF" w:rsidRPr="000268CD">
        <w:rPr>
          <w:rFonts w:ascii="Times New Roman" w:hAnsi="Times New Roman" w:cs="Times New Roman"/>
          <w:sz w:val="24"/>
          <w:szCs w:val="24"/>
        </w:rPr>
        <w:t xml:space="preserve"> from women before their infants were fed at the </w:t>
      </w:r>
      <w:r w:rsidR="00420B36" w:rsidRPr="000268CD">
        <w:rPr>
          <w:rFonts w:ascii="Times New Roman" w:hAnsi="Times New Roman" w:cs="Times New Roman"/>
          <w:sz w:val="24"/>
          <w:szCs w:val="24"/>
        </w:rPr>
        <w:t>3</w:t>
      </w:r>
      <w:r w:rsidR="00420B36" w:rsidRPr="000268CD">
        <w:rPr>
          <w:rFonts w:ascii="Times New Roman" w:hAnsi="Times New Roman" w:cs="Times New Roman"/>
          <w:sz w:val="24"/>
          <w:szCs w:val="24"/>
          <w:vertAlign w:val="superscript"/>
        </w:rPr>
        <w:t>rd</w:t>
      </w:r>
      <w:r w:rsidR="00420B36" w:rsidRPr="000268CD">
        <w:rPr>
          <w:rFonts w:ascii="Times New Roman" w:hAnsi="Times New Roman" w:cs="Times New Roman"/>
          <w:sz w:val="24"/>
          <w:szCs w:val="24"/>
        </w:rPr>
        <w:t xml:space="preserve"> </w:t>
      </w:r>
      <w:r w:rsidR="007967BF" w:rsidRPr="000268CD">
        <w:rPr>
          <w:rFonts w:ascii="Times New Roman" w:hAnsi="Times New Roman" w:cs="Times New Roman"/>
          <w:sz w:val="24"/>
          <w:szCs w:val="24"/>
        </w:rPr>
        <w:t xml:space="preserve">day of </w:t>
      </w:r>
      <w:r w:rsidR="00597189" w:rsidRPr="000268CD">
        <w:rPr>
          <w:rFonts w:ascii="Times New Roman" w:hAnsi="Times New Roman" w:cs="Times New Roman"/>
          <w:sz w:val="24"/>
          <w:szCs w:val="24"/>
        </w:rPr>
        <w:t xml:space="preserve">lactation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Mulrine</w:t>
      </w:r>
      <w:proofErr w:type="spellEnd"/>
      <w:r w:rsidR="00B23A1D" w:rsidRPr="000268CD">
        <w:rPr>
          <w:rFonts w:ascii="Times New Roman" w:hAnsi="Times New Roman" w:cs="Times New Roman"/>
          <w:sz w:val="24"/>
          <w:szCs w:val="24"/>
        </w:rPr>
        <w:t>, 2010 #57;Jorgensen, 2016 #82}</w:t>
      </w:r>
      <w:r w:rsidR="007967BF" w:rsidRPr="000268CD">
        <w:rPr>
          <w:rFonts w:ascii="Times New Roman" w:hAnsi="Times New Roman" w:cs="Times New Roman"/>
          <w:sz w:val="24"/>
          <w:szCs w:val="24"/>
        </w:rPr>
        <w:t>.</w:t>
      </w:r>
      <w:r w:rsidR="00D66BB9" w:rsidRPr="000268CD">
        <w:rPr>
          <w:rFonts w:ascii="Times New Roman" w:hAnsi="Times New Roman" w:cs="Times New Roman"/>
          <w:sz w:val="24"/>
          <w:szCs w:val="24"/>
        </w:rPr>
        <w:t xml:space="preserve"> </w:t>
      </w:r>
      <w:r w:rsidR="007967BF" w:rsidRPr="000268CD">
        <w:rPr>
          <w:rFonts w:ascii="Times New Roman" w:hAnsi="Times New Roman" w:cs="Times New Roman"/>
          <w:sz w:val="24"/>
          <w:szCs w:val="24"/>
        </w:rPr>
        <w:t>Since the literature</w:t>
      </w:r>
      <w:r w:rsidR="00993903" w:rsidRPr="000268CD">
        <w:rPr>
          <w:rFonts w:ascii="Times New Roman" w:hAnsi="Times New Roman" w:cs="Times New Roman"/>
          <w:sz w:val="24"/>
          <w:szCs w:val="24"/>
        </w:rPr>
        <w:t xml:space="preserve"> review</w:t>
      </w:r>
      <w:r w:rsidR="007967BF" w:rsidRPr="000268CD">
        <w:rPr>
          <w:rFonts w:ascii="Times New Roman" w:hAnsi="Times New Roman" w:cs="Times New Roman"/>
          <w:sz w:val="24"/>
          <w:szCs w:val="24"/>
        </w:rPr>
        <w:t xml:space="preserve"> does not show whether </w:t>
      </w:r>
      <w:r w:rsidRPr="000268CD">
        <w:rPr>
          <w:rFonts w:ascii="Times New Roman" w:hAnsi="Times New Roman" w:cs="Times New Roman"/>
          <w:sz w:val="24"/>
          <w:szCs w:val="24"/>
        </w:rPr>
        <w:t>BMIC</w:t>
      </w:r>
      <w:r w:rsidR="007967BF" w:rsidRPr="000268CD">
        <w:rPr>
          <w:rFonts w:ascii="Times New Roman" w:hAnsi="Times New Roman" w:cs="Times New Roman"/>
          <w:sz w:val="24"/>
          <w:szCs w:val="24"/>
        </w:rPr>
        <w:t xml:space="preserve"> is affected by a recent meal, </w:t>
      </w:r>
      <w:r w:rsidRPr="000268CD">
        <w:rPr>
          <w:rFonts w:ascii="Times New Roman" w:hAnsi="Times New Roman" w:cs="Times New Roman"/>
          <w:sz w:val="24"/>
          <w:szCs w:val="24"/>
        </w:rPr>
        <w:t>women</w:t>
      </w:r>
      <w:r w:rsidR="007967BF" w:rsidRPr="000268CD">
        <w:rPr>
          <w:rFonts w:ascii="Times New Roman" w:hAnsi="Times New Roman" w:cs="Times New Roman"/>
          <w:sz w:val="24"/>
          <w:szCs w:val="24"/>
        </w:rPr>
        <w:t xml:space="preserve"> were allowed to have their usual diet before breast milk collection </w:t>
      </w:r>
      <w:r w:rsidR="00B23A1D" w:rsidRPr="000268CD">
        <w:rPr>
          <w:rFonts w:ascii="Times New Roman" w:hAnsi="Times New Roman" w:cs="Times New Roman"/>
          <w:sz w:val="24"/>
          <w:szCs w:val="24"/>
        </w:rPr>
        <w:t>{Semba, 2001 #73}</w:t>
      </w:r>
      <w:r w:rsidR="007967BF" w:rsidRPr="000268CD">
        <w:rPr>
          <w:rFonts w:ascii="Times New Roman" w:hAnsi="Times New Roman" w:cs="Times New Roman"/>
          <w:sz w:val="24"/>
          <w:szCs w:val="24"/>
        </w:rPr>
        <w:t xml:space="preserve">. Currently, there is no evidence supporting the fact that </w:t>
      </w:r>
      <w:r w:rsidRPr="000268CD">
        <w:rPr>
          <w:rFonts w:ascii="Times New Roman" w:hAnsi="Times New Roman" w:cs="Times New Roman"/>
          <w:sz w:val="24"/>
          <w:szCs w:val="24"/>
        </w:rPr>
        <w:t xml:space="preserve">BMIC </w:t>
      </w:r>
      <w:r w:rsidR="007967BF" w:rsidRPr="000268CD">
        <w:rPr>
          <w:rFonts w:ascii="Times New Roman" w:hAnsi="Times New Roman" w:cs="Times New Roman"/>
          <w:sz w:val="24"/>
          <w:szCs w:val="24"/>
        </w:rPr>
        <w:t>differ</w:t>
      </w:r>
      <w:r w:rsidR="00993903" w:rsidRPr="000268CD">
        <w:rPr>
          <w:rFonts w:ascii="Times New Roman" w:hAnsi="Times New Roman" w:cs="Times New Roman"/>
          <w:sz w:val="24"/>
          <w:szCs w:val="24"/>
        </w:rPr>
        <w:t>s</w:t>
      </w:r>
      <w:r w:rsidR="007967BF" w:rsidRPr="000268CD">
        <w:rPr>
          <w:rFonts w:ascii="Times New Roman" w:hAnsi="Times New Roman" w:cs="Times New Roman"/>
          <w:sz w:val="24"/>
          <w:szCs w:val="24"/>
        </w:rPr>
        <w:t xml:space="preserve"> with regard to fore or hind milk, left or right breast</w:t>
      </w:r>
      <w:r w:rsidR="00993903" w:rsidRPr="000268CD">
        <w:rPr>
          <w:rFonts w:ascii="Times New Roman" w:hAnsi="Times New Roman" w:cs="Times New Roman"/>
          <w:sz w:val="24"/>
          <w:szCs w:val="24"/>
        </w:rPr>
        <w:t>, or diurnal variation</w:t>
      </w:r>
      <w:r w:rsidR="007967BF"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{Andersen, 2014 #59</w:t>
      </w:r>
      <w:r w:rsidR="00410129" w:rsidRPr="000268CD">
        <w:rPr>
          <w:rFonts w:ascii="Times New Roman" w:hAnsi="Times New Roman" w:cs="Times New Roman"/>
          <w:sz w:val="24"/>
          <w:szCs w:val="24"/>
        </w:rPr>
        <w:t>;Dorea, 2002 #72</w:t>
      </w:r>
      <w:r w:rsidR="00B23A1D" w:rsidRPr="000268CD">
        <w:rPr>
          <w:rFonts w:ascii="Times New Roman" w:hAnsi="Times New Roman" w:cs="Times New Roman"/>
          <w:sz w:val="24"/>
          <w:szCs w:val="24"/>
        </w:rPr>
        <w:t>}</w:t>
      </w:r>
      <w:r w:rsidR="007967BF" w:rsidRPr="000268CD">
        <w:rPr>
          <w:rFonts w:ascii="Times New Roman" w:hAnsi="Times New Roman" w:cs="Times New Roman"/>
          <w:sz w:val="24"/>
          <w:szCs w:val="24"/>
        </w:rPr>
        <w:t>.</w:t>
      </w:r>
    </w:p>
    <w:p w14:paraId="71619ABA" w14:textId="77777777" w:rsidR="00210A02" w:rsidRPr="000268CD" w:rsidRDefault="00210A02" w:rsidP="00FC2FC6">
      <w:pPr>
        <w:spacing w:after="0" w:line="360" w:lineRule="auto"/>
        <w:jc w:val="both"/>
        <w:rPr>
          <w:rFonts w:ascii="Times New Roman" w:hAnsi="Times New Roman" w:cs="Times New Roman"/>
          <w:sz w:val="24"/>
          <w:szCs w:val="24"/>
        </w:rPr>
      </w:pPr>
    </w:p>
    <w:p w14:paraId="4879B394" w14:textId="77777777" w:rsidR="00210A02" w:rsidRPr="000268CD" w:rsidRDefault="00210A02" w:rsidP="00FC2FC6">
      <w:pPr>
        <w:spacing w:after="0" w:line="360" w:lineRule="auto"/>
        <w:jc w:val="both"/>
        <w:rPr>
          <w:rFonts w:ascii="Times New Roman" w:hAnsi="Times New Roman" w:cs="Times New Roman"/>
          <w:b/>
          <w:bCs/>
          <w:i/>
          <w:iCs/>
          <w:sz w:val="24"/>
          <w:szCs w:val="24"/>
        </w:rPr>
      </w:pPr>
      <w:r w:rsidRPr="000268CD">
        <w:rPr>
          <w:rFonts w:ascii="Times New Roman" w:hAnsi="Times New Roman" w:cs="Times New Roman"/>
          <w:b/>
          <w:bCs/>
          <w:i/>
          <w:iCs/>
          <w:sz w:val="24"/>
          <w:szCs w:val="24"/>
        </w:rPr>
        <w:t>Laboratory analysis</w:t>
      </w:r>
    </w:p>
    <w:p w14:paraId="7FEAFEB7" w14:textId="77777777" w:rsidR="00210A02" w:rsidRPr="000268CD" w:rsidRDefault="00210A02" w:rsidP="00FC2FC6">
      <w:pPr>
        <w:spacing w:after="0" w:line="360" w:lineRule="auto"/>
        <w:jc w:val="both"/>
        <w:rPr>
          <w:rFonts w:ascii="Times New Roman" w:hAnsi="Times New Roman" w:cs="Times New Roman"/>
          <w:b/>
          <w:bCs/>
          <w:sz w:val="24"/>
          <w:szCs w:val="24"/>
        </w:rPr>
      </w:pPr>
    </w:p>
    <w:p w14:paraId="2A58F1AB" w14:textId="33771DA8" w:rsidR="00210A02" w:rsidRPr="000268CD" w:rsidRDefault="00210A02" w:rsidP="00FC2FC6">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All urine and breast milk aliquots were kept frozen at -20°C from time of sampling in Xianyang Central Hospital Affiliated to the Medical Department of Xi’an Jiaotong University until analysis. </w:t>
      </w:r>
    </w:p>
    <w:p w14:paraId="7BB995DC" w14:textId="77777777" w:rsidR="00997017" w:rsidRPr="000268CD" w:rsidRDefault="00997017" w:rsidP="00FC2FC6">
      <w:pPr>
        <w:spacing w:after="0" w:line="360" w:lineRule="auto"/>
        <w:jc w:val="both"/>
        <w:rPr>
          <w:rFonts w:ascii="Times New Roman" w:hAnsi="Times New Roman" w:cs="Times New Roman"/>
          <w:sz w:val="24"/>
          <w:szCs w:val="24"/>
        </w:rPr>
      </w:pPr>
    </w:p>
    <w:p w14:paraId="11117CAC" w14:textId="4E8C423F" w:rsidR="007932AD" w:rsidRPr="000268CD" w:rsidRDefault="00210A02" w:rsidP="00FC2FC6">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After thawing, </w:t>
      </w:r>
      <w:r w:rsidR="00997017" w:rsidRPr="000268CD">
        <w:rPr>
          <w:rFonts w:ascii="Times New Roman" w:hAnsi="Times New Roman" w:cs="Times New Roman"/>
          <w:sz w:val="24"/>
          <w:szCs w:val="24"/>
        </w:rPr>
        <w:t xml:space="preserve">samples were vortexed until homogenous. </w:t>
      </w:r>
      <w:r w:rsidRPr="000268CD">
        <w:rPr>
          <w:rFonts w:ascii="Times New Roman" w:hAnsi="Times New Roman" w:cs="Times New Roman"/>
          <w:sz w:val="24"/>
          <w:szCs w:val="24"/>
        </w:rPr>
        <w:t xml:space="preserve">BMIC and UIC were measured </w:t>
      </w:r>
      <w:proofErr w:type="spellStart"/>
      <w:r w:rsidRPr="000268CD">
        <w:rPr>
          <w:rFonts w:ascii="Times New Roman" w:hAnsi="Times New Roman" w:cs="Times New Roman"/>
          <w:sz w:val="24"/>
          <w:szCs w:val="24"/>
        </w:rPr>
        <w:t>colourimetrically</w:t>
      </w:r>
      <w:proofErr w:type="spellEnd"/>
      <w:r w:rsidRPr="000268CD">
        <w:rPr>
          <w:rFonts w:ascii="Times New Roman" w:hAnsi="Times New Roman" w:cs="Times New Roman"/>
          <w:sz w:val="24"/>
          <w:szCs w:val="24"/>
        </w:rPr>
        <w:t xml:space="preserve"> based on the </w:t>
      </w:r>
      <w:proofErr w:type="spellStart"/>
      <w:r w:rsidRPr="000268CD">
        <w:rPr>
          <w:rFonts w:ascii="Times New Roman" w:hAnsi="Times New Roman" w:cs="Times New Roman"/>
          <w:sz w:val="24"/>
          <w:szCs w:val="24"/>
        </w:rPr>
        <w:t>Sandell</w:t>
      </w:r>
      <w:proofErr w:type="spellEnd"/>
      <w:r w:rsidRPr="000268CD">
        <w:rPr>
          <w:rFonts w:ascii="Times New Roman" w:hAnsi="Times New Roman" w:cs="Times New Roman"/>
          <w:sz w:val="24"/>
          <w:szCs w:val="24"/>
        </w:rPr>
        <w:t>-Kolthoff reaction adapted for a 96-well microplate</w:t>
      </w:r>
      <w:r w:rsidR="00DA30D2"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{Yan, 2006 #294}</w:t>
      </w:r>
      <w:r w:rsidRPr="000268CD">
        <w:rPr>
          <w:rFonts w:ascii="Times New Roman" w:hAnsi="Times New Roman" w:cs="Times New Roman"/>
          <w:sz w:val="24"/>
          <w:szCs w:val="24"/>
        </w:rPr>
        <w:t>.</w:t>
      </w:r>
      <w:r w:rsidR="00185450" w:rsidRPr="000268CD">
        <w:rPr>
          <w:rFonts w:ascii="Times New Roman" w:hAnsi="Times New Roman" w:cs="Times New Roman"/>
          <w:sz w:val="24"/>
          <w:szCs w:val="24"/>
        </w:rPr>
        <w:t xml:space="preserve"> </w:t>
      </w:r>
      <w:r w:rsidR="00997017" w:rsidRPr="000268CD">
        <w:rPr>
          <w:rFonts w:ascii="Times New Roman" w:hAnsi="Times New Roman" w:cs="Times New Roman"/>
          <w:sz w:val="24"/>
          <w:szCs w:val="24"/>
        </w:rPr>
        <w:t>S</w:t>
      </w:r>
      <w:r w:rsidRPr="000268CD">
        <w:rPr>
          <w:rFonts w:ascii="Times New Roman" w:hAnsi="Times New Roman" w:cs="Times New Roman"/>
          <w:sz w:val="24"/>
          <w:szCs w:val="24"/>
        </w:rPr>
        <w:t xml:space="preserve">amples </w:t>
      </w:r>
      <w:r w:rsidR="00185450" w:rsidRPr="000268CD">
        <w:rPr>
          <w:rFonts w:ascii="Times New Roman" w:hAnsi="Times New Roman" w:cs="Times New Roman"/>
          <w:sz w:val="24"/>
          <w:szCs w:val="24"/>
        </w:rPr>
        <w:t xml:space="preserve">from the same woman </w:t>
      </w:r>
      <w:r w:rsidRPr="000268CD">
        <w:rPr>
          <w:rFonts w:ascii="Times New Roman" w:hAnsi="Times New Roman" w:cs="Times New Roman"/>
          <w:sz w:val="24"/>
          <w:szCs w:val="24"/>
        </w:rPr>
        <w:t xml:space="preserve">were analysed in the same batch. </w:t>
      </w:r>
    </w:p>
    <w:p w14:paraId="5A725FE8" w14:textId="1B67D8B1" w:rsidR="007932AD" w:rsidRPr="000268CD" w:rsidRDefault="007932AD" w:rsidP="00FC2FC6">
      <w:pPr>
        <w:spacing w:after="0" w:line="360" w:lineRule="auto"/>
        <w:jc w:val="both"/>
        <w:rPr>
          <w:rFonts w:ascii="Times New Roman" w:hAnsi="Times New Roman" w:cs="Times New Roman"/>
          <w:sz w:val="24"/>
          <w:szCs w:val="24"/>
        </w:rPr>
      </w:pPr>
    </w:p>
    <w:p w14:paraId="7884E207" w14:textId="77777777" w:rsidR="00997017" w:rsidRPr="000268CD" w:rsidRDefault="00997017" w:rsidP="00997017">
      <w:pPr>
        <w:spacing w:after="0" w:line="360" w:lineRule="auto"/>
        <w:jc w:val="both"/>
        <w:rPr>
          <w:rFonts w:ascii="Times New Roman" w:hAnsi="Times New Roman" w:cs="Times New Roman"/>
          <w:i/>
          <w:sz w:val="24"/>
          <w:szCs w:val="24"/>
        </w:rPr>
      </w:pPr>
      <w:r w:rsidRPr="000268CD">
        <w:rPr>
          <w:rFonts w:ascii="Times New Roman" w:hAnsi="Times New Roman" w:cs="Times New Roman"/>
          <w:i/>
          <w:sz w:val="24"/>
          <w:szCs w:val="24"/>
        </w:rPr>
        <w:t xml:space="preserve">Assessment of BMIC and UIC in lactating women </w:t>
      </w:r>
    </w:p>
    <w:p w14:paraId="79F0CCF9" w14:textId="77777777" w:rsidR="00997017" w:rsidRPr="000268CD" w:rsidRDefault="00997017" w:rsidP="00FC2FC6">
      <w:pPr>
        <w:spacing w:after="0" w:line="360" w:lineRule="auto"/>
        <w:jc w:val="both"/>
        <w:rPr>
          <w:rFonts w:ascii="Times New Roman" w:hAnsi="Times New Roman" w:cs="Times New Roman"/>
          <w:sz w:val="24"/>
          <w:szCs w:val="24"/>
        </w:rPr>
      </w:pPr>
    </w:p>
    <w:p w14:paraId="0171A342" w14:textId="77777777" w:rsidR="00997017" w:rsidRPr="000268CD" w:rsidRDefault="00997017" w:rsidP="00E47264">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The recommended UIC cut-offs during pregnancy and lactation to determine iodine sufficiency are </w:t>
      </w:r>
      <w:r w:rsidRPr="000268CD">
        <w:rPr>
          <w:rFonts w:ascii="Times New Roman" w:eastAsia="DengXian" w:hAnsi="Times New Roman" w:cs="Times New Roman"/>
          <w:sz w:val="24"/>
          <w:szCs w:val="24"/>
        </w:rPr>
        <w:t>≥</w:t>
      </w:r>
      <w:r w:rsidRPr="000268CD">
        <w:rPr>
          <w:rFonts w:ascii="Times New Roman" w:hAnsi="Times New Roman" w:cs="Times New Roman"/>
          <w:sz w:val="24"/>
          <w:szCs w:val="24"/>
        </w:rPr>
        <w:t xml:space="preserve">150 and </w:t>
      </w:r>
      <w:r w:rsidRPr="000268CD">
        <w:rPr>
          <w:rFonts w:ascii="Times New Roman" w:eastAsia="DengXian" w:hAnsi="Times New Roman" w:cs="Times New Roman"/>
          <w:sz w:val="24"/>
          <w:szCs w:val="24"/>
        </w:rPr>
        <w:t>≥</w:t>
      </w:r>
      <w:r w:rsidRPr="000268CD">
        <w:rPr>
          <w:rFonts w:ascii="Times New Roman" w:hAnsi="Times New Roman" w:cs="Times New Roman"/>
          <w:sz w:val="24"/>
          <w:szCs w:val="24"/>
        </w:rPr>
        <w:t xml:space="preserve">100 µg/L, respectively {World Health Organization (WHO), 2007 #46}. </w:t>
      </w:r>
    </w:p>
    <w:p w14:paraId="7303AA2F" w14:textId="77777777" w:rsidR="00997017" w:rsidRPr="000268CD" w:rsidRDefault="00997017" w:rsidP="00E47264">
      <w:pPr>
        <w:spacing w:after="0" w:line="360" w:lineRule="auto"/>
        <w:jc w:val="both"/>
        <w:rPr>
          <w:rFonts w:ascii="Times New Roman" w:hAnsi="Times New Roman" w:cs="Times New Roman"/>
          <w:sz w:val="24"/>
          <w:szCs w:val="24"/>
        </w:rPr>
      </w:pPr>
    </w:p>
    <w:p w14:paraId="313BF0A2" w14:textId="3B04E28A" w:rsidR="00210A02" w:rsidRPr="000268CD" w:rsidRDefault="007932AD" w:rsidP="00E47264">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There is no consensus on </w:t>
      </w:r>
      <w:r w:rsidR="003E5770" w:rsidRPr="000268CD">
        <w:rPr>
          <w:rFonts w:ascii="Times New Roman" w:hAnsi="Times New Roman" w:cs="Times New Roman"/>
          <w:sz w:val="24"/>
          <w:szCs w:val="24"/>
        </w:rPr>
        <w:t xml:space="preserve">an acceptable </w:t>
      </w:r>
      <w:r w:rsidRPr="000268CD">
        <w:rPr>
          <w:rFonts w:ascii="Times New Roman" w:hAnsi="Times New Roman" w:cs="Times New Roman"/>
          <w:sz w:val="24"/>
          <w:szCs w:val="24"/>
        </w:rPr>
        <w:t>BMIC</w:t>
      </w:r>
      <w:r w:rsidR="003E5770" w:rsidRPr="000268CD">
        <w:rPr>
          <w:rFonts w:ascii="Times New Roman" w:hAnsi="Times New Roman" w:cs="Times New Roman"/>
          <w:sz w:val="24"/>
          <w:szCs w:val="24"/>
        </w:rPr>
        <w:t xml:space="preserve"> cut-off to</w:t>
      </w:r>
      <w:r w:rsidRPr="000268CD">
        <w:rPr>
          <w:rFonts w:ascii="Times New Roman" w:hAnsi="Times New Roman" w:cs="Times New Roman"/>
          <w:sz w:val="24"/>
          <w:szCs w:val="24"/>
        </w:rPr>
        <w:t xml:space="preserve"> </w:t>
      </w:r>
      <w:r w:rsidR="003E5770" w:rsidRPr="000268CD">
        <w:rPr>
          <w:rFonts w:ascii="Times New Roman" w:hAnsi="Times New Roman" w:cs="Times New Roman"/>
          <w:sz w:val="24"/>
          <w:szCs w:val="24"/>
        </w:rPr>
        <w:t xml:space="preserve">categorise </w:t>
      </w:r>
      <w:r w:rsidRPr="000268CD">
        <w:rPr>
          <w:rFonts w:ascii="Times New Roman" w:hAnsi="Times New Roman" w:cs="Times New Roman"/>
          <w:sz w:val="24"/>
          <w:szCs w:val="24"/>
        </w:rPr>
        <w:t>iodine sufficiency</w:t>
      </w:r>
      <w:r w:rsidR="00185450" w:rsidRPr="000268CD">
        <w:rPr>
          <w:rFonts w:ascii="Times New Roman" w:hAnsi="Times New Roman" w:cs="Times New Roman"/>
          <w:sz w:val="24"/>
          <w:szCs w:val="24"/>
        </w:rPr>
        <w:t xml:space="preserve"> during lactation</w:t>
      </w:r>
      <w:r w:rsidR="003E5770" w:rsidRPr="000268CD">
        <w:rPr>
          <w:rFonts w:ascii="Times New Roman" w:hAnsi="Times New Roman" w:cs="Times New Roman"/>
          <w:sz w:val="24"/>
          <w:szCs w:val="24"/>
        </w:rPr>
        <w:t>, which is primarily</w:t>
      </w:r>
      <w:r w:rsidRPr="000268CD">
        <w:rPr>
          <w:rFonts w:ascii="Times New Roman" w:hAnsi="Times New Roman" w:cs="Times New Roman"/>
          <w:sz w:val="24"/>
          <w:szCs w:val="24"/>
        </w:rPr>
        <w:t xml:space="preserve"> due to </w:t>
      </w:r>
      <w:r w:rsidR="003E5770" w:rsidRPr="000268CD">
        <w:rPr>
          <w:rFonts w:ascii="Times New Roman" w:hAnsi="Times New Roman" w:cs="Times New Roman"/>
          <w:sz w:val="24"/>
          <w:szCs w:val="24"/>
        </w:rPr>
        <w:t xml:space="preserve">the </w:t>
      </w:r>
      <w:r w:rsidRPr="000268CD">
        <w:rPr>
          <w:rFonts w:ascii="Times New Roman" w:hAnsi="Times New Roman" w:cs="Times New Roman"/>
          <w:sz w:val="24"/>
          <w:szCs w:val="24"/>
        </w:rPr>
        <w:t>uncertainty</w:t>
      </w:r>
      <w:r w:rsidR="003E5770" w:rsidRPr="000268CD">
        <w:rPr>
          <w:rFonts w:ascii="Times New Roman" w:hAnsi="Times New Roman" w:cs="Times New Roman"/>
          <w:sz w:val="24"/>
          <w:szCs w:val="24"/>
        </w:rPr>
        <w:t xml:space="preserve"> about </w:t>
      </w:r>
      <w:r w:rsidRPr="000268CD">
        <w:rPr>
          <w:rFonts w:ascii="Times New Roman" w:hAnsi="Times New Roman" w:cs="Times New Roman"/>
          <w:sz w:val="24"/>
          <w:szCs w:val="24"/>
        </w:rPr>
        <w:t xml:space="preserve">infant </w:t>
      </w:r>
      <w:r w:rsidR="003E5770" w:rsidRPr="000268CD">
        <w:rPr>
          <w:rFonts w:ascii="Times New Roman" w:hAnsi="Times New Roman" w:cs="Times New Roman"/>
          <w:sz w:val="24"/>
          <w:szCs w:val="24"/>
        </w:rPr>
        <w:t xml:space="preserve">iodine </w:t>
      </w:r>
      <w:r w:rsidRPr="000268CD">
        <w:rPr>
          <w:rFonts w:ascii="Times New Roman" w:hAnsi="Times New Roman" w:cs="Times New Roman"/>
          <w:sz w:val="24"/>
          <w:szCs w:val="24"/>
        </w:rPr>
        <w:t xml:space="preserve">requirements. </w:t>
      </w:r>
      <w:r w:rsidR="003E5770" w:rsidRPr="000268CD">
        <w:rPr>
          <w:rFonts w:ascii="Times New Roman" w:hAnsi="Times New Roman" w:cs="Times New Roman"/>
          <w:sz w:val="24"/>
          <w:szCs w:val="24"/>
        </w:rPr>
        <w:t>Several BMIC c</w:t>
      </w:r>
      <w:r w:rsidRPr="000268CD">
        <w:rPr>
          <w:rFonts w:ascii="Times New Roman" w:hAnsi="Times New Roman" w:cs="Times New Roman"/>
          <w:sz w:val="24"/>
          <w:szCs w:val="24"/>
        </w:rPr>
        <w:t>ut-offs of 50, 75,</w:t>
      </w:r>
      <w:r w:rsidR="00936464" w:rsidRPr="000268CD">
        <w:rPr>
          <w:rFonts w:ascii="Times New Roman" w:hAnsi="Times New Roman" w:cs="Times New Roman"/>
          <w:sz w:val="24"/>
          <w:szCs w:val="24"/>
        </w:rPr>
        <w:t xml:space="preserve"> 80,</w:t>
      </w:r>
      <w:r w:rsidRPr="000268CD">
        <w:rPr>
          <w:rFonts w:ascii="Times New Roman" w:hAnsi="Times New Roman" w:cs="Times New Roman"/>
          <w:sz w:val="24"/>
          <w:szCs w:val="24"/>
        </w:rPr>
        <w:t xml:space="preserve"> 92</w:t>
      </w:r>
      <w:r w:rsidR="003E5770"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and 100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/L</w:t>
      </w:r>
      <w:r w:rsidR="003E5770" w:rsidRPr="000268CD">
        <w:rPr>
          <w:rFonts w:ascii="Times New Roman" w:hAnsi="Times New Roman" w:cs="Times New Roman"/>
          <w:sz w:val="24"/>
          <w:szCs w:val="24"/>
        </w:rPr>
        <w:t xml:space="preserve"> have been proposed to ensure iodine sufficiency </w:t>
      </w:r>
      <w:r w:rsidR="00001B22" w:rsidRPr="000268CD">
        <w:rPr>
          <w:rFonts w:ascii="Times New Roman" w:hAnsi="Times New Roman" w:cs="Times New Roman"/>
          <w:sz w:val="24"/>
          <w:szCs w:val="24"/>
        </w:rPr>
        <w:lastRenderedPageBreak/>
        <w:t>during lactation</w:t>
      </w:r>
      <w:r w:rsidR="00DA30D2"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{Liu, 2022 #286}</w:t>
      </w:r>
      <w:r w:rsidR="003E5770" w:rsidRPr="000268CD">
        <w:rPr>
          <w:rFonts w:ascii="Times New Roman" w:hAnsi="Times New Roman" w:cs="Times New Roman"/>
          <w:sz w:val="24"/>
          <w:szCs w:val="24"/>
        </w:rPr>
        <w:t>.</w:t>
      </w:r>
      <w:r w:rsidR="00936464" w:rsidRPr="000268CD">
        <w:rPr>
          <w:rFonts w:ascii="Times New Roman" w:hAnsi="Times New Roman" w:cs="Times New Roman"/>
          <w:sz w:val="24"/>
          <w:szCs w:val="24"/>
        </w:rPr>
        <w:t xml:space="preserve"> </w:t>
      </w:r>
      <w:r w:rsidR="002E2AAA" w:rsidRPr="000268CD">
        <w:rPr>
          <w:rFonts w:ascii="Times New Roman" w:hAnsi="Times New Roman" w:cs="Times New Roman"/>
          <w:sz w:val="24"/>
          <w:szCs w:val="24"/>
        </w:rPr>
        <w:t xml:space="preserve">However, these proposed BMIC cut-offs </w:t>
      </w:r>
      <w:r w:rsidR="00CD1250" w:rsidRPr="000268CD">
        <w:rPr>
          <w:rFonts w:ascii="Times New Roman" w:hAnsi="Times New Roman" w:cs="Times New Roman"/>
          <w:sz w:val="24"/>
          <w:szCs w:val="24"/>
        </w:rPr>
        <w:t>did</w:t>
      </w:r>
      <w:r w:rsidR="002E2AAA" w:rsidRPr="000268CD">
        <w:rPr>
          <w:rFonts w:ascii="Times New Roman" w:hAnsi="Times New Roman" w:cs="Times New Roman"/>
          <w:sz w:val="24"/>
          <w:szCs w:val="24"/>
        </w:rPr>
        <w:t xml:space="preserve"> not specify if they could be applied </w:t>
      </w:r>
      <w:r w:rsidR="00997017" w:rsidRPr="000268CD">
        <w:rPr>
          <w:rFonts w:ascii="Times New Roman" w:hAnsi="Times New Roman" w:cs="Times New Roman"/>
          <w:sz w:val="24"/>
          <w:szCs w:val="24"/>
        </w:rPr>
        <w:t>to</w:t>
      </w:r>
      <w:r w:rsidR="00D96EAB" w:rsidRPr="000268CD">
        <w:rPr>
          <w:rFonts w:ascii="Times New Roman" w:hAnsi="Times New Roman" w:cs="Times New Roman"/>
          <w:sz w:val="24"/>
          <w:szCs w:val="24"/>
        </w:rPr>
        <w:t xml:space="preserve"> </w:t>
      </w:r>
      <w:r w:rsidR="00001B22" w:rsidRPr="000268CD">
        <w:rPr>
          <w:rFonts w:ascii="Times New Roman" w:hAnsi="Times New Roman" w:cs="Times New Roman"/>
          <w:sz w:val="24"/>
          <w:szCs w:val="24"/>
        </w:rPr>
        <w:t xml:space="preserve">breastfeeding </w:t>
      </w:r>
      <w:r w:rsidR="00D96EAB" w:rsidRPr="000268CD">
        <w:rPr>
          <w:rFonts w:ascii="Times New Roman" w:hAnsi="Times New Roman" w:cs="Times New Roman"/>
          <w:sz w:val="24"/>
          <w:szCs w:val="24"/>
        </w:rPr>
        <w:t xml:space="preserve">women residing in iodine sufficient regions because some of these cut-offs </w:t>
      </w:r>
      <w:r w:rsidR="00E47264" w:rsidRPr="000268CD">
        <w:rPr>
          <w:rFonts w:ascii="Times New Roman" w:hAnsi="Times New Roman" w:cs="Times New Roman"/>
          <w:sz w:val="24"/>
          <w:szCs w:val="24"/>
        </w:rPr>
        <w:t>may have</w:t>
      </w:r>
      <w:r w:rsidR="00D96EAB" w:rsidRPr="000268CD">
        <w:rPr>
          <w:rFonts w:ascii="Times New Roman" w:hAnsi="Times New Roman" w:cs="Times New Roman"/>
          <w:sz w:val="24"/>
          <w:szCs w:val="24"/>
        </w:rPr>
        <w:t xml:space="preserve"> </w:t>
      </w:r>
      <w:r w:rsidR="000A4857" w:rsidRPr="000268CD">
        <w:rPr>
          <w:rFonts w:ascii="Times New Roman" w:hAnsi="Times New Roman" w:cs="Times New Roman"/>
          <w:sz w:val="24"/>
          <w:szCs w:val="24"/>
        </w:rPr>
        <w:t xml:space="preserve">been </w:t>
      </w:r>
      <w:r w:rsidR="00D96EAB" w:rsidRPr="000268CD">
        <w:rPr>
          <w:rFonts w:ascii="Times New Roman" w:hAnsi="Times New Roman" w:cs="Times New Roman"/>
          <w:sz w:val="24"/>
          <w:szCs w:val="24"/>
        </w:rPr>
        <w:t xml:space="preserve">derived from iodine deficient </w:t>
      </w:r>
      <w:r w:rsidR="00001B22" w:rsidRPr="000268CD">
        <w:rPr>
          <w:rFonts w:ascii="Times New Roman" w:hAnsi="Times New Roman" w:cs="Times New Roman"/>
          <w:sz w:val="24"/>
          <w:szCs w:val="24"/>
        </w:rPr>
        <w:t>breastfeeding</w:t>
      </w:r>
      <w:r w:rsidR="00D96EAB" w:rsidRPr="000268CD">
        <w:rPr>
          <w:rFonts w:ascii="Times New Roman" w:hAnsi="Times New Roman" w:cs="Times New Roman"/>
          <w:sz w:val="24"/>
          <w:szCs w:val="24"/>
        </w:rPr>
        <w:t xml:space="preserve"> women</w:t>
      </w:r>
      <w:r w:rsidR="009655CF" w:rsidRPr="000268CD">
        <w:rPr>
          <w:rFonts w:ascii="Times New Roman" w:hAnsi="Times New Roman" w:cs="Times New Roman"/>
          <w:sz w:val="24"/>
          <w:szCs w:val="24"/>
        </w:rPr>
        <w:t xml:space="preserve"> and therefore not suitable for iodine sufficient regions</w:t>
      </w:r>
      <w:r w:rsidR="00D96EAB" w:rsidRPr="000268CD">
        <w:rPr>
          <w:rFonts w:ascii="Times New Roman" w:hAnsi="Times New Roman" w:cs="Times New Roman"/>
          <w:sz w:val="24"/>
          <w:szCs w:val="24"/>
        </w:rPr>
        <w:t>.</w:t>
      </w:r>
      <w:r w:rsidR="00E47264" w:rsidRPr="000268CD">
        <w:rPr>
          <w:rFonts w:ascii="Times New Roman" w:hAnsi="Times New Roman" w:cs="Times New Roman"/>
          <w:sz w:val="24"/>
          <w:szCs w:val="24"/>
        </w:rPr>
        <w:t xml:space="preserve"> </w:t>
      </w:r>
      <w:r w:rsidR="009655CF" w:rsidRPr="000268CD">
        <w:rPr>
          <w:rFonts w:ascii="Times New Roman" w:hAnsi="Times New Roman" w:cs="Times New Roman"/>
          <w:sz w:val="24"/>
          <w:szCs w:val="24"/>
        </w:rPr>
        <w:t xml:space="preserve">For example, </w:t>
      </w:r>
      <w:r w:rsidR="00E47264" w:rsidRPr="000268CD">
        <w:rPr>
          <w:rFonts w:ascii="Times New Roman" w:hAnsi="Times New Roman" w:cs="Times New Roman"/>
          <w:sz w:val="24"/>
          <w:szCs w:val="24"/>
        </w:rPr>
        <w:t xml:space="preserve">higher </w:t>
      </w:r>
      <w:r w:rsidR="00BC3092" w:rsidRPr="000268CD">
        <w:rPr>
          <w:rFonts w:ascii="Times New Roman" w:hAnsi="Times New Roman" w:cs="Times New Roman"/>
          <w:sz w:val="24"/>
          <w:szCs w:val="24"/>
        </w:rPr>
        <w:t>BMIC was reported in goitrous areas of Detroit than non-goitrous areas of Boston</w:t>
      </w:r>
      <w:r w:rsidR="00DA30D2"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{Turner, 1933 #295}</w:t>
      </w:r>
      <w:r w:rsidR="00BC3092" w:rsidRPr="000268CD">
        <w:rPr>
          <w:rFonts w:ascii="Times New Roman" w:hAnsi="Times New Roman" w:cs="Times New Roman"/>
          <w:sz w:val="24"/>
          <w:szCs w:val="24"/>
        </w:rPr>
        <w:t>. Furthermore, no difference in BMIC was reported between goitrous and non-goitrous areas of Italy and New Zealand</w:t>
      </w:r>
      <w:r w:rsidR="00C16192"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Hercus</w:t>
      </w:r>
      <w:proofErr w:type="spellEnd"/>
      <w:r w:rsidR="00B23A1D" w:rsidRPr="000268CD">
        <w:rPr>
          <w:rFonts w:ascii="Times New Roman" w:hAnsi="Times New Roman" w:cs="Times New Roman"/>
          <w:sz w:val="24"/>
          <w:szCs w:val="24"/>
        </w:rPr>
        <w:t>, 1927 #296;Vermiglio, 1992 #56}</w:t>
      </w:r>
      <w:r w:rsidR="00BC3092" w:rsidRPr="000268CD">
        <w:rPr>
          <w:rFonts w:ascii="Times New Roman" w:hAnsi="Times New Roman" w:cs="Times New Roman"/>
          <w:sz w:val="24"/>
          <w:szCs w:val="24"/>
        </w:rPr>
        <w:t xml:space="preserve">. </w:t>
      </w:r>
      <w:r w:rsidR="00936464" w:rsidRPr="000268CD">
        <w:rPr>
          <w:rFonts w:ascii="Times New Roman" w:hAnsi="Times New Roman" w:cs="Times New Roman"/>
          <w:sz w:val="24"/>
          <w:szCs w:val="24"/>
        </w:rPr>
        <w:t xml:space="preserve">On the other hand, </w:t>
      </w:r>
      <w:r w:rsidR="00832A27" w:rsidRPr="000268CD">
        <w:rPr>
          <w:rFonts w:ascii="Times New Roman" w:hAnsi="Times New Roman" w:cs="Times New Roman"/>
          <w:sz w:val="24"/>
          <w:szCs w:val="24"/>
        </w:rPr>
        <w:t xml:space="preserve">in a large multi-centre study of lactating women, </w:t>
      </w:r>
      <w:proofErr w:type="spellStart"/>
      <w:r w:rsidRPr="000268CD">
        <w:rPr>
          <w:rFonts w:ascii="Times New Roman" w:hAnsi="Times New Roman" w:cs="Times New Roman"/>
          <w:sz w:val="24"/>
          <w:szCs w:val="24"/>
        </w:rPr>
        <w:t>Dold</w:t>
      </w:r>
      <w:proofErr w:type="spellEnd"/>
      <w:r w:rsidRPr="000268CD">
        <w:rPr>
          <w:rFonts w:ascii="Times New Roman" w:hAnsi="Times New Roman" w:cs="Times New Roman"/>
          <w:sz w:val="24"/>
          <w:szCs w:val="24"/>
        </w:rPr>
        <w:t xml:space="preserve"> </w:t>
      </w:r>
      <w:r w:rsidRPr="000268CD">
        <w:rPr>
          <w:rFonts w:ascii="Times New Roman" w:hAnsi="Times New Roman" w:cs="Times New Roman"/>
          <w:i/>
          <w:iCs/>
          <w:sz w:val="24"/>
          <w:szCs w:val="24"/>
        </w:rPr>
        <w:t>et al</w:t>
      </w:r>
      <w:r w:rsidRPr="000268CD">
        <w:rPr>
          <w:rFonts w:ascii="Times New Roman" w:hAnsi="Times New Roman" w:cs="Times New Roman"/>
          <w:sz w:val="24"/>
          <w:szCs w:val="24"/>
        </w:rPr>
        <w:t xml:space="preserve"> proposed a broad reference range of 60-465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/L</w:t>
      </w:r>
      <w:r w:rsidR="00EE5085" w:rsidRPr="000268CD">
        <w:rPr>
          <w:rFonts w:ascii="Times New Roman" w:hAnsi="Times New Roman" w:cs="Times New Roman"/>
          <w:sz w:val="24"/>
          <w:szCs w:val="24"/>
        </w:rPr>
        <w:t>, which could be used as indicative of sufficient iodine status</w:t>
      </w:r>
      <w:r w:rsidR="00832A27" w:rsidRPr="000268CD">
        <w:rPr>
          <w:rFonts w:ascii="Times New Roman" w:hAnsi="Times New Roman" w:cs="Times New Roman"/>
          <w:sz w:val="24"/>
          <w:szCs w:val="24"/>
        </w:rPr>
        <w:t xml:space="preserve"> in exclusively breastfeeding women residing in iodine sufficient regions</w:t>
      </w:r>
      <w:r w:rsidR="00831209"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Dold</w:t>
      </w:r>
      <w:proofErr w:type="spellEnd"/>
      <w:r w:rsidR="00B23A1D" w:rsidRPr="000268CD">
        <w:rPr>
          <w:rFonts w:ascii="Times New Roman" w:hAnsi="Times New Roman" w:cs="Times New Roman"/>
          <w:sz w:val="24"/>
          <w:szCs w:val="24"/>
        </w:rPr>
        <w:t>, 2017 #80}</w:t>
      </w:r>
      <w:r w:rsidR="00650549" w:rsidRPr="000268CD">
        <w:rPr>
          <w:rFonts w:ascii="Times New Roman" w:hAnsi="Times New Roman" w:cs="Times New Roman"/>
          <w:sz w:val="24"/>
          <w:szCs w:val="24"/>
        </w:rPr>
        <w:t>.</w:t>
      </w:r>
    </w:p>
    <w:p w14:paraId="4573A545" w14:textId="77777777" w:rsidR="003837F1" w:rsidRPr="000268CD" w:rsidRDefault="003837F1" w:rsidP="00E47264">
      <w:pPr>
        <w:spacing w:after="0" w:line="360" w:lineRule="auto"/>
        <w:jc w:val="both"/>
        <w:rPr>
          <w:rFonts w:ascii="Times New Roman" w:hAnsi="Times New Roman" w:cs="Times New Roman"/>
          <w:sz w:val="24"/>
          <w:szCs w:val="24"/>
        </w:rPr>
      </w:pPr>
    </w:p>
    <w:p w14:paraId="5836B1EA" w14:textId="5582CD96" w:rsidR="003837F1" w:rsidRPr="000268CD" w:rsidRDefault="003837F1" w:rsidP="003837F1">
      <w:pPr>
        <w:spacing w:after="0" w:line="360" w:lineRule="auto"/>
        <w:jc w:val="both"/>
        <w:rPr>
          <w:rFonts w:ascii="Times New Roman" w:hAnsi="Times New Roman" w:cs="Times New Roman"/>
          <w:i/>
          <w:sz w:val="24"/>
          <w:szCs w:val="24"/>
        </w:rPr>
      </w:pPr>
      <w:r w:rsidRPr="000268CD">
        <w:rPr>
          <w:rFonts w:ascii="Times New Roman" w:hAnsi="Times New Roman" w:cs="Times New Roman"/>
          <w:bCs/>
          <w:i/>
          <w:sz w:val="24"/>
          <w:szCs w:val="24"/>
        </w:rPr>
        <w:t>Assessment of urinary creatinine (</w:t>
      </w:r>
      <w:proofErr w:type="spellStart"/>
      <w:r w:rsidRPr="000268CD">
        <w:rPr>
          <w:rFonts w:ascii="Times New Roman" w:hAnsi="Times New Roman" w:cs="Times New Roman"/>
          <w:bCs/>
          <w:i/>
          <w:sz w:val="24"/>
          <w:szCs w:val="24"/>
        </w:rPr>
        <w:t>UCr</w:t>
      </w:r>
      <w:proofErr w:type="spellEnd"/>
      <w:r w:rsidRPr="000268CD">
        <w:rPr>
          <w:rFonts w:ascii="Times New Roman" w:hAnsi="Times New Roman" w:cs="Times New Roman"/>
          <w:bCs/>
          <w:i/>
          <w:sz w:val="24"/>
          <w:szCs w:val="24"/>
        </w:rPr>
        <w:t>)</w:t>
      </w:r>
    </w:p>
    <w:p w14:paraId="45543154" w14:textId="77777777" w:rsidR="003837F1" w:rsidRPr="000268CD" w:rsidRDefault="003837F1" w:rsidP="003837F1">
      <w:pPr>
        <w:spacing w:after="0" w:line="360" w:lineRule="auto"/>
        <w:jc w:val="both"/>
        <w:rPr>
          <w:rFonts w:ascii="Times New Roman" w:hAnsi="Times New Roman" w:cs="Times New Roman"/>
          <w:sz w:val="24"/>
          <w:szCs w:val="24"/>
        </w:rPr>
      </w:pPr>
    </w:p>
    <w:p w14:paraId="49F53CC1" w14:textId="4A7167AA" w:rsidR="003837F1" w:rsidRPr="000268CD" w:rsidRDefault="003837F1" w:rsidP="003837F1">
      <w:pPr>
        <w:spacing w:after="0" w:line="360" w:lineRule="auto"/>
        <w:jc w:val="both"/>
        <w:rPr>
          <w:rFonts w:ascii="Times New Roman" w:hAnsi="Times New Roman" w:cs="Times New Roman"/>
          <w:sz w:val="24"/>
          <w:szCs w:val="24"/>
        </w:rPr>
      </w:pPr>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was analysed based on the kinetic </w:t>
      </w:r>
      <w:proofErr w:type="spellStart"/>
      <w:r w:rsidRPr="000268CD">
        <w:rPr>
          <w:rFonts w:ascii="Times New Roman" w:hAnsi="Times New Roman" w:cs="Times New Roman"/>
          <w:sz w:val="24"/>
          <w:szCs w:val="24"/>
        </w:rPr>
        <w:t>Jaffé</w:t>
      </w:r>
      <w:proofErr w:type="spellEnd"/>
      <w:r w:rsidRPr="000268CD">
        <w:rPr>
          <w:rFonts w:ascii="Times New Roman" w:hAnsi="Times New Roman" w:cs="Times New Roman"/>
          <w:sz w:val="24"/>
          <w:szCs w:val="24"/>
        </w:rPr>
        <w:t xml:space="preserve"> method {</w:t>
      </w:r>
      <w:proofErr w:type="spellStart"/>
      <w:r w:rsidRPr="000268CD">
        <w:rPr>
          <w:rFonts w:ascii="Times New Roman" w:hAnsi="Times New Roman" w:cs="Times New Roman"/>
          <w:sz w:val="24"/>
          <w:szCs w:val="24"/>
        </w:rPr>
        <w:t>Fabiny</w:t>
      </w:r>
      <w:proofErr w:type="spellEnd"/>
      <w:r w:rsidRPr="000268CD">
        <w:rPr>
          <w:rFonts w:ascii="Times New Roman" w:hAnsi="Times New Roman" w:cs="Times New Roman"/>
          <w:sz w:val="24"/>
          <w:szCs w:val="24"/>
        </w:rPr>
        <w:t xml:space="preserve">, 1971 #225}. Equipment was calibrated according to the instructions of the manufacturer and quality control materials. The measurement of </w:t>
      </w:r>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was to control for hydration status</w:t>
      </w:r>
      <w:r w:rsidR="00181CA3" w:rsidRPr="000268CD">
        <w:rPr>
          <w:rFonts w:ascii="Times New Roman" w:hAnsi="Times New Roman" w:cs="Times New Roman"/>
          <w:sz w:val="24"/>
          <w:szCs w:val="24"/>
        </w:rPr>
        <w:t xml:space="preserve"> in women.</w:t>
      </w:r>
    </w:p>
    <w:p w14:paraId="713AEC5E" w14:textId="77777777" w:rsidR="00210A02" w:rsidRPr="000268CD" w:rsidRDefault="00210A02" w:rsidP="00FC2FC6">
      <w:pPr>
        <w:spacing w:after="0" w:line="360" w:lineRule="auto"/>
        <w:jc w:val="both"/>
        <w:rPr>
          <w:rFonts w:ascii="Times New Roman" w:hAnsi="Times New Roman" w:cs="Times New Roman"/>
          <w:b/>
          <w:sz w:val="24"/>
          <w:szCs w:val="24"/>
        </w:rPr>
      </w:pPr>
    </w:p>
    <w:p w14:paraId="7C8ABC05" w14:textId="77777777" w:rsidR="00210A02" w:rsidRPr="000268CD" w:rsidRDefault="00210A02" w:rsidP="00FC2FC6">
      <w:pPr>
        <w:spacing w:after="0" w:line="360" w:lineRule="auto"/>
        <w:rPr>
          <w:rFonts w:ascii="Times New Roman" w:hAnsi="Times New Roman" w:cs="Times New Roman"/>
          <w:b/>
          <w:i/>
          <w:iCs/>
          <w:sz w:val="24"/>
          <w:szCs w:val="24"/>
        </w:rPr>
      </w:pPr>
      <w:r w:rsidRPr="000268CD">
        <w:rPr>
          <w:rFonts w:ascii="Times New Roman" w:hAnsi="Times New Roman" w:cs="Times New Roman"/>
          <w:b/>
          <w:i/>
          <w:iCs/>
          <w:sz w:val="24"/>
          <w:szCs w:val="24"/>
        </w:rPr>
        <w:t>Statistical analysis</w:t>
      </w:r>
    </w:p>
    <w:p w14:paraId="715BFEFA" w14:textId="77777777" w:rsidR="00210A02" w:rsidRPr="000268CD" w:rsidRDefault="00210A02" w:rsidP="000B0B2F">
      <w:pPr>
        <w:spacing w:after="0" w:line="360" w:lineRule="auto"/>
        <w:jc w:val="both"/>
        <w:rPr>
          <w:rFonts w:ascii="Times New Roman" w:hAnsi="Times New Roman" w:cs="Times New Roman"/>
          <w:i/>
          <w:sz w:val="24"/>
          <w:szCs w:val="24"/>
        </w:rPr>
      </w:pPr>
    </w:p>
    <w:p w14:paraId="4E2B80EE" w14:textId="0248BC89" w:rsidR="00B13F61" w:rsidRPr="000268CD" w:rsidRDefault="00210A02" w:rsidP="00C80C5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SPSS statistical software package version 25.0 (IBM Corp., Armonk, NY) was used to perform the statistical analysis. Parametric data were expressed as mean and standard deviation, and non-parametric data were presented as median (25th, 75th percentile). </w:t>
      </w:r>
      <w:bookmarkStart w:id="9" w:name="_Hlk116776173"/>
      <w:r w:rsidR="00206A29" w:rsidRPr="000268CD">
        <w:rPr>
          <w:rFonts w:ascii="Times New Roman" w:hAnsi="Times New Roman" w:cs="Times New Roman"/>
          <w:sz w:val="24"/>
          <w:szCs w:val="24"/>
        </w:rPr>
        <w:t xml:space="preserve">Categorical variables were reported as counts and percentages </w:t>
      </w:r>
      <w:r w:rsidR="00FE159A" w:rsidRPr="000268CD">
        <w:rPr>
          <w:rFonts w:ascii="Times New Roman" w:hAnsi="Times New Roman" w:cs="Times New Roman"/>
          <w:sz w:val="24"/>
          <w:szCs w:val="24"/>
        </w:rPr>
        <w:t xml:space="preserve">Chi-square tests </w:t>
      </w:r>
      <w:r w:rsidRPr="000268CD">
        <w:rPr>
          <w:rFonts w:ascii="Times New Roman" w:hAnsi="Times New Roman" w:cs="Times New Roman"/>
          <w:sz w:val="24"/>
          <w:szCs w:val="24"/>
        </w:rPr>
        <w:t>w</w:t>
      </w:r>
      <w:r w:rsidR="00C80C5D" w:rsidRPr="000268CD">
        <w:rPr>
          <w:rFonts w:ascii="Times New Roman" w:hAnsi="Times New Roman" w:cs="Times New Roman"/>
          <w:sz w:val="24"/>
          <w:szCs w:val="24"/>
        </w:rPr>
        <w:t>ere</w:t>
      </w:r>
      <w:r w:rsidRPr="000268CD">
        <w:rPr>
          <w:rFonts w:ascii="Times New Roman" w:hAnsi="Times New Roman" w:cs="Times New Roman"/>
          <w:sz w:val="24"/>
          <w:szCs w:val="24"/>
        </w:rPr>
        <w:t xml:space="preserve"> used to assess differences in </w:t>
      </w:r>
      <w:r w:rsidR="00FE159A" w:rsidRPr="000268CD">
        <w:rPr>
          <w:rFonts w:ascii="Times New Roman" w:hAnsi="Times New Roman" w:cs="Times New Roman"/>
          <w:sz w:val="24"/>
          <w:szCs w:val="24"/>
        </w:rPr>
        <w:t>categorical variables.</w:t>
      </w:r>
      <w:r w:rsidR="00C80C5D" w:rsidRPr="000268CD">
        <w:t xml:space="preserve"> </w:t>
      </w:r>
      <w:r w:rsidR="00C80C5D" w:rsidRPr="000268CD">
        <w:rPr>
          <w:rFonts w:ascii="Times New Roman" w:hAnsi="Times New Roman" w:cs="Times New Roman"/>
          <w:sz w:val="24"/>
          <w:szCs w:val="24"/>
        </w:rPr>
        <w:t xml:space="preserve">For related samples, comparisons of medians or means were performed using Wilcoxon sign rank tests for non-normally </w:t>
      </w:r>
      <w:r w:rsidR="00C14960" w:rsidRPr="000268CD">
        <w:rPr>
          <w:rFonts w:ascii="Times New Roman" w:hAnsi="Times New Roman" w:cs="Times New Roman"/>
          <w:sz w:val="24"/>
          <w:szCs w:val="24"/>
        </w:rPr>
        <w:t xml:space="preserve">or </w:t>
      </w:r>
      <w:r w:rsidR="00C80C5D" w:rsidRPr="000268CD">
        <w:rPr>
          <w:rFonts w:ascii="Times New Roman" w:hAnsi="Times New Roman" w:cs="Times New Roman"/>
          <w:sz w:val="24"/>
          <w:szCs w:val="24"/>
        </w:rPr>
        <w:t xml:space="preserve">paired t-test was used for normally distributed variables. </w:t>
      </w:r>
    </w:p>
    <w:p w14:paraId="1B8DD7EF" w14:textId="77777777" w:rsidR="00CF1A19" w:rsidRPr="000268CD" w:rsidRDefault="00CF1A19" w:rsidP="000B0B2F">
      <w:pPr>
        <w:spacing w:after="0" w:line="360" w:lineRule="auto"/>
        <w:jc w:val="both"/>
      </w:pPr>
    </w:p>
    <w:p w14:paraId="66F2852D" w14:textId="306318D3" w:rsidR="002C474B" w:rsidRPr="000268CD" w:rsidRDefault="00B13F61" w:rsidP="00D522B5">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R</w:t>
      </w:r>
      <w:r w:rsidR="00AF13E6" w:rsidRPr="000268CD">
        <w:rPr>
          <w:rFonts w:ascii="Times New Roman" w:hAnsi="Times New Roman" w:cs="Times New Roman"/>
          <w:sz w:val="24"/>
          <w:szCs w:val="24"/>
        </w:rPr>
        <w:t xml:space="preserve">eceiver </w:t>
      </w:r>
      <w:r w:rsidRPr="000268CD">
        <w:rPr>
          <w:rFonts w:ascii="Times New Roman" w:hAnsi="Times New Roman" w:cs="Times New Roman"/>
          <w:sz w:val="24"/>
          <w:szCs w:val="24"/>
        </w:rPr>
        <w:t>O</w:t>
      </w:r>
      <w:r w:rsidR="00AF13E6" w:rsidRPr="000268CD">
        <w:rPr>
          <w:rFonts w:ascii="Times New Roman" w:hAnsi="Times New Roman" w:cs="Times New Roman"/>
          <w:sz w:val="24"/>
          <w:szCs w:val="24"/>
        </w:rPr>
        <w:t xml:space="preserve">perating </w:t>
      </w:r>
      <w:r w:rsidRPr="000268CD">
        <w:rPr>
          <w:rFonts w:ascii="Times New Roman" w:hAnsi="Times New Roman" w:cs="Times New Roman"/>
          <w:sz w:val="24"/>
          <w:szCs w:val="24"/>
        </w:rPr>
        <w:t>C</w:t>
      </w:r>
      <w:r w:rsidR="00AF13E6" w:rsidRPr="000268CD">
        <w:rPr>
          <w:rFonts w:ascii="Times New Roman" w:hAnsi="Times New Roman" w:cs="Times New Roman"/>
          <w:sz w:val="24"/>
          <w:szCs w:val="24"/>
        </w:rPr>
        <w:t>urve</w:t>
      </w:r>
      <w:r w:rsidRPr="000268CD">
        <w:rPr>
          <w:rFonts w:ascii="Times New Roman" w:hAnsi="Times New Roman" w:cs="Times New Roman"/>
          <w:sz w:val="24"/>
          <w:szCs w:val="24"/>
        </w:rPr>
        <w:t xml:space="preserve"> (ROC)</w:t>
      </w:r>
      <w:r w:rsidR="00AF13E6" w:rsidRPr="000268CD">
        <w:rPr>
          <w:rFonts w:ascii="Times New Roman" w:hAnsi="Times New Roman" w:cs="Times New Roman"/>
          <w:sz w:val="24"/>
          <w:szCs w:val="24"/>
        </w:rPr>
        <w:t xml:space="preserve"> curves were constructed to determine the diagnostic performance of BMIC using a UIC cut-point of 100 ug/L for lactating women. </w:t>
      </w:r>
      <w:bookmarkEnd w:id="9"/>
      <w:r w:rsidR="0059598B" w:rsidRPr="000268CD">
        <w:rPr>
          <w:rFonts w:ascii="Times New Roman" w:hAnsi="Times New Roman" w:cs="Times New Roman"/>
          <w:sz w:val="24"/>
          <w:szCs w:val="24"/>
        </w:rPr>
        <w:t xml:space="preserve">An optimal cut-off for </w:t>
      </w:r>
      <w:r w:rsidR="001B0692" w:rsidRPr="000268CD">
        <w:rPr>
          <w:rFonts w:ascii="Times New Roman" w:hAnsi="Times New Roman" w:cs="Times New Roman"/>
          <w:sz w:val="24"/>
          <w:szCs w:val="24"/>
        </w:rPr>
        <w:t>BMIC was identified and s</w:t>
      </w:r>
      <w:r w:rsidR="0059598B" w:rsidRPr="000268CD">
        <w:rPr>
          <w:rFonts w:ascii="Times New Roman" w:hAnsi="Times New Roman" w:cs="Times New Roman"/>
          <w:sz w:val="24"/>
          <w:szCs w:val="24"/>
        </w:rPr>
        <w:t>ensitivity (proportion of cases correctly identified), Specificity (proportion of non-cases</w:t>
      </w:r>
      <w:r w:rsidRPr="000268CD">
        <w:rPr>
          <w:rFonts w:ascii="Times New Roman" w:hAnsi="Times New Roman" w:cs="Times New Roman"/>
          <w:sz w:val="24"/>
          <w:szCs w:val="24"/>
        </w:rPr>
        <w:t xml:space="preserve"> correctly identified</w:t>
      </w:r>
      <w:r w:rsidR="0059598B" w:rsidRPr="000268CD">
        <w:rPr>
          <w:rFonts w:ascii="Times New Roman" w:hAnsi="Times New Roman" w:cs="Times New Roman"/>
          <w:sz w:val="24"/>
          <w:szCs w:val="24"/>
        </w:rPr>
        <w:t xml:space="preserve">) along </w:t>
      </w:r>
      <w:r w:rsidRPr="000268CD">
        <w:rPr>
          <w:rFonts w:ascii="Times New Roman" w:hAnsi="Times New Roman" w:cs="Times New Roman"/>
          <w:sz w:val="24"/>
          <w:szCs w:val="24"/>
        </w:rPr>
        <w:t xml:space="preserve">with </w:t>
      </w:r>
      <w:r w:rsidR="0059598B" w:rsidRPr="000268CD">
        <w:rPr>
          <w:rFonts w:ascii="Times New Roman" w:hAnsi="Times New Roman" w:cs="Times New Roman"/>
          <w:sz w:val="24"/>
          <w:szCs w:val="24"/>
        </w:rPr>
        <w:t>negative</w:t>
      </w:r>
      <w:r w:rsidR="002C474B" w:rsidRPr="000268CD">
        <w:rPr>
          <w:rFonts w:ascii="Times New Roman" w:hAnsi="Times New Roman" w:cs="Times New Roman"/>
          <w:sz w:val="24"/>
          <w:szCs w:val="24"/>
        </w:rPr>
        <w:t xml:space="preserve"> predictive value (NPV)</w:t>
      </w:r>
      <w:r w:rsidR="0059598B" w:rsidRPr="000268CD">
        <w:rPr>
          <w:rFonts w:ascii="Times New Roman" w:hAnsi="Times New Roman" w:cs="Times New Roman"/>
          <w:sz w:val="24"/>
          <w:szCs w:val="24"/>
        </w:rPr>
        <w:t xml:space="preserve"> and positive predictive value </w:t>
      </w:r>
      <w:r w:rsidR="002C474B" w:rsidRPr="000268CD">
        <w:rPr>
          <w:rFonts w:ascii="Times New Roman" w:hAnsi="Times New Roman" w:cs="Times New Roman"/>
          <w:sz w:val="24"/>
          <w:szCs w:val="24"/>
        </w:rPr>
        <w:t xml:space="preserve">(PPV) </w:t>
      </w:r>
      <w:r w:rsidR="0059598B" w:rsidRPr="000268CD">
        <w:rPr>
          <w:rFonts w:ascii="Times New Roman" w:hAnsi="Times New Roman" w:cs="Times New Roman"/>
          <w:sz w:val="24"/>
          <w:szCs w:val="24"/>
        </w:rPr>
        <w:t>were then calculated to assess the accuracy of the cut-off</w:t>
      </w:r>
      <w:r w:rsidR="004E7BFD"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{Li, 2018 #297;Parikh, 2008 #298}</w:t>
      </w:r>
      <w:r w:rsidR="0059598B" w:rsidRPr="000268CD">
        <w:rPr>
          <w:rFonts w:ascii="Times New Roman" w:hAnsi="Times New Roman" w:cs="Times New Roman"/>
          <w:sz w:val="24"/>
          <w:szCs w:val="24"/>
        </w:rPr>
        <w:t>.</w:t>
      </w:r>
      <w:r w:rsidR="002C474B" w:rsidRPr="000268CD">
        <w:rPr>
          <w:rFonts w:ascii="Times New Roman" w:hAnsi="Times New Roman" w:cs="Times New Roman"/>
          <w:sz w:val="24"/>
          <w:szCs w:val="24"/>
        </w:rPr>
        <w:t xml:space="preserve"> Sensitivity is defined as the proportion of those who are correctly identified as iodine deficient by BMIC (true positives), while specificity is </w:t>
      </w:r>
      <w:r w:rsidR="002C474B" w:rsidRPr="000268CD">
        <w:rPr>
          <w:rFonts w:ascii="Times New Roman" w:hAnsi="Times New Roman" w:cs="Times New Roman"/>
          <w:sz w:val="24"/>
          <w:szCs w:val="24"/>
        </w:rPr>
        <w:lastRenderedPageBreak/>
        <w:t>defined as the proportion of those who are correctly identified as not iodine deficient by BMIC (true negatives)</w:t>
      </w:r>
      <w:r w:rsidR="004E7BFD"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{Li, 2018 #297;Parikh, 2008 #298}</w:t>
      </w:r>
      <w:r w:rsidR="002C474B" w:rsidRPr="000268CD">
        <w:rPr>
          <w:rFonts w:ascii="Times New Roman" w:hAnsi="Times New Roman" w:cs="Times New Roman"/>
          <w:sz w:val="24"/>
          <w:szCs w:val="24"/>
        </w:rPr>
        <w:t>.</w:t>
      </w:r>
      <w:r w:rsidR="00D522B5" w:rsidRPr="000268CD">
        <w:rPr>
          <w:rFonts w:ascii="Times New Roman" w:hAnsi="Times New Roman" w:cs="Times New Roman"/>
          <w:sz w:val="24"/>
          <w:szCs w:val="24"/>
        </w:rPr>
        <w:t xml:space="preserve"> The NPV is expressed as the proportion of those with negative test results who are correctly identified as not iodine deficient. The PPV is </w:t>
      </w:r>
      <w:r w:rsidR="0087363E" w:rsidRPr="000268CD">
        <w:rPr>
          <w:rFonts w:ascii="Times New Roman" w:hAnsi="Times New Roman" w:cs="Times New Roman"/>
          <w:sz w:val="24"/>
          <w:szCs w:val="24"/>
        </w:rPr>
        <w:t xml:space="preserve">reported as </w:t>
      </w:r>
      <w:r w:rsidR="00D522B5" w:rsidRPr="000268CD">
        <w:rPr>
          <w:rFonts w:ascii="Times New Roman" w:hAnsi="Times New Roman" w:cs="Times New Roman"/>
          <w:sz w:val="24"/>
          <w:szCs w:val="24"/>
        </w:rPr>
        <w:t>the proportion of those with positive test results who are</w:t>
      </w:r>
      <w:r w:rsidR="00232C07" w:rsidRPr="000268CD">
        <w:rPr>
          <w:rFonts w:ascii="Times New Roman" w:hAnsi="Times New Roman" w:cs="Times New Roman"/>
          <w:sz w:val="24"/>
          <w:szCs w:val="24"/>
        </w:rPr>
        <w:t xml:space="preserve"> </w:t>
      </w:r>
      <w:r w:rsidR="00D522B5" w:rsidRPr="000268CD">
        <w:rPr>
          <w:rFonts w:ascii="Times New Roman" w:hAnsi="Times New Roman" w:cs="Times New Roman"/>
          <w:sz w:val="24"/>
          <w:szCs w:val="24"/>
        </w:rPr>
        <w:t>correctly identified as iodine deficient</w:t>
      </w:r>
      <w:r w:rsidR="004E7BFD"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{Li, 2018 #297;Maxim, 2014 #299}</w:t>
      </w:r>
      <w:r w:rsidR="00907009" w:rsidRPr="000268CD">
        <w:rPr>
          <w:rFonts w:ascii="Times New Roman" w:hAnsi="Times New Roman" w:cs="Times New Roman"/>
          <w:sz w:val="24"/>
          <w:szCs w:val="24"/>
        </w:rPr>
        <w:t xml:space="preserve">. </w:t>
      </w:r>
      <w:r w:rsidR="00E026BD" w:rsidRPr="000268CD">
        <w:rPr>
          <w:rFonts w:ascii="Times New Roman" w:hAnsi="Times New Roman" w:cs="Times New Roman"/>
          <w:sz w:val="24"/>
          <w:szCs w:val="24"/>
        </w:rPr>
        <w:t xml:space="preserve">As there is no gold standard to assess individual iodine status for lactating women, the mean of two spot urine samples collected from each lactating women was used as the reference standard for the determination of the sensitivity, specificity, NPV and PPV of BMIC. </w:t>
      </w:r>
      <w:r w:rsidR="00AF685E" w:rsidRPr="000268CD">
        <w:rPr>
          <w:rFonts w:ascii="Times New Roman" w:hAnsi="Times New Roman" w:cs="Times New Roman"/>
          <w:sz w:val="24"/>
          <w:szCs w:val="24"/>
        </w:rPr>
        <w:t>When the area under the ROC curve is ≥0.7, it is considered to have the acceptable discrimination for distinguishing iodine deficiency from iodine sufficient</w:t>
      </w:r>
      <w:r w:rsidR="004E7BFD"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{Hosmer Jr, 2013 #300}</w:t>
      </w:r>
      <w:r w:rsidR="00AF685E" w:rsidRPr="000268CD">
        <w:rPr>
          <w:rFonts w:ascii="Times New Roman" w:hAnsi="Times New Roman" w:cs="Times New Roman"/>
          <w:sz w:val="24"/>
          <w:szCs w:val="24"/>
        </w:rPr>
        <w:t xml:space="preserve">. </w:t>
      </w:r>
    </w:p>
    <w:p w14:paraId="36904205" w14:textId="77777777" w:rsidR="002C474B" w:rsidRPr="000268CD" w:rsidRDefault="002C474B" w:rsidP="000B0B2F">
      <w:pPr>
        <w:spacing w:after="0" w:line="360" w:lineRule="auto"/>
        <w:jc w:val="both"/>
      </w:pPr>
    </w:p>
    <w:p w14:paraId="7151C410" w14:textId="05739C39" w:rsidR="00210A02" w:rsidRPr="000268CD" w:rsidRDefault="00FA4646" w:rsidP="000B0B2F">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Correlations of BMIC and maternal UIC with </w:t>
      </w:r>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were assessed using the Spearman correlation coefficient. L</w:t>
      </w:r>
      <w:r w:rsidR="004E506F" w:rsidRPr="000268CD">
        <w:rPr>
          <w:rFonts w:ascii="Times New Roman" w:hAnsi="Times New Roman" w:cs="Times New Roman"/>
          <w:sz w:val="24"/>
          <w:szCs w:val="24"/>
        </w:rPr>
        <w:t>ogistic</w:t>
      </w:r>
      <w:r w:rsidRPr="000268CD">
        <w:rPr>
          <w:rFonts w:ascii="Times New Roman" w:hAnsi="Times New Roman" w:cs="Times New Roman"/>
          <w:sz w:val="24"/>
          <w:szCs w:val="24"/>
        </w:rPr>
        <w:t xml:space="preserve"> regression analysis was used to assess the associations between the predictors</w:t>
      </w:r>
      <w:r w:rsidR="00274F00" w:rsidRPr="000268CD">
        <w:rPr>
          <w:rFonts w:ascii="Times New Roman" w:hAnsi="Times New Roman" w:cs="Times New Roman"/>
          <w:sz w:val="24"/>
          <w:szCs w:val="24"/>
        </w:rPr>
        <w:t xml:space="preserve"> of</w:t>
      </w:r>
      <w:r w:rsidRPr="000268CD">
        <w:rPr>
          <w:rFonts w:ascii="Times New Roman" w:hAnsi="Times New Roman" w:cs="Times New Roman"/>
          <w:sz w:val="24"/>
          <w:szCs w:val="24"/>
        </w:rPr>
        <w:t xml:space="preserve"> BMIC and maternal UIC</w:t>
      </w:r>
      <w:r w:rsidR="00CF1A19" w:rsidRPr="000268CD">
        <w:rPr>
          <w:rFonts w:ascii="Times New Roman" w:hAnsi="Times New Roman" w:cs="Times New Roman"/>
          <w:sz w:val="24"/>
          <w:szCs w:val="24"/>
        </w:rPr>
        <w:t xml:space="preserve"> </w:t>
      </w:r>
      <w:r w:rsidRPr="000268CD">
        <w:rPr>
          <w:rFonts w:ascii="Times New Roman" w:hAnsi="Times New Roman" w:cs="Times New Roman"/>
          <w:sz w:val="24"/>
          <w:szCs w:val="24"/>
        </w:rPr>
        <w:t>with adjustment for covariates. Covariates adjusted in regression</w:t>
      </w:r>
      <w:r w:rsidR="00FC2FC6"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models included </w:t>
      </w:r>
      <w:r w:rsidR="00ED7A8F" w:rsidRPr="000268CD">
        <w:rPr>
          <w:rFonts w:ascii="Times New Roman" w:hAnsi="Times New Roman" w:cs="Times New Roman"/>
          <w:sz w:val="24"/>
          <w:szCs w:val="24"/>
        </w:rPr>
        <w:t>variables of age, UIC pregnancy, UIC lactation, delivery type, occupation and education</w:t>
      </w:r>
      <w:r w:rsidR="00ED7A8F" w:rsidRPr="000268CD">
        <w:rPr>
          <w:rFonts w:ascii="Times New Roman" w:hAnsi="Times New Roman" w:cs="Times New Roman"/>
          <w:sz w:val="24"/>
          <w:szCs w:val="24"/>
        </w:rPr>
        <w:t>.</w:t>
      </w:r>
      <w:r w:rsidR="00FC2FC6" w:rsidRPr="000268CD">
        <w:rPr>
          <w:rFonts w:ascii="Times New Roman" w:hAnsi="Times New Roman" w:cs="Times New Roman"/>
          <w:sz w:val="24"/>
          <w:szCs w:val="24"/>
        </w:rPr>
        <w:t xml:space="preserve"> </w:t>
      </w:r>
      <w:r w:rsidR="00F51391" w:rsidRPr="000268CD">
        <w:rPr>
          <w:rFonts w:ascii="Times New Roman" w:hAnsi="Times New Roman" w:cs="Times New Roman"/>
          <w:sz w:val="24"/>
          <w:szCs w:val="24"/>
        </w:rPr>
        <w:t>A P&lt;0.05 was taken as level of significance.</w:t>
      </w:r>
    </w:p>
    <w:p w14:paraId="68DB94C5" w14:textId="77777777" w:rsidR="00210A02" w:rsidRPr="000268CD" w:rsidRDefault="00210A02" w:rsidP="000B0B2F">
      <w:pPr>
        <w:spacing w:after="0" w:line="360" w:lineRule="auto"/>
        <w:jc w:val="both"/>
        <w:rPr>
          <w:rFonts w:ascii="Times New Roman" w:hAnsi="Times New Roman" w:cs="Times New Roman"/>
          <w:sz w:val="24"/>
          <w:szCs w:val="24"/>
        </w:rPr>
      </w:pPr>
    </w:p>
    <w:p w14:paraId="4AE72641" w14:textId="638F94D4" w:rsidR="00210A02" w:rsidRPr="000268CD" w:rsidRDefault="00210A02" w:rsidP="000B0B2F">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For the calculation of 24-h breast milk iodine excretion (BMIE), a breast milk volume of 0.8 L/day was used</w:t>
      </w:r>
      <w:r w:rsidR="005D5015"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{Andersson, 2022 #289;Russell, 2001 #241}</w:t>
      </w:r>
      <w:r w:rsidRPr="000268CD">
        <w:rPr>
          <w:rFonts w:ascii="Times New Roman" w:hAnsi="Times New Roman" w:cs="Times New Roman"/>
          <w:sz w:val="24"/>
          <w:szCs w:val="24"/>
        </w:rPr>
        <w:t xml:space="preserve">. The estimated infant’s iodine intake is calculated as follows: total volume of breast milk consumed by the infant multiplied by BMIC. A BMIC of ≥92 µg/L has been suggested to meet the iodine requirement of the exclusively breastfed infant, which is based on the ingestion of 0.8 L of breast milk/day and an estimated average requirement (EAR) of 72 µg/day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Dold</w:t>
      </w:r>
      <w:proofErr w:type="spellEnd"/>
      <w:r w:rsidR="00B23A1D" w:rsidRPr="000268CD">
        <w:rPr>
          <w:rFonts w:ascii="Times New Roman" w:hAnsi="Times New Roman" w:cs="Times New Roman"/>
          <w:sz w:val="24"/>
          <w:szCs w:val="24"/>
        </w:rPr>
        <w:t>, 2016 #226}</w:t>
      </w:r>
      <w:r w:rsidRPr="000268CD">
        <w:rPr>
          <w:rFonts w:ascii="Times New Roman" w:hAnsi="Times New Roman" w:cs="Times New Roman"/>
          <w:sz w:val="24"/>
          <w:szCs w:val="24"/>
        </w:rPr>
        <w:t xml:space="preserve">. </w:t>
      </w:r>
    </w:p>
    <w:p w14:paraId="20B3598A" w14:textId="77777777" w:rsidR="00210A02" w:rsidRPr="000268CD" w:rsidRDefault="00210A02" w:rsidP="000B0B2F">
      <w:pPr>
        <w:spacing w:after="0" w:line="360" w:lineRule="auto"/>
        <w:jc w:val="both"/>
        <w:rPr>
          <w:rFonts w:ascii="Times New Roman" w:hAnsi="Times New Roman" w:cs="Times New Roman"/>
          <w:sz w:val="24"/>
          <w:szCs w:val="24"/>
        </w:rPr>
      </w:pPr>
    </w:p>
    <w:p w14:paraId="1B7ED961" w14:textId="3A4B67D8" w:rsidR="00210A02" w:rsidRPr="000268CD" w:rsidRDefault="00210A02" w:rsidP="003F615E">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The primary outcome of this study was BMIC, and the sample size was calculated using G*Power 3.1 (Heinrich Heine University) based on data (mean and standard deviation) from a study of Chinese lactating women </w:t>
      </w:r>
      <w:r w:rsidR="00B23A1D" w:rsidRPr="000268CD">
        <w:rPr>
          <w:rFonts w:ascii="Times New Roman" w:hAnsi="Times New Roman" w:cs="Times New Roman"/>
          <w:sz w:val="24"/>
          <w:szCs w:val="24"/>
        </w:rPr>
        <w:t>{Wang, 2018 #200}</w:t>
      </w:r>
      <w:r w:rsidRPr="000268CD">
        <w:rPr>
          <w:rFonts w:ascii="Times New Roman" w:hAnsi="Times New Roman" w:cs="Times New Roman"/>
          <w:sz w:val="24"/>
          <w:szCs w:val="24"/>
        </w:rPr>
        <w:t xml:space="preserve">. Therefore, on the basis of the literature and using BMIC as the primary outcome, in order to detect an effect size of 0.5, with 90% power and 2-sided alpha (0.05), </w:t>
      </w:r>
      <w:r w:rsidR="003F615E" w:rsidRPr="000268CD">
        <w:rPr>
          <w:rFonts w:ascii="Times New Roman" w:hAnsi="Times New Roman" w:cs="Times New Roman"/>
          <w:sz w:val="24"/>
          <w:szCs w:val="24"/>
        </w:rPr>
        <w:t xml:space="preserve">this meant at least 80 </w:t>
      </w:r>
      <w:r w:rsidR="004E506F" w:rsidRPr="000268CD">
        <w:rPr>
          <w:rFonts w:ascii="Times New Roman" w:hAnsi="Times New Roman" w:cs="Times New Roman"/>
          <w:sz w:val="24"/>
          <w:szCs w:val="24"/>
        </w:rPr>
        <w:t>women</w:t>
      </w:r>
      <w:r w:rsidR="003F615E" w:rsidRPr="000268CD">
        <w:rPr>
          <w:rFonts w:ascii="Times New Roman" w:hAnsi="Times New Roman" w:cs="Times New Roman"/>
          <w:sz w:val="24"/>
          <w:szCs w:val="24"/>
        </w:rPr>
        <w:t xml:space="preserve"> would be needed in each group to detect a significant difference between the iodine deficient and iodine sufficient groups. </w:t>
      </w:r>
      <w:r w:rsidRPr="000268CD">
        <w:rPr>
          <w:rFonts w:ascii="Times New Roman" w:hAnsi="Times New Roman" w:cs="Times New Roman"/>
          <w:sz w:val="24"/>
          <w:szCs w:val="24"/>
        </w:rPr>
        <w:t xml:space="preserve">After accounting for 20% attrition, a final sample size of 192 </w:t>
      </w:r>
      <w:r w:rsidR="004E506F" w:rsidRPr="000268CD">
        <w:rPr>
          <w:rFonts w:ascii="Times New Roman" w:hAnsi="Times New Roman" w:cs="Times New Roman"/>
          <w:sz w:val="24"/>
          <w:szCs w:val="24"/>
        </w:rPr>
        <w:t>women</w:t>
      </w:r>
      <w:r w:rsidRPr="000268CD">
        <w:rPr>
          <w:rFonts w:ascii="Times New Roman" w:hAnsi="Times New Roman" w:cs="Times New Roman"/>
          <w:sz w:val="24"/>
          <w:szCs w:val="24"/>
        </w:rPr>
        <w:t xml:space="preserve"> was needed </w:t>
      </w:r>
      <w:r w:rsidR="00F51391" w:rsidRPr="000268CD">
        <w:rPr>
          <w:rFonts w:ascii="Times New Roman" w:hAnsi="Times New Roman" w:cs="Times New Roman"/>
          <w:sz w:val="24"/>
          <w:szCs w:val="24"/>
        </w:rPr>
        <w:t>for the whole study.</w:t>
      </w:r>
    </w:p>
    <w:p w14:paraId="35D07873" w14:textId="77777777" w:rsidR="00210A02" w:rsidRPr="000268CD" w:rsidRDefault="00210A02" w:rsidP="008C14E0">
      <w:pPr>
        <w:spacing w:after="0" w:line="360" w:lineRule="auto"/>
        <w:rPr>
          <w:rFonts w:ascii="Times New Roman" w:hAnsi="Times New Roman" w:cs="Times New Roman"/>
          <w:sz w:val="24"/>
          <w:szCs w:val="24"/>
        </w:rPr>
      </w:pPr>
    </w:p>
    <w:p w14:paraId="04EF3A69" w14:textId="55ACA24B" w:rsidR="004C3653" w:rsidRPr="000268CD" w:rsidRDefault="004C3653" w:rsidP="005A2C0B">
      <w:pPr>
        <w:spacing w:after="0" w:line="360" w:lineRule="auto"/>
        <w:rPr>
          <w:rFonts w:ascii="Times New Roman" w:hAnsi="Times New Roman" w:cs="Times New Roman"/>
          <w:b/>
          <w:bCs/>
          <w:sz w:val="24"/>
          <w:szCs w:val="24"/>
        </w:rPr>
      </w:pPr>
      <w:r w:rsidRPr="000268CD">
        <w:rPr>
          <w:rFonts w:ascii="Times New Roman" w:hAnsi="Times New Roman" w:cs="Times New Roman"/>
          <w:b/>
          <w:bCs/>
          <w:sz w:val="24"/>
          <w:szCs w:val="24"/>
        </w:rPr>
        <w:t>Results</w:t>
      </w:r>
    </w:p>
    <w:p w14:paraId="60206417" w14:textId="3D0C1C47" w:rsidR="004C3653" w:rsidRPr="000268CD" w:rsidRDefault="004C3653" w:rsidP="005A2C0B">
      <w:pPr>
        <w:spacing w:after="0" w:line="360" w:lineRule="auto"/>
        <w:rPr>
          <w:rFonts w:ascii="Times New Roman" w:hAnsi="Times New Roman" w:cs="Times New Roman"/>
          <w:sz w:val="24"/>
          <w:szCs w:val="24"/>
        </w:rPr>
      </w:pPr>
    </w:p>
    <w:p w14:paraId="14A5A42A" w14:textId="09E4DE3B" w:rsidR="00B93223" w:rsidRPr="000268CD" w:rsidRDefault="00B93223" w:rsidP="005A2C0B">
      <w:pPr>
        <w:spacing w:after="0" w:line="360" w:lineRule="auto"/>
        <w:rPr>
          <w:rFonts w:ascii="Times New Roman" w:hAnsi="Times New Roman" w:cs="Times New Roman"/>
          <w:b/>
          <w:bCs/>
          <w:i/>
          <w:iCs/>
          <w:sz w:val="24"/>
          <w:szCs w:val="24"/>
        </w:rPr>
      </w:pPr>
      <w:r w:rsidRPr="000268CD">
        <w:rPr>
          <w:rFonts w:ascii="Times New Roman" w:hAnsi="Times New Roman" w:cs="Times New Roman"/>
          <w:b/>
          <w:bCs/>
          <w:i/>
          <w:iCs/>
          <w:sz w:val="24"/>
          <w:szCs w:val="24"/>
        </w:rPr>
        <w:t>Study Population</w:t>
      </w:r>
    </w:p>
    <w:p w14:paraId="2C2E25E5" w14:textId="77777777" w:rsidR="00337FC7" w:rsidRPr="000268CD" w:rsidRDefault="00337FC7" w:rsidP="005A2C0B">
      <w:pPr>
        <w:spacing w:after="0" w:line="360" w:lineRule="auto"/>
        <w:rPr>
          <w:rFonts w:ascii="Times New Roman" w:hAnsi="Times New Roman" w:cs="Times New Roman"/>
          <w:b/>
          <w:bCs/>
          <w:i/>
          <w:iCs/>
          <w:sz w:val="24"/>
          <w:szCs w:val="24"/>
        </w:rPr>
      </w:pPr>
    </w:p>
    <w:p w14:paraId="72FC4CAC" w14:textId="19B0182F" w:rsidR="004C3653" w:rsidRPr="000268CD" w:rsidRDefault="004C3653" w:rsidP="005A2C0B">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A total of 200 pregnant women fulfilled the </w:t>
      </w:r>
      <w:r w:rsidR="00025767" w:rsidRPr="000268CD">
        <w:rPr>
          <w:rFonts w:ascii="Times New Roman" w:hAnsi="Times New Roman" w:cs="Times New Roman"/>
          <w:sz w:val="24"/>
          <w:szCs w:val="24"/>
        </w:rPr>
        <w:t xml:space="preserve">study </w:t>
      </w:r>
      <w:r w:rsidRPr="000268CD">
        <w:rPr>
          <w:rFonts w:ascii="Times New Roman" w:hAnsi="Times New Roman" w:cs="Times New Roman"/>
          <w:sz w:val="24"/>
          <w:szCs w:val="24"/>
        </w:rPr>
        <w:t>criteria and were enrolled in the study.</w:t>
      </w:r>
      <w:r w:rsidR="00F709C5" w:rsidRPr="000268CD">
        <w:rPr>
          <w:rFonts w:ascii="Times New Roman" w:hAnsi="Times New Roman" w:cs="Times New Roman"/>
          <w:sz w:val="24"/>
          <w:szCs w:val="24"/>
        </w:rPr>
        <w:t xml:space="preserve"> Table 1 summarises the basic characteristics of </w:t>
      </w:r>
      <w:r w:rsidR="00376B01" w:rsidRPr="000268CD">
        <w:rPr>
          <w:rFonts w:ascii="Times New Roman" w:hAnsi="Times New Roman" w:cs="Times New Roman"/>
          <w:sz w:val="24"/>
          <w:szCs w:val="24"/>
        </w:rPr>
        <w:t>women</w:t>
      </w:r>
      <w:r w:rsidR="00F709C5" w:rsidRPr="000268CD">
        <w:rPr>
          <w:rFonts w:ascii="Times New Roman" w:hAnsi="Times New Roman" w:cs="Times New Roman"/>
          <w:sz w:val="24"/>
          <w:szCs w:val="24"/>
        </w:rPr>
        <w:t xml:space="preserve"> and their infants included in the study.</w:t>
      </w:r>
      <w:r w:rsidR="00C711A5" w:rsidRPr="000268CD">
        <w:rPr>
          <w:rFonts w:ascii="Times New Roman" w:hAnsi="Times New Roman" w:cs="Times New Roman"/>
          <w:sz w:val="24"/>
          <w:szCs w:val="24"/>
        </w:rPr>
        <w:t xml:space="preserve"> </w:t>
      </w:r>
      <w:r w:rsidR="00A35F88" w:rsidRPr="000268CD">
        <w:rPr>
          <w:rFonts w:ascii="Times New Roman" w:hAnsi="Times New Roman" w:cs="Times New Roman"/>
          <w:sz w:val="24"/>
          <w:szCs w:val="24"/>
        </w:rPr>
        <w:t>The mean age of the participant</w:t>
      </w:r>
      <w:r w:rsidR="00E97143" w:rsidRPr="000268CD">
        <w:rPr>
          <w:rFonts w:ascii="Times New Roman" w:hAnsi="Times New Roman" w:cs="Times New Roman"/>
          <w:sz w:val="24"/>
          <w:szCs w:val="24"/>
        </w:rPr>
        <w:t>s</w:t>
      </w:r>
      <w:r w:rsidR="00A35F88" w:rsidRPr="000268CD">
        <w:rPr>
          <w:rFonts w:ascii="Times New Roman" w:hAnsi="Times New Roman" w:cs="Times New Roman"/>
          <w:sz w:val="24"/>
          <w:szCs w:val="24"/>
        </w:rPr>
        <w:t xml:space="preserve"> was 29.0 ± 4.2</w:t>
      </w:r>
      <w:r w:rsidR="00D94945" w:rsidRPr="000268CD">
        <w:rPr>
          <w:rFonts w:ascii="Times New Roman" w:hAnsi="Times New Roman" w:cs="Times New Roman"/>
          <w:sz w:val="24"/>
          <w:szCs w:val="24"/>
        </w:rPr>
        <w:t xml:space="preserve"> years</w:t>
      </w:r>
      <w:r w:rsidR="00A35F88" w:rsidRPr="000268CD">
        <w:rPr>
          <w:rFonts w:ascii="Times New Roman" w:hAnsi="Times New Roman" w:cs="Times New Roman"/>
          <w:sz w:val="24"/>
          <w:szCs w:val="24"/>
        </w:rPr>
        <w:t xml:space="preserve">. </w:t>
      </w:r>
      <w:r w:rsidR="00177ECB" w:rsidRPr="000268CD">
        <w:rPr>
          <w:rFonts w:ascii="Times New Roman" w:hAnsi="Times New Roman" w:cs="Times New Roman"/>
          <w:sz w:val="24"/>
          <w:szCs w:val="24"/>
        </w:rPr>
        <w:t>The study population consisted of pregnant women with gestational ages ranging from 29 weeks and 6 days to 40 weeks and 3 days, with a</w:t>
      </w:r>
      <w:r w:rsidR="00400FB1" w:rsidRPr="000268CD">
        <w:rPr>
          <w:rFonts w:ascii="Times New Roman" w:hAnsi="Times New Roman" w:cs="Times New Roman"/>
          <w:sz w:val="24"/>
          <w:szCs w:val="24"/>
        </w:rPr>
        <w:t xml:space="preserve"> mean</w:t>
      </w:r>
      <w:r w:rsidR="00177ECB" w:rsidRPr="000268CD">
        <w:rPr>
          <w:rFonts w:ascii="Times New Roman" w:hAnsi="Times New Roman" w:cs="Times New Roman"/>
          <w:sz w:val="24"/>
          <w:szCs w:val="24"/>
        </w:rPr>
        <w:t xml:space="preserve"> gestational age of 37 weeks. </w:t>
      </w:r>
      <w:r w:rsidR="00D91B4F" w:rsidRPr="000268CD">
        <w:rPr>
          <w:rFonts w:ascii="Times New Roman" w:hAnsi="Times New Roman" w:cs="Times New Roman"/>
          <w:sz w:val="24"/>
          <w:szCs w:val="24"/>
        </w:rPr>
        <w:t xml:space="preserve">All women were negative for </w:t>
      </w:r>
      <w:proofErr w:type="spellStart"/>
      <w:r w:rsidR="00D91B4F" w:rsidRPr="000268CD">
        <w:rPr>
          <w:rFonts w:ascii="Times New Roman" w:hAnsi="Times New Roman" w:cs="Times New Roman"/>
          <w:sz w:val="24"/>
          <w:szCs w:val="24"/>
        </w:rPr>
        <w:t>TPOAb</w:t>
      </w:r>
      <w:proofErr w:type="spellEnd"/>
      <w:r w:rsidR="00D91B4F" w:rsidRPr="000268CD">
        <w:rPr>
          <w:rFonts w:ascii="Times New Roman" w:hAnsi="Times New Roman" w:cs="Times New Roman"/>
          <w:sz w:val="24"/>
          <w:szCs w:val="24"/>
        </w:rPr>
        <w:t xml:space="preserve">. </w:t>
      </w:r>
      <w:r w:rsidR="00177ECB" w:rsidRPr="000268CD">
        <w:rPr>
          <w:rFonts w:ascii="Times New Roman" w:hAnsi="Times New Roman" w:cs="Times New Roman"/>
          <w:sz w:val="24"/>
          <w:szCs w:val="24"/>
        </w:rPr>
        <w:t xml:space="preserve">The </w:t>
      </w:r>
      <w:r w:rsidR="00400FB1" w:rsidRPr="000268CD">
        <w:rPr>
          <w:rFonts w:ascii="Times New Roman" w:hAnsi="Times New Roman" w:cs="Times New Roman"/>
          <w:sz w:val="24"/>
          <w:szCs w:val="24"/>
        </w:rPr>
        <w:t>mean</w:t>
      </w:r>
      <w:r w:rsidR="00177ECB" w:rsidRPr="000268CD">
        <w:rPr>
          <w:rFonts w:ascii="Times New Roman" w:hAnsi="Times New Roman" w:cs="Times New Roman"/>
          <w:sz w:val="24"/>
          <w:szCs w:val="24"/>
        </w:rPr>
        <w:t xml:space="preserve"> pre-pregnancy weight of the participants was 55.9 ± 8.4 </w:t>
      </w:r>
      <w:r w:rsidR="004B1A7F" w:rsidRPr="000268CD">
        <w:rPr>
          <w:rFonts w:ascii="Times New Roman" w:hAnsi="Times New Roman" w:cs="Times New Roman"/>
          <w:sz w:val="24"/>
          <w:szCs w:val="24"/>
        </w:rPr>
        <w:t>kg</w:t>
      </w:r>
      <w:r w:rsidR="00177ECB" w:rsidRPr="000268CD">
        <w:rPr>
          <w:rFonts w:ascii="Times New Roman" w:hAnsi="Times New Roman" w:cs="Times New Roman"/>
          <w:sz w:val="24"/>
          <w:szCs w:val="24"/>
        </w:rPr>
        <w:t>, who had</w:t>
      </w:r>
      <w:r w:rsidR="00400FB1" w:rsidRPr="000268CD">
        <w:rPr>
          <w:rFonts w:ascii="Times New Roman" w:hAnsi="Times New Roman" w:cs="Times New Roman"/>
          <w:sz w:val="24"/>
          <w:szCs w:val="24"/>
        </w:rPr>
        <w:t xml:space="preserve"> a mean</w:t>
      </w:r>
      <w:r w:rsidR="00177ECB" w:rsidRPr="000268CD">
        <w:rPr>
          <w:rFonts w:ascii="Times New Roman" w:hAnsi="Times New Roman" w:cs="Times New Roman"/>
          <w:sz w:val="24"/>
          <w:szCs w:val="24"/>
        </w:rPr>
        <w:t xml:space="preserve"> weight gain of 14.9 ± 3.7 </w:t>
      </w:r>
      <w:r w:rsidR="004B1A7F" w:rsidRPr="000268CD">
        <w:rPr>
          <w:rFonts w:ascii="Times New Roman" w:hAnsi="Times New Roman" w:cs="Times New Roman"/>
          <w:sz w:val="24"/>
          <w:szCs w:val="24"/>
        </w:rPr>
        <w:t>kg</w:t>
      </w:r>
      <w:r w:rsidR="00177ECB" w:rsidRPr="000268CD">
        <w:rPr>
          <w:rFonts w:ascii="Times New Roman" w:hAnsi="Times New Roman" w:cs="Times New Roman"/>
          <w:sz w:val="24"/>
          <w:szCs w:val="24"/>
        </w:rPr>
        <w:t xml:space="preserve"> during pregnancy. Their </w:t>
      </w:r>
      <w:r w:rsidR="00400FB1" w:rsidRPr="000268CD">
        <w:rPr>
          <w:rFonts w:ascii="Times New Roman" w:hAnsi="Times New Roman" w:cs="Times New Roman"/>
          <w:sz w:val="24"/>
          <w:szCs w:val="24"/>
        </w:rPr>
        <w:t xml:space="preserve">mean </w:t>
      </w:r>
      <w:r w:rsidR="00177ECB" w:rsidRPr="000268CD">
        <w:rPr>
          <w:rFonts w:ascii="Times New Roman" w:hAnsi="Times New Roman" w:cs="Times New Roman"/>
          <w:sz w:val="24"/>
          <w:szCs w:val="24"/>
        </w:rPr>
        <w:t xml:space="preserve">systolic blood pressure was 115.1 ± 10.5 </w:t>
      </w:r>
      <w:r w:rsidR="00400FB1" w:rsidRPr="000268CD">
        <w:rPr>
          <w:rFonts w:ascii="Times New Roman" w:hAnsi="Times New Roman" w:cs="Times New Roman"/>
          <w:sz w:val="24"/>
          <w:szCs w:val="24"/>
        </w:rPr>
        <w:t>mm Hg</w:t>
      </w:r>
      <w:r w:rsidR="00177ECB" w:rsidRPr="000268CD">
        <w:rPr>
          <w:rFonts w:ascii="Times New Roman" w:hAnsi="Times New Roman" w:cs="Times New Roman"/>
          <w:sz w:val="24"/>
          <w:szCs w:val="24"/>
        </w:rPr>
        <w:t xml:space="preserve"> and their </w:t>
      </w:r>
      <w:r w:rsidR="00400FB1" w:rsidRPr="000268CD">
        <w:rPr>
          <w:rFonts w:ascii="Times New Roman" w:hAnsi="Times New Roman" w:cs="Times New Roman"/>
          <w:sz w:val="24"/>
          <w:szCs w:val="24"/>
        </w:rPr>
        <w:t xml:space="preserve">mean </w:t>
      </w:r>
      <w:r w:rsidR="00177ECB" w:rsidRPr="000268CD">
        <w:rPr>
          <w:rFonts w:ascii="Times New Roman" w:hAnsi="Times New Roman" w:cs="Times New Roman"/>
          <w:sz w:val="24"/>
          <w:szCs w:val="24"/>
        </w:rPr>
        <w:t xml:space="preserve">diastolic blood pressure was 74.9 ± 7.3 </w:t>
      </w:r>
      <w:r w:rsidR="00400FB1" w:rsidRPr="000268CD">
        <w:rPr>
          <w:rFonts w:ascii="Times New Roman" w:hAnsi="Times New Roman" w:cs="Times New Roman"/>
          <w:sz w:val="24"/>
          <w:szCs w:val="24"/>
        </w:rPr>
        <w:t>mm Hg</w:t>
      </w:r>
      <w:r w:rsidR="00177ECB" w:rsidRPr="000268CD">
        <w:rPr>
          <w:rFonts w:ascii="Times New Roman" w:hAnsi="Times New Roman" w:cs="Times New Roman"/>
          <w:sz w:val="24"/>
          <w:szCs w:val="24"/>
        </w:rPr>
        <w:t xml:space="preserve">. </w:t>
      </w:r>
      <w:r w:rsidR="00C711A5" w:rsidRPr="000268CD">
        <w:rPr>
          <w:rFonts w:ascii="Times New Roman" w:hAnsi="Times New Roman" w:cs="Times New Roman"/>
          <w:sz w:val="24"/>
          <w:szCs w:val="24"/>
        </w:rPr>
        <w:t xml:space="preserve">Only 1.5% </w:t>
      </w:r>
      <w:r w:rsidR="00C6645E" w:rsidRPr="000268CD">
        <w:rPr>
          <w:rFonts w:ascii="Times New Roman" w:hAnsi="Times New Roman" w:cs="Times New Roman"/>
          <w:sz w:val="24"/>
          <w:szCs w:val="24"/>
        </w:rPr>
        <w:t xml:space="preserve">of </w:t>
      </w:r>
      <w:r w:rsidR="00C711A5" w:rsidRPr="000268CD">
        <w:rPr>
          <w:rFonts w:ascii="Times New Roman" w:hAnsi="Times New Roman" w:cs="Times New Roman"/>
          <w:sz w:val="24"/>
          <w:szCs w:val="24"/>
        </w:rPr>
        <w:t>participants (n=3)</w:t>
      </w:r>
      <w:r w:rsidR="001110AE" w:rsidRPr="000268CD">
        <w:rPr>
          <w:rFonts w:ascii="Times New Roman" w:hAnsi="Times New Roman" w:cs="Times New Roman"/>
          <w:sz w:val="24"/>
          <w:szCs w:val="24"/>
        </w:rPr>
        <w:t xml:space="preserve"> were smokers</w:t>
      </w:r>
      <w:r w:rsidR="00C711A5" w:rsidRPr="000268CD">
        <w:rPr>
          <w:rFonts w:ascii="Times New Roman" w:hAnsi="Times New Roman" w:cs="Times New Roman"/>
          <w:sz w:val="24"/>
          <w:szCs w:val="24"/>
        </w:rPr>
        <w:t>.</w:t>
      </w:r>
      <w:r w:rsidR="00A35F88" w:rsidRPr="000268CD">
        <w:rPr>
          <w:rFonts w:ascii="Times New Roman" w:hAnsi="Times New Roman" w:cs="Times New Roman"/>
          <w:sz w:val="24"/>
          <w:szCs w:val="24"/>
        </w:rPr>
        <w:t xml:space="preserve"> </w:t>
      </w:r>
      <w:r w:rsidR="004B1A7F" w:rsidRPr="000268CD">
        <w:rPr>
          <w:rFonts w:ascii="Times New Roman" w:hAnsi="Times New Roman" w:cs="Times New Roman"/>
          <w:sz w:val="24"/>
          <w:szCs w:val="24"/>
        </w:rPr>
        <w:t xml:space="preserve">The study population consisted of </w:t>
      </w:r>
      <w:r w:rsidR="000C0BE6" w:rsidRPr="000268CD">
        <w:rPr>
          <w:rFonts w:ascii="Times New Roman" w:hAnsi="Times New Roman" w:cs="Times New Roman"/>
          <w:sz w:val="24"/>
          <w:szCs w:val="24"/>
        </w:rPr>
        <w:t xml:space="preserve">similar </w:t>
      </w:r>
      <w:r w:rsidR="004B1A7F" w:rsidRPr="000268CD">
        <w:rPr>
          <w:rFonts w:ascii="Times New Roman" w:hAnsi="Times New Roman" w:cs="Times New Roman"/>
          <w:sz w:val="24"/>
          <w:szCs w:val="24"/>
        </w:rPr>
        <w:t xml:space="preserve">equal numbers of male and female infants, with 98 males (49.0%) and 102 females (51.0%). The </w:t>
      </w:r>
      <w:r w:rsidR="000C0BE6" w:rsidRPr="000268CD">
        <w:rPr>
          <w:rFonts w:ascii="Times New Roman" w:hAnsi="Times New Roman" w:cs="Times New Roman"/>
          <w:sz w:val="24"/>
          <w:szCs w:val="24"/>
        </w:rPr>
        <w:t>mean</w:t>
      </w:r>
      <w:r w:rsidR="004B1A7F" w:rsidRPr="000268CD">
        <w:rPr>
          <w:rFonts w:ascii="Times New Roman" w:hAnsi="Times New Roman" w:cs="Times New Roman"/>
          <w:sz w:val="24"/>
          <w:szCs w:val="24"/>
        </w:rPr>
        <w:t xml:space="preserve"> birth weight was 3.3 ± 0.4 kg, and the </w:t>
      </w:r>
      <w:r w:rsidR="000C0BE6" w:rsidRPr="000268CD">
        <w:rPr>
          <w:rFonts w:ascii="Times New Roman" w:hAnsi="Times New Roman" w:cs="Times New Roman"/>
          <w:sz w:val="24"/>
          <w:szCs w:val="24"/>
        </w:rPr>
        <w:t>mean</w:t>
      </w:r>
      <w:r w:rsidR="004B1A7F" w:rsidRPr="000268CD">
        <w:rPr>
          <w:rFonts w:ascii="Times New Roman" w:hAnsi="Times New Roman" w:cs="Times New Roman"/>
          <w:sz w:val="24"/>
          <w:szCs w:val="24"/>
        </w:rPr>
        <w:t xml:space="preserve"> birth length was 51.1 ± 1.4 cm. The </w:t>
      </w:r>
      <w:r w:rsidR="002D0EFE" w:rsidRPr="000268CD">
        <w:rPr>
          <w:rFonts w:ascii="Times New Roman" w:hAnsi="Times New Roman" w:cs="Times New Roman"/>
          <w:sz w:val="24"/>
          <w:szCs w:val="24"/>
        </w:rPr>
        <w:t xml:space="preserve">median </w:t>
      </w:r>
      <w:r w:rsidR="004B1A7F" w:rsidRPr="000268CD">
        <w:rPr>
          <w:rFonts w:ascii="Times New Roman" w:hAnsi="Times New Roman" w:cs="Times New Roman"/>
          <w:sz w:val="24"/>
          <w:szCs w:val="24"/>
        </w:rPr>
        <w:t xml:space="preserve">APGAR scores at 1 minute, 5 minutes, and 10 minutes were </w:t>
      </w:r>
      <w:r w:rsidR="00614A55" w:rsidRPr="000268CD">
        <w:rPr>
          <w:rFonts w:ascii="Times New Roman" w:hAnsi="Times New Roman" w:cs="Times New Roman"/>
          <w:sz w:val="24"/>
          <w:szCs w:val="24"/>
        </w:rPr>
        <w:t>10.0, 10.0 and 10.0</w:t>
      </w:r>
      <w:r w:rsidR="004B1A7F" w:rsidRPr="000268CD">
        <w:rPr>
          <w:rFonts w:ascii="Times New Roman" w:hAnsi="Times New Roman" w:cs="Times New Roman"/>
          <w:sz w:val="24"/>
          <w:szCs w:val="24"/>
        </w:rPr>
        <w:t xml:space="preserve"> respectively. These scores indicate that the infants were generally healthy at birth. </w:t>
      </w:r>
      <w:r w:rsidR="00BE7438" w:rsidRPr="000268CD">
        <w:rPr>
          <w:rFonts w:ascii="Times New Roman" w:hAnsi="Times New Roman" w:cs="Times New Roman"/>
          <w:sz w:val="24"/>
          <w:szCs w:val="24"/>
        </w:rPr>
        <w:t xml:space="preserve">Sixty-six </w:t>
      </w:r>
      <w:r w:rsidR="00A35F88" w:rsidRPr="000268CD">
        <w:rPr>
          <w:rFonts w:ascii="Times New Roman" w:hAnsi="Times New Roman" w:cs="Times New Roman"/>
          <w:sz w:val="24"/>
          <w:szCs w:val="24"/>
        </w:rPr>
        <w:t>participants (</w:t>
      </w:r>
      <w:r w:rsidR="00BE7438" w:rsidRPr="000268CD">
        <w:rPr>
          <w:rFonts w:ascii="Times New Roman" w:hAnsi="Times New Roman" w:cs="Times New Roman"/>
          <w:sz w:val="24"/>
          <w:szCs w:val="24"/>
        </w:rPr>
        <w:t>33.0</w:t>
      </w:r>
      <w:r w:rsidR="00A35F88" w:rsidRPr="000268CD">
        <w:rPr>
          <w:rFonts w:ascii="Times New Roman" w:hAnsi="Times New Roman" w:cs="Times New Roman"/>
          <w:sz w:val="24"/>
          <w:szCs w:val="24"/>
        </w:rPr>
        <w:t>%) reported that they use supplements</w:t>
      </w:r>
      <w:r w:rsidR="00265425" w:rsidRPr="000268CD">
        <w:rPr>
          <w:rFonts w:ascii="Times New Roman" w:hAnsi="Times New Roman" w:cs="Times New Roman"/>
          <w:sz w:val="24"/>
          <w:szCs w:val="24"/>
        </w:rPr>
        <w:t xml:space="preserve"> (including vitamin complex, vitamin D, Vitamin C, DHA, </w:t>
      </w:r>
      <w:r w:rsidR="005B22F8" w:rsidRPr="000268CD">
        <w:rPr>
          <w:rFonts w:ascii="Times New Roman" w:hAnsi="Times New Roman" w:cs="Times New Roman"/>
          <w:sz w:val="24"/>
          <w:szCs w:val="24"/>
        </w:rPr>
        <w:t>calcium</w:t>
      </w:r>
      <w:r w:rsidR="00265425" w:rsidRPr="000268CD">
        <w:rPr>
          <w:rFonts w:ascii="Times New Roman" w:hAnsi="Times New Roman" w:cs="Times New Roman"/>
          <w:sz w:val="24"/>
          <w:szCs w:val="24"/>
        </w:rPr>
        <w:t>,</w:t>
      </w:r>
      <w:r w:rsidR="005B22F8" w:rsidRPr="000268CD">
        <w:rPr>
          <w:rFonts w:ascii="Times New Roman" w:hAnsi="Times New Roman" w:cs="Times New Roman"/>
          <w:sz w:val="24"/>
          <w:szCs w:val="24"/>
        </w:rPr>
        <w:t xml:space="preserve"> </w:t>
      </w:r>
      <w:proofErr w:type="spellStart"/>
      <w:r w:rsidR="005B22F8" w:rsidRPr="000268CD">
        <w:rPr>
          <w:rFonts w:ascii="Times New Roman" w:hAnsi="Times New Roman" w:cs="Times New Roman"/>
          <w:sz w:val="24"/>
          <w:szCs w:val="24"/>
        </w:rPr>
        <w:t>Runkang</w:t>
      </w:r>
      <w:proofErr w:type="spellEnd"/>
      <w:r w:rsidR="005B22F8" w:rsidRPr="000268CD">
        <w:rPr>
          <w:rFonts w:ascii="Times New Roman" w:hAnsi="Times New Roman" w:cs="Times New Roman"/>
          <w:sz w:val="24"/>
          <w:szCs w:val="24"/>
        </w:rPr>
        <w:t xml:space="preserve"> brand pregnancy supplements and </w:t>
      </w:r>
      <w:proofErr w:type="spellStart"/>
      <w:r w:rsidR="005B22F8" w:rsidRPr="000268CD">
        <w:rPr>
          <w:rFonts w:ascii="Times New Roman" w:hAnsi="Times New Roman" w:cs="Times New Roman"/>
          <w:sz w:val="24"/>
          <w:szCs w:val="24"/>
        </w:rPr>
        <w:t>Forceval</w:t>
      </w:r>
      <w:proofErr w:type="spellEnd"/>
      <w:r w:rsidR="005B22F8" w:rsidRPr="000268CD">
        <w:rPr>
          <w:rFonts w:ascii="Times New Roman" w:hAnsi="Times New Roman" w:cs="Times New Roman"/>
          <w:sz w:val="24"/>
          <w:szCs w:val="24"/>
        </w:rPr>
        <w:t xml:space="preserve"> brand </w:t>
      </w:r>
      <w:bookmarkStart w:id="10" w:name="OLE_LINK17"/>
      <w:r w:rsidR="005B22F8" w:rsidRPr="000268CD">
        <w:rPr>
          <w:rFonts w:ascii="Times New Roman" w:hAnsi="Times New Roman" w:cs="Times New Roman"/>
          <w:sz w:val="24"/>
          <w:szCs w:val="24"/>
        </w:rPr>
        <w:t xml:space="preserve">pregnancy </w:t>
      </w:r>
      <w:bookmarkEnd w:id="10"/>
      <w:r w:rsidR="005B22F8" w:rsidRPr="000268CD">
        <w:rPr>
          <w:rFonts w:ascii="Times New Roman" w:hAnsi="Times New Roman" w:cs="Times New Roman"/>
          <w:sz w:val="24"/>
          <w:szCs w:val="24"/>
        </w:rPr>
        <w:t>supplements</w:t>
      </w:r>
      <w:r w:rsidR="00265425" w:rsidRPr="000268CD">
        <w:rPr>
          <w:rFonts w:ascii="Times New Roman" w:hAnsi="Times New Roman" w:cs="Times New Roman"/>
          <w:sz w:val="24"/>
          <w:szCs w:val="24"/>
        </w:rPr>
        <w:t>)</w:t>
      </w:r>
      <w:r w:rsidR="00A35F88" w:rsidRPr="000268CD">
        <w:rPr>
          <w:rFonts w:ascii="Times New Roman" w:hAnsi="Times New Roman" w:cs="Times New Roman"/>
          <w:sz w:val="24"/>
          <w:szCs w:val="24"/>
        </w:rPr>
        <w:t xml:space="preserve">, but </w:t>
      </w:r>
      <w:bookmarkStart w:id="11" w:name="OLE_LINK19"/>
      <w:r w:rsidR="00A35F88" w:rsidRPr="000268CD">
        <w:rPr>
          <w:rFonts w:ascii="Times New Roman" w:hAnsi="Times New Roman" w:cs="Times New Roman"/>
          <w:sz w:val="24"/>
          <w:szCs w:val="24"/>
        </w:rPr>
        <w:t>only 7 of them used supplements containing iodine</w:t>
      </w:r>
      <w:bookmarkEnd w:id="11"/>
      <w:r w:rsidR="00A35F88" w:rsidRPr="000268CD">
        <w:rPr>
          <w:rFonts w:ascii="Times New Roman" w:hAnsi="Times New Roman" w:cs="Times New Roman"/>
          <w:sz w:val="24"/>
          <w:szCs w:val="24"/>
        </w:rPr>
        <w:t>.</w:t>
      </w:r>
      <w:r w:rsidR="008E6CA9" w:rsidRPr="000268CD">
        <w:rPr>
          <w:rFonts w:ascii="Times New Roman" w:hAnsi="Times New Roman" w:cs="Times New Roman"/>
          <w:sz w:val="24"/>
          <w:szCs w:val="24"/>
        </w:rPr>
        <w:t xml:space="preserve"> The daily iodine dose in these </w:t>
      </w:r>
      <w:bookmarkStart w:id="12" w:name="OLE_LINK18"/>
      <w:r w:rsidR="008E6CA9" w:rsidRPr="000268CD">
        <w:rPr>
          <w:rFonts w:ascii="Times New Roman" w:hAnsi="Times New Roman" w:cs="Times New Roman"/>
          <w:sz w:val="24"/>
          <w:szCs w:val="24"/>
        </w:rPr>
        <w:t xml:space="preserve">supplements </w:t>
      </w:r>
      <w:bookmarkEnd w:id="12"/>
      <w:r w:rsidR="00D94945" w:rsidRPr="000268CD">
        <w:rPr>
          <w:rFonts w:ascii="Times New Roman" w:hAnsi="Times New Roman" w:cs="Times New Roman"/>
          <w:sz w:val="24"/>
          <w:szCs w:val="24"/>
        </w:rPr>
        <w:t xml:space="preserve">(n = 7) </w:t>
      </w:r>
      <w:r w:rsidR="008E6CA9" w:rsidRPr="000268CD">
        <w:rPr>
          <w:rFonts w:ascii="Times New Roman" w:hAnsi="Times New Roman" w:cs="Times New Roman"/>
          <w:sz w:val="24"/>
          <w:szCs w:val="24"/>
        </w:rPr>
        <w:t>amounted to 150 µg.</w:t>
      </w:r>
      <w:r w:rsidR="00FE159A" w:rsidRPr="000268CD">
        <w:rPr>
          <w:rFonts w:ascii="Times New Roman" w:hAnsi="Times New Roman" w:cs="Times New Roman"/>
          <w:sz w:val="24"/>
          <w:szCs w:val="24"/>
        </w:rPr>
        <w:t xml:space="preserve"> No infants had a birth weight </w:t>
      </w:r>
      <w:r w:rsidR="00FE159A" w:rsidRPr="000268CD">
        <w:rPr>
          <w:rFonts w:ascii="DengXian" w:eastAsia="DengXian" w:hAnsi="DengXian" w:cs="Times New Roman"/>
          <w:sz w:val="24"/>
          <w:szCs w:val="24"/>
        </w:rPr>
        <w:t>&lt;</w:t>
      </w:r>
      <w:r w:rsidR="00FE159A" w:rsidRPr="000268CD">
        <w:rPr>
          <w:rFonts w:ascii="Times New Roman" w:hAnsi="Times New Roman" w:cs="Times New Roman"/>
          <w:sz w:val="24"/>
          <w:szCs w:val="24"/>
        </w:rPr>
        <w:t>2500 g</w:t>
      </w:r>
      <w:r w:rsidR="00614A55" w:rsidRPr="000268CD">
        <w:rPr>
          <w:rFonts w:ascii="Times New Roman" w:hAnsi="Times New Roman" w:cs="Times New Roman"/>
          <w:sz w:val="24"/>
          <w:szCs w:val="24"/>
        </w:rPr>
        <w:t xml:space="preserve"> (i.e., low birth weight)</w:t>
      </w:r>
      <w:r w:rsidR="00FE159A" w:rsidRPr="000268CD">
        <w:rPr>
          <w:rFonts w:ascii="Times New Roman" w:hAnsi="Times New Roman" w:cs="Times New Roman"/>
          <w:sz w:val="24"/>
          <w:szCs w:val="24"/>
        </w:rPr>
        <w:t>.</w:t>
      </w:r>
    </w:p>
    <w:p w14:paraId="68247BD3" w14:textId="77777777" w:rsidR="00337FC7" w:rsidRPr="000268CD" w:rsidRDefault="00337FC7" w:rsidP="00FC2FC6">
      <w:pPr>
        <w:spacing w:after="0" w:line="360" w:lineRule="auto"/>
        <w:jc w:val="both"/>
        <w:rPr>
          <w:rFonts w:ascii="Times New Roman" w:hAnsi="Times New Roman" w:cs="Times New Roman"/>
          <w:sz w:val="24"/>
          <w:szCs w:val="24"/>
        </w:rPr>
      </w:pPr>
    </w:p>
    <w:p w14:paraId="1F96AF66" w14:textId="68B7C5E3" w:rsidR="00C21BEC" w:rsidRPr="000268CD" w:rsidRDefault="00596D1C" w:rsidP="00FC2FC6">
      <w:pPr>
        <w:spacing w:after="0" w:line="360" w:lineRule="auto"/>
        <w:rPr>
          <w:rFonts w:ascii="Times New Roman" w:hAnsi="Times New Roman" w:cs="Times New Roman"/>
          <w:sz w:val="24"/>
          <w:szCs w:val="24"/>
        </w:rPr>
      </w:pPr>
      <w:r w:rsidRPr="000268CD">
        <w:rPr>
          <w:rFonts w:ascii="Times New Roman" w:hAnsi="Times New Roman" w:cs="Times New Roman"/>
          <w:sz w:val="24"/>
          <w:szCs w:val="24"/>
        </w:rPr>
        <w:t xml:space="preserve">Table 1. </w:t>
      </w:r>
      <w:bookmarkStart w:id="13" w:name="OLE_LINK2"/>
      <w:r w:rsidR="00173E62" w:rsidRPr="000268CD">
        <w:rPr>
          <w:rFonts w:ascii="Times New Roman" w:hAnsi="Times New Roman" w:cs="Times New Roman"/>
          <w:sz w:val="24"/>
          <w:szCs w:val="24"/>
        </w:rPr>
        <w:t xml:space="preserve">Sociodemographic </w:t>
      </w:r>
      <w:r w:rsidR="00EC765E" w:rsidRPr="000268CD">
        <w:rPr>
          <w:rFonts w:ascii="Times New Roman" w:hAnsi="Times New Roman" w:cs="Times New Roman"/>
          <w:sz w:val="24"/>
          <w:szCs w:val="24"/>
        </w:rPr>
        <w:t xml:space="preserve">characteristics </w:t>
      </w:r>
      <w:bookmarkEnd w:id="13"/>
      <w:r w:rsidR="00EC765E" w:rsidRPr="000268CD">
        <w:rPr>
          <w:rFonts w:ascii="Times New Roman" w:hAnsi="Times New Roman" w:cs="Times New Roman"/>
          <w:sz w:val="24"/>
          <w:szCs w:val="24"/>
        </w:rPr>
        <w:t xml:space="preserve">of </w:t>
      </w:r>
      <w:bookmarkStart w:id="14" w:name="OLE_LINK5"/>
      <w:r w:rsidR="00C47072" w:rsidRPr="000268CD">
        <w:rPr>
          <w:rFonts w:ascii="Times New Roman" w:hAnsi="Times New Roman" w:cs="Times New Roman"/>
          <w:sz w:val="24"/>
          <w:szCs w:val="24"/>
        </w:rPr>
        <w:t>women</w:t>
      </w:r>
      <w:r w:rsidR="00EC765E" w:rsidRPr="000268CD">
        <w:rPr>
          <w:rFonts w:ascii="Times New Roman" w:hAnsi="Times New Roman" w:cs="Times New Roman"/>
          <w:sz w:val="24"/>
          <w:szCs w:val="24"/>
        </w:rPr>
        <w:t xml:space="preserve"> </w:t>
      </w:r>
      <w:bookmarkEnd w:id="14"/>
      <w:r w:rsidR="00EC765E" w:rsidRPr="000268CD">
        <w:rPr>
          <w:rFonts w:ascii="Times New Roman" w:hAnsi="Times New Roman" w:cs="Times New Roman"/>
          <w:sz w:val="24"/>
          <w:szCs w:val="24"/>
        </w:rPr>
        <w:t>and their infants.</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765E" w:rsidRPr="000268CD" w14:paraId="7806F3DE" w14:textId="77777777" w:rsidTr="00E21605">
        <w:tc>
          <w:tcPr>
            <w:tcW w:w="4508" w:type="dxa"/>
            <w:tcBorders>
              <w:top w:val="single" w:sz="8" w:space="0" w:color="auto"/>
              <w:bottom w:val="single" w:sz="8" w:space="0" w:color="auto"/>
            </w:tcBorders>
            <w:vAlign w:val="center"/>
          </w:tcPr>
          <w:p w14:paraId="0E8E9739" w14:textId="4FCF1276" w:rsidR="00EC765E" w:rsidRPr="000268CD" w:rsidRDefault="00EC765E" w:rsidP="00FC2FC6">
            <w:pPr>
              <w:spacing w:line="360" w:lineRule="auto"/>
              <w:rPr>
                <w:rFonts w:ascii="Times New Roman" w:hAnsi="Times New Roman" w:cs="Times New Roman"/>
                <w:b/>
                <w:bCs/>
                <w:sz w:val="24"/>
                <w:szCs w:val="24"/>
              </w:rPr>
            </w:pPr>
            <w:r w:rsidRPr="000268CD">
              <w:rPr>
                <w:rFonts w:ascii="Times New Roman" w:hAnsi="Times New Roman" w:cs="Times New Roman"/>
                <w:b/>
                <w:bCs/>
                <w:sz w:val="24"/>
                <w:szCs w:val="24"/>
              </w:rPr>
              <w:t>Characteristics</w:t>
            </w:r>
            <w:r w:rsidR="005A2C0B" w:rsidRPr="000268CD">
              <w:rPr>
                <w:rFonts w:ascii="Times New Roman" w:hAnsi="Times New Roman" w:cs="Times New Roman"/>
                <w:b/>
                <w:bCs/>
                <w:sz w:val="24"/>
                <w:szCs w:val="24"/>
              </w:rPr>
              <w:t xml:space="preserve"> of participants</w:t>
            </w:r>
          </w:p>
        </w:tc>
        <w:tc>
          <w:tcPr>
            <w:tcW w:w="4508" w:type="dxa"/>
            <w:tcBorders>
              <w:top w:val="single" w:sz="8" w:space="0" w:color="auto"/>
              <w:bottom w:val="single" w:sz="8" w:space="0" w:color="auto"/>
            </w:tcBorders>
            <w:vAlign w:val="center"/>
          </w:tcPr>
          <w:p w14:paraId="0F4C2A7F" w14:textId="3CB6677B" w:rsidR="00EC765E" w:rsidRPr="000268CD" w:rsidRDefault="00EC765E" w:rsidP="00FC2FC6">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Value</w:t>
            </w:r>
            <w:r w:rsidR="009A6241" w:rsidRPr="000268CD">
              <w:rPr>
                <w:rFonts w:ascii="Times New Roman" w:hAnsi="Times New Roman" w:cs="Times New Roman"/>
                <w:b/>
                <w:bCs/>
                <w:sz w:val="24"/>
                <w:szCs w:val="24"/>
              </w:rPr>
              <w:t>*</w:t>
            </w:r>
          </w:p>
        </w:tc>
      </w:tr>
      <w:tr w:rsidR="00EC765E" w:rsidRPr="000268CD" w14:paraId="5C191D4E" w14:textId="77777777" w:rsidTr="00E21605">
        <w:tc>
          <w:tcPr>
            <w:tcW w:w="9016" w:type="dxa"/>
            <w:gridSpan w:val="2"/>
            <w:tcBorders>
              <w:top w:val="single" w:sz="8" w:space="0" w:color="auto"/>
            </w:tcBorders>
            <w:vAlign w:val="center"/>
          </w:tcPr>
          <w:p w14:paraId="05EFD05C" w14:textId="132A1718" w:rsidR="00EC765E" w:rsidRPr="000268CD" w:rsidRDefault="00EC765E" w:rsidP="00FC2FC6">
            <w:pPr>
              <w:spacing w:line="360" w:lineRule="auto"/>
              <w:rPr>
                <w:rFonts w:ascii="Times New Roman" w:hAnsi="Times New Roman" w:cs="Times New Roman"/>
                <w:b/>
                <w:bCs/>
                <w:sz w:val="24"/>
                <w:szCs w:val="24"/>
              </w:rPr>
            </w:pPr>
          </w:p>
        </w:tc>
      </w:tr>
      <w:tr w:rsidR="00EC765E" w:rsidRPr="000268CD" w14:paraId="7098C87F" w14:textId="77777777" w:rsidTr="00E21605">
        <w:tc>
          <w:tcPr>
            <w:tcW w:w="4508" w:type="dxa"/>
            <w:vAlign w:val="center"/>
          </w:tcPr>
          <w:p w14:paraId="4A8628E7" w14:textId="2942F00F" w:rsidR="00EC765E" w:rsidRPr="000268CD" w:rsidRDefault="00EC765E"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Sample size, </w:t>
            </w:r>
            <w:r w:rsidRPr="000268CD">
              <w:rPr>
                <w:rFonts w:ascii="Times New Roman" w:hAnsi="Times New Roman" w:cs="Times New Roman"/>
                <w:i/>
                <w:iCs/>
                <w:sz w:val="24"/>
                <w:szCs w:val="24"/>
              </w:rPr>
              <w:t>n</w:t>
            </w:r>
          </w:p>
        </w:tc>
        <w:tc>
          <w:tcPr>
            <w:tcW w:w="4508" w:type="dxa"/>
            <w:vAlign w:val="center"/>
          </w:tcPr>
          <w:p w14:paraId="17DC1185" w14:textId="58C6583A" w:rsidR="00EC765E" w:rsidRPr="000268CD" w:rsidRDefault="00EC765E"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200</w:t>
            </w:r>
          </w:p>
        </w:tc>
      </w:tr>
      <w:tr w:rsidR="00EC765E" w:rsidRPr="000268CD" w14:paraId="4B044C46" w14:textId="77777777" w:rsidTr="00E21605">
        <w:tc>
          <w:tcPr>
            <w:tcW w:w="4508" w:type="dxa"/>
            <w:vAlign w:val="center"/>
          </w:tcPr>
          <w:p w14:paraId="30509E48" w14:textId="5F0A0193" w:rsidR="00EC765E" w:rsidRPr="000268CD" w:rsidRDefault="00EC765E"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Age (years)</w:t>
            </w:r>
          </w:p>
        </w:tc>
        <w:tc>
          <w:tcPr>
            <w:tcW w:w="4508" w:type="dxa"/>
            <w:vAlign w:val="center"/>
          </w:tcPr>
          <w:p w14:paraId="1FD50A99" w14:textId="4E29DA44" w:rsidR="00EC765E" w:rsidRPr="000268CD" w:rsidRDefault="00827FE0"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29</w:t>
            </w:r>
            <w:bookmarkStart w:id="15" w:name="OLE_LINK16"/>
            <w:r w:rsidRPr="000268CD">
              <w:rPr>
                <w:rFonts w:ascii="Times New Roman" w:hAnsi="Times New Roman" w:cs="Times New Roman"/>
                <w:sz w:val="24"/>
                <w:szCs w:val="24"/>
              </w:rPr>
              <w:t xml:space="preserve">.0 ± </w:t>
            </w:r>
            <w:r w:rsidR="005908C0" w:rsidRPr="000268CD">
              <w:rPr>
                <w:rFonts w:ascii="Times New Roman" w:hAnsi="Times New Roman" w:cs="Times New Roman"/>
                <w:sz w:val="24"/>
                <w:szCs w:val="24"/>
              </w:rPr>
              <w:t>4.</w:t>
            </w:r>
            <w:r w:rsidR="00E13C6A" w:rsidRPr="000268CD">
              <w:rPr>
                <w:rFonts w:ascii="Times New Roman" w:hAnsi="Times New Roman" w:cs="Times New Roman"/>
                <w:sz w:val="24"/>
                <w:szCs w:val="24"/>
              </w:rPr>
              <w:t>2</w:t>
            </w:r>
            <w:bookmarkEnd w:id="15"/>
          </w:p>
        </w:tc>
      </w:tr>
      <w:tr w:rsidR="00EC765E" w:rsidRPr="000268CD" w14:paraId="30ADCBD6" w14:textId="77777777" w:rsidTr="00E21605">
        <w:tc>
          <w:tcPr>
            <w:tcW w:w="4508" w:type="dxa"/>
            <w:vAlign w:val="center"/>
          </w:tcPr>
          <w:p w14:paraId="7EEEF836" w14:textId="01C09B6B" w:rsidR="00EC765E" w:rsidRPr="000268CD" w:rsidRDefault="00EC765E"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Gestational </w:t>
            </w:r>
            <w:bookmarkStart w:id="16" w:name="OLE_LINK4"/>
            <w:r w:rsidRPr="000268CD">
              <w:rPr>
                <w:rFonts w:ascii="Times New Roman" w:hAnsi="Times New Roman" w:cs="Times New Roman"/>
                <w:sz w:val="24"/>
                <w:szCs w:val="24"/>
              </w:rPr>
              <w:t>age (week)</w:t>
            </w:r>
            <w:bookmarkEnd w:id="16"/>
          </w:p>
        </w:tc>
        <w:tc>
          <w:tcPr>
            <w:tcW w:w="4508" w:type="dxa"/>
            <w:vAlign w:val="center"/>
          </w:tcPr>
          <w:p w14:paraId="30B52734" w14:textId="385D55FD" w:rsidR="00EC765E" w:rsidRPr="000268CD" w:rsidRDefault="00E13C6A"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37.0 ± 2.4</w:t>
            </w:r>
          </w:p>
        </w:tc>
      </w:tr>
      <w:tr w:rsidR="001A0EC2" w:rsidRPr="000268CD" w14:paraId="7305C359" w14:textId="77777777" w:rsidTr="00E21605">
        <w:tc>
          <w:tcPr>
            <w:tcW w:w="4508" w:type="dxa"/>
            <w:vAlign w:val="center"/>
          </w:tcPr>
          <w:p w14:paraId="7CEE994B" w14:textId="0D70AA82" w:rsidR="001A0EC2" w:rsidRPr="000268CD" w:rsidRDefault="001A0EC2"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Delivery age (week)</w:t>
            </w:r>
          </w:p>
        </w:tc>
        <w:tc>
          <w:tcPr>
            <w:tcW w:w="4508" w:type="dxa"/>
            <w:vAlign w:val="center"/>
          </w:tcPr>
          <w:p w14:paraId="687BDE23" w14:textId="1BB6E7B2" w:rsidR="001A0EC2" w:rsidRPr="000268CD" w:rsidRDefault="001A0EC2"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39.9 ± 0.8</w:t>
            </w:r>
          </w:p>
        </w:tc>
      </w:tr>
      <w:tr w:rsidR="00EC765E" w:rsidRPr="000268CD" w14:paraId="637D17B5" w14:textId="77777777" w:rsidTr="00E21605">
        <w:tc>
          <w:tcPr>
            <w:tcW w:w="4508" w:type="dxa"/>
            <w:vAlign w:val="center"/>
          </w:tcPr>
          <w:p w14:paraId="16719155" w14:textId="0F2B6E0B" w:rsidR="00EC765E" w:rsidRPr="000268CD" w:rsidRDefault="00EC765E"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Height (cm)</w:t>
            </w:r>
          </w:p>
        </w:tc>
        <w:tc>
          <w:tcPr>
            <w:tcW w:w="4508" w:type="dxa"/>
            <w:vAlign w:val="center"/>
          </w:tcPr>
          <w:p w14:paraId="1DE13363" w14:textId="179E220F" w:rsidR="00EC765E" w:rsidRPr="000268CD" w:rsidRDefault="00E13C6A"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161.0 ± 4.8</w:t>
            </w:r>
          </w:p>
        </w:tc>
      </w:tr>
      <w:tr w:rsidR="00EC765E" w:rsidRPr="000268CD" w14:paraId="1584397A" w14:textId="77777777" w:rsidTr="00E21605">
        <w:tc>
          <w:tcPr>
            <w:tcW w:w="4508" w:type="dxa"/>
            <w:vAlign w:val="center"/>
          </w:tcPr>
          <w:p w14:paraId="5103642D" w14:textId="0DEECAA6" w:rsidR="00EC765E" w:rsidRPr="000268CD" w:rsidRDefault="00EC765E" w:rsidP="00FC2FC6">
            <w:pPr>
              <w:spacing w:line="360" w:lineRule="auto"/>
              <w:rPr>
                <w:rFonts w:ascii="Times New Roman" w:hAnsi="Times New Roman" w:cs="Times New Roman"/>
                <w:sz w:val="24"/>
                <w:szCs w:val="24"/>
              </w:rPr>
            </w:pPr>
            <w:bookmarkStart w:id="17" w:name="_Hlk121658683"/>
            <w:r w:rsidRPr="000268CD">
              <w:rPr>
                <w:rFonts w:ascii="Times New Roman" w:hAnsi="Times New Roman" w:cs="Times New Roman"/>
                <w:sz w:val="24"/>
                <w:szCs w:val="24"/>
              </w:rPr>
              <w:t>Pre-pregnancy weight (kg)</w:t>
            </w:r>
          </w:p>
        </w:tc>
        <w:tc>
          <w:tcPr>
            <w:tcW w:w="4508" w:type="dxa"/>
            <w:vAlign w:val="center"/>
          </w:tcPr>
          <w:p w14:paraId="0A2701FF" w14:textId="4E967FBC" w:rsidR="00EC765E" w:rsidRPr="000268CD" w:rsidRDefault="00E13C6A"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55.9 ± 8.4</w:t>
            </w:r>
          </w:p>
        </w:tc>
      </w:tr>
      <w:tr w:rsidR="00FE159A" w:rsidRPr="000268CD" w14:paraId="498268D6" w14:textId="77777777" w:rsidTr="00E21605">
        <w:tc>
          <w:tcPr>
            <w:tcW w:w="4508" w:type="dxa"/>
            <w:vAlign w:val="center"/>
          </w:tcPr>
          <w:p w14:paraId="478C5ADF" w14:textId="134DC689" w:rsidR="00FE159A" w:rsidRPr="000268CD" w:rsidRDefault="00FE159A"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Pre-pregnancy BMI (kg/m</w:t>
            </w:r>
            <w:r w:rsidRPr="000268CD">
              <w:rPr>
                <w:rFonts w:ascii="Times New Roman" w:hAnsi="Times New Roman" w:cs="Times New Roman"/>
                <w:sz w:val="24"/>
                <w:szCs w:val="24"/>
                <w:vertAlign w:val="superscript"/>
              </w:rPr>
              <w:t>2</w:t>
            </w:r>
            <w:r w:rsidRPr="000268CD">
              <w:rPr>
                <w:rFonts w:ascii="Times New Roman" w:hAnsi="Times New Roman" w:cs="Times New Roman"/>
                <w:sz w:val="24"/>
                <w:szCs w:val="24"/>
              </w:rPr>
              <w:t>)</w:t>
            </w:r>
          </w:p>
        </w:tc>
        <w:tc>
          <w:tcPr>
            <w:tcW w:w="4508" w:type="dxa"/>
            <w:vAlign w:val="center"/>
          </w:tcPr>
          <w:p w14:paraId="6E86EEC2" w14:textId="2D679C9D" w:rsidR="00FE159A" w:rsidRPr="000268CD" w:rsidRDefault="00B922C3"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21.5 ± 2.8</w:t>
            </w:r>
          </w:p>
        </w:tc>
      </w:tr>
      <w:tr w:rsidR="00EC765E" w:rsidRPr="000268CD" w14:paraId="39F74244" w14:textId="77777777" w:rsidTr="00E21605">
        <w:tc>
          <w:tcPr>
            <w:tcW w:w="4508" w:type="dxa"/>
            <w:vAlign w:val="center"/>
          </w:tcPr>
          <w:p w14:paraId="0C9DCCBF" w14:textId="23B4D946" w:rsidR="00EC765E" w:rsidRPr="000268CD" w:rsidRDefault="007327B3"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Weight gain</w:t>
            </w:r>
          </w:p>
        </w:tc>
        <w:tc>
          <w:tcPr>
            <w:tcW w:w="4508" w:type="dxa"/>
            <w:vAlign w:val="center"/>
          </w:tcPr>
          <w:p w14:paraId="1CC4838C" w14:textId="242E0E55" w:rsidR="00EC765E" w:rsidRPr="000268CD" w:rsidRDefault="00E13C6A"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14.9 ± 3.7</w:t>
            </w:r>
          </w:p>
        </w:tc>
      </w:tr>
      <w:tr w:rsidR="00AB0DD6" w:rsidRPr="000268CD" w14:paraId="0F79BF70" w14:textId="77777777" w:rsidTr="00E21605">
        <w:tc>
          <w:tcPr>
            <w:tcW w:w="4508" w:type="dxa"/>
            <w:vAlign w:val="center"/>
          </w:tcPr>
          <w:p w14:paraId="617DCDAB" w14:textId="340C2501" w:rsidR="00AB0DD6" w:rsidRPr="000268CD" w:rsidRDefault="00AB0DD6" w:rsidP="00FC2FC6">
            <w:pPr>
              <w:spacing w:line="360" w:lineRule="auto"/>
              <w:rPr>
                <w:rFonts w:ascii="Times New Roman" w:hAnsi="Times New Roman" w:cs="Times New Roman"/>
                <w:i/>
                <w:iCs/>
                <w:sz w:val="24"/>
                <w:szCs w:val="24"/>
              </w:rPr>
            </w:pPr>
            <w:bookmarkStart w:id="18" w:name="OLE_LINK34"/>
            <w:bookmarkEnd w:id="17"/>
            <w:r w:rsidRPr="000268CD">
              <w:rPr>
                <w:rFonts w:ascii="Times New Roman" w:hAnsi="Times New Roman" w:cs="Times New Roman"/>
                <w:i/>
                <w:iCs/>
                <w:sz w:val="24"/>
                <w:szCs w:val="24"/>
              </w:rPr>
              <w:t>Blood pressure</w:t>
            </w:r>
            <w:bookmarkEnd w:id="18"/>
            <w:r w:rsidR="00F27970" w:rsidRPr="000268CD">
              <w:t xml:space="preserve"> </w:t>
            </w:r>
            <w:r w:rsidR="00F27970" w:rsidRPr="000268CD">
              <w:rPr>
                <w:rFonts w:ascii="Times New Roman" w:hAnsi="Times New Roman" w:cs="Times New Roman"/>
                <w:i/>
                <w:iCs/>
                <w:sz w:val="24"/>
                <w:szCs w:val="24"/>
              </w:rPr>
              <w:t>(mm</w:t>
            </w:r>
            <w:r w:rsidR="00FE159A" w:rsidRPr="000268CD">
              <w:rPr>
                <w:rFonts w:ascii="Times New Roman" w:hAnsi="Times New Roman" w:cs="Times New Roman"/>
                <w:i/>
                <w:iCs/>
                <w:sz w:val="24"/>
                <w:szCs w:val="24"/>
              </w:rPr>
              <w:t xml:space="preserve"> </w:t>
            </w:r>
            <w:r w:rsidR="00F27970" w:rsidRPr="000268CD">
              <w:rPr>
                <w:rFonts w:ascii="Times New Roman" w:hAnsi="Times New Roman" w:cs="Times New Roman"/>
                <w:i/>
                <w:iCs/>
                <w:sz w:val="24"/>
                <w:szCs w:val="24"/>
              </w:rPr>
              <w:t>Hg)</w:t>
            </w:r>
          </w:p>
        </w:tc>
        <w:tc>
          <w:tcPr>
            <w:tcW w:w="4508" w:type="dxa"/>
            <w:vAlign w:val="center"/>
          </w:tcPr>
          <w:p w14:paraId="324801CC" w14:textId="77777777" w:rsidR="00AB0DD6" w:rsidRPr="000268CD" w:rsidRDefault="00AB0DD6" w:rsidP="00FC2FC6">
            <w:pPr>
              <w:spacing w:line="360" w:lineRule="auto"/>
              <w:jc w:val="center"/>
              <w:rPr>
                <w:rFonts w:ascii="Times New Roman" w:hAnsi="Times New Roman" w:cs="Times New Roman"/>
                <w:sz w:val="24"/>
                <w:szCs w:val="24"/>
              </w:rPr>
            </w:pPr>
          </w:p>
        </w:tc>
      </w:tr>
      <w:tr w:rsidR="00AB0DD6" w:rsidRPr="000268CD" w14:paraId="52B890FB" w14:textId="77777777" w:rsidTr="00E21605">
        <w:tc>
          <w:tcPr>
            <w:tcW w:w="4508" w:type="dxa"/>
            <w:vAlign w:val="center"/>
          </w:tcPr>
          <w:p w14:paraId="62DA1440" w14:textId="6020AAA5" w:rsidR="00AB0DD6" w:rsidRPr="000268CD" w:rsidRDefault="0029070B" w:rsidP="00FC2FC6">
            <w:pPr>
              <w:spacing w:line="360" w:lineRule="auto"/>
              <w:rPr>
                <w:rFonts w:ascii="Times New Roman" w:hAnsi="Times New Roman" w:cs="Times New Roman"/>
                <w:sz w:val="24"/>
                <w:szCs w:val="24"/>
              </w:rPr>
            </w:pPr>
            <w:bookmarkStart w:id="19" w:name="_Hlk121658849"/>
            <w:r w:rsidRPr="000268CD">
              <w:rPr>
                <w:rFonts w:ascii="Times New Roman" w:hAnsi="Times New Roman" w:cs="Times New Roman"/>
                <w:sz w:val="24"/>
                <w:szCs w:val="24"/>
              </w:rPr>
              <w:lastRenderedPageBreak/>
              <w:t>Systolic pressure</w:t>
            </w:r>
          </w:p>
        </w:tc>
        <w:tc>
          <w:tcPr>
            <w:tcW w:w="4508" w:type="dxa"/>
            <w:vAlign w:val="center"/>
          </w:tcPr>
          <w:p w14:paraId="6347C0B3" w14:textId="14A5E7E5" w:rsidR="00AB0DD6" w:rsidRPr="000268CD" w:rsidRDefault="00AB0DD6"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115.1</w:t>
            </w:r>
            <w:r w:rsidR="003053DB" w:rsidRPr="000268CD">
              <w:rPr>
                <w:rFonts w:ascii="Times New Roman" w:hAnsi="Times New Roman" w:cs="Times New Roman"/>
                <w:sz w:val="24"/>
                <w:szCs w:val="24"/>
              </w:rPr>
              <w:t xml:space="preserve"> </w:t>
            </w:r>
            <w:r w:rsidRPr="000268CD">
              <w:rPr>
                <w:rFonts w:ascii="Times New Roman" w:hAnsi="Times New Roman" w:cs="Times New Roman"/>
                <w:sz w:val="24"/>
                <w:szCs w:val="24"/>
              </w:rPr>
              <w:t>±</w:t>
            </w:r>
            <w:r w:rsidR="003053DB" w:rsidRPr="000268CD">
              <w:rPr>
                <w:rFonts w:ascii="Times New Roman" w:hAnsi="Times New Roman" w:cs="Times New Roman"/>
                <w:sz w:val="24"/>
                <w:szCs w:val="24"/>
              </w:rPr>
              <w:t xml:space="preserve"> </w:t>
            </w:r>
            <w:r w:rsidRPr="000268CD">
              <w:rPr>
                <w:rFonts w:ascii="Times New Roman" w:hAnsi="Times New Roman" w:cs="Times New Roman"/>
                <w:sz w:val="24"/>
                <w:szCs w:val="24"/>
              </w:rPr>
              <w:t>10.5</w:t>
            </w:r>
          </w:p>
        </w:tc>
      </w:tr>
      <w:tr w:rsidR="00AB0DD6" w:rsidRPr="000268CD" w14:paraId="607CA445" w14:textId="77777777" w:rsidTr="00E21605">
        <w:tc>
          <w:tcPr>
            <w:tcW w:w="4508" w:type="dxa"/>
            <w:vAlign w:val="center"/>
          </w:tcPr>
          <w:p w14:paraId="0EA913F7" w14:textId="7CE0DD1F" w:rsidR="00AB0DD6" w:rsidRPr="000268CD" w:rsidRDefault="0029070B"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Diastolic pressure</w:t>
            </w:r>
          </w:p>
        </w:tc>
        <w:tc>
          <w:tcPr>
            <w:tcW w:w="4508" w:type="dxa"/>
            <w:vAlign w:val="center"/>
          </w:tcPr>
          <w:p w14:paraId="076FA0E8" w14:textId="1A1DCA0A" w:rsidR="00AB0DD6" w:rsidRPr="000268CD" w:rsidRDefault="003053D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74.9 ± 7.3</w:t>
            </w:r>
          </w:p>
        </w:tc>
      </w:tr>
      <w:bookmarkEnd w:id="19"/>
      <w:tr w:rsidR="007327B3" w:rsidRPr="000268CD" w14:paraId="3CF02D97" w14:textId="77777777" w:rsidTr="00E21605">
        <w:tc>
          <w:tcPr>
            <w:tcW w:w="4508" w:type="dxa"/>
            <w:vAlign w:val="center"/>
          </w:tcPr>
          <w:p w14:paraId="7487096E" w14:textId="341BDF93" w:rsidR="007327B3" w:rsidRPr="000268CD" w:rsidRDefault="007327B3" w:rsidP="00FC2FC6">
            <w:pPr>
              <w:spacing w:line="360" w:lineRule="auto"/>
              <w:rPr>
                <w:rFonts w:ascii="Times New Roman" w:hAnsi="Times New Roman" w:cs="Times New Roman"/>
                <w:i/>
                <w:iCs/>
                <w:color w:val="FF0000"/>
                <w:sz w:val="24"/>
                <w:szCs w:val="24"/>
              </w:rPr>
            </w:pPr>
            <w:r w:rsidRPr="000268CD">
              <w:rPr>
                <w:rFonts w:ascii="Times New Roman" w:hAnsi="Times New Roman" w:cs="Times New Roman"/>
                <w:i/>
                <w:iCs/>
                <w:sz w:val="24"/>
                <w:szCs w:val="24"/>
              </w:rPr>
              <w:t>Education</w:t>
            </w:r>
            <w:r w:rsidR="005C12C7" w:rsidRPr="000268CD">
              <w:rPr>
                <w:rFonts w:ascii="Times New Roman" w:hAnsi="Times New Roman" w:cs="Times New Roman"/>
                <w:i/>
                <w:iCs/>
                <w:sz w:val="24"/>
                <w:szCs w:val="24"/>
              </w:rPr>
              <w:t xml:space="preserve"> level</w:t>
            </w:r>
          </w:p>
        </w:tc>
        <w:tc>
          <w:tcPr>
            <w:tcW w:w="4508" w:type="dxa"/>
            <w:vAlign w:val="center"/>
          </w:tcPr>
          <w:p w14:paraId="7B81C85A" w14:textId="77777777" w:rsidR="007327B3" w:rsidRPr="000268CD" w:rsidRDefault="007327B3" w:rsidP="00FC2FC6">
            <w:pPr>
              <w:spacing w:line="360" w:lineRule="auto"/>
              <w:jc w:val="center"/>
              <w:rPr>
                <w:rFonts w:ascii="Times New Roman" w:hAnsi="Times New Roman" w:cs="Times New Roman"/>
                <w:sz w:val="24"/>
                <w:szCs w:val="24"/>
              </w:rPr>
            </w:pPr>
          </w:p>
        </w:tc>
      </w:tr>
      <w:tr w:rsidR="00944057" w:rsidRPr="000268CD" w14:paraId="12C262BB" w14:textId="77777777" w:rsidTr="00E21605">
        <w:tc>
          <w:tcPr>
            <w:tcW w:w="4508" w:type="dxa"/>
            <w:vAlign w:val="center"/>
          </w:tcPr>
          <w:p w14:paraId="70C426B3" w14:textId="6C00139D" w:rsidR="00944057" w:rsidRPr="000268CD" w:rsidRDefault="00944057" w:rsidP="00FC2FC6">
            <w:pPr>
              <w:spacing w:line="360" w:lineRule="auto"/>
              <w:rPr>
                <w:rFonts w:ascii="Times New Roman" w:hAnsi="Times New Roman" w:cs="Times New Roman"/>
                <w:sz w:val="24"/>
                <w:szCs w:val="24"/>
              </w:rPr>
            </w:pPr>
            <w:bookmarkStart w:id="20" w:name="_Hlk116252531"/>
            <w:bookmarkStart w:id="21" w:name="_Hlk114574711"/>
            <w:r w:rsidRPr="000268CD">
              <w:rPr>
                <w:rFonts w:ascii="Times New Roman" w:hAnsi="Times New Roman" w:cs="Times New Roman"/>
                <w:sz w:val="24"/>
                <w:szCs w:val="24"/>
              </w:rPr>
              <w:t>Elementary school and below</w:t>
            </w:r>
          </w:p>
        </w:tc>
        <w:tc>
          <w:tcPr>
            <w:tcW w:w="4508" w:type="dxa"/>
            <w:vAlign w:val="center"/>
          </w:tcPr>
          <w:p w14:paraId="300D8C0C" w14:textId="203160E2" w:rsidR="00944057" w:rsidRPr="000268CD" w:rsidRDefault="001B3129"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 (0.5)</w:t>
            </w:r>
          </w:p>
        </w:tc>
      </w:tr>
      <w:tr w:rsidR="00944057" w:rsidRPr="000268CD" w14:paraId="0C79EEBE" w14:textId="77777777" w:rsidTr="00E21605">
        <w:tc>
          <w:tcPr>
            <w:tcW w:w="4508" w:type="dxa"/>
            <w:vAlign w:val="center"/>
          </w:tcPr>
          <w:p w14:paraId="3138467D" w14:textId="59FD6F49" w:rsidR="00944057" w:rsidRPr="000268CD" w:rsidRDefault="00944057"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Junior high school</w:t>
            </w:r>
          </w:p>
        </w:tc>
        <w:tc>
          <w:tcPr>
            <w:tcW w:w="4508" w:type="dxa"/>
            <w:vAlign w:val="center"/>
          </w:tcPr>
          <w:p w14:paraId="56F4E820" w14:textId="636D7B61" w:rsidR="00944057" w:rsidRPr="000268CD" w:rsidRDefault="001B3129"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24 (12.0)</w:t>
            </w:r>
          </w:p>
        </w:tc>
      </w:tr>
      <w:tr w:rsidR="00944057" w:rsidRPr="000268CD" w14:paraId="1BF629E6" w14:textId="77777777" w:rsidTr="00E21605">
        <w:tc>
          <w:tcPr>
            <w:tcW w:w="4508" w:type="dxa"/>
            <w:vAlign w:val="center"/>
          </w:tcPr>
          <w:p w14:paraId="0C252F21" w14:textId="6AA32A18" w:rsidR="00944057" w:rsidRPr="000268CD" w:rsidRDefault="00944057"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High school</w:t>
            </w:r>
          </w:p>
        </w:tc>
        <w:tc>
          <w:tcPr>
            <w:tcW w:w="4508" w:type="dxa"/>
            <w:vAlign w:val="center"/>
          </w:tcPr>
          <w:p w14:paraId="098DB219" w14:textId="2EC6F772" w:rsidR="00944057" w:rsidRPr="000268CD" w:rsidRDefault="001B3129"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44 (22.0)</w:t>
            </w:r>
          </w:p>
        </w:tc>
      </w:tr>
      <w:tr w:rsidR="00944057" w:rsidRPr="000268CD" w14:paraId="1DCA96D9" w14:textId="77777777" w:rsidTr="00E21605">
        <w:tc>
          <w:tcPr>
            <w:tcW w:w="4508" w:type="dxa"/>
            <w:vAlign w:val="center"/>
          </w:tcPr>
          <w:p w14:paraId="42F0A6A5" w14:textId="1092CE1D" w:rsidR="00944057" w:rsidRPr="000268CD" w:rsidRDefault="00944057" w:rsidP="00FC2FC6">
            <w:pPr>
              <w:spacing w:line="360" w:lineRule="auto"/>
              <w:rPr>
                <w:rFonts w:ascii="Times New Roman" w:hAnsi="Times New Roman" w:cs="Times New Roman"/>
                <w:sz w:val="24"/>
                <w:szCs w:val="24"/>
              </w:rPr>
            </w:pPr>
            <w:bookmarkStart w:id="22" w:name="_Hlk116252643"/>
            <w:bookmarkEnd w:id="20"/>
            <w:r w:rsidRPr="000268CD">
              <w:rPr>
                <w:rFonts w:ascii="Times New Roman" w:hAnsi="Times New Roman" w:cs="Times New Roman"/>
                <w:sz w:val="24"/>
                <w:szCs w:val="24"/>
              </w:rPr>
              <w:t>University or junior college</w:t>
            </w:r>
          </w:p>
        </w:tc>
        <w:tc>
          <w:tcPr>
            <w:tcW w:w="4508" w:type="dxa"/>
            <w:vAlign w:val="center"/>
          </w:tcPr>
          <w:p w14:paraId="2535D8CA" w14:textId="3585E257" w:rsidR="00944057" w:rsidRPr="000268CD" w:rsidRDefault="001B3129"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126 (63.0)</w:t>
            </w:r>
          </w:p>
        </w:tc>
      </w:tr>
      <w:tr w:rsidR="00944057" w:rsidRPr="000268CD" w14:paraId="4D8EBF0F" w14:textId="77777777" w:rsidTr="00E21605">
        <w:tc>
          <w:tcPr>
            <w:tcW w:w="4508" w:type="dxa"/>
            <w:vAlign w:val="center"/>
          </w:tcPr>
          <w:p w14:paraId="0D6D35D5" w14:textId="7E5691C4" w:rsidR="00944057" w:rsidRPr="000268CD" w:rsidRDefault="00944057"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Graduate and above</w:t>
            </w:r>
          </w:p>
        </w:tc>
        <w:tc>
          <w:tcPr>
            <w:tcW w:w="4508" w:type="dxa"/>
            <w:vAlign w:val="center"/>
          </w:tcPr>
          <w:p w14:paraId="31B6D178" w14:textId="79B45729" w:rsidR="001B3129" w:rsidRPr="000268CD" w:rsidRDefault="001B3129"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5 (2.5)</w:t>
            </w:r>
          </w:p>
        </w:tc>
      </w:tr>
      <w:bookmarkEnd w:id="22"/>
      <w:tr w:rsidR="00E07015" w:rsidRPr="000268CD" w14:paraId="1FBB00BE" w14:textId="77777777" w:rsidTr="00E21605">
        <w:tc>
          <w:tcPr>
            <w:tcW w:w="4508" w:type="dxa"/>
            <w:vAlign w:val="center"/>
          </w:tcPr>
          <w:p w14:paraId="433B4A9C" w14:textId="71441319" w:rsidR="00E07015" w:rsidRPr="000268CD" w:rsidRDefault="00E07015" w:rsidP="00FC2FC6">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Occupation</w:t>
            </w:r>
          </w:p>
        </w:tc>
        <w:tc>
          <w:tcPr>
            <w:tcW w:w="4508" w:type="dxa"/>
            <w:vAlign w:val="center"/>
          </w:tcPr>
          <w:p w14:paraId="54AA2E31" w14:textId="77777777" w:rsidR="00E07015" w:rsidRPr="000268CD" w:rsidRDefault="00E07015" w:rsidP="00FC2FC6">
            <w:pPr>
              <w:spacing w:line="360" w:lineRule="auto"/>
              <w:jc w:val="center"/>
              <w:rPr>
                <w:rFonts w:ascii="Times New Roman" w:hAnsi="Times New Roman" w:cs="Times New Roman"/>
                <w:sz w:val="24"/>
                <w:szCs w:val="24"/>
              </w:rPr>
            </w:pPr>
          </w:p>
        </w:tc>
      </w:tr>
      <w:tr w:rsidR="00E07015" w:rsidRPr="000268CD" w14:paraId="0FFB2ADC" w14:textId="77777777" w:rsidTr="00E21605">
        <w:tc>
          <w:tcPr>
            <w:tcW w:w="4508" w:type="dxa"/>
            <w:vAlign w:val="center"/>
          </w:tcPr>
          <w:p w14:paraId="35C446F0" w14:textId="49F894DD" w:rsidR="00E07015" w:rsidRPr="000268CD" w:rsidRDefault="00E07015"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Local enterprise employees   </w:t>
            </w:r>
          </w:p>
        </w:tc>
        <w:tc>
          <w:tcPr>
            <w:tcW w:w="4508" w:type="dxa"/>
            <w:vAlign w:val="center"/>
          </w:tcPr>
          <w:p w14:paraId="45E226E6" w14:textId="19596C4C"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67 (33.5)</w:t>
            </w:r>
          </w:p>
        </w:tc>
      </w:tr>
      <w:tr w:rsidR="00E07015" w:rsidRPr="000268CD" w14:paraId="0487DFFE" w14:textId="77777777" w:rsidTr="00E21605">
        <w:tc>
          <w:tcPr>
            <w:tcW w:w="4508" w:type="dxa"/>
            <w:vAlign w:val="center"/>
          </w:tcPr>
          <w:p w14:paraId="2F8B89FA" w14:textId="77E0094A" w:rsidR="00E07015" w:rsidRPr="000268CD" w:rsidRDefault="00E07015"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Foreign-funded enterprises  </w:t>
            </w:r>
          </w:p>
        </w:tc>
        <w:tc>
          <w:tcPr>
            <w:tcW w:w="4508" w:type="dxa"/>
            <w:vAlign w:val="center"/>
          </w:tcPr>
          <w:p w14:paraId="1739192F" w14:textId="2AB16FE1"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 (0.0)</w:t>
            </w:r>
          </w:p>
        </w:tc>
      </w:tr>
      <w:tr w:rsidR="00E07015" w:rsidRPr="000268CD" w14:paraId="34C20E9C" w14:textId="77777777" w:rsidTr="00E21605">
        <w:tc>
          <w:tcPr>
            <w:tcW w:w="4508" w:type="dxa"/>
            <w:vAlign w:val="center"/>
          </w:tcPr>
          <w:p w14:paraId="24F2E240" w14:textId="0A267E3D" w:rsidR="00E07015" w:rsidRPr="000268CD" w:rsidRDefault="00E07015"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Government professional units  </w:t>
            </w:r>
          </w:p>
        </w:tc>
        <w:tc>
          <w:tcPr>
            <w:tcW w:w="4508" w:type="dxa"/>
            <w:vAlign w:val="center"/>
          </w:tcPr>
          <w:p w14:paraId="14DE71D7" w14:textId="575A66B5"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7 (3.5)</w:t>
            </w:r>
          </w:p>
        </w:tc>
      </w:tr>
      <w:tr w:rsidR="00E07015" w:rsidRPr="000268CD" w14:paraId="27123793" w14:textId="77777777" w:rsidTr="00E21605">
        <w:tc>
          <w:tcPr>
            <w:tcW w:w="4508" w:type="dxa"/>
            <w:vAlign w:val="center"/>
          </w:tcPr>
          <w:p w14:paraId="0B13D294" w14:textId="5AC7A82C" w:rsidR="00E07015" w:rsidRPr="000268CD" w:rsidRDefault="00E07015"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Private SME owners and individual</w:t>
            </w:r>
            <w:r w:rsidR="00851F5B" w:rsidRPr="000268CD">
              <w:rPr>
                <w:rFonts w:ascii="Times New Roman" w:hAnsi="Times New Roman" w:cs="Times New Roman"/>
                <w:sz w:val="24"/>
                <w:szCs w:val="24"/>
              </w:rPr>
              <w:t xml:space="preserve"> business owners  </w:t>
            </w:r>
          </w:p>
        </w:tc>
        <w:tc>
          <w:tcPr>
            <w:tcW w:w="4508" w:type="dxa"/>
            <w:vAlign w:val="center"/>
          </w:tcPr>
          <w:p w14:paraId="12822D58" w14:textId="6FFA25AA"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21 (10.5)</w:t>
            </w:r>
          </w:p>
        </w:tc>
      </w:tr>
      <w:tr w:rsidR="00E07015" w:rsidRPr="000268CD" w14:paraId="7D7B42E8" w14:textId="77777777" w:rsidTr="00E21605">
        <w:tc>
          <w:tcPr>
            <w:tcW w:w="4508" w:type="dxa"/>
            <w:vAlign w:val="center"/>
          </w:tcPr>
          <w:p w14:paraId="21DB1E29" w14:textId="57E6C9AB" w:rsidR="00E07015" w:rsidRPr="000268CD" w:rsidRDefault="00E07015"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Agriculture</w:t>
            </w:r>
          </w:p>
        </w:tc>
        <w:tc>
          <w:tcPr>
            <w:tcW w:w="4508" w:type="dxa"/>
            <w:vAlign w:val="center"/>
          </w:tcPr>
          <w:p w14:paraId="6E20DAEA" w14:textId="7F1BCAF1"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7 (3.5)</w:t>
            </w:r>
          </w:p>
        </w:tc>
      </w:tr>
      <w:tr w:rsidR="00E07015" w:rsidRPr="000268CD" w14:paraId="4DD15AF7" w14:textId="77777777" w:rsidTr="00E21605">
        <w:tc>
          <w:tcPr>
            <w:tcW w:w="4508" w:type="dxa"/>
            <w:vAlign w:val="center"/>
          </w:tcPr>
          <w:p w14:paraId="3850A3B7" w14:textId="578FF023" w:rsidR="00E07015" w:rsidRPr="000268CD" w:rsidRDefault="00E07015" w:rsidP="00FC2FC6">
            <w:pPr>
              <w:spacing w:line="360" w:lineRule="auto"/>
              <w:rPr>
                <w:rFonts w:ascii="Times New Roman" w:hAnsi="Times New Roman" w:cs="Times New Roman"/>
                <w:sz w:val="24"/>
                <w:szCs w:val="24"/>
              </w:rPr>
            </w:pPr>
            <w:bookmarkStart w:id="23" w:name="OLE_LINK14"/>
            <w:r w:rsidRPr="000268CD">
              <w:rPr>
                <w:rFonts w:ascii="Times New Roman" w:hAnsi="Times New Roman" w:cs="Times New Roman"/>
                <w:sz w:val="24"/>
                <w:szCs w:val="24"/>
              </w:rPr>
              <w:t>Freelance</w:t>
            </w:r>
            <w:bookmarkEnd w:id="23"/>
          </w:p>
        </w:tc>
        <w:tc>
          <w:tcPr>
            <w:tcW w:w="4508" w:type="dxa"/>
            <w:vAlign w:val="center"/>
          </w:tcPr>
          <w:p w14:paraId="08A57049" w14:textId="471A1321"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62 (31.0)</w:t>
            </w:r>
          </w:p>
        </w:tc>
      </w:tr>
      <w:tr w:rsidR="00E07015" w:rsidRPr="000268CD" w14:paraId="101E436F" w14:textId="77777777" w:rsidTr="00E21605">
        <w:tc>
          <w:tcPr>
            <w:tcW w:w="4508" w:type="dxa"/>
            <w:vAlign w:val="center"/>
          </w:tcPr>
          <w:p w14:paraId="7C5455AE" w14:textId="5872532D" w:rsidR="00E07015" w:rsidRPr="000268CD" w:rsidRDefault="00E07015"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Other</w:t>
            </w:r>
          </w:p>
        </w:tc>
        <w:tc>
          <w:tcPr>
            <w:tcW w:w="4508" w:type="dxa"/>
            <w:vAlign w:val="center"/>
          </w:tcPr>
          <w:p w14:paraId="4A67EDE5" w14:textId="554706AF" w:rsidR="00E07015" w:rsidRPr="000268CD" w:rsidRDefault="00851F5B"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36 (18.0)</w:t>
            </w:r>
          </w:p>
        </w:tc>
      </w:tr>
      <w:bookmarkEnd w:id="21"/>
      <w:tr w:rsidR="007327B3" w:rsidRPr="000268CD" w14:paraId="22D144E9" w14:textId="77777777" w:rsidTr="00E21605">
        <w:tc>
          <w:tcPr>
            <w:tcW w:w="4508" w:type="dxa"/>
            <w:vAlign w:val="center"/>
          </w:tcPr>
          <w:p w14:paraId="73F8904F" w14:textId="3A70C654" w:rsidR="007327B3" w:rsidRPr="000268CD" w:rsidRDefault="007327B3" w:rsidP="00FC2FC6">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Delivery type</w:t>
            </w:r>
          </w:p>
        </w:tc>
        <w:tc>
          <w:tcPr>
            <w:tcW w:w="4508" w:type="dxa"/>
            <w:vAlign w:val="center"/>
          </w:tcPr>
          <w:p w14:paraId="21C522B5" w14:textId="77777777" w:rsidR="007327B3" w:rsidRPr="000268CD" w:rsidRDefault="007327B3" w:rsidP="00FC2FC6">
            <w:pPr>
              <w:spacing w:line="360" w:lineRule="auto"/>
              <w:jc w:val="center"/>
              <w:rPr>
                <w:rFonts w:ascii="Times New Roman" w:hAnsi="Times New Roman" w:cs="Times New Roman"/>
                <w:sz w:val="24"/>
                <w:szCs w:val="24"/>
              </w:rPr>
            </w:pPr>
          </w:p>
        </w:tc>
      </w:tr>
      <w:tr w:rsidR="007327B3" w:rsidRPr="000268CD" w14:paraId="61AD227A" w14:textId="77777777" w:rsidTr="00E21605">
        <w:tc>
          <w:tcPr>
            <w:tcW w:w="4508" w:type="dxa"/>
            <w:vAlign w:val="center"/>
          </w:tcPr>
          <w:p w14:paraId="73331578" w14:textId="2680F170" w:rsidR="007327B3" w:rsidRPr="000268CD" w:rsidRDefault="007327B3"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Caesarean section</w:t>
            </w:r>
          </w:p>
        </w:tc>
        <w:tc>
          <w:tcPr>
            <w:tcW w:w="4508" w:type="dxa"/>
            <w:vAlign w:val="center"/>
          </w:tcPr>
          <w:p w14:paraId="09CB9203" w14:textId="18D16102" w:rsidR="007327B3" w:rsidRPr="000268CD" w:rsidRDefault="00871DF4"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92 (46.0)</w:t>
            </w:r>
          </w:p>
        </w:tc>
      </w:tr>
      <w:tr w:rsidR="007327B3" w:rsidRPr="000268CD" w14:paraId="530ADA7C" w14:textId="77777777" w:rsidTr="00E21605">
        <w:tc>
          <w:tcPr>
            <w:tcW w:w="4508" w:type="dxa"/>
            <w:vAlign w:val="center"/>
          </w:tcPr>
          <w:p w14:paraId="60D487ED" w14:textId="5AE11F3C" w:rsidR="007327B3" w:rsidRPr="000268CD" w:rsidRDefault="007327B3"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Vaginal birth</w:t>
            </w:r>
          </w:p>
        </w:tc>
        <w:tc>
          <w:tcPr>
            <w:tcW w:w="4508" w:type="dxa"/>
            <w:vAlign w:val="center"/>
          </w:tcPr>
          <w:p w14:paraId="546F75E6" w14:textId="579E8D9B" w:rsidR="007327B3" w:rsidRPr="000268CD" w:rsidRDefault="00871DF4"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108 (54.0)</w:t>
            </w:r>
          </w:p>
        </w:tc>
      </w:tr>
      <w:tr w:rsidR="009B7FD8" w:rsidRPr="000268CD" w14:paraId="4D821A48" w14:textId="77777777" w:rsidTr="00E21605">
        <w:tc>
          <w:tcPr>
            <w:tcW w:w="4508" w:type="dxa"/>
            <w:vAlign w:val="center"/>
          </w:tcPr>
          <w:p w14:paraId="2CBA6397" w14:textId="2F831475" w:rsidR="009B7FD8" w:rsidRPr="000268CD" w:rsidRDefault="009B7FD8" w:rsidP="00FC2FC6">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Smoking status</w:t>
            </w:r>
          </w:p>
        </w:tc>
        <w:tc>
          <w:tcPr>
            <w:tcW w:w="4508" w:type="dxa"/>
            <w:vAlign w:val="center"/>
          </w:tcPr>
          <w:p w14:paraId="058B5680" w14:textId="77777777" w:rsidR="009B7FD8" w:rsidRPr="000268CD" w:rsidRDefault="009B7FD8" w:rsidP="00FC2FC6">
            <w:pPr>
              <w:spacing w:line="360" w:lineRule="auto"/>
              <w:jc w:val="center"/>
              <w:rPr>
                <w:rFonts w:ascii="Times New Roman" w:hAnsi="Times New Roman" w:cs="Times New Roman"/>
                <w:sz w:val="24"/>
                <w:szCs w:val="24"/>
              </w:rPr>
            </w:pPr>
          </w:p>
        </w:tc>
      </w:tr>
      <w:tr w:rsidR="00AE7CC1" w:rsidRPr="000268CD" w14:paraId="1EFAACF8" w14:textId="77777777" w:rsidTr="00E21605">
        <w:tc>
          <w:tcPr>
            <w:tcW w:w="4508" w:type="dxa"/>
            <w:vAlign w:val="center"/>
          </w:tcPr>
          <w:p w14:paraId="20B6D58F" w14:textId="7BECF24D" w:rsidR="00AE7CC1" w:rsidRPr="000268CD" w:rsidRDefault="00AE7CC1"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Smoker</w:t>
            </w:r>
          </w:p>
        </w:tc>
        <w:tc>
          <w:tcPr>
            <w:tcW w:w="4508" w:type="dxa"/>
            <w:vAlign w:val="center"/>
          </w:tcPr>
          <w:p w14:paraId="212B8E31" w14:textId="484DCC49" w:rsidR="00AE7CC1" w:rsidRPr="000268CD" w:rsidRDefault="00AE7CC1"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 (1.5)</w:t>
            </w:r>
          </w:p>
        </w:tc>
      </w:tr>
      <w:tr w:rsidR="00AE7CC1" w:rsidRPr="000268CD" w14:paraId="7F9B6137" w14:textId="77777777" w:rsidTr="00E21605">
        <w:tc>
          <w:tcPr>
            <w:tcW w:w="4508" w:type="dxa"/>
            <w:vAlign w:val="center"/>
          </w:tcPr>
          <w:p w14:paraId="4C2BBB2F" w14:textId="406E6E03" w:rsidR="00AE7CC1" w:rsidRPr="000268CD" w:rsidRDefault="00AE7CC1"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Non-smoker</w:t>
            </w:r>
          </w:p>
        </w:tc>
        <w:tc>
          <w:tcPr>
            <w:tcW w:w="4508" w:type="dxa"/>
            <w:vAlign w:val="center"/>
          </w:tcPr>
          <w:p w14:paraId="44B8C647" w14:textId="610C0037" w:rsidR="00AE7CC1" w:rsidRPr="000268CD" w:rsidRDefault="00AE7CC1"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197 (98.5)</w:t>
            </w:r>
          </w:p>
        </w:tc>
      </w:tr>
      <w:tr w:rsidR="0005295E" w:rsidRPr="000268CD" w14:paraId="684709B9" w14:textId="77777777" w:rsidTr="00E21605">
        <w:tc>
          <w:tcPr>
            <w:tcW w:w="9016" w:type="dxa"/>
            <w:gridSpan w:val="2"/>
            <w:vAlign w:val="center"/>
          </w:tcPr>
          <w:p w14:paraId="0C099FE0" w14:textId="7FFB20DE" w:rsidR="0005295E" w:rsidRPr="000268CD" w:rsidRDefault="0005295E" w:rsidP="00FC2FC6">
            <w:pPr>
              <w:spacing w:line="360" w:lineRule="auto"/>
              <w:rPr>
                <w:rFonts w:ascii="Times New Roman" w:hAnsi="Times New Roman" w:cs="Times New Roman"/>
                <w:sz w:val="24"/>
                <w:szCs w:val="24"/>
              </w:rPr>
            </w:pPr>
            <w:bookmarkStart w:id="24" w:name="OLE_LINK36"/>
            <w:r w:rsidRPr="000268CD">
              <w:rPr>
                <w:rFonts w:ascii="Times New Roman" w:hAnsi="Times New Roman" w:cs="Times New Roman"/>
                <w:b/>
                <w:bCs/>
                <w:sz w:val="24"/>
                <w:szCs w:val="24"/>
              </w:rPr>
              <w:t>Infants</w:t>
            </w:r>
          </w:p>
        </w:tc>
      </w:tr>
      <w:tr w:rsidR="007327B3" w:rsidRPr="000268CD" w14:paraId="1D51D1BA" w14:textId="77777777" w:rsidTr="00E21605">
        <w:tc>
          <w:tcPr>
            <w:tcW w:w="4508" w:type="dxa"/>
            <w:vAlign w:val="center"/>
          </w:tcPr>
          <w:p w14:paraId="180CA2E8" w14:textId="685D308A" w:rsidR="007327B3" w:rsidRPr="000268CD" w:rsidRDefault="00FE159A" w:rsidP="00FC2FC6">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Sex</w:t>
            </w:r>
          </w:p>
        </w:tc>
        <w:tc>
          <w:tcPr>
            <w:tcW w:w="4508" w:type="dxa"/>
            <w:vAlign w:val="center"/>
          </w:tcPr>
          <w:p w14:paraId="37D263F7" w14:textId="77777777" w:rsidR="007327B3" w:rsidRPr="000268CD" w:rsidRDefault="007327B3" w:rsidP="00FC2FC6">
            <w:pPr>
              <w:spacing w:line="360" w:lineRule="auto"/>
              <w:jc w:val="center"/>
              <w:rPr>
                <w:rFonts w:ascii="Times New Roman" w:hAnsi="Times New Roman" w:cs="Times New Roman"/>
                <w:sz w:val="24"/>
                <w:szCs w:val="24"/>
              </w:rPr>
            </w:pPr>
          </w:p>
        </w:tc>
      </w:tr>
      <w:tr w:rsidR="007327B3" w:rsidRPr="000268CD" w14:paraId="79E58B6D" w14:textId="77777777" w:rsidTr="00E21605">
        <w:tc>
          <w:tcPr>
            <w:tcW w:w="4508" w:type="dxa"/>
            <w:vAlign w:val="center"/>
          </w:tcPr>
          <w:p w14:paraId="1365A8F6" w14:textId="529728A8" w:rsidR="007327B3" w:rsidRPr="000268CD" w:rsidRDefault="009A6241"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Male</w:t>
            </w:r>
          </w:p>
        </w:tc>
        <w:tc>
          <w:tcPr>
            <w:tcW w:w="4508" w:type="dxa"/>
            <w:vAlign w:val="center"/>
          </w:tcPr>
          <w:p w14:paraId="3E0FA97A" w14:textId="41959AFA" w:rsidR="007327B3" w:rsidRPr="000268CD" w:rsidRDefault="00871DF4"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98 (49.0)</w:t>
            </w:r>
          </w:p>
        </w:tc>
      </w:tr>
      <w:tr w:rsidR="007327B3" w:rsidRPr="000268CD" w14:paraId="6376C794" w14:textId="77777777" w:rsidTr="00E21605">
        <w:tc>
          <w:tcPr>
            <w:tcW w:w="4508" w:type="dxa"/>
            <w:vAlign w:val="center"/>
          </w:tcPr>
          <w:p w14:paraId="533D0EFC" w14:textId="1EE18CDD" w:rsidR="007327B3" w:rsidRPr="000268CD" w:rsidRDefault="009A6241"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Female</w:t>
            </w:r>
          </w:p>
        </w:tc>
        <w:tc>
          <w:tcPr>
            <w:tcW w:w="4508" w:type="dxa"/>
            <w:vAlign w:val="center"/>
          </w:tcPr>
          <w:p w14:paraId="6874CA03" w14:textId="1A0EE4A3" w:rsidR="007327B3" w:rsidRPr="000268CD" w:rsidRDefault="00871DF4"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102 (51.0)</w:t>
            </w:r>
          </w:p>
        </w:tc>
      </w:tr>
      <w:tr w:rsidR="007327B3" w:rsidRPr="000268CD" w14:paraId="31303ED2" w14:textId="77777777" w:rsidTr="00E21605">
        <w:tc>
          <w:tcPr>
            <w:tcW w:w="4508" w:type="dxa"/>
            <w:vAlign w:val="center"/>
          </w:tcPr>
          <w:p w14:paraId="1EF5C5E4" w14:textId="0E35B630" w:rsidR="00E773B1" w:rsidRPr="000268CD" w:rsidRDefault="00871DF4" w:rsidP="00FC2FC6">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Birth w</w:t>
            </w:r>
            <w:r w:rsidR="00A946A9" w:rsidRPr="000268CD">
              <w:rPr>
                <w:rFonts w:ascii="Times New Roman" w:hAnsi="Times New Roman" w:cs="Times New Roman"/>
                <w:i/>
                <w:iCs/>
                <w:sz w:val="24"/>
                <w:szCs w:val="24"/>
              </w:rPr>
              <w:t>eight (kg)</w:t>
            </w:r>
          </w:p>
        </w:tc>
        <w:tc>
          <w:tcPr>
            <w:tcW w:w="4508" w:type="dxa"/>
            <w:vAlign w:val="center"/>
          </w:tcPr>
          <w:p w14:paraId="55B58EB3" w14:textId="26A7C916" w:rsidR="007327B3" w:rsidRPr="000268CD" w:rsidRDefault="00FF65D5"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3.3 ± 0.4</w:t>
            </w:r>
          </w:p>
        </w:tc>
      </w:tr>
      <w:tr w:rsidR="007327B3" w:rsidRPr="000268CD" w14:paraId="033CF47C" w14:textId="77777777" w:rsidTr="00E21605">
        <w:tc>
          <w:tcPr>
            <w:tcW w:w="4508" w:type="dxa"/>
            <w:vAlign w:val="center"/>
          </w:tcPr>
          <w:p w14:paraId="3AEE520C" w14:textId="44C2F51A" w:rsidR="007327B3" w:rsidRPr="000268CD" w:rsidRDefault="00871DF4" w:rsidP="00FC2FC6">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Birth length </w:t>
            </w:r>
            <w:r w:rsidR="00A946A9" w:rsidRPr="000268CD">
              <w:rPr>
                <w:rFonts w:ascii="Times New Roman" w:hAnsi="Times New Roman" w:cs="Times New Roman"/>
                <w:sz w:val="24"/>
                <w:szCs w:val="24"/>
              </w:rPr>
              <w:t>(cm)</w:t>
            </w:r>
          </w:p>
        </w:tc>
        <w:tc>
          <w:tcPr>
            <w:tcW w:w="4508" w:type="dxa"/>
            <w:vAlign w:val="center"/>
          </w:tcPr>
          <w:p w14:paraId="63CE7A76" w14:textId="4B810AD1" w:rsidR="007327B3" w:rsidRPr="000268CD" w:rsidRDefault="006D3749" w:rsidP="00FC2FC6">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51.1 ± 1.4</w:t>
            </w:r>
          </w:p>
        </w:tc>
      </w:tr>
      <w:tr w:rsidR="00877065" w:rsidRPr="000268CD" w14:paraId="336C6D80" w14:textId="77777777" w:rsidTr="00E21605">
        <w:tc>
          <w:tcPr>
            <w:tcW w:w="4508" w:type="dxa"/>
            <w:vAlign w:val="center"/>
          </w:tcPr>
          <w:p w14:paraId="5CC7BAA8" w14:textId="2A5866CC" w:rsidR="00877065" w:rsidRPr="000268CD" w:rsidRDefault="00877065" w:rsidP="00FC2FC6">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APGAR</w:t>
            </w:r>
          </w:p>
        </w:tc>
        <w:tc>
          <w:tcPr>
            <w:tcW w:w="4508" w:type="dxa"/>
            <w:vAlign w:val="center"/>
          </w:tcPr>
          <w:p w14:paraId="7550AF92" w14:textId="77777777" w:rsidR="00877065" w:rsidRPr="000268CD" w:rsidRDefault="00877065" w:rsidP="00FC2FC6">
            <w:pPr>
              <w:spacing w:line="360" w:lineRule="auto"/>
              <w:jc w:val="center"/>
              <w:rPr>
                <w:rFonts w:ascii="Times New Roman" w:hAnsi="Times New Roman" w:cs="Times New Roman"/>
                <w:sz w:val="24"/>
                <w:szCs w:val="24"/>
              </w:rPr>
            </w:pPr>
          </w:p>
        </w:tc>
      </w:tr>
      <w:tr w:rsidR="007F1BFC" w:rsidRPr="000268CD" w14:paraId="1FA97844" w14:textId="77777777" w:rsidTr="00E21605">
        <w:tc>
          <w:tcPr>
            <w:tcW w:w="4508" w:type="dxa"/>
            <w:vAlign w:val="center"/>
          </w:tcPr>
          <w:p w14:paraId="5685392B" w14:textId="721EB447" w:rsidR="007F1BFC" w:rsidRPr="000268CD" w:rsidRDefault="007F1BFC" w:rsidP="007F1BFC">
            <w:pPr>
              <w:spacing w:line="360" w:lineRule="auto"/>
              <w:rPr>
                <w:rFonts w:ascii="Times New Roman" w:hAnsi="Times New Roman" w:cs="Times New Roman"/>
                <w:sz w:val="24"/>
                <w:szCs w:val="24"/>
              </w:rPr>
            </w:pPr>
            <w:r w:rsidRPr="000268CD">
              <w:rPr>
                <w:rFonts w:ascii="Times New Roman" w:hAnsi="Times New Roman" w:cs="Times New Roman"/>
                <w:sz w:val="24"/>
                <w:szCs w:val="24"/>
              </w:rPr>
              <w:t>1 min</w:t>
            </w:r>
          </w:p>
        </w:tc>
        <w:tc>
          <w:tcPr>
            <w:tcW w:w="4508" w:type="dxa"/>
            <w:vAlign w:val="center"/>
          </w:tcPr>
          <w:p w14:paraId="4FEF0541" w14:textId="10044DC8" w:rsidR="007F1BFC" w:rsidRPr="000268CD" w:rsidRDefault="00053C6E" w:rsidP="007F1BF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 xml:space="preserve">10.0 (10.0, 10.0) </w:t>
            </w:r>
          </w:p>
        </w:tc>
      </w:tr>
      <w:tr w:rsidR="00053C6E" w:rsidRPr="000268CD" w14:paraId="6AF7A245" w14:textId="77777777" w:rsidTr="004D2BA1">
        <w:tc>
          <w:tcPr>
            <w:tcW w:w="4508" w:type="dxa"/>
            <w:vAlign w:val="center"/>
          </w:tcPr>
          <w:p w14:paraId="2CB98AF6" w14:textId="01D98D03" w:rsidR="00053C6E" w:rsidRPr="000268CD" w:rsidRDefault="00053C6E" w:rsidP="00053C6E">
            <w:pPr>
              <w:spacing w:line="360" w:lineRule="auto"/>
              <w:rPr>
                <w:rFonts w:ascii="Times New Roman" w:hAnsi="Times New Roman" w:cs="Times New Roman"/>
                <w:sz w:val="24"/>
                <w:szCs w:val="24"/>
              </w:rPr>
            </w:pPr>
            <w:r w:rsidRPr="000268CD">
              <w:rPr>
                <w:rFonts w:ascii="Times New Roman" w:hAnsi="Times New Roman" w:cs="Times New Roman"/>
                <w:sz w:val="24"/>
                <w:szCs w:val="24"/>
              </w:rPr>
              <w:t>5 min</w:t>
            </w:r>
          </w:p>
        </w:tc>
        <w:tc>
          <w:tcPr>
            <w:tcW w:w="4508" w:type="dxa"/>
          </w:tcPr>
          <w:p w14:paraId="6514D336" w14:textId="5916C6D2" w:rsidR="00053C6E" w:rsidRPr="000268CD" w:rsidRDefault="00053C6E" w:rsidP="00053C6E">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 xml:space="preserve">10.0 (10.0, 10.0) </w:t>
            </w:r>
          </w:p>
        </w:tc>
      </w:tr>
      <w:tr w:rsidR="00053C6E" w:rsidRPr="000268CD" w14:paraId="01D67B2F" w14:textId="77777777" w:rsidTr="004D2BA1">
        <w:tc>
          <w:tcPr>
            <w:tcW w:w="4508" w:type="dxa"/>
            <w:vAlign w:val="center"/>
          </w:tcPr>
          <w:p w14:paraId="28BDF4C4" w14:textId="6E05C1A5" w:rsidR="00053C6E" w:rsidRPr="000268CD" w:rsidRDefault="00053C6E" w:rsidP="00053C6E">
            <w:pPr>
              <w:spacing w:line="360" w:lineRule="auto"/>
              <w:rPr>
                <w:rFonts w:ascii="Times New Roman" w:hAnsi="Times New Roman" w:cs="Times New Roman"/>
                <w:sz w:val="24"/>
                <w:szCs w:val="24"/>
              </w:rPr>
            </w:pPr>
            <w:r w:rsidRPr="000268CD">
              <w:rPr>
                <w:rFonts w:ascii="Times New Roman" w:hAnsi="Times New Roman" w:cs="Times New Roman"/>
                <w:sz w:val="24"/>
                <w:szCs w:val="24"/>
              </w:rPr>
              <w:t>10 min</w:t>
            </w:r>
          </w:p>
        </w:tc>
        <w:tc>
          <w:tcPr>
            <w:tcW w:w="4508" w:type="dxa"/>
          </w:tcPr>
          <w:p w14:paraId="1A63CDAF" w14:textId="0B27C682" w:rsidR="00053C6E" w:rsidRPr="000268CD" w:rsidRDefault="00053C6E" w:rsidP="00053C6E">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 xml:space="preserve">10.0 (10.0, 10.0) </w:t>
            </w:r>
          </w:p>
        </w:tc>
      </w:tr>
    </w:tbl>
    <w:bookmarkEnd w:id="24"/>
    <w:p w14:paraId="6D56CD32" w14:textId="0C0EAA56" w:rsidR="00EC765E" w:rsidRPr="000268CD" w:rsidRDefault="001A098D" w:rsidP="00FC2FC6">
      <w:pPr>
        <w:spacing w:after="0" w:line="360" w:lineRule="auto"/>
        <w:rPr>
          <w:rFonts w:ascii="Times New Roman" w:hAnsi="Times New Roman" w:cs="Times New Roman"/>
          <w:sz w:val="24"/>
          <w:szCs w:val="24"/>
        </w:rPr>
      </w:pPr>
      <w:r w:rsidRPr="000268CD">
        <w:rPr>
          <w:rFonts w:ascii="Times New Roman" w:hAnsi="Times New Roman" w:cs="Times New Roman"/>
          <w:b/>
          <w:bCs/>
          <w:sz w:val="24"/>
          <w:szCs w:val="24"/>
        </w:rPr>
        <w:lastRenderedPageBreak/>
        <w:t>*</w:t>
      </w:r>
      <w:r w:rsidR="009A6241" w:rsidRPr="000268CD">
        <w:rPr>
          <w:rFonts w:ascii="Times New Roman" w:hAnsi="Times New Roman" w:cs="Times New Roman"/>
          <w:sz w:val="24"/>
          <w:szCs w:val="24"/>
        </w:rPr>
        <w:t>Data are means ± SD</w:t>
      </w:r>
      <w:r w:rsidR="00053C6E" w:rsidRPr="000268CD">
        <w:rPr>
          <w:rFonts w:ascii="Times New Roman" w:hAnsi="Times New Roman" w:cs="Times New Roman"/>
          <w:sz w:val="24"/>
          <w:szCs w:val="24"/>
        </w:rPr>
        <w:t>,</w:t>
      </w:r>
      <w:r w:rsidR="009A6241" w:rsidRPr="000268CD">
        <w:rPr>
          <w:rFonts w:ascii="Times New Roman" w:hAnsi="Times New Roman" w:cs="Times New Roman"/>
          <w:sz w:val="24"/>
          <w:szCs w:val="24"/>
        </w:rPr>
        <w:t xml:space="preserve"> </w:t>
      </w:r>
      <w:r w:rsidR="00053C6E" w:rsidRPr="000268CD">
        <w:rPr>
          <w:rFonts w:ascii="Times New Roman" w:hAnsi="Times New Roman" w:cs="Times New Roman"/>
          <w:sz w:val="24"/>
          <w:szCs w:val="24"/>
        </w:rPr>
        <w:t xml:space="preserve"> median (IQR) or </w:t>
      </w:r>
      <w:r w:rsidR="009A6241" w:rsidRPr="000268CD">
        <w:rPr>
          <w:rFonts w:ascii="Times New Roman" w:hAnsi="Times New Roman" w:cs="Times New Roman"/>
          <w:sz w:val="24"/>
          <w:szCs w:val="24"/>
        </w:rPr>
        <w:t>n (%).</w:t>
      </w:r>
      <w:r w:rsidR="0044105D" w:rsidRPr="000268CD">
        <w:rPr>
          <w:rFonts w:ascii="Times New Roman" w:hAnsi="Times New Roman" w:cs="Times New Roman"/>
          <w:sz w:val="24"/>
          <w:szCs w:val="24"/>
        </w:rPr>
        <w:t xml:space="preserve"> SME: small and medium-size enterprise.</w:t>
      </w:r>
    </w:p>
    <w:p w14:paraId="2E0013BD" w14:textId="77777777" w:rsidR="00025767" w:rsidRPr="000268CD" w:rsidRDefault="00025767" w:rsidP="00FC2FC6">
      <w:pPr>
        <w:spacing w:after="0" w:line="360" w:lineRule="auto"/>
        <w:jc w:val="both"/>
        <w:rPr>
          <w:rFonts w:ascii="Times New Roman" w:hAnsi="Times New Roman" w:cs="Times New Roman"/>
          <w:sz w:val="24"/>
          <w:szCs w:val="24"/>
        </w:rPr>
      </w:pPr>
    </w:p>
    <w:p w14:paraId="5401F2E8" w14:textId="46F95C5D" w:rsidR="00025767" w:rsidRPr="000268CD" w:rsidRDefault="00025767" w:rsidP="00FC2FC6">
      <w:pPr>
        <w:spacing w:after="0" w:line="360" w:lineRule="auto"/>
        <w:jc w:val="both"/>
        <w:rPr>
          <w:rFonts w:ascii="Times New Roman" w:hAnsi="Times New Roman" w:cs="Times New Roman"/>
          <w:b/>
          <w:bCs/>
          <w:i/>
          <w:iCs/>
          <w:sz w:val="24"/>
          <w:szCs w:val="24"/>
        </w:rPr>
      </w:pPr>
      <w:r w:rsidRPr="000268CD">
        <w:rPr>
          <w:rFonts w:ascii="Times New Roman" w:hAnsi="Times New Roman" w:cs="Times New Roman"/>
          <w:b/>
          <w:bCs/>
          <w:i/>
          <w:iCs/>
          <w:sz w:val="24"/>
          <w:szCs w:val="24"/>
        </w:rPr>
        <w:t>Iodine Status</w:t>
      </w:r>
    </w:p>
    <w:p w14:paraId="675933C0" w14:textId="56988E21" w:rsidR="00337FC7" w:rsidRPr="000268CD" w:rsidRDefault="00337FC7" w:rsidP="00FC2FC6">
      <w:pPr>
        <w:spacing w:after="0" w:line="360" w:lineRule="auto"/>
        <w:jc w:val="both"/>
        <w:rPr>
          <w:rFonts w:ascii="Times New Roman" w:hAnsi="Times New Roman" w:cs="Times New Roman"/>
          <w:b/>
          <w:bCs/>
          <w:i/>
          <w:iCs/>
          <w:sz w:val="24"/>
          <w:szCs w:val="24"/>
        </w:rPr>
      </w:pPr>
    </w:p>
    <w:p w14:paraId="61869165" w14:textId="2D02C312" w:rsidR="00701396" w:rsidRPr="000268CD" w:rsidRDefault="006A6B76" w:rsidP="005A2C0B">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The iodine status of </w:t>
      </w:r>
      <w:r w:rsidR="004E00B3" w:rsidRPr="000268CD">
        <w:rPr>
          <w:rFonts w:ascii="Times New Roman" w:hAnsi="Times New Roman" w:cs="Times New Roman"/>
          <w:sz w:val="24"/>
          <w:szCs w:val="24"/>
        </w:rPr>
        <w:t>women</w:t>
      </w:r>
      <w:r w:rsidRPr="000268CD">
        <w:rPr>
          <w:rFonts w:ascii="Times New Roman" w:hAnsi="Times New Roman" w:cs="Times New Roman"/>
          <w:sz w:val="24"/>
          <w:szCs w:val="24"/>
        </w:rPr>
        <w:t xml:space="preserve"> </w:t>
      </w:r>
      <w:r w:rsidR="00EF025D" w:rsidRPr="000268CD">
        <w:rPr>
          <w:rFonts w:ascii="Times New Roman" w:hAnsi="Times New Roman" w:cs="Times New Roman"/>
          <w:sz w:val="24"/>
          <w:szCs w:val="24"/>
        </w:rPr>
        <w:t xml:space="preserve">is </w:t>
      </w:r>
      <w:r w:rsidRPr="000268CD">
        <w:rPr>
          <w:rFonts w:ascii="Times New Roman" w:hAnsi="Times New Roman" w:cs="Times New Roman"/>
          <w:sz w:val="24"/>
          <w:szCs w:val="24"/>
        </w:rPr>
        <w:t xml:space="preserve">presented in Table 2. </w:t>
      </w:r>
      <w:r w:rsidR="004516F9" w:rsidRPr="000268CD">
        <w:rPr>
          <w:rFonts w:ascii="Times New Roman" w:hAnsi="Times New Roman" w:cs="Times New Roman"/>
          <w:sz w:val="24"/>
          <w:szCs w:val="24"/>
        </w:rPr>
        <w:t xml:space="preserve">The overall </w:t>
      </w:r>
      <w:r w:rsidRPr="000268CD">
        <w:rPr>
          <w:rFonts w:ascii="Times New Roman" w:hAnsi="Times New Roman" w:cs="Times New Roman"/>
          <w:sz w:val="24"/>
          <w:szCs w:val="24"/>
        </w:rPr>
        <w:t xml:space="preserve">median (IQR) </w:t>
      </w:r>
      <w:r w:rsidR="00C4340D" w:rsidRPr="000268CD">
        <w:rPr>
          <w:rFonts w:ascii="Times New Roman" w:hAnsi="Times New Roman" w:cs="Times New Roman"/>
          <w:sz w:val="24"/>
          <w:szCs w:val="24"/>
        </w:rPr>
        <w:t xml:space="preserve">BMIC was 89 </w:t>
      </w:r>
      <w:proofErr w:type="spellStart"/>
      <w:r w:rsidR="00C4340D" w:rsidRPr="000268CD">
        <w:rPr>
          <w:rFonts w:ascii="Times New Roman" w:hAnsi="Times New Roman" w:cs="Times New Roman"/>
          <w:sz w:val="24"/>
          <w:szCs w:val="24"/>
        </w:rPr>
        <w:t>μg</w:t>
      </w:r>
      <w:proofErr w:type="spellEnd"/>
      <w:r w:rsidR="00C4340D" w:rsidRPr="000268CD">
        <w:rPr>
          <w:rFonts w:ascii="Times New Roman" w:hAnsi="Times New Roman" w:cs="Times New Roman"/>
          <w:sz w:val="24"/>
          <w:szCs w:val="24"/>
        </w:rPr>
        <w:t>/L (7</w:t>
      </w:r>
      <w:r w:rsidR="004516F9" w:rsidRPr="000268CD">
        <w:rPr>
          <w:rFonts w:ascii="Times New Roman" w:hAnsi="Times New Roman" w:cs="Times New Roman"/>
          <w:sz w:val="24"/>
          <w:szCs w:val="24"/>
        </w:rPr>
        <w:t>4,</w:t>
      </w:r>
      <w:r w:rsidR="00C4340D" w:rsidRPr="000268CD">
        <w:rPr>
          <w:rFonts w:ascii="Times New Roman" w:hAnsi="Times New Roman" w:cs="Times New Roman"/>
          <w:sz w:val="24"/>
          <w:szCs w:val="24"/>
        </w:rPr>
        <w:t xml:space="preserve"> 11</w:t>
      </w:r>
      <w:r w:rsidR="004516F9" w:rsidRPr="000268CD">
        <w:rPr>
          <w:rFonts w:ascii="Times New Roman" w:hAnsi="Times New Roman" w:cs="Times New Roman"/>
          <w:sz w:val="24"/>
          <w:szCs w:val="24"/>
        </w:rPr>
        <w:t>7</w:t>
      </w:r>
      <w:r w:rsidR="00C4340D" w:rsidRPr="000268CD">
        <w:rPr>
          <w:rFonts w:ascii="Times New Roman" w:hAnsi="Times New Roman" w:cs="Times New Roman"/>
          <w:sz w:val="24"/>
          <w:szCs w:val="24"/>
        </w:rPr>
        <w:t xml:space="preserve"> </w:t>
      </w:r>
      <w:proofErr w:type="spellStart"/>
      <w:r w:rsidR="00C4340D" w:rsidRPr="000268CD">
        <w:rPr>
          <w:rFonts w:ascii="Times New Roman" w:hAnsi="Times New Roman" w:cs="Times New Roman"/>
          <w:sz w:val="24"/>
          <w:szCs w:val="24"/>
        </w:rPr>
        <w:t>μg</w:t>
      </w:r>
      <w:proofErr w:type="spellEnd"/>
      <w:r w:rsidR="00C4340D" w:rsidRPr="000268CD">
        <w:rPr>
          <w:rFonts w:ascii="Times New Roman" w:hAnsi="Times New Roman" w:cs="Times New Roman"/>
          <w:sz w:val="24"/>
          <w:szCs w:val="24"/>
        </w:rPr>
        <w:t xml:space="preserve">/L). The </w:t>
      </w:r>
      <w:r w:rsidR="004516F9" w:rsidRPr="000268CD">
        <w:rPr>
          <w:rFonts w:ascii="Times New Roman" w:hAnsi="Times New Roman" w:cs="Times New Roman"/>
          <w:sz w:val="24"/>
          <w:szCs w:val="24"/>
        </w:rPr>
        <w:t xml:space="preserve">overall </w:t>
      </w:r>
      <w:r w:rsidR="00C4340D" w:rsidRPr="000268CD">
        <w:rPr>
          <w:rFonts w:ascii="Times New Roman" w:hAnsi="Times New Roman" w:cs="Times New Roman"/>
          <w:sz w:val="24"/>
          <w:szCs w:val="24"/>
        </w:rPr>
        <w:t xml:space="preserve">median </w:t>
      </w:r>
      <w:r w:rsidRPr="000268CD">
        <w:rPr>
          <w:rFonts w:ascii="Times New Roman" w:hAnsi="Times New Roman" w:cs="Times New Roman"/>
          <w:sz w:val="24"/>
          <w:szCs w:val="24"/>
        </w:rPr>
        <w:t>UIC</w:t>
      </w:r>
      <w:r w:rsidR="00C4340D" w:rsidRPr="000268CD">
        <w:rPr>
          <w:rFonts w:ascii="Times New Roman" w:hAnsi="Times New Roman" w:cs="Times New Roman"/>
          <w:sz w:val="24"/>
          <w:szCs w:val="24"/>
        </w:rPr>
        <w:t xml:space="preserve"> </w:t>
      </w:r>
      <w:r w:rsidR="003D2829" w:rsidRPr="000268CD">
        <w:rPr>
          <w:rFonts w:ascii="Times New Roman" w:hAnsi="Times New Roman" w:cs="Times New Roman"/>
          <w:sz w:val="24"/>
          <w:szCs w:val="24"/>
        </w:rPr>
        <w:t xml:space="preserve">during pregnancy </w:t>
      </w:r>
      <w:r w:rsidR="007913C7" w:rsidRPr="000268CD">
        <w:rPr>
          <w:rFonts w:ascii="Times New Roman" w:hAnsi="Times New Roman" w:cs="Times New Roman"/>
          <w:sz w:val="24"/>
          <w:szCs w:val="24"/>
        </w:rPr>
        <w:t xml:space="preserve">was </w:t>
      </w:r>
      <w:r w:rsidR="00996A81" w:rsidRPr="000268CD">
        <w:rPr>
          <w:rFonts w:ascii="Times New Roman" w:hAnsi="Times New Roman" w:cs="Times New Roman"/>
          <w:sz w:val="24"/>
          <w:szCs w:val="24"/>
        </w:rPr>
        <w:t>112μg/L (8</w:t>
      </w:r>
      <w:r w:rsidR="004516F9" w:rsidRPr="000268CD">
        <w:rPr>
          <w:rFonts w:ascii="Times New Roman" w:hAnsi="Times New Roman" w:cs="Times New Roman"/>
          <w:sz w:val="24"/>
          <w:szCs w:val="24"/>
        </w:rPr>
        <w:t>5</w:t>
      </w:r>
      <w:r w:rsidR="00996A81" w:rsidRPr="000268CD">
        <w:rPr>
          <w:rFonts w:ascii="Times New Roman" w:hAnsi="Times New Roman" w:cs="Times New Roman"/>
          <w:sz w:val="24"/>
          <w:szCs w:val="24"/>
        </w:rPr>
        <w:t xml:space="preserve">, 134 </w:t>
      </w:r>
      <w:proofErr w:type="spellStart"/>
      <w:r w:rsidR="00996A81" w:rsidRPr="000268CD">
        <w:rPr>
          <w:rFonts w:ascii="Times New Roman" w:hAnsi="Times New Roman" w:cs="Times New Roman"/>
          <w:sz w:val="24"/>
          <w:szCs w:val="24"/>
        </w:rPr>
        <w:t>μg</w:t>
      </w:r>
      <w:proofErr w:type="spellEnd"/>
      <w:r w:rsidR="00996A81" w:rsidRPr="000268CD">
        <w:rPr>
          <w:rFonts w:ascii="Times New Roman" w:hAnsi="Times New Roman" w:cs="Times New Roman"/>
          <w:sz w:val="24"/>
          <w:szCs w:val="24"/>
        </w:rPr>
        <w:t>/L)</w:t>
      </w:r>
      <w:r w:rsidR="007913C7" w:rsidRPr="000268CD">
        <w:rPr>
          <w:rFonts w:ascii="Times New Roman" w:hAnsi="Times New Roman" w:cs="Times New Roman"/>
          <w:sz w:val="24"/>
          <w:szCs w:val="24"/>
        </w:rPr>
        <w:t xml:space="preserve">, which was indicative of iodine deficiency (median UIC </w:t>
      </w:r>
      <w:r w:rsidR="007913C7" w:rsidRPr="000268CD">
        <w:rPr>
          <w:rFonts w:ascii="Times New Roman" w:eastAsia="DengXian" w:hAnsi="Times New Roman" w:cs="Times New Roman"/>
          <w:sz w:val="24"/>
          <w:szCs w:val="24"/>
        </w:rPr>
        <w:t>&lt;</w:t>
      </w:r>
      <w:r w:rsidR="007913C7" w:rsidRPr="000268CD">
        <w:rPr>
          <w:rFonts w:ascii="Times New Roman" w:hAnsi="Times New Roman" w:cs="Times New Roman"/>
          <w:sz w:val="24"/>
          <w:szCs w:val="24"/>
        </w:rPr>
        <w:t xml:space="preserve">150 </w:t>
      </w:r>
      <w:proofErr w:type="spellStart"/>
      <w:r w:rsidR="007913C7" w:rsidRPr="000268CD">
        <w:rPr>
          <w:rFonts w:ascii="Times New Roman" w:hAnsi="Times New Roman" w:cs="Times New Roman"/>
          <w:sz w:val="24"/>
          <w:szCs w:val="24"/>
        </w:rPr>
        <w:t>μg</w:t>
      </w:r>
      <w:proofErr w:type="spellEnd"/>
      <w:r w:rsidR="007913C7" w:rsidRPr="000268CD">
        <w:rPr>
          <w:rFonts w:ascii="Times New Roman" w:hAnsi="Times New Roman" w:cs="Times New Roman"/>
          <w:sz w:val="24"/>
          <w:szCs w:val="24"/>
        </w:rPr>
        <w:t xml:space="preserve">/L), while the </w:t>
      </w:r>
      <w:r w:rsidR="004516F9" w:rsidRPr="000268CD">
        <w:rPr>
          <w:rFonts w:ascii="Times New Roman" w:hAnsi="Times New Roman" w:cs="Times New Roman"/>
          <w:sz w:val="24"/>
          <w:szCs w:val="24"/>
        </w:rPr>
        <w:t xml:space="preserve">overall </w:t>
      </w:r>
      <w:r w:rsidR="007913C7" w:rsidRPr="000268CD">
        <w:rPr>
          <w:rFonts w:ascii="Times New Roman" w:hAnsi="Times New Roman" w:cs="Times New Roman"/>
          <w:sz w:val="24"/>
          <w:szCs w:val="24"/>
        </w:rPr>
        <w:t>media</w:t>
      </w:r>
      <w:r w:rsidR="00996A81" w:rsidRPr="000268CD">
        <w:rPr>
          <w:rFonts w:ascii="Times New Roman" w:hAnsi="Times New Roman" w:cs="Times New Roman"/>
          <w:sz w:val="24"/>
          <w:szCs w:val="24"/>
        </w:rPr>
        <w:t>n</w:t>
      </w:r>
      <w:r w:rsidR="007913C7" w:rsidRPr="000268CD">
        <w:rPr>
          <w:rFonts w:ascii="Times New Roman" w:hAnsi="Times New Roman" w:cs="Times New Roman"/>
          <w:sz w:val="24"/>
          <w:szCs w:val="24"/>
        </w:rPr>
        <w:t xml:space="preserve"> UIC </w:t>
      </w:r>
      <w:r w:rsidR="004516F9" w:rsidRPr="000268CD">
        <w:rPr>
          <w:rFonts w:ascii="Times New Roman" w:hAnsi="Times New Roman" w:cs="Times New Roman"/>
          <w:sz w:val="24"/>
          <w:szCs w:val="24"/>
        </w:rPr>
        <w:t xml:space="preserve">during lactation </w:t>
      </w:r>
      <w:r w:rsidR="007913C7" w:rsidRPr="000268CD">
        <w:rPr>
          <w:rFonts w:ascii="Times New Roman" w:hAnsi="Times New Roman" w:cs="Times New Roman"/>
          <w:sz w:val="24"/>
          <w:szCs w:val="24"/>
        </w:rPr>
        <w:t>was</w:t>
      </w:r>
      <w:r w:rsidR="00996A81" w:rsidRPr="000268CD">
        <w:rPr>
          <w:rFonts w:ascii="Times New Roman" w:hAnsi="Times New Roman" w:cs="Times New Roman"/>
          <w:sz w:val="24"/>
          <w:szCs w:val="24"/>
        </w:rPr>
        <w:t xml:space="preserve"> 11</w:t>
      </w:r>
      <w:r w:rsidR="004516F9" w:rsidRPr="000268CD">
        <w:rPr>
          <w:rFonts w:ascii="Times New Roman" w:hAnsi="Times New Roman" w:cs="Times New Roman"/>
          <w:sz w:val="24"/>
          <w:szCs w:val="24"/>
        </w:rPr>
        <w:t>3</w:t>
      </w:r>
      <w:r w:rsidR="00996A81" w:rsidRPr="000268CD">
        <w:rPr>
          <w:rFonts w:ascii="Times New Roman" w:hAnsi="Times New Roman" w:cs="Times New Roman"/>
          <w:sz w:val="24"/>
          <w:szCs w:val="24"/>
        </w:rPr>
        <w:t xml:space="preserve"> </w:t>
      </w:r>
      <w:proofErr w:type="spellStart"/>
      <w:r w:rsidR="00996A81" w:rsidRPr="000268CD">
        <w:rPr>
          <w:rFonts w:ascii="Times New Roman" w:hAnsi="Times New Roman" w:cs="Times New Roman"/>
          <w:sz w:val="24"/>
          <w:szCs w:val="24"/>
        </w:rPr>
        <w:t>μg</w:t>
      </w:r>
      <w:proofErr w:type="spellEnd"/>
      <w:r w:rsidR="00996A81" w:rsidRPr="000268CD">
        <w:rPr>
          <w:rFonts w:ascii="Times New Roman" w:hAnsi="Times New Roman" w:cs="Times New Roman"/>
          <w:sz w:val="24"/>
          <w:szCs w:val="24"/>
        </w:rPr>
        <w:t>/L (</w:t>
      </w:r>
      <w:r w:rsidR="004516F9" w:rsidRPr="000268CD">
        <w:rPr>
          <w:rFonts w:ascii="Times New Roman" w:hAnsi="Times New Roman" w:cs="Times New Roman"/>
          <w:sz w:val="24"/>
          <w:szCs w:val="24"/>
        </w:rPr>
        <w:t>90</w:t>
      </w:r>
      <w:r w:rsidR="00996A81" w:rsidRPr="000268CD">
        <w:rPr>
          <w:rFonts w:ascii="Times New Roman" w:hAnsi="Times New Roman" w:cs="Times New Roman"/>
          <w:sz w:val="24"/>
          <w:szCs w:val="24"/>
        </w:rPr>
        <w:t>, 13</w:t>
      </w:r>
      <w:r w:rsidR="004516F9" w:rsidRPr="000268CD">
        <w:rPr>
          <w:rFonts w:ascii="Times New Roman" w:hAnsi="Times New Roman" w:cs="Times New Roman"/>
          <w:sz w:val="24"/>
          <w:szCs w:val="24"/>
        </w:rPr>
        <w:t>3</w:t>
      </w:r>
      <w:r w:rsidR="00996A81" w:rsidRPr="000268CD">
        <w:rPr>
          <w:rFonts w:ascii="Times New Roman" w:hAnsi="Times New Roman" w:cs="Times New Roman"/>
          <w:sz w:val="24"/>
          <w:szCs w:val="24"/>
        </w:rPr>
        <w:t xml:space="preserve"> </w:t>
      </w:r>
      <w:bookmarkStart w:id="25" w:name="OLE_LINK3"/>
      <w:proofErr w:type="spellStart"/>
      <w:r w:rsidR="00996A81" w:rsidRPr="000268CD">
        <w:rPr>
          <w:rFonts w:ascii="Times New Roman" w:hAnsi="Times New Roman" w:cs="Times New Roman"/>
          <w:sz w:val="24"/>
          <w:szCs w:val="24"/>
        </w:rPr>
        <w:t>μg</w:t>
      </w:r>
      <w:proofErr w:type="spellEnd"/>
      <w:r w:rsidR="00996A81" w:rsidRPr="000268CD">
        <w:rPr>
          <w:rFonts w:ascii="Times New Roman" w:hAnsi="Times New Roman" w:cs="Times New Roman"/>
          <w:sz w:val="24"/>
          <w:szCs w:val="24"/>
        </w:rPr>
        <w:t>/L</w:t>
      </w:r>
      <w:bookmarkEnd w:id="25"/>
      <w:r w:rsidR="00996A81" w:rsidRPr="000268CD">
        <w:rPr>
          <w:rFonts w:ascii="Times New Roman" w:hAnsi="Times New Roman" w:cs="Times New Roman"/>
          <w:sz w:val="24"/>
          <w:szCs w:val="24"/>
        </w:rPr>
        <w:t>)</w:t>
      </w:r>
      <w:r w:rsidR="007913C7" w:rsidRPr="000268CD">
        <w:rPr>
          <w:rFonts w:ascii="Times New Roman" w:hAnsi="Times New Roman" w:cs="Times New Roman"/>
          <w:sz w:val="24"/>
          <w:szCs w:val="24"/>
        </w:rPr>
        <w:t>,</w:t>
      </w:r>
      <w:r w:rsidR="00C4340D" w:rsidRPr="000268CD">
        <w:rPr>
          <w:rFonts w:ascii="Times New Roman" w:hAnsi="Times New Roman" w:cs="Times New Roman"/>
          <w:sz w:val="24"/>
          <w:szCs w:val="24"/>
        </w:rPr>
        <w:t xml:space="preserve"> indicating iodine </w:t>
      </w:r>
      <w:r w:rsidR="007913C7" w:rsidRPr="000268CD">
        <w:rPr>
          <w:rFonts w:ascii="Times New Roman" w:hAnsi="Times New Roman" w:cs="Times New Roman"/>
          <w:sz w:val="24"/>
          <w:szCs w:val="24"/>
        </w:rPr>
        <w:t xml:space="preserve">sufficiency (median UIC </w:t>
      </w:r>
      <w:r w:rsidR="007913C7" w:rsidRPr="000268CD">
        <w:rPr>
          <w:rFonts w:ascii="Times New Roman" w:eastAsia="DengXian" w:hAnsi="Times New Roman" w:cs="Times New Roman"/>
          <w:sz w:val="24"/>
          <w:szCs w:val="24"/>
        </w:rPr>
        <w:t>≥</w:t>
      </w:r>
      <w:r w:rsidR="007913C7" w:rsidRPr="000268CD">
        <w:rPr>
          <w:rFonts w:ascii="Times New Roman" w:hAnsi="Times New Roman" w:cs="Times New Roman"/>
          <w:sz w:val="24"/>
          <w:szCs w:val="24"/>
        </w:rPr>
        <w:t>1</w:t>
      </w:r>
      <w:r w:rsidR="00996A81" w:rsidRPr="000268CD">
        <w:rPr>
          <w:rFonts w:ascii="Times New Roman" w:hAnsi="Times New Roman" w:cs="Times New Roman"/>
          <w:sz w:val="24"/>
          <w:szCs w:val="24"/>
        </w:rPr>
        <w:t>0</w:t>
      </w:r>
      <w:r w:rsidR="007913C7" w:rsidRPr="000268CD">
        <w:rPr>
          <w:rFonts w:ascii="Times New Roman" w:hAnsi="Times New Roman" w:cs="Times New Roman"/>
          <w:sz w:val="24"/>
          <w:szCs w:val="24"/>
        </w:rPr>
        <w:t xml:space="preserve">0 </w:t>
      </w:r>
      <w:proofErr w:type="spellStart"/>
      <w:r w:rsidR="007913C7" w:rsidRPr="000268CD">
        <w:rPr>
          <w:rFonts w:ascii="Times New Roman" w:hAnsi="Times New Roman" w:cs="Times New Roman"/>
          <w:sz w:val="24"/>
          <w:szCs w:val="24"/>
        </w:rPr>
        <w:t>μg</w:t>
      </w:r>
      <w:proofErr w:type="spellEnd"/>
      <w:r w:rsidR="007913C7" w:rsidRPr="000268CD">
        <w:rPr>
          <w:rFonts w:ascii="Times New Roman" w:hAnsi="Times New Roman" w:cs="Times New Roman"/>
          <w:sz w:val="24"/>
          <w:szCs w:val="24"/>
        </w:rPr>
        <w:t xml:space="preserve">/L). </w:t>
      </w:r>
      <w:r w:rsidRPr="000268CD">
        <w:rPr>
          <w:rFonts w:ascii="Times New Roman" w:hAnsi="Times New Roman" w:cs="Times New Roman"/>
          <w:sz w:val="24"/>
          <w:szCs w:val="24"/>
        </w:rPr>
        <w:t xml:space="preserve">No significant </w:t>
      </w:r>
      <w:r w:rsidR="00E77393" w:rsidRPr="000268CD">
        <w:rPr>
          <w:rFonts w:ascii="Times New Roman" w:hAnsi="Times New Roman" w:cs="Times New Roman"/>
          <w:sz w:val="24"/>
          <w:szCs w:val="24"/>
        </w:rPr>
        <w:t>(</w:t>
      </w:r>
      <w:r w:rsidRPr="000268CD">
        <w:rPr>
          <w:rFonts w:ascii="Times New Roman" w:hAnsi="Times New Roman" w:cs="Times New Roman"/>
          <w:sz w:val="24"/>
          <w:szCs w:val="24"/>
        </w:rPr>
        <w:t>correlations</w:t>
      </w:r>
      <w:r w:rsidR="00E77393" w:rsidRPr="000268CD">
        <w:rPr>
          <w:rFonts w:ascii="Times New Roman" w:hAnsi="Times New Roman" w:cs="Times New Roman"/>
          <w:sz w:val="24"/>
          <w:szCs w:val="24"/>
        </w:rPr>
        <w:t xml:space="preserve">) differences </w:t>
      </w:r>
      <w:r w:rsidRPr="000268CD">
        <w:rPr>
          <w:rFonts w:ascii="Times New Roman" w:hAnsi="Times New Roman" w:cs="Times New Roman"/>
          <w:sz w:val="24"/>
          <w:szCs w:val="24"/>
        </w:rPr>
        <w:t xml:space="preserve">were found between UIC </w:t>
      </w:r>
      <w:r w:rsidR="0083713B" w:rsidRPr="000268CD">
        <w:rPr>
          <w:rFonts w:ascii="Times New Roman" w:hAnsi="Times New Roman" w:cs="Times New Roman"/>
          <w:sz w:val="24"/>
          <w:szCs w:val="24"/>
        </w:rPr>
        <w:t xml:space="preserve">during pregnancy and lactation </w:t>
      </w:r>
      <w:r w:rsidRPr="000268CD">
        <w:rPr>
          <w:rFonts w:ascii="Times New Roman" w:hAnsi="Times New Roman" w:cs="Times New Roman"/>
          <w:sz w:val="24"/>
          <w:szCs w:val="24"/>
        </w:rPr>
        <w:t xml:space="preserve">(p=0.784). </w:t>
      </w:r>
      <w:r w:rsidR="00B423DF" w:rsidRPr="000268CD">
        <w:rPr>
          <w:rFonts w:ascii="Times New Roman" w:hAnsi="Times New Roman" w:cs="Times New Roman"/>
          <w:sz w:val="24"/>
          <w:szCs w:val="24"/>
        </w:rPr>
        <w:t>The prevalence of iodine deficiency (as assessed by UIC) was significantly during pregnancy than that of lactation (69.8% vs. 30.2%) (P&lt;0.001).</w:t>
      </w:r>
    </w:p>
    <w:p w14:paraId="23D1E7AC" w14:textId="77777777" w:rsidR="00701396" w:rsidRPr="000268CD" w:rsidRDefault="00701396" w:rsidP="005A2C0B">
      <w:pPr>
        <w:spacing w:after="0" w:line="360" w:lineRule="auto"/>
        <w:jc w:val="both"/>
        <w:rPr>
          <w:rFonts w:ascii="Times New Roman" w:hAnsi="Times New Roman" w:cs="Times New Roman"/>
          <w:sz w:val="24"/>
          <w:szCs w:val="24"/>
        </w:rPr>
      </w:pPr>
    </w:p>
    <w:p w14:paraId="786D7ED1" w14:textId="1906D1E1" w:rsidR="006A6B76" w:rsidRPr="000268CD" w:rsidRDefault="006A6B76" w:rsidP="005A2C0B">
      <w:pPr>
        <w:spacing w:after="0" w:line="360" w:lineRule="auto"/>
        <w:jc w:val="both"/>
        <w:rPr>
          <w:rFonts w:ascii="Times New Roman" w:hAnsi="Times New Roman" w:cs="Times New Roman"/>
          <w:color w:val="FF0000"/>
          <w:sz w:val="24"/>
          <w:szCs w:val="24"/>
        </w:rPr>
      </w:pPr>
      <w:r w:rsidRPr="000268CD">
        <w:rPr>
          <w:rFonts w:ascii="Times New Roman" w:hAnsi="Times New Roman" w:cs="Times New Roman"/>
          <w:sz w:val="24"/>
          <w:szCs w:val="24"/>
        </w:rPr>
        <w:t xml:space="preserve">For those </w:t>
      </w:r>
      <w:r w:rsidR="00D95FF2" w:rsidRPr="000268CD">
        <w:rPr>
          <w:rFonts w:ascii="Times New Roman" w:hAnsi="Times New Roman" w:cs="Times New Roman"/>
          <w:sz w:val="24"/>
          <w:szCs w:val="24"/>
        </w:rPr>
        <w:t>women</w:t>
      </w:r>
      <w:r w:rsidRPr="000268CD">
        <w:rPr>
          <w:rFonts w:ascii="Times New Roman" w:hAnsi="Times New Roman" w:cs="Times New Roman"/>
          <w:sz w:val="24"/>
          <w:szCs w:val="24"/>
        </w:rPr>
        <w:t xml:space="preserve"> who took iodine-containing supplements</w:t>
      </w:r>
      <w:r w:rsidR="00316951" w:rsidRPr="000268CD">
        <w:rPr>
          <w:rFonts w:ascii="Times New Roman" w:hAnsi="Times New Roman" w:cs="Times New Roman"/>
          <w:sz w:val="24"/>
          <w:szCs w:val="24"/>
        </w:rPr>
        <w:t xml:space="preserve"> from pregnancy </w:t>
      </w:r>
      <w:r w:rsidR="0083713B" w:rsidRPr="000268CD">
        <w:rPr>
          <w:rFonts w:ascii="Times New Roman" w:hAnsi="Times New Roman" w:cs="Times New Roman"/>
          <w:sz w:val="24"/>
          <w:szCs w:val="24"/>
        </w:rPr>
        <w:t>to</w:t>
      </w:r>
      <w:r w:rsidR="00316951" w:rsidRPr="000268CD">
        <w:rPr>
          <w:rFonts w:ascii="Times New Roman" w:hAnsi="Times New Roman" w:cs="Times New Roman"/>
          <w:sz w:val="24"/>
          <w:szCs w:val="24"/>
        </w:rPr>
        <w:t xml:space="preserve"> lactation</w:t>
      </w:r>
      <w:r w:rsidRPr="000268CD">
        <w:rPr>
          <w:rFonts w:ascii="Times New Roman" w:hAnsi="Times New Roman" w:cs="Times New Roman"/>
          <w:sz w:val="24"/>
          <w:szCs w:val="24"/>
        </w:rPr>
        <w:t xml:space="preserve">, all median </w:t>
      </w:r>
      <w:r w:rsidR="0083713B" w:rsidRPr="000268CD">
        <w:rPr>
          <w:rFonts w:ascii="Times New Roman" w:hAnsi="Times New Roman" w:cs="Times New Roman"/>
          <w:sz w:val="24"/>
          <w:szCs w:val="24"/>
        </w:rPr>
        <w:t xml:space="preserve">UIC </w:t>
      </w:r>
      <w:r w:rsidRPr="000268CD">
        <w:rPr>
          <w:rFonts w:ascii="Times New Roman" w:hAnsi="Times New Roman" w:cs="Times New Roman"/>
          <w:sz w:val="24"/>
          <w:szCs w:val="24"/>
        </w:rPr>
        <w:t xml:space="preserve">were below their respective </w:t>
      </w:r>
      <w:r w:rsidR="00316951" w:rsidRPr="000268CD">
        <w:rPr>
          <w:rFonts w:ascii="Times New Roman" w:hAnsi="Times New Roman" w:cs="Times New Roman"/>
          <w:sz w:val="24"/>
          <w:szCs w:val="24"/>
        </w:rPr>
        <w:t xml:space="preserve">median </w:t>
      </w:r>
      <w:r w:rsidRPr="000268CD">
        <w:rPr>
          <w:rFonts w:ascii="Times New Roman" w:hAnsi="Times New Roman" w:cs="Times New Roman"/>
          <w:sz w:val="24"/>
          <w:szCs w:val="24"/>
        </w:rPr>
        <w:t xml:space="preserve">cut-off values: </w:t>
      </w:r>
      <w:r w:rsidR="00316951" w:rsidRPr="000268CD">
        <w:rPr>
          <w:rFonts w:ascii="Times New Roman" w:hAnsi="Times New Roman" w:cs="Times New Roman"/>
          <w:sz w:val="24"/>
          <w:szCs w:val="24"/>
        </w:rPr>
        <w:t xml:space="preserve">median </w:t>
      </w:r>
      <w:r w:rsidRPr="000268CD">
        <w:rPr>
          <w:rFonts w:ascii="Times New Roman" w:hAnsi="Times New Roman" w:cs="Times New Roman"/>
          <w:sz w:val="24"/>
          <w:szCs w:val="24"/>
        </w:rPr>
        <w:t>UIC during pregnancy was 12</w:t>
      </w:r>
      <w:r w:rsidR="003E3101" w:rsidRPr="000268CD">
        <w:rPr>
          <w:rFonts w:ascii="Times New Roman" w:hAnsi="Times New Roman" w:cs="Times New Roman"/>
          <w:sz w:val="24"/>
          <w:szCs w:val="24"/>
        </w:rPr>
        <w:t>3</w:t>
      </w:r>
      <w:r w:rsidRPr="000268CD">
        <w:rPr>
          <w:rFonts w:ascii="Times New Roman" w:hAnsi="Times New Roman" w:cs="Times New Roman"/>
          <w:sz w:val="24"/>
          <w:szCs w:val="24"/>
        </w:rPr>
        <w:t xml:space="preserve"> µg</w:t>
      </w:r>
      <w:r w:rsidR="00316951" w:rsidRPr="000268CD">
        <w:rPr>
          <w:rFonts w:ascii="Times New Roman" w:hAnsi="Times New Roman" w:cs="Times New Roman"/>
          <w:sz w:val="24"/>
          <w:szCs w:val="24"/>
        </w:rPr>
        <w:t>/L</w:t>
      </w:r>
      <w:r w:rsidRPr="000268CD">
        <w:rPr>
          <w:rFonts w:ascii="Times New Roman" w:hAnsi="Times New Roman" w:cs="Times New Roman"/>
          <w:sz w:val="24"/>
          <w:szCs w:val="24"/>
        </w:rPr>
        <w:t xml:space="preserve">, </w:t>
      </w:r>
      <w:r w:rsidR="00316951" w:rsidRPr="000268CD">
        <w:rPr>
          <w:rFonts w:ascii="Times New Roman" w:hAnsi="Times New Roman" w:cs="Times New Roman"/>
          <w:sz w:val="24"/>
          <w:szCs w:val="24"/>
        </w:rPr>
        <w:t xml:space="preserve">median </w:t>
      </w:r>
      <w:r w:rsidRPr="000268CD">
        <w:rPr>
          <w:rFonts w:ascii="Times New Roman" w:hAnsi="Times New Roman" w:cs="Times New Roman"/>
          <w:sz w:val="24"/>
          <w:szCs w:val="24"/>
        </w:rPr>
        <w:t>UIC during lactation was 9</w:t>
      </w:r>
      <w:r w:rsidR="003E3101" w:rsidRPr="000268CD">
        <w:rPr>
          <w:rFonts w:ascii="Times New Roman" w:hAnsi="Times New Roman" w:cs="Times New Roman"/>
          <w:sz w:val="24"/>
          <w:szCs w:val="24"/>
        </w:rPr>
        <w:t>9</w:t>
      </w:r>
      <w:r w:rsidRPr="000268CD">
        <w:rPr>
          <w:rFonts w:ascii="Times New Roman" w:hAnsi="Times New Roman" w:cs="Times New Roman"/>
          <w:sz w:val="24"/>
          <w:szCs w:val="24"/>
        </w:rPr>
        <w:t xml:space="preserve"> µg/L (</w:t>
      </w:r>
      <w:r w:rsidR="00316951" w:rsidRPr="000268CD">
        <w:rPr>
          <w:rFonts w:ascii="Times New Roman" w:hAnsi="Times New Roman" w:cs="Times New Roman"/>
          <w:sz w:val="24"/>
          <w:szCs w:val="24"/>
        </w:rPr>
        <w:t xml:space="preserve">median </w:t>
      </w:r>
      <w:r w:rsidRPr="000268CD">
        <w:rPr>
          <w:rFonts w:ascii="Times New Roman" w:hAnsi="Times New Roman" w:cs="Times New Roman"/>
          <w:sz w:val="24"/>
          <w:szCs w:val="24"/>
        </w:rPr>
        <w:t xml:space="preserve">cut-off value 100 µg/L). Besides, the </w:t>
      </w:r>
      <w:r w:rsidR="00316951" w:rsidRPr="000268CD">
        <w:rPr>
          <w:rFonts w:ascii="Times New Roman" w:hAnsi="Times New Roman" w:cs="Times New Roman"/>
          <w:sz w:val="24"/>
          <w:szCs w:val="24"/>
        </w:rPr>
        <w:t xml:space="preserve">median </w:t>
      </w:r>
      <w:r w:rsidRPr="000268CD">
        <w:rPr>
          <w:rFonts w:ascii="Times New Roman" w:hAnsi="Times New Roman" w:cs="Times New Roman"/>
          <w:sz w:val="24"/>
          <w:szCs w:val="24"/>
        </w:rPr>
        <w:t xml:space="preserve">BMIC </w:t>
      </w:r>
      <w:r w:rsidR="00C24AAE" w:rsidRPr="000268CD">
        <w:rPr>
          <w:rFonts w:ascii="Times New Roman" w:hAnsi="Times New Roman" w:cs="Times New Roman"/>
          <w:sz w:val="24"/>
          <w:szCs w:val="24"/>
        </w:rPr>
        <w:t xml:space="preserve">of women </w:t>
      </w:r>
      <w:r w:rsidR="00D95FF2" w:rsidRPr="000268CD">
        <w:rPr>
          <w:rFonts w:ascii="Times New Roman" w:hAnsi="Times New Roman" w:cs="Times New Roman"/>
          <w:sz w:val="24"/>
          <w:szCs w:val="24"/>
        </w:rPr>
        <w:t xml:space="preserve">who took iodine-containing supplements </w:t>
      </w:r>
      <w:r w:rsidRPr="000268CD">
        <w:rPr>
          <w:rFonts w:ascii="Times New Roman" w:hAnsi="Times New Roman" w:cs="Times New Roman"/>
          <w:sz w:val="24"/>
          <w:szCs w:val="24"/>
        </w:rPr>
        <w:t>was 9</w:t>
      </w:r>
      <w:r w:rsidR="003E3101" w:rsidRPr="000268CD">
        <w:rPr>
          <w:rFonts w:ascii="Times New Roman" w:hAnsi="Times New Roman" w:cs="Times New Roman"/>
          <w:sz w:val="24"/>
          <w:szCs w:val="24"/>
        </w:rPr>
        <w:t>7</w:t>
      </w:r>
      <w:r w:rsidRPr="000268CD">
        <w:rPr>
          <w:rFonts w:ascii="Times New Roman" w:hAnsi="Times New Roman" w:cs="Times New Roman"/>
          <w:sz w:val="24"/>
          <w:szCs w:val="24"/>
        </w:rPr>
        <w:t xml:space="preserve"> µg/L.</w:t>
      </w:r>
    </w:p>
    <w:p w14:paraId="35915E28" w14:textId="77777777" w:rsidR="006A6B76" w:rsidRPr="000268CD" w:rsidRDefault="006A6B76" w:rsidP="00FC2FC6">
      <w:pPr>
        <w:spacing w:after="0" w:line="360" w:lineRule="auto"/>
        <w:jc w:val="both"/>
        <w:rPr>
          <w:rFonts w:ascii="Times New Roman" w:hAnsi="Times New Roman" w:cs="Times New Roman"/>
          <w:b/>
          <w:bCs/>
          <w:i/>
          <w:iCs/>
          <w:sz w:val="24"/>
          <w:szCs w:val="24"/>
        </w:rPr>
      </w:pPr>
    </w:p>
    <w:p w14:paraId="6D383804" w14:textId="236FA165" w:rsidR="006A6B76" w:rsidRPr="000268CD" w:rsidRDefault="006A6B76" w:rsidP="006A6B76">
      <w:pPr>
        <w:spacing w:after="0" w:line="360" w:lineRule="auto"/>
        <w:rPr>
          <w:rFonts w:ascii="Times New Roman" w:hAnsi="Times New Roman" w:cs="Times New Roman"/>
          <w:sz w:val="24"/>
          <w:szCs w:val="24"/>
        </w:rPr>
      </w:pPr>
      <w:r w:rsidRPr="000268CD">
        <w:rPr>
          <w:rFonts w:ascii="Times New Roman" w:hAnsi="Times New Roman" w:cs="Times New Roman"/>
          <w:sz w:val="24"/>
          <w:szCs w:val="24"/>
        </w:rPr>
        <w:t xml:space="preserve">Table 2. </w:t>
      </w:r>
      <w:r w:rsidR="0061531C" w:rsidRPr="000268CD">
        <w:rPr>
          <w:rFonts w:ascii="Times New Roman" w:hAnsi="Times New Roman" w:cs="Times New Roman"/>
          <w:sz w:val="24"/>
          <w:szCs w:val="24"/>
        </w:rPr>
        <w:t>I</w:t>
      </w:r>
      <w:r w:rsidRPr="000268CD">
        <w:rPr>
          <w:rFonts w:ascii="Times New Roman" w:hAnsi="Times New Roman" w:cs="Times New Roman"/>
          <w:sz w:val="24"/>
          <w:szCs w:val="24"/>
        </w:rPr>
        <w:t xml:space="preserve">odine status </w:t>
      </w:r>
      <w:r w:rsidR="00EE525C" w:rsidRPr="000268CD">
        <w:rPr>
          <w:rFonts w:ascii="Times New Roman" w:hAnsi="Times New Roman" w:cs="Times New Roman"/>
          <w:sz w:val="24"/>
          <w:szCs w:val="24"/>
        </w:rPr>
        <w:t xml:space="preserve">of women. </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11"/>
        <w:gridCol w:w="1322"/>
      </w:tblGrid>
      <w:tr w:rsidR="00C35670" w:rsidRPr="000268CD" w14:paraId="22A03408" w14:textId="77777777" w:rsidTr="00360A3B">
        <w:tc>
          <w:tcPr>
            <w:tcW w:w="3964" w:type="dxa"/>
            <w:tcBorders>
              <w:top w:val="single" w:sz="8" w:space="0" w:color="auto"/>
              <w:bottom w:val="single" w:sz="8" w:space="0" w:color="auto"/>
            </w:tcBorders>
          </w:tcPr>
          <w:p w14:paraId="20C9F51B" w14:textId="77777777" w:rsidR="00C35670" w:rsidRPr="000268CD" w:rsidRDefault="00C35670" w:rsidP="00BF5CB7">
            <w:pPr>
              <w:spacing w:line="360" w:lineRule="auto"/>
              <w:rPr>
                <w:rFonts w:ascii="Times New Roman" w:hAnsi="Times New Roman" w:cs="Times New Roman"/>
                <w:sz w:val="24"/>
                <w:szCs w:val="24"/>
              </w:rPr>
            </w:pPr>
          </w:p>
        </w:tc>
        <w:tc>
          <w:tcPr>
            <w:tcW w:w="2511" w:type="dxa"/>
            <w:tcBorders>
              <w:top w:val="single" w:sz="8" w:space="0" w:color="auto"/>
              <w:bottom w:val="single" w:sz="8" w:space="0" w:color="auto"/>
            </w:tcBorders>
          </w:tcPr>
          <w:p w14:paraId="7ECCC5D3" w14:textId="5811EC58" w:rsidR="00C35670" w:rsidRPr="000268CD" w:rsidRDefault="00C35670" w:rsidP="00BF5CB7">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Values</w:t>
            </w:r>
          </w:p>
        </w:tc>
        <w:tc>
          <w:tcPr>
            <w:tcW w:w="1322" w:type="dxa"/>
            <w:tcBorders>
              <w:top w:val="single" w:sz="8" w:space="0" w:color="auto"/>
              <w:bottom w:val="single" w:sz="8" w:space="0" w:color="auto"/>
            </w:tcBorders>
          </w:tcPr>
          <w:p w14:paraId="10CE38A0" w14:textId="2880ED11" w:rsidR="00C35670" w:rsidRPr="000268CD" w:rsidRDefault="00C35670" w:rsidP="00BF5CB7">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P-value</w:t>
            </w:r>
          </w:p>
        </w:tc>
      </w:tr>
      <w:tr w:rsidR="00C35670" w:rsidRPr="000268CD" w14:paraId="781A76B3" w14:textId="77777777" w:rsidTr="00360A3B">
        <w:trPr>
          <w:trHeight w:val="117"/>
        </w:trPr>
        <w:tc>
          <w:tcPr>
            <w:tcW w:w="3964" w:type="dxa"/>
            <w:tcBorders>
              <w:top w:val="single" w:sz="8" w:space="0" w:color="auto"/>
            </w:tcBorders>
          </w:tcPr>
          <w:p w14:paraId="76F8EA99" w14:textId="77777777" w:rsidR="00C35670" w:rsidRPr="000268CD" w:rsidRDefault="00C35670" w:rsidP="00BF5CB7">
            <w:pPr>
              <w:spacing w:line="360" w:lineRule="auto"/>
              <w:rPr>
                <w:rFonts w:ascii="Times New Roman" w:hAnsi="Times New Roman" w:cs="Times New Roman"/>
                <w:sz w:val="24"/>
                <w:szCs w:val="24"/>
              </w:rPr>
            </w:pPr>
          </w:p>
        </w:tc>
        <w:tc>
          <w:tcPr>
            <w:tcW w:w="3833" w:type="dxa"/>
            <w:gridSpan w:val="2"/>
            <w:tcBorders>
              <w:top w:val="single" w:sz="8" w:space="0" w:color="auto"/>
            </w:tcBorders>
          </w:tcPr>
          <w:p w14:paraId="464CEBAA" w14:textId="77777777" w:rsidR="00C35670" w:rsidRPr="000268CD" w:rsidRDefault="00C35670" w:rsidP="00BF5CB7">
            <w:pPr>
              <w:spacing w:line="360" w:lineRule="auto"/>
              <w:jc w:val="center"/>
              <w:rPr>
                <w:rFonts w:ascii="Times New Roman" w:hAnsi="Times New Roman" w:cs="Times New Roman"/>
                <w:sz w:val="24"/>
                <w:szCs w:val="24"/>
              </w:rPr>
            </w:pPr>
          </w:p>
        </w:tc>
      </w:tr>
      <w:tr w:rsidR="00C35670" w:rsidRPr="000268CD" w14:paraId="3A405284" w14:textId="77777777" w:rsidTr="00360A3B">
        <w:tc>
          <w:tcPr>
            <w:tcW w:w="3964" w:type="dxa"/>
          </w:tcPr>
          <w:p w14:paraId="1A810FEC" w14:textId="2E42363B" w:rsidR="00C35670" w:rsidRPr="000268CD" w:rsidRDefault="00C35670" w:rsidP="00BF5CB7">
            <w:pPr>
              <w:spacing w:line="360" w:lineRule="auto"/>
              <w:rPr>
                <w:rFonts w:ascii="Times New Roman" w:hAnsi="Times New Roman" w:cs="Times New Roman"/>
                <w:sz w:val="24"/>
                <w:szCs w:val="24"/>
              </w:rPr>
            </w:pPr>
            <w:r w:rsidRPr="000268CD">
              <w:rPr>
                <w:rFonts w:ascii="Times New Roman" w:hAnsi="Times New Roman" w:cs="Times New Roman"/>
                <w:sz w:val="24"/>
                <w:szCs w:val="24"/>
              </w:rPr>
              <w:t>BMIC (µg/L)</w:t>
            </w:r>
          </w:p>
        </w:tc>
        <w:tc>
          <w:tcPr>
            <w:tcW w:w="2511" w:type="dxa"/>
          </w:tcPr>
          <w:p w14:paraId="644C90B9" w14:textId="222635B2" w:rsidR="00C35670" w:rsidRPr="000268CD" w:rsidRDefault="00C35670" w:rsidP="00BF5CB7">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89 (74, 117)</w:t>
            </w:r>
          </w:p>
        </w:tc>
        <w:tc>
          <w:tcPr>
            <w:tcW w:w="1322" w:type="dxa"/>
          </w:tcPr>
          <w:p w14:paraId="6858E7B1" w14:textId="17E4C5BB" w:rsidR="00C35670" w:rsidRPr="000268CD" w:rsidRDefault="00A74BCD" w:rsidP="00BF5CB7">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C35670" w:rsidRPr="000268CD" w14:paraId="37A4D5BD" w14:textId="77777777" w:rsidTr="00360A3B">
        <w:tc>
          <w:tcPr>
            <w:tcW w:w="3964" w:type="dxa"/>
          </w:tcPr>
          <w:p w14:paraId="289F3BCA" w14:textId="6781C53B" w:rsidR="00C35670" w:rsidRPr="000268CD" w:rsidRDefault="00C35670" w:rsidP="00BF5CB7">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Prevalence of iodine deficiency according to BMIC </w:t>
            </w:r>
            <w:r w:rsidR="00053C6E" w:rsidRPr="000268CD">
              <w:rPr>
                <w:rFonts w:ascii="Times New Roman" w:hAnsi="Times New Roman" w:cs="Times New Roman"/>
                <w:sz w:val="24"/>
                <w:szCs w:val="24"/>
              </w:rPr>
              <w:t xml:space="preserve">cut-off </w:t>
            </w:r>
            <w:r w:rsidRPr="000268CD">
              <w:rPr>
                <w:rFonts w:ascii="Times New Roman" w:hAnsi="Times New Roman" w:cs="Times New Roman"/>
                <w:sz w:val="24"/>
                <w:szCs w:val="24"/>
              </w:rPr>
              <w:t>&lt;60 µg/L, n (%)</w:t>
            </w:r>
          </w:p>
        </w:tc>
        <w:tc>
          <w:tcPr>
            <w:tcW w:w="2511" w:type="dxa"/>
            <w:vAlign w:val="center"/>
          </w:tcPr>
          <w:p w14:paraId="7FC57ABD" w14:textId="4CDCEBB5" w:rsidR="00C35670" w:rsidRPr="000268CD" w:rsidRDefault="00C35670" w:rsidP="00A74BCD">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23 (11.5)</w:t>
            </w:r>
          </w:p>
        </w:tc>
        <w:tc>
          <w:tcPr>
            <w:tcW w:w="1322" w:type="dxa"/>
            <w:vAlign w:val="center"/>
          </w:tcPr>
          <w:p w14:paraId="56029401" w14:textId="3E825978" w:rsidR="00C35670" w:rsidRPr="000268CD" w:rsidRDefault="00A74BCD"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C35670" w:rsidRPr="000268CD" w14:paraId="54AD0953" w14:textId="77777777" w:rsidTr="00360A3B">
        <w:tc>
          <w:tcPr>
            <w:tcW w:w="3964" w:type="dxa"/>
          </w:tcPr>
          <w:p w14:paraId="2A48B760" w14:textId="77777777" w:rsidR="00C35670" w:rsidRPr="000268CD" w:rsidRDefault="00C35670" w:rsidP="00BF5CB7">
            <w:pPr>
              <w:spacing w:line="360" w:lineRule="auto"/>
              <w:rPr>
                <w:rFonts w:ascii="Times New Roman" w:hAnsi="Times New Roman" w:cs="Times New Roman"/>
                <w:i/>
                <w:iCs/>
                <w:sz w:val="24"/>
                <w:szCs w:val="24"/>
              </w:rPr>
            </w:pPr>
            <w:r w:rsidRPr="000268CD">
              <w:rPr>
                <w:rFonts w:ascii="Times New Roman" w:hAnsi="Times New Roman" w:cs="Times New Roman"/>
                <w:i/>
                <w:iCs/>
                <w:sz w:val="24"/>
                <w:szCs w:val="24"/>
              </w:rPr>
              <w:t>Median UIC (µg/L)</w:t>
            </w:r>
          </w:p>
        </w:tc>
        <w:tc>
          <w:tcPr>
            <w:tcW w:w="2511" w:type="dxa"/>
          </w:tcPr>
          <w:p w14:paraId="42AFAB93" w14:textId="29F114AA" w:rsidR="00C35670" w:rsidRPr="000268CD" w:rsidRDefault="00C35670" w:rsidP="00BF5CB7">
            <w:pPr>
              <w:spacing w:line="360" w:lineRule="auto"/>
              <w:jc w:val="center"/>
              <w:rPr>
                <w:rFonts w:ascii="Times New Roman" w:hAnsi="Times New Roman" w:cs="Times New Roman"/>
                <w:sz w:val="24"/>
                <w:szCs w:val="24"/>
              </w:rPr>
            </w:pPr>
          </w:p>
        </w:tc>
        <w:tc>
          <w:tcPr>
            <w:tcW w:w="1322" w:type="dxa"/>
          </w:tcPr>
          <w:p w14:paraId="68560E1A" w14:textId="3FBADC86" w:rsidR="00C35670" w:rsidRPr="000268CD" w:rsidRDefault="00C35670" w:rsidP="00BF5CB7">
            <w:pPr>
              <w:spacing w:line="360" w:lineRule="auto"/>
              <w:jc w:val="center"/>
              <w:rPr>
                <w:rFonts w:ascii="Times New Roman" w:hAnsi="Times New Roman" w:cs="Times New Roman"/>
                <w:sz w:val="24"/>
                <w:szCs w:val="24"/>
              </w:rPr>
            </w:pPr>
          </w:p>
        </w:tc>
      </w:tr>
      <w:tr w:rsidR="00C35670" w:rsidRPr="000268CD" w14:paraId="166BD6C9" w14:textId="77777777" w:rsidTr="00360A3B">
        <w:tc>
          <w:tcPr>
            <w:tcW w:w="3964" w:type="dxa"/>
          </w:tcPr>
          <w:p w14:paraId="121D0EC9" w14:textId="0BEF09F8" w:rsidR="00C35670" w:rsidRPr="000268CD" w:rsidRDefault="00C35670" w:rsidP="00C35670">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  Pregnancy</w:t>
            </w:r>
          </w:p>
        </w:tc>
        <w:tc>
          <w:tcPr>
            <w:tcW w:w="2511" w:type="dxa"/>
          </w:tcPr>
          <w:p w14:paraId="7FCCF78D" w14:textId="582295AA" w:rsidR="00C35670" w:rsidRPr="000268CD" w:rsidRDefault="00C35670" w:rsidP="00C3567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112 (85, 134)</w:t>
            </w:r>
          </w:p>
        </w:tc>
        <w:tc>
          <w:tcPr>
            <w:tcW w:w="1322" w:type="dxa"/>
            <w:vMerge w:val="restart"/>
            <w:vAlign w:val="center"/>
          </w:tcPr>
          <w:p w14:paraId="7541E7D0" w14:textId="2184AC8D" w:rsidR="00C35670" w:rsidRPr="000268CD" w:rsidRDefault="00C35670" w:rsidP="00C3567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0.784</w:t>
            </w:r>
          </w:p>
        </w:tc>
      </w:tr>
      <w:tr w:rsidR="00C35670" w:rsidRPr="000268CD" w14:paraId="54C320A2" w14:textId="77777777" w:rsidTr="00360A3B">
        <w:tc>
          <w:tcPr>
            <w:tcW w:w="3964" w:type="dxa"/>
          </w:tcPr>
          <w:p w14:paraId="77913B35" w14:textId="2B8692DC" w:rsidR="00C35670" w:rsidRPr="000268CD" w:rsidRDefault="00C35670" w:rsidP="00C35670">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  Lactation</w:t>
            </w:r>
          </w:p>
        </w:tc>
        <w:tc>
          <w:tcPr>
            <w:tcW w:w="2511" w:type="dxa"/>
          </w:tcPr>
          <w:p w14:paraId="1999646E" w14:textId="265E6E71" w:rsidR="00C35670" w:rsidRPr="000268CD" w:rsidRDefault="00C35670" w:rsidP="00C3567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113 (90, 133)</w:t>
            </w:r>
          </w:p>
        </w:tc>
        <w:tc>
          <w:tcPr>
            <w:tcW w:w="1322" w:type="dxa"/>
            <w:vMerge/>
          </w:tcPr>
          <w:p w14:paraId="2CAE9353" w14:textId="3C6DAAD5" w:rsidR="00C35670" w:rsidRPr="000268CD" w:rsidRDefault="00C35670" w:rsidP="00C35670">
            <w:pPr>
              <w:spacing w:line="360" w:lineRule="auto"/>
              <w:jc w:val="center"/>
              <w:rPr>
                <w:rFonts w:ascii="Times New Roman" w:hAnsi="Times New Roman" w:cs="Times New Roman"/>
                <w:sz w:val="24"/>
                <w:szCs w:val="24"/>
              </w:rPr>
            </w:pPr>
          </w:p>
        </w:tc>
      </w:tr>
      <w:tr w:rsidR="00C35670" w:rsidRPr="000268CD" w14:paraId="3E654B44" w14:textId="77777777" w:rsidTr="00360A3B">
        <w:tc>
          <w:tcPr>
            <w:tcW w:w="3964" w:type="dxa"/>
            <w:vAlign w:val="center"/>
          </w:tcPr>
          <w:p w14:paraId="0D4BA254" w14:textId="6CDB0F98" w:rsidR="00C35670" w:rsidRPr="000268CD" w:rsidRDefault="00C35670" w:rsidP="00053C6E">
            <w:pPr>
              <w:spacing w:line="360" w:lineRule="auto"/>
              <w:jc w:val="both"/>
              <w:rPr>
                <w:rFonts w:ascii="Times New Roman" w:hAnsi="Times New Roman" w:cs="Times New Roman"/>
                <w:i/>
                <w:iCs/>
                <w:sz w:val="24"/>
                <w:szCs w:val="24"/>
              </w:rPr>
            </w:pPr>
            <w:bookmarkStart w:id="26" w:name="OLE_LINK9"/>
            <w:r w:rsidRPr="000268CD">
              <w:rPr>
                <w:rFonts w:ascii="Times New Roman" w:hAnsi="Times New Roman" w:cs="Times New Roman"/>
                <w:i/>
                <w:iCs/>
                <w:sz w:val="24"/>
                <w:szCs w:val="24"/>
              </w:rPr>
              <w:t>Prevalence of iodine deficiency</w:t>
            </w:r>
            <w:bookmarkEnd w:id="26"/>
            <w:r w:rsidRPr="000268CD">
              <w:rPr>
                <w:rFonts w:ascii="Times New Roman" w:hAnsi="Times New Roman" w:cs="Times New Roman"/>
                <w:i/>
                <w:iCs/>
                <w:sz w:val="24"/>
                <w:szCs w:val="24"/>
              </w:rPr>
              <w:t xml:space="preserve"> based on the UIC</w:t>
            </w:r>
            <w:r w:rsidR="00053C6E" w:rsidRPr="000268CD">
              <w:rPr>
                <w:rFonts w:ascii="Times New Roman" w:hAnsi="Times New Roman" w:cs="Times New Roman"/>
                <w:i/>
                <w:iCs/>
                <w:sz w:val="24"/>
                <w:szCs w:val="24"/>
              </w:rPr>
              <w:t xml:space="preserve"> cut-off</w:t>
            </w:r>
            <w:r w:rsidRPr="000268CD">
              <w:rPr>
                <w:rFonts w:ascii="Times New Roman" w:hAnsi="Times New Roman" w:cs="Times New Roman"/>
                <w:i/>
                <w:iCs/>
                <w:sz w:val="24"/>
                <w:szCs w:val="24"/>
              </w:rPr>
              <w:t>, n (%)</w:t>
            </w:r>
          </w:p>
        </w:tc>
        <w:tc>
          <w:tcPr>
            <w:tcW w:w="2511" w:type="dxa"/>
            <w:vAlign w:val="center"/>
          </w:tcPr>
          <w:p w14:paraId="299F1695" w14:textId="68D7AB4D" w:rsidR="00C35670" w:rsidRPr="000268CD" w:rsidRDefault="00C35670" w:rsidP="00A74BCD">
            <w:pPr>
              <w:spacing w:line="360" w:lineRule="auto"/>
              <w:jc w:val="center"/>
              <w:rPr>
                <w:rFonts w:ascii="Times New Roman" w:hAnsi="Times New Roman" w:cs="Times New Roman"/>
                <w:sz w:val="24"/>
                <w:szCs w:val="24"/>
              </w:rPr>
            </w:pPr>
          </w:p>
        </w:tc>
        <w:tc>
          <w:tcPr>
            <w:tcW w:w="1322" w:type="dxa"/>
            <w:vAlign w:val="center"/>
          </w:tcPr>
          <w:p w14:paraId="57321018" w14:textId="6DB60885" w:rsidR="00C35670" w:rsidRPr="000268CD" w:rsidRDefault="00C35670" w:rsidP="00A74BCD">
            <w:pPr>
              <w:spacing w:line="360" w:lineRule="auto"/>
              <w:jc w:val="center"/>
              <w:rPr>
                <w:rFonts w:ascii="Times New Roman" w:hAnsi="Times New Roman" w:cs="Times New Roman"/>
                <w:sz w:val="24"/>
                <w:szCs w:val="24"/>
              </w:rPr>
            </w:pPr>
          </w:p>
        </w:tc>
      </w:tr>
      <w:tr w:rsidR="002D0EFE" w:rsidRPr="000268CD" w14:paraId="65CEE126" w14:textId="77777777" w:rsidTr="00360A3B">
        <w:tc>
          <w:tcPr>
            <w:tcW w:w="3964" w:type="dxa"/>
          </w:tcPr>
          <w:p w14:paraId="3448099D" w14:textId="743C0C8B" w:rsidR="002D0EFE" w:rsidRPr="000268CD" w:rsidRDefault="002D0EFE" w:rsidP="009E7CB0">
            <w:pPr>
              <w:spacing w:line="360" w:lineRule="auto"/>
              <w:ind w:left="120" w:hangingChars="50" w:hanging="120"/>
              <w:rPr>
                <w:rFonts w:ascii="Times New Roman" w:hAnsi="Times New Roman" w:cs="Times New Roman"/>
                <w:sz w:val="24"/>
                <w:szCs w:val="24"/>
              </w:rPr>
            </w:pPr>
            <w:r w:rsidRPr="000268CD">
              <w:rPr>
                <w:rFonts w:ascii="Times New Roman" w:hAnsi="Times New Roman" w:cs="Times New Roman"/>
                <w:sz w:val="24"/>
                <w:szCs w:val="24"/>
              </w:rPr>
              <w:t xml:space="preserve">  Pregnancy (&lt;150 µg/L)</w:t>
            </w:r>
          </w:p>
        </w:tc>
        <w:tc>
          <w:tcPr>
            <w:tcW w:w="2511" w:type="dxa"/>
          </w:tcPr>
          <w:p w14:paraId="4AA5A44D" w14:textId="34D3964B" w:rsidR="002D0EFE" w:rsidRPr="000268CD" w:rsidRDefault="002D0EFE" w:rsidP="009E7CB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169 (69.8)</w:t>
            </w:r>
          </w:p>
        </w:tc>
        <w:tc>
          <w:tcPr>
            <w:tcW w:w="1322" w:type="dxa"/>
            <w:vMerge w:val="restart"/>
            <w:vAlign w:val="center"/>
          </w:tcPr>
          <w:p w14:paraId="4F9D0DC4" w14:textId="0D7F6BCA" w:rsidR="002D0EFE" w:rsidRPr="000268CD" w:rsidRDefault="002D0EFE" w:rsidP="002D0EFE">
            <w:pPr>
              <w:spacing w:line="360" w:lineRule="auto"/>
              <w:jc w:val="center"/>
              <w:rPr>
                <w:rFonts w:ascii="Times New Roman" w:hAnsi="Times New Roman" w:cs="Times New Roman"/>
                <w:sz w:val="24"/>
                <w:szCs w:val="24"/>
              </w:rPr>
            </w:pPr>
            <w:r w:rsidRPr="000268CD">
              <w:rPr>
                <w:rFonts w:ascii="Times New Roman" w:hAnsi="Times New Roman" w:cs="Times New Roman"/>
                <w:b/>
                <w:bCs/>
                <w:sz w:val="24"/>
                <w:szCs w:val="24"/>
              </w:rPr>
              <w:t>&lt;0.001</w:t>
            </w:r>
          </w:p>
        </w:tc>
      </w:tr>
      <w:tr w:rsidR="002D0EFE" w:rsidRPr="000268CD" w14:paraId="1DD8095C" w14:textId="77777777" w:rsidTr="00360A3B">
        <w:tc>
          <w:tcPr>
            <w:tcW w:w="3964" w:type="dxa"/>
          </w:tcPr>
          <w:p w14:paraId="4F054C04" w14:textId="59F61C5F" w:rsidR="002D0EFE" w:rsidRPr="000268CD" w:rsidRDefault="002D0EFE" w:rsidP="009E7CB0">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  Lactation (&lt;100 µg/L)</w:t>
            </w:r>
          </w:p>
        </w:tc>
        <w:tc>
          <w:tcPr>
            <w:tcW w:w="2511" w:type="dxa"/>
          </w:tcPr>
          <w:p w14:paraId="194206E7" w14:textId="59595CD3" w:rsidR="002D0EFE" w:rsidRPr="000268CD" w:rsidRDefault="002D0EFE" w:rsidP="009E7CB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73 (30.2)</w:t>
            </w:r>
          </w:p>
        </w:tc>
        <w:tc>
          <w:tcPr>
            <w:tcW w:w="1322" w:type="dxa"/>
            <w:vMerge/>
          </w:tcPr>
          <w:p w14:paraId="150F9068" w14:textId="02753440" w:rsidR="002D0EFE" w:rsidRPr="000268CD" w:rsidRDefault="002D0EFE" w:rsidP="009E7CB0">
            <w:pPr>
              <w:spacing w:line="360" w:lineRule="auto"/>
              <w:jc w:val="center"/>
              <w:rPr>
                <w:rFonts w:ascii="Times New Roman" w:hAnsi="Times New Roman" w:cs="Times New Roman"/>
                <w:sz w:val="24"/>
                <w:szCs w:val="24"/>
              </w:rPr>
            </w:pPr>
          </w:p>
        </w:tc>
      </w:tr>
      <w:tr w:rsidR="00C35670" w:rsidRPr="000268CD" w14:paraId="59AAE38C" w14:textId="77777777" w:rsidTr="00360A3B">
        <w:tc>
          <w:tcPr>
            <w:tcW w:w="3964" w:type="dxa"/>
          </w:tcPr>
          <w:p w14:paraId="22ED12F1" w14:textId="58EF1D81" w:rsidR="00C35670" w:rsidRPr="000268CD" w:rsidRDefault="00C35670" w:rsidP="009E7CB0">
            <w:pPr>
              <w:spacing w:line="360" w:lineRule="auto"/>
              <w:rPr>
                <w:rFonts w:ascii="Times New Roman" w:hAnsi="Times New Roman" w:cs="Times New Roman"/>
                <w:i/>
                <w:iCs/>
                <w:sz w:val="24"/>
                <w:szCs w:val="24"/>
              </w:rPr>
            </w:pPr>
            <w:bookmarkStart w:id="27" w:name="_Hlk121693932"/>
            <w:r w:rsidRPr="000268CD">
              <w:rPr>
                <w:rFonts w:ascii="Times New Roman" w:hAnsi="Times New Roman" w:cs="Times New Roman"/>
                <w:i/>
                <w:iCs/>
                <w:sz w:val="24"/>
                <w:szCs w:val="24"/>
              </w:rPr>
              <w:t>Thyroid function during pregnancy</w:t>
            </w:r>
          </w:p>
        </w:tc>
        <w:tc>
          <w:tcPr>
            <w:tcW w:w="2511" w:type="dxa"/>
          </w:tcPr>
          <w:p w14:paraId="7BFC643D" w14:textId="77777777" w:rsidR="00C35670" w:rsidRPr="000268CD" w:rsidRDefault="00C35670" w:rsidP="009E7CB0">
            <w:pPr>
              <w:spacing w:line="360" w:lineRule="auto"/>
              <w:jc w:val="center"/>
              <w:rPr>
                <w:rFonts w:ascii="Times New Roman" w:hAnsi="Times New Roman" w:cs="Times New Roman"/>
                <w:sz w:val="24"/>
                <w:szCs w:val="24"/>
                <w:highlight w:val="cyan"/>
              </w:rPr>
            </w:pPr>
          </w:p>
        </w:tc>
        <w:tc>
          <w:tcPr>
            <w:tcW w:w="1322" w:type="dxa"/>
          </w:tcPr>
          <w:p w14:paraId="1C9E7D4F" w14:textId="77777777" w:rsidR="00C35670" w:rsidRPr="000268CD" w:rsidRDefault="00C35670" w:rsidP="009E7CB0">
            <w:pPr>
              <w:spacing w:line="360" w:lineRule="auto"/>
              <w:jc w:val="center"/>
              <w:rPr>
                <w:rFonts w:ascii="Times New Roman" w:hAnsi="Times New Roman" w:cs="Times New Roman"/>
                <w:sz w:val="24"/>
                <w:szCs w:val="24"/>
              </w:rPr>
            </w:pPr>
          </w:p>
        </w:tc>
      </w:tr>
      <w:tr w:rsidR="00C35670" w:rsidRPr="000268CD" w14:paraId="14873292" w14:textId="77777777" w:rsidTr="00360A3B">
        <w:tc>
          <w:tcPr>
            <w:tcW w:w="3964" w:type="dxa"/>
          </w:tcPr>
          <w:p w14:paraId="5F9347C4" w14:textId="4DE3F204" w:rsidR="00C35670" w:rsidRPr="000268CD" w:rsidRDefault="002D0EFE" w:rsidP="002D0EFE">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  </w:t>
            </w:r>
            <w:r w:rsidR="00C35670" w:rsidRPr="000268CD">
              <w:rPr>
                <w:rFonts w:ascii="Times New Roman" w:hAnsi="Times New Roman" w:cs="Times New Roman"/>
                <w:sz w:val="24"/>
                <w:szCs w:val="24"/>
              </w:rPr>
              <w:t>TSH (µIU/mL)</w:t>
            </w:r>
          </w:p>
        </w:tc>
        <w:tc>
          <w:tcPr>
            <w:tcW w:w="2511" w:type="dxa"/>
          </w:tcPr>
          <w:p w14:paraId="30350CC6" w14:textId="7C31B6FC" w:rsidR="00C35670" w:rsidRPr="000268CD" w:rsidRDefault="00C35670" w:rsidP="009E7CB0">
            <w:pPr>
              <w:spacing w:line="360" w:lineRule="auto"/>
              <w:jc w:val="center"/>
              <w:rPr>
                <w:rFonts w:ascii="Times New Roman" w:hAnsi="Times New Roman" w:cs="Times New Roman"/>
                <w:sz w:val="24"/>
                <w:szCs w:val="24"/>
                <w:highlight w:val="cyan"/>
              </w:rPr>
            </w:pPr>
            <w:r w:rsidRPr="000268CD">
              <w:rPr>
                <w:rFonts w:ascii="Times New Roman" w:hAnsi="Times New Roman" w:cs="Times New Roman"/>
                <w:sz w:val="24"/>
                <w:szCs w:val="24"/>
              </w:rPr>
              <w:t>2.11 ± 0.39</w:t>
            </w:r>
          </w:p>
        </w:tc>
        <w:tc>
          <w:tcPr>
            <w:tcW w:w="1322" w:type="dxa"/>
          </w:tcPr>
          <w:p w14:paraId="7E37CC8F" w14:textId="2F3B4B06" w:rsidR="00C35670" w:rsidRPr="000268CD" w:rsidRDefault="00C35670" w:rsidP="009E7CB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C35670" w:rsidRPr="000268CD" w14:paraId="43E64ABD" w14:textId="77777777" w:rsidTr="00360A3B">
        <w:tc>
          <w:tcPr>
            <w:tcW w:w="3964" w:type="dxa"/>
          </w:tcPr>
          <w:p w14:paraId="5202B7D0" w14:textId="3CC870DA" w:rsidR="00C35670" w:rsidRPr="000268CD" w:rsidRDefault="002D0EFE" w:rsidP="009E7CB0">
            <w:pPr>
              <w:spacing w:line="360" w:lineRule="auto"/>
              <w:rPr>
                <w:rFonts w:ascii="Times New Roman" w:hAnsi="Times New Roman" w:cs="Times New Roman"/>
                <w:sz w:val="24"/>
                <w:szCs w:val="24"/>
              </w:rPr>
            </w:pPr>
            <w:r w:rsidRPr="000268CD">
              <w:rPr>
                <w:rFonts w:ascii="Times New Roman" w:hAnsi="Times New Roman" w:cs="Times New Roman"/>
                <w:sz w:val="24"/>
                <w:szCs w:val="24"/>
              </w:rPr>
              <w:lastRenderedPageBreak/>
              <w:t xml:space="preserve">  </w:t>
            </w:r>
            <w:r w:rsidR="00C35670" w:rsidRPr="000268CD">
              <w:rPr>
                <w:rFonts w:ascii="Times New Roman" w:hAnsi="Times New Roman" w:cs="Times New Roman"/>
                <w:sz w:val="24"/>
                <w:szCs w:val="24"/>
              </w:rPr>
              <w:t>FT4 (ng/dL)</w:t>
            </w:r>
          </w:p>
        </w:tc>
        <w:tc>
          <w:tcPr>
            <w:tcW w:w="2511" w:type="dxa"/>
          </w:tcPr>
          <w:p w14:paraId="4D527C5B" w14:textId="17D95984" w:rsidR="00C35670" w:rsidRPr="000268CD" w:rsidRDefault="00C35670" w:rsidP="009E7CB0">
            <w:pPr>
              <w:spacing w:line="360" w:lineRule="auto"/>
              <w:jc w:val="center"/>
              <w:rPr>
                <w:rFonts w:ascii="Times New Roman" w:hAnsi="Times New Roman" w:cs="Times New Roman"/>
                <w:sz w:val="24"/>
                <w:szCs w:val="24"/>
                <w:highlight w:val="cyan"/>
              </w:rPr>
            </w:pPr>
            <w:r w:rsidRPr="000268CD">
              <w:rPr>
                <w:rFonts w:ascii="Times New Roman" w:hAnsi="Times New Roman" w:cs="Times New Roman"/>
                <w:sz w:val="24"/>
                <w:szCs w:val="24"/>
              </w:rPr>
              <w:t>1.30 ± 0.08</w:t>
            </w:r>
          </w:p>
        </w:tc>
        <w:tc>
          <w:tcPr>
            <w:tcW w:w="1322" w:type="dxa"/>
          </w:tcPr>
          <w:p w14:paraId="70798812" w14:textId="10B9E76B" w:rsidR="00C35670" w:rsidRPr="000268CD" w:rsidRDefault="00C35670" w:rsidP="009E7CB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C35670" w:rsidRPr="000268CD" w14:paraId="0B60CE73" w14:textId="77777777" w:rsidTr="00360A3B">
        <w:tc>
          <w:tcPr>
            <w:tcW w:w="3964" w:type="dxa"/>
          </w:tcPr>
          <w:p w14:paraId="0825322C" w14:textId="709E21A0" w:rsidR="00C35670" w:rsidRPr="000268CD" w:rsidRDefault="002D0EFE" w:rsidP="009E7CB0">
            <w:pPr>
              <w:spacing w:line="360" w:lineRule="auto"/>
              <w:rPr>
                <w:rFonts w:ascii="Times New Roman" w:hAnsi="Times New Roman" w:cs="Times New Roman"/>
                <w:sz w:val="24"/>
                <w:szCs w:val="24"/>
              </w:rPr>
            </w:pPr>
            <w:r w:rsidRPr="000268CD">
              <w:rPr>
                <w:rFonts w:ascii="Times New Roman" w:hAnsi="Times New Roman" w:cs="Times New Roman"/>
                <w:sz w:val="24"/>
                <w:szCs w:val="24"/>
              </w:rPr>
              <w:t xml:space="preserve">  </w:t>
            </w:r>
            <w:proofErr w:type="spellStart"/>
            <w:r w:rsidR="00C35670" w:rsidRPr="000268CD">
              <w:rPr>
                <w:rFonts w:ascii="Times New Roman" w:hAnsi="Times New Roman" w:cs="Times New Roman"/>
                <w:sz w:val="24"/>
                <w:szCs w:val="24"/>
              </w:rPr>
              <w:t>TPOAb</w:t>
            </w:r>
            <w:proofErr w:type="spellEnd"/>
            <w:r w:rsidR="00C35670" w:rsidRPr="000268CD">
              <w:rPr>
                <w:rFonts w:ascii="Times New Roman" w:hAnsi="Times New Roman" w:cs="Times New Roman"/>
                <w:sz w:val="24"/>
                <w:szCs w:val="24"/>
              </w:rPr>
              <w:t xml:space="preserve"> (IU/mL)</w:t>
            </w:r>
          </w:p>
        </w:tc>
        <w:tc>
          <w:tcPr>
            <w:tcW w:w="2511" w:type="dxa"/>
          </w:tcPr>
          <w:p w14:paraId="16028413" w14:textId="2D5466CD" w:rsidR="00C35670" w:rsidRPr="000268CD" w:rsidRDefault="00C35670" w:rsidP="009E7CB0">
            <w:pPr>
              <w:spacing w:line="360" w:lineRule="auto"/>
              <w:jc w:val="center"/>
              <w:rPr>
                <w:rFonts w:ascii="Times New Roman" w:hAnsi="Times New Roman" w:cs="Times New Roman"/>
                <w:sz w:val="24"/>
                <w:szCs w:val="24"/>
                <w:highlight w:val="cyan"/>
              </w:rPr>
            </w:pPr>
            <w:r w:rsidRPr="000268CD">
              <w:rPr>
                <w:rFonts w:ascii="Times New Roman" w:hAnsi="Times New Roman" w:cs="Times New Roman"/>
                <w:sz w:val="24"/>
                <w:szCs w:val="24"/>
              </w:rPr>
              <w:t>8.00 ± 3.80</w:t>
            </w:r>
          </w:p>
        </w:tc>
        <w:tc>
          <w:tcPr>
            <w:tcW w:w="1322" w:type="dxa"/>
          </w:tcPr>
          <w:p w14:paraId="79918851" w14:textId="46EFBD3A" w:rsidR="00C35670" w:rsidRPr="000268CD" w:rsidRDefault="00C35670" w:rsidP="009E7CB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C35670" w:rsidRPr="000268CD" w14:paraId="14999A1E" w14:textId="77777777" w:rsidTr="00360A3B">
        <w:tc>
          <w:tcPr>
            <w:tcW w:w="3964" w:type="dxa"/>
          </w:tcPr>
          <w:p w14:paraId="09857AA9" w14:textId="1F1ADA33" w:rsidR="00C35670" w:rsidRPr="000268CD" w:rsidRDefault="00C35670" w:rsidP="00C35670">
            <w:pPr>
              <w:spacing w:line="360" w:lineRule="auto"/>
              <w:rPr>
                <w:rFonts w:ascii="Times New Roman" w:hAnsi="Times New Roman" w:cs="Times New Roman"/>
                <w:sz w:val="24"/>
                <w:szCs w:val="24"/>
              </w:rPr>
            </w:pPr>
            <w:r w:rsidRPr="000268CD">
              <w:rPr>
                <w:rFonts w:ascii="Times New Roman" w:hAnsi="Times New Roman" w:cs="Times New Roman"/>
                <w:sz w:val="24"/>
                <w:szCs w:val="24"/>
              </w:rPr>
              <w:t>BMIE/ Infant iodine intake (µg/d)</w:t>
            </w:r>
          </w:p>
        </w:tc>
        <w:tc>
          <w:tcPr>
            <w:tcW w:w="2511" w:type="dxa"/>
          </w:tcPr>
          <w:p w14:paraId="60BF6289" w14:textId="75B05BA4" w:rsidR="00C35670" w:rsidRPr="000268CD" w:rsidRDefault="00867190" w:rsidP="00867190">
            <w:pPr>
              <w:spacing w:line="360" w:lineRule="auto"/>
              <w:jc w:val="center"/>
              <w:rPr>
                <w:rFonts w:ascii="Times New Roman" w:hAnsi="Times New Roman" w:cs="Times New Roman"/>
                <w:sz w:val="24"/>
                <w:szCs w:val="24"/>
              </w:rPr>
            </w:pPr>
            <w:r w:rsidRPr="009C45CA">
              <w:rPr>
                <w:rFonts w:ascii="Times New Roman" w:hAnsi="Times New Roman" w:cs="Times New Roman"/>
                <w:sz w:val="24"/>
                <w:szCs w:val="24"/>
              </w:rPr>
              <w:t>71.60 (58.60, 93.40)</w:t>
            </w:r>
          </w:p>
        </w:tc>
        <w:tc>
          <w:tcPr>
            <w:tcW w:w="1322" w:type="dxa"/>
          </w:tcPr>
          <w:p w14:paraId="29340401" w14:textId="063D1B9A" w:rsidR="00C35670" w:rsidRPr="000268CD" w:rsidRDefault="006E4571" w:rsidP="00C3567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C35670" w:rsidRPr="000268CD" w14:paraId="6C60EEE1" w14:textId="77777777" w:rsidTr="00360A3B">
        <w:tc>
          <w:tcPr>
            <w:tcW w:w="3964" w:type="dxa"/>
            <w:vAlign w:val="center"/>
          </w:tcPr>
          <w:p w14:paraId="0F1CE87C" w14:textId="617ACC5C" w:rsidR="00C35670" w:rsidRPr="000268CD" w:rsidRDefault="00C35670" w:rsidP="00053C6E">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Prevalence of infant iodine intake </w:t>
            </w:r>
            <w:r w:rsidRPr="000268CD">
              <w:rPr>
                <w:rFonts w:ascii="Times New Roman" w:eastAsia="DengXian" w:hAnsi="Times New Roman" w:cs="Times New Roman"/>
                <w:sz w:val="24"/>
                <w:szCs w:val="24"/>
              </w:rPr>
              <w:t>&lt;</w:t>
            </w:r>
            <w:r w:rsidRPr="000268CD">
              <w:rPr>
                <w:rFonts w:ascii="Times New Roman" w:hAnsi="Times New Roman" w:cs="Times New Roman"/>
                <w:sz w:val="24"/>
                <w:szCs w:val="24"/>
              </w:rPr>
              <w:t xml:space="preserve">92 </w:t>
            </w:r>
            <w:proofErr w:type="spellStart"/>
            <w:r w:rsidRPr="000268CD">
              <w:rPr>
                <w:rFonts w:ascii="Times New Roman" w:eastAsia="DengXian" w:hAnsi="Times New Roman" w:cs="Times New Roman"/>
                <w:sz w:val="24"/>
                <w:szCs w:val="24"/>
              </w:rPr>
              <w:t>μg</w:t>
            </w:r>
            <w:proofErr w:type="spellEnd"/>
            <w:r w:rsidRPr="000268CD">
              <w:rPr>
                <w:rFonts w:ascii="Times New Roman" w:eastAsia="DengXian" w:hAnsi="Times New Roman" w:cs="Times New Roman"/>
                <w:sz w:val="24"/>
                <w:szCs w:val="24"/>
              </w:rPr>
              <w:t>/d, n</w:t>
            </w:r>
            <w:r w:rsidRPr="000268CD">
              <w:rPr>
                <w:rFonts w:ascii="Times New Roman" w:hAnsi="Times New Roman" w:cs="Times New Roman"/>
                <w:sz w:val="24"/>
                <w:szCs w:val="24"/>
              </w:rPr>
              <w:t xml:space="preserve"> (%)</w:t>
            </w:r>
          </w:p>
        </w:tc>
        <w:tc>
          <w:tcPr>
            <w:tcW w:w="2511" w:type="dxa"/>
            <w:vAlign w:val="center"/>
          </w:tcPr>
          <w:p w14:paraId="630FA281" w14:textId="36DFC6EA" w:rsidR="00C35670" w:rsidRPr="000268CD" w:rsidRDefault="00B10DFE" w:rsidP="00A74BCD">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145 (72.5)</w:t>
            </w:r>
          </w:p>
        </w:tc>
        <w:tc>
          <w:tcPr>
            <w:tcW w:w="1322" w:type="dxa"/>
            <w:vAlign w:val="center"/>
          </w:tcPr>
          <w:p w14:paraId="69DA1750" w14:textId="56E0F551" w:rsidR="00C35670" w:rsidRPr="000268CD" w:rsidRDefault="006E4571" w:rsidP="00A74BCD">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bl>
    <w:bookmarkEnd w:id="27"/>
    <w:p w14:paraId="47803245" w14:textId="77777777" w:rsidR="006A6B76" w:rsidRPr="000268CD" w:rsidRDefault="006A6B76" w:rsidP="00EF025D">
      <w:pPr>
        <w:spacing w:after="0" w:line="360" w:lineRule="auto"/>
        <w:rPr>
          <w:rFonts w:ascii="Times New Roman" w:hAnsi="Times New Roman" w:cs="Times New Roman"/>
          <w:sz w:val="24"/>
          <w:szCs w:val="24"/>
        </w:rPr>
      </w:pPr>
      <w:r w:rsidRPr="000268CD">
        <w:rPr>
          <w:rFonts w:ascii="Times New Roman" w:hAnsi="Times New Roman" w:cs="Times New Roman"/>
          <w:b/>
          <w:bCs/>
          <w:sz w:val="24"/>
          <w:szCs w:val="24"/>
        </w:rPr>
        <w:t>*</w:t>
      </w:r>
      <w:bookmarkStart w:id="28" w:name="OLE_LINK46"/>
      <w:r w:rsidRPr="000268CD">
        <w:rPr>
          <w:rFonts w:ascii="Times New Roman" w:hAnsi="Times New Roman" w:cs="Times New Roman"/>
          <w:sz w:val="24"/>
          <w:szCs w:val="24"/>
        </w:rPr>
        <w:t xml:space="preserve">Data are means ± SD or n (%) </w:t>
      </w:r>
      <w:bookmarkEnd w:id="28"/>
      <w:r w:rsidRPr="000268CD">
        <w:rPr>
          <w:rFonts w:ascii="Times New Roman" w:hAnsi="Times New Roman" w:cs="Times New Roman"/>
          <w:sz w:val="24"/>
          <w:szCs w:val="24"/>
        </w:rPr>
        <w:t xml:space="preserve">or </w:t>
      </w:r>
      <w:bookmarkStart w:id="29" w:name="OLE_LINK50"/>
      <w:r w:rsidRPr="000268CD">
        <w:rPr>
          <w:rFonts w:ascii="Times New Roman" w:hAnsi="Times New Roman" w:cs="Times New Roman"/>
          <w:sz w:val="24"/>
          <w:szCs w:val="24"/>
        </w:rPr>
        <w:t>median and interquartile ranges (IQR)</w:t>
      </w:r>
      <w:bookmarkEnd w:id="29"/>
      <w:r w:rsidRPr="000268CD">
        <w:rPr>
          <w:rFonts w:ascii="Times New Roman" w:hAnsi="Times New Roman" w:cs="Times New Roman"/>
          <w:sz w:val="24"/>
          <w:szCs w:val="24"/>
        </w:rPr>
        <w:t>.</w:t>
      </w:r>
    </w:p>
    <w:p w14:paraId="0B8AF6D7" w14:textId="77777777" w:rsidR="006A6B76" w:rsidRPr="000268CD" w:rsidRDefault="006A6B76" w:rsidP="00EF025D">
      <w:pPr>
        <w:spacing w:after="0" w:line="360" w:lineRule="auto"/>
        <w:jc w:val="both"/>
        <w:rPr>
          <w:rFonts w:ascii="Times New Roman" w:hAnsi="Times New Roman" w:cs="Times New Roman"/>
          <w:sz w:val="24"/>
          <w:szCs w:val="24"/>
        </w:rPr>
      </w:pPr>
    </w:p>
    <w:p w14:paraId="50277AB9" w14:textId="2C204515" w:rsidR="000179DD" w:rsidRPr="000268CD" w:rsidRDefault="00025767" w:rsidP="00EF025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Table </w:t>
      </w:r>
      <w:r w:rsidR="00EF025D" w:rsidRPr="000268CD">
        <w:rPr>
          <w:rFonts w:ascii="Times New Roman" w:hAnsi="Times New Roman" w:cs="Times New Roman"/>
          <w:sz w:val="24"/>
          <w:szCs w:val="24"/>
        </w:rPr>
        <w:t>3</w:t>
      </w:r>
      <w:r w:rsidRPr="000268CD">
        <w:rPr>
          <w:rFonts w:ascii="Times New Roman" w:hAnsi="Times New Roman" w:cs="Times New Roman"/>
          <w:sz w:val="24"/>
          <w:szCs w:val="24"/>
        </w:rPr>
        <w:t xml:space="preserve"> </w:t>
      </w:r>
      <w:bookmarkStart w:id="30" w:name="OLE_LINK6"/>
      <w:r w:rsidRPr="000268CD">
        <w:rPr>
          <w:rFonts w:ascii="Times New Roman" w:hAnsi="Times New Roman" w:cs="Times New Roman"/>
          <w:sz w:val="24"/>
          <w:szCs w:val="24"/>
        </w:rPr>
        <w:t xml:space="preserve">shows </w:t>
      </w:r>
      <w:bookmarkEnd w:id="30"/>
      <w:r w:rsidR="00801682" w:rsidRPr="000268CD">
        <w:rPr>
          <w:rFonts w:ascii="Times New Roman" w:hAnsi="Times New Roman" w:cs="Times New Roman"/>
          <w:sz w:val="24"/>
          <w:szCs w:val="24"/>
        </w:rPr>
        <w:t>BMIC by</w:t>
      </w:r>
      <w:r w:rsidRPr="000268CD">
        <w:rPr>
          <w:rFonts w:ascii="Times New Roman" w:hAnsi="Times New Roman" w:cs="Times New Roman"/>
          <w:sz w:val="24"/>
          <w:szCs w:val="24"/>
        </w:rPr>
        <w:t xml:space="preserve"> sociodemographic </w:t>
      </w:r>
      <w:r w:rsidR="005062F7" w:rsidRPr="000268CD">
        <w:rPr>
          <w:rFonts w:ascii="Times New Roman" w:hAnsi="Times New Roman" w:cs="Times New Roman"/>
          <w:sz w:val="24"/>
          <w:szCs w:val="24"/>
        </w:rPr>
        <w:t xml:space="preserve">features </w:t>
      </w:r>
      <w:r w:rsidR="00801682" w:rsidRPr="000268CD">
        <w:rPr>
          <w:rFonts w:ascii="Times New Roman" w:hAnsi="Times New Roman" w:cs="Times New Roman"/>
          <w:sz w:val="24"/>
          <w:szCs w:val="24"/>
        </w:rPr>
        <w:t>of women.</w:t>
      </w:r>
      <w:r w:rsidR="004B2868" w:rsidRPr="000268CD">
        <w:rPr>
          <w:rFonts w:ascii="Times New Roman" w:hAnsi="Times New Roman" w:cs="Times New Roman"/>
          <w:sz w:val="24"/>
          <w:szCs w:val="24"/>
        </w:rPr>
        <w:t xml:space="preserve"> </w:t>
      </w:r>
      <w:r w:rsidR="000179DD" w:rsidRPr="000268CD">
        <w:rPr>
          <w:rFonts w:ascii="Times New Roman" w:hAnsi="Times New Roman" w:cs="Times New Roman"/>
          <w:sz w:val="24"/>
          <w:szCs w:val="24"/>
        </w:rPr>
        <w:t xml:space="preserve">There was no difference in </w:t>
      </w:r>
      <w:r w:rsidR="005C15F1" w:rsidRPr="000268CD">
        <w:rPr>
          <w:rFonts w:ascii="Times New Roman" w:hAnsi="Times New Roman" w:cs="Times New Roman"/>
          <w:sz w:val="24"/>
          <w:szCs w:val="24"/>
        </w:rPr>
        <w:t>BMIC in terms of different categories of age,</w:t>
      </w:r>
      <w:r w:rsidR="000179DD" w:rsidRPr="000268CD">
        <w:rPr>
          <w:rFonts w:ascii="Times New Roman" w:hAnsi="Times New Roman" w:cs="Times New Roman"/>
          <w:sz w:val="24"/>
          <w:szCs w:val="24"/>
        </w:rPr>
        <w:t xml:space="preserve"> </w:t>
      </w:r>
      <w:r w:rsidR="005C15F1" w:rsidRPr="000268CD">
        <w:rPr>
          <w:rFonts w:ascii="Times New Roman" w:hAnsi="Times New Roman" w:cs="Times New Roman"/>
          <w:sz w:val="24"/>
          <w:szCs w:val="24"/>
        </w:rPr>
        <w:t xml:space="preserve">BMI, delivery type, </w:t>
      </w:r>
      <w:r w:rsidR="000179DD" w:rsidRPr="000268CD">
        <w:rPr>
          <w:rFonts w:ascii="Times New Roman" w:hAnsi="Times New Roman" w:cs="Times New Roman"/>
          <w:sz w:val="24"/>
          <w:szCs w:val="24"/>
        </w:rPr>
        <w:t xml:space="preserve">education, </w:t>
      </w:r>
      <w:r w:rsidR="00417159" w:rsidRPr="000268CD">
        <w:rPr>
          <w:rFonts w:ascii="Times New Roman" w:hAnsi="Times New Roman" w:cs="Times New Roman"/>
          <w:sz w:val="24"/>
          <w:szCs w:val="24"/>
        </w:rPr>
        <w:t xml:space="preserve">occupation </w:t>
      </w:r>
      <w:r w:rsidR="005C15F1" w:rsidRPr="000268CD">
        <w:rPr>
          <w:rFonts w:ascii="Times New Roman" w:hAnsi="Times New Roman" w:cs="Times New Roman"/>
          <w:sz w:val="24"/>
          <w:szCs w:val="24"/>
        </w:rPr>
        <w:t>and smoking status.</w:t>
      </w:r>
    </w:p>
    <w:p w14:paraId="4DB7EADA" w14:textId="77777777" w:rsidR="00337FC7" w:rsidRPr="000268CD" w:rsidRDefault="00337FC7" w:rsidP="00FC2FC6">
      <w:pPr>
        <w:spacing w:after="0" w:line="360" w:lineRule="auto"/>
        <w:jc w:val="both"/>
        <w:rPr>
          <w:rFonts w:ascii="Times New Roman" w:hAnsi="Times New Roman" w:cs="Times New Roman"/>
          <w:sz w:val="24"/>
          <w:szCs w:val="24"/>
        </w:rPr>
      </w:pPr>
    </w:p>
    <w:p w14:paraId="2E81A674" w14:textId="6A2C1271" w:rsidR="006251FE" w:rsidRPr="000268CD" w:rsidRDefault="00EC765E" w:rsidP="000B0B2F">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Table </w:t>
      </w:r>
      <w:r w:rsidR="006A6B76" w:rsidRPr="000268CD">
        <w:rPr>
          <w:rFonts w:ascii="Times New Roman" w:hAnsi="Times New Roman" w:cs="Times New Roman"/>
          <w:sz w:val="24"/>
          <w:szCs w:val="24"/>
        </w:rPr>
        <w:t>3</w:t>
      </w:r>
      <w:r w:rsidRPr="000268CD">
        <w:rPr>
          <w:rFonts w:ascii="Times New Roman" w:hAnsi="Times New Roman" w:cs="Times New Roman"/>
          <w:sz w:val="24"/>
          <w:szCs w:val="24"/>
        </w:rPr>
        <w:t xml:space="preserve">. </w:t>
      </w:r>
      <w:r w:rsidR="00E46957" w:rsidRPr="000268CD">
        <w:rPr>
          <w:rFonts w:ascii="Times New Roman" w:hAnsi="Times New Roman" w:cs="Times New Roman"/>
          <w:sz w:val="24"/>
          <w:szCs w:val="24"/>
        </w:rPr>
        <w:t xml:space="preserve">BMIC by </w:t>
      </w:r>
      <w:r w:rsidR="00975559" w:rsidRPr="000268CD">
        <w:rPr>
          <w:rFonts w:ascii="Times New Roman" w:hAnsi="Times New Roman" w:cs="Times New Roman"/>
          <w:sz w:val="24"/>
          <w:szCs w:val="24"/>
        </w:rPr>
        <w:t>s</w:t>
      </w:r>
      <w:r w:rsidR="002F45EF" w:rsidRPr="000268CD">
        <w:rPr>
          <w:rFonts w:ascii="Times New Roman" w:hAnsi="Times New Roman" w:cs="Times New Roman"/>
          <w:sz w:val="24"/>
          <w:szCs w:val="24"/>
        </w:rPr>
        <w:t>ociodemographic</w:t>
      </w:r>
      <w:r w:rsidR="00213575" w:rsidRPr="000268CD">
        <w:rPr>
          <w:rFonts w:ascii="Times New Roman" w:hAnsi="Times New Roman" w:cs="Times New Roman"/>
          <w:sz w:val="24"/>
          <w:szCs w:val="24"/>
        </w:rPr>
        <w:t xml:space="preserve"> characteristics</w:t>
      </w:r>
      <w:r w:rsidR="00975559" w:rsidRPr="000268CD">
        <w:rPr>
          <w:rFonts w:ascii="Times New Roman" w:hAnsi="Times New Roman" w:cs="Times New Roman"/>
          <w:sz w:val="24"/>
          <w:szCs w:val="24"/>
        </w:rPr>
        <w:t xml:space="preserve"> of</w:t>
      </w:r>
      <w:r w:rsidR="004D7A8F" w:rsidRPr="000268CD">
        <w:rPr>
          <w:rFonts w:ascii="Times New Roman" w:hAnsi="Times New Roman" w:cs="Times New Roman"/>
          <w:sz w:val="24"/>
          <w:szCs w:val="24"/>
        </w:rPr>
        <w:t xml:space="preserve"> women</w:t>
      </w:r>
      <w:r w:rsidR="006251FE" w:rsidRPr="000268CD">
        <w:rPr>
          <w:rFonts w:ascii="Times New Roman" w:hAnsi="Times New Roman" w:cs="Times New Roman"/>
          <w:sz w:val="24"/>
          <w:szCs w:val="24"/>
        </w:rPr>
        <w:t>.</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1701"/>
      </w:tblGrid>
      <w:tr w:rsidR="006251FE" w:rsidRPr="000268CD" w14:paraId="653C1681" w14:textId="77777777" w:rsidTr="00726A2C">
        <w:tc>
          <w:tcPr>
            <w:tcW w:w="2830" w:type="dxa"/>
            <w:tcBorders>
              <w:top w:val="single" w:sz="8" w:space="0" w:color="auto"/>
              <w:bottom w:val="single" w:sz="8" w:space="0" w:color="auto"/>
            </w:tcBorders>
            <w:vAlign w:val="center"/>
          </w:tcPr>
          <w:p w14:paraId="4A10800F" w14:textId="77777777" w:rsidR="006251FE" w:rsidRPr="000268CD" w:rsidRDefault="006251FE" w:rsidP="00F6540C">
            <w:pPr>
              <w:spacing w:line="360" w:lineRule="auto"/>
              <w:jc w:val="center"/>
              <w:rPr>
                <w:rFonts w:ascii="Times New Roman" w:hAnsi="Times New Roman" w:cs="Times New Roman"/>
                <w:sz w:val="24"/>
                <w:szCs w:val="24"/>
              </w:rPr>
            </w:pPr>
          </w:p>
        </w:tc>
        <w:tc>
          <w:tcPr>
            <w:tcW w:w="2694" w:type="dxa"/>
            <w:tcBorders>
              <w:top w:val="single" w:sz="8" w:space="0" w:color="auto"/>
              <w:bottom w:val="single" w:sz="8" w:space="0" w:color="auto"/>
            </w:tcBorders>
            <w:vAlign w:val="center"/>
          </w:tcPr>
          <w:p w14:paraId="760DA3DA" w14:textId="4C7F430B" w:rsidR="006251FE" w:rsidRPr="000268CD" w:rsidRDefault="006251FE" w:rsidP="00F6540C">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BMIC</w:t>
            </w:r>
          </w:p>
        </w:tc>
        <w:tc>
          <w:tcPr>
            <w:tcW w:w="1701" w:type="dxa"/>
            <w:tcBorders>
              <w:top w:val="single" w:sz="8" w:space="0" w:color="auto"/>
              <w:bottom w:val="single" w:sz="8" w:space="0" w:color="auto"/>
            </w:tcBorders>
            <w:vAlign w:val="center"/>
          </w:tcPr>
          <w:p w14:paraId="0453CB53" w14:textId="3CA5A2CD" w:rsidR="006251FE" w:rsidRPr="000268CD" w:rsidRDefault="006251FE" w:rsidP="00F6540C">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P-value</w:t>
            </w:r>
          </w:p>
        </w:tc>
      </w:tr>
      <w:tr w:rsidR="006251FE" w:rsidRPr="000268CD" w14:paraId="7B7B8C02" w14:textId="77777777" w:rsidTr="00726A2C">
        <w:tc>
          <w:tcPr>
            <w:tcW w:w="2830" w:type="dxa"/>
            <w:tcBorders>
              <w:top w:val="single" w:sz="8" w:space="0" w:color="auto"/>
            </w:tcBorders>
            <w:vAlign w:val="center"/>
          </w:tcPr>
          <w:p w14:paraId="338C33D4" w14:textId="67FBC06F" w:rsidR="006251FE" w:rsidRPr="000268CD" w:rsidRDefault="006251FE" w:rsidP="00F6540C">
            <w:pPr>
              <w:spacing w:line="360" w:lineRule="auto"/>
              <w:jc w:val="center"/>
              <w:rPr>
                <w:rFonts w:ascii="Times New Roman" w:hAnsi="Times New Roman" w:cs="Times New Roman"/>
                <w:i/>
                <w:iCs/>
                <w:sz w:val="24"/>
                <w:szCs w:val="24"/>
              </w:rPr>
            </w:pPr>
            <w:r w:rsidRPr="000268CD">
              <w:rPr>
                <w:rFonts w:ascii="Times New Roman" w:hAnsi="Times New Roman" w:cs="Times New Roman"/>
                <w:i/>
                <w:iCs/>
                <w:sz w:val="24"/>
                <w:szCs w:val="24"/>
              </w:rPr>
              <w:t>Age (years)</w:t>
            </w:r>
          </w:p>
        </w:tc>
        <w:tc>
          <w:tcPr>
            <w:tcW w:w="2694" w:type="dxa"/>
            <w:tcBorders>
              <w:top w:val="single" w:sz="8" w:space="0" w:color="auto"/>
            </w:tcBorders>
            <w:vAlign w:val="center"/>
          </w:tcPr>
          <w:p w14:paraId="24AD240F" w14:textId="77777777" w:rsidR="006251FE" w:rsidRPr="000268CD" w:rsidRDefault="006251FE" w:rsidP="00F6540C">
            <w:pPr>
              <w:spacing w:line="360" w:lineRule="auto"/>
              <w:jc w:val="center"/>
              <w:rPr>
                <w:rFonts w:ascii="Times New Roman" w:hAnsi="Times New Roman" w:cs="Times New Roman"/>
                <w:sz w:val="24"/>
                <w:szCs w:val="24"/>
              </w:rPr>
            </w:pPr>
          </w:p>
        </w:tc>
        <w:tc>
          <w:tcPr>
            <w:tcW w:w="1701" w:type="dxa"/>
            <w:tcBorders>
              <w:top w:val="single" w:sz="8" w:space="0" w:color="auto"/>
            </w:tcBorders>
            <w:vAlign w:val="center"/>
          </w:tcPr>
          <w:p w14:paraId="214D1756" w14:textId="77777777" w:rsidR="006251FE" w:rsidRPr="000268CD" w:rsidRDefault="006251FE" w:rsidP="00F6540C">
            <w:pPr>
              <w:spacing w:line="360" w:lineRule="auto"/>
              <w:jc w:val="center"/>
              <w:rPr>
                <w:rFonts w:ascii="Times New Roman" w:hAnsi="Times New Roman" w:cs="Times New Roman"/>
                <w:sz w:val="24"/>
                <w:szCs w:val="24"/>
              </w:rPr>
            </w:pPr>
          </w:p>
        </w:tc>
      </w:tr>
      <w:tr w:rsidR="008A455D" w:rsidRPr="000268CD" w14:paraId="7F9A2035" w14:textId="77777777" w:rsidTr="00726A2C">
        <w:tc>
          <w:tcPr>
            <w:tcW w:w="2830" w:type="dxa"/>
            <w:vAlign w:val="center"/>
          </w:tcPr>
          <w:p w14:paraId="4DB722A2" w14:textId="056FC047" w:rsidR="008A455D" w:rsidRPr="000268CD" w:rsidRDefault="008A455D"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&lt;30</w:t>
            </w:r>
          </w:p>
        </w:tc>
        <w:tc>
          <w:tcPr>
            <w:tcW w:w="2694" w:type="dxa"/>
            <w:vAlign w:val="center"/>
          </w:tcPr>
          <w:p w14:paraId="05B88F13" w14:textId="29A233E4" w:rsidR="008A455D" w:rsidRPr="000268CD" w:rsidRDefault="00FA55D8"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w:t>
            </w:r>
            <w:r w:rsidR="009F7760" w:rsidRPr="000268CD">
              <w:rPr>
                <w:rFonts w:ascii="Times New Roman" w:hAnsi="Times New Roman" w:cs="Times New Roman"/>
                <w:sz w:val="24"/>
                <w:szCs w:val="24"/>
              </w:rPr>
              <w:t>7</w:t>
            </w:r>
            <w:r w:rsidRPr="000268CD">
              <w:rPr>
                <w:rFonts w:ascii="Times New Roman" w:hAnsi="Times New Roman" w:cs="Times New Roman"/>
                <w:sz w:val="24"/>
                <w:szCs w:val="24"/>
              </w:rPr>
              <w:t xml:space="preserve"> </w:t>
            </w:r>
            <w:r w:rsidR="00BD161D" w:rsidRPr="000268CD">
              <w:rPr>
                <w:rFonts w:ascii="Times New Roman" w:hAnsi="Times New Roman" w:cs="Times New Roman"/>
                <w:sz w:val="24"/>
                <w:szCs w:val="24"/>
              </w:rPr>
              <w:t>(</w:t>
            </w:r>
            <w:r w:rsidR="009B7DBA" w:rsidRPr="000268CD">
              <w:rPr>
                <w:rFonts w:ascii="Times New Roman" w:hAnsi="Times New Roman" w:cs="Times New Roman"/>
                <w:sz w:val="24"/>
                <w:szCs w:val="24"/>
              </w:rPr>
              <w:t>7</w:t>
            </w:r>
            <w:r w:rsidR="009F7760" w:rsidRPr="000268CD">
              <w:rPr>
                <w:rFonts w:ascii="Times New Roman" w:hAnsi="Times New Roman" w:cs="Times New Roman"/>
                <w:sz w:val="24"/>
                <w:szCs w:val="24"/>
              </w:rPr>
              <w:t>2</w:t>
            </w:r>
            <w:r w:rsidR="00BD161D" w:rsidRPr="000268CD">
              <w:rPr>
                <w:rFonts w:ascii="Times New Roman" w:hAnsi="Times New Roman" w:cs="Times New Roman"/>
                <w:sz w:val="24"/>
                <w:szCs w:val="24"/>
              </w:rPr>
              <w:t xml:space="preserve">, </w:t>
            </w:r>
            <w:r w:rsidR="009B7DBA" w:rsidRPr="000268CD">
              <w:rPr>
                <w:rFonts w:ascii="Times New Roman" w:hAnsi="Times New Roman" w:cs="Times New Roman"/>
                <w:sz w:val="24"/>
                <w:szCs w:val="24"/>
              </w:rPr>
              <w:t>116</w:t>
            </w:r>
            <w:r w:rsidR="00BD161D" w:rsidRPr="000268CD">
              <w:rPr>
                <w:rFonts w:ascii="Times New Roman" w:hAnsi="Times New Roman" w:cs="Times New Roman"/>
                <w:sz w:val="24"/>
                <w:szCs w:val="24"/>
              </w:rPr>
              <w:t>)</w:t>
            </w:r>
          </w:p>
        </w:tc>
        <w:tc>
          <w:tcPr>
            <w:tcW w:w="1701" w:type="dxa"/>
            <w:vMerge w:val="restart"/>
            <w:vAlign w:val="center"/>
          </w:tcPr>
          <w:p w14:paraId="145586CD" w14:textId="63988821" w:rsidR="008A455D" w:rsidRPr="000268CD" w:rsidRDefault="00BD161D"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0.2</w:t>
            </w:r>
            <w:r w:rsidR="00826D72" w:rsidRPr="000268CD">
              <w:rPr>
                <w:rFonts w:ascii="Times New Roman" w:hAnsi="Times New Roman" w:cs="Times New Roman"/>
                <w:sz w:val="24"/>
                <w:szCs w:val="24"/>
              </w:rPr>
              <w:t>78</w:t>
            </w:r>
          </w:p>
        </w:tc>
      </w:tr>
      <w:tr w:rsidR="008A455D" w:rsidRPr="000268CD" w14:paraId="2B1EBEF4" w14:textId="77777777" w:rsidTr="00726A2C">
        <w:tc>
          <w:tcPr>
            <w:tcW w:w="2830" w:type="dxa"/>
            <w:vAlign w:val="center"/>
          </w:tcPr>
          <w:p w14:paraId="56D28491" w14:textId="2B300FED" w:rsidR="008A455D" w:rsidRPr="000268CD" w:rsidRDefault="008A455D"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≥30</w:t>
            </w:r>
          </w:p>
        </w:tc>
        <w:tc>
          <w:tcPr>
            <w:tcW w:w="2694" w:type="dxa"/>
            <w:vAlign w:val="center"/>
          </w:tcPr>
          <w:p w14:paraId="65349D7E" w14:textId="18B0BDD0" w:rsidR="008A455D" w:rsidRPr="000268CD" w:rsidRDefault="00FA55D8"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9</w:t>
            </w:r>
            <w:r w:rsidR="009F7760" w:rsidRPr="000268CD">
              <w:rPr>
                <w:rFonts w:ascii="Times New Roman" w:hAnsi="Times New Roman" w:cs="Times New Roman"/>
                <w:sz w:val="24"/>
                <w:szCs w:val="24"/>
              </w:rPr>
              <w:t>5</w:t>
            </w:r>
            <w:r w:rsidRPr="000268CD">
              <w:rPr>
                <w:rFonts w:ascii="Times New Roman" w:hAnsi="Times New Roman" w:cs="Times New Roman"/>
                <w:sz w:val="24"/>
                <w:szCs w:val="24"/>
              </w:rPr>
              <w:t xml:space="preserve"> </w:t>
            </w:r>
            <w:r w:rsidR="00BD161D" w:rsidRPr="000268CD">
              <w:rPr>
                <w:rFonts w:ascii="Times New Roman" w:hAnsi="Times New Roman" w:cs="Times New Roman"/>
                <w:sz w:val="24"/>
                <w:szCs w:val="24"/>
              </w:rPr>
              <w:t>(</w:t>
            </w:r>
            <w:r w:rsidR="009B7DBA" w:rsidRPr="000268CD">
              <w:rPr>
                <w:rFonts w:ascii="Times New Roman" w:hAnsi="Times New Roman" w:cs="Times New Roman"/>
                <w:sz w:val="24"/>
                <w:szCs w:val="24"/>
              </w:rPr>
              <w:t>7</w:t>
            </w:r>
            <w:r w:rsidR="009F7760" w:rsidRPr="000268CD">
              <w:rPr>
                <w:rFonts w:ascii="Times New Roman" w:hAnsi="Times New Roman" w:cs="Times New Roman"/>
                <w:sz w:val="24"/>
                <w:szCs w:val="24"/>
              </w:rPr>
              <w:t>7</w:t>
            </w:r>
            <w:r w:rsidR="00BD161D" w:rsidRPr="000268CD">
              <w:rPr>
                <w:rFonts w:ascii="Times New Roman" w:hAnsi="Times New Roman" w:cs="Times New Roman"/>
                <w:sz w:val="24"/>
                <w:szCs w:val="24"/>
              </w:rPr>
              <w:t xml:space="preserve">, </w:t>
            </w:r>
            <w:r w:rsidR="009B7DBA" w:rsidRPr="000268CD">
              <w:rPr>
                <w:rFonts w:ascii="Times New Roman" w:hAnsi="Times New Roman" w:cs="Times New Roman"/>
                <w:sz w:val="24"/>
                <w:szCs w:val="24"/>
              </w:rPr>
              <w:t>117</w:t>
            </w:r>
            <w:r w:rsidR="00BD161D" w:rsidRPr="000268CD">
              <w:rPr>
                <w:rFonts w:ascii="Times New Roman" w:hAnsi="Times New Roman" w:cs="Times New Roman"/>
                <w:sz w:val="24"/>
                <w:szCs w:val="24"/>
              </w:rPr>
              <w:t>)</w:t>
            </w:r>
          </w:p>
        </w:tc>
        <w:tc>
          <w:tcPr>
            <w:tcW w:w="1701" w:type="dxa"/>
            <w:vMerge/>
            <w:vAlign w:val="center"/>
          </w:tcPr>
          <w:p w14:paraId="2E8ADD6A" w14:textId="3514D6FE" w:rsidR="008A455D" w:rsidRPr="000268CD" w:rsidRDefault="008A455D" w:rsidP="00F6540C">
            <w:pPr>
              <w:spacing w:line="360" w:lineRule="auto"/>
              <w:jc w:val="center"/>
              <w:rPr>
                <w:rFonts w:ascii="Times New Roman" w:hAnsi="Times New Roman" w:cs="Times New Roman"/>
                <w:sz w:val="24"/>
                <w:szCs w:val="24"/>
              </w:rPr>
            </w:pPr>
          </w:p>
        </w:tc>
      </w:tr>
      <w:tr w:rsidR="006251FE" w:rsidRPr="000268CD" w14:paraId="7EC356D4" w14:textId="77777777" w:rsidTr="00726A2C">
        <w:tc>
          <w:tcPr>
            <w:tcW w:w="2830" w:type="dxa"/>
            <w:vAlign w:val="center"/>
          </w:tcPr>
          <w:p w14:paraId="55906DC8" w14:textId="78861060" w:rsidR="006251FE" w:rsidRPr="000268CD" w:rsidRDefault="006251FE" w:rsidP="00F6540C">
            <w:pPr>
              <w:spacing w:line="360" w:lineRule="auto"/>
              <w:jc w:val="center"/>
              <w:rPr>
                <w:rFonts w:ascii="Times New Roman" w:hAnsi="Times New Roman" w:cs="Times New Roman"/>
                <w:i/>
                <w:iCs/>
                <w:sz w:val="24"/>
                <w:szCs w:val="24"/>
              </w:rPr>
            </w:pPr>
            <w:bookmarkStart w:id="31" w:name="_Hlk114574981"/>
            <w:r w:rsidRPr="000268CD">
              <w:rPr>
                <w:rFonts w:ascii="Times New Roman" w:hAnsi="Times New Roman" w:cs="Times New Roman"/>
                <w:i/>
                <w:iCs/>
                <w:sz w:val="24"/>
                <w:szCs w:val="24"/>
              </w:rPr>
              <w:t>BMI (kg/m</w:t>
            </w:r>
            <w:r w:rsidRPr="000268CD">
              <w:rPr>
                <w:rFonts w:ascii="Times New Roman" w:hAnsi="Times New Roman" w:cs="Times New Roman"/>
                <w:i/>
                <w:iCs/>
                <w:sz w:val="24"/>
                <w:szCs w:val="24"/>
                <w:vertAlign w:val="superscript"/>
              </w:rPr>
              <w:t>2</w:t>
            </w:r>
            <w:r w:rsidRPr="000268CD">
              <w:rPr>
                <w:rFonts w:ascii="Times New Roman" w:hAnsi="Times New Roman" w:cs="Times New Roman"/>
                <w:i/>
                <w:iCs/>
                <w:sz w:val="24"/>
                <w:szCs w:val="24"/>
              </w:rPr>
              <w:t>)</w:t>
            </w:r>
          </w:p>
        </w:tc>
        <w:tc>
          <w:tcPr>
            <w:tcW w:w="2694" w:type="dxa"/>
            <w:vAlign w:val="center"/>
          </w:tcPr>
          <w:p w14:paraId="20D07503" w14:textId="77777777" w:rsidR="006251FE" w:rsidRPr="000268CD" w:rsidRDefault="006251FE" w:rsidP="00F6540C">
            <w:pPr>
              <w:spacing w:line="360" w:lineRule="auto"/>
              <w:jc w:val="center"/>
              <w:rPr>
                <w:rFonts w:ascii="Times New Roman" w:hAnsi="Times New Roman" w:cs="Times New Roman"/>
                <w:sz w:val="24"/>
                <w:szCs w:val="24"/>
              </w:rPr>
            </w:pPr>
          </w:p>
        </w:tc>
        <w:tc>
          <w:tcPr>
            <w:tcW w:w="1701" w:type="dxa"/>
            <w:vAlign w:val="center"/>
          </w:tcPr>
          <w:p w14:paraId="7825C862" w14:textId="77777777" w:rsidR="006251FE" w:rsidRPr="000268CD" w:rsidRDefault="006251FE" w:rsidP="00F6540C">
            <w:pPr>
              <w:spacing w:line="360" w:lineRule="auto"/>
              <w:jc w:val="center"/>
              <w:rPr>
                <w:rFonts w:ascii="Times New Roman" w:hAnsi="Times New Roman" w:cs="Times New Roman"/>
                <w:sz w:val="24"/>
                <w:szCs w:val="24"/>
              </w:rPr>
            </w:pPr>
          </w:p>
        </w:tc>
      </w:tr>
      <w:bookmarkEnd w:id="31"/>
      <w:tr w:rsidR="000C5436" w:rsidRPr="000268CD" w14:paraId="5EBD35C7" w14:textId="77777777" w:rsidTr="00726A2C">
        <w:tc>
          <w:tcPr>
            <w:tcW w:w="2830" w:type="dxa"/>
            <w:vAlign w:val="center"/>
          </w:tcPr>
          <w:p w14:paraId="13B04500" w14:textId="6DDFD069"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Underweight &lt;18.5</w:t>
            </w:r>
          </w:p>
        </w:tc>
        <w:tc>
          <w:tcPr>
            <w:tcW w:w="2694" w:type="dxa"/>
            <w:vAlign w:val="center"/>
          </w:tcPr>
          <w:p w14:paraId="6C53DD93" w14:textId="1999B0C5" w:rsidR="000C5436" w:rsidRPr="000268CD" w:rsidRDefault="001C1290"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103</w:t>
            </w:r>
            <w:r w:rsidR="00AE2FDF" w:rsidRPr="000268CD">
              <w:rPr>
                <w:rFonts w:ascii="Times New Roman" w:hAnsi="Times New Roman" w:cs="Times New Roman"/>
                <w:sz w:val="24"/>
                <w:szCs w:val="24"/>
              </w:rPr>
              <w:t xml:space="preserve"> </w:t>
            </w:r>
            <w:r w:rsidRPr="000268CD">
              <w:rPr>
                <w:rFonts w:ascii="Times New Roman" w:hAnsi="Times New Roman" w:cs="Times New Roman"/>
                <w:sz w:val="24"/>
                <w:szCs w:val="24"/>
              </w:rPr>
              <w:t>(77, 12</w:t>
            </w:r>
            <w:r w:rsidR="00AE2FDF" w:rsidRPr="000268CD">
              <w:rPr>
                <w:rFonts w:ascii="Times New Roman" w:hAnsi="Times New Roman" w:cs="Times New Roman"/>
                <w:sz w:val="24"/>
                <w:szCs w:val="24"/>
              </w:rPr>
              <w:t>7</w:t>
            </w:r>
            <w:r w:rsidRPr="000268CD">
              <w:rPr>
                <w:rFonts w:ascii="Times New Roman" w:hAnsi="Times New Roman" w:cs="Times New Roman"/>
                <w:sz w:val="24"/>
                <w:szCs w:val="24"/>
              </w:rPr>
              <w:t>)</w:t>
            </w:r>
          </w:p>
        </w:tc>
        <w:tc>
          <w:tcPr>
            <w:tcW w:w="1701" w:type="dxa"/>
            <w:vMerge w:val="restart"/>
            <w:vAlign w:val="center"/>
          </w:tcPr>
          <w:p w14:paraId="686842AA" w14:textId="3F8B91E5" w:rsidR="000C5436" w:rsidRPr="000268CD" w:rsidRDefault="009C6D91"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0.535</w:t>
            </w:r>
          </w:p>
        </w:tc>
      </w:tr>
      <w:tr w:rsidR="000C5436" w:rsidRPr="000268CD" w14:paraId="731830B1" w14:textId="77777777" w:rsidTr="00726A2C">
        <w:tc>
          <w:tcPr>
            <w:tcW w:w="2830" w:type="dxa"/>
            <w:vAlign w:val="center"/>
          </w:tcPr>
          <w:p w14:paraId="5D8793A3" w14:textId="3E4B39C4"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Normal weight 18.5-24.9</w:t>
            </w:r>
          </w:p>
        </w:tc>
        <w:tc>
          <w:tcPr>
            <w:tcW w:w="2694" w:type="dxa"/>
            <w:vAlign w:val="center"/>
          </w:tcPr>
          <w:p w14:paraId="3537B972" w14:textId="31DFE8D5" w:rsidR="000C5436" w:rsidRPr="000268CD" w:rsidRDefault="001C1290" w:rsidP="001C129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9</w:t>
            </w:r>
            <w:r w:rsidR="00AE2FDF" w:rsidRPr="000268CD">
              <w:rPr>
                <w:rFonts w:ascii="Times New Roman" w:hAnsi="Times New Roman" w:cs="Times New Roman"/>
                <w:sz w:val="24"/>
                <w:szCs w:val="24"/>
              </w:rPr>
              <w:t>1</w:t>
            </w:r>
            <w:r w:rsidRPr="000268CD">
              <w:rPr>
                <w:rFonts w:ascii="Times New Roman" w:hAnsi="Times New Roman" w:cs="Times New Roman"/>
                <w:sz w:val="24"/>
                <w:szCs w:val="24"/>
              </w:rPr>
              <w:t xml:space="preserve"> (74, 117)</w:t>
            </w:r>
          </w:p>
        </w:tc>
        <w:tc>
          <w:tcPr>
            <w:tcW w:w="1701" w:type="dxa"/>
            <w:vMerge/>
            <w:vAlign w:val="center"/>
          </w:tcPr>
          <w:p w14:paraId="35D20D1A" w14:textId="0D6B2753" w:rsidR="000C5436" w:rsidRPr="000268CD" w:rsidRDefault="000C5436" w:rsidP="00F6540C">
            <w:pPr>
              <w:spacing w:line="360" w:lineRule="auto"/>
              <w:jc w:val="center"/>
              <w:rPr>
                <w:rFonts w:ascii="Times New Roman" w:hAnsi="Times New Roman" w:cs="Times New Roman"/>
                <w:sz w:val="24"/>
                <w:szCs w:val="24"/>
              </w:rPr>
            </w:pPr>
          </w:p>
        </w:tc>
      </w:tr>
      <w:tr w:rsidR="000C5436" w:rsidRPr="000268CD" w14:paraId="0A1C8805" w14:textId="77777777" w:rsidTr="00726A2C">
        <w:tc>
          <w:tcPr>
            <w:tcW w:w="2830" w:type="dxa"/>
            <w:vAlign w:val="center"/>
          </w:tcPr>
          <w:p w14:paraId="157FE5CD" w14:textId="66F3E426"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Overweight &amp; obese ≥25</w:t>
            </w:r>
          </w:p>
        </w:tc>
        <w:tc>
          <w:tcPr>
            <w:tcW w:w="2694" w:type="dxa"/>
            <w:vAlign w:val="center"/>
          </w:tcPr>
          <w:p w14:paraId="669FA437" w14:textId="103D4FC3" w:rsidR="000C5436" w:rsidRPr="000268CD" w:rsidRDefault="001C1290" w:rsidP="001C1290">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82 (6</w:t>
            </w:r>
            <w:r w:rsidR="00AE2FDF" w:rsidRPr="000268CD">
              <w:rPr>
                <w:rFonts w:ascii="Times New Roman" w:hAnsi="Times New Roman" w:cs="Times New Roman"/>
                <w:sz w:val="24"/>
                <w:szCs w:val="24"/>
              </w:rPr>
              <w:t>9</w:t>
            </w:r>
            <w:r w:rsidRPr="000268CD">
              <w:rPr>
                <w:rFonts w:ascii="Times New Roman" w:hAnsi="Times New Roman" w:cs="Times New Roman"/>
                <w:sz w:val="24"/>
                <w:szCs w:val="24"/>
              </w:rPr>
              <w:t>, 11</w:t>
            </w:r>
            <w:r w:rsidR="00AE2FDF" w:rsidRPr="000268CD">
              <w:rPr>
                <w:rFonts w:ascii="Times New Roman" w:hAnsi="Times New Roman" w:cs="Times New Roman"/>
                <w:sz w:val="24"/>
                <w:szCs w:val="24"/>
              </w:rPr>
              <w:t>2</w:t>
            </w:r>
            <w:r w:rsidRPr="000268CD">
              <w:rPr>
                <w:rFonts w:ascii="Times New Roman" w:hAnsi="Times New Roman" w:cs="Times New Roman"/>
                <w:sz w:val="24"/>
                <w:szCs w:val="24"/>
              </w:rPr>
              <w:t>)</w:t>
            </w:r>
          </w:p>
        </w:tc>
        <w:tc>
          <w:tcPr>
            <w:tcW w:w="1701" w:type="dxa"/>
            <w:vMerge/>
            <w:vAlign w:val="center"/>
          </w:tcPr>
          <w:p w14:paraId="156BBB68" w14:textId="6CB5C489" w:rsidR="000C5436" w:rsidRPr="000268CD" w:rsidRDefault="000C5436" w:rsidP="00F6540C">
            <w:pPr>
              <w:spacing w:line="360" w:lineRule="auto"/>
              <w:jc w:val="center"/>
              <w:rPr>
                <w:rFonts w:ascii="Times New Roman" w:hAnsi="Times New Roman" w:cs="Times New Roman"/>
                <w:sz w:val="24"/>
                <w:szCs w:val="24"/>
              </w:rPr>
            </w:pPr>
          </w:p>
        </w:tc>
      </w:tr>
      <w:tr w:rsidR="006251FE" w:rsidRPr="000268CD" w14:paraId="512BE518" w14:textId="77777777" w:rsidTr="00726A2C">
        <w:tc>
          <w:tcPr>
            <w:tcW w:w="2830" w:type="dxa"/>
            <w:vAlign w:val="center"/>
          </w:tcPr>
          <w:p w14:paraId="2D875CFA" w14:textId="46B7C2D1" w:rsidR="006251FE" w:rsidRPr="000268CD" w:rsidRDefault="006251FE" w:rsidP="00F6540C">
            <w:pPr>
              <w:spacing w:line="360" w:lineRule="auto"/>
              <w:jc w:val="center"/>
              <w:rPr>
                <w:rFonts w:ascii="Times New Roman" w:hAnsi="Times New Roman" w:cs="Times New Roman"/>
                <w:i/>
                <w:iCs/>
                <w:sz w:val="24"/>
                <w:szCs w:val="24"/>
              </w:rPr>
            </w:pPr>
            <w:r w:rsidRPr="000268CD">
              <w:rPr>
                <w:rFonts w:ascii="Times New Roman" w:hAnsi="Times New Roman" w:cs="Times New Roman"/>
                <w:i/>
                <w:iCs/>
                <w:sz w:val="24"/>
                <w:szCs w:val="24"/>
              </w:rPr>
              <w:t>Delivery type</w:t>
            </w:r>
          </w:p>
        </w:tc>
        <w:tc>
          <w:tcPr>
            <w:tcW w:w="2694" w:type="dxa"/>
            <w:vAlign w:val="center"/>
          </w:tcPr>
          <w:p w14:paraId="3D06B1A5" w14:textId="77777777" w:rsidR="006251FE" w:rsidRPr="000268CD" w:rsidRDefault="006251FE" w:rsidP="00F6540C">
            <w:pPr>
              <w:spacing w:line="360" w:lineRule="auto"/>
              <w:jc w:val="center"/>
              <w:rPr>
                <w:rFonts w:ascii="Times New Roman" w:hAnsi="Times New Roman" w:cs="Times New Roman"/>
                <w:sz w:val="24"/>
                <w:szCs w:val="24"/>
              </w:rPr>
            </w:pPr>
          </w:p>
        </w:tc>
        <w:tc>
          <w:tcPr>
            <w:tcW w:w="1701" w:type="dxa"/>
            <w:vAlign w:val="center"/>
          </w:tcPr>
          <w:p w14:paraId="44D9E414" w14:textId="77777777" w:rsidR="006251FE" w:rsidRPr="000268CD" w:rsidRDefault="006251FE" w:rsidP="00F6540C">
            <w:pPr>
              <w:spacing w:line="360" w:lineRule="auto"/>
              <w:jc w:val="center"/>
              <w:rPr>
                <w:rFonts w:ascii="Times New Roman" w:hAnsi="Times New Roman" w:cs="Times New Roman"/>
                <w:sz w:val="24"/>
                <w:szCs w:val="24"/>
              </w:rPr>
            </w:pPr>
          </w:p>
        </w:tc>
      </w:tr>
      <w:tr w:rsidR="000C5436" w:rsidRPr="000268CD" w14:paraId="166EFED2" w14:textId="77777777" w:rsidTr="00726A2C">
        <w:tc>
          <w:tcPr>
            <w:tcW w:w="2830" w:type="dxa"/>
            <w:vAlign w:val="center"/>
          </w:tcPr>
          <w:p w14:paraId="0061CA97" w14:textId="35847EBD"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Caesarean section</w:t>
            </w:r>
          </w:p>
        </w:tc>
        <w:tc>
          <w:tcPr>
            <w:tcW w:w="2694" w:type="dxa"/>
            <w:vAlign w:val="center"/>
          </w:tcPr>
          <w:p w14:paraId="42A5A04D" w14:textId="24F5B8FD" w:rsidR="000C5436" w:rsidRPr="000268CD" w:rsidRDefault="009F7760"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89 (</w:t>
            </w:r>
            <w:r w:rsidR="008976B7" w:rsidRPr="000268CD">
              <w:rPr>
                <w:rFonts w:ascii="Times New Roman" w:hAnsi="Times New Roman" w:cs="Times New Roman"/>
                <w:sz w:val="24"/>
                <w:szCs w:val="24"/>
              </w:rPr>
              <w:t>74, 115</w:t>
            </w:r>
            <w:r w:rsidRPr="000268CD">
              <w:rPr>
                <w:rFonts w:ascii="Times New Roman" w:hAnsi="Times New Roman" w:cs="Times New Roman"/>
                <w:sz w:val="24"/>
                <w:szCs w:val="24"/>
              </w:rPr>
              <w:t>)</w:t>
            </w:r>
          </w:p>
        </w:tc>
        <w:tc>
          <w:tcPr>
            <w:tcW w:w="1701" w:type="dxa"/>
            <w:vMerge w:val="restart"/>
            <w:vAlign w:val="center"/>
          </w:tcPr>
          <w:p w14:paraId="67039292" w14:textId="184E5FBE" w:rsidR="000C5436" w:rsidRPr="000268CD" w:rsidRDefault="00826D72"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0.656</w:t>
            </w:r>
          </w:p>
        </w:tc>
      </w:tr>
      <w:tr w:rsidR="000C5436" w:rsidRPr="000268CD" w14:paraId="6F187FF8" w14:textId="77777777" w:rsidTr="00726A2C">
        <w:tc>
          <w:tcPr>
            <w:tcW w:w="2830" w:type="dxa"/>
            <w:vAlign w:val="center"/>
          </w:tcPr>
          <w:p w14:paraId="7C5A36D2" w14:textId="36FEF8F2"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Vaginal birth</w:t>
            </w:r>
          </w:p>
        </w:tc>
        <w:tc>
          <w:tcPr>
            <w:tcW w:w="2694" w:type="dxa"/>
            <w:vAlign w:val="center"/>
          </w:tcPr>
          <w:p w14:paraId="2BF61B84" w14:textId="7599E11F" w:rsidR="000C5436" w:rsidRPr="000268CD" w:rsidRDefault="009F7760"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89</w:t>
            </w:r>
            <w:r w:rsidR="008976B7" w:rsidRPr="000268CD">
              <w:rPr>
                <w:rFonts w:ascii="Times New Roman" w:hAnsi="Times New Roman" w:cs="Times New Roman"/>
                <w:sz w:val="24"/>
                <w:szCs w:val="24"/>
              </w:rPr>
              <w:t xml:space="preserve"> </w:t>
            </w:r>
            <w:r w:rsidRPr="000268CD">
              <w:rPr>
                <w:rFonts w:ascii="Times New Roman" w:hAnsi="Times New Roman" w:cs="Times New Roman"/>
                <w:sz w:val="24"/>
                <w:szCs w:val="24"/>
              </w:rPr>
              <w:t xml:space="preserve">(72, </w:t>
            </w:r>
            <w:r w:rsidR="008976B7" w:rsidRPr="000268CD">
              <w:rPr>
                <w:rFonts w:ascii="Times New Roman" w:hAnsi="Times New Roman" w:cs="Times New Roman"/>
                <w:sz w:val="24"/>
                <w:szCs w:val="24"/>
              </w:rPr>
              <w:t>119</w:t>
            </w:r>
            <w:r w:rsidRPr="000268CD">
              <w:rPr>
                <w:rFonts w:ascii="Times New Roman" w:hAnsi="Times New Roman" w:cs="Times New Roman"/>
                <w:sz w:val="24"/>
                <w:szCs w:val="24"/>
              </w:rPr>
              <w:t>)</w:t>
            </w:r>
          </w:p>
        </w:tc>
        <w:tc>
          <w:tcPr>
            <w:tcW w:w="1701" w:type="dxa"/>
            <w:vMerge/>
            <w:vAlign w:val="center"/>
          </w:tcPr>
          <w:p w14:paraId="1B8A5FDC" w14:textId="3143DA7F" w:rsidR="000C5436" w:rsidRPr="000268CD" w:rsidRDefault="000C5436" w:rsidP="00F6540C">
            <w:pPr>
              <w:spacing w:line="360" w:lineRule="auto"/>
              <w:jc w:val="center"/>
              <w:rPr>
                <w:rFonts w:ascii="Times New Roman" w:hAnsi="Times New Roman" w:cs="Times New Roman"/>
                <w:sz w:val="24"/>
                <w:szCs w:val="24"/>
              </w:rPr>
            </w:pPr>
          </w:p>
        </w:tc>
      </w:tr>
      <w:tr w:rsidR="006251FE" w:rsidRPr="000268CD" w14:paraId="6598654D" w14:textId="77777777" w:rsidTr="00726A2C">
        <w:tc>
          <w:tcPr>
            <w:tcW w:w="2830" w:type="dxa"/>
            <w:vAlign w:val="center"/>
          </w:tcPr>
          <w:p w14:paraId="3F5D5E91" w14:textId="3FA15540" w:rsidR="006251FE" w:rsidRPr="000268CD" w:rsidRDefault="006251FE" w:rsidP="00F6540C">
            <w:pPr>
              <w:spacing w:line="360" w:lineRule="auto"/>
              <w:jc w:val="center"/>
              <w:rPr>
                <w:rFonts w:ascii="Times New Roman" w:hAnsi="Times New Roman" w:cs="Times New Roman"/>
                <w:i/>
                <w:iCs/>
                <w:sz w:val="24"/>
                <w:szCs w:val="24"/>
              </w:rPr>
            </w:pPr>
            <w:r w:rsidRPr="000268CD">
              <w:rPr>
                <w:rFonts w:ascii="Times New Roman" w:hAnsi="Times New Roman" w:cs="Times New Roman"/>
                <w:i/>
                <w:iCs/>
                <w:sz w:val="24"/>
                <w:szCs w:val="24"/>
              </w:rPr>
              <w:t>Education level</w:t>
            </w:r>
          </w:p>
        </w:tc>
        <w:tc>
          <w:tcPr>
            <w:tcW w:w="2694" w:type="dxa"/>
            <w:vAlign w:val="center"/>
          </w:tcPr>
          <w:p w14:paraId="7C01C84C" w14:textId="77777777" w:rsidR="006251FE" w:rsidRPr="000268CD" w:rsidRDefault="006251FE" w:rsidP="00F6540C">
            <w:pPr>
              <w:spacing w:line="360" w:lineRule="auto"/>
              <w:jc w:val="center"/>
              <w:rPr>
                <w:rFonts w:ascii="Times New Roman" w:hAnsi="Times New Roman" w:cs="Times New Roman"/>
                <w:sz w:val="24"/>
                <w:szCs w:val="24"/>
              </w:rPr>
            </w:pPr>
          </w:p>
        </w:tc>
        <w:tc>
          <w:tcPr>
            <w:tcW w:w="1701" w:type="dxa"/>
            <w:vAlign w:val="center"/>
          </w:tcPr>
          <w:p w14:paraId="6B6E13D4" w14:textId="77777777" w:rsidR="006251FE" w:rsidRPr="000268CD" w:rsidRDefault="006251FE" w:rsidP="00F6540C">
            <w:pPr>
              <w:spacing w:line="360" w:lineRule="auto"/>
              <w:jc w:val="center"/>
              <w:rPr>
                <w:rFonts w:ascii="Times New Roman" w:hAnsi="Times New Roman" w:cs="Times New Roman"/>
                <w:sz w:val="24"/>
                <w:szCs w:val="24"/>
              </w:rPr>
            </w:pPr>
          </w:p>
        </w:tc>
      </w:tr>
      <w:tr w:rsidR="000C5436" w:rsidRPr="000268CD" w14:paraId="2ED60428" w14:textId="77777777" w:rsidTr="00726A2C">
        <w:tc>
          <w:tcPr>
            <w:tcW w:w="2830" w:type="dxa"/>
            <w:vAlign w:val="center"/>
          </w:tcPr>
          <w:p w14:paraId="03B4EC64" w14:textId="6EA11F0C"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Below university level</w:t>
            </w:r>
          </w:p>
        </w:tc>
        <w:tc>
          <w:tcPr>
            <w:tcW w:w="2694" w:type="dxa"/>
            <w:vAlign w:val="center"/>
          </w:tcPr>
          <w:p w14:paraId="4EDD5F11" w14:textId="35BEC503" w:rsidR="000C5436" w:rsidRPr="000268CD" w:rsidRDefault="00721D09"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91</w:t>
            </w:r>
            <w:r w:rsidR="00DD150F" w:rsidRPr="000268CD">
              <w:rPr>
                <w:rFonts w:ascii="Times New Roman" w:hAnsi="Times New Roman" w:cs="Times New Roman"/>
                <w:sz w:val="24"/>
                <w:szCs w:val="24"/>
              </w:rPr>
              <w:t xml:space="preserve"> (75, </w:t>
            </w:r>
            <w:r w:rsidRPr="000268CD">
              <w:rPr>
                <w:rFonts w:ascii="Times New Roman" w:hAnsi="Times New Roman" w:cs="Times New Roman"/>
                <w:sz w:val="24"/>
                <w:szCs w:val="24"/>
              </w:rPr>
              <w:t>116</w:t>
            </w:r>
            <w:r w:rsidR="00DD150F" w:rsidRPr="000268CD">
              <w:rPr>
                <w:rFonts w:ascii="Times New Roman" w:hAnsi="Times New Roman" w:cs="Times New Roman"/>
                <w:sz w:val="24"/>
                <w:szCs w:val="24"/>
              </w:rPr>
              <w:t>)</w:t>
            </w:r>
          </w:p>
        </w:tc>
        <w:tc>
          <w:tcPr>
            <w:tcW w:w="1701" w:type="dxa"/>
            <w:vMerge w:val="restart"/>
            <w:vAlign w:val="center"/>
          </w:tcPr>
          <w:p w14:paraId="1D94E57F" w14:textId="63FD9FD0" w:rsidR="000C5436" w:rsidRPr="000268CD" w:rsidRDefault="006F39DD"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0.960</w:t>
            </w:r>
          </w:p>
        </w:tc>
      </w:tr>
      <w:tr w:rsidR="000C5436" w:rsidRPr="000268CD" w14:paraId="33876749" w14:textId="77777777" w:rsidTr="00726A2C">
        <w:tc>
          <w:tcPr>
            <w:tcW w:w="2830" w:type="dxa"/>
            <w:vAlign w:val="center"/>
          </w:tcPr>
          <w:p w14:paraId="4932C732" w14:textId="363105F9" w:rsidR="000C5436" w:rsidRPr="000268CD" w:rsidRDefault="000C5436"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University level and above</w:t>
            </w:r>
          </w:p>
        </w:tc>
        <w:tc>
          <w:tcPr>
            <w:tcW w:w="2694" w:type="dxa"/>
            <w:vAlign w:val="center"/>
          </w:tcPr>
          <w:p w14:paraId="3C10A4BA" w14:textId="08EEAC3E" w:rsidR="000C5436" w:rsidRPr="000268CD" w:rsidRDefault="00721D09" w:rsidP="00E6764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w:t>
            </w:r>
            <w:r w:rsidR="00E6764C" w:rsidRPr="000268CD">
              <w:rPr>
                <w:rFonts w:ascii="Times New Roman" w:hAnsi="Times New Roman" w:cs="Times New Roman"/>
                <w:sz w:val="24"/>
                <w:szCs w:val="24"/>
              </w:rPr>
              <w:t xml:space="preserve">9 (72, </w:t>
            </w:r>
            <w:r w:rsidRPr="000268CD">
              <w:rPr>
                <w:rFonts w:ascii="Times New Roman" w:hAnsi="Times New Roman" w:cs="Times New Roman"/>
                <w:sz w:val="24"/>
                <w:szCs w:val="24"/>
              </w:rPr>
              <w:t>11</w:t>
            </w:r>
            <w:r w:rsidR="00E6764C" w:rsidRPr="000268CD">
              <w:rPr>
                <w:rFonts w:ascii="Times New Roman" w:hAnsi="Times New Roman" w:cs="Times New Roman"/>
                <w:sz w:val="24"/>
                <w:szCs w:val="24"/>
              </w:rPr>
              <w:t>9)</w:t>
            </w:r>
          </w:p>
        </w:tc>
        <w:tc>
          <w:tcPr>
            <w:tcW w:w="1701" w:type="dxa"/>
            <w:vMerge/>
            <w:vAlign w:val="center"/>
          </w:tcPr>
          <w:p w14:paraId="658C4C0F" w14:textId="584E8D0A" w:rsidR="000C5436" w:rsidRPr="000268CD" w:rsidRDefault="000C5436" w:rsidP="00F6540C">
            <w:pPr>
              <w:spacing w:line="360" w:lineRule="auto"/>
              <w:jc w:val="center"/>
              <w:rPr>
                <w:rFonts w:ascii="Times New Roman" w:hAnsi="Times New Roman" w:cs="Times New Roman"/>
                <w:sz w:val="24"/>
                <w:szCs w:val="24"/>
              </w:rPr>
            </w:pPr>
          </w:p>
        </w:tc>
      </w:tr>
      <w:tr w:rsidR="006251FE" w:rsidRPr="000268CD" w14:paraId="6DF37317" w14:textId="77777777" w:rsidTr="00726A2C">
        <w:tc>
          <w:tcPr>
            <w:tcW w:w="2830" w:type="dxa"/>
            <w:vAlign w:val="center"/>
          </w:tcPr>
          <w:p w14:paraId="52EB21FC" w14:textId="644860A7" w:rsidR="006251FE" w:rsidRPr="000268CD" w:rsidRDefault="006251FE" w:rsidP="00F6540C">
            <w:pPr>
              <w:spacing w:line="360" w:lineRule="auto"/>
              <w:jc w:val="center"/>
              <w:rPr>
                <w:rFonts w:ascii="Times New Roman" w:hAnsi="Times New Roman" w:cs="Times New Roman"/>
                <w:i/>
                <w:iCs/>
                <w:sz w:val="24"/>
                <w:szCs w:val="24"/>
              </w:rPr>
            </w:pPr>
            <w:r w:rsidRPr="000268CD">
              <w:rPr>
                <w:rFonts w:ascii="Times New Roman" w:hAnsi="Times New Roman" w:cs="Times New Roman"/>
                <w:i/>
                <w:iCs/>
                <w:sz w:val="24"/>
                <w:szCs w:val="24"/>
              </w:rPr>
              <w:t>Occupation</w:t>
            </w:r>
          </w:p>
        </w:tc>
        <w:tc>
          <w:tcPr>
            <w:tcW w:w="2694" w:type="dxa"/>
            <w:vAlign w:val="center"/>
          </w:tcPr>
          <w:p w14:paraId="21839EA9" w14:textId="77777777" w:rsidR="006251FE" w:rsidRPr="000268CD" w:rsidRDefault="006251FE" w:rsidP="00F6540C">
            <w:pPr>
              <w:spacing w:line="360" w:lineRule="auto"/>
              <w:jc w:val="center"/>
              <w:rPr>
                <w:rFonts w:ascii="Times New Roman" w:hAnsi="Times New Roman" w:cs="Times New Roman"/>
                <w:sz w:val="24"/>
                <w:szCs w:val="24"/>
              </w:rPr>
            </w:pPr>
          </w:p>
        </w:tc>
        <w:tc>
          <w:tcPr>
            <w:tcW w:w="1701" w:type="dxa"/>
            <w:vAlign w:val="center"/>
          </w:tcPr>
          <w:p w14:paraId="516A7244" w14:textId="77777777" w:rsidR="006251FE" w:rsidRPr="000268CD" w:rsidRDefault="006251FE" w:rsidP="00F6540C">
            <w:pPr>
              <w:spacing w:line="360" w:lineRule="auto"/>
              <w:jc w:val="center"/>
              <w:rPr>
                <w:rFonts w:ascii="Times New Roman" w:hAnsi="Times New Roman" w:cs="Times New Roman"/>
                <w:sz w:val="24"/>
                <w:szCs w:val="24"/>
              </w:rPr>
            </w:pPr>
          </w:p>
        </w:tc>
      </w:tr>
      <w:tr w:rsidR="00FA7E79" w:rsidRPr="000268CD" w14:paraId="225A060F" w14:textId="77777777" w:rsidTr="00726A2C">
        <w:tc>
          <w:tcPr>
            <w:tcW w:w="2830" w:type="dxa"/>
            <w:vAlign w:val="center"/>
          </w:tcPr>
          <w:p w14:paraId="7487EF29" w14:textId="11BEE99E" w:rsidR="00FA7E79" w:rsidRPr="000268CD" w:rsidRDefault="00FA7E79"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Employed</w:t>
            </w:r>
          </w:p>
        </w:tc>
        <w:tc>
          <w:tcPr>
            <w:tcW w:w="2694" w:type="dxa"/>
            <w:vAlign w:val="center"/>
          </w:tcPr>
          <w:p w14:paraId="1DEEE06C" w14:textId="28578469" w:rsidR="00FA7E79" w:rsidRPr="000268CD" w:rsidRDefault="00721D09" w:rsidP="00E6764C">
            <w:pPr>
              <w:spacing w:line="360" w:lineRule="auto"/>
              <w:rPr>
                <w:rFonts w:ascii="Times New Roman" w:hAnsi="Times New Roman" w:cs="Times New Roman"/>
                <w:sz w:val="24"/>
                <w:szCs w:val="24"/>
              </w:rPr>
            </w:pPr>
            <w:r w:rsidRPr="000268CD">
              <w:rPr>
                <w:rFonts w:ascii="Times New Roman" w:hAnsi="Times New Roman" w:cs="Times New Roman"/>
                <w:sz w:val="24"/>
                <w:szCs w:val="24"/>
              </w:rPr>
              <w:tab/>
              <w:t>90</w:t>
            </w:r>
            <w:r w:rsidR="00E6764C" w:rsidRPr="000268CD">
              <w:rPr>
                <w:rFonts w:ascii="Times New Roman" w:hAnsi="Times New Roman" w:cs="Times New Roman"/>
                <w:sz w:val="24"/>
                <w:szCs w:val="24"/>
              </w:rPr>
              <w:t xml:space="preserve"> (74, 117)</w:t>
            </w:r>
          </w:p>
        </w:tc>
        <w:tc>
          <w:tcPr>
            <w:tcW w:w="1701" w:type="dxa"/>
            <w:vMerge w:val="restart"/>
            <w:vAlign w:val="center"/>
          </w:tcPr>
          <w:p w14:paraId="702451B1" w14:textId="42CBED3B" w:rsidR="00FA7E79" w:rsidRPr="000268CD" w:rsidRDefault="00DE50A9"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0.391</w:t>
            </w:r>
          </w:p>
        </w:tc>
      </w:tr>
      <w:tr w:rsidR="00FA7E79" w:rsidRPr="000268CD" w14:paraId="40CAD0C7" w14:textId="77777777" w:rsidTr="00726A2C">
        <w:tc>
          <w:tcPr>
            <w:tcW w:w="2830" w:type="dxa"/>
            <w:vAlign w:val="center"/>
          </w:tcPr>
          <w:p w14:paraId="41A0E69C" w14:textId="641502CD" w:rsidR="00FA7E79" w:rsidRPr="000268CD" w:rsidRDefault="00FA7E79"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Non-employed</w:t>
            </w:r>
          </w:p>
        </w:tc>
        <w:tc>
          <w:tcPr>
            <w:tcW w:w="2694" w:type="dxa"/>
            <w:vAlign w:val="center"/>
          </w:tcPr>
          <w:p w14:paraId="54BBC391" w14:textId="1BFBDF6E" w:rsidR="00FA7E79" w:rsidRPr="000268CD" w:rsidRDefault="00721D09" w:rsidP="00E6764C">
            <w:pPr>
              <w:spacing w:line="360" w:lineRule="auto"/>
              <w:rPr>
                <w:rFonts w:ascii="Times New Roman" w:hAnsi="Times New Roman" w:cs="Times New Roman"/>
                <w:sz w:val="24"/>
                <w:szCs w:val="24"/>
              </w:rPr>
            </w:pPr>
            <w:r w:rsidRPr="000268CD">
              <w:rPr>
                <w:rFonts w:ascii="Times New Roman" w:hAnsi="Times New Roman" w:cs="Times New Roman"/>
                <w:sz w:val="24"/>
                <w:szCs w:val="24"/>
              </w:rPr>
              <w:tab/>
              <w:t>83</w:t>
            </w:r>
            <w:r w:rsidR="00E6764C" w:rsidRPr="000268CD">
              <w:rPr>
                <w:rFonts w:ascii="Times New Roman" w:hAnsi="Times New Roman" w:cs="Times New Roman"/>
                <w:sz w:val="24"/>
                <w:szCs w:val="24"/>
              </w:rPr>
              <w:t xml:space="preserve"> (68,</w:t>
            </w:r>
            <w:r w:rsidRPr="000268CD">
              <w:rPr>
                <w:rFonts w:ascii="Times New Roman" w:hAnsi="Times New Roman" w:cs="Times New Roman"/>
                <w:sz w:val="24"/>
                <w:szCs w:val="24"/>
              </w:rPr>
              <w:tab/>
              <w:t>118</w:t>
            </w:r>
            <w:r w:rsidR="00E6764C" w:rsidRPr="000268CD">
              <w:rPr>
                <w:rFonts w:ascii="Times New Roman" w:hAnsi="Times New Roman" w:cs="Times New Roman"/>
                <w:sz w:val="24"/>
                <w:szCs w:val="24"/>
              </w:rPr>
              <w:t>)</w:t>
            </w:r>
          </w:p>
        </w:tc>
        <w:tc>
          <w:tcPr>
            <w:tcW w:w="1701" w:type="dxa"/>
            <w:vMerge/>
            <w:vAlign w:val="center"/>
          </w:tcPr>
          <w:p w14:paraId="424A63CC" w14:textId="212081C1" w:rsidR="00FA7E79" w:rsidRPr="000268CD" w:rsidRDefault="00FA7E79" w:rsidP="00F6540C">
            <w:pPr>
              <w:spacing w:line="360" w:lineRule="auto"/>
              <w:jc w:val="center"/>
              <w:rPr>
                <w:rFonts w:ascii="Times New Roman" w:hAnsi="Times New Roman" w:cs="Times New Roman"/>
                <w:sz w:val="24"/>
                <w:szCs w:val="24"/>
              </w:rPr>
            </w:pPr>
          </w:p>
        </w:tc>
      </w:tr>
      <w:tr w:rsidR="006251FE" w:rsidRPr="000268CD" w14:paraId="7C285BED" w14:textId="77777777" w:rsidTr="00726A2C">
        <w:tc>
          <w:tcPr>
            <w:tcW w:w="2830" w:type="dxa"/>
            <w:vAlign w:val="center"/>
          </w:tcPr>
          <w:p w14:paraId="68AF0D5A" w14:textId="7A630230" w:rsidR="006251FE" w:rsidRPr="000268CD" w:rsidRDefault="006251FE" w:rsidP="00F6540C">
            <w:pPr>
              <w:spacing w:line="360" w:lineRule="auto"/>
              <w:jc w:val="center"/>
              <w:rPr>
                <w:rFonts w:ascii="Times New Roman" w:hAnsi="Times New Roman" w:cs="Times New Roman"/>
                <w:sz w:val="24"/>
                <w:szCs w:val="24"/>
              </w:rPr>
            </w:pPr>
            <w:r w:rsidRPr="000268CD">
              <w:rPr>
                <w:rFonts w:ascii="Times New Roman" w:hAnsi="Times New Roman" w:cs="Times New Roman"/>
                <w:i/>
                <w:iCs/>
                <w:sz w:val="24"/>
                <w:szCs w:val="24"/>
              </w:rPr>
              <w:t>Smoking status</w:t>
            </w:r>
          </w:p>
        </w:tc>
        <w:tc>
          <w:tcPr>
            <w:tcW w:w="2694" w:type="dxa"/>
            <w:vAlign w:val="center"/>
          </w:tcPr>
          <w:p w14:paraId="1EA036F3" w14:textId="77777777" w:rsidR="006251FE" w:rsidRPr="000268CD" w:rsidRDefault="006251FE" w:rsidP="00F6540C">
            <w:pPr>
              <w:spacing w:line="360" w:lineRule="auto"/>
              <w:jc w:val="center"/>
              <w:rPr>
                <w:rFonts w:ascii="Times New Roman" w:hAnsi="Times New Roman" w:cs="Times New Roman"/>
                <w:sz w:val="24"/>
                <w:szCs w:val="24"/>
              </w:rPr>
            </w:pPr>
          </w:p>
        </w:tc>
        <w:tc>
          <w:tcPr>
            <w:tcW w:w="1701" w:type="dxa"/>
            <w:vAlign w:val="center"/>
          </w:tcPr>
          <w:p w14:paraId="0368C86C" w14:textId="77777777" w:rsidR="006251FE" w:rsidRPr="000268CD" w:rsidRDefault="006251FE" w:rsidP="00F6540C">
            <w:pPr>
              <w:spacing w:line="360" w:lineRule="auto"/>
              <w:jc w:val="center"/>
              <w:rPr>
                <w:rFonts w:ascii="Times New Roman" w:hAnsi="Times New Roman" w:cs="Times New Roman"/>
                <w:sz w:val="24"/>
                <w:szCs w:val="24"/>
              </w:rPr>
            </w:pPr>
          </w:p>
        </w:tc>
      </w:tr>
      <w:tr w:rsidR="00FA7E79" w:rsidRPr="000268CD" w14:paraId="2724A63B" w14:textId="77777777" w:rsidTr="00726A2C">
        <w:tc>
          <w:tcPr>
            <w:tcW w:w="2830" w:type="dxa"/>
            <w:vAlign w:val="center"/>
          </w:tcPr>
          <w:p w14:paraId="16693A1B" w14:textId="1519595A" w:rsidR="00FA7E79" w:rsidRPr="000268CD" w:rsidRDefault="00FA7E79"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Smoker</w:t>
            </w:r>
          </w:p>
        </w:tc>
        <w:tc>
          <w:tcPr>
            <w:tcW w:w="2694" w:type="dxa"/>
            <w:vAlign w:val="center"/>
          </w:tcPr>
          <w:p w14:paraId="5DE6C9F1" w14:textId="30ECD5FE" w:rsidR="00FA7E79" w:rsidRPr="000268CD" w:rsidRDefault="00DB73F5"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highlight w:val="yellow"/>
              </w:rPr>
              <w:t>88</w:t>
            </w:r>
            <w:r w:rsidR="006C05C0" w:rsidRPr="000268CD">
              <w:rPr>
                <w:rFonts w:ascii="Times New Roman" w:hAnsi="Times New Roman" w:cs="Times New Roman"/>
                <w:sz w:val="24"/>
                <w:szCs w:val="24"/>
                <w:highlight w:val="yellow"/>
              </w:rPr>
              <w:t xml:space="preserve"> (7</w:t>
            </w:r>
            <w:r w:rsidRPr="000268CD">
              <w:rPr>
                <w:rFonts w:ascii="Times New Roman" w:hAnsi="Times New Roman" w:cs="Times New Roman"/>
                <w:sz w:val="24"/>
                <w:szCs w:val="24"/>
                <w:highlight w:val="yellow"/>
              </w:rPr>
              <w:t>4</w:t>
            </w:r>
            <w:r w:rsidR="006C05C0" w:rsidRPr="000268CD">
              <w:rPr>
                <w:rFonts w:ascii="Times New Roman" w:hAnsi="Times New Roman" w:cs="Times New Roman"/>
                <w:sz w:val="24"/>
                <w:szCs w:val="24"/>
                <w:highlight w:val="yellow"/>
              </w:rPr>
              <w:t>, -)</w:t>
            </w:r>
          </w:p>
        </w:tc>
        <w:tc>
          <w:tcPr>
            <w:tcW w:w="1701" w:type="dxa"/>
            <w:vMerge w:val="restart"/>
            <w:vAlign w:val="center"/>
          </w:tcPr>
          <w:p w14:paraId="79DDFBDD" w14:textId="2E736C0D" w:rsidR="00FA7E79" w:rsidRPr="000268CD" w:rsidRDefault="00CF5993"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0.574</w:t>
            </w:r>
          </w:p>
        </w:tc>
      </w:tr>
      <w:tr w:rsidR="00FA7E79" w:rsidRPr="000268CD" w14:paraId="2C071C34" w14:textId="77777777" w:rsidTr="00726A2C">
        <w:tc>
          <w:tcPr>
            <w:tcW w:w="2830" w:type="dxa"/>
            <w:vAlign w:val="center"/>
          </w:tcPr>
          <w:p w14:paraId="733C07E5" w14:textId="0885943C" w:rsidR="00FA7E79" w:rsidRPr="000268CD" w:rsidRDefault="00FA7E79" w:rsidP="00F6540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Non-smoker</w:t>
            </w:r>
          </w:p>
        </w:tc>
        <w:tc>
          <w:tcPr>
            <w:tcW w:w="2694" w:type="dxa"/>
            <w:vAlign w:val="center"/>
          </w:tcPr>
          <w:p w14:paraId="6107C504" w14:textId="7EFB806D" w:rsidR="00FA7E79" w:rsidRPr="000268CD" w:rsidRDefault="00941333" w:rsidP="00E6764C">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9</w:t>
            </w:r>
            <w:r w:rsidR="00E6764C" w:rsidRPr="000268CD">
              <w:rPr>
                <w:rFonts w:ascii="Times New Roman" w:hAnsi="Times New Roman" w:cs="Times New Roman"/>
                <w:sz w:val="24"/>
                <w:szCs w:val="24"/>
              </w:rPr>
              <w:t>1 (73, 117)</w:t>
            </w:r>
          </w:p>
        </w:tc>
        <w:tc>
          <w:tcPr>
            <w:tcW w:w="1701" w:type="dxa"/>
            <w:vMerge/>
            <w:vAlign w:val="center"/>
          </w:tcPr>
          <w:p w14:paraId="021E08CB" w14:textId="1E27A49D" w:rsidR="00FA7E79" w:rsidRPr="000268CD" w:rsidRDefault="00FA7E79" w:rsidP="00F6540C">
            <w:pPr>
              <w:spacing w:line="360" w:lineRule="auto"/>
              <w:jc w:val="center"/>
              <w:rPr>
                <w:rFonts w:ascii="Times New Roman" w:hAnsi="Times New Roman" w:cs="Times New Roman"/>
                <w:sz w:val="24"/>
                <w:szCs w:val="24"/>
              </w:rPr>
            </w:pPr>
          </w:p>
        </w:tc>
      </w:tr>
    </w:tbl>
    <w:p w14:paraId="0AED620A" w14:textId="51FEF77C" w:rsidR="009E361A" w:rsidRPr="000268CD" w:rsidRDefault="009E361A" w:rsidP="00FC2FC6">
      <w:pPr>
        <w:spacing w:after="0" w:line="360" w:lineRule="auto"/>
        <w:rPr>
          <w:rFonts w:ascii="Times New Roman" w:hAnsi="Times New Roman" w:cs="Times New Roman"/>
          <w:color w:val="FF0000"/>
          <w:sz w:val="24"/>
          <w:szCs w:val="24"/>
        </w:rPr>
      </w:pPr>
      <w:r w:rsidRPr="000268CD">
        <w:rPr>
          <w:rFonts w:ascii="Times New Roman" w:hAnsi="Times New Roman" w:cs="Times New Roman"/>
          <w:b/>
          <w:bCs/>
          <w:sz w:val="24"/>
          <w:szCs w:val="24"/>
        </w:rPr>
        <w:t>*</w:t>
      </w:r>
      <w:r w:rsidR="00C87DEF" w:rsidRPr="000268CD">
        <w:rPr>
          <w:rFonts w:ascii="Times New Roman" w:hAnsi="Times New Roman" w:cs="Times New Roman"/>
          <w:sz w:val="24"/>
          <w:szCs w:val="24"/>
        </w:rPr>
        <w:t xml:space="preserve"> Data are </w:t>
      </w:r>
      <w:r w:rsidR="008A455D" w:rsidRPr="000268CD">
        <w:rPr>
          <w:rFonts w:ascii="Times New Roman" w:hAnsi="Times New Roman" w:cs="Times New Roman"/>
          <w:sz w:val="24"/>
          <w:szCs w:val="24"/>
        </w:rPr>
        <w:t>median and interquartile ranges (IQR</w:t>
      </w:r>
      <w:r w:rsidR="00C87DEF" w:rsidRPr="000268CD">
        <w:rPr>
          <w:rFonts w:ascii="Times New Roman" w:hAnsi="Times New Roman" w:cs="Times New Roman"/>
          <w:sz w:val="24"/>
          <w:szCs w:val="24"/>
        </w:rPr>
        <w:t>).</w:t>
      </w:r>
    </w:p>
    <w:p w14:paraId="501FC194" w14:textId="18838B62" w:rsidR="00CA63E4" w:rsidRPr="000268CD" w:rsidRDefault="00CA63E4" w:rsidP="008022FE">
      <w:pPr>
        <w:spacing w:after="0" w:line="360" w:lineRule="auto"/>
        <w:jc w:val="both"/>
        <w:rPr>
          <w:rFonts w:ascii="Times New Roman" w:hAnsi="Times New Roman" w:cs="Times New Roman"/>
          <w:sz w:val="24"/>
          <w:szCs w:val="24"/>
        </w:rPr>
      </w:pPr>
    </w:p>
    <w:p w14:paraId="16697E27" w14:textId="1EF6ABD2" w:rsidR="003C6CBC" w:rsidRPr="000268CD" w:rsidRDefault="003C6CBC" w:rsidP="00C761C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The correlations between (A) BMIC and UIC, (C) UIC and </w:t>
      </w:r>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and (D) BMIC and </w:t>
      </w:r>
      <w:bookmarkStart w:id="32" w:name="OLE_LINK38"/>
      <w:proofErr w:type="spellStart"/>
      <w:r w:rsidRPr="000268CD">
        <w:rPr>
          <w:rFonts w:ascii="Times New Roman" w:hAnsi="Times New Roman" w:cs="Times New Roman"/>
          <w:sz w:val="24"/>
          <w:szCs w:val="24"/>
        </w:rPr>
        <w:t>UCr</w:t>
      </w:r>
      <w:bookmarkEnd w:id="32"/>
      <w:proofErr w:type="spellEnd"/>
      <w:r w:rsidRPr="000268CD">
        <w:rPr>
          <w:rFonts w:ascii="Times New Roman" w:hAnsi="Times New Roman" w:cs="Times New Roman"/>
          <w:sz w:val="24"/>
          <w:szCs w:val="24"/>
        </w:rPr>
        <w:t xml:space="preserve"> in breastfeeding women and (B) UIC and </w:t>
      </w:r>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in pregnancy, were 0.369, 0.210, 0.206 and 0.225 (Figure </w:t>
      </w:r>
      <w:r w:rsidR="00C761CA" w:rsidRPr="000268CD">
        <w:rPr>
          <w:rFonts w:ascii="Times New Roman" w:hAnsi="Times New Roman" w:cs="Times New Roman"/>
          <w:sz w:val="24"/>
          <w:szCs w:val="24"/>
        </w:rPr>
        <w:t>1</w:t>
      </w:r>
      <w:r w:rsidRPr="000268CD">
        <w:rPr>
          <w:rFonts w:ascii="Times New Roman" w:hAnsi="Times New Roman" w:cs="Times New Roman"/>
          <w:sz w:val="24"/>
          <w:szCs w:val="24"/>
        </w:rPr>
        <w:t>). We observed a positive correlation between UIC and BMIC in breastfeeding women.</w:t>
      </w:r>
    </w:p>
    <w:p w14:paraId="68195B88" w14:textId="77777777" w:rsidR="003C6CBC" w:rsidRPr="000268CD" w:rsidRDefault="003C6CBC" w:rsidP="003C6CBC">
      <w:pPr>
        <w:spacing w:line="360" w:lineRule="auto"/>
        <w:jc w:val="both"/>
        <w:rPr>
          <w:rFonts w:ascii="Times New Roman" w:hAnsi="Times New Roman" w:cs="Times New Roman"/>
          <w:sz w:val="24"/>
          <w:szCs w:val="24"/>
        </w:rPr>
      </w:pPr>
    </w:p>
    <w:p w14:paraId="2FD9678B" w14:textId="77777777" w:rsidR="003C6CBC" w:rsidRPr="000268CD" w:rsidRDefault="003C6CBC" w:rsidP="003C6CBC">
      <w:pPr>
        <w:spacing w:line="360" w:lineRule="auto"/>
        <w:jc w:val="both"/>
        <w:rPr>
          <w:rFonts w:ascii="Times New Roman" w:hAnsi="Times New Roman" w:cs="Times New Roman"/>
          <w:sz w:val="24"/>
          <w:szCs w:val="24"/>
        </w:rPr>
        <w:sectPr w:rsidR="003C6CBC" w:rsidRPr="000268CD" w:rsidSect="003C6CBC">
          <w:footerReference w:type="default" r:id="rId13"/>
          <w:type w:val="continuous"/>
          <w:pgSz w:w="11906" w:h="16838"/>
          <w:pgMar w:top="1440" w:right="1440" w:bottom="1440" w:left="1440" w:header="708" w:footer="708" w:gutter="0"/>
          <w:lnNumType w:countBy="1" w:restart="continuous"/>
          <w:cols w:space="708"/>
          <w:docGrid w:linePitch="360"/>
        </w:sectPr>
      </w:pPr>
    </w:p>
    <w:p w14:paraId="426611FE" w14:textId="77777777" w:rsidR="003C6CBC" w:rsidRPr="000268CD" w:rsidRDefault="003C6CBC" w:rsidP="003C6CBC">
      <w:pPr>
        <w:spacing w:line="360" w:lineRule="auto"/>
        <w:jc w:val="both"/>
        <w:rPr>
          <w:rFonts w:ascii="Times New Roman" w:hAnsi="Times New Roman" w:cs="Times New Roman"/>
          <w:sz w:val="24"/>
          <w:szCs w:val="24"/>
        </w:rPr>
      </w:pPr>
      <w:r w:rsidRPr="000268CD">
        <w:rPr>
          <w:rFonts w:ascii="Times New Roman" w:hAnsi="Times New Roman" w:cs="Times New Roman"/>
          <w:noProof/>
          <w:sz w:val="24"/>
          <w:szCs w:val="24"/>
        </w:rPr>
        <w:drawing>
          <wp:inline distT="0" distB="0" distL="0" distR="0" wp14:anchorId="7E21C2A4" wp14:editId="7035084F">
            <wp:extent cx="2640965" cy="1715194"/>
            <wp:effectExtent l="0" t="0" r="6985" b="0"/>
            <wp:docPr id="18" name="图片 18"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表, 散点图&#10;&#10;描述已自动生成"/>
                    <pic:cNvPicPr/>
                  </pic:nvPicPr>
                  <pic:blipFill>
                    <a:blip r:embed="rId14"/>
                    <a:stretch>
                      <a:fillRect/>
                    </a:stretch>
                  </pic:blipFill>
                  <pic:spPr>
                    <a:xfrm>
                      <a:off x="0" y="0"/>
                      <a:ext cx="2640965" cy="1715194"/>
                    </a:xfrm>
                    <a:prstGeom prst="rect">
                      <a:avLst/>
                    </a:prstGeom>
                  </pic:spPr>
                </pic:pic>
              </a:graphicData>
            </a:graphic>
          </wp:inline>
        </w:drawing>
      </w:r>
    </w:p>
    <w:p w14:paraId="60CD1696" w14:textId="77777777" w:rsidR="003C6CBC" w:rsidRPr="000268CD" w:rsidRDefault="003C6CBC" w:rsidP="003C6CBC">
      <w:pPr>
        <w:spacing w:line="360" w:lineRule="auto"/>
        <w:rPr>
          <w:rFonts w:ascii="Times New Roman" w:hAnsi="Times New Roman" w:cs="Times New Roman"/>
          <w:sz w:val="24"/>
          <w:szCs w:val="24"/>
        </w:rPr>
      </w:pPr>
      <w:r w:rsidRPr="000268CD">
        <w:rPr>
          <w:rFonts w:ascii="Times New Roman" w:hAnsi="Times New Roman" w:cs="Times New Roman"/>
          <w:sz w:val="24"/>
          <w:szCs w:val="24"/>
        </w:rPr>
        <w:t>(A)</w:t>
      </w:r>
    </w:p>
    <w:p w14:paraId="36E8661D" w14:textId="77777777" w:rsidR="003C6CBC" w:rsidRPr="000268CD" w:rsidRDefault="003C6CBC" w:rsidP="003C6CBC">
      <w:pPr>
        <w:autoSpaceDE w:val="0"/>
        <w:autoSpaceDN w:val="0"/>
        <w:adjustRightInd w:val="0"/>
        <w:spacing w:after="0" w:line="240" w:lineRule="auto"/>
        <w:rPr>
          <w:rFonts w:ascii="Times New Roman" w:hAnsi="Times New Roman" w:cs="Times New Roman"/>
          <w:sz w:val="24"/>
          <w:szCs w:val="24"/>
        </w:rPr>
      </w:pPr>
      <w:r w:rsidRPr="000268CD">
        <w:rPr>
          <w:rFonts w:ascii="Times New Roman" w:hAnsi="Times New Roman" w:cs="Times New Roman"/>
          <w:noProof/>
          <w:sz w:val="24"/>
          <w:szCs w:val="24"/>
        </w:rPr>
        <w:drawing>
          <wp:inline distT="0" distB="0" distL="0" distR="0" wp14:anchorId="3D8CACEB" wp14:editId="58D294B4">
            <wp:extent cx="2640965" cy="1736725"/>
            <wp:effectExtent l="0" t="0" r="6985" b="0"/>
            <wp:docPr id="19" name="图片 19"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表, 散点图&#10;&#10;描述已自动生成"/>
                    <pic:cNvPicPr/>
                  </pic:nvPicPr>
                  <pic:blipFill>
                    <a:blip r:embed="rId15"/>
                    <a:stretch>
                      <a:fillRect/>
                    </a:stretch>
                  </pic:blipFill>
                  <pic:spPr>
                    <a:xfrm>
                      <a:off x="0" y="0"/>
                      <a:ext cx="2640965" cy="1736725"/>
                    </a:xfrm>
                    <a:prstGeom prst="rect">
                      <a:avLst/>
                    </a:prstGeom>
                  </pic:spPr>
                </pic:pic>
              </a:graphicData>
            </a:graphic>
          </wp:inline>
        </w:drawing>
      </w:r>
    </w:p>
    <w:p w14:paraId="0CA2366A" w14:textId="77777777" w:rsidR="003C6CBC" w:rsidRPr="000268CD" w:rsidRDefault="003C6CBC" w:rsidP="003C6CBC">
      <w:pPr>
        <w:autoSpaceDE w:val="0"/>
        <w:autoSpaceDN w:val="0"/>
        <w:adjustRightInd w:val="0"/>
        <w:spacing w:after="0" w:line="240" w:lineRule="auto"/>
        <w:rPr>
          <w:rFonts w:ascii="Times New Roman" w:hAnsi="Times New Roman" w:cs="Times New Roman"/>
          <w:sz w:val="24"/>
          <w:szCs w:val="24"/>
        </w:rPr>
      </w:pPr>
    </w:p>
    <w:p w14:paraId="460E25BF" w14:textId="77777777" w:rsidR="003C6CBC" w:rsidRPr="000268CD" w:rsidRDefault="003C6CBC" w:rsidP="003C6CBC">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(B)</w:t>
      </w:r>
    </w:p>
    <w:p w14:paraId="27CAF4CB" w14:textId="77777777" w:rsidR="003C6CBC" w:rsidRPr="000268CD" w:rsidRDefault="003C6CBC" w:rsidP="003C6CBC">
      <w:pPr>
        <w:spacing w:line="360" w:lineRule="auto"/>
        <w:jc w:val="both"/>
        <w:rPr>
          <w:rFonts w:ascii="Times New Roman" w:hAnsi="Times New Roman" w:cs="Times New Roman"/>
          <w:sz w:val="24"/>
          <w:szCs w:val="24"/>
        </w:rPr>
      </w:pPr>
    </w:p>
    <w:p w14:paraId="301DD282" w14:textId="77777777" w:rsidR="003C6CBC" w:rsidRPr="000268CD" w:rsidRDefault="003C6CBC" w:rsidP="003C6CBC">
      <w:pPr>
        <w:spacing w:line="360" w:lineRule="auto"/>
        <w:jc w:val="both"/>
        <w:rPr>
          <w:rFonts w:ascii="Times New Roman" w:hAnsi="Times New Roman" w:cs="Times New Roman"/>
          <w:sz w:val="24"/>
          <w:szCs w:val="24"/>
        </w:rPr>
      </w:pPr>
      <w:r w:rsidRPr="000268CD">
        <w:rPr>
          <w:rFonts w:ascii="Times New Roman" w:hAnsi="Times New Roman" w:cs="Times New Roman"/>
          <w:noProof/>
          <w:sz w:val="24"/>
          <w:szCs w:val="24"/>
        </w:rPr>
        <w:drawing>
          <wp:inline distT="0" distB="0" distL="0" distR="0" wp14:anchorId="219F955C" wp14:editId="0231A758">
            <wp:extent cx="2640965" cy="1715135"/>
            <wp:effectExtent l="0" t="0" r="6985" b="0"/>
            <wp:docPr id="17" name="图片 17"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表, 散点图&#10;&#10;描述已自动生成"/>
                    <pic:cNvPicPr/>
                  </pic:nvPicPr>
                  <pic:blipFill>
                    <a:blip r:embed="rId16"/>
                    <a:stretch>
                      <a:fillRect/>
                    </a:stretch>
                  </pic:blipFill>
                  <pic:spPr>
                    <a:xfrm>
                      <a:off x="0" y="0"/>
                      <a:ext cx="2640965" cy="1715135"/>
                    </a:xfrm>
                    <a:prstGeom prst="rect">
                      <a:avLst/>
                    </a:prstGeom>
                  </pic:spPr>
                </pic:pic>
              </a:graphicData>
            </a:graphic>
          </wp:inline>
        </w:drawing>
      </w:r>
    </w:p>
    <w:p w14:paraId="03219900" w14:textId="77777777" w:rsidR="003C6CBC" w:rsidRPr="000268CD" w:rsidRDefault="003C6CBC" w:rsidP="003C6CBC">
      <w:pPr>
        <w:spacing w:line="360" w:lineRule="auto"/>
        <w:rPr>
          <w:rFonts w:ascii="Times New Roman" w:hAnsi="Times New Roman" w:cs="Times New Roman"/>
          <w:sz w:val="24"/>
          <w:szCs w:val="24"/>
        </w:rPr>
      </w:pPr>
      <w:r w:rsidRPr="000268CD">
        <w:rPr>
          <w:rFonts w:ascii="Times New Roman" w:hAnsi="Times New Roman" w:cs="Times New Roman"/>
          <w:sz w:val="24"/>
          <w:szCs w:val="24"/>
        </w:rPr>
        <w:t>(C)</w:t>
      </w:r>
    </w:p>
    <w:p w14:paraId="3AF74B53" w14:textId="77777777" w:rsidR="003C6CBC" w:rsidRPr="000268CD" w:rsidRDefault="003C6CBC" w:rsidP="003C6CBC">
      <w:pPr>
        <w:spacing w:line="360" w:lineRule="auto"/>
        <w:jc w:val="both"/>
        <w:rPr>
          <w:rFonts w:ascii="Times New Roman" w:hAnsi="Times New Roman" w:cs="Times New Roman"/>
          <w:sz w:val="24"/>
          <w:szCs w:val="24"/>
        </w:rPr>
      </w:pPr>
      <w:r w:rsidRPr="000268CD">
        <w:rPr>
          <w:rFonts w:ascii="Times New Roman" w:hAnsi="Times New Roman" w:cs="Times New Roman"/>
          <w:noProof/>
          <w:sz w:val="24"/>
          <w:szCs w:val="24"/>
        </w:rPr>
        <w:drawing>
          <wp:inline distT="0" distB="0" distL="0" distR="0" wp14:anchorId="45ED81EE" wp14:editId="439E72B0">
            <wp:extent cx="2640965" cy="1634490"/>
            <wp:effectExtent l="0" t="0" r="6985" b="0"/>
            <wp:docPr id="20" name="图片 20"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表, 散点图&#10;&#10;描述已自动生成"/>
                    <pic:cNvPicPr/>
                  </pic:nvPicPr>
                  <pic:blipFill>
                    <a:blip r:embed="rId17"/>
                    <a:stretch>
                      <a:fillRect/>
                    </a:stretch>
                  </pic:blipFill>
                  <pic:spPr>
                    <a:xfrm>
                      <a:off x="0" y="0"/>
                      <a:ext cx="2640965" cy="1634490"/>
                    </a:xfrm>
                    <a:prstGeom prst="rect">
                      <a:avLst/>
                    </a:prstGeom>
                  </pic:spPr>
                </pic:pic>
              </a:graphicData>
            </a:graphic>
          </wp:inline>
        </w:drawing>
      </w:r>
    </w:p>
    <w:p w14:paraId="3C117D15" w14:textId="77777777" w:rsidR="003C6CBC" w:rsidRPr="000268CD" w:rsidRDefault="003C6CBC" w:rsidP="003C6CBC">
      <w:pPr>
        <w:spacing w:line="360" w:lineRule="auto"/>
        <w:rPr>
          <w:rFonts w:ascii="Times New Roman" w:hAnsi="Times New Roman" w:cs="Times New Roman"/>
          <w:sz w:val="24"/>
          <w:szCs w:val="24"/>
        </w:rPr>
      </w:pPr>
      <w:r w:rsidRPr="000268CD">
        <w:rPr>
          <w:rFonts w:ascii="Times New Roman" w:hAnsi="Times New Roman" w:cs="Times New Roman"/>
          <w:sz w:val="24"/>
          <w:szCs w:val="24"/>
        </w:rPr>
        <w:t>(D)</w:t>
      </w:r>
    </w:p>
    <w:p w14:paraId="05F85584" w14:textId="77777777" w:rsidR="003C6CBC" w:rsidRPr="000268CD" w:rsidRDefault="003C6CBC" w:rsidP="003C6CBC">
      <w:pPr>
        <w:spacing w:line="360" w:lineRule="auto"/>
        <w:jc w:val="both"/>
        <w:rPr>
          <w:rFonts w:ascii="Times New Roman" w:hAnsi="Times New Roman" w:cs="Times New Roman"/>
          <w:sz w:val="24"/>
          <w:szCs w:val="24"/>
        </w:rPr>
      </w:pPr>
    </w:p>
    <w:p w14:paraId="22F555FD" w14:textId="77777777" w:rsidR="003C6CBC" w:rsidRPr="000268CD" w:rsidRDefault="003C6CBC" w:rsidP="003C6CBC">
      <w:pPr>
        <w:spacing w:line="360" w:lineRule="auto"/>
        <w:jc w:val="both"/>
        <w:rPr>
          <w:rFonts w:ascii="Times New Roman" w:hAnsi="Times New Roman" w:cs="Times New Roman"/>
          <w:sz w:val="24"/>
          <w:szCs w:val="24"/>
        </w:rPr>
        <w:sectPr w:rsidR="003C6CBC" w:rsidRPr="000268CD" w:rsidSect="00E26172">
          <w:type w:val="continuous"/>
          <w:pgSz w:w="11906" w:h="16838"/>
          <w:pgMar w:top="1440" w:right="1440" w:bottom="1440" w:left="1440" w:header="708" w:footer="708" w:gutter="0"/>
          <w:lnNumType w:countBy="1" w:restart="continuous"/>
          <w:cols w:num="2" w:space="708"/>
          <w:docGrid w:linePitch="360"/>
        </w:sectPr>
      </w:pPr>
    </w:p>
    <w:p w14:paraId="38F084C1" w14:textId="4DF99E47" w:rsidR="003C6CBC" w:rsidRPr="000268CD" w:rsidRDefault="003C6CBC" w:rsidP="003C6CBC">
      <w:pPr>
        <w:spacing w:after="0" w:line="360" w:lineRule="auto"/>
        <w:jc w:val="both"/>
        <w:rPr>
          <w:rFonts w:ascii="Times New Roman" w:hAnsi="Times New Roman" w:cs="Times New Roman"/>
          <w:color w:val="FF0000"/>
          <w:sz w:val="24"/>
          <w:szCs w:val="24"/>
        </w:rPr>
      </w:pPr>
      <w:r w:rsidRPr="000268CD">
        <w:rPr>
          <w:rFonts w:ascii="Times New Roman" w:hAnsi="Times New Roman" w:cs="Times New Roman"/>
          <w:sz w:val="24"/>
          <w:szCs w:val="24"/>
        </w:rPr>
        <w:t xml:space="preserve">Figure </w:t>
      </w:r>
      <w:r w:rsidR="00C761CA" w:rsidRPr="000268CD">
        <w:rPr>
          <w:rFonts w:ascii="Times New Roman" w:hAnsi="Times New Roman" w:cs="Times New Roman"/>
          <w:sz w:val="24"/>
          <w:szCs w:val="24"/>
        </w:rPr>
        <w:t>1</w:t>
      </w:r>
      <w:r w:rsidRPr="000268CD">
        <w:rPr>
          <w:rFonts w:ascii="Times New Roman" w:hAnsi="Times New Roman" w:cs="Times New Roman"/>
          <w:sz w:val="24"/>
          <w:szCs w:val="24"/>
        </w:rPr>
        <w:t xml:space="preserve">. Scatter plots of 200 samples illustrating the correlation between (A) </w:t>
      </w:r>
      <w:bookmarkStart w:id="33" w:name="OLE_LINK31"/>
      <w:r w:rsidRPr="000268CD">
        <w:rPr>
          <w:rFonts w:ascii="Times New Roman" w:hAnsi="Times New Roman" w:cs="Times New Roman"/>
          <w:sz w:val="24"/>
          <w:szCs w:val="24"/>
        </w:rPr>
        <w:t>UIC during lactation</w:t>
      </w:r>
      <w:bookmarkEnd w:id="33"/>
      <w:r w:rsidRPr="000268CD">
        <w:rPr>
          <w:rFonts w:ascii="Times New Roman" w:hAnsi="Times New Roman" w:cs="Times New Roman"/>
          <w:sz w:val="24"/>
          <w:szCs w:val="24"/>
        </w:rPr>
        <w:t xml:space="preserve"> and BMIC, (B) </w:t>
      </w:r>
      <w:bookmarkStart w:id="34" w:name="OLE_LINK33"/>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and UIC during pregnancy</w:t>
      </w:r>
      <w:bookmarkEnd w:id="34"/>
      <w:r w:rsidRPr="000268CD">
        <w:rPr>
          <w:rFonts w:ascii="Times New Roman" w:hAnsi="Times New Roman" w:cs="Times New Roman"/>
          <w:sz w:val="24"/>
          <w:szCs w:val="24"/>
        </w:rPr>
        <w:t xml:space="preserve">, (C) </w:t>
      </w:r>
      <w:bookmarkStart w:id="35" w:name="OLE_LINK21"/>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and UIC during lactation</w:t>
      </w:r>
      <w:bookmarkEnd w:id="35"/>
      <w:r w:rsidRPr="000268CD">
        <w:rPr>
          <w:rFonts w:ascii="Times New Roman" w:hAnsi="Times New Roman" w:cs="Times New Roman"/>
          <w:sz w:val="24"/>
          <w:szCs w:val="24"/>
        </w:rPr>
        <w:t xml:space="preserve">, and (D) </w:t>
      </w:r>
      <w:bookmarkStart w:id="36" w:name="OLE_LINK32"/>
      <w:proofErr w:type="spellStart"/>
      <w:r w:rsidRPr="000268CD">
        <w:rPr>
          <w:rFonts w:ascii="Times New Roman" w:hAnsi="Times New Roman" w:cs="Times New Roman"/>
          <w:sz w:val="24"/>
          <w:szCs w:val="24"/>
        </w:rPr>
        <w:t>UCr</w:t>
      </w:r>
      <w:proofErr w:type="spellEnd"/>
      <w:r w:rsidRPr="000268CD">
        <w:rPr>
          <w:rFonts w:ascii="Times New Roman" w:hAnsi="Times New Roman" w:cs="Times New Roman"/>
          <w:sz w:val="24"/>
          <w:szCs w:val="24"/>
        </w:rPr>
        <w:t xml:space="preserve"> during lactation </w:t>
      </w:r>
      <w:bookmarkEnd w:id="36"/>
      <w:r w:rsidRPr="000268CD">
        <w:rPr>
          <w:rFonts w:ascii="Times New Roman" w:hAnsi="Times New Roman" w:cs="Times New Roman"/>
          <w:sz w:val="24"/>
          <w:szCs w:val="24"/>
        </w:rPr>
        <w:t>and BMIC.</w:t>
      </w:r>
    </w:p>
    <w:p w14:paraId="0986E53A" w14:textId="77777777" w:rsidR="003C6CBC" w:rsidRPr="000268CD" w:rsidRDefault="003C6CBC" w:rsidP="008022FE">
      <w:pPr>
        <w:spacing w:after="0" w:line="360" w:lineRule="auto"/>
        <w:jc w:val="both"/>
        <w:rPr>
          <w:rFonts w:ascii="Times New Roman" w:hAnsi="Times New Roman" w:cs="Times New Roman"/>
          <w:sz w:val="24"/>
          <w:szCs w:val="24"/>
        </w:rPr>
      </w:pPr>
    </w:p>
    <w:p w14:paraId="345E0DC3" w14:textId="3DA88590" w:rsidR="007B3041" w:rsidRPr="000268CD" w:rsidRDefault="007B3041" w:rsidP="008022FE">
      <w:pPr>
        <w:spacing w:after="0" w:line="360" w:lineRule="auto"/>
        <w:jc w:val="both"/>
        <w:rPr>
          <w:rFonts w:ascii="Times New Roman" w:hAnsi="Times New Roman" w:cs="Times New Roman"/>
          <w:i/>
          <w:iCs/>
          <w:sz w:val="24"/>
          <w:szCs w:val="24"/>
        </w:rPr>
      </w:pPr>
      <w:r w:rsidRPr="000268CD">
        <w:rPr>
          <w:rFonts w:ascii="Times New Roman" w:hAnsi="Times New Roman" w:cs="Times New Roman"/>
          <w:i/>
          <w:iCs/>
          <w:sz w:val="24"/>
          <w:szCs w:val="24"/>
        </w:rPr>
        <w:t>Usefulness of BMIC in the assessment of iodine status</w:t>
      </w:r>
    </w:p>
    <w:p w14:paraId="0518ACB9" w14:textId="77777777" w:rsidR="007B3041" w:rsidRPr="000268CD" w:rsidRDefault="007B3041" w:rsidP="008022FE">
      <w:pPr>
        <w:spacing w:after="0" w:line="360" w:lineRule="auto"/>
        <w:jc w:val="both"/>
        <w:rPr>
          <w:rFonts w:ascii="Times New Roman" w:hAnsi="Times New Roman" w:cs="Times New Roman"/>
          <w:sz w:val="24"/>
          <w:szCs w:val="24"/>
        </w:rPr>
      </w:pPr>
    </w:p>
    <w:p w14:paraId="4D49645B" w14:textId="03181321" w:rsidR="00025767" w:rsidRPr="000268CD" w:rsidRDefault="00123F93" w:rsidP="008022FE">
      <w:pPr>
        <w:spacing w:after="0" w:line="360" w:lineRule="auto"/>
        <w:jc w:val="both"/>
        <w:rPr>
          <w:rFonts w:ascii="Times New Roman" w:hAnsi="Times New Roman" w:cs="Times New Roman"/>
          <w:sz w:val="24"/>
          <w:szCs w:val="24"/>
        </w:rPr>
      </w:pPr>
      <w:bookmarkStart w:id="37" w:name="OLE_LINK44"/>
      <w:r w:rsidRPr="000268CD">
        <w:rPr>
          <w:rFonts w:ascii="Times New Roman" w:hAnsi="Times New Roman" w:cs="Times New Roman"/>
          <w:sz w:val="24"/>
          <w:szCs w:val="24"/>
        </w:rPr>
        <w:t xml:space="preserve">Figure </w:t>
      </w:r>
      <w:r w:rsidR="00C761CA" w:rsidRPr="000268CD">
        <w:rPr>
          <w:rFonts w:ascii="Times New Roman" w:hAnsi="Times New Roman" w:cs="Times New Roman"/>
          <w:sz w:val="24"/>
          <w:szCs w:val="24"/>
        </w:rPr>
        <w:t>2</w:t>
      </w:r>
      <w:r w:rsidRPr="000268CD">
        <w:rPr>
          <w:rFonts w:ascii="Times New Roman" w:hAnsi="Times New Roman" w:cs="Times New Roman"/>
          <w:sz w:val="24"/>
          <w:szCs w:val="24"/>
        </w:rPr>
        <w:t xml:space="preserve"> shows t</w:t>
      </w:r>
      <w:r w:rsidR="00025767" w:rsidRPr="000268CD">
        <w:rPr>
          <w:rFonts w:ascii="Times New Roman" w:hAnsi="Times New Roman" w:cs="Times New Roman"/>
          <w:sz w:val="24"/>
          <w:szCs w:val="24"/>
        </w:rPr>
        <w:t xml:space="preserve">he </w:t>
      </w:r>
      <w:r w:rsidR="004F544E" w:rsidRPr="000268CD">
        <w:rPr>
          <w:rFonts w:ascii="Times New Roman" w:hAnsi="Times New Roman" w:cs="Times New Roman"/>
          <w:sz w:val="24"/>
          <w:szCs w:val="24"/>
        </w:rPr>
        <w:t xml:space="preserve">area under the </w:t>
      </w:r>
      <w:r w:rsidR="00025767" w:rsidRPr="000268CD">
        <w:rPr>
          <w:rFonts w:ascii="Times New Roman" w:hAnsi="Times New Roman" w:cs="Times New Roman"/>
          <w:sz w:val="24"/>
          <w:szCs w:val="24"/>
        </w:rPr>
        <w:t xml:space="preserve">ROC curve for BMIC using UIC as a reference standard </w:t>
      </w:r>
      <w:bookmarkEnd w:id="37"/>
      <w:r w:rsidR="00025767" w:rsidRPr="000268CD">
        <w:rPr>
          <w:rFonts w:ascii="Times New Roman" w:hAnsi="Times New Roman" w:cs="Times New Roman"/>
          <w:sz w:val="24"/>
          <w:szCs w:val="24"/>
        </w:rPr>
        <w:t xml:space="preserve">was 0.755 (95% CI: 0.644. 0.866), </w:t>
      </w:r>
      <w:r w:rsidR="00991A3A" w:rsidRPr="000268CD">
        <w:rPr>
          <w:rFonts w:ascii="Times New Roman" w:hAnsi="Times New Roman" w:cs="Times New Roman"/>
          <w:sz w:val="24"/>
          <w:szCs w:val="24"/>
        </w:rPr>
        <w:t>which was within the acceptable range</w:t>
      </w:r>
      <w:r w:rsidR="00226284" w:rsidRPr="000268CD">
        <w:rPr>
          <w:rFonts w:ascii="Times New Roman" w:hAnsi="Times New Roman" w:cs="Times New Roman"/>
          <w:sz w:val="24"/>
          <w:szCs w:val="24"/>
        </w:rPr>
        <w:t xml:space="preserve"> (</w:t>
      </w:r>
      <w:r w:rsidR="00226284" w:rsidRPr="000268CD">
        <w:rPr>
          <w:rFonts w:ascii="DengXian" w:eastAsia="DengXian" w:hAnsi="DengXian" w:cs="Times New Roman"/>
          <w:sz w:val="24"/>
          <w:szCs w:val="24"/>
        </w:rPr>
        <w:t>≥</w:t>
      </w:r>
      <w:r w:rsidR="00226284" w:rsidRPr="000268CD">
        <w:rPr>
          <w:rFonts w:ascii="Times New Roman" w:hAnsi="Times New Roman" w:cs="Times New Roman"/>
          <w:sz w:val="24"/>
          <w:szCs w:val="24"/>
        </w:rPr>
        <w:t>0.7)</w:t>
      </w:r>
      <w:r w:rsidR="00AB78BB"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{Hosmer Jr, 2013 #300}</w:t>
      </w:r>
      <w:r w:rsidR="00991A3A" w:rsidRPr="000268CD">
        <w:rPr>
          <w:rFonts w:ascii="Times New Roman" w:hAnsi="Times New Roman" w:cs="Times New Roman"/>
          <w:sz w:val="24"/>
          <w:szCs w:val="24"/>
        </w:rPr>
        <w:t xml:space="preserve">. </w:t>
      </w:r>
      <w:r w:rsidR="001600F3" w:rsidRPr="000268CD">
        <w:rPr>
          <w:rFonts w:ascii="Times New Roman" w:hAnsi="Times New Roman" w:cs="Times New Roman"/>
          <w:sz w:val="24"/>
          <w:szCs w:val="24"/>
        </w:rPr>
        <w:t>This suggested a 75.5% chance that BMIC w</w:t>
      </w:r>
      <w:r w:rsidR="000F2F28" w:rsidRPr="000268CD">
        <w:rPr>
          <w:rFonts w:ascii="Times New Roman" w:hAnsi="Times New Roman" w:cs="Times New Roman"/>
          <w:sz w:val="24"/>
          <w:szCs w:val="24"/>
        </w:rPr>
        <w:t>ould</w:t>
      </w:r>
      <w:r w:rsidR="001600F3" w:rsidRPr="000268CD">
        <w:rPr>
          <w:rFonts w:ascii="Times New Roman" w:hAnsi="Times New Roman" w:cs="Times New Roman"/>
          <w:sz w:val="24"/>
          <w:szCs w:val="24"/>
        </w:rPr>
        <w:t xml:space="preserve"> correctly distinguish</w:t>
      </w:r>
      <w:r w:rsidR="000F2F28" w:rsidRPr="000268CD">
        <w:rPr>
          <w:rFonts w:ascii="Times New Roman" w:hAnsi="Times New Roman" w:cs="Times New Roman"/>
          <w:sz w:val="24"/>
          <w:szCs w:val="24"/>
        </w:rPr>
        <w:t xml:space="preserve"> iodine deficient </w:t>
      </w:r>
      <w:r w:rsidR="00213575" w:rsidRPr="000268CD">
        <w:rPr>
          <w:rFonts w:ascii="Times New Roman" w:hAnsi="Times New Roman" w:cs="Times New Roman"/>
          <w:sz w:val="24"/>
          <w:szCs w:val="24"/>
        </w:rPr>
        <w:lastRenderedPageBreak/>
        <w:t>breastfeeding</w:t>
      </w:r>
      <w:r w:rsidR="000F2F28" w:rsidRPr="000268CD">
        <w:rPr>
          <w:rFonts w:ascii="Times New Roman" w:hAnsi="Times New Roman" w:cs="Times New Roman"/>
          <w:sz w:val="24"/>
          <w:szCs w:val="24"/>
        </w:rPr>
        <w:t xml:space="preserve"> women</w:t>
      </w:r>
      <w:r w:rsidR="001600F3" w:rsidRPr="000268CD">
        <w:rPr>
          <w:rFonts w:ascii="Times New Roman" w:hAnsi="Times New Roman" w:cs="Times New Roman"/>
          <w:sz w:val="24"/>
          <w:szCs w:val="24"/>
        </w:rPr>
        <w:t xml:space="preserve"> from </w:t>
      </w:r>
      <w:r w:rsidR="000F2F28" w:rsidRPr="000268CD">
        <w:rPr>
          <w:rFonts w:ascii="Times New Roman" w:hAnsi="Times New Roman" w:cs="Times New Roman"/>
          <w:sz w:val="24"/>
          <w:szCs w:val="24"/>
        </w:rPr>
        <w:t>iodine sufficient</w:t>
      </w:r>
      <w:r w:rsidR="00213575" w:rsidRPr="000268CD">
        <w:rPr>
          <w:rFonts w:ascii="Times New Roman" w:hAnsi="Times New Roman" w:cs="Times New Roman"/>
          <w:sz w:val="24"/>
          <w:szCs w:val="24"/>
        </w:rPr>
        <w:t xml:space="preserve"> breastfeeding</w:t>
      </w:r>
      <w:r w:rsidR="000F2F28" w:rsidRPr="000268CD">
        <w:rPr>
          <w:rFonts w:ascii="Times New Roman" w:hAnsi="Times New Roman" w:cs="Times New Roman"/>
          <w:sz w:val="24"/>
          <w:szCs w:val="24"/>
        </w:rPr>
        <w:t xml:space="preserve"> women</w:t>
      </w:r>
      <w:r w:rsidR="001600F3" w:rsidRPr="000268CD">
        <w:rPr>
          <w:rFonts w:ascii="Times New Roman" w:hAnsi="Times New Roman" w:cs="Times New Roman"/>
          <w:sz w:val="24"/>
          <w:szCs w:val="24"/>
        </w:rPr>
        <w:t xml:space="preserve">. </w:t>
      </w:r>
      <w:r w:rsidR="00991A3A" w:rsidRPr="000268CD">
        <w:rPr>
          <w:rFonts w:ascii="Times New Roman" w:hAnsi="Times New Roman" w:cs="Times New Roman"/>
          <w:sz w:val="24"/>
          <w:szCs w:val="24"/>
        </w:rPr>
        <w:t xml:space="preserve">Therefore, </w:t>
      </w:r>
      <w:r w:rsidR="00025767" w:rsidRPr="000268CD">
        <w:rPr>
          <w:rFonts w:ascii="Times New Roman" w:hAnsi="Times New Roman" w:cs="Times New Roman"/>
          <w:sz w:val="24"/>
          <w:szCs w:val="24"/>
        </w:rPr>
        <w:t xml:space="preserve">BMIC could be used as a biomarker of iodine status in </w:t>
      </w:r>
      <w:r w:rsidR="00213575" w:rsidRPr="000268CD">
        <w:rPr>
          <w:rFonts w:ascii="Times New Roman" w:hAnsi="Times New Roman" w:cs="Times New Roman"/>
          <w:sz w:val="24"/>
          <w:szCs w:val="24"/>
        </w:rPr>
        <w:t>breastfeeding</w:t>
      </w:r>
      <w:r w:rsidR="00025767" w:rsidRPr="000268CD">
        <w:rPr>
          <w:rFonts w:ascii="Times New Roman" w:hAnsi="Times New Roman" w:cs="Times New Roman"/>
          <w:sz w:val="24"/>
          <w:szCs w:val="24"/>
        </w:rPr>
        <w:t xml:space="preserve"> women.</w:t>
      </w:r>
      <w:r w:rsidR="001A7852" w:rsidRPr="000268CD">
        <w:rPr>
          <w:rFonts w:ascii="Times New Roman" w:hAnsi="Times New Roman" w:cs="Times New Roman"/>
          <w:sz w:val="24"/>
          <w:szCs w:val="24"/>
        </w:rPr>
        <w:t xml:space="preserve"> </w:t>
      </w:r>
    </w:p>
    <w:p w14:paraId="64F7433B" w14:textId="77777777" w:rsidR="00025767" w:rsidRPr="000268CD" w:rsidRDefault="00025767" w:rsidP="00FC2FC6">
      <w:pPr>
        <w:spacing w:before="240" w:line="360" w:lineRule="auto"/>
        <w:rPr>
          <w:rFonts w:ascii="Times New Roman" w:hAnsi="Times New Roman" w:cs="Times New Roman"/>
          <w:sz w:val="24"/>
          <w:szCs w:val="24"/>
        </w:rPr>
      </w:pPr>
    </w:p>
    <w:p w14:paraId="3C41C91C" w14:textId="18FC7642" w:rsidR="00336896" w:rsidRPr="000268CD" w:rsidRDefault="008F2EA2" w:rsidP="00FC2FC6">
      <w:pPr>
        <w:spacing w:line="360" w:lineRule="auto"/>
        <w:rPr>
          <w:rFonts w:ascii="Times New Roman" w:hAnsi="Times New Roman" w:cs="Times New Roman"/>
          <w:sz w:val="24"/>
          <w:szCs w:val="24"/>
        </w:rPr>
      </w:pPr>
      <w:r w:rsidRPr="000268CD">
        <w:rPr>
          <w:rFonts w:ascii="Times New Roman" w:hAnsi="Times New Roman" w:cs="Times New Roman"/>
          <w:noProof/>
          <w:sz w:val="24"/>
          <w:szCs w:val="24"/>
        </w:rPr>
        <w:drawing>
          <wp:inline distT="0" distB="0" distL="0" distR="0" wp14:anchorId="28517ED2" wp14:editId="25CD8CB4">
            <wp:extent cx="5731510" cy="3722370"/>
            <wp:effectExtent l="0" t="0" r="0" b="0"/>
            <wp:docPr id="7" name="图片 7"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 折线图&#10;&#10;描述已自动生成"/>
                    <pic:cNvPicPr/>
                  </pic:nvPicPr>
                  <pic:blipFill>
                    <a:blip r:embed="rId18"/>
                    <a:stretch>
                      <a:fillRect/>
                    </a:stretch>
                  </pic:blipFill>
                  <pic:spPr>
                    <a:xfrm>
                      <a:off x="0" y="0"/>
                      <a:ext cx="5731510" cy="3722370"/>
                    </a:xfrm>
                    <a:prstGeom prst="rect">
                      <a:avLst/>
                    </a:prstGeom>
                  </pic:spPr>
                </pic:pic>
              </a:graphicData>
            </a:graphic>
          </wp:inline>
        </w:drawing>
      </w:r>
    </w:p>
    <w:p w14:paraId="11483FCB" w14:textId="61B8085F" w:rsidR="00061833" w:rsidRPr="000268CD" w:rsidRDefault="00701144" w:rsidP="00BE5029">
      <w:pPr>
        <w:spacing w:after="0" w:line="360" w:lineRule="auto"/>
        <w:rPr>
          <w:rFonts w:ascii="Times New Roman" w:hAnsi="Times New Roman" w:cs="Times New Roman"/>
          <w:sz w:val="24"/>
          <w:szCs w:val="24"/>
        </w:rPr>
      </w:pPr>
      <w:bookmarkStart w:id="38" w:name="OLE_LINK43"/>
      <w:r w:rsidRPr="000268CD">
        <w:rPr>
          <w:rFonts w:ascii="Times New Roman" w:hAnsi="Times New Roman" w:cs="Times New Roman"/>
          <w:sz w:val="24"/>
          <w:szCs w:val="24"/>
        </w:rPr>
        <w:t xml:space="preserve">Figure </w:t>
      </w:r>
      <w:r w:rsidR="00C761CA" w:rsidRPr="000268CD">
        <w:rPr>
          <w:rFonts w:ascii="Times New Roman" w:hAnsi="Times New Roman" w:cs="Times New Roman"/>
          <w:sz w:val="24"/>
          <w:szCs w:val="24"/>
        </w:rPr>
        <w:t>2</w:t>
      </w:r>
      <w:r w:rsidRPr="000268CD">
        <w:rPr>
          <w:rFonts w:ascii="Times New Roman" w:hAnsi="Times New Roman" w:cs="Times New Roman"/>
          <w:sz w:val="24"/>
          <w:szCs w:val="24"/>
        </w:rPr>
        <w:t xml:space="preserve">. </w:t>
      </w:r>
      <w:r w:rsidR="00EE567A" w:rsidRPr="000268CD">
        <w:rPr>
          <w:rFonts w:ascii="Times New Roman" w:hAnsi="Times New Roman" w:cs="Times New Roman"/>
          <w:sz w:val="24"/>
          <w:szCs w:val="24"/>
        </w:rPr>
        <w:t>The ROC curve for BMIC using UIC as a reference standard</w:t>
      </w:r>
      <w:r w:rsidR="00784CC3" w:rsidRPr="000268CD">
        <w:rPr>
          <w:rFonts w:ascii="Times New Roman" w:hAnsi="Times New Roman" w:cs="Times New Roman"/>
          <w:sz w:val="24"/>
          <w:szCs w:val="24"/>
        </w:rPr>
        <w:t>, diagonal line indicates chance (area = 0.5)</w:t>
      </w:r>
    </w:p>
    <w:p w14:paraId="2CC35ABD" w14:textId="4BFCA7F8" w:rsidR="00290CDE" w:rsidRPr="000268CD" w:rsidRDefault="00290CDE" w:rsidP="00BE5029">
      <w:pPr>
        <w:spacing w:after="0" w:line="360" w:lineRule="auto"/>
        <w:jc w:val="both"/>
        <w:rPr>
          <w:rFonts w:ascii="Times New Roman" w:hAnsi="Times New Roman" w:cs="Times New Roman"/>
          <w:sz w:val="24"/>
          <w:szCs w:val="24"/>
        </w:rPr>
      </w:pPr>
    </w:p>
    <w:p w14:paraId="68BDF780" w14:textId="759E8FB9" w:rsidR="00BE5029" w:rsidRPr="000268CD" w:rsidRDefault="00BE5029" w:rsidP="00BE502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Figure </w:t>
      </w:r>
      <w:r w:rsidR="00C761CA" w:rsidRPr="000268CD">
        <w:rPr>
          <w:rFonts w:ascii="Times New Roman" w:hAnsi="Times New Roman" w:cs="Times New Roman"/>
          <w:sz w:val="24"/>
          <w:szCs w:val="24"/>
        </w:rPr>
        <w:t>3</w:t>
      </w:r>
      <w:r w:rsidRPr="000268CD">
        <w:rPr>
          <w:rFonts w:ascii="Times New Roman" w:hAnsi="Times New Roman" w:cs="Times New Roman"/>
          <w:sz w:val="24"/>
          <w:szCs w:val="24"/>
        </w:rPr>
        <w:t xml:space="preserve"> indicates </w:t>
      </w:r>
      <w:bookmarkStart w:id="39" w:name="OLE_LINK37"/>
      <w:r w:rsidRPr="000268CD">
        <w:rPr>
          <w:rFonts w:ascii="Times New Roman" w:hAnsi="Times New Roman" w:cs="Times New Roman"/>
          <w:sz w:val="24"/>
          <w:szCs w:val="24"/>
        </w:rPr>
        <w:t xml:space="preserve">the optimal cut-off, in terms of optimising sensitivity and specificity of BMIC is 117 µg/L, </w:t>
      </w:r>
      <w:bookmarkEnd w:id="39"/>
      <w:r w:rsidRPr="000268CD">
        <w:rPr>
          <w:rFonts w:ascii="Times New Roman" w:hAnsi="Times New Roman" w:cs="Times New Roman"/>
          <w:sz w:val="24"/>
          <w:szCs w:val="24"/>
        </w:rPr>
        <w:t>with a sensitivity of 0.645 and a specificity of 0.828. This mean</w:t>
      </w:r>
      <w:r w:rsidR="003C6CBC" w:rsidRPr="000268CD">
        <w:rPr>
          <w:rFonts w:ascii="Times New Roman" w:hAnsi="Times New Roman" w:cs="Times New Roman"/>
          <w:sz w:val="24"/>
          <w:szCs w:val="24"/>
        </w:rPr>
        <w:t>t</w:t>
      </w:r>
      <w:r w:rsidRPr="000268CD">
        <w:rPr>
          <w:rFonts w:ascii="Times New Roman" w:hAnsi="Times New Roman" w:cs="Times New Roman"/>
          <w:sz w:val="24"/>
          <w:szCs w:val="24"/>
        </w:rPr>
        <w:t xml:space="preserve"> that if the cut-off value </w:t>
      </w:r>
      <w:r w:rsidR="003C6CBC" w:rsidRPr="000268CD">
        <w:rPr>
          <w:rFonts w:ascii="Times New Roman" w:hAnsi="Times New Roman" w:cs="Times New Roman"/>
          <w:sz w:val="24"/>
          <w:szCs w:val="24"/>
        </w:rPr>
        <w:t>was</w:t>
      </w:r>
      <w:r w:rsidRPr="000268CD">
        <w:rPr>
          <w:rFonts w:ascii="Times New Roman" w:hAnsi="Times New Roman" w:cs="Times New Roman"/>
          <w:sz w:val="24"/>
          <w:szCs w:val="24"/>
        </w:rPr>
        <w:t xml:space="preserve"> used to test for iodine deficiency, it w</w:t>
      </w:r>
      <w:r w:rsidR="003C6CBC" w:rsidRPr="000268CD">
        <w:rPr>
          <w:rFonts w:ascii="Times New Roman" w:hAnsi="Times New Roman" w:cs="Times New Roman"/>
          <w:sz w:val="24"/>
          <w:szCs w:val="24"/>
        </w:rPr>
        <w:t>ould</w:t>
      </w:r>
      <w:r w:rsidRPr="000268CD">
        <w:rPr>
          <w:rFonts w:ascii="Times New Roman" w:hAnsi="Times New Roman" w:cs="Times New Roman"/>
          <w:sz w:val="24"/>
          <w:szCs w:val="24"/>
        </w:rPr>
        <w:t xml:space="preserve"> correctly identify 64.5% of participants who </w:t>
      </w:r>
      <w:r w:rsidR="003C6CBC" w:rsidRPr="000268CD">
        <w:rPr>
          <w:rFonts w:ascii="Times New Roman" w:hAnsi="Times New Roman" w:cs="Times New Roman"/>
          <w:sz w:val="24"/>
          <w:szCs w:val="24"/>
        </w:rPr>
        <w:t>were</w:t>
      </w:r>
      <w:r w:rsidRPr="000268CD">
        <w:rPr>
          <w:rFonts w:ascii="Times New Roman" w:hAnsi="Times New Roman" w:cs="Times New Roman"/>
          <w:sz w:val="24"/>
          <w:szCs w:val="24"/>
        </w:rPr>
        <w:t xml:space="preserve"> iodine deficient and correctly identif</w:t>
      </w:r>
      <w:r w:rsidR="003C6CBC" w:rsidRPr="000268CD">
        <w:rPr>
          <w:rFonts w:ascii="Times New Roman" w:hAnsi="Times New Roman" w:cs="Times New Roman"/>
          <w:sz w:val="24"/>
          <w:szCs w:val="24"/>
        </w:rPr>
        <w:t>ied</w:t>
      </w:r>
      <w:r w:rsidRPr="000268CD">
        <w:rPr>
          <w:rFonts w:ascii="Times New Roman" w:hAnsi="Times New Roman" w:cs="Times New Roman"/>
          <w:sz w:val="24"/>
          <w:szCs w:val="24"/>
        </w:rPr>
        <w:t xml:space="preserve"> 82.8% of participants who </w:t>
      </w:r>
      <w:r w:rsidR="003C6CBC" w:rsidRPr="000268CD">
        <w:rPr>
          <w:rFonts w:ascii="Times New Roman" w:hAnsi="Times New Roman" w:cs="Times New Roman"/>
          <w:sz w:val="24"/>
          <w:szCs w:val="24"/>
        </w:rPr>
        <w:t>were</w:t>
      </w:r>
      <w:r w:rsidRPr="000268CD">
        <w:rPr>
          <w:rFonts w:ascii="Times New Roman" w:hAnsi="Times New Roman" w:cs="Times New Roman"/>
          <w:sz w:val="24"/>
          <w:szCs w:val="24"/>
        </w:rPr>
        <w:t xml:space="preserve"> not iodine deficient. A </w:t>
      </w:r>
      <w:r w:rsidR="003C6CBC" w:rsidRPr="000268CD">
        <w:rPr>
          <w:rFonts w:ascii="Times New Roman" w:hAnsi="Times New Roman" w:cs="Times New Roman"/>
          <w:sz w:val="24"/>
          <w:szCs w:val="24"/>
        </w:rPr>
        <w:t>NPV</w:t>
      </w:r>
      <w:r w:rsidRPr="000268CD">
        <w:rPr>
          <w:rFonts w:ascii="Times New Roman" w:hAnsi="Times New Roman" w:cs="Times New Roman"/>
          <w:sz w:val="24"/>
          <w:szCs w:val="24"/>
        </w:rPr>
        <w:t xml:space="preserve"> of 92.6% mean</w:t>
      </w:r>
      <w:r w:rsidR="003C6CBC" w:rsidRPr="000268CD">
        <w:rPr>
          <w:rFonts w:ascii="Times New Roman" w:hAnsi="Times New Roman" w:cs="Times New Roman"/>
          <w:sz w:val="24"/>
          <w:szCs w:val="24"/>
        </w:rPr>
        <w:t>t</w:t>
      </w:r>
      <w:r w:rsidRPr="000268CD">
        <w:rPr>
          <w:rFonts w:ascii="Times New Roman" w:hAnsi="Times New Roman" w:cs="Times New Roman"/>
          <w:sz w:val="24"/>
          <w:szCs w:val="24"/>
        </w:rPr>
        <w:t xml:space="preserve"> that 92.6% of participants who tested negative for iodine deficiency actually d</w:t>
      </w:r>
      <w:r w:rsidR="003C6CBC" w:rsidRPr="000268CD">
        <w:rPr>
          <w:rFonts w:ascii="Times New Roman" w:hAnsi="Times New Roman" w:cs="Times New Roman"/>
          <w:sz w:val="24"/>
          <w:szCs w:val="24"/>
        </w:rPr>
        <w:t>id</w:t>
      </w:r>
      <w:r w:rsidRPr="000268CD">
        <w:rPr>
          <w:rFonts w:ascii="Times New Roman" w:hAnsi="Times New Roman" w:cs="Times New Roman"/>
          <w:sz w:val="24"/>
          <w:szCs w:val="24"/>
        </w:rPr>
        <w:t xml:space="preserve"> not have the deficiency, while a PPV of 39.2% mean</w:t>
      </w:r>
      <w:r w:rsidR="003C6CBC" w:rsidRPr="000268CD">
        <w:rPr>
          <w:rFonts w:ascii="Times New Roman" w:hAnsi="Times New Roman" w:cs="Times New Roman"/>
          <w:sz w:val="24"/>
          <w:szCs w:val="24"/>
        </w:rPr>
        <w:t>t</w:t>
      </w:r>
      <w:r w:rsidRPr="000268CD">
        <w:rPr>
          <w:rFonts w:ascii="Times New Roman" w:hAnsi="Times New Roman" w:cs="Times New Roman"/>
          <w:sz w:val="24"/>
          <w:szCs w:val="24"/>
        </w:rPr>
        <w:t xml:space="preserve"> that 39.2% of participants who tested positive for iodine deficiency actually ha</w:t>
      </w:r>
      <w:r w:rsidR="003C6CBC" w:rsidRPr="000268CD">
        <w:rPr>
          <w:rFonts w:ascii="Times New Roman" w:hAnsi="Times New Roman" w:cs="Times New Roman"/>
          <w:sz w:val="24"/>
          <w:szCs w:val="24"/>
        </w:rPr>
        <w:t>d</w:t>
      </w:r>
      <w:r w:rsidRPr="000268CD">
        <w:rPr>
          <w:rFonts w:ascii="Times New Roman" w:hAnsi="Times New Roman" w:cs="Times New Roman"/>
          <w:sz w:val="24"/>
          <w:szCs w:val="24"/>
        </w:rPr>
        <w:t xml:space="preserve"> the deficiency. These values indicate</w:t>
      </w:r>
      <w:r w:rsidR="003C6CBC" w:rsidRPr="000268CD">
        <w:rPr>
          <w:rFonts w:ascii="Times New Roman" w:hAnsi="Times New Roman" w:cs="Times New Roman"/>
          <w:sz w:val="24"/>
          <w:szCs w:val="24"/>
        </w:rPr>
        <w:t>d</w:t>
      </w:r>
      <w:r w:rsidRPr="000268CD">
        <w:rPr>
          <w:rFonts w:ascii="Times New Roman" w:hAnsi="Times New Roman" w:cs="Times New Roman"/>
          <w:sz w:val="24"/>
          <w:szCs w:val="24"/>
        </w:rPr>
        <w:t xml:space="preserve"> that the BMIC cut-off value of 11</w:t>
      </w:r>
      <w:r w:rsidR="003C6CBC" w:rsidRPr="000268CD">
        <w:rPr>
          <w:rFonts w:ascii="Times New Roman" w:hAnsi="Times New Roman" w:cs="Times New Roman"/>
          <w:sz w:val="24"/>
          <w:szCs w:val="24"/>
        </w:rPr>
        <w:t>7</w:t>
      </w:r>
      <w:r w:rsidRPr="000268CD">
        <w:rPr>
          <w:rFonts w:ascii="Times New Roman" w:hAnsi="Times New Roman" w:cs="Times New Roman"/>
          <w:sz w:val="24"/>
          <w:szCs w:val="24"/>
        </w:rPr>
        <w:t xml:space="preserve"> µg/L </w:t>
      </w:r>
      <w:r w:rsidR="003C6CBC" w:rsidRPr="000268CD">
        <w:rPr>
          <w:rFonts w:ascii="Times New Roman" w:hAnsi="Times New Roman" w:cs="Times New Roman"/>
          <w:sz w:val="24"/>
          <w:szCs w:val="24"/>
        </w:rPr>
        <w:t xml:space="preserve">was </w:t>
      </w:r>
      <w:r w:rsidRPr="000268CD">
        <w:rPr>
          <w:rFonts w:ascii="Times New Roman" w:hAnsi="Times New Roman" w:cs="Times New Roman"/>
          <w:sz w:val="24"/>
          <w:szCs w:val="24"/>
        </w:rPr>
        <w:t>a good balance between accurately identifying iodine deficiency and avoiding false positives.</w:t>
      </w:r>
    </w:p>
    <w:p w14:paraId="36C4A438" w14:textId="77777777" w:rsidR="00BE5029" w:rsidRPr="000268CD" w:rsidRDefault="00BE5029" w:rsidP="00FC2FC6">
      <w:pPr>
        <w:spacing w:line="360" w:lineRule="auto"/>
        <w:jc w:val="both"/>
        <w:rPr>
          <w:rFonts w:ascii="Times New Roman" w:hAnsi="Times New Roman" w:cs="Times New Roman"/>
          <w:sz w:val="24"/>
          <w:szCs w:val="24"/>
        </w:rPr>
      </w:pPr>
    </w:p>
    <w:p w14:paraId="2FD7406E" w14:textId="77777777" w:rsidR="000169FC" w:rsidRPr="000268CD" w:rsidRDefault="000169FC" w:rsidP="00290CDE">
      <w:pPr>
        <w:spacing w:line="360" w:lineRule="auto"/>
        <w:jc w:val="both"/>
        <w:rPr>
          <w:rFonts w:ascii="Times New Roman" w:hAnsi="Times New Roman" w:cs="Times New Roman"/>
          <w:sz w:val="24"/>
          <w:szCs w:val="24"/>
        </w:rPr>
      </w:pPr>
      <w:r w:rsidRPr="000268CD">
        <w:rPr>
          <w:noProof/>
        </w:rPr>
        <w:lastRenderedPageBreak/>
        <w:drawing>
          <wp:inline distT="0" distB="0" distL="0" distR="0" wp14:anchorId="260BC9C8" wp14:editId="72F76417">
            <wp:extent cx="4382429" cy="1940312"/>
            <wp:effectExtent l="0" t="0" r="18415" b="3175"/>
            <wp:docPr id="1" name="图表 1">
              <a:extLst xmlns:a="http://schemas.openxmlformats.org/drawingml/2006/main">
                <a:ext uri="{FF2B5EF4-FFF2-40B4-BE49-F238E27FC236}">
                  <a16:creationId xmlns:a16="http://schemas.microsoft.com/office/drawing/2014/main" id="{DEF136AC-219B-D828-B6EB-7AD246BC6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268CD">
        <w:rPr>
          <w:rFonts w:ascii="Times New Roman" w:hAnsi="Times New Roman" w:cs="Times New Roman"/>
          <w:sz w:val="24"/>
          <w:szCs w:val="24"/>
        </w:rPr>
        <w:t xml:space="preserve"> </w:t>
      </w:r>
    </w:p>
    <w:p w14:paraId="62C682DB" w14:textId="694619D5" w:rsidR="00290CDE" w:rsidRPr="000268CD" w:rsidRDefault="00290CDE" w:rsidP="00CF1A1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Figure </w:t>
      </w:r>
      <w:r w:rsidR="00C761CA" w:rsidRPr="000268CD">
        <w:rPr>
          <w:rFonts w:ascii="Times New Roman" w:hAnsi="Times New Roman" w:cs="Times New Roman"/>
          <w:sz w:val="24"/>
          <w:szCs w:val="24"/>
        </w:rPr>
        <w:t>3</w:t>
      </w:r>
      <w:r w:rsidRPr="000268CD">
        <w:rPr>
          <w:rFonts w:ascii="Times New Roman" w:hAnsi="Times New Roman" w:cs="Times New Roman"/>
          <w:sz w:val="24"/>
          <w:szCs w:val="24"/>
        </w:rPr>
        <w:t xml:space="preserve">. </w:t>
      </w:r>
      <w:r w:rsidR="00784CC3" w:rsidRPr="000268CD">
        <w:rPr>
          <w:rFonts w:ascii="Times New Roman" w:hAnsi="Times New Roman" w:cs="Times New Roman"/>
          <w:sz w:val="24"/>
          <w:szCs w:val="24"/>
        </w:rPr>
        <w:t xml:space="preserve">Plot of </w:t>
      </w:r>
      <w:r w:rsidRPr="000268CD">
        <w:rPr>
          <w:rFonts w:ascii="Times New Roman" w:hAnsi="Times New Roman" w:cs="Times New Roman"/>
          <w:sz w:val="24"/>
          <w:szCs w:val="24"/>
        </w:rPr>
        <w:t>sensitivity and specificity</w:t>
      </w:r>
      <w:r w:rsidR="00784CC3" w:rsidRPr="000268CD">
        <w:rPr>
          <w:rFonts w:ascii="Times New Roman" w:hAnsi="Times New Roman" w:cs="Times New Roman"/>
          <w:sz w:val="24"/>
          <w:szCs w:val="24"/>
        </w:rPr>
        <w:t>, were lines cross is optimum value for classifying women as either being iodine sufficient or insufficient</w:t>
      </w:r>
      <w:r w:rsidR="00CF1A19" w:rsidRPr="000268CD">
        <w:rPr>
          <w:rFonts w:ascii="Times New Roman" w:hAnsi="Times New Roman" w:cs="Times New Roman"/>
          <w:sz w:val="24"/>
          <w:szCs w:val="24"/>
        </w:rPr>
        <w:t>.</w:t>
      </w:r>
    </w:p>
    <w:p w14:paraId="7806873E" w14:textId="4B473370" w:rsidR="00660DB1" w:rsidRPr="000268CD" w:rsidRDefault="00660DB1" w:rsidP="00CF1A19">
      <w:pPr>
        <w:spacing w:after="0" w:line="360" w:lineRule="auto"/>
        <w:jc w:val="both"/>
        <w:rPr>
          <w:rFonts w:ascii="Times New Roman" w:hAnsi="Times New Roman" w:cs="Times New Roman"/>
          <w:sz w:val="24"/>
          <w:szCs w:val="24"/>
        </w:rPr>
      </w:pPr>
    </w:p>
    <w:p w14:paraId="5206EEEC" w14:textId="6829EB6B" w:rsidR="00BE5029" w:rsidRPr="000268CD" w:rsidRDefault="00BE5029" w:rsidP="00BE502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Table 4 shows the regression analysis for the predictors of BMIC in breastfeeding women. The only significant predictor of BMIC was UIC during pregnancy. This suggested that if a women had a UIC pregnancy level greater than the UIC cut-off value, the women was eight times more likely to have a BMIC above </w:t>
      </w:r>
      <w:r w:rsidR="003C6CBC" w:rsidRPr="000268CD">
        <w:rPr>
          <w:rFonts w:ascii="Times New Roman" w:hAnsi="Times New Roman" w:cs="Times New Roman"/>
          <w:sz w:val="24"/>
          <w:szCs w:val="24"/>
        </w:rPr>
        <w:t xml:space="preserve">the optimal </w:t>
      </w:r>
      <w:r w:rsidRPr="000268CD">
        <w:rPr>
          <w:rFonts w:ascii="Times New Roman" w:hAnsi="Times New Roman" w:cs="Times New Roman"/>
          <w:sz w:val="24"/>
          <w:szCs w:val="24"/>
        </w:rPr>
        <w:t>cut-off (</w:t>
      </w:r>
      <w:proofErr w:type="spellStart"/>
      <w:r w:rsidRPr="000268CD">
        <w:rPr>
          <w:rFonts w:ascii="Times New Roman" w:hAnsi="Times New Roman" w:cs="Times New Roman"/>
          <w:sz w:val="24"/>
          <w:szCs w:val="24"/>
        </w:rPr>
        <w:t>i.e</w:t>
      </w:r>
      <w:proofErr w:type="spellEnd"/>
      <w:r w:rsidRPr="000268CD">
        <w:rPr>
          <w:rFonts w:ascii="Times New Roman" w:hAnsi="Times New Roman" w:cs="Times New Roman"/>
          <w:sz w:val="24"/>
          <w:szCs w:val="24"/>
        </w:rPr>
        <w:t>,</w:t>
      </w:r>
      <w:r w:rsidR="003C6CBC" w:rsidRPr="000268CD">
        <w:rPr>
          <w:rFonts w:ascii="Times New Roman" w:hAnsi="Times New Roman" w:cs="Times New Roman"/>
          <w:sz w:val="24"/>
          <w:szCs w:val="24"/>
        </w:rPr>
        <w:t xml:space="preserve"> 117 µg/L)</w:t>
      </w:r>
      <w:r w:rsidRPr="000268CD">
        <w:rPr>
          <w:rFonts w:ascii="Times New Roman" w:hAnsi="Times New Roman" w:cs="Times New Roman"/>
          <w:sz w:val="24"/>
          <w:szCs w:val="24"/>
        </w:rPr>
        <w:t xml:space="preserve"> when compared to a women with a UIC pregnancy level below cut-off. However, the 95% confidence level suggested that this difference may be as low as 3.5 times or as high as 18.</w:t>
      </w:r>
      <w:r w:rsidR="001A38C4" w:rsidRPr="000268CD">
        <w:rPr>
          <w:rFonts w:ascii="Times New Roman" w:hAnsi="Times New Roman" w:cs="Times New Roman"/>
          <w:sz w:val="24"/>
          <w:szCs w:val="24"/>
        </w:rPr>
        <w:t>6</w:t>
      </w:r>
      <w:r w:rsidRPr="000268CD">
        <w:rPr>
          <w:rFonts w:ascii="Times New Roman" w:hAnsi="Times New Roman" w:cs="Times New Roman"/>
          <w:sz w:val="24"/>
          <w:szCs w:val="24"/>
        </w:rPr>
        <w:t xml:space="preserve"> times.</w:t>
      </w:r>
    </w:p>
    <w:p w14:paraId="7A53E0E4" w14:textId="77777777" w:rsidR="00BE5029" w:rsidRPr="000268CD" w:rsidRDefault="00BE5029" w:rsidP="00BE5029">
      <w:pPr>
        <w:spacing w:after="0" w:line="360" w:lineRule="auto"/>
        <w:jc w:val="both"/>
        <w:rPr>
          <w:rFonts w:ascii="Times New Roman" w:hAnsi="Times New Roman" w:cs="Times New Roman"/>
          <w:sz w:val="24"/>
          <w:szCs w:val="24"/>
        </w:rPr>
      </w:pPr>
    </w:p>
    <w:p w14:paraId="7EE782DC" w14:textId="77777777" w:rsidR="00BE5029" w:rsidRPr="000268CD" w:rsidRDefault="00BE5029" w:rsidP="00BE502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Table 4. Predictors of BMIC in women.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
        <w:gridCol w:w="188"/>
        <w:gridCol w:w="805"/>
        <w:gridCol w:w="1837"/>
        <w:gridCol w:w="851"/>
        <w:gridCol w:w="757"/>
        <w:gridCol w:w="1743"/>
      </w:tblGrid>
      <w:tr w:rsidR="00BE5029" w:rsidRPr="000268CD" w14:paraId="2BB05F4E" w14:textId="77777777" w:rsidTr="005D473A">
        <w:tc>
          <w:tcPr>
            <w:tcW w:w="2127" w:type="dxa"/>
            <w:tcBorders>
              <w:top w:val="single" w:sz="8" w:space="0" w:color="auto"/>
              <w:bottom w:val="single" w:sz="8" w:space="0" w:color="auto"/>
            </w:tcBorders>
          </w:tcPr>
          <w:p w14:paraId="129431D4" w14:textId="77777777" w:rsidR="00BE5029" w:rsidRPr="000268CD" w:rsidRDefault="00BE5029" w:rsidP="005D473A">
            <w:pPr>
              <w:spacing w:line="360" w:lineRule="auto"/>
              <w:jc w:val="both"/>
              <w:rPr>
                <w:rFonts w:ascii="Times New Roman" w:hAnsi="Times New Roman" w:cs="Times New Roman"/>
                <w:sz w:val="24"/>
                <w:szCs w:val="24"/>
              </w:rPr>
            </w:pPr>
          </w:p>
        </w:tc>
        <w:tc>
          <w:tcPr>
            <w:tcW w:w="3538" w:type="dxa"/>
            <w:gridSpan w:val="4"/>
            <w:tcBorders>
              <w:top w:val="single" w:sz="8" w:space="0" w:color="auto"/>
              <w:bottom w:val="single" w:sz="8" w:space="0" w:color="auto"/>
            </w:tcBorders>
          </w:tcPr>
          <w:p w14:paraId="5A4847E3"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Unadjusted Coef.</w:t>
            </w:r>
          </w:p>
        </w:tc>
        <w:tc>
          <w:tcPr>
            <w:tcW w:w="3351" w:type="dxa"/>
            <w:gridSpan w:val="3"/>
            <w:tcBorders>
              <w:top w:val="single" w:sz="8" w:space="0" w:color="auto"/>
              <w:bottom w:val="single" w:sz="8" w:space="0" w:color="auto"/>
            </w:tcBorders>
          </w:tcPr>
          <w:p w14:paraId="21FAC04F"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 xml:space="preserve">Adjusted Coef. </w:t>
            </w:r>
            <w:r w:rsidRPr="000268CD">
              <w:rPr>
                <w:rFonts w:ascii="Times New Roman" w:hAnsi="Times New Roman" w:cs="Times New Roman"/>
                <w:b/>
                <w:bCs/>
                <w:sz w:val="24"/>
                <w:szCs w:val="24"/>
                <w:vertAlign w:val="superscript"/>
              </w:rPr>
              <w:t>h</w:t>
            </w:r>
          </w:p>
        </w:tc>
      </w:tr>
      <w:tr w:rsidR="00BE5029" w:rsidRPr="000268CD" w14:paraId="46BB3474" w14:textId="77777777" w:rsidTr="005D473A">
        <w:tc>
          <w:tcPr>
            <w:tcW w:w="2127" w:type="dxa"/>
            <w:tcBorders>
              <w:top w:val="single" w:sz="8" w:space="0" w:color="auto"/>
            </w:tcBorders>
          </w:tcPr>
          <w:p w14:paraId="28450D8D" w14:textId="77777777" w:rsidR="00BE5029" w:rsidRPr="000268CD" w:rsidRDefault="00BE5029" w:rsidP="005D473A">
            <w:pPr>
              <w:spacing w:line="360" w:lineRule="auto"/>
              <w:jc w:val="both"/>
              <w:rPr>
                <w:rFonts w:ascii="Times New Roman" w:hAnsi="Times New Roman" w:cs="Times New Roman"/>
                <w:sz w:val="24"/>
                <w:szCs w:val="24"/>
              </w:rPr>
            </w:pPr>
          </w:p>
        </w:tc>
        <w:tc>
          <w:tcPr>
            <w:tcW w:w="708" w:type="dxa"/>
            <w:tcBorders>
              <w:top w:val="single" w:sz="8" w:space="0" w:color="auto"/>
            </w:tcBorders>
          </w:tcPr>
          <w:p w14:paraId="7C25A85F"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β</w:t>
            </w:r>
          </w:p>
        </w:tc>
        <w:tc>
          <w:tcPr>
            <w:tcW w:w="993" w:type="dxa"/>
            <w:gridSpan w:val="2"/>
            <w:tcBorders>
              <w:top w:val="single" w:sz="8" w:space="0" w:color="auto"/>
            </w:tcBorders>
          </w:tcPr>
          <w:p w14:paraId="4BB92FA9"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OR</w:t>
            </w:r>
          </w:p>
        </w:tc>
        <w:tc>
          <w:tcPr>
            <w:tcW w:w="1837" w:type="dxa"/>
            <w:tcBorders>
              <w:top w:val="single" w:sz="8" w:space="0" w:color="auto"/>
            </w:tcBorders>
          </w:tcPr>
          <w:p w14:paraId="1A6636A5"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95% CI</w:t>
            </w:r>
          </w:p>
        </w:tc>
        <w:tc>
          <w:tcPr>
            <w:tcW w:w="851" w:type="dxa"/>
            <w:tcBorders>
              <w:top w:val="single" w:sz="8" w:space="0" w:color="auto"/>
            </w:tcBorders>
          </w:tcPr>
          <w:p w14:paraId="5E4B2005"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β</w:t>
            </w:r>
          </w:p>
        </w:tc>
        <w:tc>
          <w:tcPr>
            <w:tcW w:w="757" w:type="dxa"/>
            <w:tcBorders>
              <w:top w:val="single" w:sz="8" w:space="0" w:color="auto"/>
            </w:tcBorders>
          </w:tcPr>
          <w:p w14:paraId="031855FB"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OR</w:t>
            </w:r>
          </w:p>
        </w:tc>
        <w:tc>
          <w:tcPr>
            <w:tcW w:w="1743" w:type="dxa"/>
            <w:tcBorders>
              <w:top w:val="single" w:sz="8" w:space="0" w:color="auto"/>
            </w:tcBorders>
          </w:tcPr>
          <w:p w14:paraId="57A742D1" w14:textId="77777777" w:rsidR="00BE5029" w:rsidRPr="000268CD" w:rsidRDefault="00BE5029" w:rsidP="005D473A">
            <w:pPr>
              <w:spacing w:line="360" w:lineRule="auto"/>
              <w:jc w:val="center"/>
              <w:rPr>
                <w:rFonts w:ascii="Times New Roman" w:hAnsi="Times New Roman" w:cs="Times New Roman"/>
                <w:b/>
                <w:bCs/>
                <w:sz w:val="24"/>
                <w:szCs w:val="24"/>
              </w:rPr>
            </w:pPr>
            <w:r w:rsidRPr="000268CD">
              <w:rPr>
                <w:rFonts w:ascii="Times New Roman" w:hAnsi="Times New Roman" w:cs="Times New Roman"/>
                <w:b/>
                <w:bCs/>
                <w:sz w:val="24"/>
                <w:szCs w:val="24"/>
              </w:rPr>
              <w:t>95% CI</w:t>
            </w:r>
          </w:p>
        </w:tc>
      </w:tr>
      <w:tr w:rsidR="00BE5029" w:rsidRPr="000268CD" w14:paraId="1EBD0856" w14:textId="77777777" w:rsidTr="005D473A">
        <w:tc>
          <w:tcPr>
            <w:tcW w:w="2127" w:type="dxa"/>
          </w:tcPr>
          <w:p w14:paraId="16D81F88" w14:textId="77777777" w:rsidR="00BE5029" w:rsidRPr="000268CD" w:rsidRDefault="00BE5029" w:rsidP="005D473A">
            <w:pPr>
              <w:spacing w:line="360" w:lineRule="auto"/>
              <w:jc w:val="both"/>
              <w:rPr>
                <w:rFonts w:ascii="Times New Roman" w:hAnsi="Times New Roman" w:cs="Times New Roman"/>
                <w:sz w:val="24"/>
                <w:szCs w:val="24"/>
              </w:rPr>
            </w:pPr>
            <w:bookmarkStart w:id="40" w:name="_Hlk127102448"/>
            <w:bookmarkStart w:id="41" w:name="_Hlk123775549"/>
            <w:r w:rsidRPr="000268CD">
              <w:rPr>
                <w:rFonts w:ascii="Times New Roman" w:hAnsi="Times New Roman" w:cs="Times New Roman"/>
                <w:sz w:val="24"/>
                <w:szCs w:val="24"/>
              </w:rPr>
              <w:t>Age</w:t>
            </w:r>
          </w:p>
        </w:tc>
        <w:tc>
          <w:tcPr>
            <w:tcW w:w="896" w:type="dxa"/>
            <w:gridSpan w:val="2"/>
          </w:tcPr>
          <w:p w14:paraId="7C3E72A1"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0.008</w:t>
            </w:r>
          </w:p>
        </w:tc>
        <w:tc>
          <w:tcPr>
            <w:tcW w:w="805" w:type="dxa"/>
          </w:tcPr>
          <w:p w14:paraId="02C07C9C"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1.008</w:t>
            </w:r>
          </w:p>
        </w:tc>
        <w:tc>
          <w:tcPr>
            <w:tcW w:w="1837" w:type="dxa"/>
          </w:tcPr>
          <w:p w14:paraId="2D79125D"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0.530, 1.915</w:t>
            </w:r>
          </w:p>
        </w:tc>
        <w:tc>
          <w:tcPr>
            <w:tcW w:w="851" w:type="dxa"/>
          </w:tcPr>
          <w:p w14:paraId="18C23B4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0.273</w:t>
            </w:r>
          </w:p>
        </w:tc>
        <w:tc>
          <w:tcPr>
            <w:tcW w:w="757" w:type="dxa"/>
          </w:tcPr>
          <w:p w14:paraId="6E68D3D4"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1.313</w:t>
            </w:r>
          </w:p>
        </w:tc>
        <w:tc>
          <w:tcPr>
            <w:tcW w:w="1743" w:type="dxa"/>
          </w:tcPr>
          <w:p w14:paraId="46935F55"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0.634, 2.721</w:t>
            </w:r>
          </w:p>
        </w:tc>
      </w:tr>
      <w:tr w:rsidR="00BE5029" w:rsidRPr="000268CD" w14:paraId="14ACDE34" w14:textId="77777777" w:rsidTr="005D473A">
        <w:tc>
          <w:tcPr>
            <w:tcW w:w="2127" w:type="dxa"/>
          </w:tcPr>
          <w:p w14:paraId="54F59785"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UIC pregnancy</w:t>
            </w:r>
          </w:p>
        </w:tc>
        <w:tc>
          <w:tcPr>
            <w:tcW w:w="896" w:type="dxa"/>
            <w:gridSpan w:val="2"/>
          </w:tcPr>
          <w:p w14:paraId="6CC29FB5"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2.091</w:t>
            </w:r>
          </w:p>
        </w:tc>
        <w:tc>
          <w:tcPr>
            <w:tcW w:w="805" w:type="dxa"/>
          </w:tcPr>
          <w:p w14:paraId="0175CD28"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8.094</w:t>
            </w:r>
          </w:p>
        </w:tc>
        <w:tc>
          <w:tcPr>
            <w:tcW w:w="1837" w:type="dxa"/>
          </w:tcPr>
          <w:p w14:paraId="1F4C285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3.521, 18.608 *</w:t>
            </w:r>
          </w:p>
        </w:tc>
        <w:tc>
          <w:tcPr>
            <w:tcW w:w="851" w:type="dxa"/>
          </w:tcPr>
          <w:p w14:paraId="47B3420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2.090</w:t>
            </w:r>
          </w:p>
        </w:tc>
        <w:tc>
          <w:tcPr>
            <w:tcW w:w="757" w:type="dxa"/>
          </w:tcPr>
          <w:p w14:paraId="42F9F2E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8.086</w:t>
            </w:r>
          </w:p>
        </w:tc>
        <w:tc>
          <w:tcPr>
            <w:tcW w:w="1743" w:type="dxa"/>
          </w:tcPr>
          <w:p w14:paraId="09E7978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3.414, 19.154 *</w:t>
            </w:r>
          </w:p>
        </w:tc>
      </w:tr>
      <w:tr w:rsidR="00BE5029" w:rsidRPr="000268CD" w14:paraId="27227945" w14:textId="77777777" w:rsidTr="005D473A">
        <w:tc>
          <w:tcPr>
            <w:tcW w:w="2127" w:type="dxa"/>
          </w:tcPr>
          <w:p w14:paraId="46D5214B"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UIC lactation</w:t>
            </w:r>
          </w:p>
        </w:tc>
        <w:tc>
          <w:tcPr>
            <w:tcW w:w="896" w:type="dxa"/>
            <w:gridSpan w:val="2"/>
          </w:tcPr>
          <w:p w14:paraId="796B211F"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0.550</w:t>
            </w:r>
          </w:p>
        </w:tc>
        <w:tc>
          <w:tcPr>
            <w:tcW w:w="805" w:type="dxa"/>
          </w:tcPr>
          <w:p w14:paraId="1DE28B2A"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1.733</w:t>
            </w:r>
          </w:p>
        </w:tc>
        <w:tc>
          <w:tcPr>
            <w:tcW w:w="1837" w:type="dxa"/>
          </w:tcPr>
          <w:p w14:paraId="1701892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0.863, 3.479</w:t>
            </w:r>
          </w:p>
        </w:tc>
        <w:tc>
          <w:tcPr>
            <w:tcW w:w="851" w:type="dxa"/>
          </w:tcPr>
          <w:p w14:paraId="30F6535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0.316</w:t>
            </w:r>
          </w:p>
        </w:tc>
        <w:tc>
          <w:tcPr>
            <w:tcW w:w="757" w:type="dxa"/>
          </w:tcPr>
          <w:p w14:paraId="74E6F0DC"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1.371</w:t>
            </w:r>
          </w:p>
        </w:tc>
        <w:tc>
          <w:tcPr>
            <w:tcW w:w="1743" w:type="dxa"/>
          </w:tcPr>
          <w:p w14:paraId="5AB32F1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0.642, 2.930</w:t>
            </w:r>
          </w:p>
        </w:tc>
      </w:tr>
      <w:tr w:rsidR="00BE5029" w:rsidRPr="000268CD" w14:paraId="180B776C" w14:textId="77777777" w:rsidTr="005D473A">
        <w:tc>
          <w:tcPr>
            <w:tcW w:w="2127" w:type="dxa"/>
          </w:tcPr>
          <w:p w14:paraId="709325D4" w14:textId="77777777" w:rsidR="00BE5029" w:rsidRPr="000268CD" w:rsidRDefault="00BE5029" w:rsidP="005D473A">
            <w:pPr>
              <w:spacing w:line="360" w:lineRule="auto"/>
              <w:jc w:val="both"/>
              <w:rPr>
                <w:rFonts w:ascii="Times New Roman" w:hAnsi="Times New Roman" w:cs="Times New Roman"/>
                <w:sz w:val="24"/>
                <w:szCs w:val="24"/>
              </w:rPr>
            </w:pPr>
            <w:bookmarkStart w:id="42" w:name="OLE_LINK10"/>
            <w:r w:rsidRPr="000268CD">
              <w:rPr>
                <w:rFonts w:ascii="Times New Roman" w:hAnsi="Times New Roman" w:cs="Times New Roman"/>
                <w:sz w:val="24"/>
                <w:szCs w:val="24"/>
              </w:rPr>
              <w:t xml:space="preserve">Delivery type </w:t>
            </w:r>
            <w:r w:rsidRPr="000268CD">
              <w:rPr>
                <w:rFonts w:ascii="Times New Roman" w:hAnsi="Times New Roman" w:cs="Times New Roman"/>
                <w:sz w:val="24"/>
                <w:szCs w:val="24"/>
                <w:vertAlign w:val="superscript"/>
              </w:rPr>
              <w:t>a</w:t>
            </w:r>
            <w:bookmarkEnd w:id="42"/>
          </w:p>
        </w:tc>
        <w:tc>
          <w:tcPr>
            <w:tcW w:w="896" w:type="dxa"/>
            <w:gridSpan w:val="2"/>
          </w:tcPr>
          <w:p w14:paraId="581F2715"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-0.263</w:t>
            </w:r>
          </w:p>
        </w:tc>
        <w:tc>
          <w:tcPr>
            <w:tcW w:w="805" w:type="dxa"/>
          </w:tcPr>
          <w:p w14:paraId="3E2B2E3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0.796</w:t>
            </w:r>
          </w:p>
        </w:tc>
        <w:tc>
          <w:tcPr>
            <w:tcW w:w="1837" w:type="dxa"/>
          </w:tcPr>
          <w:p w14:paraId="1998C8CD"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0.404, 1.464</w:t>
            </w:r>
          </w:p>
        </w:tc>
        <w:tc>
          <w:tcPr>
            <w:tcW w:w="851" w:type="dxa"/>
          </w:tcPr>
          <w:p w14:paraId="155C2BA1"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-0.311</w:t>
            </w:r>
          </w:p>
        </w:tc>
        <w:tc>
          <w:tcPr>
            <w:tcW w:w="757" w:type="dxa"/>
          </w:tcPr>
          <w:p w14:paraId="0C027A16"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0.732</w:t>
            </w:r>
          </w:p>
        </w:tc>
        <w:tc>
          <w:tcPr>
            <w:tcW w:w="1743" w:type="dxa"/>
          </w:tcPr>
          <w:p w14:paraId="5612531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0.356, 1.506</w:t>
            </w:r>
          </w:p>
        </w:tc>
      </w:tr>
      <w:tr w:rsidR="00BE5029" w:rsidRPr="000268CD" w14:paraId="1BB4DCF5" w14:textId="77777777" w:rsidTr="005D473A">
        <w:tc>
          <w:tcPr>
            <w:tcW w:w="2127" w:type="dxa"/>
          </w:tcPr>
          <w:p w14:paraId="0AF135B1" w14:textId="77777777" w:rsidR="00BE5029" w:rsidRPr="000268CD" w:rsidRDefault="00BE5029" w:rsidP="005D473A">
            <w:pPr>
              <w:spacing w:line="360" w:lineRule="auto"/>
              <w:jc w:val="both"/>
              <w:rPr>
                <w:rFonts w:ascii="Times New Roman" w:hAnsi="Times New Roman" w:cs="Times New Roman"/>
                <w:sz w:val="24"/>
                <w:szCs w:val="24"/>
              </w:rPr>
            </w:pPr>
            <w:bookmarkStart w:id="43" w:name="OLE_LINK12"/>
            <w:r w:rsidRPr="000268CD">
              <w:rPr>
                <w:rFonts w:ascii="Times New Roman" w:hAnsi="Times New Roman" w:cs="Times New Roman"/>
                <w:sz w:val="24"/>
                <w:szCs w:val="24"/>
              </w:rPr>
              <w:t xml:space="preserve">Occupation </w:t>
            </w:r>
            <w:r w:rsidRPr="000268CD">
              <w:rPr>
                <w:rFonts w:ascii="Times New Roman" w:hAnsi="Times New Roman" w:cs="Times New Roman"/>
                <w:sz w:val="24"/>
                <w:szCs w:val="24"/>
                <w:vertAlign w:val="superscript"/>
              </w:rPr>
              <w:t>b</w:t>
            </w:r>
            <w:bookmarkEnd w:id="43"/>
          </w:p>
        </w:tc>
        <w:tc>
          <w:tcPr>
            <w:tcW w:w="896" w:type="dxa"/>
            <w:gridSpan w:val="2"/>
          </w:tcPr>
          <w:p w14:paraId="62A5776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0.143</w:t>
            </w:r>
          </w:p>
        </w:tc>
        <w:tc>
          <w:tcPr>
            <w:tcW w:w="805" w:type="dxa"/>
          </w:tcPr>
          <w:p w14:paraId="00E29BCA"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1.154</w:t>
            </w:r>
          </w:p>
        </w:tc>
        <w:tc>
          <w:tcPr>
            <w:tcW w:w="1837" w:type="dxa"/>
          </w:tcPr>
          <w:p w14:paraId="107F410B"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0.513, 2.595</w:t>
            </w:r>
          </w:p>
        </w:tc>
        <w:tc>
          <w:tcPr>
            <w:tcW w:w="851" w:type="dxa"/>
          </w:tcPr>
          <w:p w14:paraId="7CEF005C"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0.248</w:t>
            </w:r>
          </w:p>
        </w:tc>
        <w:tc>
          <w:tcPr>
            <w:tcW w:w="757" w:type="dxa"/>
          </w:tcPr>
          <w:p w14:paraId="77EDCC0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1.281</w:t>
            </w:r>
          </w:p>
        </w:tc>
        <w:tc>
          <w:tcPr>
            <w:tcW w:w="1743" w:type="dxa"/>
          </w:tcPr>
          <w:p w14:paraId="78BA3CA1"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0.522, 3.144</w:t>
            </w:r>
          </w:p>
        </w:tc>
      </w:tr>
      <w:tr w:rsidR="00BE5029" w:rsidRPr="000268CD" w14:paraId="09ED2320" w14:textId="77777777" w:rsidTr="005D473A">
        <w:tc>
          <w:tcPr>
            <w:tcW w:w="2127" w:type="dxa"/>
          </w:tcPr>
          <w:p w14:paraId="048D6F36"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Education </w:t>
            </w:r>
            <w:r w:rsidRPr="000268CD">
              <w:rPr>
                <w:rFonts w:ascii="Times New Roman" w:hAnsi="Times New Roman" w:cs="Times New Roman"/>
                <w:sz w:val="24"/>
                <w:szCs w:val="24"/>
                <w:vertAlign w:val="superscript"/>
              </w:rPr>
              <w:t>c</w:t>
            </w:r>
          </w:p>
        </w:tc>
        <w:tc>
          <w:tcPr>
            <w:tcW w:w="896" w:type="dxa"/>
            <w:gridSpan w:val="2"/>
          </w:tcPr>
          <w:p w14:paraId="40F013A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0.070</w:t>
            </w:r>
          </w:p>
        </w:tc>
        <w:tc>
          <w:tcPr>
            <w:tcW w:w="805" w:type="dxa"/>
          </w:tcPr>
          <w:p w14:paraId="552FC25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1.072</w:t>
            </w:r>
          </w:p>
        </w:tc>
        <w:tc>
          <w:tcPr>
            <w:tcW w:w="1837" w:type="dxa"/>
          </w:tcPr>
          <w:p w14:paraId="244066EB"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0.547, 2.101</w:t>
            </w:r>
          </w:p>
        </w:tc>
        <w:tc>
          <w:tcPr>
            <w:tcW w:w="851" w:type="dxa"/>
          </w:tcPr>
          <w:p w14:paraId="55B905E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-0.139</w:t>
            </w:r>
          </w:p>
        </w:tc>
        <w:tc>
          <w:tcPr>
            <w:tcW w:w="757" w:type="dxa"/>
          </w:tcPr>
          <w:p w14:paraId="36239801"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0.870</w:t>
            </w:r>
          </w:p>
        </w:tc>
        <w:tc>
          <w:tcPr>
            <w:tcW w:w="1743" w:type="dxa"/>
          </w:tcPr>
          <w:p w14:paraId="0E8B1D3B"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0.413, 1.833</w:t>
            </w:r>
          </w:p>
        </w:tc>
      </w:tr>
      <w:bookmarkEnd w:id="40"/>
      <w:tr w:rsidR="00BE5029" w:rsidRPr="000268CD" w14:paraId="1E20492C" w14:textId="77777777" w:rsidTr="005D473A">
        <w:tc>
          <w:tcPr>
            <w:tcW w:w="2127" w:type="dxa"/>
          </w:tcPr>
          <w:p w14:paraId="69692910"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BMI </w:t>
            </w:r>
            <w:r w:rsidRPr="000268CD">
              <w:rPr>
                <w:rFonts w:ascii="Times New Roman" w:hAnsi="Times New Roman" w:cs="Times New Roman"/>
                <w:sz w:val="24"/>
                <w:szCs w:val="24"/>
                <w:vertAlign w:val="superscript"/>
              </w:rPr>
              <w:t>d</w:t>
            </w:r>
          </w:p>
        </w:tc>
        <w:tc>
          <w:tcPr>
            <w:tcW w:w="896" w:type="dxa"/>
            <w:gridSpan w:val="2"/>
          </w:tcPr>
          <w:p w14:paraId="02592BA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0.165</w:t>
            </w:r>
          </w:p>
        </w:tc>
        <w:tc>
          <w:tcPr>
            <w:tcW w:w="805" w:type="dxa"/>
          </w:tcPr>
          <w:p w14:paraId="31EB405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1.179</w:t>
            </w:r>
          </w:p>
        </w:tc>
        <w:tc>
          <w:tcPr>
            <w:tcW w:w="1837" w:type="dxa"/>
          </w:tcPr>
          <w:p w14:paraId="290F16D5"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0.391, 3.550</w:t>
            </w:r>
          </w:p>
        </w:tc>
        <w:tc>
          <w:tcPr>
            <w:tcW w:w="851" w:type="dxa"/>
          </w:tcPr>
          <w:p w14:paraId="42EBA4B9"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Pr>
          <w:p w14:paraId="651B21A6"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Pr>
          <w:p w14:paraId="5CE6D25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5785AA51" w14:textId="77777777" w:rsidTr="005D473A">
        <w:tc>
          <w:tcPr>
            <w:tcW w:w="2127" w:type="dxa"/>
          </w:tcPr>
          <w:p w14:paraId="57A3D03C"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Pregnant history-Term</w:t>
            </w:r>
          </w:p>
        </w:tc>
        <w:tc>
          <w:tcPr>
            <w:tcW w:w="896" w:type="dxa"/>
            <w:gridSpan w:val="2"/>
          </w:tcPr>
          <w:p w14:paraId="427870ED"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0.198</w:t>
            </w:r>
          </w:p>
        </w:tc>
        <w:tc>
          <w:tcPr>
            <w:tcW w:w="805" w:type="dxa"/>
          </w:tcPr>
          <w:p w14:paraId="219119DA"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1.218</w:t>
            </w:r>
          </w:p>
        </w:tc>
        <w:tc>
          <w:tcPr>
            <w:tcW w:w="1837" w:type="dxa"/>
          </w:tcPr>
          <w:p w14:paraId="56998D4C"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0.642, 2.314</w:t>
            </w:r>
          </w:p>
        </w:tc>
        <w:tc>
          <w:tcPr>
            <w:tcW w:w="851" w:type="dxa"/>
          </w:tcPr>
          <w:p w14:paraId="5BCE72ED"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Pr>
          <w:p w14:paraId="1A1BD188"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Pr>
          <w:p w14:paraId="3842034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429062A8" w14:textId="77777777" w:rsidTr="005D473A">
        <w:tc>
          <w:tcPr>
            <w:tcW w:w="2127" w:type="dxa"/>
          </w:tcPr>
          <w:p w14:paraId="3DE3BD3E"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Pregnant history-Preterm</w:t>
            </w:r>
          </w:p>
        </w:tc>
        <w:tc>
          <w:tcPr>
            <w:tcW w:w="896" w:type="dxa"/>
            <w:gridSpan w:val="2"/>
          </w:tcPr>
          <w:p w14:paraId="64DFC8DD"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-0.027</w:t>
            </w:r>
          </w:p>
        </w:tc>
        <w:tc>
          <w:tcPr>
            <w:tcW w:w="805" w:type="dxa"/>
          </w:tcPr>
          <w:p w14:paraId="7829C23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0.973</w:t>
            </w:r>
          </w:p>
        </w:tc>
        <w:tc>
          <w:tcPr>
            <w:tcW w:w="1837" w:type="dxa"/>
          </w:tcPr>
          <w:p w14:paraId="750CA273"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0.099, 9.572</w:t>
            </w:r>
          </w:p>
        </w:tc>
        <w:tc>
          <w:tcPr>
            <w:tcW w:w="851" w:type="dxa"/>
          </w:tcPr>
          <w:p w14:paraId="00C11A54"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Pr>
          <w:p w14:paraId="0B1BC86F"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Pr>
          <w:p w14:paraId="43E4FB7A"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5BCCD776" w14:textId="77777777" w:rsidTr="005D473A">
        <w:tc>
          <w:tcPr>
            <w:tcW w:w="2127" w:type="dxa"/>
          </w:tcPr>
          <w:p w14:paraId="38259568"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lastRenderedPageBreak/>
              <w:t>Pregnant history-</w:t>
            </w:r>
            <w:proofErr w:type="spellStart"/>
            <w:r w:rsidRPr="000268CD">
              <w:rPr>
                <w:rFonts w:ascii="Times New Roman" w:hAnsi="Times New Roman" w:cs="Times New Roman"/>
                <w:sz w:val="24"/>
                <w:szCs w:val="24"/>
              </w:rPr>
              <w:t>Abortuses</w:t>
            </w:r>
            <w:proofErr w:type="spellEnd"/>
          </w:p>
        </w:tc>
        <w:tc>
          <w:tcPr>
            <w:tcW w:w="896" w:type="dxa"/>
            <w:gridSpan w:val="2"/>
          </w:tcPr>
          <w:p w14:paraId="14E19079"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-0.088</w:t>
            </w:r>
          </w:p>
        </w:tc>
        <w:tc>
          <w:tcPr>
            <w:tcW w:w="805" w:type="dxa"/>
          </w:tcPr>
          <w:p w14:paraId="2C7035B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0.916</w:t>
            </w:r>
          </w:p>
        </w:tc>
        <w:tc>
          <w:tcPr>
            <w:tcW w:w="1837" w:type="dxa"/>
          </w:tcPr>
          <w:p w14:paraId="67C8A8E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0.604, 1.388</w:t>
            </w:r>
          </w:p>
        </w:tc>
        <w:tc>
          <w:tcPr>
            <w:tcW w:w="851" w:type="dxa"/>
          </w:tcPr>
          <w:p w14:paraId="1805A64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Pr>
          <w:p w14:paraId="2BC9AAC5"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Pr>
          <w:p w14:paraId="72A91663"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6FDAA791" w14:textId="77777777" w:rsidTr="005D473A">
        <w:tc>
          <w:tcPr>
            <w:tcW w:w="2127" w:type="dxa"/>
          </w:tcPr>
          <w:p w14:paraId="5C72C1AD"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Pregnant history-Living</w:t>
            </w:r>
          </w:p>
        </w:tc>
        <w:tc>
          <w:tcPr>
            <w:tcW w:w="896" w:type="dxa"/>
            <w:gridSpan w:val="2"/>
          </w:tcPr>
          <w:p w14:paraId="397CF4B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0.142</w:t>
            </w:r>
          </w:p>
        </w:tc>
        <w:tc>
          <w:tcPr>
            <w:tcW w:w="805" w:type="dxa"/>
          </w:tcPr>
          <w:p w14:paraId="09C42B4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1.153</w:t>
            </w:r>
          </w:p>
        </w:tc>
        <w:tc>
          <w:tcPr>
            <w:tcW w:w="1837" w:type="dxa"/>
          </w:tcPr>
          <w:p w14:paraId="45BC273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0.607, 2.187</w:t>
            </w:r>
          </w:p>
        </w:tc>
        <w:tc>
          <w:tcPr>
            <w:tcW w:w="851" w:type="dxa"/>
          </w:tcPr>
          <w:p w14:paraId="5E3A4C1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Pr>
          <w:p w14:paraId="7D84FA25"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Pr>
          <w:p w14:paraId="717D52B4"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71ECBBB4" w14:textId="77777777" w:rsidTr="005D473A">
        <w:tc>
          <w:tcPr>
            <w:tcW w:w="2127" w:type="dxa"/>
            <w:tcBorders>
              <w:bottom w:val="nil"/>
            </w:tcBorders>
          </w:tcPr>
          <w:p w14:paraId="325B6056"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Use of iodised salt </w:t>
            </w:r>
            <w:r w:rsidRPr="000268CD">
              <w:rPr>
                <w:rFonts w:ascii="Times New Roman" w:hAnsi="Times New Roman" w:cs="Times New Roman"/>
                <w:sz w:val="24"/>
                <w:szCs w:val="24"/>
                <w:vertAlign w:val="superscript"/>
              </w:rPr>
              <w:t>e</w:t>
            </w:r>
          </w:p>
        </w:tc>
        <w:tc>
          <w:tcPr>
            <w:tcW w:w="896" w:type="dxa"/>
            <w:gridSpan w:val="2"/>
            <w:tcBorders>
              <w:bottom w:val="nil"/>
            </w:tcBorders>
          </w:tcPr>
          <w:p w14:paraId="768B840D"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0.216</w:t>
            </w:r>
          </w:p>
        </w:tc>
        <w:tc>
          <w:tcPr>
            <w:tcW w:w="805" w:type="dxa"/>
            <w:tcBorders>
              <w:bottom w:val="nil"/>
            </w:tcBorders>
          </w:tcPr>
          <w:p w14:paraId="6155EB7E"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1.241</w:t>
            </w:r>
          </w:p>
        </w:tc>
        <w:tc>
          <w:tcPr>
            <w:tcW w:w="1837" w:type="dxa"/>
            <w:tcBorders>
              <w:bottom w:val="nil"/>
            </w:tcBorders>
          </w:tcPr>
          <w:p w14:paraId="38383BE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0.889, 1.733</w:t>
            </w:r>
          </w:p>
        </w:tc>
        <w:tc>
          <w:tcPr>
            <w:tcW w:w="851" w:type="dxa"/>
            <w:tcBorders>
              <w:bottom w:val="nil"/>
            </w:tcBorders>
          </w:tcPr>
          <w:p w14:paraId="605E1149"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Borders>
              <w:bottom w:val="nil"/>
            </w:tcBorders>
          </w:tcPr>
          <w:p w14:paraId="13CA029A"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Borders>
              <w:bottom w:val="nil"/>
            </w:tcBorders>
          </w:tcPr>
          <w:p w14:paraId="47D282B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42DD8704" w14:textId="77777777" w:rsidTr="005D473A">
        <w:tc>
          <w:tcPr>
            <w:tcW w:w="2127" w:type="dxa"/>
            <w:tcBorders>
              <w:top w:val="nil"/>
              <w:bottom w:val="nil"/>
            </w:tcBorders>
          </w:tcPr>
          <w:p w14:paraId="21E9EED0"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Use of supplement in </w:t>
            </w:r>
            <w:proofErr w:type="spellStart"/>
            <w:r w:rsidRPr="000268CD">
              <w:rPr>
                <w:rFonts w:ascii="Times New Roman" w:hAnsi="Times New Roman" w:cs="Times New Roman"/>
                <w:sz w:val="24"/>
                <w:szCs w:val="24"/>
              </w:rPr>
              <w:t>preganancy</w:t>
            </w:r>
            <w:proofErr w:type="spellEnd"/>
            <w:r w:rsidRPr="000268CD">
              <w:rPr>
                <w:rFonts w:ascii="Times New Roman" w:hAnsi="Times New Roman" w:cs="Times New Roman"/>
                <w:sz w:val="24"/>
                <w:szCs w:val="24"/>
              </w:rPr>
              <w:t xml:space="preserve"> </w:t>
            </w:r>
            <w:r w:rsidRPr="000268CD">
              <w:rPr>
                <w:rFonts w:ascii="Times New Roman" w:hAnsi="Times New Roman" w:cs="Times New Roman"/>
                <w:sz w:val="24"/>
                <w:szCs w:val="24"/>
                <w:vertAlign w:val="superscript"/>
              </w:rPr>
              <w:t>f</w:t>
            </w:r>
          </w:p>
        </w:tc>
        <w:tc>
          <w:tcPr>
            <w:tcW w:w="896" w:type="dxa"/>
            <w:gridSpan w:val="2"/>
            <w:tcBorders>
              <w:top w:val="nil"/>
              <w:bottom w:val="nil"/>
            </w:tcBorders>
          </w:tcPr>
          <w:p w14:paraId="267B764F"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0.095</w:t>
            </w:r>
          </w:p>
        </w:tc>
        <w:tc>
          <w:tcPr>
            <w:tcW w:w="805" w:type="dxa"/>
            <w:tcBorders>
              <w:top w:val="nil"/>
              <w:bottom w:val="nil"/>
            </w:tcBorders>
          </w:tcPr>
          <w:p w14:paraId="697678E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1.100</w:t>
            </w:r>
          </w:p>
        </w:tc>
        <w:tc>
          <w:tcPr>
            <w:tcW w:w="1837" w:type="dxa"/>
            <w:tcBorders>
              <w:top w:val="nil"/>
              <w:bottom w:val="nil"/>
            </w:tcBorders>
          </w:tcPr>
          <w:p w14:paraId="01085B2F"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0.565, 2.141</w:t>
            </w:r>
          </w:p>
        </w:tc>
        <w:tc>
          <w:tcPr>
            <w:tcW w:w="851" w:type="dxa"/>
            <w:tcBorders>
              <w:top w:val="nil"/>
              <w:bottom w:val="nil"/>
            </w:tcBorders>
          </w:tcPr>
          <w:p w14:paraId="389ECED3"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Borders>
              <w:top w:val="nil"/>
              <w:bottom w:val="nil"/>
            </w:tcBorders>
          </w:tcPr>
          <w:p w14:paraId="3F7149B3"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Borders>
              <w:top w:val="nil"/>
              <w:bottom w:val="nil"/>
            </w:tcBorders>
          </w:tcPr>
          <w:p w14:paraId="78251D2F"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r w:rsidR="00BE5029" w:rsidRPr="000268CD" w14:paraId="541464B5" w14:textId="77777777" w:rsidTr="005D473A">
        <w:tc>
          <w:tcPr>
            <w:tcW w:w="2127" w:type="dxa"/>
            <w:tcBorders>
              <w:top w:val="nil"/>
              <w:bottom w:val="single" w:sz="8" w:space="0" w:color="auto"/>
            </w:tcBorders>
          </w:tcPr>
          <w:p w14:paraId="47917081" w14:textId="77777777" w:rsidR="00BE5029" w:rsidRPr="000268CD" w:rsidRDefault="00BE5029" w:rsidP="005D473A">
            <w:pPr>
              <w:spacing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Use of supplement in lactation </w:t>
            </w:r>
            <w:r w:rsidRPr="000268CD">
              <w:rPr>
                <w:rFonts w:ascii="Times New Roman" w:hAnsi="Times New Roman" w:cs="Times New Roman"/>
                <w:sz w:val="24"/>
                <w:szCs w:val="24"/>
                <w:vertAlign w:val="superscript"/>
              </w:rPr>
              <w:t>g</w:t>
            </w:r>
          </w:p>
        </w:tc>
        <w:tc>
          <w:tcPr>
            <w:tcW w:w="896" w:type="dxa"/>
            <w:gridSpan w:val="2"/>
            <w:tcBorders>
              <w:top w:val="nil"/>
              <w:bottom w:val="single" w:sz="8" w:space="0" w:color="auto"/>
            </w:tcBorders>
          </w:tcPr>
          <w:p w14:paraId="3195ECB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0.183</w:t>
            </w:r>
          </w:p>
        </w:tc>
        <w:tc>
          <w:tcPr>
            <w:tcW w:w="805" w:type="dxa"/>
            <w:tcBorders>
              <w:top w:val="nil"/>
              <w:bottom w:val="single" w:sz="8" w:space="0" w:color="auto"/>
            </w:tcBorders>
          </w:tcPr>
          <w:p w14:paraId="5FA6F8E0"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1.201</w:t>
            </w:r>
          </w:p>
        </w:tc>
        <w:tc>
          <w:tcPr>
            <w:tcW w:w="1837" w:type="dxa"/>
            <w:tcBorders>
              <w:top w:val="nil"/>
              <w:bottom w:val="single" w:sz="8" w:space="0" w:color="auto"/>
            </w:tcBorders>
          </w:tcPr>
          <w:p w14:paraId="23A6A5C2"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0.612, 2.357</w:t>
            </w:r>
          </w:p>
        </w:tc>
        <w:tc>
          <w:tcPr>
            <w:tcW w:w="851" w:type="dxa"/>
            <w:tcBorders>
              <w:top w:val="nil"/>
              <w:bottom w:val="single" w:sz="8" w:space="0" w:color="auto"/>
            </w:tcBorders>
          </w:tcPr>
          <w:p w14:paraId="4B31CB08"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757" w:type="dxa"/>
            <w:tcBorders>
              <w:top w:val="nil"/>
              <w:bottom w:val="single" w:sz="8" w:space="0" w:color="auto"/>
            </w:tcBorders>
          </w:tcPr>
          <w:p w14:paraId="5046DDA7"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c>
          <w:tcPr>
            <w:tcW w:w="1743" w:type="dxa"/>
            <w:tcBorders>
              <w:top w:val="nil"/>
              <w:bottom w:val="single" w:sz="8" w:space="0" w:color="auto"/>
            </w:tcBorders>
          </w:tcPr>
          <w:p w14:paraId="49B23126" w14:textId="77777777" w:rsidR="00BE5029" w:rsidRPr="000268CD" w:rsidRDefault="00BE5029" w:rsidP="005D473A">
            <w:pPr>
              <w:spacing w:line="360" w:lineRule="auto"/>
              <w:jc w:val="center"/>
              <w:rPr>
                <w:rFonts w:ascii="Times New Roman" w:hAnsi="Times New Roman" w:cs="Times New Roman"/>
                <w:sz w:val="24"/>
                <w:szCs w:val="24"/>
              </w:rPr>
            </w:pPr>
            <w:r w:rsidRPr="000268CD">
              <w:rPr>
                <w:rFonts w:ascii="Times New Roman" w:hAnsi="Times New Roman" w:cs="Times New Roman"/>
                <w:sz w:val="24"/>
                <w:szCs w:val="24"/>
              </w:rPr>
              <w:t>-</w:t>
            </w:r>
          </w:p>
        </w:tc>
      </w:tr>
    </w:tbl>
    <w:bookmarkEnd w:id="41"/>
    <w:p w14:paraId="2D684ECB" w14:textId="06BD3330" w:rsidR="00BE5029" w:rsidRPr="000268CD" w:rsidRDefault="00BE5029" w:rsidP="00BE5029">
      <w:pPr>
        <w:spacing w:after="0" w:line="360" w:lineRule="auto"/>
        <w:jc w:val="both"/>
        <w:rPr>
          <w:rFonts w:ascii="Times New Roman" w:hAnsi="Times New Roman" w:cs="Times New Roman"/>
          <w:color w:val="FF0000"/>
          <w:sz w:val="24"/>
          <w:szCs w:val="24"/>
        </w:rPr>
      </w:pPr>
      <w:r w:rsidRPr="000268CD">
        <w:rPr>
          <w:rFonts w:ascii="Times New Roman" w:hAnsi="Times New Roman" w:cs="Times New Roman"/>
          <w:sz w:val="24"/>
          <w:szCs w:val="24"/>
          <w:vertAlign w:val="superscript"/>
        </w:rPr>
        <w:t>a</w:t>
      </w:r>
      <w:r w:rsidRPr="000268CD">
        <w:rPr>
          <w:rFonts w:ascii="Times New Roman" w:hAnsi="Times New Roman" w:cs="Times New Roman"/>
          <w:sz w:val="24"/>
          <w:szCs w:val="24"/>
        </w:rPr>
        <w:t xml:space="preserve"> Categories for delivery type: 0 = natural birth, 1 = </w:t>
      </w:r>
      <w:proofErr w:type="spellStart"/>
      <w:r w:rsidRPr="000268CD">
        <w:rPr>
          <w:rFonts w:ascii="Times New Roman" w:hAnsi="Times New Roman" w:cs="Times New Roman"/>
          <w:sz w:val="24"/>
          <w:szCs w:val="24"/>
        </w:rPr>
        <w:t>cesarean</w:t>
      </w:r>
      <w:proofErr w:type="spellEnd"/>
      <w:r w:rsidRPr="000268CD">
        <w:rPr>
          <w:rFonts w:ascii="Times New Roman" w:hAnsi="Times New Roman" w:cs="Times New Roman"/>
          <w:sz w:val="24"/>
          <w:szCs w:val="24"/>
        </w:rPr>
        <w:t xml:space="preserve"> birth. </w:t>
      </w:r>
      <w:r w:rsidRPr="000268CD">
        <w:rPr>
          <w:rFonts w:ascii="Times New Roman" w:hAnsi="Times New Roman" w:cs="Times New Roman"/>
          <w:sz w:val="24"/>
          <w:szCs w:val="24"/>
          <w:vertAlign w:val="superscript"/>
        </w:rPr>
        <w:t>b</w:t>
      </w:r>
      <w:r w:rsidRPr="000268CD">
        <w:rPr>
          <w:rFonts w:ascii="Times New Roman" w:hAnsi="Times New Roman" w:cs="Times New Roman"/>
          <w:sz w:val="24"/>
          <w:szCs w:val="24"/>
        </w:rPr>
        <w:t xml:space="preserve"> Categories for Occupation: 0 = employed, 1 = non-employed. </w:t>
      </w:r>
      <w:r w:rsidRPr="000268CD">
        <w:rPr>
          <w:rFonts w:ascii="Times New Roman" w:hAnsi="Times New Roman" w:cs="Times New Roman"/>
          <w:sz w:val="24"/>
          <w:szCs w:val="24"/>
          <w:vertAlign w:val="superscript"/>
        </w:rPr>
        <w:t>c</w:t>
      </w:r>
      <w:r w:rsidRPr="000268CD">
        <w:rPr>
          <w:rFonts w:ascii="Times New Roman" w:hAnsi="Times New Roman" w:cs="Times New Roman"/>
          <w:sz w:val="24"/>
          <w:szCs w:val="24"/>
        </w:rPr>
        <w:t xml:space="preserve"> Categories for education: </w:t>
      </w:r>
      <w:bookmarkStart w:id="44" w:name="OLE_LINK11"/>
      <w:r w:rsidRPr="000268CD">
        <w:rPr>
          <w:rFonts w:ascii="Times New Roman" w:hAnsi="Times New Roman" w:cs="Times New Roman"/>
          <w:sz w:val="24"/>
          <w:szCs w:val="24"/>
        </w:rPr>
        <w:t xml:space="preserve">0 = </w:t>
      </w:r>
      <w:bookmarkEnd w:id="44"/>
      <w:r w:rsidRPr="000268CD">
        <w:rPr>
          <w:rFonts w:ascii="Times New Roman" w:hAnsi="Times New Roman" w:cs="Times New Roman"/>
          <w:sz w:val="24"/>
          <w:szCs w:val="24"/>
        </w:rPr>
        <w:t xml:space="preserve">completed high school or lower education, 1 = higher education. </w:t>
      </w:r>
      <w:r w:rsidRPr="000268CD">
        <w:rPr>
          <w:rFonts w:ascii="Times New Roman" w:hAnsi="Times New Roman" w:cs="Times New Roman"/>
          <w:sz w:val="24"/>
          <w:szCs w:val="24"/>
          <w:vertAlign w:val="superscript"/>
        </w:rPr>
        <w:t xml:space="preserve">d </w:t>
      </w:r>
      <w:r w:rsidRPr="000268CD">
        <w:rPr>
          <w:rFonts w:ascii="Times New Roman" w:hAnsi="Times New Roman" w:cs="Times New Roman"/>
          <w:sz w:val="24"/>
          <w:szCs w:val="24"/>
        </w:rPr>
        <w:t xml:space="preserve">Categories for BMI: 0 = normal weight, 1 = under/over weight. </w:t>
      </w:r>
      <w:r w:rsidRPr="000268CD">
        <w:rPr>
          <w:rFonts w:ascii="Times New Roman" w:hAnsi="Times New Roman" w:cs="Times New Roman"/>
          <w:sz w:val="24"/>
          <w:szCs w:val="24"/>
          <w:vertAlign w:val="superscript"/>
        </w:rPr>
        <w:t xml:space="preserve">e </w:t>
      </w:r>
      <w:r w:rsidRPr="000268CD">
        <w:rPr>
          <w:rFonts w:ascii="Times New Roman" w:hAnsi="Times New Roman" w:cs="Times New Roman"/>
          <w:sz w:val="24"/>
          <w:szCs w:val="24"/>
        </w:rPr>
        <w:t xml:space="preserve">Categories for use of iodised salt: 0 = use, 1 = not use/unknown. </w:t>
      </w:r>
      <w:r w:rsidRPr="000268CD">
        <w:rPr>
          <w:rFonts w:ascii="Times New Roman" w:hAnsi="Times New Roman" w:cs="Times New Roman"/>
          <w:sz w:val="24"/>
          <w:szCs w:val="24"/>
          <w:vertAlign w:val="superscript"/>
        </w:rPr>
        <w:t xml:space="preserve">f </w:t>
      </w:r>
      <w:r w:rsidRPr="000268CD">
        <w:rPr>
          <w:rFonts w:ascii="Times New Roman" w:hAnsi="Times New Roman" w:cs="Times New Roman"/>
          <w:sz w:val="24"/>
          <w:szCs w:val="24"/>
        </w:rPr>
        <w:t xml:space="preserve">Categories for use of supplement in pregnancy: 0 = use, 1 = not use. </w:t>
      </w:r>
      <w:r w:rsidRPr="000268CD">
        <w:rPr>
          <w:rFonts w:ascii="Times New Roman" w:hAnsi="Times New Roman" w:cs="Times New Roman"/>
          <w:sz w:val="24"/>
          <w:szCs w:val="24"/>
          <w:vertAlign w:val="superscript"/>
        </w:rPr>
        <w:t xml:space="preserve">g </w:t>
      </w:r>
      <w:r w:rsidRPr="000268CD">
        <w:rPr>
          <w:rFonts w:ascii="Times New Roman" w:hAnsi="Times New Roman" w:cs="Times New Roman"/>
          <w:sz w:val="24"/>
          <w:szCs w:val="24"/>
        </w:rPr>
        <w:t xml:space="preserve">Categories for use of supplement in lactation: 0 = use, 1 = not use. </w:t>
      </w:r>
      <w:proofErr w:type="spellStart"/>
      <w:r w:rsidRPr="000268CD">
        <w:rPr>
          <w:rFonts w:ascii="Times New Roman" w:hAnsi="Times New Roman" w:cs="Times New Roman"/>
          <w:sz w:val="24"/>
          <w:szCs w:val="24"/>
          <w:vertAlign w:val="superscript"/>
        </w:rPr>
        <w:t>h</w:t>
      </w:r>
      <w:r w:rsidRPr="000268CD">
        <w:rPr>
          <w:rFonts w:ascii="Times New Roman" w:hAnsi="Times New Roman" w:cs="Times New Roman"/>
          <w:sz w:val="24"/>
          <w:szCs w:val="24"/>
        </w:rPr>
        <w:t>Adjusted</w:t>
      </w:r>
      <w:proofErr w:type="spellEnd"/>
      <w:r w:rsidRPr="000268CD">
        <w:rPr>
          <w:rFonts w:ascii="Times New Roman" w:hAnsi="Times New Roman" w:cs="Times New Roman"/>
          <w:sz w:val="24"/>
          <w:szCs w:val="24"/>
        </w:rPr>
        <w:t xml:space="preserve"> for variables of age, UIC pregnancy, UIC lactation, delivery type, occupation and education in the model. Dependent variable: </w:t>
      </w:r>
      <w:r w:rsidR="00005D68" w:rsidRPr="000268CD">
        <w:rPr>
          <w:rFonts w:ascii="Times New Roman" w:hAnsi="Times New Roman" w:cs="Times New Roman"/>
          <w:sz w:val="24"/>
          <w:szCs w:val="24"/>
        </w:rPr>
        <w:t>BMIC</w:t>
      </w:r>
      <w:r w:rsidRPr="000268CD">
        <w:rPr>
          <w:rFonts w:ascii="Times New Roman" w:hAnsi="Times New Roman" w:cs="Times New Roman"/>
          <w:sz w:val="24"/>
          <w:szCs w:val="24"/>
        </w:rPr>
        <w:t xml:space="preserve"> (cut-off </w:t>
      </w:r>
      <w:r w:rsidR="00792F95" w:rsidRPr="000268CD">
        <w:rPr>
          <w:rFonts w:ascii="Times New Roman" w:hAnsi="Times New Roman" w:cs="Times New Roman"/>
          <w:sz w:val="24"/>
          <w:szCs w:val="24"/>
        </w:rPr>
        <w:t xml:space="preserve"> of </w:t>
      </w:r>
      <w:r w:rsidRPr="000268CD">
        <w:rPr>
          <w:rFonts w:ascii="Times New Roman" w:hAnsi="Times New Roman" w:cs="Times New Roman"/>
          <w:sz w:val="24"/>
          <w:szCs w:val="24"/>
        </w:rPr>
        <w:t>11</w:t>
      </w:r>
      <w:r w:rsidR="00792F95" w:rsidRPr="000268CD">
        <w:rPr>
          <w:rFonts w:ascii="Times New Roman" w:hAnsi="Times New Roman" w:cs="Times New Roman"/>
          <w:sz w:val="24"/>
          <w:szCs w:val="24"/>
        </w:rPr>
        <w:t>7</w:t>
      </w:r>
      <w:r w:rsidRPr="000268CD">
        <w:rPr>
          <w:rFonts w:ascii="Times New Roman" w:hAnsi="Times New Roman" w:cs="Times New Roman"/>
          <w:sz w:val="24"/>
          <w:szCs w:val="24"/>
        </w:rPr>
        <w:t xml:space="preserve"> µg/L). * significant (P&lt;0.05).</w:t>
      </w:r>
    </w:p>
    <w:bookmarkEnd w:id="38"/>
    <w:p w14:paraId="293229F6" w14:textId="2200FFBF" w:rsidR="00731576" w:rsidRPr="000268CD" w:rsidRDefault="00731576" w:rsidP="00FC2FC6">
      <w:pPr>
        <w:spacing w:after="0" w:line="360" w:lineRule="auto"/>
        <w:jc w:val="both"/>
        <w:rPr>
          <w:rFonts w:ascii="Times New Roman" w:hAnsi="Times New Roman" w:cs="Times New Roman"/>
          <w:sz w:val="24"/>
          <w:szCs w:val="24"/>
        </w:rPr>
      </w:pPr>
    </w:p>
    <w:p w14:paraId="42BF867B" w14:textId="69EE8662" w:rsidR="00AF5F59" w:rsidRPr="000268CD" w:rsidRDefault="00AF5F59" w:rsidP="00FC2FC6">
      <w:pPr>
        <w:spacing w:after="0" w:line="360" w:lineRule="auto"/>
        <w:jc w:val="both"/>
        <w:rPr>
          <w:rFonts w:ascii="Times New Roman" w:hAnsi="Times New Roman" w:cs="Times New Roman"/>
          <w:b/>
          <w:bCs/>
          <w:sz w:val="24"/>
          <w:szCs w:val="24"/>
        </w:rPr>
      </w:pPr>
      <w:r w:rsidRPr="000268CD">
        <w:rPr>
          <w:rFonts w:ascii="Times New Roman" w:hAnsi="Times New Roman" w:cs="Times New Roman"/>
          <w:b/>
          <w:bCs/>
          <w:sz w:val="24"/>
          <w:szCs w:val="24"/>
        </w:rPr>
        <w:t>Discussion</w:t>
      </w:r>
    </w:p>
    <w:p w14:paraId="393455C8" w14:textId="77777777" w:rsidR="002B7499" w:rsidRPr="000268CD" w:rsidRDefault="002B7499" w:rsidP="002B7499">
      <w:pPr>
        <w:spacing w:after="0" w:line="360" w:lineRule="auto"/>
        <w:jc w:val="both"/>
        <w:rPr>
          <w:rFonts w:ascii="Times New Roman" w:hAnsi="Times New Roman" w:cs="Times New Roman"/>
          <w:strike/>
          <w:sz w:val="24"/>
          <w:szCs w:val="24"/>
        </w:rPr>
      </w:pPr>
    </w:p>
    <w:p w14:paraId="27CBA004" w14:textId="2E953152" w:rsidR="002B7499" w:rsidRPr="000268CD" w:rsidRDefault="0045004B" w:rsidP="002B749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This study was one of the first studies to use the BMIC reference range proposed by </w:t>
      </w:r>
      <w:proofErr w:type="spellStart"/>
      <w:r w:rsidRPr="000268CD">
        <w:rPr>
          <w:rFonts w:ascii="Times New Roman" w:hAnsi="Times New Roman" w:cs="Times New Roman"/>
          <w:sz w:val="24"/>
          <w:szCs w:val="24"/>
        </w:rPr>
        <w:t>Dold</w:t>
      </w:r>
      <w:proofErr w:type="spellEnd"/>
      <w:r w:rsidRPr="000268CD">
        <w:rPr>
          <w:rFonts w:ascii="Times New Roman" w:hAnsi="Times New Roman" w:cs="Times New Roman"/>
          <w:sz w:val="24"/>
          <w:szCs w:val="24"/>
        </w:rPr>
        <w:t xml:space="preserve"> et al., which is for exclusively breastfeeding women residing in iodine sufficient regions {</w:t>
      </w:r>
      <w:proofErr w:type="spellStart"/>
      <w:r w:rsidRPr="000268CD">
        <w:rPr>
          <w:rFonts w:ascii="Times New Roman" w:hAnsi="Times New Roman" w:cs="Times New Roman"/>
          <w:sz w:val="24"/>
          <w:szCs w:val="24"/>
        </w:rPr>
        <w:t>Dold</w:t>
      </w:r>
      <w:proofErr w:type="spellEnd"/>
      <w:r w:rsidRPr="000268CD">
        <w:rPr>
          <w:rFonts w:ascii="Times New Roman" w:hAnsi="Times New Roman" w:cs="Times New Roman"/>
          <w:sz w:val="24"/>
          <w:szCs w:val="24"/>
        </w:rPr>
        <w:t xml:space="preserve">, 2017 #80}. </w:t>
      </w:r>
      <w:r w:rsidR="002B7499" w:rsidRPr="000268CD">
        <w:rPr>
          <w:rFonts w:ascii="Times New Roman" w:hAnsi="Times New Roman" w:cs="Times New Roman"/>
          <w:sz w:val="24"/>
          <w:szCs w:val="24"/>
        </w:rPr>
        <w:t>Our study was conducted in an iodine sufficient region</w:t>
      </w:r>
      <w:r w:rsidR="00BA3F42" w:rsidRPr="000268CD">
        <w:rPr>
          <w:rFonts w:ascii="Times New Roman" w:hAnsi="Times New Roman" w:cs="Times New Roman"/>
          <w:sz w:val="24"/>
          <w:szCs w:val="24"/>
        </w:rPr>
        <w:t xml:space="preserve"> of China utilising a number of biomarkers of iodine status, including BMIC</w:t>
      </w:r>
      <w:r w:rsidR="002B7499" w:rsidRPr="000268CD">
        <w:rPr>
          <w:rFonts w:ascii="Times New Roman" w:hAnsi="Times New Roman" w:cs="Times New Roman"/>
          <w:sz w:val="24"/>
          <w:szCs w:val="24"/>
        </w:rPr>
        <w:t xml:space="preserve">. The </w:t>
      </w:r>
      <w:r w:rsidR="003C3CD8" w:rsidRPr="000268CD">
        <w:rPr>
          <w:rFonts w:ascii="Times New Roman" w:hAnsi="Times New Roman" w:cs="Times New Roman"/>
          <w:sz w:val="24"/>
          <w:szCs w:val="24"/>
        </w:rPr>
        <w:t xml:space="preserve">overall </w:t>
      </w:r>
      <w:r w:rsidR="002B7499" w:rsidRPr="000268CD">
        <w:rPr>
          <w:rFonts w:ascii="Times New Roman" w:hAnsi="Times New Roman" w:cs="Times New Roman"/>
          <w:sz w:val="24"/>
          <w:szCs w:val="24"/>
        </w:rPr>
        <w:t xml:space="preserve">median BMIC </w:t>
      </w:r>
      <w:r w:rsidR="003C3CD8" w:rsidRPr="000268CD">
        <w:rPr>
          <w:rFonts w:ascii="Times New Roman" w:hAnsi="Times New Roman" w:cs="Times New Roman"/>
          <w:sz w:val="24"/>
          <w:szCs w:val="24"/>
        </w:rPr>
        <w:t>in the first</w:t>
      </w:r>
      <w:r w:rsidR="002B7499" w:rsidRPr="000268CD">
        <w:rPr>
          <w:rFonts w:ascii="Times New Roman" w:hAnsi="Times New Roman" w:cs="Times New Roman"/>
          <w:sz w:val="24"/>
          <w:szCs w:val="24"/>
        </w:rPr>
        <w:t xml:space="preserve"> week of lactation was 89</w:t>
      </w:r>
      <w:r w:rsidR="003C3CD8" w:rsidRPr="000268CD">
        <w:rPr>
          <w:rFonts w:ascii="Times New Roman" w:hAnsi="Times New Roman" w:cs="Times New Roman"/>
          <w:sz w:val="24"/>
          <w:szCs w:val="24"/>
        </w:rPr>
        <w:t xml:space="preserve"> </w:t>
      </w:r>
      <w:proofErr w:type="spellStart"/>
      <w:r w:rsidR="002B7499" w:rsidRPr="000268CD">
        <w:rPr>
          <w:rFonts w:ascii="Times New Roman" w:eastAsia="DengXian" w:hAnsi="Times New Roman" w:cs="Times New Roman"/>
          <w:sz w:val="24"/>
          <w:szCs w:val="24"/>
        </w:rPr>
        <w:t>μ</w:t>
      </w:r>
      <w:r w:rsidR="002B7499" w:rsidRPr="000268CD">
        <w:rPr>
          <w:rFonts w:ascii="Times New Roman" w:hAnsi="Times New Roman" w:cs="Times New Roman"/>
          <w:sz w:val="24"/>
          <w:szCs w:val="24"/>
        </w:rPr>
        <w:t>g</w:t>
      </w:r>
      <w:proofErr w:type="spellEnd"/>
      <w:r w:rsidR="002B7499" w:rsidRPr="000268CD">
        <w:rPr>
          <w:rFonts w:ascii="Times New Roman" w:hAnsi="Times New Roman" w:cs="Times New Roman"/>
          <w:sz w:val="24"/>
          <w:szCs w:val="24"/>
        </w:rPr>
        <w:t xml:space="preserve">/L, which </w:t>
      </w:r>
      <w:r w:rsidR="003C3CD8" w:rsidRPr="000268CD">
        <w:rPr>
          <w:rFonts w:ascii="Times New Roman" w:hAnsi="Times New Roman" w:cs="Times New Roman"/>
          <w:sz w:val="24"/>
          <w:szCs w:val="24"/>
        </w:rPr>
        <w:t xml:space="preserve">was </w:t>
      </w:r>
      <w:r w:rsidR="002B7499" w:rsidRPr="000268CD">
        <w:rPr>
          <w:rFonts w:ascii="Times New Roman" w:hAnsi="Times New Roman" w:cs="Times New Roman"/>
          <w:sz w:val="24"/>
          <w:szCs w:val="24"/>
        </w:rPr>
        <w:t xml:space="preserve">indicative of iodine sufficiency based on the BMIC reference of 60-465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 xml:space="preserve">/L suggested by </w:t>
      </w:r>
      <w:proofErr w:type="spellStart"/>
      <w:r w:rsidR="002B7499" w:rsidRPr="000268CD">
        <w:rPr>
          <w:rFonts w:ascii="Times New Roman" w:hAnsi="Times New Roman" w:cs="Times New Roman"/>
          <w:sz w:val="24"/>
          <w:szCs w:val="24"/>
        </w:rPr>
        <w:t>Dold</w:t>
      </w:r>
      <w:proofErr w:type="spellEnd"/>
      <w:r w:rsidR="002B7499" w:rsidRPr="000268CD">
        <w:rPr>
          <w:rFonts w:ascii="Times New Roman" w:hAnsi="Times New Roman" w:cs="Times New Roman"/>
          <w:sz w:val="24"/>
          <w:szCs w:val="24"/>
        </w:rPr>
        <w:t xml:space="preserve"> et al</w:t>
      </w:r>
      <w:r w:rsidR="00E91A4A"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Dold</w:t>
      </w:r>
      <w:proofErr w:type="spellEnd"/>
      <w:r w:rsidR="00B23A1D" w:rsidRPr="000268CD">
        <w:rPr>
          <w:rFonts w:ascii="Times New Roman" w:hAnsi="Times New Roman" w:cs="Times New Roman"/>
          <w:sz w:val="24"/>
          <w:szCs w:val="24"/>
        </w:rPr>
        <w:t>, 2017 #80}</w:t>
      </w:r>
      <w:r w:rsidR="002B7499" w:rsidRPr="000268CD">
        <w:rPr>
          <w:rFonts w:ascii="Times New Roman" w:hAnsi="Times New Roman" w:cs="Times New Roman"/>
          <w:sz w:val="24"/>
          <w:szCs w:val="24"/>
        </w:rPr>
        <w:t xml:space="preserve">. WHO recommends that breastfed infants receive adequate amounts of iodine in their diet to ensure a normal growth and development. Breast milk is the </w:t>
      </w:r>
      <w:r w:rsidR="002E34AC" w:rsidRPr="000268CD">
        <w:rPr>
          <w:rFonts w:ascii="Times New Roman" w:hAnsi="Times New Roman" w:cs="Times New Roman"/>
          <w:sz w:val="24"/>
          <w:szCs w:val="24"/>
        </w:rPr>
        <w:t xml:space="preserve">only </w:t>
      </w:r>
      <w:r w:rsidR="002B7499" w:rsidRPr="000268CD">
        <w:rPr>
          <w:rFonts w:ascii="Times New Roman" w:hAnsi="Times New Roman" w:cs="Times New Roman"/>
          <w:sz w:val="24"/>
          <w:szCs w:val="24"/>
        </w:rPr>
        <w:t>dietary source of iodine for breastfed infants. BMIC is primarily influenced by the maternal dietary iodine intake</w:t>
      </w:r>
      <w:r w:rsidR="00B933AD"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{Kirk, 2012 #187}</w:t>
      </w:r>
      <w:r w:rsidR="002B7499" w:rsidRPr="000268CD">
        <w:rPr>
          <w:rFonts w:ascii="Times New Roman" w:hAnsi="Times New Roman" w:cs="Times New Roman"/>
          <w:sz w:val="24"/>
          <w:szCs w:val="24"/>
        </w:rPr>
        <w:t xml:space="preserve">. Women who had low iodine intake were reported to have a lower BMIC compared to women with sufficient iodine intake. Other factors such as stages of lactation and the geographical location of the </w:t>
      </w:r>
      <w:r w:rsidR="003C3CD8" w:rsidRPr="000268CD">
        <w:rPr>
          <w:rFonts w:ascii="Times New Roman" w:hAnsi="Times New Roman" w:cs="Times New Roman"/>
          <w:sz w:val="24"/>
          <w:szCs w:val="24"/>
        </w:rPr>
        <w:t>women</w:t>
      </w:r>
      <w:r w:rsidR="002B7499" w:rsidRPr="000268CD">
        <w:rPr>
          <w:rFonts w:ascii="Times New Roman" w:hAnsi="Times New Roman" w:cs="Times New Roman"/>
          <w:sz w:val="24"/>
          <w:szCs w:val="24"/>
        </w:rPr>
        <w:t xml:space="preserve"> have been reported to affect BMIC. Women who lived in regions with naturally low soil iodine concentration were likely to have lower BMIC</w:t>
      </w:r>
      <w:r w:rsidR="00E91A4A"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{Zimmermann, 2009 #25}</w:t>
      </w:r>
      <w:r w:rsidR="002B7499" w:rsidRPr="000268CD">
        <w:rPr>
          <w:rFonts w:ascii="Times New Roman" w:hAnsi="Times New Roman" w:cs="Times New Roman"/>
          <w:sz w:val="24"/>
          <w:szCs w:val="24"/>
        </w:rPr>
        <w:t xml:space="preserve">. </w:t>
      </w:r>
      <w:r w:rsidR="002E34AC" w:rsidRPr="000268CD">
        <w:rPr>
          <w:rFonts w:ascii="Times New Roman" w:hAnsi="Times New Roman" w:cs="Times New Roman"/>
          <w:sz w:val="24"/>
          <w:szCs w:val="24"/>
        </w:rPr>
        <w:t xml:space="preserve">Due to </w:t>
      </w:r>
      <w:r w:rsidR="002E34AC" w:rsidRPr="000268CD">
        <w:rPr>
          <w:rFonts w:ascii="Times New Roman" w:hAnsi="Times New Roman" w:cs="Times New Roman"/>
          <w:sz w:val="24"/>
          <w:szCs w:val="24"/>
        </w:rPr>
        <w:lastRenderedPageBreak/>
        <w:t>the collection of breast milk on the 3</w:t>
      </w:r>
      <w:r w:rsidR="002E34AC" w:rsidRPr="000268CD">
        <w:rPr>
          <w:rFonts w:ascii="Times New Roman" w:hAnsi="Times New Roman" w:cs="Times New Roman"/>
          <w:sz w:val="24"/>
          <w:szCs w:val="24"/>
          <w:vertAlign w:val="superscript"/>
        </w:rPr>
        <w:t>rd</w:t>
      </w:r>
      <w:r w:rsidR="002E34AC" w:rsidRPr="000268CD">
        <w:rPr>
          <w:rFonts w:ascii="Times New Roman" w:hAnsi="Times New Roman" w:cs="Times New Roman"/>
          <w:sz w:val="24"/>
          <w:szCs w:val="24"/>
        </w:rPr>
        <w:t xml:space="preserve"> day postpartum, </w:t>
      </w:r>
      <w:r w:rsidR="00C761CA" w:rsidRPr="000268CD">
        <w:rPr>
          <w:rFonts w:ascii="Times New Roman" w:hAnsi="Times New Roman" w:cs="Times New Roman"/>
          <w:sz w:val="24"/>
          <w:szCs w:val="24"/>
        </w:rPr>
        <w:t xml:space="preserve">it is possible that </w:t>
      </w:r>
      <w:r w:rsidR="002E34AC" w:rsidRPr="000268CD">
        <w:rPr>
          <w:rFonts w:ascii="Times New Roman" w:hAnsi="Times New Roman" w:cs="Times New Roman"/>
          <w:sz w:val="24"/>
          <w:szCs w:val="24"/>
        </w:rPr>
        <w:t>some women would still be producing colostrum, while others are likely to be producing transitional milk</w:t>
      </w:r>
      <w:r w:rsidR="00635217" w:rsidRPr="000268CD">
        <w:rPr>
          <w:rFonts w:ascii="Times New Roman" w:hAnsi="Times New Roman" w:cs="Times New Roman"/>
          <w:sz w:val="24"/>
          <w:szCs w:val="24"/>
        </w:rPr>
        <w:t xml:space="preserve"> </w:t>
      </w:r>
      <w:r w:rsidR="0001095D" w:rsidRPr="000268CD">
        <w:rPr>
          <w:rFonts w:ascii="Times New Roman" w:hAnsi="Times New Roman" w:cs="Times New Roman"/>
          <w:sz w:val="24"/>
          <w:szCs w:val="24"/>
        </w:rPr>
        <w:t>{</w:t>
      </w:r>
      <w:proofErr w:type="spellStart"/>
      <w:r w:rsidR="0001095D" w:rsidRPr="000268CD">
        <w:rPr>
          <w:rFonts w:ascii="Times New Roman" w:hAnsi="Times New Roman" w:cs="Times New Roman"/>
          <w:sz w:val="24"/>
          <w:szCs w:val="24"/>
        </w:rPr>
        <w:t>Tudehope</w:t>
      </w:r>
      <w:proofErr w:type="spellEnd"/>
      <w:r w:rsidR="0001095D" w:rsidRPr="000268CD">
        <w:rPr>
          <w:rFonts w:ascii="Times New Roman" w:hAnsi="Times New Roman" w:cs="Times New Roman"/>
          <w:sz w:val="24"/>
          <w:szCs w:val="24"/>
        </w:rPr>
        <w:t>, 2013 #304}</w:t>
      </w:r>
      <w:r w:rsidR="002E34AC" w:rsidRPr="000268CD">
        <w:rPr>
          <w:rFonts w:ascii="Times New Roman" w:hAnsi="Times New Roman" w:cs="Times New Roman"/>
          <w:sz w:val="24"/>
          <w:szCs w:val="24"/>
        </w:rPr>
        <w:t>.</w:t>
      </w:r>
      <w:r w:rsidR="002B7499" w:rsidRPr="000268CD">
        <w:rPr>
          <w:rFonts w:ascii="Times New Roman" w:hAnsi="Times New Roman" w:cs="Times New Roman"/>
          <w:sz w:val="24"/>
          <w:szCs w:val="24"/>
        </w:rPr>
        <w:t xml:space="preserve"> </w:t>
      </w:r>
      <w:r w:rsidR="002E34AC" w:rsidRPr="000268CD">
        <w:rPr>
          <w:rFonts w:ascii="Times New Roman" w:hAnsi="Times New Roman" w:cs="Times New Roman"/>
          <w:sz w:val="24"/>
          <w:szCs w:val="24"/>
        </w:rPr>
        <w:t>In s</w:t>
      </w:r>
      <w:r w:rsidR="002B7499" w:rsidRPr="000268CD">
        <w:rPr>
          <w:rFonts w:ascii="Times New Roman" w:hAnsi="Times New Roman" w:cs="Times New Roman"/>
          <w:sz w:val="24"/>
          <w:szCs w:val="24"/>
        </w:rPr>
        <w:t xml:space="preserve">tudies from the USA, Germany, Italy, China, New Zealand, Korea and Morocco, BMIC </w:t>
      </w:r>
      <w:r w:rsidR="002E34AC" w:rsidRPr="000268CD">
        <w:rPr>
          <w:rFonts w:ascii="Times New Roman" w:hAnsi="Times New Roman" w:cs="Times New Roman"/>
          <w:sz w:val="24"/>
          <w:szCs w:val="24"/>
        </w:rPr>
        <w:t>appeared</w:t>
      </w:r>
      <w:r w:rsidR="002B7499" w:rsidRPr="000268CD">
        <w:rPr>
          <w:rFonts w:ascii="Times New Roman" w:hAnsi="Times New Roman" w:cs="Times New Roman"/>
          <w:sz w:val="24"/>
          <w:szCs w:val="24"/>
        </w:rPr>
        <w:t xml:space="preserve"> to be highest in colostrum and decreasing throughout lactation, although not all studies </w:t>
      </w:r>
      <w:r w:rsidR="002E34AC" w:rsidRPr="000268CD">
        <w:rPr>
          <w:rFonts w:ascii="Times New Roman" w:hAnsi="Times New Roman" w:cs="Times New Roman"/>
          <w:sz w:val="24"/>
          <w:szCs w:val="24"/>
        </w:rPr>
        <w:t>have reported this pattern</w:t>
      </w:r>
      <w:r w:rsidR="002B7499"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Dror</w:t>
      </w:r>
      <w:proofErr w:type="spellEnd"/>
      <w:r w:rsidR="00B23A1D" w:rsidRPr="000268CD">
        <w:rPr>
          <w:rFonts w:ascii="Times New Roman" w:hAnsi="Times New Roman" w:cs="Times New Roman"/>
          <w:sz w:val="24"/>
          <w:szCs w:val="24"/>
        </w:rPr>
        <w:t>, 2018 #279;Andersson, 2012 #27;Mulrine, 2010 #57;Andersson, 2022 #289}</w:t>
      </w:r>
      <w:r w:rsidR="002B7499" w:rsidRPr="000268CD">
        <w:rPr>
          <w:rFonts w:ascii="Times New Roman" w:hAnsi="Times New Roman" w:cs="Times New Roman"/>
          <w:sz w:val="24"/>
          <w:szCs w:val="24"/>
        </w:rPr>
        <w:t xml:space="preserve">. We </w:t>
      </w:r>
      <w:r w:rsidR="002E34AC" w:rsidRPr="000268CD">
        <w:rPr>
          <w:rFonts w:ascii="Times New Roman" w:hAnsi="Times New Roman" w:cs="Times New Roman"/>
          <w:sz w:val="24"/>
          <w:szCs w:val="24"/>
        </w:rPr>
        <w:t>could</w:t>
      </w:r>
      <w:r w:rsidR="002B7499" w:rsidRPr="000268CD">
        <w:rPr>
          <w:rFonts w:ascii="Times New Roman" w:hAnsi="Times New Roman" w:cs="Times New Roman"/>
          <w:sz w:val="24"/>
          <w:szCs w:val="24"/>
        </w:rPr>
        <w:t xml:space="preserve"> assume that BMIC </w:t>
      </w:r>
      <w:r w:rsidR="002E34AC" w:rsidRPr="000268CD">
        <w:rPr>
          <w:rFonts w:ascii="Times New Roman" w:hAnsi="Times New Roman" w:cs="Times New Roman"/>
          <w:sz w:val="24"/>
          <w:szCs w:val="24"/>
        </w:rPr>
        <w:t xml:space="preserve">will fall below the reference range for </w:t>
      </w:r>
      <w:r w:rsidR="002B7499" w:rsidRPr="000268CD">
        <w:rPr>
          <w:rFonts w:ascii="Times New Roman" w:hAnsi="Times New Roman" w:cs="Times New Roman"/>
          <w:sz w:val="24"/>
          <w:szCs w:val="24"/>
        </w:rPr>
        <w:t xml:space="preserve">later mature milk, </w:t>
      </w:r>
    </w:p>
    <w:p w14:paraId="49C6826F" w14:textId="77777777" w:rsidR="002B7499" w:rsidRPr="000268CD" w:rsidRDefault="002B7499" w:rsidP="002B7499">
      <w:pPr>
        <w:spacing w:after="0" w:line="360" w:lineRule="auto"/>
        <w:jc w:val="both"/>
        <w:rPr>
          <w:rFonts w:ascii="Times New Roman" w:hAnsi="Times New Roman" w:cs="Times New Roman"/>
          <w:sz w:val="24"/>
          <w:szCs w:val="24"/>
        </w:rPr>
      </w:pPr>
    </w:p>
    <w:p w14:paraId="5F86B304" w14:textId="65AEDD4C" w:rsidR="002B7499" w:rsidRPr="000268CD" w:rsidRDefault="00BC00D4" w:rsidP="002B749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This</w:t>
      </w:r>
      <w:r w:rsidR="002B7499" w:rsidRPr="000268CD">
        <w:rPr>
          <w:rFonts w:ascii="Times New Roman" w:hAnsi="Times New Roman" w:cs="Times New Roman"/>
          <w:sz w:val="24"/>
          <w:szCs w:val="24"/>
        </w:rPr>
        <w:t xml:space="preserve"> study reported that the area under the ROC curve for BMIC using UIC as a reference standard was 0.755, which was within the acceptable range. In addition,</w:t>
      </w:r>
      <w:r w:rsidR="002B7499" w:rsidRPr="000268CD">
        <w:rPr>
          <w:rFonts w:ascii="Times New Roman" w:hAnsi="Times New Roman" w:cs="Times New Roman"/>
          <w:color w:val="000000" w:themeColor="text1"/>
          <w:sz w:val="24"/>
          <w:szCs w:val="24"/>
        </w:rPr>
        <w:t xml:space="preserve"> using the plot of </w:t>
      </w:r>
      <w:r w:rsidR="002B7499" w:rsidRPr="000268CD">
        <w:rPr>
          <w:rFonts w:ascii="Times New Roman" w:hAnsi="Times New Roman" w:cs="Times New Roman"/>
          <w:sz w:val="24"/>
          <w:szCs w:val="24"/>
        </w:rPr>
        <w:t>sensitivity and specificity, our study reported an optimal BMIC cut-off of 11</w:t>
      </w:r>
      <w:r w:rsidR="00FE22AC" w:rsidRPr="000268CD">
        <w:rPr>
          <w:rFonts w:ascii="Times New Roman" w:hAnsi="Times New Roman" w:cs="Times New Roman"/>
          <w:sz w:val="24"/>
          <w:szCs w:val="24"/>
        </w:rPr>
        <w:t>7</w:t>
      </w:r>
      <w:r w:rsidR="002B7499" w:rsidRPr="000268CD">
        <w:rPr>
          <w:rFonts w:ascii="Times New Roman" w:hAnsi="Times New Roman" w:cs="Times New Roman"/>
          <w:sz w:val="24"/>
          <w:szCs w:val="24"/>
        </w:rPr>
        <w:t xml:space="preserve"> µg/L might be used for categorising iodine sufficiency in lactating women residing in an iodine sufficient region. Although there have been many proposed BMIC cut-offs to determine iodine sufficiency in lactating women, the most commonly used BMIC cut-offs in the literature are 75 and 100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 xml:space="preserve">/L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Bazrafshan</w:t>
      </w:r>
      <w:proofErr w:type="spellEnd"/>
      <w:r w:rsidR="00B23A1D" w:rsidRPr="000268CD">
        <w:rPr>
          <w:rFonts w:ascii="Times New Roman" w:hAnsi="Times New Roman" w:cs="Times New Roman"/>
          <w:sz w:val="24"/>
          <w:szCs w:val="24"/>
        </w:rPr>
        <w:t>, 2005 #69;Azizi, 2009 #68;Semba, 2001 #73;Delange, 2007 #76;Dold, 2017 #80}</w:t>
      </w:r>
      <w:r w:rsidR="002B7499" w:rsidRPr="000268CD">
        <w:rPr>
          <w:rFonts w:ascii="Times New Roman" w:hAnsi="Times New Roman" w:cs="Times New Roman"/>
          <w:sz w:val="24"/>
          <w:szCs w:val="24"/>
        </w:rPr>
        <w:t>. However, there is still no scientific consensus on the agreed BMIC cut-off. One of the possible reasons is because the iodine needs for infants are still inconclusive</w:t>
      </w:r>
      <w:r w:rsidR="00795E7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{Andersson, 2022 #289}</w:t>
      </w:r>
      <w:r w:rsidR="002B7499" w:rsidRPr="000268CD">
        <w:rPr>
          <w:rFonts w:ascii="Times New Roman" w:hAnsi="Times New Roman" w:cs="Times New Roman"/>
          <w:sz w:val="24"/>
          <w:szCs w:val="24"/>
        </w:rPr>
        <w:t xml:space="preserve">. </w:t>
      </w:r>
      <w:r w:rsidR="00A85619" w:rsidRPr="000268CD">
        <w:rPr>
          <w:rFonts w:ascii="Times New Roman" w:hAnsi="Times New Roman" w:cs="Times New Roman"/>
          <w:sz w:val="24"/>
          <w:szCs w:val="24"/>
        </w:rPr>
        <w:t xml:space="preserve">In addition, the breastmilk samples from the published studies had different collection </w:t>
      </w:r>
      <w:r w:rsidR="00136924" w:rsidRPr="000268CD">
        <w:rPr>
          <w:rFonts w:ascii="Times New Roman" w:hAnsi="Times New Roman" w:cs="Times New Roman"/>
          <w:sz w:val="24"/>
          <w:szCs w:val="24"/>
        </w:rPr>
        <w:t>periods</w:t>
      </w:r>
      <w:r w:rsidR="00A85619" w:rsidRPr="000268CD">
        <w:rPr>
          <w:rFonts w:ascii="Times New Roman" w:hAnsi="Times New Roman" w:cs="Times New Roman"/>
          <w:sz w:val="24"/>
          <w:szCs w:val="24"/>
        </w:rPr>
        <w:t xml:space="preserve"> of lactation</w:t>
      </w:r>
      <w:r w:rsidR="00136924" w:rsidRPr="000268CD">
        <w:rPr>
          <w:rFonts w:ascii="Times New Roman" w:hAnsi="Times New Roman" w:cs="Times New Roman"/>
          <w:sz w:val="24"/>
          <w:szCs w:val="24"/>
        </w:rPr>
        <w:t xml:space="preserve"> (varied from days/weeks to months)</w:t>
      </w:r>
      <w:r w:rsidR="00A85619" w:rsidRPr="000268CD">
        <w:rPr>
          <w:rFonts w:ascii="Times New Roman" w:hAnsi="Times New Roman" w:cs="Times New Roman"/>
          <w:sz w:val="24"/>
          <w:szCs w:val="24"/>
        </w:rPr>
        <w:t>, making the comparison of BMIC between studies with different breast milk collection</w:t>
      </w:r>
      <w:r w:rsidR="00136924" w:rsidRPr="000268CD">
        <w:rPr>
          <w:rFonts w:ascii="Times New Roman" w:hAnsi="Times New Roman" w:cs="Times New Roman"/>
          <w:sz w:val="24"/>
          <w:szCs w:val="24"/>
        </w:rPr>
        <w:t xml:space="preserve"> periods of lactation </w:t>
      </w:r>
      <w:r w:rsidR="00A85619" w:rsidRPr="000268CD">
        <w:rPr>
          <w:rFonts w:ascii="Times New Roman" w:hAnsi="Times New Roman" w:cs="Times New Roman"/>
          <w:sz w:val="24"/>
          <w:szCs w:val="24"/>
        </w:rPr>
        <w:t xml:space="preserve">difficult. </w:t>
      </w:r>
      <w:r w:rsidR="002B7499" w:rsidRPr="000268CD">
        <w:rPr>
          <w:rFonts w:ascii="Times New Roman" w:hAnsi="Times New Roman" w:cs="Times New Roman"/>
          <w:sz w:val="24"/>
          <w:szCs w:val="24"/>
        </w:rPr>
        <w:t>More studies assessing BMIC along with UIC and thyroid function in mother-infant pairs are warranted to define a median BMIC cut-off for assessing iodine sufficiency in lactating women residing in iodine deficient and sufficient regions.</w:t>
      </w:r>
    </w:p>
    <w:p w14:paraId="4D8E805C" w14:textId="77777777" w:rsidR="002B7499" w:rsidRPr="000268CD" w:rsidRDefault="002B7499" w:rsidP="002B7499">
      <w:pPr>
        <w:spacing w:after="0" w:line="360" w:lineRule="auto"/>
        <w:jc w:val="both"/>
        <w:rPr>
          <w:rFonts w:ascii="Times New Roman" w:hAnsi="Times New Roman" w:cs="Times New Roman"/>
          <w:sz w:val="24"/>
          <w:szCs w:val="24"/>
        </w:rPr>
      </w:pPr>
    </w:p>
    <w:p w14:paraId="6EDF3671" w14:textId="34A1C9A7" w:rsidR="002B7499" w:rsidRPr="000268CD" w:rsidRDefault="00BC00D4" w:rsidP="002B749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This </w:t>
      </w:r>
      <w:r w:rsidR="002B7499" w:rsidRPr="000268CD">
        <w:rPr>
          <w:rFonts w:ascii="Times New Roman" w:hAnsi="Times New Roman" w:cs="Times New Roman"/>
          <w:sz w:val="24"/>
          <w:szCs w:val="24"/>
        </w:rPr>
        <w:t xml:space="preserve">study </w:t>
      </w:r>
      <w:r w:rsidR="00BE0BFC" w:rsidRPr="000268CD">
        <w:rPr>
          <w:rFonts w:ascii="Times New Roman" w:hAnsi="Times New Roman" w:cs="Times New Roman"/>
          <w:sz w:val="24"/>
          <w:szCs w:val="24"/>
        </w:rPr>
        <w:t>found</w:t>
      </w:r>
      <w:r w:rsidR="002B7499" w:rsidRPr="000268CD">
        <w:rPr>
          <w:rFonts w:ascii="Times New Roman" w:hAnsi="Times New Roman" w:cs="Times New Roman"/>
          <w:sz w:val="24"/>
          <w:szCs w:val="24"/>
        </w:rPr>
        <w:t xml:space="preserve"> that </w:t>
      </w:r>
      <w:r w:rsidR="00922442" w:rsidRPr="000268CD">
        <w:rPr>
          <w:rFonts w:ascii="Times New Roman" w:hAnsi="Times New Roman" w:cs="Times New Roman"/>
          <w:sz w:val="24"/>
          <w:szCs w:val="24"/>
        </w:rPr>
        <w:t>while</w:t>
      </w:r>
      <w:r w:rsidR="002B7499" w:rsidRPr="000268CD">
        <w:rPr>
          <w:rFonts w:ascii="Times New Roman" w:hAnsi="Times New Roman" w:cs="Times New Roman"/>
          <w:sz w:val="24"/>
          <w:szCs w:val="24"/>
        </w:rPr>
        <w:t xml:space="preserve"> </w:t>
      </w:r>
      <w:r w:rsidR="00C14FBE" w:rsidRPr="000268CD">
        <w:rPr>
          <w:rFonts w:ascii="Times New Roman" w:hAnsi="Times New Roman" w:cs="Times New Roman"/>
          <w:sz w:val="24"/>
          <w:szCs w:val="24"/>
        </w:rPr>
        <w:t>women</w:t>
      </w:r>
      <w:r w:rsidR="002B7499" w:rsidRPr="000268CD">
        <w:rPr>
          <w:rFonts w:ascii="Times New Roman" w:hAnsi="Times New Roman" w:cs="Times New Roman"/>
          <w:sz w:val="24"/>
          <w:szCs w:val="24"/>
        </w:rPr>
        <w:t xml:space="preserve"> were iodine deficient (median UIC </w:t>
      </w:r>
      <w:r w:rsidR="002B7499" w:rsidRPr="000268CD">
        <w:rPr>
          <w:rFonts w:ascii="Times New Roman" w:eastAsia="DengXian" w:hAnsi="Times New Roman" w:cs="Times New Roman"/>
          <w:sz w:val="24"/>
          <w:szCs w:val="24"/>
        </w:rPr>
        <w:t>&lt;</w:t>
      </w:r>
      <w:r w:rsidR="002B7499" w:rsidRPr="000268CD">
        <w:rPr>
          <w:rFonts w:ascii="Times New Roman" w:hAnsi="Times New Roman" w:cs="Times New Roman"/>
          <w:sz w:val="24"/>
          <w:szCs w:val="24"/>
        </w:rPr>
        <w:t xml:space="preserve">150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/L)</w:t>
      </w:r>
      <w:r w:rsidR="00922442" w:rsidRPr="000268CD">
        <w:rPr>
          <w:rFonts w:ascii="Times New Roman" w:hAnsi="Times New Roman" w:cs="Times New Roman"/>
          <w:sz w:val="24"/>
          <w:szCs w:val="24"/>
        </w:rPr>
        <w:t xml:space="preserve"> during pregnancy</w:t>
      </w:r>
      <w:r w:rsidR="002B7499" w:rsidRPr="000268CD">
        <w:rPr>
          <w:rFonts w:ascii="Times New Roman" w:hAnsi="Times New Roman" w:cs="Times New Roman"/>
          <w:sz w:val="24"/>
          <w:szCs w:val="24"/>
        </w:rPr>
        <w:t xml:space="preserve">, they were categorised as iodine sufficient (median UIC </w:t>
      </w:r>
      <w:r w:rsidR="002B7499" w:rsidRPr="000268CD">
        <w:rPr>
          <w:rFonts w:ascii="Times New Roman" w:eastAsia="DengXian" w:hAnsi="Times New Roman" w:cs="Times New Roman"/>
          <w:sz w:val="24"/>
          <w:szCs w:val="24"/>
        </w:rPr>
        <w:t>≥</w:t>
      </w:r>
      <w:r w:rsidR="002B7499" w:rsidRPr="000268CD">
        <w:rPr>
          <w:rFonts w:ascii="Times New Roman" w:hAnsi="Times New Roman" w:cs="Times New Roman"/>
          <w:sz w:val="24"/>
          <w:szCs w:val="24"/>
        </w:rPr>
        <w:t xml:space="preserve">100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 xml:space="preserve">/L) during lactation. </w:t>
      </w:r>
      <w:r w:rsidR="00C14FBE" w:rsidRPr="000268CD">
        <w:rPr>
          <w:rFonts w:ascii="Times New Roman" w:hAnsi="Times New Roman" w:cs="Times New Roman"/>
          <w:sz w:val="24"/>
          <w:szCs w:val="24"/>
        </w:rPr>
        <w:t xml:space="preserve">Despite both the </w:t>
      </w:r>
      <w:r w:rsidR="002B7499" w:rsidRPr="000268CD">
        <w:rPr>
          <w:rFonts w:ascii="Times New Roman" w:hAnsi="Times New Roman" w:cs="Times New Roman"/>
          <w:sz w:val="24"/>
          <w:szCs w:val="24"/>
        </w:rPr>
        <w:t xml:space="preserve">median UIC values of </w:t>
      </w:r>
      <w:r w:rsidR="00C14FBE" w:rsidRPr="000268CD">
        <w:rPr>
          <w:rFonts w:ascii="Times New Roman" w:hAnsi="Times New Roman" w:cs="Times New Roman"/>
          <w:sz w:val="24"/>
          <w:szCs w:val="24"/>
        </w:rPr>
        <w:t>women during pregnancy and lactation</w:t>
      </w:r>
      <w:r w:rsidR="002B7499" w:rsidRPr="000268CD">
        <w:rPr>
          <w:rFonts w:ascii="Times New Roman" w:hAnsi="Times New Roman" w:cs="Times New Roman"/>
          <w:sz w:val="24"/>
          <w:szCs w:val="24"/>
        </w:rPr>
        <w:t xml:space="preserve"> were</w:t>
      </w:r>
      <w:r w:rsidR="00C14FBE" w:rsidRPr="000268CD">
        <w:rPr>
          <w:rFonts w:ascii="Times New Roman" w:hAnsi="Times New Roman" w:cs="Times New Roman"/>
          <w:sz w:val="24"/>
          <w:szCs w:val="24"/>
        </w:rPr>
        <w:t xml:space="preserve"> being </w:t>
      </w:r>
      <w:r w:rsidR="002B7499" w:rsidRPr="000268CD">
        <w:rPr>
          <w:rFonts w:ascii="Times New Roman" w:hAnsi="Times New Roman" w:cs="Times New Roman"/>
          <w:sz w:val="24"/>
          <w:szCs w:val="24"/>
        </w:rPr>
        <w:t xml:space="preserve">similar (i.e., 112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/L and 11</w:t>
      </w:r>
      <w:r w:rsidR="00FE22AC" w:rsidRPr="000268CD">
        <w:rPr>
          <w:rFonts w:ascii="Times New Roman" w:hAnsi="Times New Roman" w:cs="Times New Roman"/>
          <w:sz w:val="24"/>
          <w:szCs w:val="24"/>
        </w:rPr>
        <w:t>3</w:t>
      </w:r>
      <w:r w:rsidR="002B7499" w:rsidRPr="000268CD">
        <w:rPr>
          <w:rFonts w:ascii="Times New Roman" w:hAnsi="Times New Roman" w:cs="Times New Roman"/>
          <w:sz w:val="24"/>
          <w:szCs w:val="24"/>
        </w:rPr>
        <w:t xml:space="preserve">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 xml:space="preserve">/L, respectively), the categorisation of iodine status for pregnant and lactating women were different in </w:t>
      </w:r>
      <w:r w:rsidR="008D19C8" w:rsidRPr="000268CD">
        <w:rPr>
          <w:rFonts w:ascii="Times New Roman" w:hAnsi="Times New Roman" w:cs="Times New Roman"/>
          <w:sz w:val="24"/>
          <w:szCs w:val="24"/>
        </w:rPr>
        <w:t>this</w:t>
      </w:r>
      <w:r w:rsidR="002B7499" w:rsidRPr="000268CD">
        <w:rPr>
          <w:rFonts w:ascii="Times New Roman" w:hAnsi="Times New Roman" w:cs="Times New Roman"/>
          <w:sz w:val="24"/>
          <w:szCs w:val="24"/>
        </w:rPr>
        <w:t xml:space="preserve"> study. </w:t>
      </w:r>
      <w:r w:rsidR="00CD241F" w:rsidRPr="000268CD">
        <w:rPr>
          <w:rFonts w:ascii="Times New Roman" w:hAnsi="Times New Roman" w:cs="Times New Roman"/>
          <w:sz w:val="24"/>
          <w:szCs w:val="24"/>
        </w:rPr>
        <w:t xml:space="preserve">This suggested a change in the iodine profile of women through pregnancy and into lactation. </w:t>
      </w:r>
      <w:r w:rsidR="002B7499" w:rsidRPr="000268CD">
        <w:rPr>
          <w:rFonts w:ascii="Times New Roman" w:hAnsi="Times New Roman" w:cs="Times New Roman"/>
          <w:sz w:val="24"/>
          <w:szCs w:val="24"/>
        </w:rPr>
        <w:t>This is because the median UIC cut-off to determine iodine sufficiency in lactating women is 100 µg/L, which is lower than pregnant women because in lactating women, ingested iodine is excreted both in urine and breast milk. Therefore, due to the variation in the partition of iodine between breast milk and urine, both BMIC and UIC are recommended to be included when assessing iodine status</w:t>
      </w:r>
      <w:r w:rsidR="00C14FBE" w:rsidRPr="000268CD">
        <w:rPr>
          <w:rFonts w:ascii="Times New Roman" w:hAnsi="Times New Roman" w:cs="Times New Roman"/>
          <w:sz w:val="24"/>
          <w:szCs w:val="24"/>
        </w:rPr>
        <w:t xml:space="preserve"> in </w:t>
      </w:r>
      <w:r w:rsidR="00C14FBE" w:rsidRPr="000268CD">
        <w:rPr>
          <w:rFonts w:ascii="Times New Roman" w:hAnsi="Times New Roman" w:cs="Times New Roman"/>
          <w:sz w:val="24"/>
          <w:szCs w:val="24"/>
        </w:rPr>
        <w:lastRenderedPageBreak/>
        <w:t>breastfeeding women</w:t>
      </w:r>
      <w:r w:rsidR="00795E7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{Brough, 2022 #291}</w:t>
      </w:r>
      <w:r w:rsidR="002B7499" w:rsidRPr="000268CD">
        <w:rPr>
          <w:rFonts w:ascii="Times New Roman" w:hAnsi="Times New Roman" w:cs="Times New Roman"/>
          <w:sz w:val="24"/>
          <w:szCs w:val="24"/>
        </w:rPr>
        <w:t xml:space="preserve">. On the other hand, the median UIC cut-off value for classifying iodine sufficiency </w:t>
      </w:r>
      <w:r w:rsidR="00C14FBE" w:rsidRPr="000268CD">
        <w:rPr>
          <w:rFonts w:ascii="Times New Roman" w:hAnsi="Times New Roman" w:cs="Times New Roman"/>
          <w:sz w:val="24"/>
          <w:szCs w:val="24"/>
        </w:rPr>
        <w:t>during pregnancy</w:t>
      </w:r>
      <w:r w:rsidR="002B7499" w:rsidRPr="000268CD">
        <w:rPr>
          <w:rFonts w:ascii="Times New Roman" w:hAnsi="Times New Roman" w:cs="Times New Roman"/>
          <w:sz w:val="24"/>
          <w:szCs w:val="24"/>
        </w:rPr>
        <w:t xml:space="preserve"> is 150 </w:t>
      </w:r>
      <w:proofErr w:type="spellStart"/>
      <w:r w:rsidR="002B7499" w:rsidRPr="000268CD">
        <w:rPr>
          <w:rFonts w:ascii="Times New Roman" w:hAnsi="Times New Roman" w:cs="Times New Roman"/>
          <w:sz w:val="24"/>
          <w:szCs w:val="24"/>
        </w:rPr>
        <w:t>μg</w:t>
      </w:r>
      <w:proofErr w:type="spellEnd"/>
      <w:r w:rsidR="002B7499" w:rsidRPr="000268CD">
        <w:rPr>
          <w:rFonts w:ascii="Times New Roman" w:hAnsi="Times New Roman" w:cs="Times New Roman"/>
          <w:sz w:val="24"/>
          <w:szCs w:val="24"/>
        </w:rPr>
        <w:t>/L, which was established on the basis of an average daily urine volume of 1.5 L</w:t>
      </w:r>
      <w:r w:rsidR="00795E7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{World Health Organization (WHO), 2007 #46}</w:t>
      </w:r>
      <w:r w:rsidR="002B7499" w:rsidRPr="000268CD">
        <w:rPr>
          <w:rFonts w:ascii="Times New Roman" w:hAnsi="Times New Roman" w:cs="Times New Roman"/>
          <w:sz w:val="24"/>
          <w:szCs w:val="24"/>
        </w:rPr>
        <w:t xml:space="preserve">. However, during pregnancy there is an increase in the glomerular filtration rate, which leads to increased daily urine volume and </w:t>
      </w:r>
      <w:r w:rsidR="00C14FBE" w:rsidRPr="000268CD">
        <w:rPr>
          <w:rFonts w:ascii="Times New Roman" w:hAnsi="Times New Roman" w:cs="Times New Roman"/>
          <w:sz w:val="24"/>
          <w:szCs w:val="24"/>
        </w:rPr>
        <w:t xml:space="preserve">subsequently lowers UIC, and this </w:t>
      </w:r>
      <w:r w:rsidR="002B7499" w:rsidRPr="000268CD">
        <w:rPr>
          <w:rFonts w:ascii="Times New Roman" w:hAnsi="Times New Roman" w:cs="Times New Roman"/>
          <w:sz w:val="24"/>
          <w:szCs w:val="24"/>
        </w:rPr>
        <w:t xml:space="preserve">may overestimate the prevalence of iodine deficiency </w:t>
      </w:r>
      <w:r w:rsidR="00C14FBE" w:rsidRPr="000268CD">
        <w:rPr>
          <w:rFonts w:ascii="Times New Roman" w:hAnsi="Times New Roman" w:cs="Times New Roman"/>
          <w:sz w:val="24"/>
          <w:szCs w:val="24"/>
        </w:rPr>
        <w:t>in pregnant women</w:t>
      </w:r>
      <w:r w:rsidR="00795E78" w:rsidRPr="000268CD">
        <w:rPr>
          <w:rFonts w:ascii="Times New Roman" w:hAnsi="Times New Roman" w:cs="Times New Roman"/>
          <w:sz w:val="24"/>
          <w:szCs w:val="24"/>
        </w:rPr>
        <w:t xml:space="preserve"> </w:t>
      </w:r>
      <w:r w:rsidR="00B23A1D" w:rsidRPr="000268CD">
        <w:rPr>
          <w:rFonts w:ascii="Times New Roman" w:hAnsi="Times New Roman" w:cs="Times New Roman"/>
          <w:sz w:val="24"/>
          <w:szCs w:val="24"/>
        </w:rPr>
        <w:t>{World Health Organization (WHO), 2007 #46;Andersson, 2007 #16}</w:t>
      </w:r>
      <w:r w:rsidR="002B7499" w:rsidRPr="000268CD">
        <w:rPr>
          <w:rFonts w:ascii="Times New Roman" w:hAnsi="Times New Roman" w:cs="Times New Roman"/>
          <w:sz w:val="24"/>
          <w:szCs w:val="24"/>
        </w:rPr>
        <w:t>.</w:t>
      </w:r>
    </w:p>
    <w:p w14:paraId="043871E9" w14:textId="77777777" w:rsidR="002B7499" w:rsidRPr="000268CD" w:rsidRDefault="002B7499" w:rsidP="002B7499">
      <w:pPr>
        <w:spacing w:after="0" w:line="360" w:lineRule="auto"/>
        <w:jc w:val="both"/>
        <w:rPr>
          <w:rFonts w:ascii="Times New Roman" w:hAnsi="Times New Roman" w:cs="Times New Roman"/>
          <w:sz w:val="24"/>
          <w:szCs w:val="24"/>
        </w:rPr>
      </w:pPr>
    </w:p>
    <w:p w14:paraId="047697A5" w14:textId="21EB37C7" w:rsidR="002B7499" w:rsidRPr="000268CD" w:rsidRDefault="002B7499" w:rsidP="002B749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It is challenging to recruit </w:t>
      </w:r>
      <w:r w:rsidR="00C14FBE" w:rsidRPr="000268CD">
        <w:rPr>
          <w:rFonts w:ascii="Times New Roman" w:hAnsi="Times New Roman" w:cs="Times New Roman"/>
          <w:sz w:val="24"/>
          <w:szCs w:val="24"/>
        </w:rPr>
        <w:t>women</w:t>
      </w:r>
      <w:r w:rsidRPr="000268CD">
        <w:rPr>
          <w:rFonts w:ascii="Times New Roman" w:hAnsi="Times New Roman" w:cs="Times New Roman"/>
          <w:sz w:val="24"/>
          <w:szCs w:val="24"/>
        </w:rPr>
        <w:t xml:space="preserve"> </w:t>
      </w:r>
      <w:r w:rsidR="00BA08B6" w:rsidRPr="000268CD">
        <w:rPr>
          <w:rFonts w:ascii="Times New Roman" w:hAnsi="Times New Roman" w:cs="Times New Roman"/>
          <w:sz w:val="24"/>
          <w:szCs w:val="24"/>
        </w:rPr>
        <w:t xml:space="preserve">in the </w:t>
      </w:r>
      <w:r w:rsidRPr="000268CD">
        <w:rPr>
          <w:rFonts w:ascii="Times New Roman" w:hAnsi="Times New Roman" w:cs="Times New Roman"/>
          <w:sz w:val="24"/>
          <w:szCs w:val="24"/>
        </w:rPr>
        <w:t xml:space="preserve">early </w:t>
      </w:r>
      <w:r w:rsidR="00BA08B6" w:rsidRPr="000268CD">
        <w:rPr>
          <w:rFonts w:ascii="Times New Roman" w:hAnsi="Times New Roman" w:cs="Times New Roman"/>
          <w:sz w:val="24"/>
          <w:szCs w:val="24"/>
        </w:rPr>
        <w:t xml:space="preserve">stages of </w:t>
      </w:r>
      <w:r w:rsidRPr="000268CD">
        <w:rPr>
          <w:rFonts w:ascii="Times New Roman" w:hAnsi="Times New Roman" w:cs="Times New Roman"/>
          <w:sz w:val="24"/>
          <w:szCs w:val="24"/>
        </w:rPr>
        <w:t xml:space="preserve">lactation </w:t>
      </w:r>
      <w:r w:rsidR="00B23A1D" w:rsidRPr="000268CD">
        <w:rPr>
          <w:rFonts w:ascii="Times New Roman" w:hAnsi="Times New Roman" w:cs="Times New Roman"/>
          <w:sz w:val="24"/>
          <w:szCs w:val="24"/>
        </w:rPr>
        <w:t>{Zhao, 2018 #283}</w:t>
      </w:r>
      <w:r w:rsidRPr="000268CD">
        <w:rPr>
          <w:rFonts w:ascii="Times New Roman" w:hAnsi="Times New Roman" w:cs="Times New Roman"/>
          <w:sz w:val="24"/>
          <w:szCs w:val="24"/>
        </w:rPr>
        <w:t xml:space="preserve">. </w:t>
      </w:r>
      <w:r w:rsidR="00BA08B6" w:rsidRPr="000268CD">
        <w:rPr>
          <w:rFonts w:ascii="Times New Roman" w:hAnsi="Times New Roman" w:cs="Times New Roman"/>
          <w:sz w:val="24"/>
          <w:szCs w:val="24"/>
        </w:rPr>
        <w:t>New mothers, particularly first-time mothers are</w:t>
      </w:r>
      <w:r w:rsidRPr="000268CD">
        <w:rPr>
          <w:rFonts w:ascii="Times New Roman" w:hAnsi="Times New Roman" w:cs="Times New Roman"/>
          <w:sz w:val="24"/>
          <w:szCs w:val="24"/>
        </w:rPr>
        <w:t xml:space="preserve"> unlikely to interrupt breastfeeding at the early stage of lactation because this is a critical period for the establishment of exclusive breastfeeding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Agostoni</w:t>
      </w:r>
      <w:proofErr w:type="spellEnd"/>
      <w:r w:rsidR="00B23A1D" w:rsidRPr="000268CD">
        <w:rPr>
          <w:rFonts w:ascii="Times New Roman" w:hAnsi="Times New Roman" w:cs="Times New Roman"/>
          <w:sz w:val="24"/>
          <w:szCs w:val="24"/>
        </w:rPr>
        <w:t>, 2009 #284;Zhao, 2018 #283}</w:t>
      </w:r>
      <w:r w:rsidRPr="000268CD">
        <w:rPr>
          <w:rFonts w:ascii="Times New Roman" w:hAnsi="Times New Roman" w:cs="Times New Roman"/>
          <w:sz w:val="24"/>
          <w:szCs w:val="24"/>
        </w:rPr>
        <w:t xml:space="preserve">. </w:t>
      </w:r>
      <w:r w:rsidR="00BA08B6" w:rsidRPr="000268CD">
        <w:rPr>
          <w:rFonts w:ascii="Times New Roman" w:hAnsi="Times New Roman" w:cs="Times New Roman"/>
          <w:sz w:val="24"/>
          <w:szCs w:val="24"/>
        </w:rPr>
        <w:t xml:space="preserve">Our study had 57.5% of first-time mothers. </w:t>
      </w:r>
      <w:r w:rsidRPr="000268CD">
        <w:rPr>
          <w:rFonts w:ascii="Times New Roman" w:hAnsi="Times New Roman" w:cs="Times New Roman"/>
          <w:sz w:val="24"/>
          <w:szCs w:val="24"/>
        </w:rPr>
        <w:t xml:space="preserve">Furthermore, breast milk is </w:t>
      </w:r>
      <w:r w:rsidR="00BA08B6" w:rsidRPr="000268CD">
        <w:rPr>
          <w:rFonts w:ascii="Times New Roman" w:hAnsi="Times New Roman" w:cs="Times New Roman"/>
          <w:sz w:val="24"/>
          <w:szCs w:val="24"/>
        </w:rPr>
        <w:t xml:space="preserve">considered </w:t>
      </w:r>
      <w:r w:rsidRPr="000268CD">
        <w:rPr>
          <w:rFonts w:ascii="Times New Roman" w:hAnsi="Times New Roman" w:cs="Times New Roman"/>
          <w:sz w:val="24"/>
          <w:szCs w:val="24"/>
        </w:rPr>
        <w:t xml:space="preserve">precious and beneficial for infants in Chinese culture. </w:t>
      </w:r>
      <w:r w:rsidR="00BA08B6" w:rsidRPr="000268CD">
        <w:rPr>
          <w:rFonts w:ascii="Times New Roman" w:hAnsi="Times New Roman" w:cs="Times New Roman"/>
          <w:sz w:val="24"/>
          <w:szCs w:val="24"/>
        </w:rPr>
        <w:t>For these reasons, it can be difficult to recruit women to take part in this type of research. R</w:t>
      </w:r>
      <w:r w:rsidRPr="000268CD">
        <w:rPr>
          <w:rFonts w:ascii="Times New Roman" w:hAnsi="Times New Roman" w:cs="Times New Roman"/>
          <w:sz w:val="24"/>
          <w:szCs w:val="24"/>
        </w:rPr>
        <w:t xml:space="preserve">obust data on iodine status, especially BMIC is scarce </w:t>
      </w:r>
      <w:r w:rsidR="00B23A1D" w:rsidRPr="000268CD">
        <w:rPr>
          <w:rFonts w:ascii="Times New Roman" w:hAnsi="Times New Roman" w:cs="Times New Roman"/>
          <w:sz w:val="24"/>
          <w:szCs w:val="24"/>
        </w:rPr>
        <w:t>{Liu, 2022 #286}</w:t>
      </w:r>
      <w:r w:rsidRPr="000268CD">
        <w:rPr>
          <w:rFonts w:ascii="Times New Roman" w:hAnsi="Times New Roman" w:cs="Times New Roman"/>
          <w:sz w:val="24"/>
          <w:szCs w:val="24"/>
        </w:rPr>
        <w:t>. One of the challenges of th</w:t>
      </w:r>
      <w:r w:rsidR="00BA08B6" w:rsidRPr="000268CD">
        <w:rPr>
          <w:rFonts w:ascii="Times New Roman" w:hAnsi="Times New Roman" w:cs="Times New Roman"/>
          <w:sz w:val="24"/>
          <w:szCs w:val="24"/>
        </w:rPr>
        <w:t>is</w:t>
      </w:r>
      <w:r w:rsidRPr="000268CD">
        <w:rPr>
          <w:rFonts w:ascii="Times New Roman" w:hAnsi="Times New Roman" w:cs="Times New Roman"/>
          <w:sz w:val="24"/>
          <w:szCs w:val="24"/>
        </w:rPr>
        <w:t xml:space="preserve"> study was </w:t>
      </w:r>
      <w:bookmarkStart w:id="45" w:name="OLE_LINK8"/>
      <w:r w:rsidRPr="000268CD">
        <w:rPr>
          <w:rFonts w:ascii="Times New Roman" w:hAnsi="Times New Roman" w:cs="Times New Roman"/>
          <w:sz w:val="24"/>
          <w:szCs w:val="24"/>
        </w:rPr>
        <w:t>collecting breast milk samples from</w:t>
      </w:r>
      <w:r w:rsidR="00BA08B6" w:rsidRPr="000268CD">
        <w:rPr>
          <w:rFonts w:ascii="Times New Roman" w:hAnsi="Times New Roman" w:cs="Times New Roman"/>
          <w:sz w:val="24"/>
          <w:szCs w:val="24"/>
        </w:rPr>
        <w:t xml:space="preserve"> breastfeeding</w:t>
      </w:r>
      <w:r w:rsidRPr="000268CD">
        <w:rPr>
          <w:rFonts w:ascii="Times New Roman" w:hAnsi="Times New Roman" w:cs="Times New Roman"/>
          <w:sz w:val="24"/>
          <w:szCs w:val="24"/>
        </w:rPr>
        <w:t xml:space="preserve"> wome</w:t>
      </w:r>
      <w:bookmarkEnd w:id="45"/>
      <w:r w:rsidR="00BA08B6" w:rsidRPr="000268CD">
        <w:rPr>
          <w:rFonts w:ascii="Times New Roman" w:hAnsi="Times New Roman" w:cs="Times New Roman"/>
          <w:sz w:val="24"/>
          <w:szCs w:val="24"/>
        </w:rPr>
        <w:t xml:space="preserve">n due to </w:t>
      </w:r>
      <w:r w:rsidRPr="000268CD">
        <w:rPr>
          <w:rFonts w:ascii="Times New Roman" w:hAnsi="Times New Roman" w:cs="Times New Roman"/>
          <w:sz w:val="24"/>
          <w:szCs w:val="24"/>
        </w:rPr>
        <w:t>limited volume</w:t>
      </w:r>
      <w:r w:rsidR="00BA08B6" w:rsidRPr="000268CD">
        <w:rPr>
          <w:rFonts w:ascii="Times New Roman" w:hAnsi="Times New Roman" w:cs="Times New Roman"/>
          <w:sz w:val="24"/>
          <w:szCs w:val="24"/>
        </w:rPr>
        <w:t>s</w:t>
      </w:r>
      <w:r w:rsidRPr="000268CD">
        <w:rPr>
          <w:rFonts w:ascii="Times New Roman" w:hAnsi="Times New Roman" w:cs="Times New Roman"/>
          <w:sz w:val="24"/>
          <w:szCs w:val="24"/>
        </w:rPr>
        <w:t xml:space="preserve"> of breast milk </w:t>
      </w:r>
      <w:r w:rsidR="00BA08B6" w:rsidRPr="000268CD">
        <w:rPr>
          <w:rFonts w:ascii="Times New Roman" w:hAnsi="Times New Roman" w:cs="Times New Roman"/>
          <w:sz w:val="24"/>
          <w:szCs w:val="24"/>
        </w:rPr>
        <w:t>produced</w:t>
      </w:r>
      <w:r w:rsidRPr="000268CD">
        <w:rPr>
          <w:rFonts w:ascii="Times New Roman" w:hAnsi="Times New Roman" w:cs="Times New Roman"/>
          <w:sz w:val="24"/>
          <w:szCs w:val="24"/>
        </w:rPr>
        <w:t xml:space="preserve">. </w:t>
      </w:r>
      <w:r w:rsidR="00BA08B6" w:rsidRPr="000268CD">
        <w:rPr>
          <w:rFonts w:ascii="Times New Roman" w:hAnsi="Times New Roman" w:cs="Times New Roman"/>
          <w:sz w:val="24"/>
          <w:szCs w:val="24"/>
        </w:rPr>
        <w:t>D</w:t>
      </w:r>
      <w:r w:rsidRPr="000268CD">
        <w:rPr>
          <w:rFonts w:ascii="Times New Roman" w:hAnsi="Times New Roman" w:cs="Times New Roman"/>
          <w:sz w:val="24"/>
          <w:szCs w:val="24"/>
        </w:rPr>
        <w:t xml:space="preserve">uring the </w:t>
      </w:r>
      <w:r w:rsidR="00BA08B6" w:rsidRPr="000268CD">
        <w:rPr>
          <w:rFonts w:ascii="Times New Roman" w:hAnsi="Times New Roman" w:cs="Times New Roman"/>
          <w:sz w:val="24"/>
          <w:szCs w:val="24"/>
        </w:rPr>
        <w:t xml:space="preserve">first </w:t>
      </w:r>
      <w:r w:rsidRPr="000268CD">
        <w:rPr>
          <w:rFonts w:ascii="Times New Roman" w:hAnsi="Times New Roman" w:cs="Times New Roman"/>
          <w:sz w:val="24"/>
          <w:szCs w:val="24"/>
        </w:rPr>
        <w:t>week of lactation, only small volumes of breast milk (i.e., mean volume on the first 24 h</w:t>
      </w:r>
      <w:r w:rsidR="00157F80" w:rsidRPr="000268CD">
        <w:rPr>
          <w:rFonts w:ascii="Times New Roman" w:hAnsi="Times New Roman" w:cs="Times New Roman"/>
          <w:sz w:val="24"/>
          <w:szCs w:val="24"/>
        </w:rPr>
        <w:t>ours</w:t>
      </w:r>
      <w:r w:rsidRPr="000268CD">
        <w:rPr>
          <w:rFonts w:ascii="Times New Roman" w:hAnsi="Times New Roman" w:cs="Times New Roman"/>
          <w:sz w:val="24"/>
          <w:szCs w:val="24"/>
        </w:rPr>
        <w:t xml:space="preserve"> after birth</w:t>
      </w:r>
      <w:r w:rsidR="00157F80" w:rsidRPr="000268CD">
        <w:rPr>
          <w:rFonts w:ascii="Times New Roman" w:hAnsi="Times New Roman" w:cs="Times New Roman"/>
          <w:sz w:val="24"/>
          <w:szCs w:val="24"/>
        </w:rPr>
        <w:t xml:space="preserve"> and third day of lactation</w:t>
      </w:r>
      <w:r w:rsidRPr="000268CD">
        <w:rPr>
          <w:rFonts w:ascii="Times New Roman" w:hAnsi="Times New Roman" w:cs="Times New Roman"/>
          <w:sz w:val="24"/>
          <w:szCs w:val="24"/>
        </w:rPr>
        <w:t xml:space="preserve"> is 37.1 (range 7.0–122.5) g and 408 (range 98.3–775) )</w:t>
      </w:r>
      <w:r w:rsidR="00B23A1D" w:rsidRPr="000268CD">
        <w:rPr>
          <w:rFonts w:ascii="Times New Roman" w:hAnsi="Times New Roman" w:cs="Times New Roman"/>
          <w:sz w:val="24"/>
          <w:szCs w:val="24"/>
        </w:rPr>
        <w:t>{</w:t>
      </w:r>
      <w:bookmarkStart w:id="46" w:name="OLE_LINK1"/>
      <w:r w:rsidR="00B23A1D" w:rsidRPr="000268CD">
        <w:rPr>
          <w:rFonts w:ascii="Times New Roman" w:hAnsi="Times New Roman" w:cs="Times New Roman"/>
          <w:sz w:val="24"/>
          <w:szCs w:val="24"/>
        </w:rPr>
        <w:t xml:space="preserve">Saint, 1984 </w:t>
      </w:r>
      <w:bookmarkEnd w:id="46"/>
      <w:r w:rsidR="00B23A1D" w:rsidRPr="000268CD">
        <w:rPr>
          <w:rFonts w:ascii="Times New Roman" w:hAnsi="Times New Roman" w:cs="Times New Roman"/>
          <w:sz w:val="24"/>
          <w:szCs w:val="24"/>
        </w:rPr>
        <w:t>#285}</w:t>
      </w:r>
      <w:r w:rsidRPr="000268CD">
        <w:rPr>
          <w:rFonts w:ascii="Times New Roman" w:hAnsi="Times New Roman" w:cs="Times New Roman"/>
          <w:sz w:val="24"/>
          <w:szCs w:val="24"/>
        </w:rPr>
        <w:t>.</w:t>
      </w:r>
      <w:r w:rsidR="00157F80" w:rsidRPr="000268CD">
        <w:rPr>
          <w:rFonts w:ascii="Times New Roman" w:hAnsi="Times New Roman" w:cs="Times New Roman"/>
          <w:sz w:val="24"/>
          <w:szCs w:val="24"/>
        </w:rPr>
        <w:t xml:space="preserve"> Breastfeeding women encountered difficulties expressing enough milk. </w:t>
      </w:r>
      <w:r w:rsidRPr="000268CD">
        <w:rPr>
          <w:rFonts w:ascii="Times New Roman" w:hAnsi="Times New Roman" w:cs="Times New Roman"/>
          <w:sz w:val="24"/>
          <w:szCs w:val="24"/>
        </w:rPr>
        <w:t>Our data should be interpreted with caution because spot samples of breast milk and urine were used to assess iodine status in our study. Future studies should consider collecting breast milk and urine samples over 24 hours total to calculate the daily iodine excretion from lactating women with different iodine intake levels. This will provide a more comprehensive assessment of iodine status in lactating women.</w:t>
      </w:r>
    </w:p>
    <w:p w14:paraId="54A4378F" w14:textId="77777777" w:rsidR="002B7499" w:rsidRPr="000268CD" w:rsidRDefault="002B7499" w:rsidP="002B7499">
      <w:pPr>
        <w:spacing w:after="0" w:line="360" w:lineRule="auto"/>
        <w:jc w:val="both"/>
        <w:rPr>
          <w:rFonts w:ascii="Times New Roman" w:hAnsi="Times New Roman" w:cs="Times New Roman"/>
          <w:sz w:val="24"/>
          <w:szCs w:val="24"/>
        </w:rPr>
      </w:pPr>
    </w:p>
    <w:p w14:paraId="3AF43FA4" w14:textId="20FCC855" w:rsidR="002B7499" w:rsidRPr="000268CD" w:rsidRDefault="002B7499" w:rsidP="002B749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Th</w:t>
      </w:r>
      <w:r w:rsidR="00BC00D4" w:rsidRPr="000268CD">
        <w:rPr>
          <w:rFonts w:ascii="Times New Roman" w:hAnsi="Times New Roman" w:cs="Times New Roman"/>
          <w:sz w:val="24"/>
          <w:szCs w:val="24"/>
        </w:rPr>
        <w:t>is</w:t>
      </w:r>
      <w:r w:rsidRPr="000268CD">
        <w:rPr>
          <w:rFonts w:ascii="Times New Roman" w:hAnsi="Times New Roman" w:cs="Times New Roman"/>
          <w:sz w:val="24"/>
          <w:szCs w:val="24"/>
        </w:rPr>
        <w:t xml:space="preserve"> study has several strengths. Firstly, two biomarkers of iodine status, BMIC and UIC</w:t>
      </w:r>
      <w:r w:rsidR="00157F80" w:rsidRPr="000268CD">
        <w:rPr>
          <w:rFonts w:ascii="Times New Roman" w:hAnsi="Times New Roman" w:cs="Times New Roman"/>
          <w:sz w:val="24"/>
          <w:szCs w:val="24"/>
        </w:rPr>
        <w:t xml:space="preserve"> were used in assessing iodine status of breastfeeding women</w:t>
      </w:r>
      <w:r w:rsidRPr="000268CD">
        <w:rPr>
          <w:rFonts w:ascii="Times New Roman" w:hAnsi="Times New Roman" w:cs="Times New Roman"/>
          <w:sz w:val="24"/>
          <w:szCs w:val="24"/>
        </w:rPr>
        <w:t>. The UIC</w:t>
      </w:r>
      <w:r w:rsidR="00157F80" w:rsidRPr="000268CD">
        <w:rPr>
          <w:rFonts w:ascii="Times New Roman" w:hAnsi="Times New Roman" w:cs="Times New Roman"/>
          <w:sz w:val="24"/>
          <w:szCs w:val="24"/>
        </w:rPr>
        <w:t xml:space="preserve"> values</w:t>
      </w:r>
      <w:r w:rsidRPr="000268CD">
        <w:rPr>
          <w:rFonts w:ascii="Times New Roman" w:hAnsi="Times New Roman" w:cs="Times New Roman"/>
          <w:sz w:val="24"/>
          <w:szCs w:val="24"/>
        </w:rPr>
        <w:t xml:space="preserve"> during lactation w</w:t>
      </w:r>
      <w:r w:rsidR="00157F80" w:rsidRPr="000268CD">
        <w:rPr>
          <w:rFonts w:ascii="Times New Roman" w:hAnsi="Times New Roman" w:cs="Times New Roman"/>
          <w:sz w:val="24"/>
          <w:szCs w:val="24"/>
        </w:rPr>
        <w:t>ere</w:t>
      </w:r>
      <w:r w:rsidRPr="000268CD">
        <w:rPr>
          <w:rFonts w:ascii="Times New Roman" w:hAnsi="Times New Roman" w:cs="Times New Roman"/>
          <w:sz w:val="24"/>
          <w:szCs w:val="24"/>
        </w:rPr>
        <w:t xml:space="preserve"> derived from spot urine samples collected from two consecutive days. Although it is suggested that at least ten spot urine samples are needed to reliably assess individual iodine status, it </w:t>
      </w:r>
      <w:r w:rsidR="00157F80" w:rsidRPr="000268CD">
        <w:rPr>
          <w:rFonts w:ascii="Times New Roman" w:hAnsi="Times New Roman" w:cs="Times New Roman"/>
          <w:sz w:val="24"/>
          <w:szCs w:val="24"/>
        </w:rPr>
        <w:t>was</w:t>
      </w:r>
      <w:r w:rsidRPr="000268CD">
        <w:rPr>
          <w:rFonts w:ascii="Times New Roman" w:hAnsi="Times New Roman" w:cs="Times New Roman"/>
          <w:sz w:val="24"/>
          <w:szCs w:val="24"/>
        </w:rPr>
        <w:t xml:space="preserve"> not feasible to obtain in th</w:t>
      </w:r>
      <w:r w:rsidR="00157F80" w:rsidRPr="000268CD">
        <w:rPr>
          <w:rFonts w:ascii="Times New Roman" w:hAnsi="Times New Roman" w:cs="Times New Roman"/>
          <w:sz w:val="24"/>
          <w:szCs w:val="24"/>
        </w:rPr>
        <w:t>is</w:t>
      </w:r>
      <w:r w:rsidRPr="000268CD">
        <w:rPr>
          <w:rFonts w:ascii="Times New Roman" w:hAnsi="Times New Roman" w:cs="Times New Roman"/>
          <w:sz w:val="24"/>
          <w:szCs w:val="24"/>
        </w:rPr>
        <w:t xml:space="preserve"> study</w:t>
      </w:r>
      <w:r w:rsidR="00157F80" w:rsidRPr="000268CD">
        <w:rPr>
          <w:rFonts w:ascii="Times New Roman" w:hAnsi="Times New Roman" w:cs="Times New Roman"/>
          <w:sz w:val="24"/>
          <w:szCs w:val="24"/>
        </w:rPr>
        <w:t>. It is suggested</w:t>
      </w:r>
      <w:r w:rsidRPr="000268CD">
        <w:rPr>
          <w:rFonts w:ascii="Times New Roman" w:hAnsi="Times New Roman" w:cs="Times New Roman"/>
          <w:sz w:val="24"/>
          <w:szCs w:val="24"/>
        </w:rPr>
        <w:t xml:space="preserve"> that two spot urine samples </w:t>
      </w:r>
      <w:r w:rsidR="00157F80" w:rsidRPr="000268CD">
        <w:rPr>
          <w:rFonts w:ascii="Times New Roman" w:hAnsi="Times New Roman" w:cs="Times New Roman"/>
          <w:sz w:val="24"/>
          <w:szCs w:val="24"/>
        </w:rPr>
        <w:t xml:space="preserve">provide a better estimate of iodine status compared to a single </w:t>
      </w:r>
      <w:r w:rsidRPr="000268CD">
        <w:rPr>
          <w:rFonts w:ascii="Times New Roman" w:hAnsi="Times New Roman" w:cs="Times New Roman"/>
          <w:sz w:val="24"/>
          <w:szCs w:val="24"/>
        </w:rPr>
        <w:t xml:space="preserve">spot urine sample </w:t>
      </w:r>
      <w:r w:rsidR="00B23A1D" w:rsidRPr="000268CD">
        <w:rPr>
          <w:rFonts w:ascii="Times New Roman" w:hAnsi="Times New Roman" w:cs="Times New Roman"/>
          <w:sz w:val="24"/>
          <w:szCs w:val="24"/>
        </w:rPr>
        <w:t>{König, 2011 #143}</w:t>
      </w:r>
      <w:r w:rsidRPr="000268CD">
        <w:rPr>
          <w:rFonts w:ascii="Times New Roman" w:hAnsi="Times New Roman" w:cs="Times New Roman"/>
          <w:sz w:val="24"/>
          <w:szCs w:val="24"/>
        </w:rPr>
        <w:t xml:space="preserve">. The participants in </w:t>
      </w:r>
      <w:r w:rsidR="00376FE2" w:rsidRPr="000268CD">
        <w:rPr>
          <w:rFonts w:ascii="Times New Roman" w:hAnsi="Times New Roman" w:cs="Times New Roman"/>
          <w:sz w:val="24"/>
          <w:szCs w:val="24"/>
        </w:rPr>
        <w:t>this</w:t>
      </w:r>
      <w:r w:rsidRPr="000268CD">
        <w:rPr>
          <w:rFonts w:ascii="Times New Roman" w:hAnsi="Times New Roman" w:cs="Times New Roman"/>
          <w:sz w:val="24"/>
          <w:szCs w:val="24"/>
        </w:rPr>
        <w:t xml:space="preserve"> study consisted of a rather homogenous group of women with similar age and BMI ranges. Second, breast milk samples were collected during the first week of lactation, which few studies have performed. Third, </w:t>
      </w:r>
      <w:r w:rsidR="001C3359" w:rsidRPr="000268CD">
        <w:rPr>
          <w:rFonts w:ascii="Times New Roman" w:hAnsi="Times New Roman" w:cs="Times New Roman"/>
          <w:sz w:val="24"/>
          <w:szCs w:val="24"/>
        </w:rPr>
        <w:t xml:space="preserve">the urine and breast milk samples were collected </w:t>
      </w:r>
      <w:r w:rsidR="001C3359" w:rsidRPr="000268CD">
        <w:rPr>
          <w:rFonts w:ascii="Times New Roman" w:hAnsi="Times New Roman" w:cs="Times New Roman"/>
          <w:sz w:val="24"/>
          <w:szCs w:val="24"/>
        </w:rPr>
        <w:lastRenderedPageBreak/>
        <w:t xml:space="preserve">during the same time period, which can reflect better comparability of the iodine status. </w:t>
      </w:r>
      <w:r w:rsidRPr="000268CD">
        <w:rPr>
          <w:rFonts w:ascii="Times New Roman" w:hAnsi="Times New Roman" w:cs="Times New Roman"/>
          <w:sz w:val="24"/>
          <w:szCs w:val="24"/>
        </w:rPr>
        <w:t xml:space="preserve">In addition, to our knowledge, this was the first study to evaluate BMIC of </w:t>
      </w:r>
      <w:r w:rsidR="001545D1" w:rsidRPr="000268CD">
        <w:rPr>
          <w:rFonts w:ascii="Times New Roman" w:hAnsi="Times New Roman" w:cs="Times New Roman"/>
          <w:sz w:val="24"/>
          <w:szCs w:val="24"/>
        </w:rPr>
        <w:t>breastfeeding</w:t>
      </w:r>
      <w:r w:rsidRPr="000268CD">
        <w:rPr>
          <w:rFonts w:ascii="Times New Roman" w:hAnsi="Times New Roman" w:cs="Times New Roman"/>
          <w:sz w:val="24"/>
          <w:szCs w:val="24"/>
        </w:rPr>
        <w:t xml:space="preserve"> women in China using the reference range of 60–465 </w:t>
      </w:r>
      <w:proofErr w:type="spellStart"/>
      <w:r w:rsidRPr="000268CD">
        <w:rPr>
          <w:rFonts w:ascii="Times New Roman" w:hAnsi="Times New Roman" w:cs="Times New Roman"/>
          <w:sz w:val="24"/>
          <w:szCs w:val="24"/>
        </w:rPr>
        <w:t>μg</w:t>
      </w:r>
      <w:proofErr w:type="spellEnd"/>
      <w:r w:rsidRPr="000268CD">
        <w:rPr>
          <w:rFonts w:ascii="Times New Roman" w:hAnsi="Times New Roman" w:cs="Times New Roman"/>
          <w:sz w:val="24"/>
          <w:szCs w:val="24"/>
        </w:rPr>
        <w:t xml:space="preserve">/L proposed by </w:t>
      </w:r>
      <w:proofErr w:type="spellStart"/>
      <w:r w:rsidRPr="000268CD">
        <w:rPr>
          <w:rFonts w:ascii="Times New Roman" w:hAnsi="Times New Roman" w:cs="Times New Roman"/>
          <w:sz w:val="24"/>
          <w:szCs w:val="24"/>
        </w:rPr>
        <w:t>Dold</w:t>
      </w:r>
      <w:proofErr w:type="spellEnd"/>
      <w:r w:rsidRPr="000268CD">
        <w:rPr>
          <w:rFonts w:ascii="Times New Roman" w:hAnsi="Times New Roman" w:cs="Times New Roman"/>
          <w:sz w:val="24"/>
          <w:szCs w:val="24"/>
        </w:rPr>
        <w:t xml:space="preserve"> et al. </w:t>
      </w:r>
      <w:r w:rsidR="00B23A1D" w:rsidRPr="000268CD">
        <w:rPr>
          <w:rFonts w:ascii="Times New Roman" w:hAnsi="Times New Roman" w:cs="Times New Roman"/>
          <w:sz w:val="24"/>
          <w:szCs w:val="24"/>
        </w:rPr>
        <w:t>{</w:t>
      </w:r>
      <w:proofErr w:type="spellStart"/>
      <w:r w:rsidR="00B23A1D" w:rsidRPr="000268CD">
        <w:rPr>
          <w:rFonts w:ascii="Times New Roman" w:hAnsi="Times New Roman" w:cs="Times New Roman"/>
          <w:sz w:val="24"/>
          <w:szCs w:val="24"/>
        </w:rPr>
        <w:t>Dold</w:t>
      </w:r>
      <w:proofErr w:type="spellEnd"/>
      <w:r w:rsidR="00B23A1D" w:rsidRPr="000268CD">
        <w:rPr>
          <w:rFonts w:ascii="Times New Roman" w:hAnsi="Times New Roman" w:cs="Times New Roman"/>
          <w:sz w:val="24"/>
          <w:szCs w:val="24"/>
        </w:rPr>
        <w:t>, 2017 #80}</w:t>
      </w:r>
      <w:r w:rsidRPr="000268CD">
        <w:rPr>
          <w:rFonts w:ascii="Times New Roman" w:hAnsi="Times New Roman" w:cs="Times New Roman"/>
          <w:sz w:val="24"/>
          <w:szCs w:val="24"/>
        </w:rPr>
        <w:t xml:space="preserve">. </w:t>
      </w:r>
    </w:p>
    <w:p w14:paraId="473A567C" w14:textId="77777777" w:rsidR="002B7499" w:rsidRPr="000268CD" w:rsidRDefault="002B7499" w:rsidP="002B7499">
      <w:pPr>
        <w:spacing w:after="0" w:line="360" w:lineRule="auto"/>
        <w:jc w:val="both"/>
        <w:rPr>
          <w:rFonts w:ascii="Times New Roman" w:hAnsi="Times New Roman" w:cs="Times New Roman"/>
          <w:sz w:val="24"/>
          <w:szCs w:val="24"/>
        </w:rPr>
      </w:pPr>
    </w:p>
    <w:p w14:paraId="2414C012" w14:textId="45435183" w:rsidR="002B7499" w:rsidRPr="000268CD" w:rsidRDefault="002B7499" w:rsidP="002B7499">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Despite its considerable strengths, th</w:t>
      </w:r>
      <w:r w:rsidR="00BC00D4" w:rsidRPr="000268CD">
        <w:rPr>
          <w:rFonts w:ascii="Times New Roman" w:hAnsi="Times New Roman" w:cs="Times New Roman"/>
          <w:sz w:val="24"/>
          <w:szCs w:val="24"/>
        </w:rPr>
        <w:t>is</w:t>
      </w:r>
      <w:r w:rsidRPr="000268CD">
        <w:rPr>
          <w:rFonts w:ascii="Times New Roman" w:hAnsi="Times New Roman" w:cs="Times New Roman"/>
          <w:sz w:val="24"/>
          <w:szCs w:val="24"/>
        </w:rPr>
        <w:t xml:space="preserve"> study was limited by the failure to follow up for a longer period of time to obtain subsequent samples. This is because </w:t>
      </w:r>
      <w:r w:rsidR="005D6B39" w:rsidRPr="000268CD">
        <w:rPr>
          <w:rFonts w:ascii="Times New Roman" w:hAnsi="Times New Roman" w:cs="Times New Roman"/>
          <w:sz w:val="24"/>
          <w:szCs w:val="24"/>
        </w:rPr>
        <w:t>the pandemic of coronavirus disease 2019 (COVID-19) affected some aspects of this study, including recruit</w:t>
      </w:r>
      <w:r w:rsidR="00C6512B" w:rsidRPr="000268CD">
        <w:rPr>
          <w:rFonts w:ascii="Times New Roman" w:hAnsi="Times New Roman" w:cs="Times New Roman"/>
          <w:sz w:val="24"/>
          <w:szCs w:val="24"/>
        </w:rPr>
        <w:t>ment of</w:t>
      </w:r>
      <w:r w:rsidR="005D6B39" w:rsidRPr="000268CD">
        <w:rPr>
          <w:rFonts w:ascii="Times New Roman" w:hAnsi="Times New Roman" w:cs="Times New Roman"/>
          <w:sz w:val="24"/>
          <w:szCs w:val="24"/>
        </w:rPr>
        <w:t xml:space="preserve"> participants. In addition, </w:t>
      </w:r>
      <w:r w:rsidRPr="000268CD">
        <w:rPr>
          <w:rFonts w:ascii="Times New Roman" w:hAnsi="Times New Roman" w:cs="Times New Roman"/>
          <w:sz w:val="24"/>
          <w:szCs w:val="24"/>
        </w:rPr>
        <w:t>women usually le</w:t>
      </w:r>
      <w:r w:rsidR="00C6512B" w:rsidRPr="000268CD">
        <w:rPr>
          <w:rFonts w:ascii="Times New Roman" w:hAnsi="Times New Roman" w:cs="Times New Roman"/>
          <w:sz w:val="24"/>
          <w:szCs w:val="24"/>
        </w:rPr>
        <w:t>ft</w:t>
      </w:r>
      <w:r w:rsidRPr="000268CD">
        <w:rPr>
          <w:rFonts w:ascii="Times New Roman" w:hAnsi="Times New Roman" w:cs="Times New Roman"/>
          <w:sz w:val="24"/>
          <w:szCs w:val="24"/>
        </w:rPr>
        <w:t xml:space="preserve"> the hospital and return home </w:t>
      </w:r>
      <w:r w:rsidR="005D6B39" w:rsidRPr="000268CD">
        <w:rPr>
          <w:rFonts w:ascii="Times New Roman" w:hAnsi="Times New Roman" w:cs="Times New Roman"/>
          <w:sz w:val="24"/>
          <w:szCs w:val="24"/>
        </w:rPr>
        <w:t>on the 4</w:t>
      </w:r>
      <w:r w:rsidR="005D6B39" w:rsidRPr="000268CD">
        <w:rPr>
          <w:rFonts w:ascii="Times New Roman" w:hAnsi="Times New Roman" w:cs="Times New Roman"/>
          <w:sz w:val="24"/>
          <w:szCs w:val="24"/>
          <w:vertAlign w:val="superscript"/>
        </w:rPr>
        <w:t>th</w:t>
      </w:r>
      <w:r w:rsidR="005D6B39" w:rsidRPr="000268CD">
        <w:rPr>
          <w:rFonts w:ascii="Times New Roman" w:hAnsi="Times New Roman" w:cs="Times New Roman"/>
          <w:sz w:val="24"/>
          <w:szCs w:val="24"/>
        </w:rPr>
        <w:t xml:space="preserve"> day of </w:t>
      </w:r>
      <w:r w:rsidR="002E4033" w:rsidRPr="000268CD">
        <w:rPr>
          <w:rFonts w:ascii="Times New Roman" w:hAnsi="Times New Roman" w:cs="Times New Roman"/>
          <w:sz w:val="24"/>
          <w:szCs w:val="24"/>
        </w:rPr>
        <w:t>postpartum</w:t>
      </w:r>
      <w:r w:rsidRPr="000268CD">
        <w:rPr>
          <w:rFonts w:ascii="Times New Roman" w:hAnsi="Times New Roman" w:cs="Times New Roman"/>
          <w:sz w:val="24"/>
          <w:szCs w:val="24"/>
        </w:rPr>
        <w:t>, making continued follow-up and sample collection difficult.</w:t>
      </w:r>
    </w:p>
    <w:p w14:paraId="216F8F98" w14:textId="77777777" w:rsidR="00706892" w:rsidRPr="000268CD" w:rsidRDefault="00706892" w:rsidP="00FC2FC6">
      <w:pPr>
        <w:spacing w:after="0" w:line="360" w:lineRule="auto"/>
        <w:jc w:val="both"/>
        <w:rPr>
          <w:rFonts w:ascii="Times New Roman" w:hAnsi="Times New Roman" w:cs="Times New Roman"/>
          <w:sz w:val="24"/>
          <w:szCs w:val="24"/>
        </w:rPr>
      </w:pPr>
    </w:p>
    <w:p w14:paraId="47DB7793" w14:textId="7E66956B" w:rsidR="00916AB1" w:rsidRPr="000268CD" w:rsidRDefault="00916AB1" w:rsidP="00FC2FC6">
      <w:pPr>
        <w:spacing w:after="0" w:line="360" w:lineRule="auto"/>
        <w:jc w:val="both"/>
        <w:rPr>
          <w:rFonts w:ascii="Times New Roman" w:hAnsi="Times New Roman" w:cs="Times New Roman"/>
          <w:b/>
          <w:bCs/>
          <w:sz w:val="24"/>
          <w:szCs w:val="24"/>
        </w:rPr>
      </w:pPr>
      <w:r w:rsidRPr="000268CD">
        <w:rPr>
          <w:rFonts w:ascii="Times New Roman" w:hAnsi="Times New Roman" w:cs="Times New Roman"/>
          <w:b/>
          <w:bCs/>
          <w:sz w:val="24"/>
          <w:szCs w:val="24"/>
        </w:rPr>
        <w:t>Conclusion</w:t>
      </w:r>
      <w:r w:rsidR="00337FC7" w:rsidRPr="000268CD">
        <w:rPr>
          <w:rFonts w:ascii="Times New Roman" w:hAnsi="Times New Roman" w:cs="Times New Roman"/>
          <w:b/>
          <w:bCs/>
          <w:sz w:val="24"/>
          <w:szCs w:val="24"/>
        </w:rPr>
        <w:t>s</w:t>
      </w:r>
    </w:p>
    <w:p w14:paraId="133083A8" w14:textId="77777777" w:rsidR="00C96847" w:rsidRPr="000268CD" w:rsidRDefault="00C96847" w:rsidP="00FC2FC6">
      <w:pPr>
        <w:spacing w:after="0" w:line="360" w:lineRule="auto"/>
        <w:jc w:val="both"/>
        <w:rPr>
          <w:rFonts w:ascii="Times New Roman" w:hAnsi="Times New Roman" w:cs="Times New Roman"/>
          <w:b/>
          <w:bCs/>
          <w:sz w:val="24"/>
          <w:szCs w:val="24"/>
        </w:rPr>
      </w:pPr>
    </w:p>
    <w:p w14:paraId="024495D3" w14:textId="025F3885" w:rsidR="00F8771C" w:rsidRPr="000268CD" w:rsidRDefault="00866395" w:rsidP="00FC2FC6">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This study demonstrated that women were iodine sufficient in the first week of lactation. </w:t>
      </w:r>
      <w:r w:rsidR="007B3041" w:rsidRPr="000268CD">
        <w:rPr>
          <w:rFonts w:ascii="Times New Roman" w:hAnsi="Times New Roman" w:cs="Times New Roman"/>
          <w:sz w:val="24"/>
          <w:szCs w:val="24"/>
        </w:rPr>
        <w:t xml:space="preserve">In addition, </w:t>
      </w:r>
      <w:r w:rsidR="00BC00D4" w:rsidRPr="000268CD">
        <w:rPr>
          <w:rFonts w:ascii="Times New Roman" w:hAnsi="Times New Roman" w:cs="Times New Roman"/>
          <w:sz w:val="24"/>
          <w:szCs w:val="24"/>
        </w:rPr>
        <w:t>these</w:t>
      </w:r>
      <w:r w:rsidR="004770C1" w:rsidRPr="000268CD">
        <w:rPr>
          <w:rFonts w:ascii="Times New Roman" w:hAnsi="Times New Roman" w:cs="Times New Roman"/>
          <w:sz w:val="24"/>
          <w:szCs w:val="24"/>
        </w:rPr>
        <w:t xml:space="preserve"> findings </w:t>
      </w:r>
      <w:r w:rsidR="007B3041" w:rsidRPr="000268CD">
        <w:rPr>
          <w:rFonts w:ascii="Times New Roman" w:hAnsi="Times New Roman" w:cs="Times New Roman"/>
          <w:sz w:val="24"/>
          <w:szCs w:val="24"/>
        </w:rPr>
        <w:t xml:space="preserve">supported the proposed BMIC reference range of 60-465 </w:t>
      </w:r>
      <w:proofErr w:type="spellStart"/>
      <w:r w:rsidR="001810FF" w:rsidRPr="000268CD">
        <w:rPr>
          <w:rFonts w:ascii="Times New Roman" w:hAnsi="Times New Roman" w:cs="Times New Roman"/>
          <w:sz w:val="24"/>
          <w:szCs w:val="24"/>
        </w:rPr>
        <w:t>μg</w:t>
      </w:r>
      <w:proofErr w:type="spellEnd"/>
      <w:r w:rsidR="001810FF" w:rsidRPr="000268CD">
        <w:rPr>
          <w:rFonts w:ascii="Times New Roman" w:hAnsi="Times New Roman" w:cs="Times New Roman"/>
          <w:sz w:val="24"/>
          <w:szCs w:val="24"/>
        </w:rPr>
        <w:t>/L</w:t>
      </w:r>
      <w:r w:rsidR="007B3041" w:rsidRPr="000268CD">
        <w:rPr>
          <w:rFonts w:ascii="Times New Roman" w:hAnsi="Times New Roman" w:cs="Times New Roman"/>
          <w:sz w:val="24"/>
          <w:szCs w:val="24"/>
        </w:rPr>
        <w:t xml:space="preserve"> for a group of exclusively breastfeeding women in our region. </w:t>
      </w:r>
      <w:r w:rsidR="00F84AFD" w:rsidRPr="000268CD">
        <w:rPr>
          <w:rFonts w:ascii="Times New Roman" w:hAnsi="Times New Roman" w:cs="Times New Roman"/>
          <w:sz w:val="24"/>
          <w:szCs w:val="24"/>
        </w:rPr>
        <w:t>M</w:t>
      </w:r>
      <w:r w:rsidR="00BE1687" w:rsidRPr="000268CD">
        <w:rPr>
          <w:rFonts w:ascii="Times New Roman" w:hAnsi="Times New Roman" w:cs="Times New Roman"/>
          <w:sz w:val="24"/>
          <w:szCs w:val="24"/>
        </w:rPr>
        <w:t>ore studies on the usefulness of BMIC as a biomarker of iodine status are warranted in</w:t>
      </w:r>
      <w:r w:rsidR="00BB6D7A" w:rsidRPr="000268CD">
        <w:rPr>
          <w:rFonts w:ascii="Times New Roman" w:hAnsi="Times New Roman" w:cs="Times New Roman"/>
          <w:sz w:val="24"/>
          <w:szCs w:val="24"/>
        </w:rPr>
        <w:t xml:space="preserve"> </w:t>
      </w:r>
      <w:r w:rsidR="001545D1" w:rsidRPr="000268CD">
        <w:rPr>
          <w:rFonts w:ascii="Times New Roman" w:hAnsi="Times New Roman" w:cs="Times New Roman"/>
          <w:sz w:val="24"/>
          <w:szCs w:val="24"/>
        </w:rPr>
        <w:t>breastfeeding</w:t>
      </w:r>
      <w:r w:rsidR="00BB6D7A" w:rsidRPr="000268CD">
        <w:rPr>
          <w:rFonts w:ascii="Times New Roman" w:hAnsi="Times New Roman" w:cs="Times New Roman"/>
          <w:sz w:val="24"/>
          <w:szCs w:val="24"/>
        </w:rPr>
        <w:t xml:space="preserve"> women and infants with varying iodine status</w:t>
      </w:r>
      <w:r w:rsidRPr="000268CD">
        <w:rPr>
          <w:rFonts w:ascii="Times New Roman" w:hAnsi="Times New Roman" w:cs="Times New Roman"/>
          <w:sz w:val="24"/>
          <w:szCs w:val="24"/>
        </w:rPr>
        <w:t xml:space="preserve"> and lactation stage</w:t>
      </w:r>
      <w:r w:rsidR="004B229B" w:rsidRPr="000268CD">
        <w:rPr>
          <w:rFonts w:ascii="Times New Roman" w:hAnsi="Times New Roman" w:cs="Times New Roman"/>
          <w:sz w:val="24"/>
          <w:szCs w:val="24"/>
        </w:rPr>
        <w:t>s</w:t>
      </w:r>
      <w:r w:rsidR="00BE1687" w:rsidRPr="000268CD">
        <w:rPr>
          <w:rFonts w:ascii="Times New Roman" w:hAnsi="Times New Roman" w:cs="Times New Roman"/>
          <w:sz w:val="24"/>
          <w:szCs w:val="24"/>
        </w:rPr>
        <w:t xml:space="preserve">. </w:t>
      </w:r>
    </w:p>
    <w:p w14:paraId="21C0E3F9" w14:textId="0242072A" w:rsidR="009C4E88" w:rsidRPr="000268CD" w:rsidRDefault="009C4E88" w:rsidP="00FC2FC6">
      <w:pPr>
        <w:spacing w:after="0" w:line="360" w:lineRule="auto"/>
        <w:jc w:val="both"/>
        <w:rPr>
          <w:rFonts w:ascii="Times New Roman" w:hAnsi="Times New Roman" w:cs="Times New Roman"/>
          <w:sz w:val="24"/>
          <w:szCs w:val="24"/>
        </w:rPr>
      </w:pPr>
    </w:p>
    <w:p w14:paraId="3A1984A4" w14:textId="2009FF7B" w:rsidR="009C4E88" w:rsidRPr="000268CD" w:rsidRDefault="009C4E88" w:rsidP="00FC2FC6">
      <w:pPr>
        <w:spacing w:after="0" w:line="360" w:lineRule="auto"/>
        <w:jc w:val="both"/>
        <w:rPr>
          <w:rFonts w:ascii="Times New Roman" w:hAnsi="Times New Roman" w:cs="Times New Roman"/>
          <w:b/>
          <w:bCs/>
          <w:sz w:val="24"/>
          <w:szCs w:val="24"/>
        </w:rPr>
      </w:pPr>
      <w:r w:rsidRPr="000268CD">
        <w:rPr>
          <w:rFonts w:ascii="Times New Roman" w:hAnsi="Times New Roman" w:cs="Times New Roman"/>
          <w:b/>
          <w:bCs/>
          <w:sz w:val="24"/>
          <w:szCs w:val="24"/>
        </w:rPr>
        <w:t>Acknowledgements</w:t>
      </w:r>
    </w:p>
    <w:p w14:paraId="3F4541F1" w14:textId="092A8A08" w:rsidR="009C4E88" w:rsidRPr="000268CD" w:rsidRDefault="009C4E88" w:rsidP="00FC2FC6">
      <w:pPr>
        <w:spacing w:after="0" w:line="360" w:lineRule="auto"/>
        <w:jc w:val="both"/>
        <w:rPr>
          <w:rFonts w:ascii="Times New Roman" w:hAnsi="Times New Roman" w:cs="Times New Roman"/>
          <w:sz w:val="24"/>
          <w:szCs w:val="24"/>
        </w:rPr>
      </w:pPr>
    </w:p>
    <w:p w14:paraId="2B23CF33" w14:textId="77777777" w:rsidR="0060259F" w:rsidRPr="000268CD" w:rsidRDefault="00CE12FA" w:rsidP="00F05B3C">
      <w:pPr>
        <w:spacing w:after="0" w:line="360" w:lineRule="auto"/>
        <w:jc w:val="both"/>
      </w:pPr>
      <w:r w:rsidRPr="000268CD">
        <w:rPr>
          <w:rFonts w:ascii="Times New Roman" w:hAnsi="Times New Roman" w:cs="Times New Roman"/>
          <w:sz w:val="24"/>
          <w:szCs w:val="24"/>
        </w:rPr>
        <w:t>We were extremely grateful to all the participants who took part in the cohort study.</w:t>
      </w:r>
      <w:r w:rsidR="00F05B3C" w:rsidRPr="000268CD">
        <w:t xml:space="preserve"> </w:t>
      </w:r>
    </w:p>
    <w:p w14:paraId="31158E7C" w14:textId="77777777" w:rsidR="0060259F" w:rsidRPr="000268CD" w:rsidRDefault="0060259F" w:rsidP="00F05B3C">
      <w:pPr>
        <w:spacing w:after="0" w:line="360" w:lineRule="auto"/>
        <w:jc w:val="both"/>
      </w:pPr>
    </w:p>
    <w:p w14:paraId="10E05887" w14:textId="5AD0BF28" w:rsidR="00F05B3C" w:rsidRPr="000268CD" w:rsidRDefault="00F05B3C" w:rsidP="00F05B3C">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This work was supported by the </w:t>
      </w:r>
      <w:r w:rsidR="0060259F" w:rsidRPr="000268CD">
        <w:rPr>
          <w:rFonts w:ascii="Times New Roman" w:hAnsi="Times New Roman" w:cs="Times New Roman"/>
          <w:sz w:val="24"/>
          <w:szCs w:val="24"/>
        </w:rPr>
        <w:t xml:space="preserve">Research Development Fund (RDF) </w:t>
      </w:r>
      <w:r w:rsidR="007F2EE0" w:rsidRPr="000268CD">
        <w:rPr>
          <w:rFonts w:ascii="Times New Roman" w:hAnsi="Times New Roman" w:cs="Times New Roman"/>
          <w:sz w:val="24"/>
          <w:szCs w:val="24"/>
        </w:rPr>
        <w:t xml:space="preserve">(reference no. RDF-18-01-15) </w:t>
      </w:r>
      <w:r w:rsidRPr="000268CD">
        <w:rPr>
          <w:rFonts w:ascii="Times New Roman" w:hAnsi="Times New Roman" w:cs="Times New Roman"/>
          <w:sz w:val="24"/>
          <w:szCs w:val="24"/>
        </w:rPr>
        <w:t xml:space="preserve">from </w:t>
      </w:r>
      <w:r w:rsidR="0060259F" w:rsidRPr="000268CD">
        <w:rPr>
          <w:rFonts w:ascii="Times New Roman" w:hAnsi="Times New Roman" w:cs="Times New Roman"/>
          <w:sz w:val="24"/>
          <w:szCs w:val="24"/>
        </w:rPr>
        <w:t>Xi’an Jiaotong-Liverpool University.</w:t>
      </w:r>
    </w:p>
    <w:p w14:paraId="09B0FEA6" w14:textId="77777777" w:rsidR="00F05B3C" w:rsidRPr="000268CD" w:rsidRDefault="00F05B3C" w:rsidP="00F05B3C">
      <w:pPr>
        <w:spacing w:after="0" w:line="360" w:lineRule="auto"/>
        <w:jc w:val="both"/>
        <w:rPr>
          <w:rFonts w:ascii="Times New Roman" w:hAnsi="Times New Roman" w:cs="Times New Roman"/>
          <w:sz w:val="24"/>
          <w:szCs w:val="24"/>
        </w:rPr>
      </w:pPr>
    </w:p>
    <w:p w14:paraId="63EA3D84" w14:textId="77777777" w:rsidR="0060259F" w:rsidRPr="000268CD" w:rsidRDefault="00F05B3C" w:rsidP="00F05B3C">
      <w:pPr>
        <w:spacing w:after="0" w:line="360" w:lineRule="auto"/>
        <w:jc w:val="both"/>
        <w:rPr>
          <w:rFonts w:ascii="Times New Roman" w:hAnsi="Times New Roman" w:cs="Times New Roman"/>
          <w:b/>
          <w:bCs/>
          <w:sz w:val="24"/>
          <w:szCs w:val="24"/>
        </w:rPr>
      </w:pPr>
      <w:r w:rsidRPr="000268CD">
        <w:rPr>
          <w:rFonts w:ascii="Times New Roman" w:hAnsi="Times New Roman" w:cs="Times New Roman"/>
          <w:b/>
          <w:bCs/>
          <w:sz w:val="24"/>
          <w:szCs w:val="24"/>
        </w:rPr>
        <w:t>Conflict of interest</w:t>
      </w:r>
    </w:p>
    <w:p w14:paraId="05C7D30C" w14:textId="77777777" w:rsidR="0060259F" w:rsidRPr="000268CD" w:rsidRDefault="0060259F" w:rsidP="00F05B3C">
      <w:pPr>
        <w:spacing w:after="0" w:line="360" w:lineRule="auto"/>
        <w:jc w:val="both"/>
        <w:rPr>
          <w:rFonts w:ascii="Times New Roman" w:hAnsi="Times New Roman" w:cs="Times New Roman"/>
          <w:sz w:val="24"/>
          <w:szCs w:val="24"/>
        </w:rPr>
      </w:pPr>
    </w:p>
    <w:p w14:paraId="3FFE18F1" w14:textId="313C0C52" w:rsidR="00CE12FA" w:rsidRPr="000268CD" w:rsidRDefault="00F05B3C" w:rsidP="00F05B3C">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The authors declare no conflict of interest.</w:t>
      </w:r>
    </w:p>
    <w:p w14:paraId="67B16D45" w14:textId="6FE18DD0" w:rsidR="0017577C" w:rsidRPr="000268CD" w:rsidRDefault="0017577C" w:rsidP="00F05B3C">
      <w:pPr>
        <w:spacing w:after="0" w:line="360" w:lineRule="auto"/>
        <w:jc w:val="both"/>
        <w:rPr>
          <w:rFonts w:ascii="Times New Roman" w:hAnsi="Times New Roman" w:cs="Times New Roman"/>
          <w:sz w:val="24"/>
          <w:szCs w:val="24"/>
        </w:rPr>
      </w:pPr>
    </w:p>
    <w:p w14:paraId="38CBAD4A" w14:textId="77777777" w:rsidR="0017577C" w:rsidRPr="000268CD" w:rsidRDefault="0017577C" w:rsidP="0017577C">
      <w:pPr>
        <w:spacing w:after="0" w:line="360" w:lineRule="auto"/>
        <w:jc w:val="both"/>
        <w:rPr>
          <w:rFonts w:ascii="Times New Roman" w:hAnsi="Times New Roman" w:cs="Times New Roman"/>
          <w:b/>
          <w:bCs/>
          <w:sz w:val="24"/>
          <w:szCs w:val="24"/>
        </w:rPr>
      </w:pPr>
      <w:r w:rsidRPr="000268CD">
        <w:rPr>
          <w:rFonts w:ascii="Times New Roman" w:hAnsi="Times New Roman" w:cs="Times New Roman"/>
          <w:b/>
          <w:bCs/>
          <w:sz w:val="24"/>
          <w:szCs w:val="24"/>
        </w:rPr>
        <w:t>Author Contributions</w:t>
      </w:r>
    </w:p>
    <w:p w14:paraId="77E527D5" w14:textId="77777777" w:rsidR="0017577C" w:rsidRPr="000268CD" w:rsidRDefault="0017577C" w:rsidP="0017577C">
      <w:pPr>
        <w:spacing w:after="0" w:line="360" w:lineRule="auto"/>
        <w:jc w:val="both"/>
        <w:rPr>
          <w:rFonts w:ascii="Times New Roman" w:hAnsi="Times New Roman" w:cs="Times New Roman"/>
          <w:sz w:val="24"/>
          <w:szCs w:val="24"/>
        </w:rPr>
      </w:pPr>
    </w:p>
    <w:p w14:paraId="10A807BC" w14:textId="11098E60" w:rsidR="0017259D" w:rsidRPr="000268CD" w:rsidRDefault="0017259D" w:rsidP="0017259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xml:space="preserve">S.L. (Shuchang Liu), A.S, S.S., X.L., E.V. and Z.F.M. were responsible for the study design. S.L. (Shuchang Liu) was responsible for research tool development, participant recruitment, field investigation, data collection, statistical analysis and wrote the first draft of the manuscript. </w:t>
      </w:r>
      <w:r w:rsidRPr="000268CD">
        <w:rPr>
          <w:rFonts w:ascii="Times New Roman" w:hAnsi="Times New Roman" w:cs="Times New Roman"/>
          <w:sz w:val="24"/>
          <w:szCs w:val="24"/>
        </w:rPr>
        <w:lastRenderedPageBreak/>
        <w:t>S.L (Steven Lane) assisted with the statistical analysis. All authors read and approved the final manuscript. All authors reviewed the manuscript.</w:t>
      </w:r>
    </w:p>
    <w:p w14:paraId="3B0A4871" w14:textId="193D77D0" w:rsidR="0017577C" w:rsidRPr="000268CD" w:rsidRDefault="0017259D" w:rsidP="0017259D">
      <w:pPr>
        <w:spacing w:after="0" w:line="360" w:lineRule="auto"/>
        <w:jc w:val="both"/>
        <w:rPr>
          <w:rFonts w:ascii="Times New Roman" w:hAnsi="Times New Roman" w:cs="Times New Roman"/>
          <w:sz w:val="24"/>
          <w:szCs w:val="24"/>
        </w:rPr>
      </w:pPr>
      <w:r w:rsidRPr="000268CD">
        <w:rPr>
          <w:rFonts w:ascii="Times New Roman" w:hAnsi="Times New Roman" w:cs="Times New Roman"/>
          <w:sz w:val="24"/>
          <w:szCs w:val="24"/>
        </w:rPr>
        <w:t> </w:t>
      </w:r>
    </w:p>
    <w:p w14:paraId="55E44214" w14:textId="1B1CE58C" w:rsidR="00F8771C" w:rsidRPr="000268CD" w:rsidRDefault="009C4E88" w:rsidP="009C4E88">
      <w:pPr>
        <w:rPr>
          <w:rFonts w:ascii="Times New Roman" w:hAnsi="Times New Roman" w:cs="Times New Roman"/>
          <w:sz w:val="24"/>
          <w:szCs w:val="24"/>
        </w:rPr>
      </w:pPr>
      <w:r w:rsidRPr="000268CD">
        <w:rPr>
          <w:rFonts w:ascii="Times New Roman" w:hAnsi="Times New Roman" w:cs="Times New Roman"/>
          <w:sz w:val="24"/>
          <w:szCs w:val="24"/>
        </w:rPr>
        <w:br w:type="page"/>
      </w:r>
    </w:p>
    <w:p w14:paraId="471DA4CD" w14:textId="77777777" w:rsidR="00DF3376" w:rsidRPr="000268CD" w:rsidRDefault="002B7CDF" w:rsidP="009C4E88">
      <w:pPr>
        <w:spacing w:after="0" w:line="360" w:lineRule="auto"/>
        <w:rPr>
          <w:rFonts w:ascii="Times New Roman" w:hAnsi="Times New Roman" w:cs="Times New Roman"/>
          <w:b/>
          <w:bCs/>
          <w:sz w:val="24"/>
          <w:szCs w:val="24"/>
        </w:rPr>
      </w:pPr>
      <w:r w:rsidRPr="000268CD">
        <w:rPr>
          <w:rFonts w:ascii="Times New Roman" w:hAnsi="Times New Roman" w:cs="Times New Roman"/>
          <w:b/>
          <w:bCs/>
          <w:sz w:val="24"/>
          <w:szCs w:val="24"/>
        </w:rPr>
        <w:lastRenderedPageBreak/>
        <w:t>References</w:t>
      </w:r>
    </w:p>
    <w:sectPr w:rsidR="00DF3376" w:rsidRPr="000268CD" w:rsidSect="00E26172">
      <w:footerReference w:type="default" r:id="rId20"/>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9872" w14:textId="77777777" w:rsidR="002C4531" w:rsidRDefault="002C4531" w:rsidP="00596D1C">
      <w:pPr>
        <w:spacing w:after="0" w:line="240" w:lineRule="auto"/>
      </w:pPr>
      <w:r>
        <w:separator/>
      </w:r>
    </w:p>
  </w:endnote>
  <w:endnote w:type="continuationSeparator" w:id="0">
    <w:p w14:paraId="7C91818A" w14:textId="77777777" w:rsidR="002C4531" w:rsidRDefault="002C4531" w:rsidP="0059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99507"/>
      <w:docPartObj>
        <w:docPartGallery w:val="Page Numbers (Bottom of Page)"/>
        <w:docPartUnique/>
      </w:docPartObj>
    </w:sdtPr>
    <w:sdtEndPr>
      <w:rPr>
        <w:noProof/>
      </w:rPr>
    </w:sdtEndPr>
    <w:sdtContent>
      <w:p w14:paraId="6E59F594" w14:textId="77777777" w:rsidR="003C6CBC" w:rsidRDefault="003C6CBC">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0C2F156C" w14:textId="77777777" w:rsidR="003C6CBC" w:rsidRDefault="003C6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2272"/>
      <w:docPartObj>
        <w:docPartGallery w:val="Page Numbers (Bottom of Page)"/>
        <w:docPartUnique/>
      </w:docPartObj>
    </w:sdtPr>
    <w:sdtEndPr>
      <w:rPr>
        <w:noProof/>
      </w:rPr>
    </w:sdtEndPr>
    <w:sdtContent>
      <w:p w14:paraId="48F6BE13" w14:textId="7AEB1B73" w:rsidR="00BF5CB7" w:rsidRDefault="00BF5CB7">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4706A01B" w14:textId="77777777" w:rsidR="00BF5CB7" w:rsidRDefault="00BF5C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18BF" w14:textId="77777777" w:rsidR="002C4531" w:rsidRDefault="002C4531" w:rsidP="00596D1C">
      <w:pPr>
        <w:spacing w:after="0" w:line="240" w:lineRule="auto"/>
      </w:pPr>
      <w:r>
        <w:separator/>
      </w:r>
    </w:p>
  </w:footnote>
  <w:footnote w:type="continuationSeparator" w:id="0">
    <w:p w14:paraId="02154143" w14:textId="77777777" w:rsidR="002C4531" w:rsidRDefault="002C4531" w:rsidP="00596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zvp95zy2aataet0xjxdfzh9erx5fwsd9wp&quot;&gt;thesis-literature review for BMIC&lt;record-ids&gt;&lt;item&gt;16&lt;/item&gt;&lt;item&gt;22&lt;/item&gt;&lt;item&gt;25&lt;/item&gt;&lt;item&gt;27&lt;/item&gt;&lt;item&gt;46&lt;/item&gt;&lt;item&gt;56&lt;/item&gt;&lt;item&gt;57&lt;/item&gt;&lt;item&gt;59&lt;/item&gt;&lt;item&gt;68&lt;/item&gt;&lt;item&gt;69&lt;/item&gt;&lt;item&gt;72&lt;/item&gt;&lt;item&gt;73&lt;/item&gt;&lt;item&gt;76&lt;/item&gt;&lt;item&gt;80&lt;/item&gt;&lt;item&gt;82&lt;/item&gt;&lt;item&gt;136&lt;/item&gt;&lt;item&gt;143&lt;/item&gt;&lt;item&gt;187&lt;/item&gt;&lt;item&gt;200&lt;/item&gt;&lt;item&gt;225&lt;/item&gt;&lt;item&gt;226&lt;/item&gt;&lt;item&gt;231&lt;/item&gt;&lt;item&gt;232&lt;/item&gt;&lt;item&gt;233&lt;/item&gt;&lt;item&gt;234&lt;/item&gt;&lt;item&gt;241&lt;/item&gt;&lt;item&gt;277&lt;/item&gt;&lt;item&gt;279&lt;/item&gt;&lt;item&gt;280&lt;/item&gt;&lt;item&gt;281&lt;/item&gt;&lt;item&gt;282&lt;/item&gt;&lt;item&gt;283&lt;/item&gt;&lt;item&gt;284&lt;/item&gt;&lt;item&gt;285&lt;/item&gt;&lt;item&gt;286&lt;/item&gt;&lt;item&gt;289&lt;/item&gt;&lt;item&gt;290&lt;/item&gt;&lt;item&gt;291&lt;/item&gt;&lt;item&gt;292&lt;/item&gt;&lt;item&gt;293&lt;/item&gt;&lt;item&gt;294&lt;/item&gt;&lt;item&gt;295&lt;/item&gt;&lt;item&gt;296&lt;/item&gt;&lt;item&gt;297&lt;/item&gt;&lt;item&gt;298&lt;/item&gt;&lt;item&gt;299&lt;/item&gt;&lt;item&gt;300&lt;/item&gt;&lt;item&gt;302&lt;/item&gt;&lt;/record-ids&gt;&lt;/item&gt;&lt;/Libraries&gt;"/>
  </w:docVars>
  <w:rsids>
    <w:rsidRoot w:val="00D239FC"/>
    <w:rsid w:val="00001B22"/>
    <w:rsid w:val="000022AB"/>
    <w:rsid w:val="00002795"/>
    <w:rsid w:val="00005D68"/>
    <w:rsid w:val="0000722B"/>
    <w:rsid w:val="00010904"/>
    <w:rsid w:val="0001095D"/>
    <w:rsid w:val="00011340"/>
    <w:rsid w:val="00011598"/>
    <w:rsid w:val="00012302"/>
    <w:rsid w:val="000169FC"/>
    <w:rsid w:val="000179DD"/>
    <w:rsid w:val="000219C6"/>
    <w:rsid w:val="000221BE"/>
    <w:rsid w:val="00025767"/>
    <w:rsid w:val="000268CD"/>
    <w:rsid w:val="0003168B"/>
    <w:rsid w:val="0003662D"/>
    <w:rsid w:val="00037BA1"/>
    <w:rsid w:val="00045163"/>
    <w:rsid w:val="00046E8E"/>
    <w:rsid w:val="00050539"/>
    <w:rsid w:val="0005295E"/>
    <w:rsid w:val="00052E48"/>
    <w:rsid w:val="00053C6E"/>
    <w:rsid w:val="00053DB2"/>
    <w:rsid w:val="00055F40"/>
    <w:rsid w:val="00061833"/>
    <w:rsid w:val="00064081"/>
    <w:rsid w:val="0007014D"/>
    <w:rsid w:val="00070A8C"/>
    <w:rsid w:val="000743C7"/>
    <w:rsid w:val="00081B28"/>
    <w:rsid w:val="00081E8F"/>
    <w:rsid w:val="00082FDD"/>
    <w:rsid w:val="00083549"/>
    <w:rsid w:val="000841A0"/>
    <w:rsid w:val="00084E96"/>
    <w:rsid w:val="000854F6"/>
    <w:rsid w:val="00086E0A"/>
    <w:rsid w:val="00090FC8"/>
    <w:rsid w:val="0009380B"/>
    <w:rsid w:val="000969D8"/>
    <w:rsid w:val="00096D9A"/>
    <w:rsid w:val="0009763C"/>
    <w:rsid w:val="000A01F0"/>
    <w:rsid w:val="000A12F8"/>
    <w:rsid w:val="000A1640"/>
    <w:rsid w:val="000A2062"/>
    <w:rsid w:val="000A4857"/>
    <w:rsid w:val="000B0B2F"/>
    <w:rsid w:val="000B3B19"/>
    <w:rsid w:val="000B4B0D"/>
    <w:rsid w:val="000B776C"/>
    <w:rsid w:val="000C084F"/>
    <w:rsid w:val="000C0BE6"/>
    <w:rsid w:val="000C333C"/>
    <w:rsid w:val="000C36C4"/>
    <w:rsid w:val="000C3F2C"/>
    <w:rsid w:val="000C5436"/>
    <w:rsid w:val="000D0427"/>
    <w:rsid w:val="000D2A0A"/>
    <w:rsid w:val="000D5E49"/>
    <w:rsid w:val="000E04F6"/>
    <w:rsid w:val="000E5827"/>
    <w:rsid w:val="000E771E"/>
    <w:rsid w:val="000F2E9A"/>
    <w:rsid w:val="000F2F28"/>
    <w:rsid w:val="000F400A"/>
    <w:rsid w:val="001013AA"/>
    <w:rsid w:val="00101595"/>
    <w:rsid w:val="00102C43"/>
    <w:rsid w:val="00103855"/>
    <w:rsid w:val="001110AE"/>
    <w:rsid w:val="00112A99"/>
    <w:rsid w:val="00114E31"/>
    <w:rsid w:val="001161B2"/>
    <w:rsid w:val="001202C0"/>
    <w:rsid w:val="00123F93"/>
    <w:rsid w:val="00124F32"/>
    <w:rsid w:val="00127DC5"/>
    <w:rsid w:val="00136924"/>
    <w:rsid w:val="00137A0A"/>
    <w:rsid w:val="001412D8"/>
    <w:rsid w:val="00142A79"/>
    <w:rsid w:val="00144AA4"/>
    <w:rsid w:val="00150C17"/>
    <w:rsid w:val="001545D1"/>
    <w:rsid w:val="00156225"/>
    <w:rsid w:val="00157F80"/>
    <w:rsid w:val="001600F3"/>
    <w:rsid w:val="00161ACE"/>
    <w:rsid w:val="00162D9B"/>
    <w:rsid w:val="00164B46"/>
    <w:rsid w:val="0017259D"/>
    <w:rsid w:val="00173E62"/>
    <w:rsid w:val="0017577C"/>
    <w:rsid w:val="00177D82"/>
    <w:rsid w:val="00177ECB"/>
    <w:rsid w:val="001810FF"/>
    <w:rsid w:val="00181CA3"/>
    <w:rsid w:val="00184330"/>
    <w:rsid w:val="001849C8"/>
    <w:rsid w:val="00184BE3"/>
    <w:rsid w:val="00185450"/>
    <w:rsid w:val="00187572"/>
    <w:rsid w:val="001909B5"/>
    <w:rsid w:val="00194640"/>
    <w:rsid w:val="001A098D"/>
    <w:rsid w:val="001A0EC2"/>
    <w:rsid w:val="001A34AF"/>
    <w:rsid w:val="001A38C4"/>
    <w:rsid w:val="001A7852"/>
    <w:rsid w:val="001B0692"/>
    <w:rsid w:val="001B0D18"/>
    <w:rsid w:val="001B3129"/>
    <w:rsid w:val="001B3727"/>
    <w:rsid w:val="001B4F4F"/>
    <w:rsid w:val="001B539B"/>
    <w:rsid w:val="001C1290"/>
    <w:rsid w:val="001C3359"/>
    <w:rsid w:val="001C4D93"/>
    <w:rsid w:val="001C4E9A"/>
    <w:rsid w:val="001C57F5"/>
    <w:rsid w:val="001C594D"/>
    <w:rsid w:val="001C622D"/>
    <w:rsid w:val="001D4025"/>
    <w:rsid w:val="001D4E66"/>
    <w:rsid w:val="001D69AF"/>
    <w:rsid w:val="001E2360"/>
    <w:rsid w:val="001E2C78"/>
    <w:rsid w:val="001E4534"/>
    <w:rsid w:val="001E4CB4"/>
    <w:rsid w:val="001E5021"/>
    <w:rsid w:val="001E551D"/>
    <w:rsid w:val="001F1CDA"/>
    <w:rsid w:val="001F5982"/>
    <w:rsid w:val="001F68BD"/>
    <w:rsid w:val="001F6A76"/>
    <w:rsid w:val="00204458"/>
    <w:rsid w:val="00206100"/>
    <w:rsid w:val="00206A29"/>
    <w:rsid w:val="002070C3"/>
    <w:rsid w:val="002070EE"/>
    <w:rsid w:val="002079C8"/>
    <w:rsid w:val="00210A02"/>
    <w:rsid w:val="0021140A"/>
    <w:rsid w:val="00213575"/>
    <w:rsid w:val="00216AEA"/>
    <w:rsid w:val="00217A01"/>
    <w:rsid w:val="00226060"/>
    <w:rsid w:val="00226284"/>
    <w:rsid w:val="0022766E"/>
    <w:rsid w:val="00232C07"/>
    <w:rsid w:val="00233E1F"/>
    <w:rsid w:val="0023425B"/>
    <w:rsid w:val="00236187"/>
    <w:rsid w:val="00242187"/>
    <w:rsid w:val="00242742"/>
    <w:rsid w:val="00265425"/>
    <w:rsid w:val="00265E4E"/>
    <w:rsid w:val="002667D4"/>
    <w:rsid w:val="002671EB"/>
    <w:rsid w:val="00267AE3"/>
    <w:rsid w:val="00267BB7"/>
    <w:rsid w:val="00271363"/>
    <w:rsid w:val="002723C5"/>
    <w:rsid w:val="00273AF9"/>
    <w:rsid w:val="00274F00"/>
    <w:rsid w:val="00276D65"/>
    <w:rsid w:val="00282090"/>
    <w:rsid w:val="002874FE"/>
    <w:rsid w:val="0029070B"/>
    <w:rsid w:val="00290CDE"/>
    <w:rsid w:val="0029131D"/>
    <w:rsid w:val="002932B0"/>
    <w:rsid w:val="00293C46"/>
    <w:rsid w:val="002A080A"/>
    <w:rsid w:val="002A31E1"/>
    <w:rsid w:val="002A73EB"/>
    <w:rsid w:val="002B080F"/>
    <w:rsid w:val="002B41A7"/>
    <w:rsid w:val="002B7100"/>
    <w:rsid w:val="002B7499"/>
    <w:rsid w:val="002B7CDF"/>
    <w:rsid w:val="002B7E25"/>
    <w:rsid w:val="002C0176"/>
    <w:rsid w:val="002C32D7"/>
    <w:rsid w:val="002C4531"/>
    <w:rsid w:val="002C474B"/>
    <w:rsid w:val="002C4AA9"/>
    <w:rsid w:val="002C7943"/>
    <w:rsid w:val="002D05A5"/>
    <w:rsid w:val="002D09A1"/>
    <w:rsid w:val="002D0EFE"/>
    <w:rsid w:val="002D15D9"/>
    <w:rsid w:val="002D21CD"/>
    <w:rsid w:val="002D3642"/>
    <w:rsid w:val="002D3840"/>
    <w:rsid w:val="002D5158"/>
    <w:rsid w:val="002E0CA1"/>
    <w:rsid w:val="002E2AAA"/>
    <w:rsid w:val="002E34AC"/>
    <w:rsid w:val="002E4033"/>
    <w:rsid w:val="002E774D"/>
    <w:rsid w:val="002E7CA8"/>
    <w:rsid w:val="002E7E19"/>
    <w:rsid w:val="002E7EAE"/>
    <w:rsid w:val="002F45EF"/>
    <w:rsid w:val="002F46F3"/>
    <w:rsid w:val="00304665"/>
    <w:rsid w:val="003053DB"/>
    <w:rsid w:val="00305D6D"/>
    <w:rsid w:val="003104AC"/>
    <w:rsid w:val="003127D0"/>
    <w:rsid w:val="00315367"/>
    <w:rsid w:val="00316951"/>
    <w:rsid w:val="00317D6B"/>
    <w:rsid w:val="00320A07"/>
    <w:rsid w:val="00330078"/>
    <w:rsid w:val="00330BE6"/>
    <w:rsid w:val="00330D77"/>
    <w:rsid w:val="00334EEA"/>
    <w:rsid w:val="00335A87"/>
    <w:rsid w:val="00336896"/>
    <w:rsid w:val="00336E4B"/>
    <w:rsid w:val="00337999"/>
    <w:rsid w:val="00337FC7"/>
    <w:rsid w:val="00340D52"/>
    <w:rsid w:val="0034116F"/>
    <w:rsid w:val="00345D4B"/>
    <w:rsid w:val="00346876"/>
    <w:rsid w:val="003473EC"/>
    <w:rsid w:val="00352681"/>
    <w:rsid w:val="00356352"/>
    <w:rsid w:val="003573A1"/>
    <w:rsid w:val="00360A3B"/>
    <w:rsid w:val="0036105A"/>
    <w:rsid w:val="003632F2"/>
    <w:rsid w:val="003637A1"/>
    <w:rsid w:val="00365B72"/>
    <w:rsid w:val="00366465"/>
    <w:rsid w:val="00366C7E"/>
    <w:rsid w:val="00373003"/>
    <w:rsid w:val="003764C6"/>
    <w:rsid w:val="00376B01"/>
    <w:rsid w:val="00376FE2"/>
    <w:rsid w:val="00377D2B"/>
    <w:rsid w:val="0038015F"/>
    <w:rsid w:val="00380DBF"/>
    <w:rsid w:val="003837F1"/>
    <w:rsid w:val="00383ED0"/>
    <w:rsid w:val="00386509"/>
    <w:rsid w:val="003965B5"/>
    <w:rsid w:val="003A21E2"/>
    <w:rsid w:val="003A2322"/>
    <w:rsid w:val="003A669B"/>
    <w:rsid w:val="003A6AAA"/>
    <w:rsid w:val="003B06EA"/>
    <w:rsid w:val="003B5B6E"/>
    <w:rsid w:val="003C3CD8"/>
    <w:rsid w:val="003C4B23"/>
    <w:rsid w:val="003C6CBC"/>
    <w:rsid w:val="003C7C54"/>
    <w:rsid w:val="003D0128"/>
    <w:rsid w:val="003D2829"/>
    <w:rsid w:val="003D2B47"/>
    <w:rsid w:val="003D2D05"/>
    <w:rsid w:val="003D3155"/>
    <w:rsid w:val="003D497B"/>
    <w:rsid w:val="003E08EC"/>
    <w:rsid w:val="003E0DF5"/>
    <w:rsid w:val="003E3101"/>
    <w:rsid w:val="003E390E"/>
    <w:rsid w:val="003E400D"/>
    <w:rsid w:val="003E5770"/>
    <w:rsid w:val="003E7195"/>
    <w:rsid w:val="003F0BB7"/>
    <w:rsid w:val="003F55CD"/>
    <w:rsid w:val="003F615E"/>
    <w:rsid w:val="003F74DA"/>
    <w:rsid w:val="003F7948"/>
    <w:rsid w:val="004008A3"/>
    <w:rsid w:val="00400FB1"/>
    <w:rsid w:val="00402241"/>
    <w:rsid w:val="004024D4"/>
    <w:rsid w:val="00402678"/>
    <w:rsid w:val="00403382"/>
    <w:rsid w:val="00403A04"/>
    <w:rsid w:val="004052EC"/>
    <w:rsid w:val="00410129"/>
    <w:rsid w:val="00410569"/>
    <w:rsid w:val="00411313"/>
    <w:rsid w:val="00411697"/>
    <w:rsid w:val="00417159"/>
    <w:rsid w:val="00420799"/>
    <w:rsid w:val="00420B36"/>
    <w:rsid w:val="00420C55"/>
    <w:rsid w:val="0042389A"/>
    <w:rsid w:val="00424BE4"/>
    <w:rsid w:val="00434104"/>
    <w:rsid w:val="00436E8F"/>
    <w:rsid w:val="0044105D"/>
    <w:rsid w:val="00441908"/>
    <w:rsid w:val="00445E47"/>
    <w:rsid w:val="004462E5"/>
    <w:rsid w:val="0045004B"/>
    <w:rsid w:val="004516F9"/>
    <w:rsid w:val="00466A79"/>
    <w:rsid w:val="00474B6B"/>
    <w:rsid w:val="00476B63"/>
    <w:rsid w:val="004770C1"/>
    <w:rsid w:val="00480EC4"/>
    <w:rsid w:val="004824DB"/>
    <w:rsid w:val="00490A6B"/>
    <w:rsid w:val="00492240"/>
    <w:rsid w:val="00497575"/>
    <w:rsid w:val="004A0FE3"/>
    <w:rsid w:val="004A26D0"/>
    <w:rsid w:val="004A61CB"/>
    <w:rsid w:val="004A7637"/>
    <w:rsid w:val="004B1A7F"/>
    <w:rsid w:val="004B229B"/>
    <w:rsid w:val="004B2868"/>
    <w:rsid w:val="004C182B"/>
    <w:rsid w:val="004C18D9"/>
    <w:rsid w:val="004C3653"/>
    <w:rsid w:val="004C38E0"/>
    <w:rsid w:val="004D1D7F"/>
    <w:rsid w:val="004D258D"/>
    <w:rsid w:val="004D4538"/>
    <w:rsid w:val="004D514C"/>
    <w:rsid w:val="004D567D"/>
    <w:rsid w:val="004D7A8F"/>
    <w:rsid w:val="004E00B3"/>
    <w:rsid w:val="004E0B7D"/>
    <w:rsid w:val="004E506F"/>
    <w:rsid w:val="004E6F46"/>
    <w:rsid w:val="004E7BFD"/>
    <w:rsid w:val="004F544E"/>
    <w:rsid w:val="004F6726"/>
    <w:rsid w:val="004F6E4F"/>
    <w:rsid w:val="004F6F7F"/>
    <w:rsid w:val="004F6F96"/>
    <w:rsid w:val="004F7AFB"/>
    <w:rsid w:val="0050270B"/>
    <w:rsid w:val="00503112"/>
    <w:rsid w:val="0050373D"/>
    <w:rsid w:val="005062F7"/>
    <w:rsid w:val="0051152E"/>
    <w:rsid w:val="00516D77"/>
    <w:rsid w:val="0051737B"/>
    <w:rsid w:val="005223B3"/>
    <w:rsid w:val="00526644"/>
    <w:rsid w:val="00527E0C"/>
    <w:rsid w:val="00541FA7"/>
    <w:rsid w:val="00542C7A"/>
    <w:rsid w:val="00545A86"/>
    <w:rsid w:val="00547BBD"/>
    <w:rsid w:val="0055178C"/>
    <w:rsid w:val="005521C1"/>
    <w:rsid w:val="0055482C"/>
    <w:rsid w:val="00555137"/>
    <w:rsid w:val="00556945"/>
    <w:rsid w:val="0056086A"/>
    <w:rsid w:val="0056528A"/>
    <w:rsid w:val="00566E38"/>
    <w:rsid w:val="00567AEC"/>
    <w:rsid w:val="0057500C"/>
    <w:rsid w:val="00580A03"/>
    <w:rsid w:val="00580B6F"/>
    <w:rsid w:val="00580F25"/>
    <w:rsid w:val="00585278"/>
    <w:rsid w:val="00585896"/>
    <w:rsid w:val="00585ACC"/>
    <w:rsid w:val="00587D1B"/>
    <w:rsid w:val="005908C0"/>
    <w:rsid w:val="0059110F"/>
    <w:rsid w:val="0059553C"/>
    <w:rsid w:val="0059598B"/>
    <w:rsid w:val="00596D1C"/>
    <w:rsid w:val="00597189"/>
    <w:rsid w:val="005974F4"/>
    <w:rsid w:val="005A0A62"/>
    <w:rsid w:val="005A2C0B"/>
    <w:rsid w:val="005B0930"/>
    <w:rsid w:val="005B22F8"/>
    <w:rsid w:val="005B25AD"/>
    <w:rsid w:val="005B2FE4"/>
    <w:rsid w:val="005B3B03"/>
    <w:rsid w:val="005B3D6F"/>
    <w:rsid w:val="005C12C7"/>
    <w:rsid w:val="005C15F1"/>
    <w:rsid w:val="005C1799"/>
    <w:rsid w:val="005D5015"/>
    <w:rsid w:val="005D6B39"/>
    <w:rsid w:val="005D7928"/>
    <w:rsid w:val="005D7AB4"/>
    <w:rsid w:val="005E0F85"/>
    <w:rsid w:val="005E12F1"/>
    <w:rsid w:val="005E21D2"/>
    <w:rsid w:val="005F364F"/>
    <w:rsid w:val="00600F51"/>
    <w:rsid w:val="0060259F"/>
    <w:rsid w:val="006048CF"/>
    <w:rsid w:val="00605290"/>
    <w:rsid w:val="00606774"/>
    <w:rsid w:val="0061433C"/>
    <w:rsid w:val="00614A55"/>
    <w:rsid w:val="0061531C"/>
    <w:rsid w:val="00615357"/>
    <w:rsid w:val="006177F3"/>
    <w:rsid w:val="006251FE"/>
    <w:rsid w:val="006303E7"/>
    <w:rsid w:val="00633CD0"/>
    <w:rsid w:val="00635217"/>
    <w:rsid w:val="00637902"/>
    <w:rsid w:val="00637E88"/>
    <w:rsid w:val="00644A98"/>
    <w:rsid w:val="00650549"/>
    <w:rsid w:val="00660DB1"/>
    <w:rsid w:val="00661E60"/>
    <w:rsid w:val="00664C4B"/>
    <w:rsid w:val="006652B0"/>
    <w:rsid w:val="00666289"/>
    <w:rsid w:val="0067195C"/>
    <w:rsid w:val="0067370B"/>
    <w:rsid w:val="00687B9D"/>
    <w:rsid w:val="006979AA"/>
    <w:rsid w:val="006A244B"/>
    <w:rsid w:val="006A4EFE"/>
    <w:rsid w:val="006A5779"/>
    <w:rsid w:val="006A6B76"/>
    <w:rsid w:val="006B218D"/>
    <w:rsid w:val="006C05C0"/>
    <w:rsid w:val="006C403F"/>
    <w:rsid w:val="006C6F10"/>
    <w:rsid w:val="006D3749"/>
    <w:rsid w:val="006E2D97"/>
    <w:rsid w:val="006E4571"/>
    <w:rsid w:val="006E599A"/>
    <w:rsid w:val="006F1A46"/>
    <w:rsid w:val="006F21A9"/>
    <w:rsid w:val="006F39DD"/>
    <w:rsid w:val="006F482A"/>
    <w:rsid w:val="006F60B5"/>
    <w:rsid w:val="00701144"/>
    <w:rsid w:val="00701396"/>
    <w:rsid w:val="007022D3"/>
    <w:rsid w:val="00703321"/>
    <w:rsid w:val="00706892"/>
    <w:rsid w:val="0071239E"/>
    <w:rsid w:val="00712687"/>
    <w:rsid w:val="00714585"/>
    <w:rsid w:val="00720FBC"/>
    <w:rsid w:val="007216E5"/>
    <w:rsid w:val="00721D09"/>
    <w:rsid w:val="0072448A"/>
    <w:rsid w:val="00726A2C"/>
    <w:rsid w:val="00730D06"/>
    <w:rsid w:val="00731576"/>
    <w:rsid w:val="007327B3"/>
    <w:rsid w:val="0073791B"/>
    <w:rsid w:val="00744442"/>
    <w:rsid w:val="0074549A"/>
    <w:rsid w:val="00745B4F"/>
    <w:rsid w:val="00766AE8"/>
    <w:rsid w:val="00767268"/>
    <w:rsid w:val="0077081D"/>
    <w:rsid w:val="00773410"/>
    <w:rsid w:val="00773E36"/>
    <w:rsid w:val="007772E9"/>
    <w:rsid w:val="007807AE"/>
    <w:rsid w:val="007821FF"/>
    <w:rsid w:val="00784CC3"/>
    <w:rsid w:val="007913C7"/>
    <w:rsid w:val="00792418"/>
    <w:rsid w:val="00792F95"/>
    <w:rsid w:val="007932AD"/>
    <w:rsid w:val="0079363F"/>
    <w:rsid w:val="00795E78"/>
    <w:rsid w:val="00796001"/>
    <w:rsid w:val="007967BF"/>
    <w:rsid w:val="007A1FF4"/>
    <w:rsid w:val="007A200B"/>
    <w:rsid w:val="007A28F9"/>
    <w:rsid w:val="007A6B41"/>
    <w:rsid w:val="007B2B8B"/>
    <w:rsid w:val="007B3041"/>
    <w:rsid w:val="007B6393"/>
    <w:rsid w:val="007C3BF3"/>
    <w:rsid w:val="007C492C"/>
    <w:rsid w:val="007C4ADE"/>
    <w:rsid w:val="007D02F3"/>
    <w:rsid w:val="007D6456"/>
    <w:rsid w:val="007D7F85"/>
    <w:rsid w:val="007E212F"/>
    <w:rsid w:val="007E46B1"/>
    <w:rsid w:val="007E711E"/>
    <w:rsid w:val="007F1BFC"/>
    <w:rsid w:val="007F2EE0"/>
    <w:rsid w:val="007F7E0A"/>
    <w:rsid w:val="00801682"/>
    <w:rsid w:val="008022FE"/>
    <w:rsid w:val="00803DB6"/>
    <w:rsid w:val="00812199"/>
    <w:rsid w:val="00814626"/>
    <w:rsid w:val="00815144"/>
    <w:rsid w:val="008213EC"/>
    <w:rsid w:val="0082378A"/>
    <w:rsid w:val="008239F1"/>
    <w:rsid w:val="00824274"/>
    <w:rsid w:val="00826D72"/>
    <w:rsid w:val="00827057"/>
    <w:rsid w:val="008271FB"/>
    <w:rsid w:val="00827FE0"/>
    <w:rsid w:val="00831209"/>
    <w:rsid w:val="00832A27"/>
    <w:rsid w:val="00836D36"/>
    <w:rsid w:val="00836FED"/>
    <w:rsid w:val="0083713B"/>
    <w:rsid w:val="00846B97"/>
    <w:rsid w:val="00851F5B"/>
    <w:rsid w:val="0085645F"/>
    <w:rsid w:val="00866395"/>
    <w:rsid w:val="00867190"/>
    <w:rsid w:val="008708F8"/>
    <w:rsid w:val="00871186"/>
    <w:rsid w:val="00871DF4"/>
    <w:rsid w:val="0087363E"/>
    <w:rsid w:val="0087506D"/>
    <w:rsid w:val="00875F2D"/>
    <w:rsid w:val="00877065"/>
    <w:rsid w:val="008800E3"/>
    <w:rsid w:val="0088272C"/>
    <w:rsid w:val="008847E5"/>
    <w:rsid w:val="0089541C"/>
    <w:rsid w:val="0089598A"/>
    <w:rsid w:val="008959E2"/>
    <w:rsid w:val="008965FB"/>
    <w:rsid w:val="00897616"/>
    <w:rsid w:val="008976B7"/>
    <w:rsid w:val="00897E96"/>
    <w:rsid w:val="008A455D"/>
    <w:rsid w:val="008B17B5"/>
    <w:rsid w:val="008B3164"/>
    <w:rsid w:val="008B70B8"/>
    <w:rsid w:val="008C14E0"/>
    <w:rsid w:val="008C6C0D"/>
    <w:rsid w:val="008D0379"/>
    <w:rsid w:val="008D19C8"/>
    <w:rsid w:val="008D25C9"/>
    <w:rsid w:val="008D41A5"/>
    <w:rsid w:val="008D58B6"/>
    <w:rsid w:val="008D61CE"/>
    <w:rsid w:val="008E6CA9"/>
    <w:rsid w:val="008E72EB"/>
    <w:rsid w:val="008E7AAA"/>
    <w:rsid w:val="008F03F6"/>
    <w:rsid w:val="008F0BC7"/>
    <w:rsid w:val="008F2D17"/>
    <w:rsid w:val="008F2EA2"/>
    <w:rsid w:val="008F4553"/>
    <w:rsid w:val="008F5777"/>
    <w:rsid w:val="008F61E4"/>
    <w:rsid w:val="009003FE"/>
    <w:rsid w:val="00905C25"/>
    <w:rsid w:val="00907009"/>
    <w:rsid w:val="00910D47"/>
    <w:rsid w:val="00911599"/>
    <w:rsid w:val="00913EFC"/>
    <w:rsid w:val="00916AB1"/>
    <w:rsid w:val="00917207"/>
    <w:rsid w:val="00921BC3"/>
    <w:rsid w:val="00922442"/>
    <w:rsid w:val="009276D8"/>
    <w:rsid w:val="009279F9"/>
    <w:rsid w:val="00936464"/>
    <w:rsid w:val="00941333"/>
    <w:rsid w:val="00944057"/>
    <w:rsid w:val="009465F5"/>
    <w:rsid w:val="0095555A"/>
    <w:rsid w:val="00955F65"/>
    <w:rsid w:val="0095707F"/>
    <w:rsid w:val="00960705"/>
    <w:rsid w:val="009655CF"/>
    <w:rsid w:val="00970339"/>
    <w:rsid w:val="00973222"/>
    <w:rsid w:val="00975559"/>
    <w:rsid w:val="00981EDA"/>
    <w:rsid w:val="00984293"/>
    <w:rsid w:val="00991A3A"/>
    <w:rsid w:val="00993903"/>
    <w:rsid w:val="00996A81"/>
    <w:rsid w:val="00997017"/>
    <w:rsid w:val="009A04A8"/>
    <w:rsid w:val="009A09A0"/>
    <w:rsid w:val="009A6241"/>
    <w:rsid w:val="009A62A9"/>
    <w:rsid w:val="009B0D11"/>
    <w:rsid w:val="009B1C34"/>
    <w:rsid w:val="009B7DBA"/>
    <w:rsid w:val="009B7FD8"/>
    <w:rsid w:val="009C45CA"/>
    <w:rsid w:val="009C4E88"/>
    <w:rsid w:val="009C6D91"/>
    <w:rsid w:val="009D0274"/>
    <w:rsid w:val="009D219B"/>
    <w:rsid w:val="009D538F"/>
    <w:rsid w:val="009D6EE2"/>
    <w:rsid w:val="009D6FA2"/>
    <w:rsid w:val="009E2F0E"/>
    <w:rsid w:val="009E361A"/>
    <w:rsid w:val="009E5474"/>
    <w:rsid w:val="009E7CB0"/>
    <w:rsid w:val="009F48AD"/>
    <w:rsid w:val="009F6A2E"/>
    <w:rsid w:val="009F7760"/>
    <w:rsid w:val="00A000B7"/>
    <w:rsid w:val="00A01EA9"/>
    <w:rsid w:val="00A02B56"/>
    <w:rsid w:val="00A04308"/>
    <w:rsid w:val="00A04E50"/>
    <w:rsid w:val="00A04FB6"/>
    <w:rsid w:val="00A05237"/>
    <w:rsid w:val="00A13A24"/>
    <w:rsid w:val="00A13AED"/>
    <w:rsid w:val="00A160AF"/>
    <w:rsid w:val="00A1754E"/>
    <w:rsid w:val="00A17E8D"/>
    <w:rsid w:val="00A22D64"/>
    <w:rsid w:val="00A2521E"/>
    <w:rsid w:val="00A26F72"/>
    <w:rsid w:val="00A30731"/>
    <w:rsid w:val="00A312CD"/>
    <w:rsid w:val="00A316D2"/>
    <w:rsid w:val="00A35F88"/>
    <w:rsid w:val="00A439A4"/>
    <w:rsid w:val="00A66B66"/>
    <w:rsid w:val="00A67987"/>
    <w:rsid w:val="00A724AB"/>
    <w:rsid w:val="00A7300F"/>
    <w:rsid w:val="00A74BCD"/>
    <w:rsid w:val="00A7557D"/>
    <w:rsid w:val="00A76CAB"/>
    <w:rsid w:val="00A8438C"/>
    <w:rsid w:val="00A85619"/>
    <w:rsid w:val="00A946A9"/>
    <w:rsid w:val="00A94842"/>
    <w:rsid w:val="00A94D9C"/>
    <w:rsid w:val="00A951ED"/>
    <w:rsid w:val="00A954C0"/>
    <w:rsid w:val="00A96B59"/>
    <w:rsid w:val="00A970C6"/>
    <w:rsid w:val="00AA2509"/>
    <w:rsid w:val="00AA280D"/>
    <w:rsid w:val="00AA3102"/>
    <w:rsid w:val="00AA47EB"/>
    <w:rsid w:val="00AB0DD6"/>
    <w:rsid w:val="00AB56ED"/>
    <w:rsid w:val="00AB583D"/>
    <w:rsid w:val="00AB67D8"/>
    <w:rsid w:val="00AB750B"/>
    <w:rsid w:val="00AB78BB"/>
    <w:rsid w:val="00AD0897"/>
    <w:rsid w:val="00AD1B0E"/>
    <w:rsid w:val="00AD303A"/>
    <w:rsid w:val="00AD63C4"/>
    <w:rsid w:val="00AE2FDF"/>
    <w:rsid w:val="00AE6B5A"/>
    <w:rsid w:val="00AE7CC1"/>
    <w:rsid w:val="00AF0226"/>
    <w:rsid w:val="00AF13E6"/>
    <w:rsid w:val="00AF4B84"/>
    <w:rsid w:val="00AF5F59"/>
    <w:rsid w:val="00AF685E"/>
    <w:rsid w:val="00B0016D"/>
    <w:rsid w:val="00B0452F"/>
    <w:rsid w:val="00B04C99"/>
    <w:rsid w:val="00B05799"/>
    <w:rsid w:val="00B06561"/>
    <w:rsid w:val="00B0711B"/>
    <w:rsid w:val="00B10DFE"/>
    <w:rsid w:val="00B12FEB"/>
    <w:rsid w:val="00B13F61"/>
    <w:rsid w:val="00B14AFF"/>
    <w:rsid w:val="00B1517A"/>
    <w:rsid w:val="00B23A1D"/>
    <w:rsid w:val="00B24289"/>
    <w:rsid w:val="00B26BA9"/>
    <w:rsid w:val="00B270F7"/>
    <w:rsid w:val="00B30750"/>
    <w:rsid w:val="00B40C5F"/>
    <w:rsid w:val="00B423DF"/>
    <w:rsid w:val="00B42C96"/>
    <w:rsid w:val="00B43B0D"/>
    <w:rsid w:val="00B45D41"/>
    <w:rsid w:val="00B46BC4"/>
    <w:rsid w:val="00B5115B"/>
    <w:rsid w:val="00B5309F"/>
    <w:rsid w:val="00B55A8B"/>
    <w:rsid w:val="00B60DE6"/>
    <w:rsid w:val="00B65F12"/>
    <w:rsid w:val="00B66A04"/>
    <w:rsid w:val="00B7101B"/>
    <w:rsid w:val="00B73087"/>
    <w:rsid w:val="00B73A36"/>
    <w:rsid w:val="00B77C65"/>
    <w:rsid w:val="00B8355E"/>
    <w:rsid w:val="00B865BF"/>
    <w:rsid w:val="00B87068"/>
    <w:rsid w:val="00B914EC"/>
    <w:rsid w:val="00B922C3"/>
    <w:rsid w:val="00B93223"/>
    <w:rsid w:val="00B933AD"/>
    <w:rsid w:val="00B934DA"/>
    <w:rsid w:val="00B95F76"/>
    <w:rsid w:val="00BA08B6"/>
    <w:rsid w:val="00BA2574"/>
    <w:rsid w:val="00BA3F42"/>
    <w:rsid w:val="00BB0869"/>
    <w:rsid w:val="00BB1F15"/>
    <w:rsid w:val="00BB558E"/>
    <w:rsid w:val="00BB6D7A"/>
    <w:rsid w:val="00BB78E1"/>
    <w:rsid w:val="00BC00D4"/>
    <w:rsid w:val="00BC1137"/>
    <w:rsid w:val="00BC305A"/>
    <w:rsid w:val="00BC3092"/>
    <w:rsid w:val="00BC3728"/>
    <w:rsid w:val="00BC3F8C"/>
    <w:rsid w:val="00BD161D"/>
    <w:rsid w:val="00BD7264"/>
    <w:rsid w:val="00BE09C4"/>
    <w:rsid w:val="00BE0BFC"/>
    <w:rsid w:val="00BE1687"/>
    <w:rsid w:val="00BE2169"/>
    <w:rsid w:val="00BE45C6"/>
    <w:rsid w:val="00BE5029"/>
    <w:rsid w:val="00BE70BE"/>
    <w:rsid w:val="00BE7438"/>
    <w:rsid w:val="00BE796A"/>
    <w:rsid w:val="00BF268A"/>
    <w:rsid w:val="00BF5CB7"/>
    <w:rsid w:val="00BF6499"/>
    <w:rsid w:val="00BF70B4"/>
    <w:rsid w:val="00BF79EA"/>
    <w:rsid w:val="00C0053D"/>
    <w:rsid w:val="00C062CA"/>
    <w:rsid w:val="00C064BF"/>
    <w:rsid w:val="00C10102"/>
    <w:rsid w:val="00C12499"/>
    <w:rsid w:val="00C13BBB"/>
    <w:rsid w:val="00C14960"/>
    <w:rsid w:val="00C14FBE"/>
    <w:rsid w:val="00C16192"/>
    <w:rsid w:val="00C21BEC"/>
    <w:rsid w:val="00C24AAE"/>
    <w:rsid w:val="00C30E88"/>
    <w:rsid w:val="00C31819"/>
    <w:rsid w:val="00C35670"/>
    <w:rsid w:val="00C4340D"/>
    <w:rsid w:val="00C47072"/>
    <w:rsid w:val="00C47403"/>
    <w:rsid w:val="00C51AB8"/>
    <w:rsid w:val="00C55EB4"/>
    <w:rsid w:val="00C6512B"/>
    <w:rsid w:val="00C6550F"/>
    <w:rsid w:val="00C6645E"/>
    <w:rsid w:val="00C711A5"/>
    <w:rsid w:val="00C73150"/>
    <w:rsid w:val="00C761CA"/>
    <w:rsid w:val="00C767C2"/>
    <w:rsid w:val="00C76B65"/>
    <w:rsid w:val="00C76D34"/>
    <w:rsid w:val="00C80C5D"/>
    <w:rsid w:val="00C86104"/>
    <w:rsid w:val="00C87DEF"/>
    <w:rsid w:val="00C957EB"/>
    <w:rsid w:val="00C96847"/>
    <w:rsid w:val="00C97AFA"/>
    <w:rsid w:val="00CA1043"/>
    <w:rsid w:val="00CA3BA2"/>
    <w:rsid w:val="00CA5C8A"/>
    <w:rsid w:val="00CA63E4"/>
    <w:rsid w:val="00CB0051"/>
    <w:rsid w:val="00CB32C1"/>
    <w:rsid w:val="00CB3726"/>
    <w:rsid w:val="00CC391B"/>
    <w:rsid w:val="00CC7651"/>
    <w:rsid w:val="00CD1250"/>
    <w:rsid w:val="00CD241F"/>
    <w:rsid w:val="00CD4C90"/>
    <w:rsid w:val="00CD5BF3"/>
    <w:rsid w:val="00CD5E34"/>
    <w:rsid w:val="00CE0148"/>
    <w:rsid w:val="00CE020E"/>
    <w:rsid w:val="00CE12FA"/>
    <w:rsid w:val="00CF13A2"/>
    <w:rsid w:val="00CF1A19"/>
    <w:rsid w:val="00CF2A5B"/>
    <w:rsid w:val="00CF440F"/>
    <w:rsid w:val="00CF5993"/>
    <w:rsid w:val="00CF5A0A"/>
    <w:rsid w:val="00CF5EF5"/>
    <w:rsid w:val="00D01115"/>
    <w:rsid w:val="00D016AC"/>
    <w:rsid w:val="00D030CE"/>
    <w:rsid w:val="00D1358F"/>
    <w:rsid w:val="00D13BA4"/>
    <w:rsid w:val="00D15DAB"/>
    <w:rsid w:val="00D239FC"/>
    <w:rsid w:val="00D23C8F"/>
    <w:rsid w:val="00D261B1"/>
    <w:rsid w:val="00D33927"/>
    <w:rsid w:val="00D33E57"/>
    <w:rsid w:val="00D41FC0"/>
    <w:rsid w:val="00D5040A"/>
    <w:rsid w:val="00D522B5"/>
    <w:rsid w:val="00D5236D"/>
    <w:rsid w:val="00D57307"/>
    <w:rsid w:val="00D61252"/>
    <w:rsid w:val="00D636D7"/>
    <w:rsid w:val="00D651AD"/>
    <w:rsid w:val="00D65D79"/>
    <w:rsid w:val="00D65E9B"/>
    <w:rsid w:val="00D66BB9"/>
    <w:rsid w:val="00D71168"/>
    <w:rsid w:val="00D746C8"/>
    <w:rsid w:val="00D74FA9"/>
    <w:rsid w:val="00D817D0"/>
    <w:rsid w:val="00D86AB6"/>
    <w:rsid w:val="00D91B4F"/>
    <w:rsid w:val="00D93814"/>
    <w:rsid w:val="00D94945"/>
    <w:rsid w:val="00D95FF2"/>
    <w:rsid w:val="00D96C3F"/>
    <w:rsid w:val="00D96EAB"/>
    <w:rsid w:val="00D97305"/>
    <w:rsid w:val="00D975B4"/>
    <w:rsid w:val="00DA1D0C"/>
    <w:rsid w:val="00DA30D2"/>
    <w:rsid w:val="00DA6900"/>
    <w:rsid w:val="00DB6B1F"/>
    <w:rsid w:val="00DB73F5"/>
    <w:rsid w:val="00DB7657"/>
    <w:rsid w:val="00DC1A52"/>
    <w:rsid w:val="00DC1C52"/>
    <w:rsid w:val="00DC257D"/>
    <w:rsid w:val="00DC4526"/>
    <w:rsid w:val="00DC559A"/>
    <w:rsid w:val="00DC78A1"/>
    <w:rsid w:val="00DD05DE"/>
    <w:rsid w:val="00DD150F"/>
    <w:rsid w:val="00DD3C64"/>
    <w:rsid w:val="00DD4E28"/>
    <w:rsid w:val="00DD5F4B"/>
    <w:rsid w:val="00DE0A9E"/>
    <w:rsid w:val="00DE1519"/>
    <w:rsid w:val="00DE1827"/>
    <w:rsid w:val="00DE407C"/>
    <w:rsid w:val="00DE454A"/>
    <w:rsid w:val="00DE46FB"/>
    <w:rsid w:val="00DE50A9"/>
    <w:rsid w:val="00DE6ABB"/>
    <w:rsid w:val="00DF0DC4"/>
    <w:rsid w:val="00DF18F3"/>
    <w:rsid w:val="00DF3376"/>
    <w:rsid w:val="00DF47B2"/>
    <w:rsid w:val="00DF6582"/>
    <w:rsid w:val="00E01FBA"/>
    <w:rsid w:val="00E026BD"/>
    <w:rsid w:val="00E03698"/>
    <w:rsid w:val="00E055DD"/>
    <w:rsid w:val="00E06653"/>
    <w:rsid w:val="00E07015"/>
    <w:rsid w:val="00E13C6A"/>
    <w:rsid w:val="00E1454B"/>
    <w:rsid w:val="00E16293"/>
    <w:rsid w:val="00E172D6"/>
    <w:rsid w:val="00E1777A"/>
    <w:rsid w:val="00E21605"/>
    <w:rsid w:val="00E26172"/>
    <w:rsid w:val="00E26603"/>
    <w:rsid w:val="00E30461"/>
    <w:rsid w:val="00E306A8"/>
    <w:rsid w:val="00E37A86"/>
    <w:rsid w:val="00E40BA0"/>
    <w:rsid w:val="00E43E5D"/>
    <w:rsid w:val="00E459D9"/>
    <w:rsid w:val="00E46396"/>
    <w:rsid w:val="00E46957"/>
    <w:rsid w:val="00E47264"/>
    <w:rsid w:val="00E52052"/>
    <w:rsid w:val="00E57668"/>
    <w:rsid w:val="00E661A2"/>
    <w:rsid w:val="00E6764C"/>
    <w:rsid w:val="00E7256B"/>
    <w:rsid w:val="00E73317"/>
    <w:rsid w:val="00E751ED"/>
    <w:rsid w:val="00E765E6"/>
    <w:rsid w:val="00E77393"/>
    <w:rsid w:val="00E773B1"/>
    <w:rsid w:val="00E811FB"/>
    <w:rsid w:val="00E83AFA"/>
    <w:rsid w:val="00E83E5B"/>
    <w:rsid w:val="00E83FF1"/>
    <w:rsid w:val="00E8554C"/>
    <w:rsid w:val="00E91A4A"/>
    <w:rsid w:val="00E97143"/>
    <w:rsid w:val="00EA355F"/>
    <w:rsid w:val="00EA430D"/>
    <w:rsid w:val="00EA6549"/>
    <w:rsid w:val="00EC3B60"/>
    <w:rsid w:val="00EC6B1B"/>
    <w:rsid w:val="00EC765E"/>
    <w:rsid w:val="00ED2819"/>
    <w:rsid w:val="00ED37B5"/>
    <w:rsid w:val="00ED7A8F"/>
    <w:rsid w:val="00EE4D6A"/>
    <w:rsid w:val="00EE5085"/>
    <w:rsid w:val="00EE525C"/>
    <w:rsid w:val="00EE567A"/>
    <w:rsid w:val="00EE572D"/>
    <w:rsid w:val="00EF025D"/>
    <w:rsid w:val="00EF3343"/>
    <w:rsid w:val="00EF767D"/>
    <w:rsid w:val="00EF7FC1"/>
    <w:rsid w:val="00F04535"/>
    <w:rsid w:val="00F05B3C"/>
    <w:rsid w:val="00F06818"/>
    <w:rsid w:val="00F07D1E"/>
    <w:rsid w:val="00F132EA"/>
    <w:rsid w:val="00F15285"/>
    <w:rsid w:val="00F22B2F"/>
    <w:rsid w:val="00F25262"/>
    <w:rsid w:val="00F27970"/>
    <w:rsid w:val="00F279A3"/>
    <w:rsid w:val="00F34006"/>
    <w:rsid w:val="00F43735"/>
    <w:rsid w:val="00F51391"/>
    <w:rsid w:val="00F5547A"/>
    <w:rsid w:val="00F60E1F"/>
    <w:rsid w:val="00F6540C"/>
    <w:rsid w:val="00F660E0"/>
    <w:rsid w:val="00F67DF7"/>
    <w:rsid w:val="00F709C5"/>
    <w:rsid w:val="00F72F39"/>
    <w:rsid w:val="00F7684C"/>
    <w:rsid w:val="00F76CEF"/>
    <w:rsid w:val="00F80E4C"/>
    <w:rsid w:val="00F84AFD"/>
    <w:rsid w:val="00F8537F"/>
    <w:rsid w:val="00F85D78"/>
    <w:rsid w:val="00F860ED"/>
    <w:rsid w:val="00F8771C"/>
    <w:rsid w:val="00F92FBE"/>
    <w:rsid w:val="00F93CF5"/>
    <w:rsid w:val="00F93E57"/>
    <w:rsid w:val="00F96E39"/>
    <w:rsid w:val="00F9726C"/>
    <w:rsid w:val="00FA10C5"/>
    <w:rsid w:val="00FA1332"/>
    <w:rsid w:val="00FA4646"/>
    <w:rsid w:val="00FA55D8"/>
    <w:rsid w:val="00FA5CFB"/>
    <w:rsid w:val="00FA79C0"/>
    <w:rsid w:val="00FA7E79"/>
    <w:rsid w:val="00FB0581"/>
    <w:rsid w:val="00FB7CAC"/>
    <w:rsid w:val="00FC1658"/>
    <w:rsid w:val="00FC2FC6"/>
    <w:rsid w:val="00FC3CC2"/>
    <w:rsid w:val="00FD17DE"/>
    <w:rsid w:val="00FD3254"/>
    <w:rsid w:val="00FD4039"/>
    <w:rsid w:val="00FD48B8"/>
    <w:rsid w:val="00FD4E96"/>
    <w:rsid w:val="00FE159A"/>
    <w:rsid w:val="00FE2088"/>
    <w:rsid w:val="00FE22AC"/>
    <w:rsid w:val="00FE232C"/>
    <w:rsid w:val="00FF5B32"/>
    <w:rsid w:val="00FF6122"/>
    <w:rsid w:val="00FF65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72E82"/>
  <w15:docId w15:val="{8ECCF552-F7B5-4E73-B5E6-A18F6064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D1C"/>
    <w:pPr>
      <w:tabs>
        <w:tab w:val="center" w:pos="4513"/>
        <w:tab w:val="right" w:pos="9026"/>
      </w:tabs>
      <w:spacing w:after="0" w:line="240" w:lineRule="auto"/>
    </w:pPr>
  </w:style>
  <w:style w:type="character" w:customStyle="1" w:styleId="a4">
    <w:name w:val="页眉 字符"/>
    <w:basedOn w:val="a0"/>
    <w:link w:val="a3"/>
    <w:uiPriority w:val="99"/>
    <w:rsid w:val="00596D1C"/>
  </w:style>
  <w:style w:type="paragraph" w:styleId="a5">
    <w:name w:val="footer"/>
    <w:basedOn w:val="a"/>
    <w:link w:val="a6"/>
    <w:uiPriority w:val="99"/>
    <w:unhideWhenUsed/>
    <w:rsid w:val="00596D1C"/>
    <w:pPr>
      <w:tabs>
        <w:tab w:val="center" w:pos="4513"/>
        <w:tab w:val="right" w:pos="9026"/>
      </w:tabs>
      <w:spacing w:after="0" w:line="240" w:lineRule="auto"/>
    </w:pPr>
  </w:style>
  <w:style w:type="character" w:customStyle="1" w:styleId="a6">
    <w:name w:val="页脚 字符"/>
    <w:basedOn w:val="a0"/>
    <w:link w:val="a5"/>
    <w:uiPriority w:val="99"/>
    <w:rsid w:val="00596D1C"/>
  </w:style>
  <w:style w:type="table" w:styleId="a7">
    <w:name w:val="Table Grid"/>
    <w:basedOn w:val="a1"/>
    <w:uiPriority w:val="39"/>
    <w:rsid w:val="005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E52052"/>
  </w:style>
  <w:style w:type="character" w:styleId="a9">
    <w:name w:val="annotation reference"/>
    <w:basedOn w:val="a0"/>
    <w:uiPriority w:val="99"/>
    <w:semiHidden/>
    <w:unhideWhenUsed/>
    <w:rsid w:val="00F06818"/>
    <w:rPr>
      <w:sz w:val="16"/>
      <w:szCs w:val="16"/>
    </w:rPr>
  </w:style>
  <w:style w:type="paragraph" w:styleId="aa">
    <w:name w:val="annotation text"/>
    <w:basedOn w:val="a"/>
    <w:link w:val="ab"/>
    <w:uiPriority w:val="99"/>
    <w:unhideWhenUsed/>
    <w:rsid w:val="00F06818"/>
    <w:pPr>
      <w:spacing w:line="240" w:lineRule="auto"/>
    </w:pPr>
    <w:rPr>
      <w:sz w:val="20"/>
      <w:szCs w:val="20"/>
    </w:rPr>
  </w:style>
  <w:style w:type="character" w:customStyle="1" w:styleId="ab">
    <w:name w:val="批注文字 字符"/>
    <w:basedOn w:val="a0"/>
    <w:link w:val="aa"/>
    <w:uiPriority w:val="99"/>
    <w:rsid w:val="00F06818"/>
    <w:rPr>
      <w:sz w:val="20"/>
      <w:szCs w:val="20"/>
    </w:rPr>
  </w:style>
  <w:style w:type="paragraph" w:styleId="ac">
    <w:name w:val="annotation subject"/>
    <w:basedOn w:val="aa"/>
    <w:next w:val="aa"/>
    <w:link w:val="ad"/>
    <w:uiPriority w:val="99"/>
    <w:semiHidden/>
    <w:unhideWhenUsed/>
    <w:rsid w:val="00F06818"/>
    <w:rPr>
      <w:b/>
      <w:bCs/>
    </w:rPr>
  </w:style>
  <w:style w:type="character" w:customStyle="1" w:styleId="ad">
    <w:name w:val="批注主题 字符"/>
    <w:basedOn w:val="ab"/>
    <w:link w:val="ac"/>
    <w:uiPriority w:val="99"/>
    <w:semiHidden/>
    <w:rsid w:val="00F06818"/>
    <w:rPr>
      <w:b/>
      <w:bCs/>
      <w:sz w:val="20"/>
      <w:szCs w:val="20"/>
    </w:rPr>
  </w:style>
  <w:style w:type="character" w:styleId="ae">
    <w:name w:val="Hyperlink"/>
    <w:basedOn w:val="a0"/>
    <w:uiPriority w:val="99"/>
    <w:unhideWhenUsed/>
    <w:rsid w:val="00BF70B4"/>
    <w:rPr>
      <w:color w:val="0563C1" w:themeColor="hyperlink"/>
      <w:u w:val="single"/>
    </w:rPr>
  </w:style>
  <w:style w:type="character" w:styleId="af">
    <w:name w:val="Unresolved Mention"/>
    <w:basedOn w:val="a0"/>
    <w:uiPriority w:val="99"/>
    <w:semiHidden/>
    <w:unhideWhenUsed/>
    <w:rsid w:val="00BF70B4"/>
    <w:rPr>
      <w:color w:val="605E5C"/>
      <w:shd w:val="clear" w:color="auto" w:fill="E1DFDD"/>
    </w:rPr>
  </w:style>
  <w:style w:type="paragraph" w:customStyle="1" w:styleId="EndNoteBibliographyTitle">
    <w:name w:val="EndNote Bibliography Title"/>
    <w:basedOn w:val="a"/>
    <w:link w:val="EndNoteBibliographyTitle0"/>
    <w:rsid w:val="00F8771C"/>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F8771C"/>
    <w:rPr>
      <w:rFonts w:ascii="Calibri" w:hAnsi="Calibri" w:cs="Calibri"/>
      <w:noProof/>
    </w:rPr>
  </w:style>
  <w:style w:type="paragraph" w:customStyle="1" w:styleId="EndNoteBibliography">
    <w:name w:val="EndNote Bibliography"/>
    <w:basedOn w:val="a"/>
    <w:link w:val="EndNoteBibliography0"/>
    <w:rsid w:val="00F8771C"/>
    <w:pPr>
      <w:spacing w:line="240" w:lineRule="auto"/>
    </w:pPr>
    <w:rPr>
      <w:rFonts w:ascii="Calibri" w:hAnsi="Calibri" w:cs="Calibri"/>
      <w:noProof/>
    </w:rPr>
  </w:style>
  <w:style w:type="character" w:customStyle="1" w:styleId="EndNoteBibliography0">
    <w:name w:val="EndNote Bibliography 字符"/>
    <w:basedOn w:val="a0"/>
    <w:link w:val="EndNoteBibliography"/>
    <w:rsid w:val="00F8771C"/>
    <w:rPr>
      <w:rFonts w:ascii="Calibri" w:hAnsi="Calibri" w:cs="Calibri"/>
      <w:noProof/>
    </w:rPr>
  </w:style>
  <w:style w:type="paragraph" w:styleId="af0">
    <w:name w:val="Revision"/>
    <w:hidden/>
    <w:uiPriority w:val="99"/>
    <w:semiHidden/>
    <w:rsid w:val="005B3B03"/>
    <w:pPr>
      <w:spacing w:after="0" w:line="240" w:lineRule="auto"/>
    </w:pPr>
  </w:style>
  <w:style w:type="paragraph" w:styleId="af1">
    <w:name w:val="Balloon Text"/>
    <w:basedOn w:val="a"/>
    <w:link w:val="af2"/>
    <w:uiPriority w:val="99"/>
    <w:semiHidden/>
    <w:unhideWhenUsed/>
    <w:rsid w:val="00BB78E1"/>
    <w:pPr>
      <w:spacing w:after="0" w:line="240" w:lineRule="auto"/>
    </w:pPr>
    <w:rPr>
      <w:rFonts w:ascii="Segoe UI" w:hAnsi="Segoe UI" w:cs="Segoe UI"/>
      <w:sz w:val="18"/>
      <w:szCs w:val="18"/>
    </w:rPr>
  </w:style>
  <w:style w:type="character" w:customStyle="1" w:styleId="af2">
    <w:name w:val="批注框文本 字符"/>
    <w:basedOn w:val="a0"/>
    <w:link w:val="af1"/>
    <w:uiPriority w:val="99"/>
    <w:semiHidden/>
    <w:rsid w:val="00BB78E1"/>
    <w:rPr>
      <w:rFonts w:ascii="Segoe UI" w:hAnsi="Segoe UI" w:cs="Segoe UI"/>
      <w:sz w:val="18"/>
      <w:szCs w:val="18"/>
    </w:rPr>
  </w:style>
  <w:style w:type="character" w:customStyle="1" w:styleId="referencesnote">
    <w:name w:val="references__note"/>
    <w:basedOn w:val="a0"/>
    <w:rsid w:val="008D58B6"/>
  </w:style>
  <w:style w:type="character" w:customStyle="1" w:styleId="referencesarticle-title">
    <w:name w:val="references__article-title"/>
    <w:basedOn w:val="a0"/>
    <w:rsid w:val="008D58B6"/>
  </w:style>
  <w:style w:type="character" w:styleId="af3">
    <w:name w:val="Strong"/>
    <w:basedOn w:val="a0"/>
    <w:uiPriority w:val="22"/>
    <w:qFormat/>
    <w:rsid w:val="008D58B6"/>
    <w:rPr>
      <w:b/>
      <w:bCs/>
    </w:rPr>
  </w:style>
  <w:style w:type="character" w:customStyle="1" w:styleId="referencesyear">
    <w:name w:val="references__year"/>
    <w:basedOn w:val="a0"/>
    <w:rsid w:val="008D58B6"/>
  </w:style>
  <w:style w:type="character" w:styleId="af4">
    <w:name w:val="Emphasis"/>
    <w:basedOn w:val="a0"/>
    <w:uiPriority w:val="20"/>
    <w:qFormat/>
    <w:rsid w:val="00D5236D"/>
    <w:rPr>
      <w:i/>
      <w:iCs/>
    </w:rPr>
  </w:style>
  <w:style w:type="character" w:customStyle="1" w:styleId="html-italic">
    <w:name w:val="html-italic"/>
    <w:basedOn w:val="a0"/>
    <w:rsid w:val="00BC3092"/>
  </w:style>
  <w:style w:type="character" w:styleId="af5">
    <w:name w:val="FollowedHyperlink"/>
    <w:basedOn w:val="a0"/>
    <w:uiPriority w:val="99"/>
    <w:semiHidden/>
    <w:unhideWhenUsed/>
    <w:rsid w:val="00970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9437">
      <w:bodyDiv w:val="1"/>
      <w:marLeft w:val="0"/>
      <w:marRight w:val="0"/>
      <w:marTop w:val="0"/>
      <w:marBottom w:val="0"/>
      <w:divBdr>
        <w:top w:val="none" w:sz="0" w:space="0" w:color="auto"/>
        <w:left w:val="none" w:sz="0" w:space="0" w:color="auto"/>
        <w:bottom w:val="none" w:sz="0" w:space="0" w:color="auto"/>
        <w:right w:val="none" w:sz="0" w:space="0" w:color="auto"/>
      </w:divBdr>
    </w:div>
    <w:div w:id="306010825">
      <w:bodyDiv w:val="1"/>
      <w:marLeft w:val="0"/>
      <w:marRight w:val="0"/>
      <w:marTop w:val="0"/>
      <w:marBottom w:val="0"/>
      <w:divBdr>
        <w:top w:val="none" w:sz="0" w:space="0" w:color="auto"/>
        <w:left w:val="none" w:sz="0" w:space="0" w:color="auto"/>
        <w:bottom w:val="none" w:sz="0" w:space="0" w:color="auto"/>
        <w:right w:val="none" w:sz="0" w:space="0" w:color="auto"/>
      </w:divBdr>
    </w:div>
    <w:div w:id="379744129">
      <w:bodyDiv w:val="1"/>
      <w:marLeft w:val="0"/>
      <w:marRight w:val="0"/>
      <w:marTop w:val="0"/>
      <w:marBottom w:val="0"/>
      <w:divBdr>
        <w:top w:val="none" w:sz="0" w:space="0" w:color="auto"/>
        <w:left w:val="none" w:sz="0" w:space="0" w:color="auto"/>
        <w:bottom w:val="none" w:sz="0" w:space="0" w:color="auto"/>
        <w:right w:val="none" w:sz="0" w:space="0" w:color="auto"/>
      </w:divBdr>
    </w:div>
    <w:div w:id="395975814">
      <w:bodyDiv w:val="1"/>
      <w:marLeft w:val="0"/>
      <w:marRight w:val="0"/>
      <w:marTop w:val="0"/>
      <w:marBottom w:val="0"/>
      <w:divBdr>
        <w:top w:val="none" w:sz="0" w:space="0" w:color="auto"/>
        <w:left w:val="none" w:sz="0" w:space="0" w:color="auto"/>
        <w:bottom w:val="none" w:sz="0" w:space="0" w:color="auto"/>
        <w:right w:val="none" w:sz="0" w:space="0" w:color="auto"/>
      </w:divBdr>
    </w:div>
    <w:div w:id="413433301">
      <w:bodyDiv w:val="1"/>
      <w:marLeft w:val="0"/>
      <w:marRight w:val="0"/>
      <w:marTop w:val="0"/>
      <w:marBottom w:val="0"/>
      <w:divBdr>
        <w:top w:val="none" w:sz="0" w:space="0" w:color="auto"/>
        <w:left w:val="none" w:sz="0" w:space="0" w:color="auto"/>
        <w:bottom w:val="none" w:sz="0" w:space="0" w:color="auto"/>
        <w:right w:val="none" w:sz="0" w:space="0" w:color="auto"/>
      </w:divBdr>
    </w:div>
    <w:div w:id="652300446">
      <w:bodyDiv w:val="1"/>
      <w:marLeft w:val="0"/>
      <w:marRight w:val="0"/>
      <w:marTop w:val="0"/>
      <w:marBottom w:val="0"/>
      <w:divBdr>
        <w:top w:val="none" w:sz="0" w:space="0" w:color="auto"/>
        <w:left w:val="none" w:sz="0" w:space="0" w:color="auto"/>
        <w:bottom w:val="none" w:sz="0" w:space="0" w:color="auto"/>
        <w:right w:val="none" w:sz="0" w:space="0" w:color="auto"/>
      </w:divBdr>
      <w:divsChild>
        <w:div w:id="1722363074">
          <w:marLeft w:val="0"/>
          <w:marRight w:val="0"/>
          <w:marTop w:val="0"/>
          <w:marBottom w:val="0"/>
          <w:divBdr>
            <w:top w:val="none" w:sz="0" w:space="0" w:color="auto"/>
            <w:left w:val="none" w:sz="0" w:space="0" w:color="auto"/>
            <w:bottom w:val="none" w:sz="0" w:space="0" w:color="auto"/>
            <w:right w:val="none" w:sz="0" w:space="0" w:color="auto"/>
          </w:divBdr>
        </w:div>
      </w:divsChild>
    </w:div>
    <w:div w:id="659041365">
      <w:bodyDiv w:val="1"/>
      <w:marLeft w:val="0"/>
      <w:marRight w:val="0"/>
      <w:marTop w:val="0"/>
      <w:marBottom w:val="0"/>
      <w:divBdr>
        <w:top w:val="none" w:sz="0" w:space="0" w:color="auto"/>
        <w:left w:val="none" w:sz="0" w:space="0" w:color="auto"/>
        <w:bottom w:val="none" w:sz="0" w:space="0" w:color="auto"/>
        <w:right w:val="none" w:sz="0" w:space="0" w:color="auto"/>
      </w:divBdr>
    </w:div>
    <w:div w:id="705444741">
      <w:bodyDiv w:val="1"/>
      <w:marLeft w:val="0"/>
      <w:marRight w:val="0"/>
      <w:marTop w:val="0"/>
      <w:marBottom w:val="0"/>
      <w:divBdr>
        <w:top w:val="none" w:sz="0" w:space="0" w:color="auto"/>
        <w:left w:val="none" w:sz="0" w:space="0" w:color="auto"/>
        <w:bottom w:val="none" w:sz="0" w:space="0" w:color="auto"/>
        <w:right w:val="none" w:sz="0" w:space="0" w:color="auto"/>
      </w:divBdr>
    </w:div>
    <w:div w:id="705762150">
      <w:bodyDiv w:val="1"/>
      <w:marLeft w:val="0"/>
      <w:marRight w:val="0"/>
      <w:marTop w:val="0"/>
      <w:marBottom w:val="0"/>
      <w:divBdr>
        <w:top w:val="none" w:sz="0" w:space="0" w:color="auto"/>
        <w:left w:val="none" w:sz="0" w:space="0" w:color="auto"/>
        <w:bottom w:val="none" w:sz="0" w:space="0" w:color="auto"/>
        <w:right w:val="none" w:sz="0" w:space="0" w:color="auto"/>
      </w:divBdr>
    </w:div>
    <w:div w:id="712582379">
      <w:bodyDiv w:val="1"/>
      <w:marLeft w:val="0"/>
      <w:marRight w:val="0"/>
      <w:marTop w:val="0"/>
      <w:marBottom w:val="0"/>
      <w:divBdr>
        <w:top w:val="none" w:sz="0" w:space="0" w:color="auto"/>
        <w:left w:val="none" w:sz="0" w:space="0" w:color="auto"/>
        <w:bottom w:val="none" w:sz="0" w:space="0" w:color="auto"/>
        <w:right w:val="none" w:sz="0" w:space="0" w:color="auto"/>
      </w:divBdr>
    </w:div>
    <w:div w:id="772628173">
      <w:bodyDiv w:val="1"/>
      <w:marLeft w:val="0"/>
      <w:marRight w:val="0"/>
      <w:marTop w:val="0"/>
      <w:marBottom w:val="0"/>
      <w:divBdr>
        <w:top w:val="none" w:sz="0" w:space="0" w:color="auto"/>
        <w:left w:val="none" w:sz="0" w:space="0" w:color="auto"/>
        <w:bottom w:val="none" w:sz="0" w:space="0" w:color="auto"/>
        <w:right w:val="none" w:sz="0" w:space="0" w:color="auto"/>
      </w:divBdr>
    </w:div>
    <w:div w:id="806361491">
      <w:bodyDiv w:val="1"/>
      <w:marLeft w:val="0"/>
      <w:marRight w:val="0"/>
      <w:marTop w:val="0"/>
      <w:marBottom w:val="0"/>
      <w:divBdr>
        <w:top w:val="none" w:sz="0" w:space="0" w:color="auto"/>
        <w:left w:val="none" w:sz="0" w:space="0" w:color="auto"/>
        <w:bottom w:val="none" w:sz="0" w:space="0" w:color="auto"/>
        <w:right w:val="none" w:sz="0" w:space="0" w:color="auto"/>
      </w:divBdr>
    </w:div>
    <w:div w:id="993067505">
      <w:bodyDiv w:val="1"/>
      <w:marLeft w:val="0"/>
      <w:marRight w:val="0"/>
      <w:marTop w:val="0"/>
      <w:marBottom w:val="0"/>
      <w:divBdr>
        <w:top w:val="none" w:sz="0" w:space="0" w:color="auto"/>
        <w:left w:val="none" w:sz="0" w:space="0" w:color="auto"/>
        <w:bottom w:val="none" w:sz="0" w:space="0" w:color="auto"/>
        <w:right w:val="none" w:sz="0" w:space="0" w:color="auto"/>
      </w:divBdr>
    </w:div>
    <w:div w:id="1101608268">
      <w:bodyDiv w:val="1"/>
      <w:marLeft w:val="0"/>
      <w:marRight w:val="0"/>
      <w:marTop w:val="0"/>
      <w:marBottom w:val="0"/>
      <w:divBdr>
        <w:top w:val="none" w:sz="0" w:space="0" w:color="auto"/>
        <w:left w:val="none" w:sz="0" w:space="0" w:color="auto"/>
        <w:bottom w:val="none" w:sz="0" w:space="0" w:color="auto"/>
        <w:right w:val="none" w:sz="0" w:space="0" w:color="auto"/>
      </w:divBdr>
    </w:div>
    <w:div w:id="1109205801">
      <w:bodyDiv w:val="1"/>
      <w:marLeft w:val="0"/>
      <w:marRight w:val="0"/>
      <w:marTop w:val="0"/>
      <w:marBottom w:val="0"/>
      <w:divBdr>
        <w:top w:val="none" w:sz="0" w:space="0" w:color="auto"/>
        <w:left w:val="none" w:sz="0" w:space="0" w:color="auto"/>
        <w:bottom w:val="none" w:sz="0" w:space="0" w:color="auto"/>
        <w:right w:val="none" w:sz="0" w:space="0" w:color="auto"/>
      </w:divBdr>
    </w:div>
    <w:div w:id="1160922187">
      <w:bodyDiv w:val="1"/>
      <w:marLeft w:val="0"/>
      <w:marRight w:val="0"/>
      <w:marTop w:val="0"/>
      <w:marBottom w:val="0"/>
      <w:divBdr>
        <w:top w:val="none" w:sz="0" w:space="0" w:color="auto"/>
        <w:left w:val="none" w:sz="0" w:space="0" w:color="auto"/>
        <w:bottom w:val="none" w:sz="0" w:space="0" w:color="auto"/>
        <w:right w:val="none" w:sz="0" w:space="0" w:color="auto"/>
      </w:divBdr>
    </w:div>
    <w:div w:id="1189099795">
      <w:bodyDiv w:val="1"/>
      <w:marLeft w:val="0"/>
      <w:marRight w:val="0"/>
      <w:marTop w:val="0"/>
      <w:marBottom w:val="0"/>
      <w:divBdr>
        <w:top w:val="none" w:sz="0" w:space="0" w:color="auto"/>
        <w:left w:val="none" w:sz="0" w:space="0" w:color="auto"/>
        <w:bottom w:val="none" w:sz="0" w:space="0" w:color="auto"/>
        <w:right w:val="none" w:sz="0" w:space="0" w:color="auto"/>
      </w:divBdr>
    </w:div>
    <w:div w:id="1246262925">
      <w:bodyDiv w:val="1"/>
      <w:marLeft w:val="0"/>
      <w:marRight w:val="0"/>
      <w:marTop w:val="0"/>
      <w:marBottom w:val="0"/>
      <w:divBdr>
        <w:top w:val="none" w:sz="0" w:space="0" w:color="auto"/>
        <w:left w:val="none" w:sz="0" w:space="0" w:color="auto"/>
        <w:bottom w:val="none" w:sz="0" w:space="0" w:color="auto"/>
        <w:right w:val="none" w:sz="0" w:space="0" w:color="auto"/>
      </w:divBdr>
    </w:div>
    <w:div w:id="1437367140">
      <w:bodyDiv w:val="1"/>
      <w:marLeft w:val="0"/>
      <w:marRight w:val="0"/>
      <w:marTop w:val="0"/>
      <w:marBottom w:val="0"/>
      <w:divBdr>
        <w:top w:val="none" w:sz="0" w:space="0" w:color="auto"/>
        <w:left w:val="none" w:sz="0" w:space="0" w:color="auto"/>
        <w:bottom w:val="none" w:sz="0" w:space="0" w:color="auto"/>
        <w:right w:val="none" w:sz="0" w:space="0" w:color="auto"/>
      </w:divBdr>
    </w:div>
    <w:div w:id="1715811589">
      <w:bodyDiv w:val="1"/>
      <w:marLeft w:val="0"/>
      <w:marRight w:val="0"/>
      <w:marTop w:val="0"/>
      <w:marBottom w:val="0"/>
      <w:divBdr>
        <w:top w:val="none" w:sz="0" w:space="0" w:color="auto"/>
        <w:left w:val="none" w:sz="0" w:space="0" w:color="auto"/>
        <w:bottom w:val="none" w:sz="0" w:space="0" w:color="auto"/>
        <w:right w:val="none" w:sz="0" w:space="0" w:color="auto"/>
      </w:divBdr>
      <w:divsChild>
        <w:div w:id="836461566">
          <w:marLeft w:val="0"/>
          <w:marRight w:val="0"/>
          <w:marTop w:val="0"/>
          <w:marBottom w:val="0"/>
          <w:divBdr>
            <w:top w:val="none" w:sz="0" w:space="0" w:color="auto"/>
            <w:left w:val="none" w:sz="0" w:space="0" w:color="auto"/>
            <w:bottom w:val="none" w:sz="0" w:space="0" w:color="auto"/>
            <w:right w:val="none" w:sz="0" w:space="0" w:color="auto"/>
          </w:divBdr>
        </w:div>
        <w:div w:id="968588479">
          <w:marLeft w:val="0"/>
          <w:marRight w:val="0"/>
          <w:marTop w:val="0"/>
          <w:marBottom w:val="0"/>
          <w:divBdr>
            <w:top w:val="none" w:sz="0" w:space="0" w:color="auto"/>
            <w:left w:val="none" w:sz="0" w:space="0" w:color="auto"/>
            <w:bottom w:val="none" w:sz="0" w:space="0" w:color="auto"/>
            <w:right w:val="none" w:sz="0" w:space="0" w:color="auto"/>
          </w:divBdr>
        </w:div>
      </w:divsChild>
    </w:div>
    <w:div w:id="1942759230">
      <w:bodyDiv w:val="1"/>
      <w:marLeft w:val="0"/>
      <w:marRight w:val="0"/>
      <w:marTop w:val="0"/>
      <w:marBottom w:val="0"/>
      <w:divBdr>
        <w:top w:val="none" w:sz="0" w:space="0" w:color="auto"/>
        <w:left w:val="none" w:sz="0" w:space="0" w:color="auto"/>
        <w:bottom w:val="none" w:sz="0" w:space="0" w:color="auto"/>
        <w:right w:val="none" w:sz="0" w:space="0" w:color="auto"/>
      </w:divBdr>
    </w:div>
    <w:div w:id="1948079954">
      <w:bodyDiv w:val="1"/>
      <w:marLeft w:val="0"/>
      <w:marRight w:val="0"/>
      <w:marTop w:val="0"/>
      <w:marBottom w:val="0"/>
      <w:divBdr>
        <w:top w:val="none" w:sz="0" w:space="0" w:color="auto"/>
        <w:left w:val="none" w:sz="0" w:space="0" w:color="auto"/>
        <w:bottom w:val="none" w:sz="0" w:space="0" w:color="auto"/>
        <w:right w:val="none" w:sz="0" w:space="0" w:color="auto"/>
      </w:divBdr>
    </w:div>
    <w:div w:id="1971935107">
      <w:bodyDiv w:val="1"/>
      <w:marLeft w:val="0"/>
      <w:marRight w:val="0"/>
      <w:marTop w:val="0"/>
      <w:marBottom w:val="0"/>
      <w:divBdr>
        <w:top w:val="none" w:sz="0" w:space="0" w:color="auto"/>
        <w:left w:val="none" w:sz="0" w:space="0" w:color="auto"/>
        <w:bottom w:val="none" w:sz="0" w:space="0" w:color="auto"/>
        <w:right w:val="none" w:sz="0" w:space="0" w:color="auto"/>
      </w:divBdr>
    </w:div>
    <w:div w:id="2092459913">
      <w:bodyDiv w:val="1"/>
      <w:marLeft w:val="0"/>
      <w:marRight w:val="0"/>
      <w:marTop w:val="0"/>
      <w:marBottom w:val="0"/>
      <w:divBdr>
        <w:top w:val="none" w:sz="0" w:space="0" w:color="auto"/>
        <w:left w:val="none" w:sz="0" w:space="0" w:color="auto"/>
        <w:bottom w:val="none" w:sz="0" w:space="0" w:color="auto"/>
        <w:right w:val="none" w:sz="0" w:space="0" w:color="auto"/>
      </w:divBdr>
    </w:div>
    <w:div w:id="2134932593">
      <w:bodyDiv w:val="1"/>
      <w:marLeft w:val="0"/>
      <w:marRight w:val="0"/>
      <w:marTop w:val="0"/>
      <w:marBottom w:val="0"/>
      <w:divBdr>
        <w:top w:val="none" w:sz="0" w:space="0" w:color="auto"/>
        <w:left w:val="none" w:sz="0" w:space="0" w:color="auto"/>
        <w:bottom w:val="none" w:sz="0" w:space="0" w:color="auto"/>
        <w:right w:val="none" w:sz="0" w:space="0" w:color="auto"/>
      </w:divBdr>
    </w:div>
    <w:div w:id="2136831289">
      <w:bodyDiv w:val="1"/>
      <w:marLeft w:val="0"/>
      <w:marRight w:val="0"/>
      <w:marTop w:val="0"/>
      <w:marBottom w:val="0"/>
      <w:divBdr>
        <w:top w:val="none" w:sz="0" w:space="0" w:color="auto"/>
        <w:left w:val="none" w:sz="0" w:space="0" w:color="auto"/>
        <w:bottom w:val="none" w:sz="0" w:space="0" w:color="auto"/>
        <w:right w:val="none" w:sz="0" w:space="0" w:color="auto"/>
      </w:divBdr>
      <w:divsChild>
        <w:div w:id="944457552">
          <w:marLeft w:val="0"/>
          <w:marRight w:val="0"/>
          <w:marTop w:val="0"/>
          <w:marBottom w:val="0"/>
          <w:divBdr>
            <w:top w:val="none" w:sz="0" w:space="0" w:color="auto"/>
            <w:left w:val="none" w:sz="0" w:space="0" w:color="auto"/>
            <w:bottom w:val="none" w:sz="0" w:space="0" w:color="auto"/>
            <w:right w:val="none" w:sz="0" w:space="0" w:color="auto"/>
          </w:divBdr>
        </w:div>
        <w:div w:id="1829589253">
          <w:marLeft w:val="0"/>
          <w:marRight w:val="0"/>
          <w:marTop w:val="0"/>
          <w:marBottom w:val="0"/>
          <w:divBdr>
            <w:top w:val="none" w:sz="0" w:space="0" w:color="auto"/>
            <w:left w:val="none" w:sz="0" w:space="0" w:color="auto"/>
            <w:bottom w:val="none" w:sz="0" w:space="0" w:color="auto"/>
            <w:right w:val="none" w:sz="0" w:space="0" w:color="auto"/>
          </w:divBdr>
        </w:div>
        <w:div w:id="1144590078">
          <w:marLeft w:val="0"/>
          <w:marRight w:val="0"/>
          <w:marTop w:val="0"/>
          <w:marBottom w:val="0"/>
          <w:divBdr>
            <w:top w:val="none" w:sz="0" w:space="0" w:color="auto"/>
            <w:left w:val="none" w:sz="0" w:space="0" w:color="auto"/>
            <w:bottom w:val="none" w:sz="0" w:space="0" w:color="auto"/>
            <w:right w:val="none" w:sz="0" w:space="0" w:color="auto"/>
          </w:divBdr>
        </w:div>
        <w:div w:id="659240183">
          <w:marLeft w:val="0"/>
          <w:marRight w:val="0"/>
          <w:marTop w:val="0"/>
          <w:marBottom w:val="0"/>
          <w:divBdr>
            <w:top w:val="none" w:sz="0" w:space="0" w:color="auto"/>
            <w:left w:val="none" w:sz="0" w:space="0" w:color="auto"/>
            <w:bottom w:val="none" w:sz="0" w:space="0" w:color="auto"/>
            <w:right w:val="none" w:sz="0" w:space="0" w:color="auto"/>
          </w:divBdr>
        </w:div>
      </w:divsChild>
    </w:div>
    <w:div w:id="214558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oxiaoqin2012@mail.xjtu.edu.cn;"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hiliang.lu@xjtlu.edu.cn" TargetMode="External"/><Relationship Id="rId12" Type="http://schemas.openxmlformats.org/officeDocument/2006/relationships/hyperlink" Target="mailto:zhiliang.lu@xjtlu.edu.c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heng.ma@uwe.ac.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zheng.ma@uwe.ac.uk"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elmer.illanueva@vu.edu.au" TargetMode="Externa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uchang\Desktop\uic%20bmic%20data%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Sheet3!$B$1</c:f>
              <c:strCache>
                <c:ptCount val="1"/>
                <c:pt idx="0">
                  <c:v>Sensitivity</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Sheet3!$A$2:$A$199</c:f>
              <c:numCache>
                <c:formatCode>###0</c:formatCode>
                <c:ptCount val="198"/>
                <c:pt idx="0">
                  <c:v>11.49</c:v>
                </c:pt>
                <c:pt idx="1">
                  <c:v>17.37</c:v>
                </c:pt>
                <c:pt idx="2">
                  <c:v>24.689999999999998</c:v>
                </c:pt>
                <c:pt idx="3">
                  <c:v>34.67</c:v>
                </c:pt>
                <c:pt idx="4">
                  <c:v>43.115000000000002</c:v>
                </c:pt>
                <c:pt idx="5">
                  <c:v>44.085000000000001</c:v>
                </c:pt>
                <c:pt idx="6">
                  <c:v>44.230000000000004</c:v>
                </c:pt>
                <c:pt idx="7">
                  <c:v>45.185000000000002</c:v>
                </c:pt>
                <c:pt idx="8">
                  <c:v>47.064999999999998</c:v>
                </c:pt>
                <c:pt idx="9">
                  <c:v>48.239999999999995</c:v>
                </c:pt>
                <c:pt idx="10">
                  <c:v>49.379999999999995</c:v>
                </c:pt>
                <c:pt idx="11">
                  <c:v>51.674999999999997</c:v>
                </c:pt>
                <c:pt idx="12">
                  <c:v>53.18</c:v>
                </c:pt>
                <c:pt idx="13">
                  <c:v>53.480000000000004</c:v>
                </c:pt>
                <c:pt idx="14">
                  <c:v>53.67</c:v>
                </c:pt>
                <c:pt idx="15">
                  <c:v>54.325000000000003</c:v>
                </c:pt>
                <c:pt idx="16">
                  <c:v>55.349999999999994</c:v>
                </c:pt>
                <c:pt idx="17">
                  <c:v>56.07</c:v>
                </c:pt>
                <c:pt idx="18">
                  <c:v>56.695</c:v>
                </c:pt>
                <c:pt idx="19">
                  <c:v>57.4</c:v>
                </c:pt>
                <c:pt idx="20">
                  <c:v>57.78</c:v>
                </c:pt>
                <c:pt idx="21">
                  <c:v>59.019999999999996</c:v>
                </c:pt>
                <c:pt idx="22">
                  <c:v>60.3</c:v>
                </c:pt>
                <c:pt idx="23">
                  <c:v>61.274999999999999</c:v>
                </c:pt>
                <c:pt idx="24">
                  <c:v>62.334999999999994</c:v>
                </c:pt>
                <c:pt idx="25">
                  <c:v>62.504999999999995</c:v>
                </c:pt>
                <c:pt idx="26">
                  <c:v>63.120000000000005</c:v>
                </c:pt>
                <c:pt idx="27">
                  <c:v>63.805</c:v>
                </c:pt>
                <c:pt idx="28">
                  <c:v>64.13</c:v>
                </c:pt>
                <c:pt idx="29">
                  <c:v>64.41</c:v>
                </c:pt>
                <c:pt idx="30">
                  <c:v>64.704999999999998</c:v>
                </c:pt>
                <c:pt idx="31">
                  <c:v>65.27000000000001</c:v>
                </c:pt>
                <c:pt idx="32">
                  <c:v>65.844999999999999</c:v>
                </c:pt>
                <c:pt idx="33">
                  <c:v>66.685000000000002</c:v>
                </c:pt>
                <c:pt idx="34">
                  <c:v>68.495000000000005</c:v>
                </c:pt>
                <c:pt idx="35">
                  <c:v>69.884999999999991</c:v>
                </c:pt>
                <c:pt idx="36">
                  <c:v>70.22999999999999</c:v>
                </c:pt>
                <c:pt idx="37">
                  <c:v>70.664999999999992</c:v>
                </c:pt>
                <c:pt idx="38">
                  <c:v>71.06</c:v>
                </c:pt>
                <c:pt idx="39">
                  <c:v>71.349999999999994</c:v>
                </c:pt>
                <c:pt idx="40">
                  <c:v>71.575000000000003</c:v>
                </c:pt>
                <c:pt idx="41">
                  <c:v>71.665000000000006</c:v>
                </c:pt>
                <c:pt idx="42">
                  <c:v>71.73</c:v>
                </c:pt>
                <c:pt idx="43">
                  <c:v>71.965000000000003</c:v>
                </c:pt>
                <c:pt idx="44">
                  <c:v>72.385000000000005</c:v>
                </c:pt>
                <c:pt idx="45">
                  <c:v>72.63</c:v>
                </c:pt>
                <c:pt idx="46">
                  <c:v>72.884999999999991</c:v>
                </c:pt>
                <c:pt idx="47">
                  <c:v>73.164999999999992</c:v>
                </c:pt>
                <c:pt idx="48">
                  <c:v>73.335000000000008</c:v>
                </c:pt>
                <c:pt idx="49">
                  <c:v>73.56</c:v>
                </c:pt>
                <c:pt idx="50">
                  <c:v>73.73</c:v>
                </c:pt>
                <c:pt idx="51">
                  <c:v>73.914999999999992</c:v>
                </c:pt>
                <c:pt idx="52">
                  <c:v>74.314999999999998</c:v>
                </c:pt>
                <c:pt idx="53">
                  <c:v>74.67</c:v>
                </c:pt>
                <c:pt idx="54">
                  <c:v>74.814999999999998</c:v>
                </c:pt>
                <c:pt idx="55">
                  <c:v>75.069999999999993</c:v>
                </c:pt>
                <c:pt idx="56">
                  <c:v>75.289999999999992</c:v>
                </c:pt>
                <c:pt idx="57">
                  <c:v>75.64</c:v>
                </c:pt>
                <c:pt idx="58">
                  <c:v>76.199999999999989</c:v>
                </c:pt>
                <c:pt idx="59">
                  <c:v>76.574999999999989</c:v>
                </c:pt>
                <c:pt idx="60">
                  <c:v>76.844999999999999</c:v>
                </c:pt>
                <c:pt idx="61">
                  <c:v>77.25</c:v>
                </c:pt>
                <c:pt idx="62">
                  <c:v>78.25</c:v>
                </c:pt>
                <c:pt idx="63">
                  <c:v>79.10499999999999</c:v>
                </c:pt>
                <c:pt idx="64">
                  <c:v>79.215000000000003</c:v>
                </c:pt>
                <c:pt idx="65">
                  <c:v>79.444999999999993</c:v>
                </c:pt>
                <c:pt idx="66">
                  <c:v>80.039999999999992</c:v>
                </c:pt>
                <c:pt idx="67">
                  <c:v>80.53</c:v>
                </c:pt>
                <c:pt idx="68">
                  <c:v>80.89</c:v>
                </c:pt>
                <c:pt idx="69">
                  <c:v>81.199999999999989</c:v>
                </c:pt>
                <c:pt idx="70">
                  <c:v>81.319999999999993</c:v>
                </c:pt>
                <c:pt idx="71">
                  <c:v>81.38</c:v>
                </c:pt>
                <c:pt idx="72">
                  <c:v>81.575000000000003</c:v>
                </c:pt>
                <c:pt idx="73">
                  <c:v>81.94</c:v>
                </c:pt>
                <c:pt idx="74">
                  <c:v>82.15</c:v>
                </c:pt>
                <c:pt idx="75">
                  <c:v>82.29</c:v>
                </c:pt>
                <c:pt idx="76">
                  <c:v>82.765000000000001</c:v>
                </c:pt>
                <c:pt idx="77">
                  <c:v>83.155000000000001</c:v>
                </c:pt>
                <c:pt idx="78">
                  <c:v>83.300000000000011</c:v>
                </c:pt>
                <c:pt idx="79">
                  <c:v>83.460000000000008</c:v>
                </c:pt>
                <c:pt idx="80">
                  <c:v>83.734999999999999</c:v>
                </c:pt>
                <c:pt idx="81">
                  <c:v>84.02</c:v>
                </c:pt>
                <c:pt idx="82">
                  <c:v>84.164999999999992</c:v>
                </c:pt>
                <c:pt idx="83">
                  <c:v>84.27000000000001</c:v>
                </c:pt>
                <c:pt idx="84">
                  <c:v>84.335000000000008</c:v>
                </c:pt>
                <c:pt idx="85">
                  <c:v>84.575000000000003</c:v>
                </c:pt>
                <c:pt idx="86">
                  <c:v>84.92</c:v>
                </c:pt>
                <c:pt idx="87">
                  <c:v>85.094999999999999</c:v>
                </c:pt>
                <c:pt idx="88">
                  <c:v>85.44</c:v>
                </c:pt>
                <c:pt idx="89">
                  <c:v>85.805000000000007</c:v>
                </c:pt>
                <c:pt idx="90">
                  <c:v>86.14</c:v>
                </c:pt>
                <c:pt idx="91">
                  <c:v>86.574999999999989</c:v>
                </c:pt>
                <c:pt idx="92">
                  <c:v>86.85499999999999</c:v>
                </c:pt>
                <c:pt idx="93">
                  <c:v>87.365000000000009</c:v>
                </c:pt>
                <c:pt idx="94">
                  <c:v>87.965000000000003</c:v>
                </c:pt>
                <c:pt idx="95">
                  <c:v>88.38</c:v>
                </c:pt>
                <c:pt idx="96">
                  <c:v>88.57</c:v>
                </c:pt>
                <c:pt idx="97">
                  <c:v>88.72999999999999</c:v>
                </c:pt>
                <c:pt idx="98">
                  <c:v>89.259999999999991</c:v>
                </c:pt>
                <c:pt idx="99">
                  <c:v>90.194999999999993</c:v>
                </c:pt>
                <c:pt idx="100">
                  <c:v>90.87</c:v>
                </c:pt>
                <c:pt idx="101">
                  <c:v>91.384999999999991</c:v>
                </c:pt>
                <c:pt idx="102">
                  <c:v>91.88</c:v>
                </c:pt>
                <c:pt idx="103">
                  <c:v>92.325000000000003</c:v>
                </c:pt>
                <c:pt idx="104">
                  <c:v>93.105000000000004</c:v>
                </c:pt>
                <c:pt idx="105">
                  <c:v>93.580000000000013</c:v>
                </c:pt>
                <c:pt idx="106">
                  <c:v>93.925000000000011</c:v>
                </c:pt>
                <c:pt idx="107">
                  <c:v>94.525000000000006</c:v>
                </c:pt>
                <c:pt idx="108">
                  <c:v>94.844999999999999</c:v>
                </c:pt>
                <c:pt idx="109">
                  <c:v>95.039999999999992</c:v>
                </c:pt>
                <c:pt idx="110">
                  <c:v>95.234999999999999</c:v>
                </c:pt>
                <c:pt idx="111">
                  <c:v>95.39</c:v>
                </c:pt>
                <c:pt idx="112">
                  <c:v>95.84</c:v>
                </c:pt>
                <c:pt idx="113">
                  <c:v>96.305000000000007</c:v>
                </c:pt>
                <c:pt idx="114">
                  <c:v>96.460000000000008</c:v>
                </c:pt>
                <c:pt idx="115">
                  <c:v>96.85499999999999</c:v>
                </c:pt>
                <c:pt idx="116">
                  <c:v>97.34</c:v>
                </c:pt>
                <c:pt idx="117">
                  <c:v>98.18</c:v>
                </c:pt>
                <c:pt idx="118">
                  <c:v>99.39</c:v>
                </c:pt>
                <c:pt idx="119">
                  <c:v>99.944999999999993</c:v>
                </c:pt>
                <c:pt idx="120">
                  <c:v>100.735</c:v>
                </c:pt>
                <c:pt idx="121">
                  <c:v>101.77500000000001</c:v>
                </c:pt>
                <c:pt idx="122">
                  <c:v>102.60499999999999</c:v>
                </c:pt>
                <c:pt idx="123">
                  <c:v>103.495</c:v>
                </c:pt>
                <c:pt idx="124">
                  <c:v>103.97999999999999</c:v>
                </c:pt>
                <c:pt idx="125">
                  <c:v>104.55500000000001</c:v>
                </c:pt>
                <c:pt idx="126">
                  <c:v>105.13</c:v>
                </c:pt>
                <c:pt idx="127">
                  <c:v>105.4</c:v>
                </c:pt>
                <c:pt idx="128">
                  <c:v>105.595</c:v>
                </c:pt>
                <c:pt idx="129">
                  <c:v>105.88499999999999</c:v>
                </c:pt>
                <c:pt idx="130">
                  <c:v>106.57499999999999</c:v>
                </c:pt>
                <c:pt idx="131">
                  <c:v>107.44499999999999</c:v>
                </c:pt>
                <c:pt idx="132">
                  <c:v>108.13</c:v>
                </c:pt>
                <c:pt idx="133">
                  <c:v>108.39</c:v>
                </c:pt>
                <c:pt idx="134">
                  <c:v>108.7</c:v>
                </c:pt>
                <c:pt idx="135">
                  <c:v>109.63</c:v>
                </c:pt>
                <c:pt idx="136">
                  <c:v>110.44499999999999</c:v>
                </c:pt>
                <c:pt idx="137">
                  <c:v>110.66499999999999</c:v>
                </c:pt>
                <c:pt idx="138">
                  <c:v>111.255</c:v>
                </c:pt>
                <c:pt idx="139">
                  <c:v>111.825</c:v>
                </c:pt>
                <c:pt idx="140">
                  <c:v>112.175</c:v>
                </c:pt>
                <c:pt idx="141">
                  <c:v>112.815</c:v>
                </c:pt>
                <c:pt idx="142">
                  <c:v>114.075</c:v>
                </c:pt>
                <c:pt idx="143">
                  <c:v>115.08000000000001</c:v>
                </c:pt>
                <c:pt idx="144">
                  <c:v>115.28</c:v>
                </c:pt>
                <c:pt idx="145">
                  <c:v>115.675</c:v>
                </c:pt>
                <c:pt idx="146">
                  <c:v>116.13499999999999</c:v>
                </c:pt>
                <c:pt idx="147">
                  <c:v>116.53999999999999</c:v>
                </c:pt>
                <c:pt idx="148">
                  <c:v>116.75999999999999</c:v>
                </c:pt>
                <c:pt idx="149">
                  <c:v>117.425</c:v>
                </c:pt>
                <c:pt idx="150">
                  <c:v>118.315</c:v>
                </c:pt>
                <c:pt idx="151">
                  <c:v>118.60499999999999</c:v>
                </c:pt>
                <c:pt idx="152">
                  <c:v>118.755</c:v>
                </c:pt>
                <c:pt idx="153">
                  <c:v>118.9</c:v>
                </c:pt>
                <c:pt idx="154">
                  <c:v>119.02500000000001</c:v>
                </c:pt>
                <c:pt idx="155">
                  <c:v>119.16499999999999</c:v>
                </c:pt>
                <c:pt idx="156">
                  <c:v>119.28</c:v>
                </c:pt>
                <c:pt idx="157">
                  <c:v>119.77500000000001</c:v>
                </c:pt>
                <c:pt idx="158">
                  <c:v>120.255</c:v>
                </c:pt>
                <c:pt idx="159">
                  <c:v>121.51</c:v>
                </c:pt>
                <c:pt idx="160">
                  <c:v>122.83000000000001</c:v>
                </c:pt>
                <c:pt idx="161">
                  <c:v>123.05500000000001</c:v>
                </c:pt>
                <c:pt idx="162">
                  <c:v>123.71000000000001</c:v>
                </c:pt>
                <c:pt idx="163">
                  <c:v>124.32499999999999</c:v>
                </c:pt>
                <c:pt idx="164">
                  <c:v>125.425</c:v>
                </c:pt>
                <c:pt idx="165">
                  <c:v>126.535</c:v>
                </c:pt>
                <c:pt idx="166">
                  <c:v>127.22</c:v>
                </c:pt>
                <c:pt idx="167">
                  <c:v>128.69499999999999</c:v>
                </c:pt>
                <c:pt idx="168">
                  <c:v>131.02000000000001</c:v>
                </c:pt>
                <c:pt idx="169">
                  <c:v>133.405</c:v>
                </c:pt>
                <c:pt idx="170">
                  <c:v>134.56</c:v>
                </c:pt>
                <c:pt idx="171">
                  <c:v>135.09</c:v>
                </c:pt>
                <c:pt idx="172">
                  <c:v>135.57</c:v>
                </c:pt>
                <c:pt idx="173">
                  <c:v>136.505</c:v>
                </c:pt>
                <c:pt idx="174">
                  <c:v>137.57499999999999</c:v>
                </c:pt>
                <c:pt idx="175">
                  <c:v>139.30500000000001</c:v>
                </c:pt>
                <c:pt idx="176">
                  <c:v>141.17000000000002</c:v>
                </c:pt>
                <c:pt idx="177">
                  <c:v>142.08499999999998</c:v>
                </c:pt>
                <c:pt idx="178">
                  <c:v>143.24</c:v>
                </c:pt>
                <c:pt idx="179">
                  <c:v>149.10500000000002</c:v>
                </c:pt>
                <c:pt idx="180">
                  <c:v>185.625</c:v>
                </c:pt>
                <c:pt idx="181">
                  <c:v>220.44</c:v>
                </c:pt>
                <c:pt idx="182">
                  <c:v>234.07999999999998</c:v>
                </c:pt>
                <c:pt idx="183">
                  <c:v>251.65999999999997</c:v>
                </c:pt>
                <c:pt idx="184">
                  <c:v>259.40499999999997</c:v>
                </c:pt>
                <c:pt idx="185">
                  <c:v>271.61500000000001</c:v>
                </c:pt>
                <c:pt idx="186">
                  <c:v>285.88499999999999</c:v>
                </c:pt>
                <c:pt idx="187">
                  <c:v>292.41499999999996</c:v>
                </c:pt>
                <c:pt idx="188">
                  <c:v>300.13</c:v>
                </c:pt>
                <c:pt idx="189">
                  <c:v>304.875</c:v>
                </c:pt>
                <c:pt idx="190">
                  <c:v>325.57499999999999</c:v>
                </c:pt>
                <c:pt idx="191">
                  <c:v>350.4</c:v>
                </c:pt>
                <c:pt idx="192">
                  <c:v>359.24</c:v>
                </c:pt>
                <c:pt idx="193">
                  <c:v>372.185</c:v>
                </c:pt>
                <c:pt idx="194">
                  <c:v>382.19</c:v>
                </c:pt>
                <c:pt idx="195">
                  <c:v>387.48</c:v>
                </c:pt>
                <c:pt idx="196">
                  <c:v>452.26499999999999</c:v>
                </c:pt>
                <c:pt idx="197">
                  <c:v>513.35</c:v>
                </c:pt>
              </c:numCache>
            </c:numRef>
          </c:xVal>
          <c:yVal>
            <c:numRef>
              <c:f>Sheet3!$B$2:$B$199</c:f>
              <c:numCache>
                <c:formatCode>###0.0</c:formatCode>
                <c:ptCount val="198"/>
                <c:pt idx="0">
                  <c:v>1</c:v>
                </c:pt>
                <c:pt idx="1">
                  <c:v>0.967741935483871</c:v>
                </c:pt>
                <c:pt idx="2">
                  <c:v>0.967741935483871</c:v>
                </c:pt>
                <c:pt idx="3">
                  <c:v>0.967741935483871</c:v>
                </c:pt>
                <c:pt idx="4">
                  <c:v>0.967741935483871</c:v>
                </c:pt>
                <c:pt idx="5">
                  <c:v>0.967741935483871</c:v>
                </c:pt>
                <c:pt idx="6">
                  <c:v>0.967741935483871</c:v>
                </c:pt>
                <c:pt idx="7">
                  <c:v>0.967741935483871</c:v>
                </c:pt>
                <c:pt idx="8">
                  <c:v>0.967741935483871</c:v>
                </c:pt>
                <c:pt idx="9">
                  <c:v>0.967741935483871</c:v>
                </c:pt>
                <c:pt idx="10">
                  <c:v>0.967741935483871</c:v>
                </c:pt>
                <c:pt idx="11">
                  <c:v>0.967741935483871</c:v>
                </c:pt>
                <c:pt idx="12">
                  <c:v>0.93548387096774188</c:v>
                </c:pt>
                <c:pt idx="13">
                  <c:v>0.93548387096774188</c:v>
                </c:pt>
                <c:pt idx="14">
                  <c:v>0.93548387096774188</c:v>
                </c:pt>
                <c:pt idx="15">
                  <c:v>0.93548387096774188</c:v>
                </c:pt>
                <c:pt idx="16">
                  <c:v>0.93548387096774188</c:v>
                </c:pt>
                <c:pt idx="17">
                  <c:v>0.93548387096774188</c:v>
                </c:pt>
                <c:pt idx="18">
                  <c:v>0.93548387096774188</c:v>
                </c:pt>
                <c:pt idx="19">
                  <c:v>0.93548387096774188</c:v>
                </c:pt>
                <c:pt idx="20">
                  <c:v>0.93548387096774188</c:v>
                </c:pt>
                <c:pt idx="21">
                  <c:v>0.93548387096774188</c:v>
                </c:pt>
                <c:pt idx="22">
                  <c:v>0.93548387096774188</c:v>
                </c:pt>
                <c:pt idx="23">
                  <c:v>0.93548387096774188</c:v>
                </c:pt>
                <c:pt idx="24">
                  <c:v>0.93548387096774188</c:v>
                </c:pt>
                <c:pt idx="25">
                  <c:v>0.93548387096774188</c:v>
                </c:pt>
                <c:pt idx="26">
                  <c:v>0.93548387096774188</c:v>
                </c:pt>
                <c:pt idx="27">
                  <c:v>0.93548387096774188</c:v>
                </c:pt>
                <c:pt idx="28">
                  <c:v>0.93548387096774188</c:v>
                </c:pt>
                <c:pt idx="29">
                  <c:v>0.93548387096774188</c:v>
                </c:pt>
                <c:pt idx="30">
                  <c:v>0.93548387096774188</c:v>
                </c:pt>
                <c:pt idx="31">
                  <c:v>0.93548387096774188</c:v>
                </c:pt>
                <c:pt idx="32">
                  <c:v>0.93548387096774188</c:v>
                </c:pt>
                <c:pt idx="33">
                  <c:v>0.93548387096774188</c:v>
                </c:pt>
                <c:pt idx="34">
                  <c:v>0.93548387096774188</c:v>
                </c:pt>
                <c:pt idx="35">
                  <c:v>0.93548387096774188</c:v>
                </c:pt>
                <c:pt idx="36">
                  <c:v>0.93548387096774188</c:v>
                </c:pt>
                <c:pt idx="37">
                  <c:v>0.93548387096774188</c:v>
                </c:pt>
                <c:pt idx="38">
                  <c:v>0.93548387096774188</c:v>
                </c:pt>
                <c:pt idx="39">
                  <c:v>0.93548387096774188</c:v>
                </c:pt>
                <c:pt idx="40">
                  <c:v>0.93548387096774188</c:v>
                </c:pt>
                <c:pt idx="41">
                  <c:v>0.93548387096774188</c:v>
                </c:pt>
                <c:pt idx="42">
                  <c:v>0.93548387096774188</c:v>
                </c:pt>
                <c:pt idx="43">
                  <c:v>0.93548387096774188</c:v>
                </c:pt>
                <c:pt idx="44">
                  <c:v>0.93548387096774188</c:v>
                </c:pt>
                <c:pt idx="45">
                  <c:v>0.93548387096774188</c:v>
                </c:pt>
                <c:pt idx="46">
                  <c:v>0.93548387096774188</c:v>
                </c:pt>
                <c:pt idx="47">
                  <c:v>0.93548387096774188</c:v>
                </c:pt>
                <c:pt idx="48">
                  <c:v>0.93548387096774188</c:v>
                </c:pt>
                <c:pt idx="49">
                  <c:v>0.93548387096774188</c:v>
                </c:pt>
                <c:pt idx="50">
                  <c:v>0.93548387096774188</c:v>
                </c:pt>
                <c:pt idx="51">
                  <c:v>0.93548387096774188</c:v>
                </c:pt>
                <c:pt idx="52">
                  <c:v>0.93548387096774188</c:v>
                </c:pt>
                <c:pt idx="53">
                  <c:v>0.93548387096774188</c:v>
                </c:pt>
                <c:pt idx="54">
                  <c:v>0.93548387096774188</c:v>
                </c:pt>
                <c:pt idx="55">
                  <c:v>0.90322580645161288</c:v>
                </c:pt>
                <c:pt idx="56">
                  <c:v>0.90322580645161288</c:v>
                </c:pt>
                <c:pt idx="57">
                  <c:v>0.90322580645161288</c:v>
                </c:pt>
                <c:pt idx="58">
                  <c:v>0.87096774193548387</c:v>
                </c:pt>
                <c:pt idx="59">
                  <c:v>0.87096774193548387</c:v>
                </c:pt>
                <c:pt idx="60">
                  <c:v>0.87096774193548387</c:v>
                </c:pt>
                <c:pt idx="61">
                  <c:v>0.87096774193548387</c:v>
                </c:pt>
                <c:pt idx="62">
                  <c:v>0.87096774193548387</c:v>
                </c:pt>
                <c:pt idx="63">
                  <c:v>0.87096774193548387</c:v>
                </c:pt>
                <c:pt idx="64">
                  <c:v>0.87096774193548387</c:v>
                </c:pt>
                <c:pt idx="65">
                  <c:v>0.87096774193548387</c:v>
                </c:pt>
                <c:pt idx="66">
                  <c:v>0.83870967741935487</c:v>
                </c:pt>
                <c:pt idx="67">
                  <c:v>0.83870967741935487</c:v>
                </c:pt>
                <c:pt idx="68">
                  <c:v>0.80645161290322576</c:v>
                </c:pt>
                <c:pt idx="69">
                  <c:v>0.80645161290322576</c:v>
                </c:pt>
                <c:pt idx="70">
                  <c:v>0.80645161290322576</c:v>
                </c:pt>
                <c:pt idx="71">
                  <c:v>0.80645161290322576</c:v>
                </c:pt>
                <c:pt idx="72">
                  <c:v>0.80645161290322576</c:v>
                </c:pt>
                <c:pt idx="73">
                  <c:v>0.80645161290322576</c:v>
                </c:pt>
                <c:pt idx="74">
                  <c:v>0.80645161290322576</c:v>
                </c:pt>
                <c:pt idx="75">
                  <c:v>0.80645161290322576</c:v>
                </c:pt>
                <c:pt idx="76">
                  <c:v>0.80645161290322576</c:v>
                </c:pt>
                <c:pt idx="77">
                  <c:v>0.80645161290322576</c:v>
                </c:pt>
                <c:pt idx="78">
                  <c:v>0.80645161290322576</c:v>
                </c:pt>
                <c:pt idx="79">
                  <c:v>0.80645161290322576</c:v>
                </c:pt>
                <c:pt idx="80">
                  <c:v>0.80645161290322576</c:v>
                </c:pt>
                <c:pt idx="81">
                  <c:v>0.80645161290322576</c:v>
                </c:pt>
                <c:pt idx="82">
                  <c:v>0.80645161290322576</c:v>
                </c:pt>
                <c:pt idx="83">
                  <c:v>0.77419354838709675</c:v>
                </c:pt>
                <c:pt idx="84">
                  <c:v>0.74193548387096775</c:v>
                </c:pt>
                <c:pt idx="85">
                  <c:v>0.74193548387096775</c:v>
                </c:pt>
                <c:pt idx="86">
                  <c:v>0.74193548387096775</c:v>
                </c:pt>
                <c:pt idx="87">
                  <c:v>0.74193548387096775</c:v>
                </c:pt>
                <c:pt idx="88">
                  <c:v>0.74193548387096775</c:v>
                </c:pt>
                <c:pt idx="89">
                  <c:v>0.74193548387096775</c:v>
                </c:pt>
                <c:pt idx="90">
                  <c:v>0.74193548387096775</c:v>
                </c:pt>
                <c:pt idx="91">
                  <c:v>0.74193548387096775</c:v>
                </c:pt>
                <c:pt idx="92">
                  <c:v>0.70967741935483875</c:v>
                </c:pt>
                <c:pt idx="93">
                  <c:v>0.70967741935483875</c:v>
                </c:pt>
                <c:pt idx="94">
                  <c:v>0.70967741935483875</c:v>
                </c:pt>
                <c:pt idx="95">
                  <c:v>0.70967741935483875</c:v>
                </c:pt>
                <c:pt idx="96">
                  <c:v>0.70967741935483875</c:v>
                </c:pt>
                <c:pt idx="97">
                  <c:v>0.70967741935483875</c:v>
                </c:pt>
                <c:pt idx="98">
                  <c:v>0.70967741935483875</c:v>
                </c:pt>
                <c:pt idx="99">
                  <c:v>0.70967741935483875</c:v>
                </c:pt>
                <c:pt idx="100">
                  <c:v>0.70967741935483875</c:v>
                </c:pt>
                <c:pt idx="101">
                  <c:v>0.70967741935483875</c:v>
                </c:pt>
                <c:pt idx="102">
                  <c:v>0.70967741935483875</c:v>
                </c:pt>
                <c:pt idx="103">
                  <c:v>0.70967741935483875</c:v>
                </c:pt>
                <c:pt idx="104">
                  <c:v>0.70967741935483875</c:v>
                </c:pt>
                <c:pt idx="105">
                  <c:v>0.67741935483870963</c:v>
                </c:pt>
                <c:pt idx="106">
                  <c:v>0.67741935483870963</c:v>
                </c:pt>
                <c:pt idx="107">
                  <c:v>0.67741935483870963</c:v>
                </c:pt>
                <c:pt idx="108">
                  <c:v>0.67741935483870963</c:v>
                </c:pt>
                <c:pt idx="109">
                  <c:v>0.67741935483870963</c:v>
                </c:pt>
                <c:pt idx="110">
                  <c:v>0.67741935483870963</c:v>
                </c:pt>
                <c:pt idx="111">
                  <c:v>0.67741935483870963</c:v>
                </c:pt>
                <c:pt idx="112">
                  <c:v>0.67741935483870963</c:v>
                </c:pt>
                <c:pt idx="113">
                  <c:v>0.67741935483870963</c:v>
                </c:pt>
                <c:pt idx="114">
                  <c:v>0.67741935483870963</c:v>
                </c:pt>
                <c:pt idx="115">
                  <c:v>0.67741935483870963</c:v>
                </c:pt>
                <c:pt idx="116">
                  <c:v>0.67741935483870963</c:v>
                </c:pt>
                <c:pt idx="117">
                  <c:v>0.64516129032258063</c:v>
                </c:pt>
                <c:pt idx="118">
                  <c:v>0.64516129032258063</c:v>
                </c:pt>
                <c:pt idx="119">
                  <c:v>0.64516129032258063</c:v>
                </c:pt>
                <c:pt idx="120">
                  <c:v>0.64516129032258063</c:v>
                </c:pt>
                <c:pt idx="121">
                  <c:v>0.64516129032258063</c:v>
                </c:pt>
                <c:pt idx="122">
                  <c:v>0.64516129032258063</c:v>
                </c:pt>
                <c:pt idx="123">
                  <c:v>0.64516129032258063</c:v>
                </c:pt>
                <c:pt idx="124">
                  <c:v>0.64516129032258063</c:v>
                </c:pt>
                <c:pt idx="125">
                  <c:v>0.64516129032258063</c:v>
                </c:pt>
                <c:pt idx="126">
                  <c:v>0.64516129032258063</c:v>
                </c:pt>
                <c:pt idx="127">
                  <c:v>0.64516129032258063</c:v>
                </c:pt>
                <c:pt idx="128">
                  <c:v>0.64516129032258063</c:v>
                </c:pt>
                <c:pt idx="129">
                  <c:v>0.64516129032258063</c:v>
                </c:pt>
                <c:pt idx="130">
                  <c:v>0.64516129032258063</c:v>
                </c:pt>
                <c:pt idx="131">
                  <c:v>0.64516129032258063</c:v>
                </c:pt>
                <c:pt idx="132">
                  <c:v>0.64516129032258063</c:v>
                </c:pt>
                <c:pt idx="133">
                  <c:v>0.64516129032258063</c:v>
                </c:pt>
                <c:pt idx="134">
                  <c:v>0.64516129032258063</c:v>
                </c:pt>
                <c:pt idx="135">
                  <c:v>0.64516129032258063</c:v>
                </c:pt>
                <c:pt idx="136">
                  <c:v>0.64516129032258063</c:v>
                </c:pt>
                <c:pt idx="137">
                  <c:v>0.64516129032258063</c:v>
                </c:pt>
                <c:pt idx="138">
                  <c:v>0.64516129032258063</c:v>
                </c:pt>
                <c:pt idx="139">
                  <c:v>0.64516129032258063</c:v>
                </c:pt>
                <c:pt idx="140">
                  <c:v>0.64516129032258063</c:v>
                </c:pt>
                <c:pt idx="141">
                  <c:v>0.64516129032258063</c:v>
                </c:pt>
                <c:pt idx="142">
                  <c:v>0.64516129032258063</c:v>
                </c:pt>
                <c:pt idx="143">
                  <c:v>0.64516129032258063</c:v>
                </c:pt>
                <c:pt idx="144">
                  <c:v>0.64516129032258063</c:v>
                </c:pt>
                <c:pt idx="145">
                  <c:v>0.64516129032258063</c:v>
                </c:pt>
                <c:pt idx="146">
                  <c:v>0.64516129032258063</c:v>
                </c:pt>
                <c:pt idx="147">
                  <c:v>0.64516129032258063</c:v>
                </c:pt>
                <c:pt idx="148">
                  <c:v>0.64516129032258063</c:v>
                </c:pt>
                <c:pt idx="149">
                  <c:v>0.61290322580645162</c:v>
                </c:pt>
                <c:pt idx="150">
                  <c:v>0.61290322580645162</c:v>
                </c:pt>
                <c:pt idx="151">
                  <c:v>0.61290322580645162</c:v>
                </c:pt>
                <c:pt idx="152">
                  <c:v>0.61290322580645162</c:v>
                </c:pt>
                <c:pt idx="153">
                  <c:v>0.61290322580645162</c:v>
                </c:pt>
                <c:pt idx="154">
                  <c:v>0.61290322580645162</c:v>
                </c:pt>
                <c:pt idx="155">
                  <c:v>0.61290322580645162</c:v>
                </c:pt>
                <c:pt idx="156">
                  <c:v>0.61290322580645162</c:v>
                </c:pt>
                <c:pt idx="157">
                  <c:v>0.61290322580645162</c:v>
                </c:pt>
                <c:pt idx="158">
                  <c:v>0.58064516129032262</c:v>
                </c:pt>
                <c:pt idx="159">
                  <c:v>0.58064516129032262</c:v>
                </c:pt>
                <c:pt idx="160">
                  <c:v>0.54838709677419351</c:v>
                </c:pt>
                <c:pt idx="161">
                  <c:v>0.54838709677419351</c:v>
                </c:pt>
                <c:pt idx="162">
                  <c:v>0.54838709677419351</c:v>
                </c:pt>
                <c:pt idx="163">
                  <c:v>0.54838709677419351</c:v>
                </c:pt>
                <c:pt idx="164">
                  <c:v>0.54838709677419351</c:v>
                </c:pt>
                <c:pt idx="165">
                  <c:v>0.54838709677419351</c:v>
                </c:pt>
                <c:pt idx="166">
                  <c:v>0.5161290322580645</c:v>
                </c:pt>
                <c:pt idx="167">
                  <c:v>0.5161290322580645</c:v>
                </c:pt>
                <c:pt idx="168">
                  <c:v>0.5161290322580645</c:v>
                </c:pt>
                <c:pt idx="169">
                  <c:v>0.5161290322580645</c:v>
                </c:pt>
                <c:pt idx="170">
                  <c:v>0.5161290322580645</c:v>
                </c:pt>
                <c:pt idx="171">
                  <c:v>0.5161290322580645</c:v>
                </c:pt>
                <c:pt idx="172">
                  <c:v>0.5161290322580645</c:v>
                </c:pt>
                <c:pt idx="173">
                  <c:v>0.5161290322580645</c:v>
                </c:pt>
                <c:pt idx="174">
                  <c:v>0.4838709677419355</c:v>
                </c:pt>
                <c:pt idx="175">
                  <c:v>0.45161290322580644</c:v>
                </c:pt>
                <c:pt idx="176">
                  <c:v>0.45161290322580644</c:v>
                </c:pt>
                <c:pt idx="177">
                  <c:v>0.41935483870967744</c:v>
                </c:pt>
                <c:pt idx="178">
                  <c:v>0.41935483870967744</c:v>
                </c:pt>
                <c:pt idx="179">
                  <c:v>0.41935483870967744</c:v>
                </c:pt>
                <c:pt idx="180">
                  <c:v>0.38709677419354838</c:v>
                </c:pt>
                <c:pt idx="181">
                  <c:v>0.38709677419354838</c:v>
                </c:pt>
                <c:pt idx="182">
                  <c:v>0.38709677419354838</c:v>
                </c:pt>
                <c:pt idx="183">
                  <c:v>0.35483870967741937</c:v>
                </c:pt>
                <c:pt idx="184">
                  <c:v>0.35483870967741937</c:v>
                </c:pt>
                <c:pt idx="185">
                  <c:v>0.32258064516129031</c:v>
                </c:pt>
                <c:pt idx="186">
                  <c:v>0.32258064516129031</c:v>
                </c:pt>
                <c:pt idx="187">
                  <c:v>0.32258064516129031</c:v>
                </c:pt>
                <c:pt idx="188">
                  <c:v>0.29032258064516131</c:v>
                </c:pt>
                <c:pt idx="189">
                  <c:v>0.25806451612903225</c:v>
                </c:pt>
                <c:pt idx="190">
                  <c:v>0.22580645161290322</c:v>
                </c:pt>
                <c:pt idx="191">
                  <c:v>0.19354838709677419</c:v>
                </c:pt>
                <c:pt idx="192">
                  <c:v>0.16129032258064516</c:v>
                </c:pt>
                <c:pt idx="193">
                  <c:v>0.12903225806451613</c:v>
                </c:pt>
                <c:pt idx="194">
                  <c:v>9.6774193548387094E-2</c:v>
                </c:pt>
                <c:pt idx="195">
                  <c:v>6.4516129032258063E-2</c:v>
                </c:pt>
                <c:pt idx="196">
                  <c:v>3.2258064516129031E-2</c:v>
                </c:pt>
                <c:pt idx="197">
                  <c:v>0</c:v>
                </c:pt>
              </c:numCache>
            </c:numRef>
          </c:yVal>
          <c:smooth val="0"/>
          <c:extLst>
            <c:ext xmlns:c16="http://schemas.microsoft.com/office/drawing/2014/chart" uri="{C3380CC4-5D6E-409C-BE32-E72D297353CC}">
              <c16:uniqueId val="{00000000-669B-440E-B83F-182A58648804}"/>
            </c:ext>
          </c:extLst>
        </c:ser>
        <c:ser>
          <c:idx val="1"/>
          <c:order val="1"/>
          <c:tx>
            <c:strRef>
              <c:f>Sheet3!$D$1</c:f>
              <c:strCache>
                <c:ptCount val="1"/>
                <c:pt idx="0">
                  <c:v>Specificity</c:v>
                </c:pt>
              </c:strCache>
            </c:strRef>
          </c:tx>
          <c:spPr>
            <a:ln w="28575" cap="rnd">
              <a:noFill/>
              <a:round/>
            </a:ln>
            <a:effectLst/>
          </c:spPr>
          <c:marker>
            <c:symbol val="circle"/>
            <c:size val="5"/>
            <c:spPr>
              <a:solidFill>
                <a:schemeClr val="accent2"/>
              </a:solidFill>
              <a:ln w="9525">
                <a:solidFill>
                  <a:schemeClr val="accent2"/>
                </a:solidFill>
              </a:ln>
              <a:effectLst/>
            </c:spPr>
          </c:marker>
          <c:xVal>
            <c:numRef>
              <c:f>Sheet3!$A$2:$A$199</c:f>
              <c:numCache>
                <c:formatCode>###0</c:formatCode>
                <c:ptCount val="198"/>
                <c:pt idx="0">
                  <c:v>11.49</c:v>
                </c:pt>
                <c:pt idx="1">
                  <c:v>17.37</c:v>
                </c:pt>
                <c:pt idx="2">
                  <c:v>24.689999999999998</c:v>
                </c:pt>
                <c:pt idx="3">
                  <c:v>34.67</c:v>
                </c:pt>
                <c:pt idx="4">
                  <c:v>43.115000000000002</c:v>
                </c:pt>
                <c:pt idx="5">
                  <c:v>44.085000000000001</c:v>
                </c:pt>
                <c:pt idx="6">
                  <c:v>44.230000000000004</c:v>
                </c:pt>
                <c:pt idx="7">
                  <c:v>45.185000000000002</c:v>
                </c:pt>
                <c:pt idx="8">
                  <c:v>47.064999999999998</c:v>
                </c:pt>
                <c:pt idx="9">
                  <c:v>48.239999999999995</c:v>
                </c:pt>
                <c:pt idx="10">
                  <c:v>49.379999999999995</c:v>
                </c:pt>
                <c:pt idx="11">
                  <c:v>51.674999999999997</c:v>
                </c:pt>
                <c:pt idx="12">
                  <c:v>53.18</c:v>
                </c:pt>
                <c:pt idx="13">
                  <c:v>53.480000000000004</c:v>
                </c:pt>
                <c:pt idx="14">
                  <c:v>53.67</c:v>
                </c:pt>
                <c:pt idx="15">
                  <c:v>54.325000000000003</c:v>
                </c:pt>
                <c:pt idx="16">
                  <c:v>55.349999999999994</c:v>
                </c:pt>
                <c:pt idx="17">
                  <c:v>56.07</c:v>
                </c:pt>
                <c:pt idx="18">
                  <c:v>56.695</c:v>
                </c:pt>
                <c:pt idx="19">
                  <c:v>57.4</c:v>
                </c:pt>
                <c:pt idx="20">
                  <c:v>57.78</c:v>
                </c:pt>
                <c:pt idx="21">
                  <c:v>59.019999999999996</c:v>
                </c:pt>
                <c:pt idx="22">
                  <c:v>60.3</c:v>
                </c:pt>
                <c:pt idx="23">
                  <c:v>61.274999999999999</c:v>
                </c:pt>
                <c:pt idx="24">
                  <c:v>62.334999999999994</c:v>
                </c:pt>
                <c:pt idx="25">
                  <c:v>62.504999999999995</c:v>
                </c:pt>
                <c:pt idx="26">
                  <c:v>63.120000000000005</c:v>
                </c:pt>
                <c:pt idx="27">
                  <c:v>63.805</c:v>
                </c:pt>
                <c:pt idx="28">
                  <c:v>64.13</c:v>
                </c:pt>
                <c:pt idx="29">
                  <c:v>64.41</c:v>
                </c:pt>
                <c:pt idx="30">
                  <c:v>64.704999999999998</c:v>
                </c:pt>
                <c:pt idx="31">
                  <c:v>65.27000000000001</c:v>
                </c:pt>
                <c:pt idx="32">
                  <c:v>65.844999999999999</c:v>
                </c:pt>
                <c:pt idx="33">
                  <c:v>66.685000000000002</c:v>
                </c:pt>
                <c:pt idx="34">
                  <c:v>68.495000000000005</c:v>
                </c:pt>
                <c:pt idx="35">
                  <c:v>69.884999999999991</c:v>
                </c:pt>
                <c:pt idx="36">
                  <c:v>70.22999999999999</c:v>
                </c:pt>
                <c:pt idx="37">
                  <c:v>70.664999999999992</c:v>
                </c:pt>
                <c:pt idx="38">
                  <c:v>71.06</c:v>
                </c:pt>
                <c:pt idx="39">
                  <c:v>71.349999999999994</c:v>
                </c:pt>
                <c:pt idx="40">
                  <c:v>71.575000000000003</c:v>
                </c:pt>
                <c:pt idx="41">
                  <c:v>71.665000000000006</c:v>
                </c:pt>
                <c:pt idx="42">
                  <c:v>71.73</c:v>
                </c:pt>
                <c:pt idx="43">
                  <c:v>71.965000000000003</c:v>
                </c:pt>
                <c:pt idx="44">
                  <c:v>72.385000000000005</c:v>
                </c:pt>
                <c:pt idx="45">
                  <c:v>72.63</c:v>
                </c:pt>
                <c:pt idx="46">
                  <c:v>72.884999999999991</c:v>
                </c:pt>
                <c:pt idx="47">
                  <c:v>73.164999999999992</c:v>
                </c:pt>
                <c:pt idx="48">
                  <c:v>73.335000000000008</c:v>
                </c:pt>
                <c:pt idx="49">
                  <c:v>73.56</c:v>
                </c:pt>
                <c:pt idx="50">
                  <c:v>73.73</c:v>
                </c:pt>
                <c:pt idx="51">
                  <c:v>73.914999999999992</c:v>
                </c:pt>
                <c:pt idx="52">
                  <c:v>74.314999999999998</c:v>
                </c:pt>
                <c:pt idx="53">
                  <c:v>74.67</c:v>
                </c:pt>
                <c:pt idx="54">
                  <c:v>74.814999999999998</c:v>
                </c:pt>
                <c:pt idx="55">
                  <c:v>75.069999999999993</c:v>
                </c:pt>
                <c:pt idx="56">
                  <c:v>75.289999999999992</c:v>
                </c:pt>
                <c:pt idx="57">
                  <c:v>75.64</c:v>
                </c:pt>
                <c:pt idx="58">
                  <c:v>76.199999999999989</c:v>
                </c:pt>
                <c:pt idx="59">
                  <c:v>76.574999999999989</c:v>
                </c:pt>
                <c:pt idx="60">
                  <c:v>76.844999999999999</c:v>
                </c:pt>
                <c:pt idx="61">
                  <c:v>77.25</c:v>
                </c:pt>
                <c:pt idx="62">
                  <c:v>78.25</c:v>
                </c:pt>
                <c:pt idx="63">
                  <c:v>79.10499999999999</c:v>
                </c:pt>
                <c:pt idx="64">
                  <c:v>79.215000000000003</c:v>
                </c:pt>
                <c:pt idx="65">
                  <c:v>79.444999999999993</c:v>
                </c:pt>
                <c:pt idx="66">
                  <c:v>80.039999999999992</c:v>
                </c:pt>
                <c:pt idx="67">
                  <c:v>80.53</c:v>
                </c:pt>
                <c:pt idx="68">
                  <c:v>80.89</c:v>
                </c:pt>
                <c:pt idx="69">
                  <c:v>81.199999999999989</c:v>
                </c:pt>
                <c:pt idx="70">
                  <c:v>81.319999999999993</c:v>
                </c:pt>
                <c:pt idx="71">
                  <c:v>81.38</c:v>
                </c:pt>
                <c:pt idx="72">
                  <c:v>81.575000000000003</c:v>
                </c:pt>
                <c:pt idx="73">
                  <c:v>81.94</c:v>
                </c:pt>
                <c:pt idx="74">
                  <c:v>82.15</c:v>
                </c:pt>
                <c:pt idx="75">
                  <c:v>82.29</c:v>
                </c:pt>
                <c:pt idx="76">
                  <c:v>82.765000000000001</c:v>
                </c:pt>
                <c:pt idx="77">
                  <c:v>83.155000000000001</c:v>
                </c:pt>
                <c:pt idx="78">
                  <c:v>83.300000000000011</c:v>
                </c:pt>
                <c:pt idx="79">
                  <c:v>83.460000000000008</c:v>
                </c:pt>
                <c:pt idx="80">
                  <c:v>83.734999999999999</c:v>
                </c:pt>
                <c:pt idx="81">
                  <c:v>84.02</c:v>
                </c:pt>
                <c:pt idx="82">
                  <c:v>84.164999999999992</c:v>
                </c:pt>
                <c:pt idx="83">
                  <c:v>84.27000000000001</c:v>
                </c:pt>
                <c:pt idx="84">
                  <c:v>84.335000000000008</c:v>
                </c:pt>
                <c:pt idx="85">
                  <c:v>84.575000000000003</c:v>
                </c:pt>
                <c:pt idx="86">
                  <c:v>84.92</c:v>
                </c:pt>
                <c:pt idx="87">
                  <c:v>85.094999999999999</c:v>
                </c:pt>
                <c:pt idx="88">
                  <c:v>85.44</c:v>
                </c:pt>
                <c:pt idx="89">
                  <c:v>85.805000000000007</c:v>
                </c:pt>
                <c:pt idx="90">
                  <c:v>86.14</c:v>
                </c:pt>
                <c:pt idx="91">
                  <c:v>86.574999999999989</c:v>
                </c:pt>
                <c:pt idx="92">
                  <c:v>86.85499999999999</c:v>
                </c:pt>
                <c:pt idx="93">
                  <c:v>87.365000000000009</c:v>
                </c:pt>
                <c:pt idx="94">
                  <c:v>87.965000000000003</c:v>
                </c:pt>
                <c:pt idx="95">
                  <c:v>88.38</c:v>
                </c:pt>
                <c:pt idx="96">
                  <c:v>88.57</c:v>
                </c:pt>
                <c:pt idx="97">
                  <c:v>88.72999999999999</c:v>
                </c:pt>
                <c:pt idx="98">
                  <c:v>89.259999999999991</c:v>
                </c:pt>
                <c:pt idx="99">
                  <c:v>90.194999999999993</c:v>
                </c:pt>
                <c:pt idx="100">
                  <c:v>90.87</c:v>
                </c:pt>
                <c:pt idx="101">
                  <c:v>91.384999999999991</c:v>
                </c:pt>
                <c:pt idx="102">
                  <c:v>91.88</c:v>
                </c:pt>
                <c:pt idx="103">
                  <c:v>92.325000000000003</c:v>
                </c:pt>
                <c:pt idx="104">
                  <c:v>93.105000000000004</c:v>
                </c:pt>
                <c:pt idx="105">
                  <c:v>93.580000000000013</c:v>
                </c:pt>
                <c:pt idx="106">
                  <c:v>93.925000000000011</c:v>
                </c:pt>
                <c:pt idx="107">
                  <c:v>94.525000000000006</c:v>
                </c:pt>
                <c:pt idx="108">
                  <c:v>94.844999999999999</c:v>
                </c:pt>
                <c:pt idx="109">
                  <c:v>95.039999999999992</c:v>
                </c:pt>
                <c:pt idx="110">
                  <c:v>95.234999999999999</c:v>
                </c:pt>
                <c:pt idx="111">
                  <c:v>95.39</c:v>
                </c:pt>
                <c:pt idx="112">
                  <c:v>95.84</c:v>
                </c:pt>
                <c:pt idx="113">
                  <c:v>96.305000000000007</c:v>
                </c:pt>
                <c:pt idx="114">
                  <c:v>96.460000000000008</c:v>
                </c:pt>
                <c:pt idx="115">
                  <c:v>96.85499999999999</c:v>
                </c:pt>
                <c:pt idx="116">
                  <c:v>97.34</c:v>
                </c:pt>
                <c:pt idx="117">
                  <c:v>98.18</c:v>
                </c:pt>
                <c:pt idx="118">
                  <c:v>99.39</c:v>
                </c:pt>
                <c:pt idx="119">
                  <c:v>99.944999999999993</c:v>
                </c:pt>
                <c:pt idx="120">
                  <c:v>100.735</c:v>
                </c:pt>
                <c:pt idx="121">
                  <c:v>101.77500000000001</c:v>
                </c:pt>
                <c:pt idx="122">
                  <c:v>102.60499999999999</c:v>
                </c:pt>
                <c:pt idx="123">
                  <c:v>103.495</c:v>
                </c:pt>
                <c:pt idx="124">
                  <c:v>103.97999999999999</c:v>
                </c:pt>
                <c:pt idx="125">
                  <c:v>104.55500000000001</c:v>
                </c:pt>
                <c:pt idx="126">
                  <c:v>105.13</c:v>
                </c:pt>
                <c:pt idx="127">
                  <c:v>105.4</c:v>
                </c:pt>
                <c:pt idx="128">
                  <c:v>105.595</c:v>
                </c:pt>
                <c:pt idx="129">
                  <c:v>105.88499999999999</c:v>
                </c:pt>
                <c:pt idx="130">
                  <c:v>106.57499999999999</c:v>
                </c:pt>
                <c:pt idx="131">
                  <c:v>107.44499999999999</c:v>
                </c:pt>
                <c:pt idx="132">
                  <c:v>108.13</c:v>
                </c:pt>
                <c:pt idx="133">
                  <c:v>108.39</c:v>
                </c:pt>
                <c:pt idx="134">
                  <c:v>108.7</c:v>
                </c:pt>
                <c:pt idx="135">
                  <c:v>109.63</c:v>
                </c:pt>
                <c:pt idx="136">
                  <c:v>110.44499999999999</c:v>
                </c:pt>
                <c:pt idx="137">
                  <c:v>110.66499999999999</c:v>
                </c:pt>
                <c:pt idx="138">
                  <c:v>111.255</c:v>
                </c:pt>
                <c:pt idx="139">
                  <c:v>111.825</c:v>
                </c:pt>
                <c:pt idx="140">
                  <c:v>112.175</c:v>
                </c:pt>
                <c:pt idx="141">
                  <c:v>112.815</c:v>
                </c:pt>
                <c:pt idx="142">
                  <c:v>114.075</c:v>
                </c:pt>
                <c:pt idx="143">
                  <c:v>115.08000000000001</c:v>
                </c:pt>
                <c:pt idx="144">
                  <c:v>115.28</c:v>
                </c:pt>
                <c:pt idx="145">
                  <c:v>115.675</c:v>
                </c:pt>
                <c:pt idx="146">
                  <c:v>116.13499999999999</c:v>
                </c:pt>
                <c:pt idx="147">
                  <c:v>116.53999999999999</c:v>
                </c:pt>
                <c:pt idx="148">
                  <c:v>116.75999999999999</c:v>
                </c:pt>
                <c:pt idx="149">
                  <c:v>117.425</c:v>
                </c:pt>
                <c:pt idx="150">
                  <c:v>118.315</c:v>
                </c:pt>
                <c:pt idx="151">
                  <c:v>118.60499999999999</c:v>
                </c:pt>
                <c:pt idx="152">
                  <c:v>118.755</c:v>
                </c:pt>
                <c:pt idx="153">
                  <c:v>118.9</c:v>
                </c:pt>
                <c:pt idx="154">
                  <c:v>119.02500000000001</c:v>
                </c:pt>
                <c:pt idx="155">
                  <c:v>119.16499999999999</c:v>
                </c:pt>
                <c:pt idx="156">
                  <c:v>119.28</c:v>
                </c:pt>
                <c:pt idx="157">
                  <c:v>119.77500000000001</c:v>
                </c:pt>
                <c:pt idx="158">
                  <c:v>120.255</c:v>
                </c:pt>
                <c:pt idx="159">
                  <c:v>121.51</c:v>
                </c:pt>
                <c:pt idx="160">
                  <c:v>122.83000000000001</c:v>
                </c:pt>
                <c:pt idx="161">
                  <c:v>123.05500000000001</c:v>
                </c:pt>
                <c:pt idx="162">
                  <c:v>123.71000000000001</c:v>
                </c:pt>
                <c:pt idx="163">
                  <c:v>124.32499999999999</c:v>
                </c:pt>
                <c:pt idx="164">
                  <c:v>125.425</c:v>
                </c:pt>
                <c:pt idx="165">
                  <c:v>126.535</c:v>
                </c:pt>
                <c:pt idx="166">
                  <c:v>127.22</c:v>
                </c:pt>
                <c:pt idx="167">
                  <c:v>128.69499999999999</c:v>
                </c:pt>
                <c:pt idx="168">
                  <c:v>131.02000000000001</c:v>
                </c:pt>
                <c:pt idx="169">
                  <c:v>133.405</c:v>
                </c:pt>
                <c:pt idx="170">
                  <c:v>134.56</c:v>
                </c:pt>
                <c:pt idx="171">
                  <c:v>135.09</c:v>
                </c:pt>
                <c:pt idx="172">
                  <c:v>135.57</c:v>
                </c:pt>
                <c:pt idx="173">
                  <c:v>136.505</c:v>
                </c:pt>
                <c:pt idx="174">
                  <c:v>137.57499999999999</c:v>
                </c:pt>
                <c:pt idx="175">
                  <c:v>139.30500000000001</c:v>
                </c:pt>
                <c:pt idx="176">
                  <c:v>141.17000000000002</c:v>
                </c:pt>
                <c:pt idx="177">
                  <c:v>142.08499999999998</c:v>
                </c:pt>
                <c:pt idx="178">
                  <c:v>143.24</c:v>
                </c:pt>
                <c:pt idx="179">
                  <c:v>149.10500000000002</c:v>
                </c:pt>
                <c:pt idx="180">
                  <c:v>185.625</c:v>
                </c:pt>
                <c:pt idx="181">
                  <c:v>220.44</c:v>
                </c:pt>
                <c:pt idx="182">
                  <c:v>234.07999999999998</c:v>
                </c:pt>
                <c:pt idx="183">
                  <c:v>251.65999999999997</c:v>
                </c:pt>
                <c:pt idx="184">
                  <c:v>259.40499999999997</c:v>
                </c:pt>
                <c:pt idx="185">
                  <c:v>271.61500000000001</c:v>
                </c:pt>
                <c:pt idx="186">
                  <c:v>285.88499999999999</c:v>
                </c:pt>
                <c:pt idx="187">
                  <c:v>292.41499999999996</c:v>
                </c:pt>
                <c:pt idx="188">
                  <c:v>300.13</c:v>
                </c:pt>
                <c:pt idx="189">
                  <c:v>304.875</c:v>
                </c:pt>
                <c:pt idx="190">
                  <c:v>325.57499999999999</c:v>
                </c:pt>
                <c:pt idx="191">
                  <c:v>350.4</c:v>
                </c:pt>
                <c:pt idx="192">
                  <c:v>359.24</c:v>
                </c:pt>
                <c:pt idx="193">
                  <c:v>372.185</c:v>
                </c:pt>
                <c:pt idx="194">
                  <c:v>382.19</c:v>
                </c:pt>
                <c:pt idx="195">
                  <c:v>387.48</c:v>
                </c:pt>
                <c:pt idx="196">
                  <c:v>452.26499999999999</c:v>
                </c:pt>
                <c:pt idx="197">
                  <c:v>513.35</c:v>
                </c:pt>
              </c:numCache>
            </c:numRef>
          </c:xVal>
          <c:yVal>
            <c:numRef>
              <c:f>Sheet3!$D$2:$D$199</c:f>
              <c:numCache>
                <c:formatCode>0.000</c:formatCode>
                <c:ptCount val="198"/>
                <c:pt idx="0">
                  <c:v>0</c:v>
                </c:pt>
                <c:pt idx="1">
                  <c:v>0</c:v>
                </c:pt>
                <c:pt idx="2">
                  <c:v>5.9171597633136397E-3</c:v>
                </c:pt>
                <c:pt idx="3">
                  <c:v>1.1834319526627168E-2</c:v>
                </c:pt>
                <c:pt idx="4">
                  <c:v>1.7751479289940808E-2</c:v>
                </c:pt>
                <c:pt idx="5">
                  <c:v>2.3668639053254448E-2</c:v>
                </c:pt>
                <c:pt idx="6">
                  <c:v>2.9585798816568087E-2</c:v>
                </c:pt>
                <c:pt idx="7">
                  <c:v>3.5502958579881616E-2</c:v>
                </c:pt>
                <c:pt idx="8">
                  <c:v>4.1420118343195256E-2</c:v>
                </c:pt>
                <c:pt idx="9">
                  <c:v>4.7337278106508895E-2</c:v>
                </c:pt>
                <c:pt idx="10">
                  <c:v>5.3254437869822535E-2</c:v>
                </c:pt>
                <c:pt idx="11">
                  <c:v>5.9171597633136064E-2</c:v>
                </c:pt>
                <c:pt idx="12">
                  <c:v>5.9171597633136064E-2</c:v>
                </c:pt>
                <c:pt idx="13">
                  <c:v>6.5088757396449703E-2</c:v>
                </c:pt>
                <c:pt idx="14">
                  <c:v>7.1005917159763343E-2</c:v>
                </c:pt>
                <c:pt idx="15">
                  <c:v>7.6923076923076872E-2</c:v>
                </c:pt>
                <c:pt idx="16">
                  <c:v>8.2840236686390512E-2</c:v>
                </c:pt>
                <c:pt idx="17">
                  <c:v>8.8757396449704151E-2</c:v>
                </c:pt>
                <c:pt idx="18">
                  <c:v>0.10059171597633132</c:v>
                </c:pt>
                <c:pt idx="19">
                  <c:v>0.10650887573964496</c:v>
                </c:pt>
                <c:pt idx="20">
                  <c:v>0.1124260355029586</c:v>
                </c:pt>
                <c:pt idx="21">
                  <c:v>0.11834319526627213</c:v>
                </c:pt>
                <c:pt idx="22">
                  <c:v>0.12426035502958577</c:v>
                </c:pt>
                <c:pt idx="23">
                  <c:v>0.13017751479289941</c:v>
                </c:pt>
                <c:pt idx="24">
                  <c:v>0.13609467455621305</c:v>
                </c:pt>
                <c:pt idx="25">
                  <c:v>0.14201183431952669</c:v>
                </c:pt>
                <c:pt idx="26">
                  <c:v>0.14792899408284022</c:v>
                </c:pt>
                <c:pt idx="27">
                  <c:v>0.15384615384615385</c:v>
                </c:pt>
                <c:pt idx="28">
                  <c:v>0.15976331360946749</c:v>
                </c:pt>
                <c:pt idx="29">
                  <c:v>0.16568047337278102</c:v>
                </c:pt>
                <c:pt idx="30">
                  <c:v>0.17159763313609466</c:v>
                </c:pt>
                <c:pt idx="31">
                  <c:v>0.1775147928994083</c:v>
                </c:pt>
                <c:pt idx="32">
                  <c:v>0.18343195266272194</c:v>
                </c:pt>
                <c:pt idx="33">
                  <c:v>0.18934911242603547</c:v>
                </c:pt>
                <c:pt idx="34">
                  <c:v>0.19526627218934911</c:v>
                </c:pt>
                <c:pt idx="35">
                  <c:v>0.20118343195266275</c:v>
                </c:pt>
                <c:pt idx="36">
                  <c:v>0.20710059171597628</c:v>
                </c:pt>
                <c:pt idx="37">
                  <c:v>0.21301775147928992</c:v>
                </c:pt>
                <c:pt idx="38">
                  <c:v>0.21893491124260356</c:v>
                </c:pt>
                <c:pt idx="39">
                  <c:v>0.2248520710059172</c:v>
                </c:pt>
                <c:pt idx="40">
                  <c:v>0.23076923076923084</c:v>
                </c:pt>
                <c:pt idx="41">
                  <c:v>0.23668639053254437</c:v>
                </c:pt>
                <c:pt idx="42">
                  <c:v>0.24260355029585801</c:v>
                </c:pt>
                <c:pt idx="43">
                  <c:v>0.24852071005917153</c:v>
                </c:pt>
                <c:pt idx="44">
                  <c:v>0.25443786982248517</c:v>
                </c:pt>
                <c:pt idx="45">
                  <c:v>0.26035502958579881</c:v>
                </c:pt>
                <c:pt idx="46">
                  <c:v>0.26627218934911245</c:v>
                </c:pt>
                <c:pt idx="47">
                  <c:v>0.27218934911242609</c:v>
                </c:pt>
                <c:pt idx="48">
                  <c:v>0.27810650887573962</c:v>
                </c:pt>
                <c:pt idx="49">
                  <c:v>0.28402366863905326</c:v>
                </c:pt>
                <c:pt idx="50">
                  <c:v>0.29585798816568043</c:v>
                </c:pt>
                <c:pt idx="51">
                  <c:v>0.30177514792899407</c:v>
                </c:pt>
                <c:pt idx="52">
                  <c:v>0.30769230769230771</c:v>
                </c:pt>
                <c:pt idx="53">
                  <c:v>0.31360946745562135</c:v>
                </c:pt>
                <c:pt idx="54">
                  <c:v>0.31952662721893499</c:v>
                </c:pt>
                <c:pt idx="55">
                  <c:v>0.31952662721893499</c:v>
                </c:pt>
                <c:pt idx="56">
                  <c:v>0.32544378698224852</c:v>
                </c:pt>
                <c:pt idx="57">
                  <c:v>0.33136094674556216</c:v>
                </c:pt>
                <c:pt idx="58">
                  <c:v>0.33136094674556216</c:v>
                </c:pt>
                <c:pt idx="59">
                  <c:v>0.33727810650887569</c:v>
                </c:pt>
                <c:pt idx="60">
                  <c:v>0.34319526627218933</c:v>
                </c:pt>
                <c:pt idx="61">
                  <c:v>0.34911242603550297</c:v>
                </c:pt>
                <c:pt idx="62">
                  <c:v>0.3550295857988166</c:v>
                </c:pt>
                <c:pt idx="63">
                  <c:v>0.36094674556213024</c:v>
                </c:pt>
                <c:pt idx="64">
                  <c:v>0.36686390532544377</c:v>
                </c:pt>
                <c:pt idx="65">
                  <c:v>0.37278106508875741</c:v>
                </c:pt>
                <c:pt idx="66">
                  <c:v>0.37278106508875741</c:v>
                </c:pt>
                <c:pt idx="67">
                  <c:v>0.37869822485207094</c:v>
                </c:pt>
                <c:pt idx="68">
                  <c:v>0.37869822485207094</c:v>
                </c:pt>
                <c:pt idx="69">
                  <c:v>0.38461538461538458</c:v>
                </c:pt>
                <c:pt idx="70">
                  <c:v>0.39053254437869822</c:v>
                </c:pt>
                <c:pt idx="71">
                  <c:v>0.39644970414201186</c:v>
                </c:pt>
                <c:pt idx="72">
                  <c:v>0.4023668639053255</c:v>
                </c:pt>
                <c:pt idx="73">
                  <c:v>0.40828402366863903</c:v>
                </c:pt>
                <c:pt idx="74">
                  <c:v>0.41420118343195267</c:v>
                </c:pt>
                <c:pt idx="75">
                  <c:v>0.4201183431952662</c:v>
                </c:pt>
                <c:pt idx="76">
                  <c:v>0.42603550295857984</c:v>
                </c:pt>
                <c:pt idx="77">
                  <c:v>0.43195266272189348</c:v>
                </c:pt>
                <c:pt idx="78">
                  <c:v>0.43786982248520712</c:v>
                </c:pt>
                <c:pt idx="79">
                  <c:v>0.44378698224852076</c:v>
                </c:pt>
                <c:pt idx="80">
                  <c:v>0.4497041420118344</c:v>
                </c:pt>
                <c:pt idx="81">
                  <c:v>0.45562130177514792</c:v>
                </c:pt>
                <c:pt idx="82">
                  <c:v>0.46153846153846156</c:v>
                </c:pt>
                <c:pt idx="83">
                  <c:v>0.46153846153846156</c:v>
                </c:pt>
                <c:pt idx="84">
                  <c:v>0.46153846153846156</c:v>
                </c:pt>
                <c:pt idx="85">
                  <c:v>0.46745562130177509</c:v>
                </c:pt>
                <c:pt idx="86">
                  <c:v>0.47337278106508873</c:v>
                </c:pt>
                <c:pt idx="87">
                  <c:v>0.47928994082840237</c:v>
                </c:pt>
                <c:pt idx="88">
                  <c:v>0.48520710059171601</c:v>
                </c:pt>
                <c:pt idx="89">
                  <c:v>0.49112426035502965</c:v>
                </c:pt>
                <c:pt idx="90">
                  <c:v>0.49704142011834318</c:v>
                </c:pt>
                <c:pt idx="91">
                  <c:v>0.50295857988165682</c:v>
                </c:pt>
                <c:pt idx="92">
                  <c:v>0.50295857988165682</c:v>
                </c:pt>
                <c:pt idx="93">
                  <c:v>0.50887573964497046</c:v>
                </c:pt>
                <c:pt idx="94">
                  <c:v>0.51479289940828399</c:v>
                </c:pt>
                <c:pt idx="95">
                  <c:v>0.52071005917159763</c:v>
                </c:pt>
                <c:pt idx="96">
                  <c:v>0.52662721893491127</c:v>
                </c:pt>
                <c:pt idx="97">
                  <c:v>0.53254437869822491</c:v>
                </c:pt>
                <c:pt idx="98">
                  <c:v>0.53846153846153844</c:v>
                </c:pt>
                <c:pt idx="99">
                  <c:v>0.54437869822485208</c:v>
                </c:pt>
                <c:pt idx="100">
                  <c:v>0.55029585798816572</c:v>
                </c:pt>
                <c:pt idx="101">
                  <c:v>0.55621301775147924</c:v>
                </c:pt>
                <c:pt idx="102">
                  <c:v>0.56213017751479288</c:v>
                </c:pt>
                <c:pt idx="103">
                  <c:v>0.56804733727810652</c:v>
                </c:pt>
                <c:pt idx="104">
                  <c:v>0.57396449704142016</c:v>
                </c:pt>
                <c:pt idx="105">
                  <c:v>0.57396449704142016</c:v>
                </c:pt>
                <c:pt idx="106">
                  <c:v>0.57988165680473369</c:v>
                </c:pt>
                <c:pt idx="107">
                  <c:v>0.58579881656804733</c:v>
                </c:pt>
                <c:pt idx="108">
                  <c:v>0.59171597633136097</c:v>
                </c:pt>
                <c:pt idx="109">
                  <c:v>0.59763313609467461</c:v>
                </c:pt>
                <c:pt idx="110">
                  <c:v>0.60355029585798814</c:v>
                </c:pt>
                <c:pt idx="111">
                  <c:v>0.60946745562130178</c:v>
                </c:pt>
                <c:pt idx="112">
                  <c:v>0.61538461538461542</c:v>
                </c:pt>
                <c:pt idx="113">
                  <c:v>0.62130177514792895</c:v>
                </c:pt>
                <c:pt idx="114">
                  <c:v>0.62721893491124259</c:v>
                </c:pt>
                <c:pt idx="115">
                  <c:v>0.63313609467455623</c:v>
                </c:pt>
                <c:pt idx="116">
                  <c:v>0.63905325443786987</c:v>
                </c:pt>
                <c:pt idx="117">
                  <c:v>0.63905325443786987</c:v>
                </c:pt>
                <c:pt idx="118">
                  <c:v>0.6449704142011834</c:v>
                </c:pt>
                <c:pt idx="119">
                  <c:v>0.65088757396449703</c:v>
                </c:pt>
                <c:pt idx="120">
                  <c:v>0.65680473372781067</c:v>
                </c:pt>
                <c:pt idx="121">
                  <c:v>0.66272189349112431</c:v>
                </c:pt>
                <c:pt idx="122">
                  <c:v>0.66863905325443784</c:v>
                </c:pt>
                <c:pt idx="123">
                  <c:v>0.68047337278106512</c:v>
                </c:pt>
                <c:pt idx="124">
                  <c:v>0.68639053254437865</c:v>
                </c:pt>
                <c:pt idx="125">
                  <c:v>0.69230769230769229</c:v>
                </c:pt>
                <c:pt idx="126">
                  <c:v>0.69822485207100593</c:v>
                </c:pt>
                <c:pt idx="127">
                  <c:v>0.70414201183431957</c:v>
                </c:pt>
                <c:pt idx="128">
                  <c:v>0.7100591715976331</c:v>
                </c:pt>
                <c:pt idx="129">
                  <c:v>0.71597633136094674</c:v>
                </c:pt>
                <c:pt idx="130">
                  <c:v>0.72189349112426038</c:v>
                </c:pt>
                <c:pt idx="131">
                  <c:v>0.72781065088757402</c:v>
                </c:pt>
                <c:pt idx="132">
                  <c:v>0.73372781065088755</c:v>
                </c:pt>
                <c:pt idx="133">
                  <c:v>0.73964497041420119</c:v>
                </c:pt>
                <c:pt idx="134">
                  <c:v>0.74556213017751483</c:v>
                </c:pt>
                <c:pt idx="135">
                  <c:v>0.75147928994082835</c:v>
                </c:pt>
                <c:pt idx="136">
                  <c:v>0.75739644970414199</c:v>
                </c:pt>
                <c:pt idx="137">
                  <c:v>0.76331360946745563</c:v>
                </c:pt>
                <c:pt idx="138">
                  <c:v>0.76923076923076927</c:v>
                </c:pt>
                <c:pt idx="139">
                  <c:v>0.7751479289940828</c:v>
                </c:pt>
                <c:pt idx="140">
                  <c:v>0.78106508875739644</c:v>
                </c:pt>
                <c:pt idx="141">
                  <c:v>0.78698224852071008</c:v>
                </c:pt>
                <c:pt idx="142">
                  <c:v>0.79289940828402372</c:v>
                </c:pt>
                <c:pt idx="143">
                  <c:v>0.79881656804733725</c:v>
                </c:pt>
                <c:pt idx="144">
                  <c:v>0.80473372781065089</c:v>
                </c:pt>
                <c:pt idx="145">
                  <c:v>0.81065088757396453</c:v>
                </c:pt>
                <c:pt idx="146">
                  <c:v>0.81656804733727806</c:v>
                </c:pt>
                <c:pt idx="147">
                  <c:v>0.8224852071005917</c:v>
                </c:pt>
                <c:pt idx="148">
                  <c:v>0.82840236686390534</c:v>
                </c:pt>
                <c:pt idx="149">
                  <c:v>0.82840236686390534</c:v>
                </c:pt>
                <c:pt idx="150">
                  <c:v>0.83431952662721898</c:v>
                </c:pt>
                <c:pt idx="151">
                  <c:v>0.84023668639053251</c:v>
                </c:pt>
                <c:pt idx="152">
                  <c:v>0.84615384615384615</c:v>
                </c:pt>
                <c:pt idx="153">
                  <c:v>0.85207100591715978</c:v>
                </c:pt>
                <c:pt idx="154">
                  <c:v>0.85798816568047342</c:v>
                </c:pt>
                <c:pt idx="155">
                  <c:v>0.86390532544378695</c:v>
                </c:pt>
                <c:pt idx="156">
                  <c:v>0.86982248520710059</c:v>
                </c:pt>
                <c:pt idx="157">
                  <c:v>0.87573964497041423</c:v>
                </c:pt>
                <c:pt idx="158">
                  <c:v>0.87573964497041423</c:v>
                </c:pt>
                <c:pt idx="159">
                  <c:v>0.88165680473372776</c:v>
                </c:pt>
                <c:pt idx="160">
                  <c:v>0.88165680473372776</c:v>
                </c:pt>
                <c:pt idx="161">
                  <c:v>0.8875739644970414</c:v>
                </c:pt>
                <c:pt idx="162">
                  <c:v>0.89349112426035504</c:v>
                </c:pt>
                <c:pt idx="163">
                  <c:v>0.89940828402366868</c:v>
                </c:pt>
                <c:pt idx="164">
                  <c:v>0.90532544378698221</c:v>
                </c:pt>
                <c:pt idx="165">
                  <c:v>0.91124260355029585</c:v>
                </c:pt>
                <c:pt idx="166">
                  <c:v>0.91124260355029585</c:v>
                </c:pt>
                <c:pt idx="167">
                  <c:v>0.91715976331360949</c:v>
                </c:pt>
                <c:pt idx="168">
                  <c:v>0.92307692307692313</c:v>
                </c:pt>
                <c:pt idx="169">
                  <c:v>0.92899408284023666</c:v>
                </c:pt>
                <c:pt idx="170">
                  <c:v>0.9349112426035503</c:v>
                </c:pt>
                <c:pt idx="171">
                  <c:v>0.94082840236686394</c:v>
                </c:pt>
                <c:pt idx="172">
                  <c:v>0.94674556213017746</c:v>
                </c:pt>
                <c:pt idx="173">
                  <c:v>0.9526627218934911</c:v>
                </c:pt>
                <c:pt idx="174">
                  <c:v>0.9526627218934911</c:v>
                </c:pt>
                <c:pt idx="175">
                  <c:v>0.9526627218934911</c:v>
                </c:pt>
                <c:pt idx="176">
                  <c:v>0.95857988165680474</c:v>
                </c:pt>
                <c:pt idx="177">
                  <c:v>0.95857988165680474</c:v>
                </c:pt>
                <c:pt idx="178">
                  <c:v>0.96449704142011838</c:v>
                </c:pt>
                <c:pt idx="179">
                  <c:v>0.97041420118343191</c:v>
                </c:pt>
                <c:pt idx="180">
                  <c:v>0.97041420118343191</c:v>
                </c:pt>
                <c:pt idx="181">
                  <c:v>0.97633136094674555</c:v>
                </c:pt>
                <c:pt idx="182">
                  <c:v>0.98224852071005919</c:v>
                </c:pt>
                <c:pt idx="183">
                  <c:v>0.98224852071005919</c:v>
                </c:pt>
                <c:pt idx="184">
                  <c:v>0.98816568047337283</c:v>
                </c:pt>
                <c:pt idx="185">
                  <c:v>0.98816568047337283</c:v>
                </c:pt>
                <c:pt idx="186">
                  <c:v>0.99408284023668636</c:v>
                </c:pt>
                <c:pt idx="187">
                  <c:v>1</c:v>
                </c:pt>
                <c:pt idx="188">
                  <c:v>1</c:v>
                </c:pt>
                <c:pt idx="189">
                  <c:v>1</c:v>
                </c:pt>
                <c:pt idx="190">
                  <c:v>1</c:v>
                </c:pt>
                <c:pt idx="191">
                  <c:v>1</c:v>
                </c:pt>
                <c:pt idx="192">
                  <c:v>1</c:v>
                </c:pt>
                <c:pt idx="193">
                  <c:v>1</c:v>
                </c:pt>
                <c:pt idx="194">
                  <c:v>1</c:v>
                </c:pt>
                <c:pt idx="195">
                  <c:v>1</c:v>
                </c:pt>
                <c:pt idx="196">
                  <c:v>1</c:v>
                </c:pt>
                <c:pt idx="197">
                  <c:v>1</c:v>
                </c:pt>
              </c:numCache>
            </c:numRef>
          </c:yVal>
          <c:smooth val="0"/>
          <c:extLst>
            <c:ext xmlns:c16="http://schemas.microsoft.com/office/drawing/2014/chart" uri="{C3380CC4-5D6E-409C-BE32-E72D297353CC}">
              <c16:uniqueId val="{00000001-669B-440E-B83F-182A58648804}"/>
            </c:ext>
          </c:extLst>
        </c:ser>
        <c:dLbls>
          <c:showLegendKey val="0"/>
          <c:showVal val="0"/>
          <c:showCatName val="0"/>
          <c:showSerName val="0"/>
          <c:showPercent val="0"/>
          <c:showBubbleSize val="0"/>
        </c:dLbls>
        <c:axId val="512166288"/>
        <c:axId val="512165968"/>
      </c:scatterChart>
      <c:valAx>
        <c:axId val="512166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165968"/>
        <c:crosses val="autoZero"/>
        <c:crossBetween val="midCat"/>
      </c:valAx>
      <c:valAx>
        <c:axId val="512165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21662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8ED1-2629-4D41-BFDF-85BB233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Shuchang</dc:creator>
  <cp:keywords/>
  <dc:description/>
  <cp:lastModifiedBy>Liu, Shuchang</cp:lastModifiedBy>
  <cp:revision>32</cp:revision>
  <dcterms:created xsi:type="dcterms:W3CDTF">2023-02-13T19:45:00Z</dcterms:created>
  <dcterms:modified xsi:type="dcterms:W3CDTF">2023-02-14T23:11:00Z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cc6b69b839e895f334d5c99b5cb39a3361496b1f2d9e0f3f666a4f92b756cfa5</vt:lpwstr>
  </property>
</Properties>
</file>