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F61" w:rsidRPr="00825CE4" w:rsidRDefault="00874F61" w:rsidP="00874F61">
      <w:pPr>
        <w:pStyle w:val="Heading1"/>
        <w:spacing w:line="276" w:lineRule="auto"/>
        <w:jc w:val="center"/>
        <w:rPr>
          <w:rFonts w:ascii="Arial" w:hAnsi="Arial" w:cs="Arial"/>
          <w:color w:val="auto"/>
        </w:rPr>
      </w:pPr>
      <w:bookmarkStart w:id="0" w:name="_Hlk118116892"/>
      <w:bookmarkStart w:id="1" w:name="_Hlk129337020"/>
      <w:bookmarkStart w:id="2" w:name="_Hlk139129885"/>
      <w:bookmarkStart w:id="3" w:name="_GoBack"/>
      <w:bookmarkEnd w:id="0"/>
      <w:bookmarkEnd w:id="3"/>
      <w:r w:rsidRPr="00825CE4">
        <w:rPr>
          <w:rFonts w:ascii="Arial" w:hAnsi="Arial" w:cs="Arial"/>
          <w:color w:val="auto"/>
        </w:rPr>
        <w:t xml:space="preserve">GenPup-M: a novel validated owner-reported </w:t>
      </w:r>
      <w:r>
        <w:rPr>
          <w:rFonts w:ascii="Arial" w:hAnsi="Arial" w:cs="Arial"/>
          <w:color w:val="auto"/>
        </w:rPr>
        <w:t>clinical metrology instrument</w:t>
      </w:r>
      <w:r w:rsidRPr="00825CE4">
        <w:rPr>
          <w:rFonts w:ascii="Arial" w:hAnsi="Arial" w:cs="Arial"/>
          <w:color w:val="auto"/>
        </w:rPr>
        <w:t xml:space="preserve"> for detecting early mobility changes in dogs</w:t>
      </w:r>
    </w:p>
    <w:bookmarkEnd w:id="1"/>
    <w:p w:rsidR="00874F61" w:rsidRPr="00825CE4" w:rsidRDefault="00874F61" w:rsidP="00874F61">
      <w:pPr>
        <w:rPr>
          <w:rFonts w:ascii="Arial" w:hAnsi="Arial" w:cs="Arial"/>
        </w:rPr>
      </w:pPr>
    </w:p>
    <w:p w:rsidR="00874F61" w:rsidRPr="00825CE4" w:rsidRDefault="00874F61" w:rsidP="00874F61">
      <w:pPr>
        <w:rPr>
          <w:rFonts w:ascii="Arial" w:hAnsi="Arial" w:cs="Arial"/>
          <w:b/>
          <w:sz w:val="24"/>
        </w:rPr>
      </w:pPr>
      <w:r w:rsidRPr="00825CE4">
        <w:rPr>
          <w:rFonts w:ascii="Arial" w:hAnsi="Arial" w:cs="Arial"/>
          <w:b/>
          <w:sz w:val="24"/>
        </w:rPr>
        <w:t xml:space="preserve">Author names </w:t>
      </w:r>
    </w:p>
    <w:p w:rsidR="00874F61" w:rsidRPr="00084572" w:rsidRDefault="00874F61" w:rsidP="00874F61">
      <w:pPr>
        <w:spacing w:before="240"/>
        <w:rPr>
          <w:rFonts w:ascii="Arial" w:hAnsi="Arial" w:cs="Arial"/>
          <w:sz w:val="24"/>
          <w:vertAlign w:val="superscript"/>
        </w:rPr>
      </w:pPr>
      <w:r w:rsidRPr="00825CE4">
        <w:rPr>
          <w:rFonts w:ascii="Arial" w:hAnsi="Arial" w:cs="Arial"/>
          <w:sz w:val="24"/>
        </w:rPr>
        <w:t>Natasha L. Clark*</w:t>
      </w:r>
      <w:r w:rsidRPr="00825CE4">
        <w:rPr>
          <w:rFonts w:ascii="Arial" w:hAnsi="Arial" w:cs="Arial"/>
          <w:sz w:val="24"/>
          <w:vertAlign w:val="superscript"/>
        </w:rPr>
        <w:t>1</w:t>
      </w:r>
      <w:r w:rsidRPr="00825CE4">
        <w:rPr>
          <w:rFonts w:ascii="Arial" w:hAnsi="Arial" w:cs="Arial"/>
          <w:sz w:val="24"/>
        </w:rPr>
        <w:t>, Karl T. Bates</w:t>
      </w:r>
      <w:r w:rsidRPr="00825CE4">
        <w:rPr>
          <w:rFonts w:ascii="Arial" w:hAnsi="Arial" w:cs="Arial"/>
          <w:sz w:val="24"/>
          <w:vertAlign w:val="superscript"/>
        </w:rPr>
        <w:t>1</w:t>
      </w:r>
      <w:r>
        <w:rPr>
          <w:rFonts w:ascii="Arial" w:hAnsi="Arial" w:cs="Arial"/>
          <w:sz w:val="24"/>
          <w:vertAlign w:val="superscript"/>
        </w:rPr>
        <w:t>, 4</w:t>
      </w:r>
      <w:r w:rsidRPr="00825CE4">
        <w:rPr>
          <w:rFonts w:ascii="Arial" w:hAnsi="Arial" w:cs="Arial"/>
          <w:sz w:val="24"/>
        </w:rPr>
        <w:t>, Lauren K. Harris</w:t>
      </w:r>
      <w:r w:rsidRPr="00825CE4">
        <w:rPr>
          <w:rFonts w:ascii="Arial" w:hAnsi="Arial" w:cs="Arial"/>
          <w:sz w:val="24"/>
          <w:vertAlign w:val="superscript"/>
        </w:rPr>
        <w:t>2</w:t>
      </w:r>
      <w:r w:rsidRPr="00825CE4">
        <w:rPr>
          <w:rFonts w:ascii="Arial" w:hAnsi="Arial" w:cs="Arial"/>
          <w:sz w:val="24"/>
        </w:rPr>
        <w:t>,</w:t>
      </w:r>
      <w:r>
        <w:rPr>
          <w:rFonts w:ascii="Arial" w:hAnsi="Arial" w:cs="Arial"/>
          <w:sz w:val="24"/>
        </w:rPr>
        <w:t xml:space="preserve"> Andrew W. Tomlinson</w:t>
      </w:r>
      <w:r>
        <w:rPr>
          <w:rFonts w:ascii="Arial" w:hAnsi="Arial" w:cs="Arial"/>
          <w:sz w:val="24"/>
          <w:vertAlign w:val="superscript"/>
        </w:rPr>
        <w:t>3</w:t>
      </w:r>
      <w:r>
        <w:rPr>
          <w:rFonts w:ascii="Arial" w:hAnsi="Arial" w:cs="Arial"/>
          <w:sz w:val="24"/>
        </w:rPr>
        <w:t>,</w:t>
      </w:r>
      <w:r w:rsidRPr="00825CE4">
        <w:rPr>
          <w:rFonts w:ascii="Arial" w:hAnsi="Arial" w:cs="Arial"/>
          <w:sz w:val="24"/>
        </w:rPr>
        <w:t xml:space="preserve"> Jane K. Murray</w:t>
      </w:r>
      <w:r w:rsidRPr="00825CE4">
        <w:rPr>
          <w:rFonts w:ascii="Arial" w:hAnsi="Arial" w:cs="Arial"/>
          <w:sz w:val="24"/>
          <w:vertAlign w:val="superscript"/>
        </w:rPr>
        <w:t>2</w:t>
      </w:r>
      <w:r w:rsidRPr="00825CE4">
        <w:rPr>
          <w:rFonts w:ascii="Arial" w:hAnsi="Arial" w:cs="Arial"/>
          <w:sz w:val="24"/>
        </w:rPr>
        <w:t>, Eithne J. Comerford</w:t>
      </w:r>
      <w:r w:rsidRPr="00825CE4">
        <w:rPr>
          <w:rFonts w:ascii="Arial" w:hAnsi="Arial" w:cs="Arial"/>
          <w:sz w:val="24"/>
          <w:vertAlign w:val="superscript"/>
        </w:rPr>
        <w:t>1</w:t>
      </w:r>
      <w:r>
        <w:rPr>
          <w:rFonts w:ascii="Arial" w:hAnsi="Arial" w:cs="Arial"/>
          <w:sz w:val="24"/>
          <w:vertAlign w:val="superscript"/>
        </w:rPr>
        <w:t>, 3, 4</w:t>
      </w:r>
    </w:p>
    <w:p w:rsidR="00874F61" w:rsidRPr="00825CE4" w:rsidRDefault="00874F61" w:rsidP="00874F61">
      <w:pPr>
        <w:spacing w:before="240"/>
        <w:rPr>
          <w:rFonts w:ascii="Arial" w:hAnsi="Arial" w:cs="Arial"/>
          <w:b/>
          <w:sz w:val="24"/>
        </w:rPr>
      </w:pPr>
      <w:r w:rsidRPr="00825CE4">
        <w:rPr>
          <w:rFonts w:ascii="Arial" w:hAnsi="Arial" w:cs="Arial"/>
          <w:b/>
          <w:sz w:val="24"/>
        </w:rPr>
        <w:t xml:space="preserve">Affiliations </w:t>
      </w:r>
    </w:p>
    <w:p w:rsidR="00874F61" w:rsidRPr="00825CE4" w:rsidRDefault="00874F61" w:rsidP="00874F61">
      <w:pPr>
        <w:pStyle w:val="ListParagraph"/>
        <w:numPr>
          <w:ilvl w:val="0"/>
          <w:numId w:val="2"/>
        </w:numPr>
        <w:spacing w:line="360" w:lineRule="auto"/>
        <w:rPr>
          <w:rFonts w:ascii="Arial" w:hAnsi="Arial" w:cs="Arial"/>
        </w:rPr>
      </w:pPr>
      <w:r w:rsidRPr="00825CE4">
        <w:rPr>
          <w:rFonts w:ascii="Arial" w:hAnsi="Arial" w:cs="Arial"/>
        </w:rPr>
        <w:t>Department of Musculoskeletal &amp; Ageing Science, University of Liverpool, William Henry Duncan Building, Liverpool, UK</w:t>
      </w:r>
    </w:p>
    <w:p w:rsidR="00874F61" w:rsidRDefault="00874F61" w:rsidP="00874F61">
      <w:pPr>
        <w:pStyle w:val="ListParagraph"/>
        <w:numPr>
          <w:ilvl w:val="0"/>
          <w:numId w:val="2"/>
        </w:numPr>
        <w:spacing w:line="360" w:lineRule="auto"/>
        <w:rPr>
          <w:rFonts w:ascii="Arial" w:hAnsi="Arial" w:cs="Arial"/>
        </w:rPr>
      </w:pPr>
      <w:r w:rsidRPr="00825CE4">
        <w:rPr>
          <w:rFonts w:ascii="Arial" w:hAnsi="Arial" w:cs="Arial"/>
        </w:rPr>
        <w:t>Dogs Trust, London, UK</w:t>
      </w:r>
    </w:p>
    <w:p w:rsidR="00874F61" w:rsidRDefault="00874F61" w:rsidP="00874F61">
      <w:pPr>
        <w:pStyle w:val="ListParagraph"/>
        <w:numPr>
          <w:ilvl w:val="0"/>
          <w:numId w:val="2"/>
        </w:numPr>
        <w:spacing w:line="360" w:lineRule="auto"/>
        <w:rPr>
          <w:rFonts w:ascii="Arial" w:hAnsi="Arial" w:cs="Arial"/>
        </w:rPr>
      </w:pPr>
      <w:r>
        <w:rPr>
          <w:rFonts w:ascii="Arial" w:hAnsi="Arial" w:cs="Arial"/>
        </w:rPr>
        <w:t xml:space="preserve">Small Animal Teaching Hospital, Department of Small Animal Clinical Sciences </w:t>
      </w:r>
    </w:p>
    <w:p w:rsidR="00874F61" w:rsidRPr="00945280" w:rsidRDefault="00874F61" w:rsidP="00874F61">
      <w:pPr>
        <w:pStyle w:val="ListParagraph"/>
        <w:numPr>
          <w:ilvl w:val="0"/>
          <w:numId w:val="2"/>
        </w:numPr>
        <w:spacing w:line="360" w:lineRule="auto"/>
        <w:rPr>
          <w:rFonts w:ascii="Arial" w:hAnsi="Arial" w:cs="Arial"/>
        </w:rPr>
      </w:pPr>
      <w:r w:rsidRPr="00945280">
        <w:rPr>
          <w:rFonts w:ascii="Arial" w:hAnsi="Arial" w:cs="Arial"/>
          <w:szCs w:val="20"/>
        </w:rPr>
        <w:t>Medical Research Council (MRC) and Versus Arthritis as part of the Medical Research Council Versus Arthritis Centre for Integrated Research into Musculoskeletal Ageing (CIMA)</w:t>
      </w:r>
      <w:r>
        <w:rPr>
          <w:rFonts w:ascii="Arial" w:hAnsi="Arial" w:cs="Arial"/>
          <w:szCs w:val="20"/>
        </w:rPr>
        <w:t xml:space="preserve">. </w:t>
      </w:r>
    </w:p>
    <w:p w:rsidR="00874F61" w:rsidRPr="00825CE4" w:rsidRDefault="00874F61" w:rsidP="00874F61">
      <w:pPr>
        <w:rPr>
          <w:rFonts w:ascii="Arial" w:hAnsi="Arial" w:cs="Arial"/>
          <w:b/>
          <w:sz w:val="24"/>
        </w:rPr>
      </w:pPr>
      <w:r w:rsidRPr="00825CE4">
        <w:rPr>
          <w:rFonts w:ascii="Arial" w:hAnsi="Arial" w:cs="Arial"/>
          <w:b/>
          <w:sz w:val="24"/>
        </w:rPr>
        <w:t>*</w:t>
      </w:r>
      <w:r>
        <w:rPr>
          <w:rFonts w:ascii="Arial" w:hAnsi="Arial" w:cs="Arial"/>
          <w:b/>
          <w:sz w:val="24"/>
        </w:rPr>
        <w:t>C</w:t>
      </w:r>
      <w:r w:rsidRPr="00825CE4">
        <w:rPr>
          <w:rFonts w:ascii="Arial" w:hAnsi="Arial" w:cs="Arial"/>
          <w:b/>
          <w:sz w:val="24"/>
        </w:rPr>
        <w:t xml:space="preserve">orresponding author </w:t>
      </w:r>
    </w:p>
    <w:p w:rsidR="00874F61" w:rsidRDefault="00DD5869" w:rsidP="00874F61">
      <w:pPr>
        <w:pStyle w:val="ListParagraph"/>
        <w:numPr>
          <w:ilvl w:val="0"/>
          <w:numId w:val="1"/>
        </w:numPr>
        <w:spacing w:before="240" w:after="0"/>
        <w:rPr>
          <w:rFonts w:ascii="Arial" w:hAnsi="Arial" w:cs="Arial"/>
          <w:sz w:val="24"/>
        </w:rPr>
      </w:pPr>
      <w:hyperlink r:id="rId5" w:history="1">
        <w:r w:rsidR="00874F61" w:rsidRPr="00825CE4">
          <w:rPr>
            <w:rStyle w:val="Hyperlink"/>
            <w:rFonts w:ascii="Arial" w:hAnsi="Arial" w:cs="Arial"/>
          </w:rPr>
          <w:t>Natasha.Clark@liverpool.ac.uk</w:t>
        </w:r>
      </w:hyperlink>
      <w:r w:rsidR="00874F61" w:rsidRPr="00825CE4">
        <w:rPr>
          <w:rFonts w:ascii="Arial" w:hAnsi="Arial" w:cs="Arial"/>
          <w:sz w:val="24"/>
        </w:rPr>
        <w:t xml:space="preserve"> (N.C)</w:t>
      </w:r>
    </w:p>
    <w:p w:rsidR="00874F61" w:rsidRPr="00A553CF" w:rsidRDefault="00874F61" w:rsidP="00874F61">
      <w:pPr>
        <w:pStyle w:val="ListParagraph"/>
        <w:spacing w:before="240" w:after="0"/>
        <w:rPr>
          <w:rFonts w:ascii="Arial" w:hAnsi="Arial" w:cs="Arial"/>
          <w:sz w:val="24"/>
        </w:rPr>
      </w:pPr>
    </w:p>
    <w:p w:rsidR="00874F61" w:rsidRDefault="00874F61" w:rsidP="00874F61">
      <w:pPr>
        <w:spacing w:after="0"/>
        <w:rPr>
          <w:rFonts w:ascii="Arial" w:hAnsi="Arial" w:cs="Arial"/>
          <w:b/>
          <w:sz w:val="24"/>
        </w:rPr>
      </w:pPr>
      <w:proofErr w:type="spellStart"/>
      <w:r w:rsidRPr="00A553CF">
        <w:rPr>
          <w:rFonts w:ascii="Arial" w:hAnsi="Arial" w:cs="Arial"/>
          <w:b/>
          <w:sz w:val="24"/>
        </w:rPr>
        <w:t>Contributorship</w:t>
      </w:r>
      <w:proofErr w:type="spellEnd"/>
      <w:r w:rsidRPr="00825CE4">
        <w:rPr>
          <w:rFonts w:ascii="Arial" w:hAnsi="Arial" w:cs="Arial"/>
          <w:b/>
          <w:sz w:val="24"/>
        </w:rPr>
        <w:t xml:space="preserve"> </w:t>
      </w:r>
    </w:p>
    <w:p w:rsidR="00874F61" w:rsidRPr="00825CE4" w:rsidRDefault="00874F61" w:rsidP="00874F61">
      <w:pPr>
        <w:spacing w:after="0"/>
        <w:rPr>
          <w:rFonts w:ascii="Arial" w:hAnsi="Arial" w:cs="Arial"/>
          <w:b/>
          <w:sz w:val="24"/>
        </w:rPr>
      </w:pPr>
    </w:p>
    <w:p w:rsidR="00874F61" w:rsidRPr="00A553CF" w:rsidRDefault="00874F61" w:rsidP="00874F61">
      <w:pPr>
        <w:spacing w:line="360" w:lineRule="auto"/>
        <w:jc w:val="both"/>
        <w:rPr>
          <w:rFonts w:ascii="Arial" w:hAnsi="Arial" w:cs="Arial"/>
        </w:rPr>
      </w:pPr>
      <w:r>
        <w:rPr>
          <w:rStyle w:val="contentpasted1"/>
          <w:rFonts w:ascii="Arial" w:hAnsi="Arial" w:cs="Arial"/>
        </w:rPr>
        <w:t>N.C. collected the data, performed data analysis and interpretation of data, contributed towards the study design, wrote the original draft, and reviewed and edited the manuscript. K.B. contributed to the conception of the study, acquisition of data, data analysis and interpretation, writing of the original draft, reviewing, and editing of the manuscript and approved the submitted manuscript. L.H. contributed to data analysis and interpretation, reviewing and approved the submitted manuscript. A.T. contributed to the conception of the study and approved the submitted manuscript. J.M. contributed to the conception of the study, data analysis, reviewing and approved the submitted manuscript. E.C. designed the study and formed the main conceptual ideas, contributed to data acquisition and interpretation, reviewing, and editing of the manuscript and approved the submitted manuscript</w:t>
      </w:r>
      <w:r>
        <w:rPr>
          <w:rFonts w:ascii="Arial" w:hAnsi="Arial" w:cs="Arial"/>
        </w:rPr>
        <w:t xml:space="preserve">. </w:t>
      </w:r>
    </w:p>
    <w:p w:rsidR="00874F61" w:rsidRDefault="00874F61" w:rsidP="00874F61">
      <w:pPr>
        <w:spacing w:line="276" w:lineRule="auto"/>
        <w:rPr>
          <w:rFonts w:ascii="Arial" w:hAnsi="Arial" w:cs="Arial"/>
        </w:rPr>
      </w:pPr>
    </w:p>
    <w:p w:rsidR="00874F61" w:rsidRDefault="00874F61" w:rsidP="00874F61">
      <w:pPr>
        <w:spacing w:line="276" w:lineRule="auto"/>
        <w:rPr>
          <w:rFonts w:ascii="Arial" w:hAnsi="Arial" w:cs="Arial"/>
        </w:rPr>
      </w:pPr>
    </w:p>
    <w:p w:rsidR="00874F61" w:rsidRPr="00825CE4" w:rsidRDefault="00874F61" w:rsidP="00874F61">
      <w:pPr>
        <w:spacing w:line="276" w:lineRule="auto"/>
        <w:rPr>
          <w:rFonts w:ascii="Arial" w:hAnsi="Arial" w:cs="Arial"/>
        </w:rPr>
      </w:pPr>
    </w:p>
    <w:p w:rsidR="00874F61" w:rsidRPr="00825CE4" w:rsidRDefault="00874F61" w:rsidP="00874F61">
      <w:pPr>
        <w:pStyle w:val="Heading1"/>
        <w:spacing w:line="276" w:lineRule="auto"/>
        <w:jc w:val="both"/>
        <w:rPr>
          <w:rFonts w:ascii="Arial" w:hAnsi="Arial" w:cs="Arial"/>
          <w:b/>
          <w:color w:val="auto"/>
          <w:sz w:val="36"/>
        </w:rPr>
      </w:pPr>
      <w:r w:rsidRPr="00825CE4">
        <w:rPr>
          <w:rFonts w:ascii="Arial" w:hAnsi="Arial" w:cs="Arial"/>
          <w:b/>
          <w:color w:val="auto"/>
          <w:sz w:val="36"/>
        </w:rPr>
        <w:lastRenderedPageBreak/>
        <w:t xml:space="preserve">Abstract </w:t>
      </w:r>
    </w:p>
    <w:p w:rsidR="00874F61" w:rsidRPr="00091FE1" w:rsidRDefault="00874F61" w:rsidP="00874F61"/>
    <w:p w:rsidR="00874F61" w:rsidRPr="00362949" w:rsidRDefault="00874F61" w:rsidP="00874F61">
      <w:pPr>
        <w:spacing w:line="276" w:lineRule="auto"/>
        <w:jc w:val="both"/>
        <w:rPr>
          <w:rFonts w:ascii="Arial" w:hAnsi="Arial" w:cs="Arial"/>
        </w:rPr>
      </w:pPr>
      <w:r w:rsidRPr="00824445">
        <w:rPr>
          <w:rFonts w:ascii="Arial" w:hAnsi="Arial" w:cs="Arial"/>
          <w:b/>
          <w:i/>
        </w:rPr>
        <w:t>Objective:</w:t>
      </w:r>
      <w:r w:rsidRPr="00362949">
        <w:rPr>
          <w:rFonts w:ascii="Arial" w:hAnsi="Arial" w:cs="Arial"/>
        </w:rPr>
        <w:t xml:space="preserve"> To </w:t>
      </w:r>
      <w:r>
        <w:rPr>
          <w:rFonts w:ascii="Arial" w:hAnsi="Arial" w:cs="Arial"/>
        </w:rPr>
        <w:t xml:space="preserve">use a previously validated veterinary clinical examination sheet, Liverpool Osteoarthritis in Dogs (LOAD) questionnaire, combined with kinetic and kinematic </w:t>
      </w:r>
      <w:r w:rsidRPr="00362949">
        <w:rPr>
          <w:rFonts w:ascii="Arial" w:hAnsi="Arial" w:cs="Arial"/>
        </w:rPr>
        <w:t xml:space="preserve">gait analysis in dogs with/without mobility problems </w:t>
      </w:r>
      <w:r>
        <w:rPr>
          <w:rFonts w:ascii="Arial" w:hAnsi="Arial" w:cs="Arial"/>
        </w:rPr>
        <w:t>to demonstrate the capacity</w:t>
      </w:r>
      <w:r w:rsidRPr="00362949">
        <w:rPr>
          <w:rFonts w:ascii="Arial" w:hAnsi="Arial" w:cs="Arial"/>
        </w:rPr>
        <w:t xml:space="preserve"> </w:t>
      </w:r>
      <w:r>
        <w:rPr>
          <w:rFonts w:ascii="Arial" w:hAnsi="Arial" w:cs="Arial"/>
        </w:rPr>
        <w:t xml:space="preserve">of </w:t>
      </w:r>
      <w:r w:rsidRPr="00362949">
        <w:rPr>
          <w:rFonts w:ascii="Arial" w:hAnsi="Arial" w:cs="Arial"/>
        </w:rPr>
        <w:t xml:space="preserve">a </w:t>
      </w:r>
      <w:r>
        <w:rPr>
          <w:rFonts w:ascii="Arial" w:hAnsi="Arial" w:cs="Arial"/>
        </w:rPr>
        <w:t>novel</w:t>
      </w:r>
      <w:r w:rsidRPr="00362949">
        <w:rPr>
          <w:rFonts w:ascii="Arial" w:hAnsi="Arial" w:cs="Arial"/>
        </w:rPr>
        <w:t xml:space="preserve"> clinical metrology instrument (“GenPup-M”) </w:t>
      </w:r>
      <w:r>
        <w:rPr>
          <w:rFonts w:ascii="Arial" w:hAnsi="Arial" w:cs="Arial"/>
        </w:rPr>
        <w:t>t</w:t>
      </w:r>
      <w:r w:rsidRPr="00362949">
        <w:rPr>
          <w:rFonts w:ascii="Arial" w:hAnsi="Arial" w:cs="Arial"/>
        </w:rPr>
        <w:t>o detect canine mobility impairments.</w:t>
      </w:r>
    </w:p>
    <w:p w:rsidR="00874F61" w:rsidRPr="00362949" w:rsidRDefault="00874F61" w:rsidP="00874F61">
      <w:pPr>
        <w:spacing w:line="276" w:lineRule="auto"/>
        <w:jc w:val="both"/>
        <w:rPr>
          <w:rFonts w:ascii="Arial" w:hAnsi="Arial" w:cs="Arial"/>
        </w:rPr>
      </w:pPr>
      <w:r w:rsidRPr="00824445">
        <w:rPr>
          <w:rFonts w:ascii="Arial" w:hAnsi="Arial" w:cs="Arial"/>
          <w:b/>
          <w:i/>
        </w:rPr>
        <w:t>Design:</w:t>
      </w:r>
      <w:r w:rsidRPr="00362949">
        <w:rPr>
          <w:rFonts w:ascii="Arial" w:hAnsi="Arial" w:cs="Arial"/>
        </w:rPr>
        <w:t xml:space="preserve"> Quantitative study </w:t>
      </w:r>
    </w:p>
    <w:p w:rsidR="00874F61" w:rsidRPr="00362949" w:rsidRDefault="00874F61" w:rsidP="00874F61">
      <w:pPr>
        <w:spacing w:line="276" w:lineRule="auto"/>
        <w:jc w:val="both"/>
        <w:rPr>
          <w:rFonts w:ascii="Arial" w:hAnsi="Arial" w:cs="Arial"/>
        </w:rPr>
      </w:pPr>
      <w:r w:rsidRPr="00824445">
        <w:rPr>
          <w:rFonts w:ascii="Arial" w:hAnsi="Arial" w:cs="Arial"/>
          <w:b/>
          <w:i/>
        </w:rPr>
        <w:t>Animals:</w:t>
      </w:r>
      <w:r w:rsidRPr="00362949">
        <w:rPr>
          <w:rFonts w:ascii="Arial" w:hAnsi="Arial" w:cs="Arial"/>
        </w:rPr>
        <w:t xml:space="preserve"> 62 dogs (31 with mobility impairments and 31 without mobility impairments) </w:t>
      </w:r>
    </w:p>
    <w:p w:rsidR="00874F61" w:rsidRPr="00362949" w:rsidRDefault="00874F61" w:rsidP="00874F61">
      <w:pPr>
        <w:spacing w:line="276" w:lineRule="auto"/>
        <w:jc w:val="both"/>
        <w:rPr>
          <w:rFonts w:ascii="Arial" w:hAnsi="Arial" w:cs="Arial"/>
        </w:rPr>
      </w:pPr>
      <w:r w:rsidRPr="00824445">
        <w:rPr>
          <w:rFonts w:ascii="Arial" w:hAnsi="Arial" w:cs="Arial"/>
          <w:b/>
          <w:i/>
        </w:rPr>
        <w:t>Procedure:</w:t>
      </w:r>
      <w:r w:rsidRPr="00362949">
        <w:rPr>
          <w:rFonts w:ascii="Arial" w:hAnsi="Arial" w:cs="Arial"/>
        </w:rPr>
        <w:t xml:space="preserve"> </w:t>
      </w:r>
      <w:r>
        <w:rPr>
          <w:rFonts w:ascii="Arial" w:hAnsi="Arial" w:cs="Arial"/>
        </w:rPr>
        <w:t>The dogs’ c</w:t>
      </w:r>
      <w:r w:rsidRPr="00362949">
        <w:rPr>
          <w:rFonts w:ascii="Arial" w:hAnsi="Arial" w:cs="Arial"/>
        </w:rPr>
        <w:t xml:space="preserve">linical history was obtained from owners and all dogs underwent a validated orthopaedic clinical examination. Mobility impairments were diagnosed in the mobility impaired </w:t>
      </w:r>
      <w:r>
        <w:rPr>
          <w:rFonts w:ascii="Arial" w:hAnsi="Arial" w:cs="Arial"/>
        </w:rPr>
        <w:t>group</w:t>
      </w:r>
      <w:r w:rsidRPr="00362949">
        <w:rPr>
          <w:rFonts w:ascii="Arial" w:hAnsi="Arial" w:cs="Arial"/>
        </w:rPr>
        <w:t xml:space="preserve"> </w:t>
      </w:r>
      <w:r>
        <w:rPr>
          <w:rFonts w:ascii="Arial" w:hAnsi="Arial" w:cs="Arial"/>
        </w:rPr>
        <w:t>based on</w:t>
      </w:r>
      <w:r w:rsidRPr="00362949">
        <w:rPr>
          <w:rFonts w:ascii="Arial" w:hAnsi="Arial" w:cs="Arial"/>
        </w:rPr>
        <w:t xml:space="preserve"> clinical history and orthopaedic examination. Owners were asked to complete </w:t>
      </w:r>
      <w:r>
        <w:rPr>
          <w:rFonts w:ascii="Arial" w:hAnsi="Arial" w:cs="Arial"/>
        </w:rPr>
        <w:t xml:space="preserve">GenPup-M along with </w:t>
      </w:r>
      <w:r w:rsidRPr="00362949">
        <w:rPr>
          <w:rFonts w:ascii="Arial" w:hAnsi="Arial" w:cs="Arial"/>
        </w:rPr>
        <w:t>a previously validated mobility questionnaire (Liverpool Osteoarthritis in Dogs (LOAD)) to identify construct validity. As a test of criterion validity, the correlation between instrument scores and the overall clinical examination scores, along with force-platform obtained peak vertical forces (PVF) were calculated. GenPup-M underwent internal consistency and factor analysis</w:t>
      </w:r>
      <w:r>
        <w:rPr>
          <w:rFonts w:ascii="Arial" w:hAnsi="Arial" w:cs="Arial"/>
        </w:rPr>
        <w:t xml:space="preserve">. Spatiotemporal parameters were calculated for dogs with/without mobility impairments to define the gait differences between these two groups. </w:t>
      </w:r>
    </w:p>
    <w:p w:rsidR="00874F61" w:rsidRPr="009704C5" w:rsidRDefault="00874F61" w:rsidP="00874F61">
      <w:pPr>
        <w:spacing w:line="276" w:lineRule="auto"/>
        <w:jc w:val="both"/>
        <w:rPr>
          <w:rFonts w:ascii="Arial" w:hAnsi="Arial" w:cs="Arial"/>
          <w:szCs w:val="24"/>
        </w:rPr>
      </w:pPr>
      <w:r w:rsidRPr="00824445">
        <w:rPr>
          <w:rFonts w:ascii="Arial" w:hAnsi="Arial" w:cs="Arial"/>
          <w:b/>
          <w:i/>
        </w:rPr>
        <w:t>Results:</w:t>
      </w:r>
      <w:r w:rsidRPr="00362949">
        <w:rPr>
          <w:rFonts w:ascii="Arial" w:hAnsi="Arial" w:cs="Arial"/>
        </w:rPr>
        <w:t xml:space="preserve"> </w:t>
      </w:r>
      <w:bookmarkStart w:id="4" w:name="_Hlk106373250"/>
      <w:r w:rsidRPr="0094351D">
        <w:rPr>
          <w:rFonts w:ascii="Arial" w:hAnsi="Arial" w:cs="Arial"/>
        </w:rPr>
        <w:t>Principal Component Analysis</w:t>
      </w:r>
      <w:r>
        <w:rPr>
          <w:rFonts w:ascii="Arial" w:hAnsi="Arial" w:cs="Arial"/>
        </w:rPr>
        <w:t xml:space="preserve"> </w:t>
      </w:r>
      <w:r w:rsidRPr="0094351D">
        <w:rPr>
          <w:rFonts w:ascii="Arial" w:hAnsi="Arial" w:cs="Arial"/>
        </w:rPr>
        <w:t xml:space="preserve">identified </w:t>
      </w:r>
      <w:r>
        <w:rPr>
          <w:rFonts w:ascii="Arial" w:hAnsi="Arial" w:cs="Arial"/>
        </w:rPr>
        <w:t xml:space="preserve">GenPup-M had </w:t>
      </w:r>
      <w:r w:rsidRPr="0094351D">
        <w:rPr>
          <w:rFonts w:ascii="Arial" w:hAnsi="Arial" w:cs="Arial"/>
        </w:rPr>
        <w:t xml:space="preserve">two components with Eigenvalues &gt;1 </w:t>
      </w:r>
      <w:bookmarkStart w:id="5" w:name="_Hlk106377579"/>
      <w:r w:rsidRPr="0094351D">
        <w:rPr>
          <w:rFonts w:ascii="Arial" w:hAnsi="Arial" w:cs="Arial"/>
        </w:rPr>
        <w:t>(“stiffness/ease of movement” and “willingness to be active/exercise”</w:t>
      </w:r>
      <w:bookmarkEnd w:id="5"/>
      <w:r w:rsidRPr="0094351D">
        <w:rPr>
          <w:rFonts w:ascii="Arial" w:hAnsi="Arial" w:cs="Arial"/>
        </w:rPr>
        <w:t>)</w:t>
      </w:r>
      <w:r>
        <w:rPr>
          <w:rFonts w:ascii="Arial" w:hAnsi="Arial" w:cs="Arial"/>
        </w:rPr>
        <w:t xml:space="preserve">. </w:t>
      </w:r>
      <w:r w:rsidRPr="0094351D">
        <w:rPr>
          <w:rFonts w:ascii="Arial" w:hAnsi="Arial" w:cs="Arial"/>
        </w:rPr>
        <w:t xml:space="preserve">Cronbach's α was used to test internal consistency of GenPup-M and was found to be “good” (0.87). </w:t>
      </w:r>
      <w:bookmarkStart w:id="6" w:name="_Hlk106373226"/>
      <w:bookmarkEnd w:id="4"/>
      <w:r w:rsidRPr="0094351D">
        <w:rPr>
          <w:rFonts w:ascii="Arial" w:hAnsi="Arial" w:cs="Arial"/>
        </w:rPr>
        <w:t>There was a strong, positive correlation between GenPup-M and LOAD responses (r</w:t>
      </w:r>
      <w:r w:rsidRPr="0094351D">
        <w:rPr>
          <w:rFonts w:ascii="Arial" w:hAnsi="Arial" w:cs="Arial"/>
          <w:vertAlign w:val="superscript"/>
        </w:rPr>
        <w:t>2</w:t>
      </w:r>
      <w:r w:rsidRPr="0094351D">
        <w:rPr>
          <w:rFonts w:ascii="Arial" w:hAnsi="Arial" w:cs="Arial"/>
        </w:rPr>
        <w:t xml:space="preserve"> = 0.69, p&lt;0.001)</w:t>
      </w:r>
      <w:r>
        <w:rPr>
          <w:rFonts w:ascii="Arial" w:hAnsi="Arial" w:cs="Arial"/>
        </w:rPr>
        <w:t xml:space="preserve"> highlighting construct validity. Criterion validity was also shown when comparing </w:t>
      </w:r>
      <w:r w:rsidRPr="0094351D">
        <w:rPr>
          <w:rFonts w:ascii="Arial" w:hAnsi="Arial" w:cs="Arial"/>
        </w:rPr>
        <w:t xml:space="preserve">GenPup-M </w:t>
      </w:r>
      <w:r>
        <w:rPr>
          <w:rFonts w:ascii="Arial" w:hAnsi="Arial" w:cs="Arial"/>
        </w:rPr>
        <w:t>to</w:t>
      </w:r>
      <w:r w:rsidRPr="0094351D">
        <w:rPr>
          <w:rFonts w:ascii="Arial" w:hAnsi="Arial" w:cs="Arial"/>
        </w:rPr>
        <w:t xml:space="preserve"> clinical examination scores (r</w:t>
      </w:r>
      <w:r w:rsidRPr="0094351D">
        <w:rPr>
          <w:rFonts w:ascii="Arial" w:hAnsi="Arial" w:cs="Arial"/>
          <w:vertAlign w:val="superscript"/>
        </w:rPr>
        <w:t>2</w:t>
      </w:r>
      <w:r w:rsidRPr="0094351D">
        <w:rPr>
          <w:rFonts w:ascii="Arial" w:hAnsi="Arial" w:cs="Arial"/>
        </w:rPr>
        <w:t xml:space="preserve"> = 0.74, p&lt;0.001)</w:t>
      </w:r>
      <w:r>
        <w:rPr>
          <w:rFonts w:ascii="Arial" w:hAnsi="Arial" w:cs="Arial"/>
        </w:rPr>
        <w:t xml:space="preserve"> and PVF (</w:t>
      </w:r>
      <w:r w:rsidRPr="00825CE4">
        <w:rPr>
          <w:rFonts w:ascii="Arial" w:hAnsi="Arial" w:cs="Arial"/>
          <w:color w:val="031D39"/>
          <w:szCs w:val="24"/>
        </w:rPr>
        <w:t>r</w:t>
      </w:r>
      <w:r w:rsidRPr="00825CE4">
        <w:rPr>
          <w:rFonts w:ascii="Arial" w:hAnsi="Arial" w:cs="Arial"/>
          <w:color w:val="031D39"/>
          <w:szCs w:val="24"/>
          <w:vertAlign w:val="superscript"/>
        </w:rPr>
        <w:t>2</w:t>
      </w:r>
      <w:r w:rsidRPr="00825CE4">
        <w:rPr>
          <w:rFonts w:ascii="Arial" w:hAnsi="Arial" w:cs="Arial"/>
        </w:rPr>
        <w:t xml:space="preserve"> = 0.43, p&lt;0.001</w:t>
      </w:r>
      <w:r>
        <w:rPr>
          <w:rFonts w:ascii="Arial" w:hAnsi="Arial" w:cs="Arial"/>
        </w:rPr>
        <w:t>)</w:t>
      </w:r>
      <w:r w:rsidRPr="0094351D">
        <w:rPr>
          <w:rFonts w:ascii="Arial" w:hAnsi="Arial" w:cs="Arial"/>
        </w:rPr>
        <w:t xml:space="preserve">. </w:t>
      </w:r>
      <w:bookmarkEnd w:id="6"/>
      <w:r w:rsidRPr="0094351D">
        <w:rPr>
          <w:rFonts w:ascii="Arial" w:hAnsi="Arial" w:cs="Arial"/>
          <w:szCs w:val="24"/>
        </w:rPr>
        <w:t xml:space="preserve">Quantitative canine gait analysis showed that there were statistically significant differences between peak vertical forces (PVF) of mobility impaired and non-mobility impaired dogs (p&lt;0.05). Analyses of PVF showed that non-mobility impaired dogs </w:t>
      </w:r>
      <w:r>
        <w:rPr>
          <w:rFonts w:ascii="Arial" w:hAnsi="Arial" w:cs="Arial"/>
          <w:szCs w:val="24"/>
        </w:rPr>
        <w:t xml:space="preserve">more evenly </w:t>
      </w:r>
      <w:r w:rsidRPr="0094351D">
        <w:rPr>
          <w:rFonts w:ascii="Arial" w:hAnsi="Arial" w:cs="Arial"/>
          <w:szCs w:val="24"/>
        </w:rPr>
        <w:t xml:space="preserve">distributed their weight across all </w:t>
      </w:r>
      <w:r>
        <w:rPr>
          <w:rFonts w:ascii="Arial" w:hAnsi="Arial" w:cs="Arial"/>
          <w:szCs w:val="24"/>
        </w:rPr>
        <w:t>thoracic and pelvic</w:t>
      </w:r>
      <w:r w:rsidRPr="0094351D">
        <w:rPr>
          <w:rFonts w:ascii="Arial" w:hAnsi="Arial" w:cs="Arial"/>
          <w:szCs w:val="24"/>
        </w:rPr>
        <w:t xml:space="preserve"> </w:t>
      </w:r>
      <w:r>
        <w:rPr>
          <w:rFonts w:ascii="Arial" w:hAnsi="Arial" w:cs="Arial"/>
          <w:szCs w:val="24"/>
        </w:rPr>
        <w:t xml:space="preserve">limbs when compared to </w:t>
      </w:r>
      <w:r w:rsidRPr="0094351D">
        <w:rPr>
          <w:rFonts w:ascii="Arial" w:hAnsi="Arial" w:cs="Arial"/>
          <w:szCs w:val="24"/>
        </w:rPr>
        <w:t>mobility impaired dogs</w:t>
      </w:r>
      <w:r>
        <w:rPr>
          <w:rFonts w:ascii="Arial" w:hAnsi="Arial" w:cs="Arial"/>
          <w:szCs w:val="24"/>
        </w:rPr>
        <w:t xml:space="preserve">. </w:t>
      </w:r>
      <w:r w:rsidRPr="0094351D">
        <w:rPr>
          <w:rFonts w:ascii="Arial" w:hAnsi="Arial" w:cs="Arial"/>
          <w:szCs w:val="24"/>
        </w:rPr>
        <w:t xml:space="preserve">There were also </w:t>
      </w:r>
      <w:r>
        <w:rPr>
          <w:rFonts w:ascii="Arial" w:hAnsi="Arial" w:cs="Arial"/>
          <w:szCs w:val="24"/>
        </w:rPr>
        <w:t>consistent findings that</w:t>
      </w:r>
      <w:r w:rsidRPr="0094351D">
        <w:rPr>
          <w:rFonts w:ascii="Arial" w:hAnsi="Arial" w:cs="Arial"/>
          <w:szCs w:val="24"/>
        </w:rPr>
        <w:t xml:space="preserve"> mobility impaired dogs </w:t>
      </w:r>
      <w:r>
        <w:rPr>
          <w:rFonts w:ascii="Arial" w:hAnsi="Arial" w:cs="Arial"/>
          <w:szCs w:val="24"/>
        </w:rPr>
        <w:t>moved</w:t>
      </w:r>
      <w:r w:rsidRPr="0094351D">
        <w:rPr>
          <w:rFonts w:ascii="Arial" w:hAnsi="Arial" w:cs="Arial"/>
          <w:szCs w:val="24"/>
        </w:rPr>
        <w:t xml:space="preserve"> slower than non-mobility impaired dogs</w:t>
      </w:r>
      <w:r>
        <w:rPr>
          <w:rFonts w:ascii="Arial" w:hAnsi="Arial" w:cs="Arial"/>
          <w:szCs w:val="24"/>
        </w:rPr>
        <w:t>.</w:t>
      </w:r>
    </w:p>
    <w:p w:rsidR="00874F61" w:rsidRPr="003B61AD" w:rsidRDefault="00874F61" w:rsidP="00874F61">
      <w:pPr>
        <w:spacing w:after="0" w:line="276" w:lineRule="auto"/>
        <w:jc w:val="both"/>
        <w:rPr>
          <w:rFonts w:ascii="Arial" w:hAnsi="Arial" w:cs="Arial"/>
        </w:rPr>
      </w:pPr>
      <w:r w:rsidRPr="00824445">
        <w:rPr>
          <w:rFonts w:ascii="Arial" w:hAnsi="Arial" w:cs="Arial"/>
          <w:b/>
          <w:i/>
        </w:rPr>
        <w:t>Conclusion and Clinical Relevance:</w:t>
      </w:r>
      <w:r w:rsidRPr="00362949">
        <w:rPr>
          <w:rFonts w:ascii="Arial" w:hAnsi="Arial" w:cs="Arial"/>
        </w:rPr>
        <w:t xml:space="preserve"> </w:t>
      </w:r>
      <w:bookmarkStart w:id="7" w:name="_Hlk139269058"/>
      <w:bookmarkStart w:id="8" w:name="_Hlk139109322"/>
      <w:r w:rsidRPr="00362949">
        <w:rPr>
          <w:rFonts w:ascii="Arial" w:hAnsi="Arial" w:cs="Arial"/>
        </w:rPr>
        <w:t xml:space="preserve">GenPup-M is </w:t>
      </w:r>
      <w:r>
        <w:rPr>
          <w:rFonts w:ascii="Arial" w:hAnsi="Arial" w:cs="Arial"/>
        </w:rPr>
        <w:t xml:space="preserve">a </w:t>
      </w:r>
      <w:r w:rsidRPr="00362949">
        <w:rPr>
          <w:rFonts w:ascii="Arial" w:hAnsi="Arial" w:cs="Arial"/>
        </w:rPr>
        <w:t xml:space="preserve">clinical metrology instrument </w:t>
      </w:r>
      <w:r>
        <w:rPr>
          <w:rFonts w:ascii="Arial" w:hAnsi="Arial" w:cs="Arial"/>
        </w:rPr>
        <w:t>(CMI) that</w:t>
      </w:r>
      <w:r w:rsidRPr="00362949">
        <w:rPr>
          <w:rFonts w:ascii="Arial" w:hAnsi="Arial" w:cs="Arial"/>
        </w:rPr>
        <w:t xml:space="preserve"> can be completed by dog owners to detect </w:t>
      </w:r>
      <w:r>
        <w:rPr>
          <w:rFonts w:ascii="Arial" w:hAnsi="Arial" w:cs="Arial"/>
        </w:rPr>
        <w:t xml:space="preserve">all mobility impairments, including those that are </w:t>
      </w:r>
      <w:r w:rsidRPr="00362949">
        <w:rPr>
          <w:rFonts w:ascii="Arial" w:hAnsi="Arial" w:cs="Arial"/>
        </w:rPr>
        <w:t>early</w:t>
      </w:r>
      <w:r>
        <w:rPr>
          <w:rFonts w:ascii="Arial" w:hAnsi="Arial" w:cs="Arial"/>
        </w:rPr>
        <w:t xml:space="preserve"> in </w:t>
      </w:r>
      <w:r w:rsidRPr="00362949">
        <w:rPr>
          <w:rFonts w:ascii="Arial" w:hAnsi="Arial" w:cs="Arial"/>
        </w:rPr>
        <w:t>onse</w:t>
      </w:r>
      <w:r>
        <w:rPr>
          <w:rFonts w:ascii="Arial" w:hAnsi="Arial" w:cs="Arial"/>
        </w:rPr>
        <w:t>t, indicating the versatility of GenPup-M  to assess dogs with and without mobility impairments</w:t>
      </w:r>
      <w:bookmarkEnd w:id="7"/>
      <w:r w:rsidRPr="00362949">
        <w:rPr>
          <w:rFonts w:ascii="Arial" w:hAnsi="Arial" w:cs="Arial"/>
        </w:rPr>
        <w:t>.</w:t>
      </w:r>
      <w:bookmarkEnd w:id="8"/>
      <w:r w:rsidRPr="00362949">
        <w:rPr>
          <w:rFonts w:ascii="Arial" w:hAnsi="Arial" w:cs="Arial"/>
        </w:rPr>
        <w:t xml:space="preserve"> </w:t>
      </w:r>
      <w:r w:rsidRPr="00C0245A">
        <w:rPr>
          <w:rFonts w:ascii="Arial" w:hAnsi="Arial" w:cs="Arial"/>
        </w:rPr>
        <w:t xml:space="preserve">Results of the study found that </w:t>
      </w:r>
      <w:r>
        <w:rPr>
          <w:rFonts w:ascii="Arial" w:hAnsi="Arial" w:cs="Arial"/>
        </w:rPr>
        <w:t xml:space="preserve">GenPup-M </w:t>
      </w:r>
      <w:r w:rsidRPr="00C0245A">
        <w:rPr>
          <w:rStyle w:val="hgkelc"/>
          <w:rFonts w:ascii="Arial" w:hAnsi="Arial" w:cs="Arial"/>
        </w:rPr>
        <w:t xml:space="preserve">positively correlated </w:t>
      </w:r>
      <w:r>
        <w:rPr>
          <w:rStyle w:val="hgkelc"/>
          <w:rFonts w:ascii="Arial" w:hAnsi="Arial" w:cs="Arial"/>
        </w:rPr>
        <w:t xml:space="preserve">with </w:t>
      </w:r>
      <w:r w:rsidRPr="00C0245A">
        <w:rPr>
          <w:rStyle w:val="hgkelc"/>
          <w:rFonts w:ascii="Arial" w:hAnsi="Arial" w:cs="Arial"/>
        </w:rPr>
        <w:t xml:space="preserve">all three objective measures of canine mobility and consequently </w:t>
      </w:r>
      <w:r>
        <w:rPr>
          <w:rStyle w:val="hgkelc"/>
          <w:rFonts w:ascii="Arial" w:hAnsi="Arial" w:cs="Arial"/>
        </w:rPr>
        <w:t>showed</w:t>
      </w:r>
      <w:r w:rsidRPr="00C0245A">
        <w:rPr>
          <w:rStyle w:val="hgkelc"/>
          <w:rFonts w:ascii="Arial" w:hAnsi="Arial" w:cs="Arial"/>
        </w:rPr>
        <w:t xml:space="preserve"> criterion and construct validity.</w:t>
      </w:r>
      <w:r>
        <w:rPr>
          <w:rStyle w:val="hgkelc"/>
          <w:rFonts w:ascii="Arial" w:hAnsi="Arial" w:cs="Arial"/>
        </w:rPr>
        <w:t xml:space="preserve"> </w:t>
      </w:r>
      <w:r w:rsidRPr="00C0245A">
        <w:rPr>
          <w:rStyle w:val="hgkelc"/>
          <w:rFonts w:ascii="Arial" w:hAnsi="Arial" w:cs="Arial"/>
        </w:rPr>
        <w:t xml:space="preserve">Owner-reported CMIs </w:t>
      </w:r>
      <w:r>
        <w:rPr>
          <w:rStyle w:val="hgkelc"/>
          <w:rFonts w:ascii="Arial" w:hAnsi="Arial" w:cs="Arial"/>
        </w:rPr>
        <w:t xml:space="preserve">such as GenPup-M </w:t>
      </w:r>
      <w:r w:rsidRPr="00C0245A">
        <w:rPr>
          <w:rStyle w:val="hgkelc"/>
          <w:rFonts w:ascii="Arial" w:hAnsi="Arial" w:cs="Arial"/>
        </w:rPr>
        <w:t xml:space="preserve">allow </w:t>
      </w:r>
      <w:r w:rsidRPr="00C0245A">
        <w:rPr>
          <w:rFonts w:ascii="Arial" w:hAnsi="Arial" w:cs="Arial"/>
        </w:rPr>
        <w:t>non-invasive scoring system</w:t>
      </w:r>
      <w:r>
        <w:rPr>
          <w:rFonts w:ascii="Arial" w:hAnsi="Arial" w:cs="Arial"/>
        </w:rPr>
        <w:t>s</w:t>
      </w:r>
      <w:r w:rsidRPr="00C0245A">
        <w:rPr>
          <w:rFonts w:ascii="Arial" w:hAnsi="Arial" w:cs="Arial"/>
        </w:rPr>
        <w:t xml:space="preserve"> which veterinary surgeons </w:t>
      </w:r>
      <w:r>
        <w:rPr>
          <w:rFonts w:ascii="Arial" w:hAnsi="Arial" w:cs="Arial"/>
        </w:rPr>
        <w:t xml:space="preserve">and owners </w:t>
      </w:r>
      <w:r w:rsidRPr="00C0245A">
        <w:rPr>
          <w:rFonts w:ascii="Arial" w:hAnsi="Arial" w:cs="Arial"/>
        </w:rPr>
        <w:t>can use to allow communication and longitudinal assessment of a dog</w:t>
      </w:r>
      <w:r>
        <w:rPr>
          <w:rFonts w:ascii="Arial" w:hAnsi="Arial" w:cs="Arial"/>
        </w:rPr>
        <w:t>’</w:t>
      </w:r>
      <w:r w:rsidRPr="00C0245A">
        <w:rPr>
          <w:rFonts w:ascii="Arial" w:hAnsi="Arial" w:cs="Arial"/>
        </w:rPr>
        <w:t>s mobility</w:t>
      </w:r>
      <w:r>
        <w:rPr>
          <w:rFonts w:ascii="Arial" w:hAnsi="Arial" w:cs="Arial"/>
        </w:rPr>
        <w:t xml:space="preserve">. It is anticipated that </w:t>
      </w:r>
      <w:r w:rsidRPr="00825CE4">
        <w:rPr>
          <w:rFonts w:ascii="Arial" w:hAnsi="Arial" w:cs="Arial"/>
        </w:rPr>
        <w:t xml:space="preserve">GenPup-M </w:t>
      </w:r>
      <w:r>
        <w:rPr>
          <w:rFonts w:ascii="Arial" w:hAnsi="Arial" w:cs="Arial"/>
        </w:rPr>
        <w:t xml:space="preserve">will be used </w:t>
      </w:r>
      <w:r w:rsidRPr="00825CE4">
        <w:rPr>
          <w:rFonts w:ascii="Arial" w:hAnsi="Arial" w:cs="Arial"/>
        </w:rPr>
        <w:t xml:space="preserve">by owners at yearly vaccinations/health checks, </w:t>
      </w:r>
      <w:r>
        <w:rPr>
          <w:rFonts w:ascii="Arial" w:hAnsi="Arial" w:cs="Arial"/>
        </w:rPr>
        <w:t xml:space="preserve">allowing identification of </w:t>
      </w:r>
      <w:r w:rsidRPr="00825CE4">
        <w:rPr>
          <w:rFonts w:ascii="Arial" w:hAnsi="Arial" w:cs="Arial"/>
        </w:rPr>
        <w:t>any subtle mobility changes, and enabling early intervention</w:t>
      </w:r>
      <w:r>
        <w:rPr>
          <w:rFonts w:ascii="Arial" w:hAnsi="Arial" w:cs="Arial"/>
        </w:rPr>
        <w:t>.</w:t>
      </w:r>
    </w:p>
    <w:p w:rsidR="00874F61" w:rsidRPr="008075BF" w:rsidRDefault="00874F61" w:rsidP="00874F61"/>
    <w:p w:rsidR="00874F61" w:rsidRPr="00825CE4" w:rsidRDefault="00874F61" w:rsidP="00874F61">
      <w:pPr>
        <w:pStyle w:val="Heading1"/>
        <w:spacing w:line="276" w:lineRule="auto"/>
        <w:jc w:val="both"/>
        <w:rPr>
          <w:rFonts w:ascii="Arial" w:hAnsi="Arial" w:cs="Arial"/>
          <w:b/>
          <w:color w:val="auto"/>
          <w:sz w:val="36"/>
        </w:rPr>
      </w:pPr>
      <w:r w:rsidRPr="00825CE4">
        <w:rPr>
          <w:rFonts w:ascii="Arial" w:hAnsi="Arial" w:cs="Arial"/>
          <w:b/>
          <w:color w:val="auto"/>
          <w:sz w:val="36"/>
        </w:rPr>
        <w:t xml:space="preserve">Introduction </w:t>
      </w:r>
    </w:p>
    <w:p w:rsidR="00874F61" w:rsidRPr="007E2945" w:rsidRDefault="00874F61" w:rsidP="00874F61">
      <w:pPr>
        <w:spacing w:line="360" w:lineRule="auto"/>
        <w:jc w:val="both"/>
        <w:rPr>
          <w:rFonts w:ascii="Arial" w:hAnsi="Arial" w:cs="Arial"/>
          <w:sz w:val="20"/>
        </w:rPr>
      </w:pPr>
    </w:p>
    <w:p w:rsidR="00874F61" w:rsidRPr="00E42C02" w:rsidRDefault="00874F61" w:rsidP="00874F61">
      <w:pPr>
        <w:pStyle w:val="NormalWeb"/>
        <w:spacing w:after="0" w:line="360" w:lineRule="auto"/>
        <w:jc w:val="both"/>
        <w:rPr>
          <w:rFonts w:ascii="Arial" w:eastAsiaTheme="minorHAnsi" w:hAnsi="Arial" w:cs="Arial"/>
          <w:color w:val="0E101A"/>
          <w:sz w:val="22"/>
          <w:szCs w:val="22"/>
          <w:lang w:eastAsia="en-US"/>
        </w:rPr>
      </w:pPr>
      <w:r w:rsidRPr="00E42C02">
        <w:rPr>
          <w:rFonts w:ascii="Arial" w:eastAsiaTheme="minorHAnsi" w:hAnsi="Arial" w:cs="Arial"/>
          <w:color w:val="0E101A"/>
          <w:sz w:val="22"/>
          <w:szCs w:val="22"/>
          <w:lang w:eastAsia="en-US"/>
        </w:rPr>
        <w:t>Many factors can lead to a dog developing a mobility impairment [1, 2, 3]. Dogs with chronic osteoarthritis (OA) may be considered to have mobility impairments due to abnormal stresses causing chronic inflammation [4]. In veterinary medicine, when determining if an animal has a mobility impairment, it is important to assess the animal’s ability to engage in daily activities and interactions</w:t>
      </w:r>
      <w:r>
        <w:rPr>
          <w:rFonts w:ascii="Arial" w:eastAsiaTheme="minorHAnsi" w:hAnsi="Arial" w:cs="Arial"/>
          <w:color w:val="0E101A"/>
          <w:sz w:val="22"/>
          <w:szCs w:val="22"/>
          <w:lang w:eastAsia="en-US"/>
        </w:rPr>
        <w:t>,</w:t>
      </w:r>
      <w:r w:rsidRPr="00E42C02">
        <w:rPr>
          <w:rFonts w:ascii="Arial" w:eastAsiaTheme="minorHAnsi" w:hAnsi="Arial" w:cs="Arial"/>
          <w:color w:val="0E101A"/>
          <w:sz w:val="22"/>
          <w:szCs w:val="22"/>
          <w:lang w:eastAsia="en-US"/>
        </w:rPr>
        <w:t xml:space="preserve"> and to move </w:t>
      </w:r>
      <w:r>
        <w:rPr>
          <w:rFonts w:ascii="Arial" w:eastAsiaTheme="minorHAnsi" w:hAnsi="Arial" w:cs="Arial"/>
          <w:color w:val="0E101A"/>
          <w:sz w:val="22"/>
          <w:szCs w:val="22"/>
          <w:lang w:eastAsia="en-US"/>
        </w:rPr>
        <w:t>or</w:t>
      </w:r>
      <w:r w:rsidRPr="00E42C02">
        <w:rPr>
          <w:rFonts w:ascii="Arial" w:eastAsiaTheme="minorHAnsi" w:hAnsi="Arial" w:cs="Arial"/>
          <w:color w:val="0E101A"/>
          <w:sz w:val="22"/>
          <w:szCs w:val="22"/>
          <w:lang w:eastAsia="en-US"/>
        </w:rPr>
        <w:t xml:space="preserve"> exercise freely. If an animal </w:t>
      </w:r>
      <w:r>
        <w:rPr>
          <w:rFonts w:ascii="Arial" w:eastAsiaTheme="minorHAnsi" w:hAnsi="Arial" w:cs="Arial"/>
          <w:color w:val="0E101A"/>
          <w:sz w:val="22"/>
          <w:szCs w:val="22"/>
          <w:lang w:eastAsia="en-US"/>
        </w:rPr>
        <w:t xml:space="preserve">is unwilling to </w:t>
      </w:r>
      <w:r w:rsidRPr="00E42C02">
        <w:rPr>
          <w:rFonts w:ascii="Arial" w:eastAsiaTheme="minorHAnsi" w:hAnsi="Arial" w:cs="Arial"/>
          <w:color w:val="0E101A"/>
          <w:sz w:val="22"/>
          <w:szCs w:val="22"/>
          <w:lang w:eastAsia="en-US"/>
        </w:rPr>
        <w:t>play, exercise or express normal behaviour without having pain or reduced movement, then it can be considered to have a mobility impairment [</w:t>
      </w:r>
      <w:r>
        <w:rPr>
          <w:rFonts w:ascii="Arial" w:eastAsiaTheme="minorHAnsi" w:hAnsi="Arial" w:cs="Arial"/>
          <w:color w:val="0E101A"/>
          <w:sz w:val="22"/>
          <w:szCs w:val="22"/>
          <w:lang w:eastAsia="en-US"/>
        </w:rPr>
        <w:t>5</w:t>
      </w:r>
      <w:r w:rsidRPr="00E42C02">
        <w:rPr>
          <w:rFonts w:ascii="Arial" w:eastAsiaTheme="minorHAnsi" w:hAnsi="Arial" w:cs="Arial"/>
          <w:color w:val="0E101A"/>
          <w:sz w:val="22"/>
          <w:szCs w:val="22"/>
          <w:lang w:eastAsia="en-US"/>
        </w:rPr>
        <w:t>]. Studies have also investigated the impact of impaired mobility on quality of life (QoL) in companion animals and found that owners perceive improvements in mobility with an increased QoL</w:t>
      </w:r>
      <w:r>
        <w:rPr>
          <w:rFonts w:ascii="Arial" w:eastAsiaTheme="minorHAnsi" w:hAnsi="Arial" w:cs="Arial"/>
          <w:color w:val="0E101A"/>
          <w:sz w:val="22"/>
          <w:szCs w:val="22"/>
          <w:lang w:eastAsia="en-US"/>
        </w:rPr>
        <w:t xml:space="preserve"> </w:t>
      </w:r>
      <w:r w:rsidRPr="00E42C02">
        <w:rPr>
          <w:rFonts w:ascii="Arial" w:eastAsiaTheme="minorHAnsi" w:hAnsi="Arial" w:cs="Arial"/>
          <w:color w:val="0E101A"/>
          <w:sz w:val="22"/>
          <w:szCs w:val="22"/>
          <w:lang w:eastAsia="en-US"/>
        </w:rPr>
        <w:t>[</w:t>
      </w:r>
      <w:r>
        <w:rPr>
          <w:rFonts w:ascii="Arial" w:eastAsiaTheme="minorHAnsi" w:hAnsi="Arial" w:cs="Arial"/>
          <w:color w:val="0E101A"/>
          <w:sz w:val="22"/>
          <w:szCs w:val="22"/>
          <w:lang w:eastAsia="en-US"/>
        </w:rPr>
        <w:t>6, 7, 8</w:t>
      </w:r>
      <w:r w:rsidRPr="00E42C02">
        <w:rPr>
          <w:rFonts w:ascii="Arial" w:eastAsiaTheme="minorHAnsi" w:hAnsi="Arial" w:cs="Arial"/>
          <w:color w:val="0E101A"/>
          <w:sz w:val="22"/>
          <w:szCs w:val="22"/>
          <w:lang w:eastAsia="en-US"/>
        </w:rPr>
        <w:t xml:space="preserve">].  </w:t>
      </w:r>
    </w:p>
    <w:p w:rsidR="00874F61" w:rsidRPr="00E42C02" w:rsidRDefault="00874F61" w:rsidP="00874F61">
      <w:pPr>
        <w:pStyle w:val="NormalWeb"/>
        <w:spacing w:after="0" w:line="360" w:lineRule="auto"/>
        <w:jc w:val="both"/>
        <w:rPr>
          <w:rFonts w:ascii="Arial" w:eastAsiaTheme="minorHAnsi" w:hAnsi="Arial" w:cs="Arial"/>
          <w:color w:val="0E101A"/>
          <w:sz w:val="22"/>
          <w:szCs w:val="22"/>
          <w:lang w:eastAsia="en-US"/>
        </w:rPr>
      </w:pPr>
      <w:r w:rsidRPr="00E42C02">
        <w:rPr>
          <w:rFonts w:ascii="Arial" w:eastAsiaTheme="minorHAnsi" w:hAnsi="Arial" w:cs="Arial"/>
          <w:color w:val="0E101A"/>
          <w:sz w:val="22"/>
          <w:szCs w:val="22"/>
          <w:lang w:eastAsia="en-US"/>
        </w:rPr>
        <w:t>It is estimated the prevalence of conditions leading to mobility impairments poses a risk to canine long-term health and welfare [</w:t>
      </w:r>
      <w:r>
        <w:rPr>
          <w:rFonts w:ascii="Arial" w:eastAsiaTheme="minorHAnsi" w:hAnsi="Arial" w:cs="Arial"/>
          <w:color w:val="0E101A"/>
          <w:sz w:val="22"/>
          <w:szCs w:val="22"/>
          <w:lang w:eastAsia="en-US"/>
        </w:rPr>
        <w:t>9</w:t>
      </w:r>
      <w:r w:rsidRPr="00E42C02">
        <w:rPr>
          <w:rFonts w:ascii="Arial" w:eastAsiaTheme="minorHAnsi" w:hAnsi="Arial" w:cs="Arial"/>
          <w:color w:val="0E101A"/>
          <w:sz w:val="22"/>
          <w:szCs w:val="22"/>
          <w:lang w:eastAsia="en-US"/>
        </w:rPr>
        <w:t xml:space="preserve">]. </w:t>
      </w:r>
      <w:bookmarkStart w:id="9" w:name="_Hlk139109567"/>
      <w:r w:rsidRPr="00E42C02">
        <w:rPr>
          <w:rFonts w:ascii="Arial" w:eastAsiaTheme="minorHAnsi" w:hAnsi="Arial" w:cs="Arial"/>
          <w:color w:val="0E101A"/>
          <w:sz w:val="22"/>
          <w:szCs w:val="22"/>
          <w:lang w:eastAsia="en-US"/>
        </w:rPr>
        <w:t xml:space="preserve">A recent study calculated annual period prevalence at 2.5%, equating to 200,000 dogs in the UK affected by OA, which can cause subsequent mobility impairments </w:t>
      </w:r>
      <w:bookmarkEnd w:id="9"/>
      <w:r w:rsidRPr="00E42C02">
        <w:rPr>
          <w:rFonts w:ascii="Arial" w:eastAsiaTheme="minorHAnsi" w:hAnsi="Arial" w:cs="Arial"/>
          <w:color w:val="0E101A"/>
          <w:sz w:val="22"/>
          <w:szCs w:val="22"/>
          <w:lang w:eastAsia="en-US"/>
        </w:rPr>
        <w:t>[1]. Data collected from 200 veterinary surgeons in North America found that 20% of all dogs over one year old were suffering from an orthopaedic condition which caused mobility impairments, this subsequently increased to 80% by the age of eight years old [</w:t>
      </w:r>
      <w:r>
        <w:rPr>
          <w:rFonts w:ascii="Arial" w:eastAsiaTheme="minorHAnsi" w:hAnsi="Arial" w:cs="Arial"/>
          <w:color w:val="0E101A"/>
          <w:sz w:val="22"/>
          <w:szCs w:val="22"/>
          <w:lang w:eastAsia="en-US"/>
        </w:rPr>
        <w:t>10</w:t>
      </w:r>
      <w:r w:rsidRPr="00E42C02">
        <w:rPr>
          <w:rFonts w:ascii="Arial" w:eastAsiaTheme="minorHAnsi" w:hAnsi="Arial" w:cs="Arial"/>
          <w:color w:val="0E101A"/>
          <w:sz w:val="22"/>
          <w:szCs w:val="22"/>
          <w:lang w:eastAsia="en-US"/>
        </w:rPr>
        <w:t xml:space="preserve">]. Similarly, it has been estimated that up to 50% of </w:t>
      </w:r>
      <w:r>
        <w:rPr>
          <w:rFonts w:ascii="Arial" w:eastAsiaTheme="minorHAnsi" w:hAnsi="Arial" w:cs="Arial"/>
          <w:color w:val="0E101A"/>
          <w:sz w:val="22"/>
          <w:szCs w:val="22"/>
          <w:lang w:eastAsia="en-US"/>
        </w:rPr>
        <w:t xml:space="preserve">UK </w:t>
      </w:r>
      <w:r w:rsidRPr="00E42C02">
        <w:rPr>
          <w:rFonts w:ascii="Arial" w:eastAsiaTheme="minorHAnsi" w:hAnsi="Arial" w:cs="Arial"/>
          <w:color w:val="0E101A"/>
          <w:sz w:val="22"/>
          <w:szCs w:val="22"/>
          <w:lang w:eastAsia="en-US"/>
        </w:rPr>
        <w:t>dogs are diagnosed with some degree of reduced mobility between the ages of eight to thirteen [</w:t>
      </w:r>
      <w:r>
        <w:rPr>
          <w:rFonts w:ascii="Arial" w:eastAsiaTheme="minorHAnsi" w:hAnsi="Arial" w:cs="Arial"/>
          <w:color w:val="0E101A"/>
          <w:sz w:val="22"/>
          <w:szCs w:val="22"/>
          <w:lang w:eastAsia="en-US"/>
        </w:rPr>
        <w:t>11</w:t>
      </w:r>
      <w:r w:rsidRPr="00E42C02">
        <w:rPr>
          <w:rFonts w:ascii="Arial" w:eastAsiaTheme="minorHAnsi" w:hAnsi="Arial" w:cs="Arial"/>
          <w:color w:val="0E101A"/>
          <w:sz w:val="22"/>
          <w:szCs w:val="22"/>
          <w:lang w:eastAsia="en-US"/>
        </w:rPr>
        <w:t>]. A longitudinal study on 48 Labrador retrievers in 2006, showed that 15% of Labrador retrievers had radiographic evidence of hip OA by two years old, rising to 26% by five years old. Furthermore, 67% of Labrador retrievers were reported to suffer from OA by the end of their life [</w:t>
      </w:r>
      <w:r>
        <w:rPr>
          <w:rFonts w:ascii="Arial" w:eastAsiaTheme="minorHAnsi" w:hAnsi="Arial" w:cs="Arial"/>
          <w:color w:val="0E101A"/>
          <w:sz w:val="22"/>
          <w:szCs w:val="22"/>
          <w:lang w:eastAsia="en-US"/>
        </w:rPr>
        <w:t>12</w:t>
      </w:r>
      <w:r w:rsidRPr="00E42C02">
        <w:rPr>
          <w:rFonts w:ascii="Arial" w:eastAsiaTheme="minorHAnsi" w:hAnsi="Arial" w:cs="Arial"/>
          <w:color w:val="0E101A"/>
          <w:sz w:val="22"/>
          <w:szCs w:val="22"/>
          <w:lang w:eastAsia="en-US"/>
        </w:rPr>
        <w:t xml:space="preserve">]. </w:t>
      </w:r>
    </w:p>
    <w:p w:rsidR="00874F61" w:rsidRPr="00E42C02" w:rsidRDefault="00874F61" w:rsidP="00874F61">
      <w:pPr>
        <w:pStyle w:val="NormalWeb"/>
        <w:spacing w:after="0" w:line="360" w:lineRule="auto"/>
        <w:jc w:val="both"/>
        <w:rPr>
          <w:rFonts w:ascii="Arial" w:eastAsiaTheme="minorHAnsi" w:hAnsi="Arial" w:cs="Arial"/>
          <w:color w:val="0E101A"/>
          <w:sz w:val="22"/>
          <w:szCs w:val="22"/>
          <w:lang w:eastAsia="en-US"/>
        </w:rPr>
      </w:pPr>
      <w:r w:rsidRPr="00E42C02">
        <w:rPr>
          <w:rFonts w:ascii="Arial" w:eastAsiaTheme="minorHAnsi" w:hAnsi="Arial" w:cs="Arial"/>
          <w:color w:val="0E101A"/>
          <w:sz w:val="22"/>
          <w:szCs w:val="22"/>
          <w:lang w:eastAsia="en-US"/>
        </w:rPr>
        <w:t xml:space="preserve">Since the 1970s, diagnosis of orthopaedic disease has predominantly been based on visible radiographic changes, however, radiography has poor sensitivity for early pathological changes within the joint. </w:t>
      </w:r>
      <w:bookmarkStart w:id="10" w:name="_Hlk139109699"/>
      <w:r w:rsidRPr="00E42C02">
        <w:rPr>
          <w:rFonts w:ascii="Arial" w:eastAsiaTheme="minorHAnsi" w:hAnsi="Arial" w:cs="Arial"/>
          <w:color w:val="0E101A"/>
          <w:sz w:val="22"/>
          <w:szCs w:val="22"/>
          <w:lang w:eastAsia="en-US"/>
        </w:rPr>
        <w:t xml:space="preserve">Furthermore, it fails to achieve a correlation between </w:t>
      </w:r>
      <w:r>
        <w:rPr>
          <w:rFonts w:ascii="Arial" w:eastAsiaTheme="minorHAnsi" w:hAnsi="Arial" w:cs="Arial"/>
          <w:color w:val="0E101A"/>
          <w:sz w:val="22"/>
          <w:szCs w:val="22"/>
          <w:lang w:eastAsia="en-US"/>
        </w:rPr>
        <w:t xml:space="preserve">identifiable </w:t>
      </w:r>
      <w:r w:rsidRPr="00E42C02">
        <w:rPr>
          <w:rFonts w:ascii="Arial" w:eastAsiaTheme="minorHAnsi" w:hAnsi="Arial" w:cs="Arial"/>
          <w:color w:val="0E101A"/>
          <w:sz w:val="22"/>
          <w:szCs w:val="22"/>
          <w:lang w:eastAsia="en-US"/>
        </w:rPr>
        <w:t xml:space="preserve">musculoskeletal diseases (such as OA) and clinical joint function </w:t>
      </w:r>
      <w:bookmarkEnd w:id="10"/>
      <w:r w:rsidRPr="00E42C02">
        <w:rPr>
          <w:rFonts w:ascii="Arial" w:eastAsiaTheme="minorHAnsi" w:hAnsi="Arial" w:cs="Arial"/>
          <w:color w:val="0E101A"/>
          <w:sz w:val="22"/>
          <w:szCs w:val="22"/>
          <w:lang w:eastAsia="en-US"/>
        </w:rPr>
        <w:t>[</w:t>
      </w:r>
      <w:r>
        <w:rPr>
          <w:rFonts w:ascii="Arial" w:eastAsiaTheme="minorHAnsi" w:hAnsi="Arial" w:cs="Arial"/>
          <w:color w:val="0E101A"/>
          <w:sz w:val="22"/>
          <w:szCs w:val="22"/>
          <w:lang w:eastAsia="en-US"/>
        </w:rPr>
        <w:t>13</w:t>
      </w:r>
      <w:r w:rsidRPr="00E42C02">
        <w:rPr>
          <w:rFonts w:ascii="Arial" w:eastAsiaTheme="minorHAnsi" w:hAnsi="Arial" w:cs="Arial"/>
          <w:color w:val="0E101A"/>
          <w:sz w:val="22"/>
          <w:szCs w:val="22"/>
          <w:lang w:eastAsia="en-US"/>
        </w:rPr>
        <w:t xml:space="preserve">]. Hence, there is a </w:t>
      </w:r>
      <w:r>
        <w:rPr>
          <w:rFonts w:ascii="Arial" w:eastAsiaTheme="minorHAnsi" w:hAnsi="Arial" w:cs="Arial"/>
          <w:color w:val="0E101A"/>
          <w:sz w:val="22"/>
          <w:szCs w:val="22"/>
          <w:lang w:eastAsia="en-US"/>
        </w:rPr>
        <w:t xml:space="preserve">need for </w:t>
      </w:r>
      <w:r w:rsidRPr="00E42C02">
        <w:rPr>
          <w:rFonts w:ascii="Arial" w:eastAsiaTheme="minorHAnsi" w:hAnsi="Arial" w:cs="Arial"/>
          <w:color w:val="0E101A"/>
          <w:sz w:val="22"/>
          <w:szCs w:val="22"/>
          <w:lang w:eastAsia="en-US"/>
        </w:rPr>
        <w:t xml:space="preserve"> a reliable, valid and reproducible measure to determine early onset OA [</w:t>
      </w:r>
      <w:r>
        <w:rPr>
          <w:rFonts w:ascii="Arial" w:eastAsiaTheme="minorHAnsi" w:hAnsi="Arial" w:cs="Arial"/>
          <w:color w:val="0E101A"/>
          <w:sz w:val="22"/>
          <w:szCs w:val="22"/>
          <w:lang w:eastAsia="en-US"/>
        </w:rPr>
        <w:t>14</w:t>
      </w:r>
      <w:r w:rsidRPr="00E42C02">
        <w:rPr>
          <w:rFonts w:ascii="Arial" w:eastAsiaTheme="minorHAnsi" w:hAnsi="Arial" w:cs="Arial"/>
          <w:color w:val="0E101A"/>
          <w:sz w:val="22"/>
          <w:szCs w:val="22"/>
          <w:lang w:eastAsia="en-US"/>
        </w:rPr>
        <w:t>]. Newer imaging modalities such as magnetic resonance imaging (MRI) and computed tomography (CT) are trying to reduce disparities between the early onset of pathology and initial OA diagnosis</w:t>
      </w:r>
      <w:r>
        <w:rPr>
          <w:rFonts w:ascii="Arial" w:eastAsiaTheme="minorHAnsi" w:hAnsi="Arial" w:cs="Arial"/>
          <w:color w:val="0E101A"/>
          <w:sz w:val="22"/>
          <w:szCs w:val="22"/>
          <w:lang w:eastAsia="en-US"/>
        </w:rPr>
        <w:t xml:space="preserve">, </w:t>
      </w:r>
      <w:r w:rsidRPr="00E42C02">
        <w:rPr>
          <w:rFonts w:ascii="Arial" w:eastAsiaTheme="minorHAnsi" w:hAnsi="Arial" w:cs="Arial"/>
          <w:color w:val="0E101A"/>
          <w:sz w:val="22"/>
          <w:szCs w:val="22"/>
          <w:lang w:eastAsia="en-US"/>
        </w:rPr>
        <w:t>since composition and structural cartilage changes can be detected (via MRI) alongside potential microscopic bone remodelling and osteophytosis (via CT) [15]. Similarly, high-field MRI imaging is being used to determine the biomarkers involved in the early OA disease process within a joint [</w:t>
      </w:r>
      <w:r>
        <w:rPr>
          <w:rFonts w:ascii="Arial" w:eastAsiaTheme="minorHAnsi" w:hAnsi="Arial" w:cs="Arial"/>
          <w:color w:val="0E101A"/>
          <w:sz w:val="22"/>
          <w:szCs w:val="22"/>
          <w:lang w:eastAsia="en-US"/>
        </w:rPr>
        <w:t>15, 16</w:t>
      </w:r>
      <w:r w:rsidRPr="00E42C02">
        <w:rPr>
          <w:rFonts w:ascii="Arial" w:eastAsiaTheme="minorHAnsi" w:hAnsi="Arial" w:cs="Arial"/>
          <w:color w:val="0E101A"/>
          <w:sz w:val="22"/>
          <w:szCs w:val="22"/>
          <w:lang w:eastAsia="en-US"/>
        </w:rPr>
        <w:t xml:space="preserve">]. Whilst radiography and advanced imaging are commonly used in the detection and diagnosis of OA, </w:t>
      </w:r>
      <w:r>
        <w:rPr>
          <w:rFonts w:ascii="Arial" w:eastAsiaTheme="minorHAnsi" w:hAnsi="Arial" w:cs="Arial"/>
          <w:color w:val="0E101A"/>
          <w:sz w:val="22"/>
          <w:szCs w:val="22"/>
          <w:lang w:eastAsia="en-US"/>
        </w:rPr>
        <w:t xml:space="preserve">however, </w:t>
      </w:r>
      <w:r w:rsidRPr="00E42C02">
        <w:rPr>
          <w:rFonts w:ascii="Arial" w:eastAsiaTheme="minorHAnsi" w:hAnsi="Arial" w:cs="Arial"/>
          <w:color w:val="0E101A"/>
          <w:sz w:val="22"/>
          <w:szCs w:val="22"/>
          <w:lang w:eastAsia="en-US"/>
        </w:rPr>
        <w:t>their use is not without risk</w:t>
      </w:r>
      <w:r>
        <w:rPr>
          <w:rFonts w:ascii="Arial" w:eastAsiaTheme="minorHAnsi" w:hAnsi="Arial" w:cs="Arial"/>
          <w:color w:val="0E101A"/>
          <w:sz w:val="22"/>
          <w:szCs w:val="22"/>
          <w:lang w:eastAsia="en-US"/>
        </w:rPr>
        <w:t>,</w:t>
      </w:r>
      <w:r w:rsidRPr="00E42C02">
        <w:rPr>
          <w:rFonts w:ascii="Arial" w:eastAsiaTheme="minorHAnsi" w:hAnsi="Arial" w:cs="Arial"/>
          <w:color w:val="0E101A"/>
          <w:sz w:val="22"/>
          <w:szCs w:val="22"/>
          <w:lang w:eastAsia="en-US"/>
        </w:rPr>
        <w:t xml:space="preserve"> as dogs require a general anaesthetic to reduce movement artefact. </w:t>
      </w:r>
    </w:p>
    <w:p w:rsidR="00874F61" w:rsidRPr="00E42C02" w:rsidRDefault="00874F61" w:rsidP="00874F61">
      <w:pPr>
        <w:pStyle w:val="NormalWeb"/>
        <w:spacing w:after="0" w:line="360" w:lineRule="auto"/>
        <w:jc w:val="both"/>
        <w:rPr>
          <w:rFonts w:ascii="Arial" w:eastAsiaTheme="minorHAnsi" w:hAnsi="Arial" w:cs="Arial"/>
          <w:color w:val="0E101A"/>
          <w:sz w:val="22"/>
          <w:szCs w:val="22"/>
          <w:lang w:eastAsia="en-US"/>
        </w:rPr>
      </w:pPr>
      <w:r>
        <w:rPr>
          <w:rFonts w:ascii="Arial" w:eastAsiaTheme="minorHAnsi" w:hAnsi="Arial" w:cs="Arial"/>
          <w:color w:val="0E101A"/>
          <w:sz w:val="22"/>
          <w:szCs w:val="22"/>
          <w:lang w:eastAsia="en-US"/>
        </w:rPr>
        <w:t>A</w:t>
      </w:r>
      <w:r w:rsidRPr="00E42C02">
        <w:rPr>
          <w:rFonts w:ascii="Arial" w:eastAsiaTheme="minorHAnsi" w:hAnsi="Arial" w:cs="Arial"/>
          <w:color w:val="0E101A"/>
          <w:sz w:val="22"/>
          <w:szCs w:val="22"/>
          <w:lang w:eastAsia="en-US"/>
        </w:rPr>
        <w:t xml:space="preserve">dditional non-invasive scoring mechanisms are available for veterinary surgeons to use in conjunction with imaging methodologies and clinical examination </w:t>
      </w:r>
      <w:r>
        <w:rPr>
          <w:rFonts w:ascii="Arial" w:eastAsiaTheme="minorHAnsi" w:hAnsi="Arial" w:cs="Arial"/>
          <w:color w:val="0E101A"/>
          <w:sz w:val="22"/>
          <w:szCs w:val="22"/>
          <w:lang w:eastAsia="en-US"/>
        </w:rPr>
        <w:t>to</w:t>
      </w:r>
      <w:r w:rsidRPr="00E42C02">
        <w:rPr>
          <w:rFonts w:ascii="Arial" w:eastAsiaTheme="minorHAnsi" w:hAnsi="Arial" w:cs="Arial"/>
          <w:color w:val="0E101A"/>
          <w:sz w:val="22"/>
          <w:szCs w:val="22"/>
          <w:lang w:eastAsia="en-US"/>
        </w:rPr>
        <w:t xml:space="preserve"> allow longitudinal assessment of mobility [</w:t>
      </w:r>
      <w:r>
        <w:rPr>
          <w:rFonts w:ascii="Arial" w:eastAsiaTheme="minorHAnsi" w:hAnsi="Arial" w:cs="Arial"/>
          <w:color w:val="0E101A"/>
          <w:sz w:val="22"/>
          <w:szCs w:val="22"/>
          <w:lang w:eastAsia="en-US"/>
        </w:rPr>
        <w:t>14</w:t>
      </w:r>
      <w:r w:rsidRPr="00E42C02">
        <w:rPr>
          <w:rFonts w:ascii="Arial" w:eastAsiaTheme="minorHAnsi" w:hAnsi="Arial" w:cs="Arial"/>
          <w:color w:val="0E101A"/>
          <w:sz w:val="22"/>
          <w:szCs w:val="22"/>
          <w:lang w:eastAsia="en-US"/>
        </w:rPr>
        <w:t xml:space="preserve">]; these can be defined as subjective or objective </w:t>
      </w:r>
      <w:r>
        <w:rPr>
          <w:rFonts w:ascii="Arial" w:eastAsiaTheme="minorHAnsi" w:hAnsi="Arial" w:cs="Arial"/>
          <w:color w:val="0E101A"/>
          <w:sz w:val="22"/>
          <w:szCs w:val="22"/>
          <w:lang w:eastAsia="en-US"/>
        </w:rPr>
        <w:t>[17]</w:t>
      </w:r>
      <w:r w:rsidRPr="00E42C02">
        <w:rPr>
          <w:rFonts w:ascii="Arial" w:eastAsiaTheme="minorHAnsi" w:hAnsi="Arial" w:cs="Arial"/>
          <w:color w:val="0E101A"/>
          <w:sz w:val="22"/>
          <w:szCs w:val="22"/>
          <w:lang w:eastAsia="en-US"/>
        </w:rPr>
        <w:t>. Subjective scoring systems provide a method for owners and veterinary surgeons to communicate and measure limb abnormalities [</w:t>
      </w:r>
      <w:r>
        <w:rPr>
          <w:rFonts w:ascii="Arial" w:eastAsiaTheme="minorHAnsi" w:hAnsi="Arial" w:cs="Arial"/>
          <w:color w:val="0E101A"/>
          <w:sz w:val="22"/>
          <w:szCs w:val="22"/>
          <w:lang w:eastAsia="en-US"/>
        </w:rPr>
        <w:t>18, 19</w:t>
      </w:r>
      <w:r w:rsidRPr="00E42C02">
        <w:rPr>
          <w:rFonts w:ascii="Arial" w:eastAsiaTheme="minorHAnsi" w:hAnsi="Arial" w:cs="Arial"/>
          <w:color w:val="0E101A"/>
          <w:sz w:val="22"/>
          <w:szCs w:val="22"/>
          <w:lang w:eastAsia="en-US"/>
        </w:rPr>
        <w:t>]</w:t>
      </w:r>
      <w:r>
        <w:rPr>
          <w:rFonts w:ascii="Arial" w:eastAsiaTheme="minorHAnsi" w:hAnsi="Arial" w:cs="Arial"/>
          <w:color w:val="0E101A"/>
          <w:sz w:val="22"/>
          <w:szCs w:val="22"/>
          <w:lang w:eastAsia="en-US"/>
        </w:rPr>
        <w:t>.</w:t>
      </w:r>
      <w:r w:rsidRPr="00E42C02">
        <w:rPr>
          <w:rFonts w:ascii="Arial" w:eastAsiaTheme="minorHAnsi" w:hAnsi="Arial" w:cs="Arial"/>
          <w:color w:val="0E101A"/>
          <w:sz w:val="22"/>
          <w:szCs w:val="22"/>
          <w:lang w:eastAsia="en-US"/>
        </w:rPr>
        <w:t xml:space="preserve"> </w:t>
      </w:r>
      <w:bookmarkStart w:id="11" w:name="_Hlk139110011"/>
      <w:r w:rsidRPr="00E42C02">
        <w:rPr>
          <w:rFonts w:ascii="Arial" w:eastAsiaTheme="minorHAnsi" w:hAnsi="Arial" w:cs="Arial"/>
          <w:color w:val="0E101A"/>
          <w:sz w:val="22"/>
          <w:szCs w:val="22"/>
          <w:lang w:eastAsia="en-US"/>
        </w:rPr>
        <w:t xml:space="preserve">Objective analysis can either be via kinetic </w:t>
      </w:r>
      <w:r>
        <w:rPr>
          <w:rFonts w:ascii="Arial" w:eastAsiaTheme="minorHAnsi" w:hAnsi="Arial" w:cs="Arial"/>
          <w:color w:val="0E101A"/>
          <w:sz w:val="22"/>
          <w:szCs w:val="22"/>
          <w:lang w:eastAsia="en-US"/>
        </w:rPr>
        <w:t>and/</w:t>
      </w:r>
      <w:r w:rsidRPr="00E42C02">
        <w:rPr>
          <w:rFonts w:ascii="Arial" w:eastAsiaTheme="minorHAnsi" w:hAnsi="Arial" w:cs="Arial"/>
          <w:color w:val="0E101A"/>
          <w:sz w:val="22"/>
          <w:szCs w:val="22"/>
          <w:lang w:eastAsia="en-US"/>
        </w:rPr>
        <w:t xml:space="preserve">or </w:t>
      </w:r>
      <w:r>
        <w:rPr>
          <w:rFonts w:ascii="Arial" w:eastAsiaTheme="minorHAnsi" w:hAnsi="Arial" w:cs="Arial"/>
          <w:color w:val="0E101A"/>
          <w:sz w:val="22"/>
          <w:szCs w:val="22"/>
          <w:lang w:eastAsia="en-US"/>
        </w:rPr>
        <w:t>(</w:t>
      </w:r>
      <w:r w:rsidRPr="00E42C02">
        <w:rPr>
          <w:rFonts w:ascii="Arial" w:eastAsiaTheme="minorHAnsi" w:hAnsi="Arial" w:cs="Arial"/>
          <w:color w:val="0E101A"/>
          <w:sz w:val="22"/>
          <w:szCs w:val="22"/>
          <w:lang w:eastAsia="en-US"/>
        </w:rPr>
        <w:t>two-dimensional or three-dimensional</w:t>
      </w:r>
      <w:r>
        <w:rPr>
          <w:rFonts w:ascii="Arial" w:eastAsiaTheme="minorHAnsi" w:hAnsi="Arial" w:cs="Arial"/>
          <w:color w:val="0E101A"/>
          <w:sz w:val="22"/>
          <w:szCs w:val="22"/>
          <w:lang w:eastAsia="en-US"/>
        </w:rPr>
        <w:t xml:space="preserve">) </w:t>
      </w:r>
      <w:r w:rsidRPr="00E42C02">
        <w:rPr>
          <w:rFonts w:ascii="Arial" w:eastAsiaTheme="minorHAnsi" w:hAnsi="Arial" w:cs="Arial"/>
          <w:color w:val="0E101A"/>
          <w:sz w:val="22"/>
          <w:szCs w:val="22"/>
          <w:lang w:eastAsia="en-US"/>
        </w:rPr>
        <w:t xml:space="preserve">kinematic </w:t>
      </w:r>
      <w:r>
        <w:rPr>
          <w:rFonts w:ascii="Arial" w:eastAsiaTheme="minorHAnsi" w:hAnsi="Arial" w:cs="Arial"/>
          <w:color w:val="0E101A"/>
          <w:sz w:val="22"/>
          <w:szCs w:val="22"/>
          <w:lang w:eastAsia="en-US"/>
        </w:rPr>
        <w:t xml:space="preserve">gait </w:t>
      </w:r>
      <w:r w:rsidRPr="00E42C02">
        <w:rPr>
          <w:rFonts w:ascii="Arial" w:eastAsiaTheme="minorHAnsi" w:hAnsi="Arial" w:cs="Arial"/>
          <w:color w:val="0E101A"/>
          <w:sz w:val="22"/>
          <w:szCs w:val="22"/>
          <w:lang w:eastAsia="en-US"/>
        </w:rPr>
        <w:t>evaluation [</w:t>
      </w:r>
      <w:r>
        <w:rPr>
          <w:rFonts w:ascii="Arial" w:eastAsiaTheme="minorHAnsi" w:hAnsi="Arial" w:cs="Arial"/>
          <w:color w:val="0E101A"/>
          <w:sz w:val="22"/>
          <w:szCs w:val="22"/>
          <w:lang w:eastAsia="en-US"/>
        </w:rPr>
        <w:t>20, 21, 22, 23, 24</w:t>
      </w:r>
      <w:r w:rsidRPr="00E42C02">
        <w:rPr>
          <w:rFonts w:ascii="Arial" w:eastAsiaTheme="minorHAnsi" w:hAnsi="Arial" w:cs="Arial"/>
          <w:color w:val="0E101A"/>
          <w:sz w:val="22"/>
          <w:szCs w:val="22"/>
          <w:lang w:eastAsia="en-US"/>
        </w:rPr>
        <w:t>]. Kinetic gait analysis typically involves the use of force plates to produce computational measurements of ground reaction force (GR</w:t>
      </w:r>
      <w:r>
        <w:rPr>
          <w:rFonts w:ascii="Arial" w:eastAsiaTheme="minorHAnsi" w:hAnsi="Arial" w:cs="Arial"/>
          <w:color w:val="0E101A"/>
          <w:sz w:val="22"/>
          <w:szCs w:val="22"/>
          <w:lang w:eastAsia="en-US"/>
        </w:rPr>
        <w:t>F</w:t>
      </w:r>
      <w:r w:rsidRPr="00E42C02">
        <w:rPr>
          <w:rFonts w:ascii="Arial" w:eastAsiaTheme="minorHAnsi" w:hAnsi="Arial" w:cs="Arial"/>
          <w:color w:val="0E101A"/>
          <w:sz w:val="22"/>
          <w:szCs w:val="22"/>
          <w:lang w:eastAsia="en-US"/>
        </w:rPr>
        <w:t>) [</w:t>
      </w:r>
      <w:r>
        <w:rPr>
          <w:rFonts w:ascii="Arial" w:eastAsiaTheme="minorHAnsi" w:hAnsi="Arial" w:cs="Arial"/>
          <w:color w:val="0E101A"/>
          <w:sz w:val="22"/>
          <w:szCs w:val="22"/>
          <w:lang w:eastAsia="en-US"/>
        </w:rPr>
        <w:t>25, 26</w:t>
      </w:r>
      <w:r w:rsidRPr="00E42C02">
        <w:rPr>
          <w:rFonts w:ascii="Arial" w:eastAsiaTheme="minorHAnsi" w:hAnsi="Arial" w:cs="Arial"/>
          <w:color w:val="0E101A"/>
          <w:sz w:val="22"/>
          <w:szCs w:val="22"/>
          <w:lang w:eastAsia="en-US"/>
        </w:rPr>
        <w:t>]</w:t>
      </w:r>
      <w:r>
        <w:rPr>
          <w:rFonts w:ascii="Arial" w:eastAsiaTheme="minorHAnsi" w:hAnsi="Arial" w:cs="Arial"/>
          <w:color w:val="0E101A"/>
          <w:sz w:val="22"/>
          <w:szCs w:val="22"/>
          <w:lang w:eastAsia="en-US"/>
        </w:rPr>
        <w:t>, p</w:t>
      </w:r>
      <w:r w:rsidRPr="00E42C02">
        <w:rPr>
          <w:rFonts w:ascii="Arial" w:eastAsiaTheme="minorHAnsi" w:hAnsi="Arial" w:cs="Arial"/>
          <w:color w:val="0E101A"/>
          <w:sz w:val="22"/>
          <w:szCs w:val="22"/>
          <w:lang w:eastAsia="en-US"/>
        </w:rPr>
        <w:t>eak vertical force (PVF) and vertical impulse (VI)</w:t>
      </w:r>
      <w:r>
        <w:rPr>
          <w:rFonts w:ascii="Arial" w:eastAsiaTheme="minorHAnsi" w:hAnsi="Arial" w:cs="Arial"/>
          <w:color w:val="0E101A"/>
          <w:sz w:val="22"/>
          <w:szCs w:val="22"/>
          <w:lang w:eastAsia="en-US"/>
        </w:rPr>
        <w:t>. G</w:t>
      </w:r>
      <w:r w:rsidRPr="00E42C02">
        <w:rPr>
          <w:rFonts w:ascii="Arial" w:eastAsiaTheme="minorHAnsi" w:hAnsi="Arial" w:cs="Arial"/>
          <w:color w:val="0E101A"/>
          <w:sz w:val="22"/>
          <w:szCs w:val="22"/>
          <w:lang w:eastAsia="en-US"/>
        </w:rPr>
        <w:t>enerally, dogs who have mobility impairments resulting in lameness have lower PVF and VI in the affected limb [</w:t>
      </w:r>
      <w:r>
        <w:rPr>
          <w:rFonts w:ascii="Arial" w:eastAsiaTheme="minorHAnsi" w:hAnsi="Arial" w:cs="Arial"/>
          <w:color w:val="0E101A"/>
          <w:sz w:val="22"/>
          <w:szCs w:val="22"/>
          <w:lang w:eastAsia="en-US"/>
        </w:rPr>
        <w:t>27, 28</w:t>
      </w:r>
      <w:r w:rsidRPr="00E42C02">
        <w:rPr>
          <w:rFonts w:ascii="Arial" w:eastAsiaTheme="minorHAnsi" w:hAnsi="Arial" w:cs="Arial"/>
          <w:color w:val="0E101A"/>
          <w:sz w:val="22"/>
          <w:szCs w:val="22"/>
          <w:lang w:eastAsia="en-US"/>
        </w:rPr>
        <w:t>]</w:t>
      </w:r>
      <w:r>
        <w:rPr>
          <w:rFonts w:ascii="Arial" w:eastAsiaTheme="minorHAnsi" w:hAnsi="Arial" w:cs="Arial"/>
          <w:color w:val="0E101A"/>
          <w:sz w:val="22"/>
          <w:szCs w:val="22"/>
          <w:lang w:eastAsia="en-US"/>
        </w:rPr>
        <w:t xml:space="preserve">. Kinematic </w:t>
      </w:r>
      <w:r w:rsidRPr="00E42C02">
        <w:rPr>
          <w:rFonts w:ascii="Arial" w:eastAsiaTheme="minorHAnsi" w:hAnsi="Arial" w:cs="Arial"/>
          <w:color w:val="0E101A"/>
          <w:sz w:val="22"/>
          <w:szCs w:val="22"/>
          <w:lang w:eastAsia="en-US"/>
        </w:rPr>
        <w:t>gait analysis requires specialist equipment</w:t>
      </w:r>
      <w:r>
        <w:rPr>
          <w:rFonts w:ascii="Arial" w:eastAsiaTheme="minorHAnsi" w:hAnsi="Arial" w:cs="Arial"/>
          <w:color w:val="0E101A"/>
          <w:sz w:val="22"/>
          <w:szCs w:val="22"/>
          <w:lang w:eastAsia="en-US"/>
        </w:rPr>
        <w:t xml:space="preserve"> and retro-reflective skin markers </w:t>
      </w:r>
      <w:r w:rsidRPr="00E42C02">
        <w:rPr>
          <w:rFonts w:ascii="Arial" w:eastAsiaTheme="minorHAnsi" w:hAnsi="Arial" w:cs="Arial"/>
          <w:color w:val="0E101A"/>
          <w:sz w:val="22"/>
          <w:szCs w:val="22"/>
          <w:lang w:eastAsia="en-US"/>
        </w:rPr>
        <w:t>that are placed at specific anatomical landmarks [</w:t>
      </w:r>
      <w:r>
        <w:rPr>
          <w:rFonts w:ascii="Arial" w:eastAsiaTheme="minorHAnsi" w:hAnsi="Arial" w:cs="Arial"/>
          <w:color w:val="0E101A"/>
          <w:sz w:val="22"/>
          <w:szCs w:val="22"/>
          <w:lang w:eastAsia="en-US"/>
        </w:rPr>
        <w:t>29</w:t>
      </w:r>
      <w:r w:rsidRPr="00E42C02">
        <w:rPr>
          <w:rFonts w:ascii="Arial" w:eastAsiaTheme="minorHAnsi" w:hAnsi="Arial" w:cs="Arial"/>
          <w:color w:val="0E101A"/>
          <w:sz w:val="22"/>
          <w:szCs w:val="22"/>
          <w:lang w:eastAsia="en-US"/>
        </w:rPr>
        <w:t>]</w:t>
      </w:r>
      <w:r>
        <w:rPr>
          <w:rFonts w:ascii="Arial" w:eastAsiaTheme="minorHAnsi" w:hAnsi="Arial" w:cs="Arial"/>
          <w:color w:val="0E101A"/>
          <w:sz w:val="22"/>
          <w:szCs w:val="22"/>
          <w:lang w:eastAsia="en-US"/>
        </w:rPr>
        <w:t xml:space="preserve">. </w:t>
      </w:r>
      <w:r w:rsidRPr="00E42C02">
        <w:rPr>
          <w:rFonts w:ascii="Arial" w:eastAsiaTheme="minorHAnsi" w:hAnsi="Arial" w:cs="Arial"/>
          <w:color w:val="0E101A"/>
          <w:sz w:val="22"/>
          <w:szCs w:val="22"/>
          <w:lang w:eastAsia="en-US"/>
        </w:rPr>
        <w:t>In recent years, kinematic data collection has been used alongside kinetic gait analysis to provide more information about prognostic factors pre-</w:t>
      </w:r>
      <w:r>
        <w:rPr>
          <w:rFonts w:ascii="Arial" w:eastAsiaTheme="minorHAnsi" w:hAnsi="Arial" w:cs="Arial"/>
          <w:color w:val="0E101A"/>
          <w:sz w:val="22"/>
          <w:szCs w:val="22"/>
          <w:lang w:eastAsia="en-US"/>
        </w:rPr>
        <w:t xml:space="preserve"> </w:t>
      </w:r>
      <w:r w:rsidRPr="00E42C02">
        <w:rPr>
          <w:rFonts w:ascii="Arial" w:eastAsiaTheme="minorHAnsi" w:hAnsi="Arial" w:cs="Arial"/>
          <w:color w:val="0E101A"/>
          <w:sz w:val="22"/>
          <w:szCs w:val="22"/>
          <w:lang w:eastAsia="en-US"/>
        </w:rPr>
        <w:t>and post-surgical intervention [</w:t>
      </w:r>
      <w:r>
        <w:rPr>
          <w:rFonts w:ascii="Arial" w:eastAsiaTheme="minorHAnsi" w:hAnsi="Arial" w:cs="Arial"/>
          <w:color w:val="0E101A"/>
          <w:sz w:val="22"/>
          <w:szCs w:val="22"/>
          <w:lang w:eastAsia="en-US"/>
        </w:rPr>
        <w:t>30</w:t>
      </w:r>
      <w:r w:rsidRPr="00E42C02">
        <w:rPr>
          <w:rFonts w:ascii="Arial" w:eastAsiaTheme="minorHAnsi" w:hAnsi="Arial" w:cs="Arial"/>
          <w:color w:val="0E101A"/>
          <w:sz w:val="22"/>
          <w:szCs w:val="22"/>
          <w:lang w:eastAsia="en-US"/>
        </w:rPr>
        <w:t>]. Similarly, gait analysis alongside clinical examination [</w:t>
      </w:r>
      <w:r>
        <w:rPr>
          <w:rFonts w:ascii="Arial" w:eastAsiaTheme="minorHAnsi" w:hAnsi="Arial" w:cs="Arial"/>
          <w:color w:val="0E101A"/>
          <w:sz w:val="22"/>
          <w:szCs w:val="22"/>
          <w:lang w:eastAsia="en-US"/>
        </w:rPr>
        <w:t>31, 32</w:t>
      </w:r>
      <w:r w:rsidRPr="00E42C02">
        <w:rPr>
          <w:rFonts w:ascii="Arial" w:eastAsiaTheme="minorHAnsi" w:hAnsi="Arial" w:cs="Arial"/>
          <w:color w:val="0E101A"/>
          <w:sz w:val="22"/>
          <w:szCs w:val="22"/>
          <w:lang w:eastAsia="en-US"/>
        </w:rPr>
        <w:t>], radiography [</w:t>
      </w:r>
      <w:r>
        <w:rPr>
          <w:rFonts w:ascii="Arial" w:eastAsiaTheme="minorHAnsi" w:hAnsi="Arial" w:cs="Arial"/>
          <w:color w:val="0E101A"/>
          <w:sz w:val="22"/>
          <w:szCs w:val="22"/>
          <w:lang w:eastAsia="en-US"/>
        </w:rPr>
        <w:t>31, 33</w:t>
      </w:r>
      <w:r w:rsidRPr="00E42C02">
        <w:rPr>
          <w:rFonts w:ascii="Arial" w:eastAsiaTheme="minorHAnsi" w:hAnsi="Arial" w:cs="Arial"/>
          <w:color w:val="0E101A"/>
          <w:sz w:val="22"/>
          <w:szCs w:val="22"/>
          <w:lang w:eastAsia="en-US"/>
        </w:rPr>
        <w:t>] or owner-reported questionnaires [</w:t>
      </w:r>
      <w:r>
        <w:rPr>
          <w:rFonts w:ascii="Arial" w:eastAsiaTheme="minorHAnsi" w:hAnsi="Arial" w:cs="Arial"/>
          <w:color w:val="0E101A"/>
          <w:sz w:val="22"/>
          <w:szCs w:val="22"/>
          <w:lang w:eastAsia="en-US"/>
        </w:rPr>
        <w:t>21, 22</w:t>
      </w:r>
      <w:r w:rsidRPr="00E42C02">
        <w:rPr>
          <w:rFonts w:ascii="Arial" w:eastAsiaTheme="minorHAnsi" w:hAnsi="Arial" w:cs="Arial"/>
          <w:color w:val="0E101A"/>
          <w:sz w:val="22"/>
          <w:szCs w:val="22"/>
          <w:lang w:eastAsia="en-US"/>
        </w:rPr>
        <w:t>] has allowed the detection and monitoring of early changes in canine mobility, enabled adequate analgesia, improved muscle strength and preservation of joint function [</w:t>
      </w:r>
      <w:r>
        <w:rPr>
          <w:rFonts w:ascii="Arial" w:eastAsiaTheme="minorHAnsi" w:hAnsi="Arial" w:cs="Arial"/>
          <w:color w:val="0E101A"/>
          <w:sz w:val="22"/>
          <w:szCs w:val="22"/>
          <w:lang w:eastAsia="en-US"/>
        </w:rPr>
        <w:t>20, 33, 35</w:t>
      </w:r>
      <w:r w:rsidRPr="00E42C02">
        <w:rPr>
          <w:rFonts w:ascii="Arial" w:eastAsiaTheme="minorHAnsi" w:hAnsi="Arial" w:cs="Arial"/>
          <w:color w:val="0E101A"/>
          <w:sz w:val="22"/>
          <w:szCs w:val="22"/>
          <w:lang w:eastAsia="en-US"/>
        </w:rPr>
        <w:t>].</w:t>
      </w:r>
      <w:bookmarkEnd w:id="11"/>
      <w:r>
        <w:rPr>
          <w:rFonts w:ascii="Arial" w:eastAsiaTheme="minorHAnsi" w:hAnsi="Arial" w:cs="Arial"/>
          <w:color w:val="0E101A"/>
          <w:sz w:val="22"/>
          <w:szCs w:val="22"/>
          <w:lang w:eastAsia="en-US"/>
        </w:rPr>
        <w:t xml:space="preserve"> </w:t>
      </w:r>
      <w:r w:rsidRPr="00E42C02">
        <w:rPr>
          <w:rFonts w:ascii="Arial" w:eastAsiaTheme="minorHAnsi" w:hAnsi="Arial" w:cs="Arial"/>
          <w:color w:val="0E101A"/>
          <w:sz w:val="22"/>
          <w:szCs w:val="22"/>
          <w:lang w:eastAsia="en-US"/>
        </w:rPr>
        <w:t xml:space="preserve">Clinical Metrology Instruments (CMIs) </w:t>
      </w:r>
      <w:r>
        <w:rPr>
          <w:rFonts w:ascii="Arial" w:eastAsiaTheme="minorHAnsi" w:hAnsi="Arial" w:cs="Arial"/>
          <w:color w:val="0E101A"/>
          <w:sz w:val="22"/>
          <w:szCs w:val="22"/>
          <w:lang w:eastAsia="en-US"/>
        </w:rPr>
        <w:t xml:space="preserve">are subjective assessments of mobility. CMIs </w:t>
      </w:r>
      <w:r w:rsidRPr="00E42C02">
        <w:rPr>
          <w:rFonts w:ascii="Arial" w:eastAsiaTheme="minorHAnsi" w:hAnsi="Arial" w:cs="Arial"/>
          <w:color w:val="0E101A"/>
          <w:sz w:val="22"/>
          <w:szCs w:val="22"/>
          <w:lang w:eastAsia="en-US"/>
        </w:rPr>
        <w:t>are questionnaires aimed to evaluate and address clinically relevant questions about a specific construct [</w:t>
      </w:r>
      <w:r>
        <w:rPr>
          <w:rFonts w:ascii="Arial" w:eastAsiaTheme="minorHAnsi" w:hAnsi="Arial" w:cs="Arial"/>
          <w:color w:val="0E101A"/>
          <w:sz w:val="22"/>
          <w:szCs w:val="22"/>
          <w:lang w:eastAsia="en-US"/>
        </w:rPr>
        <w:t>36</w:t>
      </w:r>
      <w:r w:rsidRPr="00E42C02">
        <w:rPr>
          <w:rFonts w:ascii="Arial" w:eastAsiaTheme="minorHAnsi" w:hAnsi="Arial" w:cs="Arial"/>
          <w:color w:val="0E101A"/>
          <w:sz w:val="22"/>
          <w:szCs w:val="22"/>
          <w:lang w:eastAsia="en-US"/>
        </w:rPr>
        <w:t>]. Orthopaedic CMIs used in the human medical field include: Knee injury and Osteoarthritis Outcome Score (KOOS) and Western Ontario and McMaster Universities Osteoarthritis Index (WOMAC)</w:t>
      </w:r>
      <w:r>
        <w:rPr>
          <w:rFonts w:ascii="Arial" w:eastAsiaTheme="minorHAnsi" w:hAnsi="Arial" w:cs="Arial"/>
          <w:color w:val="0E101A"/>
          <w:sz w:val="22"/>
          <w:szCs w:val="22"/>
          <w:lang w:eastAsia="en-US"/>
        </w:rPr>
        <w:t>; subsequently</w:t>
      </w:r>
      <w:r w:rsidRPr="00E42C02">
        <w:rPr>
          <w:rFonts w:ascii="Arial" w:eastAsiaTheme="minorHAnsi" w:hAnsi="Arial" w:cs="Arial"/>
          <w:color w:val="0E101A"/>
          <w:sz w:val="22"/>
          <w:szCs w:val="22"/>
          <w:lang w:eastAsia="en-US"/>
        </w:rPr>
        <w:t xml:space="preserve"> prompt</w:t>
      </w:r>
      <w:r>
        <w:rPr>
          <w:rFonts w:ascii="Arial" w:eastAsiaTheme="minorHAnsi" w:hAnsi="Arial" w:cs="Arial"/>
          <w:color w:val="0E101A"/>
          <w:sz w:val="22"/>
          <w:szCs w:val="22"/>
          <w:lang w:eastAsia="en-US"/>
        </w:rPr>
        <w:t>ing</w:t>
      </w:r>
      <w:r w:rsidRPr="00E42C02">
        <w:rPr>
          <w:rFonts w:ascii="Arial" w:eastAsiaTheme="minorHAnsi" w:hAnsi="Arial" w:cs="Arial"/>
          <w:color w:val="0E101A"/>
          <w:sz w:val="22"/>
          <w:szCs w:val="22"/>
          <w:lang w:eastAsia="en-US"/>
        </w:rPr>
        <w:t xml:space="preserve"> </w:t>
      </w:r>
      <w:r>
        <w:rPr>
          <w:rFonts w:ascii="Arial" w:eastAsiaTheme="minorHAnsi" w:hAnsi="Arial" w:cs="Arial"/>
          <w:color w:val="0E101A"/>
          <w:sz w:val="22"/>
          <w:szCs w:val="22"/>
          <w:lang w:eastAsia="en-US"/>
        </w:rPr>
        <w:t xml:space="preserve">CMI </w:t>
      </w:r>
      <w:r w:rsidRPr="00E42C02">
        <w:rPr>
          <w:rFonts w:ascii="Arial" w:eastAsiaTheme="minorHAnsi" w:hAnsi="Arial" w:cs="Arial"/>
          <w:color w:val="0E101A"/>
          <w:sz w:val="22"/>
          <w:szCs w:val="22"/>
          <w:lang w:eastAsia="en-US"/>
        </w:rPr>
        <w:t>use in the veterinary profession [</w:t>
      </w:r>
      <w:r>
        <w:rPr>
          <w:rFonts w:ascii="Arial" w:eastAsiaTheme="minorHAnsi" w:hAnsi="Arial" w:cs="Arial"/>
          <w:color w:val="0E101A"/>
          <w:sz w:val="22"/>
          <w:szCs w:val="22"/>
          <w:lang w:eastAsia="en-US"/>
        </w:rPr>
        <w:t>21, 37</w:t>
      </w:r>
      <w:r w:rsidRPr="00E42C02">
        <w:rPr>
          <w:rFonts w:ascii="Arial" w:eastAsiaTheme="minorHAnsi" w:hAnsi="Arial" w:cs="Arial"/>
          <w:color w:val="0E101A"/>
          <w:sz w:val="22"/>
          <w:szCs w:val="22"/>
          <w:lang w:eastAsia="en-US"/>
        </w:rPr>
        <w:t xml:space="preserve">]. Veterinary CMIs for assessing canine OA have been validated, most commonly by comparison to similar CMIs, </w:t>
      </w:r>
      <w:r>
        <w:rPr>
          <w:rFonts w:ascii="Arial" w:eastAsiaTheme="minorHAnsi" w:hAnsi="Arial" w:cs="Arial"/>
          <w:color w:val="0E101A"/>
          <w:sz w:val="22"/>
          <w:szCs w:val="22"/>
          <w:lang w:eastAsia="en-US"/>
        </w:rPr>
        <w:t xml:space="preserve">advanced </w:t>
      </w:r>
      <w:r w:rsidRPr="00E42C02">
        <w:rPr>
          <w:rFonts w:ascii="Arial" w:eastAsiaTheme="minorHAnsi" w:hAnsi="Arial" w:cs="Arial"/>
          <w:color w:val="0E101A"/>
          <w:sz w:val="22"/>
          <w:szCs w:val="22"/>
          <w:lang w:eastAsia="en-US"/>
        </w:rPr>
        <w:t>imaging, kinematic or kinetic gait analysis [</w:t>
      </w:r>
      <w:r>
        <w:rPr>
          <w:rFonts w:ascii="Arial" w:eastAsiaTheme="minorHAnsi" w:hAnsi="Arial" w:cs="Arial"/>
          <w:color w:val="0E101A"/>
          <w:sz w:val="22"/>
          <w:szCs w:val="22"/>
          <w:lang w:eastAsia="en-US"/>
        </w:rPr>
        <w:t>20, 22, 38</w:t>
      </w:r>
      <w:r w:rsidRPr="00E42C02">
        <w:rPr>
          <w:rFonts w:ascii="Arial" w:eastAsiaTheme="minorHAnsi" w:hAnsi="Arial" w:cs="Arial"/>
          <w:color w:val="0E101A"/>
          <w:sz w:val="22"/>
          <w:szCs w:val="22"/>
          <w:lang w:eastAsia="en-US"/>
        </w:rPr>
        <w:t xml:space="preserve">] to provide </w:t>
      </w:r>
      <w:r>
        <w:rPr>
          <w:rFonts w:ascii="Arial" w:eastAsiaTheme="minorHAnsi" w:hAnsi="Arial" w:cs="Arial"/>
          <w:color w:val="0E101A"/>
          <w:sz w:val="22"/>
          <w:szCs w:val="22"/>
          <w:lang w:eastAsia="en-US"/>
        </w:rPr>
        <w:t>information</w:t>
      </w:r>
      <w:r w:rsidRPr="00E42C02">
        <w:rPr>
          <w:rFonts w:ascii="Arial" w:eastAsiaTheme="minorHAnsi" w:hAnsi="Arial" w:cs="Arial"/>
          <w:color w:val="0E101A"/>
          <w:sz w:val="22"/>
          <w:szCs w:val="22"/>
          <w:lang w:eastAsia="en-US"/>
        </w:rPr>
        <w:t xml:space="preserve"> relating to reproducibility, accuracy and reliability [</w:t>
      </w:r>
      <w:r>
        <w:rPr>
          <w:rFonts w:ascii="Arial" w:eastAsiaTheme="minorHAnsi" w:hAnsi="Arial" w:cs="Arial"/>
          <w:color w:val="0E101A"/>
          <w:sz w:val="22"/>
          <w:szCs w:val="22"/>
          <w:lang w:eastAsia="en-US"/>
        </w:rPr>
        <w:t>39, 40</w:t>
      </w:r>
      <w:r w:rsidRPr="00E42C02">
        <w:rPr>
          <w:rFonts w:ascii="Arial" w:eastAsiaTheme="minorHAnsi" w:hAnsi="Arial" w:cs="Arial"/>
          <w:color w:val="0E101A"/>
          <w:sz w:val="22"/>
          <w:szCs w:val="22"/>
          <w:lang w:eastAsia="en-US"/>
        </w:rPr>
        <w:t xml:space="preserve">]. There are six </w:t>
      </w:r>
      <w:r>
        <w:rPr>
          <w:rFonts w:ascii="Arial" w:eastAsiaTheme="minorHAnsi" w:hAnsi="Arial" w:cs="Arial"/>
          <w:color w:val="0E101A"/>
          <w:sz w:val="22"/>
          <w:szCs w:val="22"/>
          <w:lang w:eastAsia="en-US"/>
        </w:rPr>
        <w:t xml:space="preserve">widely used </w:t>
      </w:r>
      <w:r w:rsidRPr="00E42C02">
        <w:rPr>
          <w:rFonts w:ascii="Arial" w:eastAsiaTheme="minorHAnsi" w:hAnsi="Arial" w:cs="Arial"/>
          <w:color w:val="0E101A"/>
          <w:sz w:val="22"/>
          <w:szCs w:val="22"/>
          <w:lang w:eastAsia="en-US"/>
        </w:rPr>
        <w:t>CMIs to determine chronic, longitudinal assessment of OA in dogs [</w:t>
      </w:r>
      <w:r>
        <w:rPr>
          <w:rFonts w:ascii="Arial" w:eastAsiaTheme="minorHAnsi" w:hAnsi="Arial" w:cs="Arial"/>
          <w:color w:val="0E101A"/>
          <w:sz w:val="22"/>
          <w:szCs w:val="22"/>
          <w:lang w:eastAsia="en-US"/>
        </w:rPr>
        <w:t>20</w:t>
      </w:r>
      <w:r w:rsidRPr="00E42C02">
        <w:rPr>
          <w:rFonts w:ascii="Arial" w:eastAsiaTheme="minorHAnsi" w:hAnsi="Arial" w:cs="Arial"/>
          <w:color w:val="0E101A"/>
          <w:sz w:val="22"/>
          <w:szCs w:val="22"/>
          <w:lang w:eastAsia="en-US"/>
        </w:rPr>
        <w:t>], including Liverpool Osteoarthritis in Dogs (LOAD), Helsinki Chronic Pain Index (HCPI), Canine Orthopaedic Index (COI)</w:t>
      </w:r>
      <w:r>
        <w:rPr>
          <w:rFonts w:ascii="Arial" w:eastAsiaTheme="minorHAnsi" w:hAnsi="Arial" w:cs="Arial"/>
          <w:color w:val="0E101A"/>
          <w:sz w:val="22"/>
          <w:szCs w:val="22"/>
          <w:lang w:eastAsia="en-US"/>
        </w:rPr>
        <w:t>,</w:t>
      </w:r>
      <w:r w:rsidRPr="00E42C02">
        <w:rPr>
          <w:rFonts w:ascii="Arial" w:eastAsiaTheme="minorHAnsi" w:hAnsi="Arial" w:cs="Arial"/>
          <w:color w:val="0E101A"/>
          <w:sz w:val="22"/>
          <w:szCs w:val="22"/>
          <w:lang w:eastAsia="en-US"/>
        </w:rPr>
        <w:t>Canine Brief Pain Inventory (CBPI)</w:t>
      </w:r>
      <w:r>
        <w:rPr>
          <w:rFonts w:ascii="Arial" w:eastAsiaTheme="minorHAnsi" w:hAnsi="Arial" w:cs="Arial"/>
          <w:color w:val="0E101A"/>
          <w:sz w:val="22"/>
          <w:szCs w:val="22"/>
          <w:lang w:eastAsia="en-US"/>
        </w:rPr>
        <w:t xml:space="preserve"> and Canine Osteoarthritis Staging Tool (COAST).</w:t>
      </w:r>
    </w:p>
    <w:p w:rsidR="00874F61" w:rsidRPr="00E42C02" w:rsidRDefault="00874F61" w:rsidP="00874F61">
      <w:pPr>
        <w:pStyle w:val="NormalWeb"/>
        <w:spacing w:after="0" w:line="360" w:lineRule="auto"/>
        <w:jc w:val="both"/>
        <w:rPr>
          <w:rFonts w:ascii="Arial" w:eastAsiaTheme="minorHAnsi" w:hAnsi="Arial" w:cs="Arial"/>
          <w:color w:val="0E101A"/>
          <w:sz w:val="22"/>
          <w:szCs w:val="22"/>
          <w:lang w:eastAsia="en-US"/>
        </w:rPr>
      </w:pPr>
      <w:r w:rsidRPr="00E42C02">
        <w:rPr>
          <w:rFonts w:ascii="Arial" w:eastAsiaTheme="minorHAnsi" w:hAnsi="Arial" w:cs="Arial"/>
          <w:color w:val="0E101A"/>
          <w:sz w:val="22"/>
          <w:szCs w:val="22"/>
          <w:lang w:eastAsia="en-US"/>
        </w:rPr>
        <w:t>Veterinary CMIs can prove useful when assessing the dog’s quality of life</w:t>
      </w:r>
      <w:r>
        <w:rPr>
          <w:rFonts w:ascii="Arial" w:eastAsiaTheme="minorHAnsi" w:hAnsi="Arial" w:cs="Arial"/>
          <w:color w:val="0E101A"/>
          <w:sz w:val="22"/>
          <w:szCs w:val="22"/>
          <w:lang w:eastAsia="en-US"/>
        </w:rPr>
        <w:t xml:space="preserve"> as </w:t>
      </w:r>
      <w:r w:rsidRPr="00E42C02">
        <w:rPr>
          <w:rFonts w:ascii="Arial" w:eastAsiaTheme="minorHAnsi" w:hAnsi="Arial" w:cs="Arial"/>
          <w:color w:val="0E101A"/>
          <w:sz w:val="22"/>
          <w:szCs w:val="22"/>
          <w:lang w:eastAsia="en-US"/>
        </w:rPr>
        <w:t>they can provide information on limb function and pain, something which radiography fails to achieve</w:t>
      </w:r>
      <w:r>
        <w:rPr>
          <w:rFonts w:ascii="Arial" w:eastAsiaTheme="minorHAnsi" w:hAnsi="Arial" w:cs="Arial"/>
          <w:color w:val="0E101A"/>
          <w:sz w:val="22"/>
          <w:szCs w:val="22"/>
          <w:lang w:eastAsia="en-US"/>
        </w:rPr>
        <w:t>,</w:t>
      </w:r>
      <w:r w:rsidRPr="00E42C02">
        <w:rPr>
          <w:rFonts w:ascii="Arial" w:eastAsiaTheme="minorHAnsi" w:hAnsi="Arial" w:cs="Arial"/>
          <w:color w:val="0E101A"/>
          <w:sz w:val="22"/>
          <w:szCs w:val="22"/>
          <w:lang w:eastAsia="en-US"/>
        </w:rPr>
        <w:t xml:space="preserve"> since there are often disparities between clinical signs and radiographic severity [</w:t>
      </w:r>
      <w:r>
        <w:rPr>
          <w:rFonts w:ascii="Arial" w:eastAsiaTheme="minorHAnsi" w:hAnsi="Arial" w:cs="Arial"/>
          <w:color w:val="0E101A"/>
          <w:sz w:val="22"/>
          <w:szCs w:val="22"/>
          <w:lang w:eastAsia="en-US"/>
        </w:rPr>
        <w:t>13, 41, 42</w:t>
      </w:r>
      <w:r w:rsidRPr="00E42C02">
        <w:rPr>
          <w:rFonts w:ascii="Arial" w:eastAsiaTheme="minorHAnsi" w:hAnsi="Arial" w:cs="Arial"/>
          <w:color w:val="0E101A"/>
          <w:sz w:val="22"/>
          <w:szCs w:val="22"/>
          <w:lang w:eastAsia="en-US"/>
        </w:rPr>
        <w:t>]. Previous studies have also explored this disparity via veterinary- and owner-reported pain scores in comparison with radiographic findings using the HCPI [</w:t>
      </w:r>
      <w:r>
        <w:rPr>
          <w:rFonts w:ascii="Arial" w:eastAsiaTheme="minorHAnsi" w:hAnsi="Arial" w:cs="Arial"/>
          <w:color w:val="0E101A"/>
          <w:sz w:val="22"/>
          <w:szCs w:val="22"/>
          <w:lang w:eastAsia="en-US"/>
        </w:rPr>
        <w:t>38</w:t>
      </w:r>
      <w:r w:rsidRPr="00E42C02">
        <w:rPr>
          <w:rFonts w:ascii="Arial" w:eastAsiaTheme="minorHAnsi" w:hAnsi="Arial" w:cs="Arial"/>
          <w:color w:val="0E101A"/>
          <w:sz w:val="22"/>
          <w:szCs w:val="22"/>
          <w:lang w:eastAsia="en-US"/>
        </w:rPr>
        <w:t>]</w:t>
      </w:r>
      <w:r>
        <w:rPr>
          <w:rFonts w:ascii="Arial" w:eastAsiaTheme="minorHAnsi" w:hAnsi="Arial" w:cs="Arial"/>
          <w:color w:val="0E101A"/>
          <w:sz w:val="22"/>
          <w:szCs w:val="22"/>
          <w:lang w:eastAsia="en-US"/>
        </w:rPr>
        <w:t xml:space="preserve">. Studies have also shown that </w:t>
      </w:r>
      <w:r w:rsidRPr="00E42C02">
        <w:rPr>
          <w:rFonts w:ascii="Arial" w:eastAsiaTheme="minorHAnsi" w:hAnsi="Arial" w:cs="Arial"/>
          <w:color w:val="0E101A"/>
          <w:sz w:val="22"/>
          <w:szCs w:val="22"/>
          <w:lang w:eastAsia="en-US"/>
        </w:rPr>
        <w:t xml:space="preserve">force plate analysis did not </w:t>
      </w:r>
      <w:r>
        <w:rPr>
          <w:rFonts w:ascii="Arial" w:eastAsiaTheme="minorHAnsi" w:hAnsi="Arial" w:cs="Arial"/>
          <w:color w:val="0E101A"/>
          <w:sz w:val="22"/>
          <w:szCs w:val="22"/>
          <w:lang w:eastAsia="en-US"/>
        </w:rPr>
        <w:t xml:space="preserve">always correspond </w:t>
      </w:r>
      <w:r w:rsidRPr="00E42C02">
        <w:rPr>
          <w:rFonts w:ascii="Arial" w:eastAsiaTheme="minorHAnsi" w:hAnsi="Arial" w:cs="Arial"/>
          <w:color w:val="0E101A"/>
          <w:sz w:val="22"/>
          <w:szCs w:val="22"/>
          <w:lang w:eastAsia="en-US"/>
        </w:rPr>
        <w:t>with radiographic severity [</w:t>
      </w:r>
      <w:r>
        <w:rPr>
          <w:rFonts w:ascii="Arial" w:eastAsiaTheme="minorHAnsi" w:hAnsi="Arial" w:cs="Arial"/>
          <w:color w:val="0E101A"/>
          <w:sz w:val="22"/>
          <w:szCs w:val="22"/>
          <w:lang w:eastAsia="en-US"/>
        </w:rPr>
        <w:t>43, 44</w:t>
      </w:r>
      <w:r w:rsidRPr="00E42C02">
        <w:rPr>
          <w:rFonts w:ascii="Arial" w:eastAsiaTheme="minorHAnsi" w:hAnsi="Arial" w:cs="Arial"/>
          <w:color w:val="0E101A"/>
          <w:sz w:val="22"/>
          <w:szCs w:val="22"/>
          <w:lang w:eastAsia="en-US"/>
        </w:rPr>
        <w:t xml:space="preserve">]. </w:t>
      </w:r>
      <w:bookmarkStart w:id="12" w:name="_Hlk139110067"/>
      <w:bookmarkStart w:id="13" w:name="_Hlk139130234"/>
      <w:r>
        <w:rPr>
          <w:rFonts w:ascii="Arial" w:eastAsiaTheme="minorHAnsi" w:hAnsi="Arial" w:cs="Arial"/>
          <w:color w:val="0E101A"/>
          <w:sz w:val="22"/>
          <w:szCs w:val="22"/>
          <w:lang w:eastAsia="en-US"/>
        </w:rPr>
        <w:t xml:space="preserve">To date, there has been little work investigating </w:t>
      </w:r>
      <w:r w:rsidRPr="00E42C02">
        <w:rPr>
          <w:rFonts w:ascii="Arial" w:eastAsiaTheme="minorHAnsi" w:hAnsi="Arial" w:cs="Arial"/>
          <w:color w:val="0E101A"/>
          <w:sz w:val="22"/>
          <w:szCs w:val="22"/>
          <w:lang w:eastAsia="en-US"/>
        </w:rPr>
        <w:t>the correlation between owner-reported CMIs and radiography in dogs</w:t>
      </w:r>
      <w:r>
        <w:rPr>
          <w:rFonts w:ascii="Arial" w:eastAsiaTheme="minorHAnsi" w:hAnsi="Arial" w:cs="Arial"/>
          <w:color w:val="0E101A"/>
          <w:sz w:val="22"/>
          <w:szCs w:val="22"/>
          <w:lang w:eastAsia="en-US"/>
        </w:rPr>
        <w:t xml:space="preserve">. However, a recent study on working police dogs found that abnormal radiographic changes within the hip joint corresponded with worse CMI scores and reduced weight distribution [45]. Similarly, </w:t>
      </w:r>
      <w:r w:rsidRPr="00E42C02">
        <w:rPr>
          <w:rFonts w:ascii="Arial" w:eastAsiaTheme="minorHAnsi" w:hAnsi="Arial" w:cs="Arial"/>
          <w:color w:val="0E101A"/>
          <w:sz w:val="22"/>
          <w:szCs w:val="22"/>
          <w:lang w:eastAsia="en-US"/>
        </w:rPr>
        <w:t>a cross-sectional study on 142 cats found that CMIs facilitate the diagnosis, evaluation and treatment of feline OA [</w:t>
      </w:r>
      <w:r>
        <w:rPr>
          <w:rFonts w:ascii="Arial" w:eastAsiaTheme="minorHAnsi" w:hAnsi="Arial" w:cs="Arial"/>
          <w:color w:val="0E101A"/>
          <w:sz w:val="22"/>
          <w:szCs w:val="22"/>
          <w:lang w:eastAsia="en-US"/>
        </w:rPr>
        <w:t>35</w:t>
      </w:r>
      <w:r w:rsidRPr="00E42C02">
        <w:rPr>
          <w:rFonts w:ascii="Arial" w:eastAsiaTheme="minorHAnsi" w:hAnsi="Arial" w:cs="Arial"/>
          <w:color w:val="0E101A"/>
          <w:sz w:val="22"/>
          <w:szCs w:val="22"/>
          <w:lang w:eastAsia="en-US"/>
        </w:rPr>
        <w:t>]. The</w:t>
      </w:r>
      <w:r>
        <w:rPr>
          <w:rFonts w:ascii="Arial" w:eastAsiaTheme="minorHAnsi" w:hAnsi="Arial" w:cs="Arial"/>
          <w:color w:val="0E101A"/>
          <w:sz w:val="22"/>
          <w:szCs w:val="22"/>
          <w:lang w:eastAsia="en-US"/>
        </w:rPr>
        <w:t xml:space="preserve"> results of these two</w:t>
      </w:r>
      <w:r w:rsidRPr="00E42C02">
        <w:rPr>
          <w:rFonts w:ascii="Arial" w:eastAsiaTheme="minorHAnsi" w:hAnsi="Arial" w:cs="Arial"/>
          <w:color w:val="0E101A"/>
          <w:sz w:val="22"/>
          <w:szCs w:val="22"/>
          <w:lang w:eastAsia="en-US"/>
        </w:rPr>
        <w:t xml:space="preserve"> stud</w:t>
      </w:r>
      <w:r>
        <w:rPr>
          <w:rFonts w:ascii="Arial" w:eastAsiaTheme="minorHAnsi" w:hAnsi="Arial" w:cs="Arial"/>
          <w:color w:val="0E101A"/>
          <w:sz w:val="22"/>
          <w:szCs w:val="22"/>
          <w:lang w:eastAsia="en-US"/>
        </w:rPr>
        <w:t>ies</w:t>
      </w:r>
      <w:r w:rsidRPr="00E42C02">
        <w:rPr>
          <w:rFonts w:ascii="Arial" w:eastAsiaTheme="minorHAnsi" w:hAnsi="Arial" w:cs="Arial"/>
          <w:color w:val="0E101A"/>
          <w:sz w:val="22"/>
          <w:szCs w:val="22"/>
          <w:lang w:eastAsia="en-US"/>
        </w:rPr>
        <w:t xml:space="preserve"> suggest that CMIs </w:t>
      </w:r>
      <w:r>
        <w:rPr>
          <w:rFonts w:ascii="Arial" w:eastAsiaTheme="minorHAnsi" w:hAnsi="Arial" w:cs="Arial"/>
          <w:color w:val="0E101A"/>
          <w:sz w:val="22"/>
          <w:szCs w:val="22"/>
          <w:lang w:eastAsia="en-US"/>
        </w:rPr>
        <w:t xml:space="preserve">can </w:t>
      </w:r>
      <w:r w:rsidRPr="00E42C02">
        <w:rPr>
          <w:rFonts w:ascii="Arial" w:eastAsiaTheme="minorHAnsi" w:hAnsi="Arial" w:cs="Arial"/>
          <w:color w:val="0E101A"/>
          <w:sz w:val="22"/>
          <w:szCs w:val="22"/>
          <w:lang w:eastAsia="en-US"/>
        </w:rPr>
        <w:t xml:space="preserve">be used as a screening diagnostic test, with </w:t>
      </w:r>
      <w:r>
        <w:rPr>
          <w:rFonts w:ascii="Arial" w:eastAsiaTheme="minorHAnsi" w:hAnsi="Arial" w:cs="Arial"/>
          <w:color w:val="0E101A"/>
          <w:sz w:val="22"/>
          <w:szCs w:val="22"/>
          <w:lang w:eastAsia="en-US"/>
        </w:rPr>
        <w:t>cats receiving poor CMI</w:t>
      </w:r>
      <w:r w:rsidRPr="00E42C02">
        <w:rPr>
          <w:rFonts w:ascii="Arial" w:eastAsiaTheme="minorHAnsi" w:hAnsi="Arial" w:cs="Arial"/>
          <w:color w:val="0E101A"/>
          <w:sz w:val="22"/>
          <w:szCs w:val="22"/>
          <w:lang w:eastAsia="en-US"/>
        </w:rPr>
        <w:t xml:space="preserve"> scores undergoing further diagnostic tests (e.g. radiography) to confirm the presence of OA</w:t>
      </w:r>
      <w:bookmarkEnd w:id="12"/>
      <w:r w:rsidRPr="00E42C02">
        <w:rPr>
          <w:rFonts w:ascii="Arial" w:eastAsiaTheme="minorHAnsi" w:hAnsi="Arial" w:cs="Arial"/>
          <w:color w:val="0E101A"/>
          <w:sz w:val="22"/>
          <w:szCs w:val="22"/>
          <w:lang w:eastAsia="en-US"/>
        </w:rPr>
        <w:t xml:space="preserve">.                                                                                                               </w:t>
      </w:r>
      <w:bookmarkEnd w:id="13"/>
    </w:p>
    <w:p w:rsidR="00874F61" w:rsidRPr="004351B9" w:rsidRDefault="00874F61" w:rsidP="00874F61">
      <w:pPr>
        <w:spacing w:line="360" w:lineRule="auto"/>
        <w:jc w:val="both"/>
        <w:rPr>
          <w:rFonts w:ascii="Arial" w:hAnsi="Arial" w:cs="Arial"/>
          <w:color w:val="000000"/>
          <w:lang w:eastAsia="en-GB"/>
        </w:rPr>
      </w:pPr>
      <w:r w:rsidRPr="00E42C02">
        <w:rPr>
          <w:rFonts w:ascii="Arial" w:hAnsi="Arial" w:cs="Arial"/>
          <w:color w:val="0E101A"/>
        </w:rPr>
        <w:t>Pre-validated CMIs are commonly used in veterinary practices [</w:t>
      </w:r>
      <w:r>
        <w:rPr>
          <w:rFonts w:ascii="Arial" w:hAnsi="Arial" w:cs="Arial"/>
          <w:color w:val="0E101A"/>
        </w:rPr>
        <w:t>37</w:t>
      </w:r>
      <w:r w:rsidRPr="00E42C02">
        <w:rPr>
          <w:rFonts w:ascii="Arial" w:hAnsi="Arial" w:cs="Arial"/>
          <w:color w:val="0E101A"/>
        </w:rPr>
        <w:t>] due to their open-access availability and accessibility for use in numerous musculoskeletal conditions</w:t>
      </w:r>
      <w:r w:rsidRPr="0051773E">
        <w:rPr>
          <w:rFonts w:ascii="Arial" w:hAnsi="Arial" w:cs="Arial"/>
          <w:color w:val="0E101A"/>
        </w:rPr>
        <w:t xml:space="preserve">. The current available CMIs only provide mobility assessments for dogs who have chronic orthopaedic conditions and </w:t>
      </w:r>
      <w:r>
        <w:rPr>
          <w:rFonts w:ascii="Arial" w:hAnsi="Arial" w:cs="Arial"/>
          <w:color w:val="0E101A"/>
        </w:rPr>
        <w:t>are not designed for measuring</w:t>
      </w:r>
      <w:r w:rsidRPr="0051773E">
        <w:rPr>
          <w:rFonts w:ascii="Arial" w:hAnsi="Arial" w:cs="Arial"/>
          <w:color w:val="0E101A"/>
        </w:rPr>
        <w:t xml:space="preserve"> subtle, early-onset changes in a dog’s mobility</w:t>
      </w:r>
      <w:r w:rsidRPr="00E42C02">
        <w:rPr>
          <w:rFonts w:ascii="Arial" w:hAnsi="Arial" w:cs="Arial"/>
          <w:color w:val="0E101A"/>
        </w:rPr>
        <w:t xml:space="preserve">. </w:t>
      </w:r>
      <w:bookmarkStart w:id="14" w:name="_Hlk139110341"/>
      <w:r>
        <w:rPr>
          <w:rFonts w:ascii="Arial" w:hAnsi="Arial" w:cs="Arial"/>
          <w:color w:val="0E101A"/>
        </w:rPr>
        <w:t xml:space="preserve">A 2023 study [46] investigated the use of LOAD and COI to determine differences between the pre- and post-operative stages in dogs (n=125) with acute and chronic CCL disease/rupture. However, the first data collection point was ‘pre-surgery’, thus, there is not any data relating to any subtle changes within the dog’s mobility before they became a surgical candidate, something which could be beneficial, especially in chronic CCL disease. </w:t>
      </w:r>
      <w:bookmarkEnd w:id="14"/>
      <w:r>
        <w:rPr>
          <w:rFonts w:ascii="Arial" w:hAnsi="Arial" w:cs="Arial"/>
          <w:color w:val="0E101A"/>
        </w:rPr>
        <w:t xml:space="preserve">The </w:t>
      </w:r>
      <w:r w:rsidRPr="00E42C02">
        <w:rPr>
          <w:rFonts w:ascii="Arial" w:hAnsi="Arial" w:cs="Arial"/>
          <w:color w:val="0E101A"/>
        </w:rPr>
        <w:t xml:space="preserve">current study aims to validate a newly developed </w:t>
      </w:r>
      <w:r>
        <w:rPr>
          <w:rFonts w:ascii="Arial" w:hAnsi="Arial" w:cs="Arial"/>
          <w:color w:val="0E101A"/>
        </w:rPr>
        <w:t xml:space="preserve">CMI </w:t>
      </w:r>
      <w:r w:rsidRPr="00E42C02">
        <w:rPr>
          <w:rFonts w:ascii="Arial" w:hAnsi="Arial" w:cs="Arial"/>
          <w:color w:val="0E101A"/>
        </w:rPr>
        <w:t>(</w:t>
      </w:r>
      <w:r>
        <w:rPr>
          <w:rFonts w:ascii="Arial" w:hAnsi="Arial" w:cs="Arial"/>
          <w:color w:val="0E101A"/>
        </w:rPr>
        <w:t>“</w:t>
      </w:r>
      <w:r w:rsidRPr="00E42C02">
        <w:rPr>
          <w:rFonts w:ascii="Arial" w:hAnsi="Arial" w:cs="Arial"/>
          <w:color w:val="0E101A"/>
        </w:rPr>
        <w:t>GenPup-M</w:t>
      </w:r>
      <w:r>
        <w:rPr>
          <w:rFonts w:ascii="Arial" w:hAnsi="Arial" w:cs="Arial"/>
          <w:color w:val="0E101A"/>
        </w:rPr>
        <w:t>”</w:t>
      </w:r>
      <w:r w:rsidRPr="00E42C02">
        <w:rPr>
          <w:rFonts w:ascii="Arial" w:hAnsi="Arial" w:cs="Arial"/>
          <w:color w:val="0E101A"/>
        </w:rPr>
        <w:t>) (S2 Fig.)</w:t>
      </w:r>
      <w:r w:rsidRPr="004351B9">
        <w:rPr>
          <w:rFonts w:ascii="Arial" w:hAnsi="Arial" w:cs="Arial"/>
          <w:color w:val="0E101A"/>
        </w:rPr>
        <w:t xml:space="preserve">. </w:t>
      </w:r>
      <w:bookmarkStart w:id="15" w:name="_Hlk139130442"/>
      <w:bookmarkStart w:id="16" w:name="_Hlk139110898"/>
      <w:r w:rsidRPr="00DE1552">
        <w:rPr>
          <w:rFonts w:ascii="Arial" w:hAnsi="Arial" w:cs="Arial"/>
          <w:lang w:eastAsia="en-GB"/>
        </w:rPr>
        <w:t xml:space="preserve">The GenPup-M mobility questionnaire </w:t>
      </w:r>
      <w:r w:rsidRPr="00DE1552">
        <w:rPr>
          <w:rFonts w:ascii="Arial" w:hAnsi="Arial" w:cs="Arial"/>
          <w:color w:val="0E101A"/>
        </w:rPr>
        <w:t xml:space="preserve">was developed by two of the co-authors (E.C and J.M) with the intention of creating </w:t>
      </w:r>
      <w:r w:rsidRPr="00DE1552">
        <w:rPr>
          <w:rFonts w:ascii="Arial" w:hAnsi="Arial" w:cs="Arial"/>
          <w:lang w:eastAsia="en-GB"/>
        </w:rPr>
        <w:t>a novel</w:t>
      </w:r>
      <w:r>
        <w:rPr>
          <w:rFonts w:ascii="Arial" w:hAnsi="Arial" w:cs="Arial"/>
          <w:lang w:eastAsia="en-GB"/>
        </w:rPr>
        <w:t xml:space="preserve"> </w:t>
      </w:r>
      <w:r w:rsidRPr="00DE1552">
        <w:rPr>
          <w:rFonts w:ascii="Arial" w:hAnsi="Arial" w:cs="Arial"/>
          <w:lang w:eastAsia="en-GB"/>
        </w:rPr>
        <w:t xml:space="preserve">CMI which could detect </w:t>
      </w:r>
      <w:r>
        <w:rPr>
          <w:rFonts w:ascii="Arial" w:hAnsi="Arial" w:cs="Arial"/>
          <w:lang w:eastAsia="en-GB"/>
        </w:rPr>
        <w:t>a range of</w:t>
      </w:r>
      <w:r w:rsidRPr="00DE1552">
        <w:rPr>
          <w:rFonts w:ascii="Arial" w:hAnsi="Arial" w:cs="Arial"/>
          <w:lang w:eastAsia="en-GB"/>
        </w:rPr>
        <w:t xml:space="preserve"> </w:t>
      </w:r>
      <w:r w:rsidRPr="00DE1552">
        <w:rPr>
          <w:rFonts w:ascii="Arial" w:hAnsi="Arial" w:cs="Arial"/>
        </w:rPr>
        <w:t xml:space="preserve">canine </w:t>
      </w:r>
      <w:r w:rsidRPr="00DE1552">
        <w:rPr>
          <w:rFonts w:ascii="Arial" w:hAnsi="Arial" w:cs="Arial"/>
          <w:lang w:eastAsia="en-GB"/>
        </w:rPr>
        <w:t>mobility impairments, including early and subtle changes in mobility</w:t>
      </w:r>
      <w:r w:rsidRPr="00DE1552">
        <w:rPr>
          <w:rFonts w:ascii="Arial" w:hAnsi="Arial" w:cs="Arial"/>
          <w:color w:val="0E101A"/>
        </w:rPr>
        <w:t xml:space="preserve">. </w:t>
      </w:r>
      <w:r w:rsidRPr="00DE1552">
        <w:rPr>
          <w:rFonts w:ascii="Arial" w:hAnsi="Arial" w:cs="Arial"/>
          <w:lang w:eastAsia="en-GB"/>
        </w:rPr>
        <w:t xml:space="preserve">GenPup-M is currently being used to collect mobility data from dog owners at repeated time points (from age 5 months) as part of </w:t>
      </w:r>
      <w:r>
        <w:rPr>
          <w:rFonts w:ascii="Arial" w:hAnsi="Arial" w:cs="Arial"/>
          <w:lang w:eastAsia="en-GB"/>
        </w:rPr>
        <w:t>the</w:t>
      </w:r>
      <w:r w:rsidRPr="00DE1552">
        <w:rPr>
          <w:rFonts w:ascii="Arial" w:hAnsi="Arial" w:cs="Arial"/>
          <w:lang w:eastAsia="en-GB"/>
        </w:rPr>
        <w:t xml:space="preserve"> longitudinal Generation Pup™ study [57]</w:t>
      </w:r>
      <w:r w:rsidRPr="00DE1552">
        <w:rPr>
          <w:rFonts w:ascii="Arial" w:hAnsi="Arial" w:cs="Arial"/>
          <w:color w:val="0E101A"/>
        </w:rPr>
        <w:t xml:space="preserve">. </w:t>
      </w:r>
      <w:r w:rsidRPr="00DE1552">
        <w:rPr>
          <w:rFonts w:ascii="Arial" w:hAnsi="Arial" w:cs="Arial"/>
          <w:color w:val="000000"/>
          <w:lang w:eastAsia="en-GB"/>
        </w:rPr>
        <w:t>However, objective validation of GenPup-M ha</w:t>
      </w:r>
      <w:r>
        <w:rPr>
          <w:rFonts w:ascii="Arial" w:hAnsi="Arial" w:cs="Arial"/>
          <w:color w:val="000000"/>
          <w:lang w:eastAsia="en-GB"/>
        </w:rPr>
        <w:t>s</w:t>
      </w:r>
      <w:r w:rsidRPr="00DE1552">
        <w:rPr>
          <w:rFonts w:ascii="Arial" w:hAnsi="Arial" w:cs="Arial"/>
          <w:color w:val="000000"/>
          <w:lang w:eastAsia="en-GB"/>
        </w:rPr>
        <w:t xml:space="preserve"> not yet been performed for use in either Generation Pup™ or the general dog population. Hence, the aim of this study was to validate the use of GenPup-M </w:t>
      </w:r>
      <w:r>
        <w:rPr>
          <w:rFonts w:ascii="Arial" w:hAnsi="Arial" w:cs="Arial"/>
          <w:color w:val="000000"/>
          <w:lang w:eastAsia="en-GB"/>
        </w:rPr>
        <w:t>and</w:t>
      </w:r>
      <w:r w:rsidRPr="00DE1552">
        <w:rPr>
          <w:rFonts w:ascii="Arial" w:hAnsi="Arial" w:cs="Arial"/>
          <w:color w:val="000000"/>
          <w:lang w:eastAsia="en-GB"/>
        </w:rPr>
        <w:t xml:space="preserve"> provide </w:t>
      </w:r>
      <w:r>
        <w:rPr>
          <w:rFonts w:ascii="Arial" w:hAnsi="Arial" w:cs="Arial"/>
          <w:color w:val="000000"/>
          <w:lang w:eastAsia="en-GB"/>
        </w:rPr>
        <w:t>evidence</w:t>
      </w:r>
      <w:r w:rsidRPr="00DE1552">
        <w:rPr>
          <w:rFonts w:ascii="Arial" w:hAnsi="Arial" w:cs="Arial"/>
          <w:color w:val="000000"/>
          <w:lang w:eastAsia="en-GB"/>
        </w:rPr>
        <w:t xml:space="preserve"> that GenPup-M can accurately identify changes relating to canine mobility reported by dog owners</w:t>
      </w:r>
      <w:bookmarkEnd w:id="15"/>
      <w:r w:rsidRPr="00DE1552">
        <w:rPr>
          <w:rFonts w:ascii="Arial" w:hAnsi="Arial" w:cs="Arial"/>
          <w:color w:val="000000"/>
          <w:lang w:eastAsia="en-GB"/>
        </w:rPr>
        <w:t>.</w:t>
      </w:r>
      <w:bookmarkEnd w:id="16"/>
    </w:p>
    <w:p w:rsidR="00874F61" w:rsidRPr="002E5CCE" w:rsidRDefault="00874F61" w:rsidP="00874F61">
      <w:pPr>
        <w:pStyle w:val="NormalWeb"/>
        <w:spacing w:after="0" w:line="360" w:lineRule="auto"/>
        <w:jc w:val="both"/>
        <w:rPr>
          <w:rFonts w:ascii="Arial" w:hAnsi="Arial" w:cs="Arial"/>
        </w:rPr>
      </w:pPr>
      <w:r w:rsidRPr="00E42C02">
        <w:rPr>
          <w:rFonts w:ascii="Arial" w:eastAsiaTheme="minorHAnsi" w:hAnsi="Arial" w:cs="Arial"/>
          <w:color w:val="0E101A"/>
          <w:sz w:val="22"/>
          <w:szCs w:val="22"/>
          <w:lang w:eastAsia="en-US"/>
        </w:rPr>
        <w:t>Newly developed questionnaires should ideally be validated for use in clinical settings [</w:t>
      </w:r>
      <w:r>
        <w:rPr>
          <w:rFonts w:ascii="Arial" w:eastAsiaTheme="minorHAnsi" w:hAnsi="Arial" w:cs="Arial"/>
          <w:color w:val="0E101A"/>
          <w:sz w:val="22"/>
          <w:szCs w:val="22"/>
          <w:lang w:eastAsia="en-US"/>
        </w:rPr>
        <w:t>20</w:t>
      </w:r>
      <w:r w:rsidRPr="00E42C02">
        <w:rPr>
          <w:rFonts w:ascii="Arial" w:eastAsiaTheme="minorHAnsi" w:hAnsi="Arial" w:cs="Arial"/>
          <w:color w:val="0E101A"/>
          <w:sz w:val="22"/>
          <w:szCs w:val="22"/>
          <w:lang w:eastAsia="en-US"/>
        </w:rPr>
        <w:t>]. The validity of a questionnaire is determined by analysing whether the questionnaire measures what it is intended to measure; validity is subdivided into four categories: Content, Face, Construct, and Criterion [47, 48].</w:t>
      </w:r>
      <w:r>
        <w:rPr>
          <w:rFonts w:ascii="Arial" w:eastAsiaTheme="minorHAnsi" w:hAnsi="Arial" w:cs="Arial"/>
          <w:color w:val="0E101A"/>
          <w:sz w:val="22"/>
          <w:szCs w:val="22"/>
          <w:lang w:eastAsia="en-US"/>
        </w:rPr>
        <w:t xml:space="preserve"> </w:t>
      </w:r>
      <w:bookmarkStart w:id="17" w:name="_Hlk139110416"/>
      <w:r w:rsidRPr="00611350">
        <w:rPr>
          <w:rFonts w:ascii="Arial" w:hAnsi="Arial" w:cs="Arial"/>
          <w:sz w:val="22"/>
          <w:szCs w:val="22"/>
        </w:rPr>
        <w:t xml:space="preserve">Content validity refers to the extent </w:t>
      </w:r>
      <w:r>
        <w:rPr>
          <w:rFonts w:ascii="Arial" w:hAnsi="Arial" w:cs="Arial"/>
          <w:sz w:val="22"/>
          <w:szCs w:val="22"/>
        </w:rPr>
        <w:t>in</w:t>
      </w:r>
      <w:r w:rsidRPr="00611350">
        <w:rPr>
          <w:rFonts w:ascii="Arial" w:hAnsi="Arial" w:cs="Arial"/>
          <w:sz w:val="22"/>
          <w:szCs w:val="22"/>
        </w:rPr>
        <w:t xml:space="preserve"> which the newly created CMI</w:t>
      </w:r>
      <w:r w:rsidRPr="008F0F79">
        <w:rPr>
          <w:rFonts w:ascii="Arial" w:hAnsi="Arial" w:cs="Arial"/>
          <w:sz w:val="22"/>
          <w:szCs w:val="22"/>
        </w:rPr>
        <w:t xml:space="preserve"> measures the appropriate content (e.g. questions relating to mobility), it also provides information about the variety of attributes that make up the desired construct, and if they are relevant and accurate </w:t>
      </w:r>
      <w:r>
        <w:rPr>
          <w:rFonts w:ascii="Arial" w:hAnsi="Arial" w:cs="Arial"/>
          <w:sz w:val="22"/>
          <w:szCs w:val="22"/>
        </w:rPr>
        <w:t>[49]</w:t>
      </w:r>
      <w:r w:rsidRPr="00E02BD4">
        <w:rPr>
          <w:rFonts w:ascii="Arial" w:hAnsi="Arial" w:cs="Arial"/>
          <w:sz w:val="22"/>
          <w:szCs w:val="22"/>
        </w:rPr>
        <w:t xml:space="preserve">. </w:t>
      </w:r>
      <w:r w:rsidRPr="00611350">
        <w:rPr>
          <w:rFonts w:ascii="Arial" w:hAnsi="Arial" w:cs="Arial"/>
          <w:sz w:val="22"/>
          <w:szCs w:val="22"/>
        </w:rPr>
        <w:t>Face validity determines if the items within the questionnaire measures the intended construct,</w:t>
      </w:r>
      <w:r w:rsidRPr="008F0F79">
        <w:rPr>
          <w:rFonts w:ascii="Arial" w:hAnsi="Arial" w:cs="Arial"/>
          <w:sz w:val="22"/>
          <w:szCs w:val="22"/>
        </w:rPr>
        <w:t xml:space="preserve"> this is usually achieved when experts review the instrument to ensure the construct </w:t>
      </w:r>
      <w:r w:rsidRPr="00E02BD4">
        <w:rPr>
          <w:rFonts w:ascii="Arial" w:hAnsi="Arial" w:cs="Arial"/>
          <w:sz w:val="22"/>
          <w:szCs w:val="22"/>
        </w:rPr>
        <w:t xml:space="preserve">(e.g. mobility impairments) is being tested </w:t>
      </w:r>
      <w:r>
        <w:rPr>
          <w:rFonts w:ascii="Arial" w:hAnsi="Arial" w:cs="Arial"/>
          <w:sz w:val="22"/>
          <w:szCs w:val="22"/>
        </w:rPr>
        <w:t>[49, 50]</w:t>
      </w:r>
      <w:r w:rsidRPr="00E02BD4">
        <w:rPr>
          <w:rFonts w:ascii="Arial" w:hAnsi="Arial" w:cs="Arial"/>
          <w:sz w:val="22"/>
          <w:szCs w:val="22"/>
        </w:rPr>
        <w:t xml:space="preserve">. </w:t>
      </w:r>
      <w:r w:rsidRPr="00611350">
        <w:rPr>
          <w:rFonts w:ascii="Arial" w:hAnsi="Arial" w:cs="Arial"/>
          <w:sz w:val="22"/>
          <w:szCs w:val="22"/>
        </w:rPr>
        <w:t>Construct validity investigates how well the newly developed instrument matches the true construct of what is being measured</w:t>
      </w:r>
      <w:r w:rsidRPr="008F0F79">
        <w:rPr>
          <w:rFonts w:ascii="Arial" w:hAnsi="Arial" w:cs="Arial"/>
          <w:sz w:val="22"/>
          <w:szCs w:val="22"/>
        </w:rPr>
        <w:t xml:space="preserve"> by comparing instruments against each other [2</w:t>
      </w:r>
      <w:r>
        <w:rPr>
          <w:rFonts w:ascii="Arial" w:hAnsi="Arial" w:cs="Arial"/>
          <w:sz w:val="22"/>
          <w:szCs w:val="22"/>
        </w:rPr>
        <w:t>0</w:t>
      </w:r>
      <w:r w:rsidRPr="00E02BD4">
        <w:rPr>
          <w:rFonts w:ascii="Arial" w:hAnsi="Arial" w:cs="Arial"/>
          <w:sz w:val="22"/>
          <w:szCs w:val="22"/>
        </w:rPr>
        <w:t xml:space="preserve">, </w:t>
      </w:r>
      <w:r>
        <w:rPr>
          <w:rFonts w:ascii="Arial" w:hAnsi="Arial" w:cs="Arial"/>
          <w:sz w:val="22"/>
          <w:szCs w:val="22"/>
        </w:rPr>
        <w:t>51]</w:t>
      </w:r>
      <w:r w:rsidRPr="00E02BD4">
        <w:rPr>
          <w:rFonts w:ascii="Arial" w:hAnsi="Arial" w:cs="Arial"/>
          <w:sz w:val="22"/>
          <w:szCs w:val="22"/>
        </w:rPr>
        <w:t xml:space="preserve">. Finally, </w:t>
      </w:r>
      <w:r w:rsidRPr="00611350">
        <w:rPr>
          <w:rFonts w:ascii="Arial" w:hAnsi="Arial" w:cs="Arial"/>
          <w:sz w:val="22"/>
          <w:szCs w:val="22"/>
        </w:rPr>
        <w:t>criterion validity refers to the extent of which the newly designed instrument correlate</w:t>
      </w:r>
      <w:r w:rsidRPr="008F0F79">
        <w:rPr>
          <w:rFonts w:ascii="Arial" w:hAnsi="Arial" w:cs="Arial"/>
          <w:sz w:val="22"/>
          <w:szCs w:val="22"/>
        </w:rPr>
        <w:t xml:space="preserve">s with a previous standard, external measure </w:t>
      </w:r>
      <w:r w:rsidRPr="00E02BD4">
        <w:rPr>
          <w:rFonts w:ascii="Arial" w:hAnsi="Arial" w:cs="Arial"/>
          <w:sz w:val="22"/>
          <w:szCs w:val="22"/>
        </w:rPr>
        <w:t>[2</w:t>
      </w:r>
      <w:r>
        <w:rPr>
          <w:rFonts w:ascii="Arial" w:hAnsi="Arial" w:cs="Arial"/>
          <w:sz w:val="22"/>
          <w:szCs w:val="22"/>
        </w:rPr>
        <w:t>0</w:t>
      </w:r>
      <w:r w:rsidRPr="00E02BD4">
        <w:rPr>
          <w:rFonts w:ascii="Arial" w:hAnsi="Arial" w:cs="Arial"/>
          <w:sz w:val="22"/>
          <w:szCs w:val="22"/>
        </w:rPr>
        <w:t xml:space="preserve">, </w:t>
      </w:r>
      <w:r>
        <w:rPr>
          <w:rFonts w:ascii="Arial" w:hAnsi="Arial" w:cs="Arial"/>
          <w:sz w:val="22"/>
          <w:szCs w:val="22"/>
        </w:rPr>
        <w:t xml:space="preserve">49] </w:t>
      </w:r>
      <w:r w:rsidRPr="00E02BD4">
        <w:rPr>
          <w:rFonts w:ascii="Arial" w:hAnsi="Arial" w:cs="Arial"/>
          <w:sz w:val="22"/>
          <w:szCs w:val="22"/>
        </w:rPr>
        <w:t>and is usually compared to the gold standard method of analysis (e.g. quantitative gait analysis</w:t>
      </w:r>
      <w:r>
        <w:rPr>
          <w:rFonts w:ascii="Arial" w:hAnsi="Arial" w:cs="Arial"/>
          <w:sz w:val="22"/>
          <w:szCs w:val="22"/>
        </w:rPr>
        <w:t>)</w:t>
      </w:r>
      <w:r w:rsidRPr="00E02BD4">
        <w:rPr>
          <w:rFonts w:ascii="Arial" w:hAnsi="Arial" w:cs="Arial"/>
          <w:sz w:val="22"/>
          <w:szCs w:val="22"/>
        </w:rPr>
        <w:t>. Validity of an instrument also relies heavily on repeatability and consistency. Thus, re</w:t>
      </w:r>
      <w:r w:rsidRPr="009C0481">
        <w:rPr>
          <w:rFonts w:ascii="Arial" w:hAnsi="Arial" w:cs="Arial"/>
          <w:sz w:val="22"/>
          <w:szCs w:val="22"/>
        </w:rPr>
        <w:t xml:space="preserve">peatability is commonly examined via test-retest, during a time-frame where there is no change to the clinical condition of the underlying disease </w:t>
      </w:r>
      <w:r>
        <w:rPr>
          <w:rFonts w:ascii="Arial" w:hAnsi="Arial" w:cs="Arial"/>
          <w:sz w:val="22"/>
          <w:szCs w:val="22"/>
        </w:rPr>
        <w:t xml:space="preserve">[5, 37, 52]. </w:t>
      </w:r>
      <w:bookmarkEnd w:id="17"/>
    </w:p>
    <w:p w:rsidR="00874F61" w:rsidRDefault="00874F61" w:rsidP="00874F61">
      <w:pPr>
        <w:pStyle w:val="NormalWeb"/>
        <w:spacing w:before="0" w:beforeAutospacing="0" w:after="0" w:afterAutospacing="0" w:line="360" w:lineRule="auto"/>
        <w:jc w:val="both"/>
        <w:rPr>
          <w:rFonts w:ascii="Arial" w:eastAsiaTheme="minorHAnsi" w:hAnsi="Arial" w:cs="Arial"/>
          <w:color w:val="0E101A"/>
          <w:sz w:val="22"/>
          <w:szCs w:val="22"/>
          <w:lang w:eastAsia="en-US"/>
        </w:rPr>
      </w:pPr>
      <w:r>
        <w:rPr>
          <w:rFonts w:ascii="Arial" w:eastAsiaTheme="minorHAnsi" w:hAnsi="Arial" w:cs="Arial"/>
          <w:color w:val="0E101A"/>
          <w:sz w:val="22"/>
          <w:szCs w:val="22"/>
          <w:lang w:eastAsia="en-US"/>
        </w:rPr>
        <w:t xml:space="preserve">Our aim was to validate the GenPup-M questionnaire </w:t>
      </w:r>
      <w:r w:rsidRPr="00E42C02">
        <w:rPr>
          <w:rFonts w:ascii="Arial" w:eastAsiaTheme="minorHAnsi" w:hAnsi="Arial" w:cs="Arial"/>
          <w:color w:val="0E101A"/>
          <w:sz w:val="22"/>
          <w:szCs w:val="22"/>
          <w:lang w:eastAsia="en-US"/>
        </w:rPr>
        <w:t xml:space="preserve">using similar methodology </w:t>
      </w:r>
      <w:r>
        <w:rPr>
          <w:rFonts w:ascii="Arial" w:eastAsiaTheme="minorHAnsi" w:hAnsi="Arial" w:cs="Arial"/>
          <w:color w:val="0E101A"/>
          <w:sz w:val="22"/>
          <w:szCs w:val="22"/>
          <w:lang w:eastAsia="en-US"/>
        </w:rPr>
        <w:t>to</w:t>
      </w:r>
      <w:r w:rsidRPr="00E42C02">
        <w:rPr>
          <w:rFonts w:ascii="Arial" w:eastAsiaTheme="minorHAnsi" w:hAnsi="Arial" w:cs="Arial"/>
          <w:color w:val="0E101A"/>
          <w:sz w:val="22"/>
          <w:szCs w:val="22"/>
          <w:lang w:eastAsia="en-US"/>
        </w:rPr>
        <w:t xml:space="preserve"> previous veterinary mobility studies [</w:t>
      </w:r>
      <w:r>
        <w:rPr>
          <w:rFonts w:ascii="Arial" w:eastAsiaTheme="minorHAnsi" w:hAnsi="Arial" w:cs="Arial"/>
          <w:color w:val="0E101A"/>
          <w:sz w:val="22"/>
          <w:szCs w:val="22"/>
          <w:lang w:eastAsia="en-US"/>
        </w:rPr>
        <w:t>20, 21, 37, 38, 39</w:t>
      </w:r>
      <w:r w:rsidRPr="00E42C02">
        <w:rPr>
          <w:rFonts w:ascii="Arial" w:eastAsiaTheme="minorHAnsi" w:hAnsi="Arial" w:cs="Arial"/>
          <w:color w:val="0E101A"/>
          <w:sz w:val="22"/>
          <w:szCs w:val="22"/>
          <w:lang w:eastAsia="en-US"/>
        </w:rPr>
        <w:t>]</w:t>
      </w:r>
      <w:r>
        <w:rPr>
          <w:rFonts w:ascii="Arial" w:eastAsiaTheme="minorHAnsi" w:hAnsi="Arial" w:cs="Arial"/>
          <w:color w:val="0E101A"/>
          <w:sz w:val="22"/>
          <w:szCs w:val="22"/>
          <w:lang w:eastAsia="en-US"/>
        </w:rPr>
        <w:t xml:space="preserve">. </w:t>
      </w:r>
      <w:bookmarkStart w:id="18" w:name="_Hlk139130455"/>
      <w:bookmarkStart w:id="19" w:name="_Hlk139110919"/>
      <w:r>
        <w:rPr>
          <w:rFonts w:ascii="Arial" w:eastAsiaTheme="minorHAnsi" w:hAnsi="Arial" w:cs="Arial"/>
          <w:color w:val="0E101A"/>
          <w:sz w:val="22"/>
          <w:szCs w:val="22"/>
          <w:lang w:eastAsia="en-US"/>
        </w:rPr>
        <w:t>Prior to data collection, content validity was achieved by reviewing previous mobility CMIs (LOAD, CPPI and COI) to ensure GenPup-</w:t>
      </w:r>
      <w:r w:rsidRPr="00260D0C">
        <w:rPr>
          <w:rFonts w:ascii="Arial" w:eastAsiaTheme="minorHAnsi" w:hAnsi="Arial" w:cs="Arial"/>
          <w:color w:val="0E101A"/>
          <w:sz w:val="22"/>
          <w:szCs w:val="22"/>
          <w:lang w:eastAsia="en-US"/>
        </w:rPr>
        <w:t>M co</w:t>
      </w:r>
      <w:r>
        <w:rPr>
          <w:rFonts w:ascii="Arial" w:eastAsiaTheme="minorHAnsi" w:hAnsi="Arial" w:cs="Arial"/>
          <w:color w:val="0E101A"/>
          <w:sz w:val="22"/>
          <w:szCs w:val="22"/>
          <w:lang w:eastAsia="en-US"/>
        </w:rPr>
        <w:t>ntains questions</w:t>
      </w:r>
      <w:r w:rsidRPr="00260D0C">
        <w:rPr>
          <w:rFonts w:ascii="Arial" w:eastAsiaTheme="minorHAnsi" w:hAnsi="Arial" w:cs="Arial"/>
          <w:color w:val="0E101A"/>
          <w:sz w:val="22"/>
          <w:szCs w:val="22"/>
          <w:lang w:eastAsia="en-US"/>
        </w:rPr>
        <w:t xml:space="preserve"> to detect </w:t>
      </w:r>
      <w:r>
        <w:rPr>
          <w:rFonts w:ascii="Arial" w:eastAsiaTheme="minorHAnsi" w:hAnsi="Arial" w:cs="Arial"/>
          <w:color w:val="0E101A"/>
          <w:sz w:val="22"/>
          <w:szCs w:val="22"/>
          <w:lang w:eastAsia="en-US"/>
        </w:rPr>
        <w:t xml:space="preserve">impaired </w:t>
      </w:r>
      <w:r w:rsidRPr="00260D0C">
        <w:rPr>
          <w:rFonts w:ascii="Arial" w:eastAsiaTheme="minorHAnsi" w:hAnsi="Arial" w:cs="Arial"/>
          <w:color w:val="0E101A"/>
          <w:sz w:val="22"/>
          <w:szCs w:val="22"/>
          <w:lang w:eastAsia="en-US"/>
        </w:rPr>
        <w:t>mobility.</w:t>
      </w:r>
      <w:r>
        <w:rPr>
          <w:rFonts w:ascii="Arial" w:eastAsiaTheme="minorHAnsi" w:hAnsi="Arial" w:cs="Arial"/>
          <w:color w:val="0E101A"/>
          <w:sz w:val="22"/>
          <w:szCs w:val="22"/>
          <w:lang w:eastAsia="en-US"/>
        </w:rPr>
        <w:t xml:space="preserve"> Face validity was </w:t>
      </w:r>
      <w:r w:rsidRPr="00260D0C">
        <w:rPr>
          <w:rFonts w:ascii="Arial" w:eastAsiaTheme="minorHAnsi" w:hAnsi="Arial" w:cs="Arial"/>
          <w:color w:val="0E101A"/>
          <w:sz w:val="22"/>
          <w:szCs w:val="22"/>
          <w:lang w:eastAsia="en-US"/>
        </w:rPr>
        <w:t>accomplish</w:t>
      </w:r>
      <w:r>
        <w:rPr>
          <w:rFonts w:ascii="Arial" w:eastAsiaTheme="minorHAnsi" w:hAnsi="Arial" w:cs="Arial"/>
          <w:color w:val="0E101A"/>
          <w:sz w:val="22"/>
          <w:szCs w:val="22"/>
          <w:lang w:eastAsia="en-US"/>
        </w:rPr>
        <w:t>ed through veterinary epidemiologists and RCVS/ECVS specialists reviewing GenPup-M and ensuring the questions were logical and relevant to the study objectives</w:t>
      </w:r>
      <w:bookmarkEnd w:id="18"/>
      <w:r>
        <w:rPr>
          <w:rFonts w:ascii="Arial" w:eastAsiaTheme="minorHAnsi" w:hAnsi="Arial" w:cs="Arial"/>
          <w:color w:val="0E101A"/>
          <w:sz w:val="22"/>
          <w:szCs w:val="22"/>
          <w:lang w:eastAsia="en-US"/>
        </w:rPr>
        <w:t xml:space="preserve">. </w:t>
      </w:r>
      <w:bookmarkEnd w:id="19"/>
      <w:r>
        <w:rPr>
          <w:rFonts w:ascii="Arial" w:eastAsiaTheme="minorHAnsi" w:hAnsi="Arial" w:cs="Arial"/>
          <w:color w:val="0E101A"/>
          <w:sz w:val="22"/>
          <w:szCs w:val="22"/>
          <w:lang w:eastAsia="en-US"/>
        </w:rPr>
        <w:t>Throughout the study, c</w:t>
      </w:r>
      <w:r w:rsidRPr="00E42C02">
        <w:rPr>
          <w:rFonts w:ascii="Arial" w:eastAsiaTheme="minorHAnsi" w:hAnsi="Arial" w:cs="Arial"/>
          <w:color w:val="0E101A"/>
          <w:sz w:val="22"/>
          <w:szCs w:val="22"/>
          <w:lang w:eastAsia="en-US"/>
        </w:rPr>
        <w:t>riterion validity w</w:t>
      </w:r>
      <w:r>
        <w:rPr>
          <w:rFonts w:ascii="Arial" w:eastAsiaTheme="minorHAnsi" w:hAnsi="Arial" w:cs="Arial"/>
          <w:color w:val="0E101A"/>
          <w:sz w:val="22"/>
          <w:szCs w:val="22"/>
          <w:lang w:eastAsia="en-US"/>
        </w:rPr>
        <w:t xml:space="preserve">as </w:t>
      </w:r>
      <w:r w:rsidRPr="00E42C02">
        <w:rPr>
          <w:rFonts w:ascii="Arial" w:eastAsiaTheme="minorHAnsi" w:hAnsi="Arial" w:cs="Arial"/>
          <w:color w:val="0E101A"/>
          <w:sz w:val="22"/>
          <w:szCs w:val="22"/>
          <w:lang w:eastAsia="en-US"/>
        </w:rPr>
        <w:t xml:space="preserve">be achieved via objective gait analysis (PVF) </w:t>
      </w:r>
      <w:r>
        <w:rPr>
          <w:rFonts w:ascii="Arial" w:eastAsiaTheme="minorHAnsi" w:hAnsi="Arial" w:cs="Arial"/>
          <w:color w:val="0E101A"/>
          <w:sz w:val="22"/>
          <w:szCs w:val="22"/>
          <w:lang w:eastAsia="en-US"/>
        </w:rPr>
        <w:t xml:space="preserve">[20] </w:t>
      </w:r>
      <w:r w:rsidRPr="00E42C02">
        <w:rPr>
          <w:rFonts w:ascii="Arial" w:eastAsiaTheme="minorHAnsi" w:hAnsi="Arial" w:cs="Arial"/>
          <w:color w:val="0E101A"/>
          <w:sz w:val="22"/>
          <w:szCs w:val="22"/>
          <w:lang w:eastAsia="en-US"/>
        </w:rPr>
        <w:t>and a pre-validated veterinary clinical examination sheet [</w:t>
      </w:r>
      <w:r>
        <w:rPr>
          <w:rFonts w:ascii="Arial" w:eastAsiaTheme="minorHAnsi" w:hAnsi="Arial" w:cs="Arial"/>
          <w:color w:val="0E101A"/>
          <w:sz w:val="22"/>
          <w:szCs w:val="22"/>
          <w:lang w:eastAsia="en-US"/>
        </w:rPr>
        <w:t>53</w:t>
      </w:r>
      <w:r w:rsidRPr="00E42C02">
        <w:rPr>
          <w:rFonts w:ascii="Arial" w:eastAsiaTheme="minorHAnsi" w:hAnsi="Arial" w:cs="Arial"/>
          <w:color w:val="0E101A"/>
          <w:sz w:val="22"/>
          <w:szCs w:val="22"/>
          <w:lang w:eastAsia="en-US"/>
        </w:rPr>
        <w:t>]. Construct validity will be achieved by correlating GenPup-M responses to a previously validated canine mobility CMI, the Liverpool Osteoarthritis in Dogs (LOAD) which was selected due to its frequent use in veterinary mobility research [</w:t>
      </w:r>
      <w:r>
        <w:rPr>
          <w:rFonts w:ascii="Arial" w:eastAsiaTheme="minorHAnsi" w:hAnsi="Arial" w:cs="Arial"/>
          <w:color w:val="0E101A"/>
          <w:sz w:val="22"/>
          <w:szCs w:val="22"/>
          <w:lang w:eastAsia="en-US"/>
        </w:rPr>
        <w:t>20, 54, 55</w:t>
      </w:r>
      <w:r w:rsidRPr="00E42C02">
        <w:rPr>
          <w:rFonts w:ascii="Arial" w:eastAsiaTheme="minorHAnsi" w:hAnsi="Arial" w:cs="Arial"/>
          <w:color w:val="0E101A"/>
          <w:sz w:val="22"/>
          <w:szCs w:val="22"/>
          <w:lang w:eastAsia="en-US"/>
        </w:rPr>
        <w:t xml:space="preserve">]. </w:t>
      </w:r>
    </w:p>
    <w:p w:rsidR="00874F61" w:rsidRDefault="00874F61" w:rsidP="00874F61">
      <w:pPr>
        <w:pStyle w:val="NormalWeb"/>
        <w:spacing w:before="0" w:beforeAutospacing="0" w:after="0" w:afterAutospacing="0" w:line="360" w:lineRule="auto"/>
        <w:jc w:val="both"/>
        <w:rPr>
          <w:rFonts w:ascii="Arial" w:eastAsiaTheme="minorHAnsi" w:hAnsi="Arial" w:cs="Arial"/>
          <w:color w:val="0E101A"/>
          <w:sz w:val="22"/>
          <w:szCs w:val="22"/>
          <w:lang w:eastAsia="en-US"/>
        </w:rPr>
      </w:pPr>
    </w:p>
    <w:p w:rsidR="00874F61" w:rsidRPr="005D1F31" w:rsidRDefault="00874F61" w:rsidP="00874F61">
      <w:pPr>
        <w:pStyle w:val="NormalWeb"/>
        <w:spacing w:before="0" w:beforeAutospacing="0" w:after="0" w:afterAutospacing="0" w:line="360" w:lineRule="auto"/>
        <w:jc w:val="both"/>
        <w:rPr>
          <w:rFonts w:ascii="Arial" w:eastAsiaTheme="minorHAnsi" w:hAnsi="Arial" w:cs="Arial"/>
          <w:color w:val="0E101A"/>
          <w:sz w:val="22"/>
          <w:szCs w:val="22"/>
          <w:lang w:eastAsia="en-US"/>
        </w:rPr>
      </w:pPr>
      <w:r>
        <w:rPr>
          <w:rFonts w:ascii="Arial" w:eastAsiaTheme="minorHAnsi" w:hAnsi="Arial" w:cs="Arial"/>
          <w:color w:val="0E101A"/>
          <w:sz w:val="22"/>
          <w:szCs w:val="22"/>
          <w:lang w:eastAsia="en-US"/>
        </w:rPr>
        <w:t>Therefore, w</w:t>
      </w:r>
      <w:r w:rsidRPr="00E42C02">
        <w:rPr>
          <w:rFonts w:ascii="Arial" w:eastAsiaTheme="minorHAnsi" w:hAnsi="Arial" w:cs="Arial"/>
          <w:color w:val="0E101A"/>
          <w:sz w:val="22"/>
          <w:szCs w:val="22"/>
          <w:lang w:eastAsia="en-US"/>
        </w:rPr>
        <w:t>e hypothesised that there would be a significant correlation between GenPup-M and LOAD, and there would be a significant positive correlation between GenPup-M data and the objective measures of canine mobility impairments (veterinary clinical examination and peak vertical force (PVF)).</w:t>
      </w:r>
    </w:p>
    <w:p w:rsidR="00874F61" w:rsidRDefault="00874F61" w:rsidP="00874F61">
      <w:pPr>
        <w:spacing w:before="240" w:line="276" w:lineRule="auto"/>
        <w:jc w:val="both"/>
        <w:rPr>
          <w:rFonts w:ascii="Arial" w:hAnsi="Arial" w:cs="Arial"/>
          <w:b/>
          <w:sz w:val="36"/>
        </w:rPr>
      </w:pPr>
      <w:r w:rsidRPr="00825CE4">
        <w:rPr>
          <w:rFonts w:ascii="Arial" w:hAnsi="Arial" w:cs="Arial"/>
          <w:b/>
          <w:sz w:val="36"/>
        </w:rPr>
        <w:t xml:space="preserve">Materials and Methods </w:t>
      </w:r>
    </w:p>
    <w:p w:rsidR="00874F61" w:rsidRDefault="00874F61" w:rsidP="00874F61">
      <w:pPr>
        <w:spacing w:before="240" w:line="276" w:lineRule="auto"/>
        <w:jc w:val="both"/>
        <w:rPr>
          <w:rFonts w:ascii="Arial" w:hAnsi="Arial" w:cs="Arial"/>
          <w:b/>
          <w:sz w:val="32"/>
        </w:rPr>
      </w:pPr>
      <w:r w:rsidRPr="00071A54">
        <w:rPr>
          <w:rFonts w:ascii="Arial" w:hAnsi="Arial" w:cs="Arial"/>
          <w:b/>
          <w:sz w:val="32"/>
        </w:rPr>
        <w:t xml:space="preserve">Case selection </w:t>
      </w:r>
    </w:p>
    <w:p w:rsidR="00874F61" w:rsidRPr="00F67A31" w:rsidRDefault="00874F61" w:rsidP="00874F61">
      <w:pPr>
        <w:pStyle w:val="NormalWeb"/>
        <w:spacing w:before="240" w:beforeAutospacing="0" w:after="0" w:line="360" w:lineRule="auto"/>
        <w:jc w:val="both"/>
        <w:rPr>
          <w:rFonts w:ascii="Arial" w:eastAsiaTheme="minorHAnsi" w:hAnsi="Arial" w:cs="Arial"/>
          <w:color w:val="0E101A"/>
          <w:sz w:val="22"/>
          <w:szCs w:val="22"/>
          <w:lang w:eastAsia="en-US"/>
        </w:rPr>
      </w:pPr>
      <w:r w:rsidRPr="00F67A31">
        <w:rPr>
          <w:rFonts w:ascii="Arial" w:eastAsiaTheme="minorHAnsi" w:hAnsi="Arial" w:cs="Arial"/>
          <w:color w:val="0E101A"/>
          <w:sz w:val="22"/>
          <w:szCs w:val="22"/>
          <w:lang w:eastAsia="en-US"/>
        </w:rPr>
        <w:t xml:space="preserve">The study protocol was approved by the University of Liverpool Research Ethics Committee </w:t>
      </w:r>
      <w:r>
        <w:rPr>
          <w:rFonts w:ascii="Arial" w:eastAsiaTheme="minorHAnsi" w:hAnsi="Arial" w:cs="Arial"/>
          <w:color w:val="0E101A"/>
          <w:sz w:val="22"/>
          <w:szCs w:val="22"/>
          <w:lang w:eastAsia="en-US"/>
        </w:rPr>
        <w:t>(</w:t>
      </w:r>
      <w:r w:rsidRPr="00F67A31">
        <w:rPr>
          <w:rFonts w:ascii="Arial" w:eastAsiaTheme="minorHAnsi" w:hAnsi="Arial" w:cs="Arial"/>
          <w:color w:val="0E101A"/>
          <w:sz w:val="22"/>
          <w:szCs w:val="22"/>
          <w:lang w:eastAsia="en-US"/>
        </w:rPr>
        <w:t>VREC942</w:t>
      </w:r>
      <w:r>
        <w:rPr>
          <w:rFonts w:ascii="Arial" w:eastAsiaTheme="minorHAnsi" w:hAnsi="Arial" w:cs="Arial"/>
          <w:color w:val="0E101A"/>
          <w:sz w:val="22"/>
          <w:szCs w:val="22"/>
          <w:lang w:eastAsia="en-US"/>
        </w:rPr>
        <w:t>)</w:t>
      </w:r>
      <w:r w:rsidRPr="00F67A31">
        <w:rPr>
          <w:rFonts w:ascii="Arial" w:eastAsiaTheme="minorHAnsi" w:hAnsi="Arial" w:cs="Arial"/>
          <w:color w:val="0E101A"/>
          <w:sz w:val="22"/>
          <w:szCs w:val="22"/>
          <w:lang w:eastAsia="en-US"/>
        </w:rPr>
        <w:t xml:space="preserve">. </w:t>
      </w:r>
      <w:r>
        <w:rPr>
          <w:rFonts w:ascii="Arial" w:eastAsiaTheme="minorHAnsi" w:hAnsi="Arial" w:cs="Arial"/>
          <w:color w:val="0E101A"/>
          <w:sz w:val="22"/>
          <w:szCs w:val="22"/>
          <w:lang w:eastAsia="en-US"/>
        </w:rPr>
        <w:t>Due to the COVID-19 pandemic and the challenges of completing face-to-face research with members of the public, a</w:t>
      </w:r>
      <w:r w:rsidRPr="00F67A31">
        <w:rPr>
          <w:rFonts w:ascii="Arial" w:eastAsiaTheme="minorHAnsi" w:hAnsi="Arial" w:cs="Arial"/>
          <w:color w:val="0E101A"/>
          <w:sz w:val="22"/>
          <w:szCs w:val="22"/>
          <w:lang w:eastAsia="en-US"/>
        </w:rPr>
        <w:t xml:space="preserve">n online advertisement was run targeting staff members of the Institute of Life Course and Medical Sciences </w:t>
      </w:r>
      <w:r>
        <w:rPr>
          <w:rFonts w:ascii="Arial" w:eastAsiaTheme="minorHAnsi" w:hAnsi="Arial" w:cs="Arial"/>
          <w:color w:val="0E101A"/>
          <w:sz w:val="22"/>
          <w:szCs w:val="22"/>
          <w:lang w:eastAsia="en-US"/>
        </w:rPr>
        <w:t>(</w:t>
      </w:r>
      <w:proofErr w:type="spellStart"/>
      <w:r>
        <w:rPr>
          <w:rFonts w:ascii="Arial" w:eastAsiaTheme="minorHAnsi" w:hAnsi="Arial" w:cs="Arial"/>
          <w:color w:val="0E101A"/>
          <w:sz w:val="22"/>
          <w:szCs w:val="22"/>
          <w:lang w:eastAsia="en-US"/>
        </w:rPr>
        <w:t>ILCaMS</w:t>
      </w:r>
      <w:proofErr w:type="spellEnd"/>
      <w:r>
        <w:rPr>
          <w:rFonts w:ascii="Arial" w:eastAsiaTheme="minorHAnsi" w:hAnsi="Arial" w:cs="Arial"/>
          <w:color w:val="0E101A"/>
          <w:sz w:val="22"/>
          <w:szCs w:val="22"/>
          <w:lang w:eastAsia="en-US"/>
        </w:rPr>
        <w:t xml:space="preserve">) </w:t>
      </w:r>
      <w:r w:rsidRPr="00F67A31">
        <w:rPr>
          <w:rFonts w:ascii="Arial" w:eastAsiaTheme="minorHAnsi" w:hAnsi="Arial" w:cs="Arial"/>
          <w:color w:val="0E101A"/>
          <w:sz w:val="22"/>
          <w:szCs w:val="22"/>
          <w:lang w:eastAsia="en-US"/>
        </w:rPr>
        <w:t>and the Small Animal Teaching Hospital (SATH)</w:t>
      </w:r>
      <w:r>
        <w:rPr>
          <w:rFonts w:ascii="Arial" w:eastAsiaTheme="minorHAnsi" w:hAnsi="Arial" w:cs="Arial"/>
          <w:color w:val="0E101A"/>
          <w:sz w:val="22"/>
          <w:szCs w:val="22"/>
          <w:lang w:eastAsia="en-US"/>
        </w:rPr>
        <w:t xml:space="preserve">, </w:t>
      </w:r>
      <w:r w:rsidRPr="00F67A31">
        <w:rPr>
          <w:rFonts w:ascii="Arial" w:eastAsiaTheme="minorHAnsi" w:hAnsi="Arial" w:cs="Arial"/>
          <w:color w:val="0E101A"/>
          <w:sz w:val="22"/>
          <w:szCs w:val="22"/>
          <w:lang w:eastAsia="en-US"/>
        </w:rPr>
        <w:t>University of Liverpool</w:t>
      </w:r>
      <w:r>
        <w:rPr>
          <w:rFonts w:ascii="Arial" w:eastAsiaTheme="minorHAnsi" w:hAnsi="Arial" w:cs="Arial"/>
          <w:color w:val="0E101A"/>
          <w:sz w:val="22"/>
          <w:szCs w:val="22"/>
          <w:lang w:eastAsia="en-US"/>
        </w:rPr>
        <w:t xml:space="preserve"> (UK)</w:t>
      </w:r>
      <w:r w:rsidRPr="00F67A31">
        <w:rPr>
          <w:rFonts w:ascii="Arial" w:eastAsiaTheme="minorHAnsi" w:hAnsi="Arial" w:cs="Arial"/>
          <w:color w:val="0E101A"/>
          <w:sz w:val="22"/>
          <w:szCs w:val="22"/>
          <w:lang w:eastAsia="en-US"/>
        </w:rPr>
        <w:t xml:space="preserve">. Interested </w:t>
      </w:r>
      <w:r>
        <w:rPr>
          <w:rFonts w:ascii="Arial" w:eastAsiaTheme="minorHAnsi" w:hAnsi="Arial" w:cs="Arial"/>
          <w:color w:val="0E101A"/>
          <w:sz w:val="22"/>
          <w:szCs w:val="22"/>
          <w:lang w:eastAsia="en-US"/>
        </w:rPr>
        <w:t xml:space="preserve">dog </w:t>
      </w:r>
      <w:r w:rsidRPr="00F67A31">
        <w:rPr>
          <w:rFonts w:ascii="Arial" w:eastAsiaTheme="minorHAnsi" w:hAnsi="Arial" w:cs="Arial"/>
          <w:color w:val="0E101A"/>
          <w:sz w:val="22"/>
          <w:szCs w:val="22"/>
          <w:lang w:eastAsia="en-US"/>
        </w:rPr>
        <w:t xml:space="preserve">owners then contacted the principal investigators </w:t>
      </w:r>
      <w:r>
        <w:rPr>
          <w:rFonts w:ascii="Arial" w:eastAsiaTheme="minorHAnsi" w:hAnsi="Arial" w:cs="Arial"/>
          <w:color w:val="0E101A"/>
          <w:sz w:val="22"/>
          <w:szCs w:val="22"/>
          <w:lang w:eastAsia="en-US"/>
        </w:rPr>
        <w:t xml:space="preserve">(N.C and E.C) </w:t>
      </w:r>
      <w:r w:rsidRPr="00F67A31">
        <w:rPr>
          <w:rFonts w:ascii="Arial" w:eastAsiaTheme="minorHAnsi" w:hAnsi="Arial" w:cs="Arial"/>
          <w:color w:val="0E101A"/>
          <w:sz w:val="22"/>
          <w:szCs w:val="22"/>
          <w:lang w:eastAsia="en-US"/>
        </w:rPr>
        <w:t xml:space="preserve">and </w:t>
      </w:r>
      <w:r>
        <w:rPr>
          <w:rFonts w:ascii="Arial" w:eastAsiaTheme="minorHAnsi" w:hAnsi="Arial" w:cs="Arial"/>
          <w:color w:val="0E101A"/>
          <w:sz w:val="22"/>
          <w:szCs w:val="22"/>
          <w:lang w:eastAsia="en-US"/>
        </w:rPr>
        <w:t>completed</w:t>
      </w:r>
      <w:r w:rsidRPr="00F67A31">
        <w:rPr>
          <w:rFonts w:ascii="Arial" w:eastAsiaTheme="minorHAnsi" w:hAnsi="Arial" w:cs="Arial"/>
          <w:color w:val="0E101A"/>
          <w:sz w:val="22"/>
          <w:szCs w:val="22"/>
          <w:lang w:eastAsia="en-US"/>
        </w:rPr>
        <w:t xml:space="preserve"> an online interview to assess the inclusion and exclusion criteria for enrolment in this study</w:t>
      </w:r>
      <w:r>
        <w:rPr>
          <w:rFonts w:ascii="Arial" w:eastAsiaTheme="minorHAnsi" w:hAnsi="Arial" w:cs="Arial"/>
          <w:color w:val="0E101A"/>
          <w:sz w:val="22"/>
          <w:szCs w:val="22"/>
          <w:lang w:eastAsia="en-US"/>
        </w:rPr>
        <w:t xml:space="preserve">. </w:t>
      </w:r>
    </w:p>
    <w:p w:rsidR="00874F61" w:rsidRDefault="00874F61" w:rsidP="00874F61">
      <w:pPr>
        <w:pStyle w:val="NormalWeb"/>
        <w:spacing w:before="0" w:beforeAutospacing="0" w:after="0" w:afterAutospacing="0" w:line="360" w:lineRule="auto"/>
        <w:jc w:val="both"/>
        <w:rPr>
          <w:rFonts w:ascii="Arial" w:hAnsi="Arial" w:cs="Arial"/>
          <w:color w:val="0E101A"/>
          <w:sz w:val="22"/>
          <w:szCs w:val="22"/>
        </w:rPr>
      </w:pPr>
      <w:r w:rsidRPr="00F67A31">
        <w:rPr>
          <w:rFonts w:ascii="Arial" w:eastAsiaTheme="minorHAnsi" w:hAnsi="Arial" w:cs="Arial"/>
          <w:color w:val="0E101A"/>
          <w:sz w:val="22"/>
          <w:szCs w:val="22"/>
          <w:lang w:eastAsia="en-US"/>
        </w:rPr>
        <w:t xml:space="preserve">Following the online interview, dog owners were asked to sign a consent form and complete both CMIs (GenPup-M and LOAD) using an online </w:t>
      </w:r>
      <w:r>
        <w:rPr>
          <w:rFonts w:ascii="Arial" w:eastAsiaTheme="minorHAnsi" w:hAnsi="Arial" w:cs="Arial"/>
          <w:color w:val="0E101A"/>
          <w:sz w:val="22"/>
          <w:szCs w:val="22"/>
          <w:lang w:eastAsia="en-US"/>
        </w:rPr>
        <w:t xml:space="preserve">internal </w:t>
      </w:r>
      <w:r w:rsidRPr="00F67A31">
        <w:rPr>
          <w:rFonts w:ascii="Arial" w:eastAsiaTheme="minorHAnsi" w:hAnsi="Arial" w:cs="Arial"/>
          <w:color w:val="0E101A"/>
          <w:sz w:val="22"/>
          <w:szCs w:val="22"/>
          <w:lang w:eastAsia="en-US"/>
        </w:rPr>
        <w:t>questionnaire site</w:t>
      </w:r>
      <w:r>
        <w:rPr>
          <w:rFonts w:ascii="Arial" w:eastAsiaTheme="minorHAnsi" w:hAnsi="Arial" w:cs="Arial"/>
          <w:color w:val="0E101A"/>
          <w:sz w:val="22"/>
          <w:szCs w:val="22"/>
          <w:lang w:eastAsia="en-US"/>
        </w:rPr>
        <w:t xml:space="preserve"> (JISC.co.uk). For dogs with more than one caregiver, t</w:t>
      </w:r>
      <w:r w:rsidRPr="00F67A31">
        <w:rPr>
          <w:rFonts w:ascii="Arial" w:eastAsiaTheme="minorHAnsi" w:hAnsi="Arial" w:cs="Arial"/>
          <w:color w:val="0E101A"/>
          <w:sz w:val="22"/>
          <w:szCs w:val="22"/>
          <w:lang w:eastAsia="en-US"/>
        </w:rPr>
        <w:t xml:space="preserve">he same person </w:t>
      </w:r>
      <w:r>
        <w:rPr>
          <w:rFonts w:ascii="Arial" w:eastAsiaTheme="minorHAnsi" w:hAnsi="Arial" w:cs="Arial"/>
          <w:color w:val="0E101A"/>
          <w:sz w:val="22"/>
          <w:szCs w:val="22"/>
          <w:lang w:eastAsia="en-US"/>
        </w:rPr>
        <w:t>was asked to complete</w:t>
      </w:r>
      <w:r w:rsidRPr="00F67A31">
        <w:rPr>
          <w:rFonts w:ascii="Arial" w:eastAsiaTheme="minorHAnsi" w:hAnsi="Arial" w:cs="Arial"/>
          <w:color w:val="0E101A"/>
          <w:sz w:val="22"/>
          <w:szCs w:val="22"/>
          <w:lang w:eastAsia="en-US"/>
        </w:rPr>
        <w:t xml:space="preserve"> both CMIs to reduce the effects of between-observer differences. Following questionnaire completion, owners were invited to</w:t>
      </w:r>
      <w:r>
        <w:rPr>
          <w:rFonts w:ascii="Arial" w:eastAsiaTheme="minorHAnsi" w:hAnsi="Arial" w:cs="Arial"/>
          <w:color w:val="0E101A"/>
          <w:sz w:val="22"/>
          <w:szCs w:val="22"/>
          <w:lang w:eastAsia="en-US"/>
        </w:rPr>
        <w:t xml:space="preserve"> the</w:t>
      </w:r>
      <w:r w:rsidRPr="00F67A31">
        <w:rPr>
          <w:rFonts w:ascii="Arial" w:eastAsiaTheme="minorHAnsi" w:hAnsi="Arial" w:cs="Arial"/>
          <w:color w:val="0E101A"/>
          <w:sz w:val="22"/>
          <w:szCs w:val="22"/>
          <w:lang w:eastAsia="en-US"/>
        </w:rPr>
        <w:t xml:space="preserve"> gait laboratory facilities based at the William Henry Duncan Building, University of Liverpool. During this time, the dog’s clinical history was collected and an orthopaedic and neurological clinical examination was completed and recorded on the validated clinical examination sheet </w:t>
      </w:r>
      <w:r>
        <w:rPr>
          <w:rFonts w:ascii="Arial" w:eastAsiaTheme="minorHAnsi" w:hAnsi="Arial" w:cs="Arial"/>
          <w:color w:val="0E101A"/>
          <w:sz w:val="22"/>
          <w:szCs w:val="22"/>
          <w:lang w:eastAsia="en-US"/>
        </w:rPr>
        <w:t>[53]</w:t>
      </w:r>
      <w:r w:rsidRPr="00F67A31">
        <w:rPr>
          <w:rFonts w:ascii="Arial" w:eastAsiaTheme="minorHAnsi" w:hAnsi="Arial" w:cs="Arial"/>
          <w:color w:val="0E101A"/>
          <w:sz w:val="22"/>
          <w:szCs w:val="22"/>
          <w:lang w:eastAsia="en-US"/>
        </w:rPr>
        <w:t xml:space="preserve"> (S1 Fig.)</w:t>
      </w:r>
      <w:r>
        <w:rPr>
          <w:rFonts w:ascii="Arial" w:eastAsiaTheme="minorHAnsi" w:hAnsi="Arial" w:cs="Arial"/>
          <w:color w:val="0E101A"/>
          <w:sz w:val="22"/>
          <w:szCs w:val="22"/>
          <w:lang w:eastAsia="en-US"/>
        </w:rPr>
        <w:t xml:space="preserve">. </w:t>
      </w:r>
    </w:p>
    <w:p w:rsidR="00874F61" w:rsidRPr="00185E6A" w:rsidRDefault="00874F61" w:rsidP="00874F61">
      <w:pPr>
        <w:pStyle w:val="NormalWeb"/>
        <w:spacing w:before="0" w:beforeAutospacing="0" w:after="0" w:afterAutospacing="0" w:line="360" w:lineRule="auto"/>
        <w:jc w:val="both"/>
        <w:rPr>
          <w:rFonts w:ascii="Arial" w:hAnsi="Arial" w:cs="Arial"/>
          <w:color w:val="0E101A"/>
          <w:sz w:val="22"/>
          <w:szCs w:val="22"/>
        </w:rPr>
      </w:pPr>
    </w:p>
    <w:p w:rsidR="00874F61" w:rsidRDefault="00874F61" w:rsidP="00874F61">
      <w:pPr>
        <w:spacing w:after="0" w:line="276" w:lineRule="auto"/>
        <w:jc w:val="both"/>
        <w:rPr>
          <w:rFonts w:ascii="Arial" w:hAnsi="Arial" w:cs="Arial"/>
          <w:b/>
          <w:sz w:val="32"/>
          <w:szCs w:val="30"/>
        </w:rPr>
      </w:pPr>
      <w:r w:rsidRPr="00071A54">
        <w:rPr>
          <w:rFonts w:ascii="Arial" w:hAnsi="Arial" w:cs="Arial"/>
          <w:b/>
          <w:sz w:val="32"/>
          <w:szCs w:val="30"/>
        </w:rPr>
        <w:t>Inclusion and exclusion criteria</w:t>
      </w:r>
    </w:p>
    <w:p w:rsidR="00874F61" w:rsidRPr="00071A54" w:rsidRDefault="00874F61" w:rsidP="00874F61">
      <w:pPr>
        <w:spacing w:after="0" w:line="276" w:lineRule="auto"/>
        <w:jc w:val="both"/>
        <w:rPr>
          <w:rFonts w:ascii="Arial" w:hAnsi="Arial" w:cs="Arial"/>
          <w:b/>
          <w:sz w:val="32"/>
          <w:szCs w:val="30"/>
        </w:rPr>
      </w:pPr>
    </w:p>
    <w:p w:rsidR="00874F61" w:rsidRDefault="00874F61" w:rsidP="00874F61">
      <w:pPr>
        <w:spacing w:after="0" w:line="360" w:lineRule="auto"/>
        <w:jc w:val="both"/>
        <w:rPr>
          <w:rFonts w:ascii="Arial" w:hAnsi="Arial" w:cs="Arial"/>
          <w:color w:val="0E101A"/>
        </w:rPr>
      </w:pPr>
      <w:r w:rsidRPr="00F67A31">
        <w:rPr>
          <w:rFonts w:ascii="Arial" w:hAnsi="Arial" w:cs="Arial"/>
          <w:color w:val="0E101A"/>
        </w:rPr>
        <w:t xml:space="preserve">The inclusion criteria </w:t>
      </w:r>
      <w:r>
        <w:rPr>
          <w:rFonts w:ascii="Arial" w:hAnsi="Arial" w:cs="Arial"/>
          <w:color w:val="0E101A"/>
        </w:rPr>
        <w:t>allowed</w:t>
      </w:r>
      <w:r w:rsidRPr="00F67A31">
        <w:rPr>
          <w:rFonts w:ascii="Arial" w:hAnsi="Arial" w:cs="Arial"/>
          <w:color w:val="0E101A"/>
        </w:rPr>
        <w:t xml:space="preserve"> enrolment of all dogs over five months of age in the study if the consulting veterinary </w:t>
      </w:r>
      <w:r w:rsidRPr="00EC7713">
        <w:rPr>
          <w:rFonts w:ascii="Arial" w:hAnsi="Arial" w:cs="Arial"/>
          <w:color w:val="0E101A"/>
        </w:rPr>
        <w:t>surgeon</w:t>
      </w:r>
      <w:r>
        <w:rPr>
          <w:rFonts w:ascii="Arial" w:hAnsi="Arial" w:cs="Arial"/>
          <w:color w:val="0E101A"/>
        </w:rPr>
        <w:t>s</w:t>
      </w:r>
      <w:r w:rsidRPr="00EC7713">
        <w:rPr>
          <w:rFonts w:ascii="Arial" w:hAnsi="Arial" w:cs="Arial"/>
          <w:color w:val="0E101A"/>
        </w:rPr>
        <w:t xml:space="preserve"> (</w:t>
      </w:r>
      <w:r>
        <w:rPr>
          <w:rFonts w:ascii="Arial" w:hAnsi="Arial" w:cs="Arial"/>
          <w:color w:val="0E101A"/>
        </w:rPr>
        <w:t>N.C and E.C)</w:t>
      </w:r>
      <w:r w:rsidRPr="00EC7713">
        <w:rPr>
          <w:rFonts w:ascii="Arial" w:hAnsi="Arial" w:cs="Arial"/>
          <w:color w:val="0E101A"/>
        </w:rPr>
        <w:t xml:space="preserve"> and the owner had no concerns about the dog being subject to an independent veterinary assessment for mobility and gait analysis, based on health and/or behaviour concerns. The exclusion criteria were dogs which were receiving </w:t>
      </w:r>
      <w:r>
        <w:rPr>
          <w:rFonts w:ascii="Arial" w:hAnsi="Arial" w:cs="Arial"/>
          <w:color w:val="0E101A"/>
        </w:rPr>
        <w:t xml:space="preserve">pain relief </w:t>
      </w:r>
      <w:r w:rsidRPr="00EC7713">
        <w:rPr>
          <w:rFonts w:ascii="Arial" w:hAnsi="Arial" w:cs="Arial"/>
          <w:color w:val="0E101A"/>
        </w:rPr>
        <w:t>medication (for example non</w:t>
      </w:r>
      <w:r w:rsidRPr="00F67A31">
        <w:rPr>
          <w:rFonts w:ascii="Arial" w:hAnsi="Arial" w:cs="Arial"/>
          <w:color w:val="0E101A"/>
        </w:rPr>
        <w:t>-steroidal anti-inflammato</w:t>
      </w:r>
      <w:r>
        <w:rPr>
          <w:rFonts w:ascii="Arial" w:hAnsi="Arial" w:cs="Arial"/>
          <w:color w:val="0E101A"/>
        </w:rPr>
        <w:t>ry drugs</w:t>
      </w:r>
      <w:r w:rsidRPr="00F67A31">
        <w:rPr>
          <w:rFonts w:ascii="Arial" w:hAnsi="Arial" w:cs="Arial"/>
          <w:color w:val="0E101A"/>
        </w:rPr>
        <w:t xml:space="preserve"> (NSAIDs)) for mobility or other health-related problems</w:t>
      </w:r>
      <w:r>
        <w:rPr>
          <w:rFonts w:ascii="Arial" w:hAnsi="Arial" w:cs="Arial"/>
          <w:color w:val="0E101A"/>
        </w:rPr>
        <w:t xml:space="preserve"> which </w:t>
      </w:r>
      <w:r w:rsidRPr="00F67A31">
        <w:rPr>
          <w:rFonts w:ascii="Arial" w:hAnsi="Arial" w:cs="Arial"/>
          <w:color w:val="0E101A"/>
        </w:rPr>
        <w:t>prevent</w:t>
      </w:r>
      <w:r>
        <w:rPr>
          <w:rFonts w:ascii="Arial" w:hAnsi="Arial" w:cs="Arial"/>
          <w:color w:val="0E101A"/>
        </w:rPr>
        <w:t>ed</w:t>
      </w:r>
      <w:r w:rsidRPr="00F67A31">
        <w:rPr>
          <w:rFonts w:ascii="Arial" w:hAnsi="Arial" w:cs="Arial"/>
          <w:color w:val="0E101A"/>
        </w:rPr>
        <w:t xml:space="preserve"> </w:t>
      </w:r>
      <w:r>
        <w:rPr>
          <w:rFonts w:ascii="Arial" w:hAnsi="Arial" w:cs="Arial"/>
          <w:color w:val="0E101A"/>
        </w:rPr>
        <w:t xml:space="preserve">any mobility impairments, </w:t>
      </w:r>
      <w:r w:rsidRPr="00F67A31">
        <w:rPr>
          <w:rFonts w:ascii="Arial" w:hAnsi="Arial" w:cs="Arial"/>
          <w:color w:val="0E101A"/>
        </w:rPr>
        <w:t>that would otherwise be expected to be evident on veterinary examination or gait analysis</w:t>
      </w:r>
      <w:r>
        <w:rPr>
          <w:rFonts w:ascii="Arial" w:hAnsi="Arial" w:cs="Arial"/>
          <w:color w:val="0E101A"/>
        </w:rPr>
        <w:t>, from being masked</w:t>
      </w:r>
      <w:r w:rsidRPr="00F67A31">
        <w:rPr>
          <w:rFonts w:ascii="Arial" w:hAnsi="Arial" w:cs="Arial"/>
          <w:color w:val="0E101A"/>
        </w:rPr>
        <w:t xml:space="preserve">. However, any dogs receiving nutraceuticals were included in the study as it has been previously suggested that this would not disguise any mobility impairments </w:t>
      </w:r>
      <w:r>
        <w:rPr>
          <w:rFonts w:ascii="Arial" w:hAnsi="Arial" w:cs="Arial"/>
          <w:color w:val="0E101A"/>
        </w:rPr>
        <w:t>[20, 56]</w:t>
      </w:r>
      <w:r w:rsidRPr="00F67A31">
        <w:rPr>
          <w:rFonts w:ascii="Arial" w:hAnsi="Arial" w:cs="Arial"/>
          <w:color w:val="0E101A"/>
        </w:rPr>
        <w:t>.</w:t>
      </w:r>
      <w:r w:rsidRPr="00071A54">
        <w:rPr>
          <w:rFonts w:ascii="Arial" w:hAnsi="Arial" w:cs="Arial"/>
          <w:color w:val="0E101A"/>
        </w:rPr>
        <w:t xml:space="preserve"> </w:t>
      </w:r>
      <w:r w:rsidRPr="00F67A31">
        <w:rPr>
          <w:rFonts w:ascii="Arial" w:hAnsi="Arial" w:cs="Arial"/>
          <w:color w:val="0E101A"/>
        </w:rPr>
        <w:t>Specific questions regarding if dogs were receiving any medication, which could potentially hide mobility impairments, were included in the GenPup-M questionnaire.</w:t>
      </w:r>
      <w:r>
        <w:rPr>
          <w:rFonts w:ascii="Arial" w:hAnsi="Arial" w:cs="Arial"/>
          <w:color w:val="0E101A"/>
        </w:rPr>
        <w:t xml:space="preserve"> Furthermore, n</w:t>
      </w:r>
      <w:r w:rsidRPr="00F67A31">
        <w:rPr>
          <w:rFonts w:ascii="Arial" w:hAnsi="Arial" w:cs="Arial"/>
          <w:color w:val="0E101A"/>
        </w:rPr>
        <w:t xml:space="preserve">o dogs who participated in this study were recently adopted, </w:t>
      </w:r>
      <w:r>
        <w:rPr>
          <w:rFonts w:ascii="Arial" w:hAnsi="Arial" w:cs="Arial"/>
          <w:color w:val="0E101A"/>
        </w:rPr>
        <w:t>since GenPup-M relies on owner interpretation of mobility and this would be unknown if the dog was recently adopted.</w:t>
      </w:r>
    </w:p>
    <w:p w:rsidR="00874F61" w:rsidRDefault="00874F61" w:rsidP="00874F61">
      <w:pPr>
        <w:spacing w:after="0" w:line="360" w:lineRule="auto"/>
        <w:jc w:val="both"/>
        <w:rPr>
          <w:rFonts w:ascii="Arial" w:hAnsi="Arial" w:cs="Arial"/>
          <w:color w:val="0E101A"/>
        </w:rPr>
      </w:pPr>
    </w:p>
    <w:p w:rsidR="00874F61" w:rsidRDefault="00874F61" w:rsidP="00874F61">
      <w:pPr>
        <w:spacing w:after="0" w:line="360" w:lineRule="auto"/>
        <w:jc w:val="both"/>
        <w:rPr>
          <w:rFonts w:ascii="Arial" w:hAnsi="Arial" w:cs="Arial"/>
          <w:b/>
          <w:sz w:val="32"/>
        </w:rPr>
      </w:pPr>
      <w:r>
        <w:rPr>
          <w:rFonts w:ascii="Arial" w:hAnsi="Arial" w:cs="Arial"/>
          <w:b/>
          <w:sz w:val="32"/>
        </w:rPr>
        <w:t xml:space="preserve">Questionnaire responses </w:t>
      </w:r>
    </w:p>
    <w:p w:rsidR="00874F61" w:rsidRPr="00BF57F5" w:rsidRDefault="00874F61" w:rsidP="00874F61">
      <w:pPr>
        <w:spacing w:after="0" w:line="360" w:lineRule="auto"/>
        <w:jc w:val="both"/>
        <w:rPr>
          <w:rFonts w:ascii="Arial" w:hAnsi="Arial" w:cs="Arial"/>
          <w:color w:val="0E101A"/>
        </w:rPr>
      </w:pPr>
    </w:p>
    <w:p w:rsidR="00874F61" w:rsidRDefault="00874F61" w:rsidP="00874F61">
      <w:pPr>
        <w:spacing w:after="0" w:line="360" w:lineRule="auto"/>
        <w:jc w:val="both"/>
      </w:pPr>
      <w:r w:rsidRPr="00BF57F5">
        <w:rPr>
          <w:rFonts w:ascii="Arial" w:hAnsi="Arial" w:cs="Arial"/>
        </w:rPr>
        <w:t xml:space="preserve">Due to COVID-19 restrictions, dog owners were not permitted to be present during the clinical examination or gait analysis, therefore, completion of the GenPup-M </w:t>
      </w:r>
      <w:r>
        <w:rPr>
          <w:rFonts w:ascii="Arial" w:hAnsi="Arial" w:cs="Arial"/>
        </w:rPr>
        <w:t xml:space="preserve">and LOAD questionnaires </w:t>
      </w:r>
      <w:r w:rsidRPr="00BF57F5">
        <w:rPr>
          <w:rFonts w:ascii="Arial" w:hAnsi="Arial" w:cs="Arial"/>
        </w:rPr>
        <w:t xml:space="preserve">had to be done remotely. </w:t>
      </w:r>
      <w:r>
        <w:rPr>
          <w:rFonts w:ascii="Arial" w:hAnsi="Arial" w:cs="Arial"/>
        </w:rPr>
        <w:t>E</w:t>
      </w:r>
      <w:r w:rsidRPr="00BF57F5">
        <w:rPr>
          <w:rFonts w:ascii="Arial" w:hAnsi="Arial" w:cs="Arial"/>
        </w:rPr>
        <w:t>lectronic version</w:t>
      </w:r>
      <w:r>
        <w:rPr>
          <w:rFonts w:ascii="Arial" w:hAnsi="Arial" w:cs="Arial"/>
        </w:rPr>
        <w:t>s</w:t>
      </w:r>
      <w:r w:rsidRPr="00BF57F5">
        <w:rPr>
          <w:rFonts w:ascii="Arial" w:hAnsi="Arial" w:cs="Arial"/>
        </w:rPr>
        <w:t xml:space="preserve"> of GenPup-M </w:t>
      </w:r>
      <w:r>
        <w:rPr>
          <w:rFonts w:ascii="Arial" w:hAnsi="Arial" w:cs="Arial"/>
        </w:rPr>
        <w:t xml:space="preserve">and LOAD </w:t>
      </w:r>
      <w:r w:rsidRPr="00BF57F5">
        <w:rPr>
          <w:rFonts w:ascii="Arial" w:hAnsi="Arial" w:cs="Arial"/>
        </w:rPr>
        <w:t>w</w:t>
      </w:r>
      <w:r>
        <w:rPr>
          <w:rFonts w:ascii="Arial" w:hAnsi="Arial" w:cs="Arial"/>
        </w:rPr>
        <w:t>ere</w:t>
      </w:r>
      <w:r w:rsidRPr="00BF57F5">
        <w:rPr>
          <w:rFonts w:ascii="Arial" w:hAnsi="Arial" w:cs="Arial"/>
        </w:rPr>
        <w:t xml:space="preserve"> sent out to 52 owners via the </w:t>
      </w:r>
      <w:r>
        <w:rPr>
          <w:rFonts w:ascii="Arial" w:hAnsi="Arial" w:cs="Arial"/>
        </w:rPr>
        <w:t>J</w:t>
      </w:r>
      <w:r w:rsidRPr="00BF57F5">
        <w:rPr>
          <w:rFonts w:ascii="Arial" w:hAnsi="Arial" w:cs="Arial"/>
        </w:rPr>
        <w:t xml:space="preserve">oint </w:t>
      </w:r>
      <w:r>
        <w:rPr>
          <w:rFonts w:ascii="Arial" w:hAnsi="Arial" w:cs="Arial"/>
        </w:rPr>
        <w:t>I</w:t>
      </w:r>
      <w:r w:rsidRPr="00BF57F5">
        <w:rPr>
          <w:rFonts w:ascii="Arial" w:hAnsi="Arial" w:cs="Arial"/>
        </w:rPr>
        <w:t xml:space="preserve">nformation </w:t>
      </w:r>
      <w:r>
        <w:rPr>
          <w:rFonts w:ascii="Arial" w:hAnsi="Arial" w:cs="Arial"/>
        </w:rPr>
        <w:t>S</w:t>
      </w:r>
      <w:r w:rsidRPr="00BF57F5">
        <w:rPr>
          <w:rFonts w:ascii="Arial" w:hAnsi="Arial" w:cs="Arial"/>
        </w:rPr>
        <w:t xml:space="preserve">ystems </w:t>
      </w:r>
      <w:r>
        <w:rPr>
          <w:rFonts w:ascii="Arial" w:hAnsi="Arial" w:cs="Arial"/>
        </w:rPr>
        <w:t>C</w:t>
      </w:r>
      <w:r w:rsidRPr="00BF57F5">
        <w:rPr>
          <w:rFonts w:ascii="Arial" w:hAnsi="Arial" w:cs="Arial"/>
        </w:rPr>
        <w:t>ommittee (</w:t>
      </w:r>
      <w:r w:rsidRPr="00BF57F5">
        <w:rPr>
          <w:rStyle w:val="highlight"/>
          <w:rFonts w:ascii="Arial" w:hAnsi="Arial" w:cs="Arial"/>
        </w:rPr>
        <w:t>JISC</w:t>
      </w:r>
      <w:r>
        <w:rPr>
          <w:rStyle w:val="highlight"/>
          <w:rFonts w:ascii="Arial" w:hAnsi="Arial" w:cs="Arial"/>
        </w:rPr>
        <w:t>.co.uk</w:t>
      </w:r>
      <w:r w:rsidRPr="00BF57F5">
        <w:rPr>
          <w:rFonts w:ascii="Arial" w:hAnsi="Arial" w:cs="Arial"/>
        </w:rPr>
        <w:t xml:space="preserve">) to their e-mail. The online version of GenPup-M </w:t>
      </w:r>
      <w:r>
        <w:rPr>
          <w:rFonts w:ascii="Arial" w:hAnsi="Arial" w:cs="Arial"/>
        </w:rPr>
        <w:t xml:space="preserve">and LOAD were direct replicas to the original paper formats. </w:t>
      </w:r>
      <w:r w:rsidRPr="00F67A31">
        <w:rPr>
          <w:rFonts w:ascii="Arial" w:hAnsi="Arial" w:cs="Arial"/>
          <w:szCs w:val="24"/>
        </w:rPr>
        <w:t xml:space="preserve">Owners were asked to complete the LOAD questionnaire after GenPup-M to reduce respondent bias and ensure that the owners would read the questions carefully and not predict answer options </w:t>
      </w:r>
      <w:r>
        <w:rPr>
          <w:rFonts w:ascii="Arial" w:hAnsi="Arial" w:cs="Arial"/>
          <w:szCs w:val="24"/>
        </w:rPr>
        <w:t>[37]</w:t>
      </w:r>
      <w:r w:rsidRPr="00F67A31">
        <w:rPr>
          <w:rFonts w:ascii="Arial" w:hAnsi="Arial" w:cs="Arial"/>
          <w:szCs w:val="24"/>
        </w:rPr>
        <w:t xml:space="preserve">. Previous literature does not report any detrimental effects of completing questionnaires in a non-sequential manner </w:t>
      </w:r>
      <w:r>
        <w:rPr>
          <w:rFonts w:ascii="Arial" w:hAnsi="Arial" w:cs="Arial"/>
          <w:szCs w:val="24"/>
        </w:rPr>
        <w:t>[58, 59, 60]</w:t>
      </w:r>
      <w:r w:rsidRPr="00F67A31">
        <w:rPr>
          <w:rFonts w:ascii="Arial" w:hAnsi="Arial" w:cs="Arial"/>
          <w:szCs w:val="24"/>
        </w:rPr>
        <w:t xml:space="preserve">. </w:t>
      </w:r>
      <w:r>
        <w:rPr>
          <w:rFonts w:ascii="Arial" w:hAnsi="Arial" w:cs="Arial"/>
        </w:rPr>
        <w:t>The questionnaire data was exported from t</w:t>
      </w:r>
      <w:r w:rsidRPr="00BF57F5">
        <w:rPr>
          <w:rFonts w:ascii="Arial" w:hAnsi="Arial" w:cs="Arial"/>
        </w:rPr>
        <w:t xml:space="preserve">he </w:t>
      </w:r>
      <w:r w:rsidRPr="00BF57F5">
        <w:rPr>
          <w:rStyle w:val="highlight"/>
          <w:rFonts w:ascii="Arial" w:hAnsi="Arial" w:cs="Arial"/>
        </w:rPr>
        <w:t>JISC</w:t>
      </w:r>
      <w:r w:rsidRPr="00BF57F5">
        <w:rPr>
          <w:rFonts w:ascii="Arial" w:hAnsi="Arial" w:cs="Arial"/>
        </w:rPr>
        <w:t xml:space="preserve"> software into Excel spreadsheet</w:t>
      </w:r>
      <w:r>
        <w:rPr>
          <w:rFonts w:ascii="Arial" w:hAnsi="Arial" w:cs="Arial"/>
        </w:rPr>
        <w:t>s</w:t>
      </w:r>
      <w:r w:rsidRPr="00BF57F5">
        <w:rPr>
          <w:rFonts w:ascii="Arial" w:hAnsi="Arial" w:cs="Arial"/>
        </w:rPr>
        <w:t xml:space="preserve"> to be analy</w:t>
      </w:r>
      <w:r>
        <w:rPr>
          <w:rFonts w:ascii="Arial" w:hAnsi="Arial" w:cs="Arial"/>
        </w:rPr>
        <w:t>s</w:t>
      </w:r>
      <w:r w:rsidRPr="00BF57F5">
        <w:rPr>
          <w:rFonts w:ascii="Arial" w:hAnsi="Arial" w:cs="Arial"/>
        </w:rPr>
        <w:t>ed (Microsoft Excel 2016, Microsoft). All data corresponding to mobility function were pseudonymised. Dog names were also removed and replaced with participant identification numbers (PIDs) ranging from one to sixty-two.</w:t>
      </w:r>
      <w:r>
        <w:t xml:space="preserve"> </w:t>
      </w:r>
    </w:p>
    <w:p w:rsidR="00874F61" w:rsidRPr="00657C08" w:rsidRDefault="00874F61" w:rsidP="00874F61">
      <w:pPr>
        <w:spacing w:after="0" w:line="360" w:lineRule="auto"/>
        <w:jc w:val="both"/>
      </w:pPr>
    </w:p>
    <w:p w:rsidR="00874F61" w:rsidRDefault="00874F61" w:rsidP="00874F61">
      <w:pPr>
        <w:pStyle w:val="NormalWeb"/>
        <w:spacing w:before="0" w:beforeAutospacing="0" w:after="0" w:afterAutospacing="0" w:line="360" w:lineRule="auto"/>
        <w:jc w:val="both"/>
        <w:rPr>
          <w:rFonts w:ascii="Arial" w:hAnsi="Arial" w:cs="Arial"/>
          <w:sz w:val="22"/>
          <w:szCs w:val="22"/>
        </w:rPr>
      </w:pPr>
      <w:r w:rsidRPr="00657C08">
        <w:rPr>
          <w:rFonts w:ascii="Arial" w:hAnsi="Arial" w:cs="Arial"/>
          <w:sz w:val="22"/>
          <w:szCs w:val="22"/>
        </w:rPr>
        <w:t>The LOAD questionnaire contain</w:t>
      </w:r>
      <w:r>
        <w:rPr>
          <w:rFonts w:ascii="Arial" w:hAnsi="Arial" w:cs="Arial"/>
          <w:sz w:val="22"/>
          <w:szCs w:val="22"/>
        </w:rPr>
        <w:t>ed</w:t>
      </w:r>
      <w:r w:rsidRPr="00657C08">
        <w:rPr>
          <w:rFonts w:ascii="Arial" w:hAnsi="Arial" w:cs="Arial"/>
          <w:sz w:val="22"/>
          <w:szCs w:val="22"/>
        </w:rPr>
        <w:t xml:space="preserve"> an option to create a tabulated overall mobility score based on owner responses, ranging from normal to severe. However, GenPup-M </w:t>
      </w:r>
      <w:r>
        <w:rPr>
          <w:rFonts w:ascii="Arial" w:hAnsi="Arial" w:cs="Arial"/>
          <w:sz w:val="22"/>
          <w:szCs w:val="22"/>
        </w:rPr>
        <w:t>did</w:t>
      </w:r>
      <w:r w:rsidRPr="00657C08">
        <w:rPr>
          <w:rFonts w:ascii="Arial" w:hAnsi="Arial" w:cs="Arial"/>
          <w:sz w:val="22"/>
          <w:szCs w:val="22"/>
        </w:rPr>
        <w:t xml:space="preserve"> not contain a scoring system, therefore, one was created </w:t>
      </w:r>
      <w:r>
        <w:rPr>
          <w:rFonts w:ascii="Arial" w:hAnsi="Arial" w:cs="Arial"/>
          <w:sz w:val="22"/>
          <w:szCs w:val="22"/>
        </w:rPr>
        <w:t xml:space="preserve">(based on scoring systems for the LOAD and CBPI) </w:t>
      </w:r>
      <w:r w:rsidRPr="00657C08">
        <w:rPr>
          <w:rFonts w:ascii="Arial" w:hAnsi="Arial" w:cs="Arial"/>
          <w:sz w:val="22"/>
          <w:szCs w:val="22"/>
        </w:rPr>
        <w:t xml:space="preserve">for this study to allow construct validity to be assessed. </w:t>
      </w:r>
      <w:r w:rsidRPr="00260D0C">
        <w:rPr>
          <w:rFonts w:ascii="Arial" w:hAnsi="Arial" w:cs="Arial"/>
          <w:sz w:val="22"/>
          <w:szCs w:val="22"/>
        </w:rPr>
        <w:t>GenPup-M contains a total of twenty-four questions for owners to complete, including questions relating to supplements, terrain, frequency of walks, duration of walks and restriction of exercise</w:t>
      </w:r>
      <w:r>
        <w:rPr>
          <w:rFonts w:ascii="Arial" w:hAnsi="Arial" w:cs="Arial"/>
          <w:sz w:val="22"/>
          <w:szCs w:val="22"/>
        </w:rPr>
        <w:t xml:space="preserve"> </w:t>
      </w:r>
      <w:r w:rsidRPr="00657C08">
        <w:rPr>
          <w:rFonts w:ascii="Arial" w:hAnsi="Arial" w:cs="Arial"/>
          <w:sz w:val="22"/>
          <w:szCs w:val="22"/>
        </w:rPr>
        <w:t>(S2 Fig.)</w:t>
      </w:r>
      <w:r>
        <w:rPr>
          <w:rFonts w:ascii="Arial" w:hAnsi="Arial" w:cs="Arial"/>
          <w:sz w:val="22"/>
          <w:szCs w:val="22"/>
        </w:rPr>
        <w:t xml:space="preserve">. However, only the 10 scale-rank questions relating to the dog’s demeanour and tolerance to exercise were used to assess construct validity; </w:t>
      </w:r>
      <w:r w:rsidRPr="0044192B">
        <w:rPr>
          <w:rFonts w:ascii="Arial" w:hAnsi="Arial" w:cs="Arial"/>
          <w:sz w:val="22"/>
          <w:szCs w:val="22"/>
        </w:rPr>
        <w:t>the adopted scoring system can be found in S</w:t>
      </w:r>
      <w:r>
        <w:rPr>
          <w:rFonts w:ascii="Arial" w:hAnsi="Arial" w:cs="Arial"/>
          <w:sz w:val="22"/>
          <w:szCs w:val="22"/>
        </w:rPr>
        <w:t>5</w:t>
      </w:r>
      <w:r w:rsidRPr="0044192B">
        <w:rPr>
          <w:rFonts w:ascii="Arial" w:hAnsi="Arial" w:cs="Arial"/>
          <w:sz w:val="22"/>
          <w:szCs w:val="22"/>
        </w:rPr>
        <w:t xml:space="preserve"> Fig. The</w:t>
      </w:r>
      <w:r w:rsidRPr="00657C08">
        <w:rPr>
          <w:rFonts w:ascii="Arial" w:hAnsi="Arial" w:cs="Arial"/>
          <w:sz w:val="22"/>
          <w:szCs w:val="22"/>
        </w:rPr>
        <w:t xml:space="preserve"> highest attainable score for the GenPup-M questionnaire was 108 points</w:t>
      </w:r>
      <w:r>
        <w:rPr>
          <w:rFonts w:ascii="Arial" w:hAnsi="Arial" w:cs="Arial"/>
          <w:sz w:val="22"/>
          <w:szCs w:val="22"/>
        </w:rPr>
        <w:t>: 0-27 = no concerns, 28-54 = mild concerns, 55-82 = moderation concerns, 82-108 = severe concerns for mobility. Mobility categories and total scores for GenPup-M were generated based owner responses from the ten Likert-</w:t>
      </w:r>
      <w:r w:rsidRPr="003B6AA9">
        <w:rPr>
          <w:rFonts w:ascii="Arial" w:hAnsi="Arial" w:cs="Arial"/>
          <w:sz w:val="22"/>
          <w:szCs w:val="22"/>
        </w:rPr>
        <w:t>style scales. The LOAD, CBPI, HCPI and COI also use numerical rating scales (NRS) and visual analogue scales (VAS) to create a score which increases with increasing degrees of disability and lameness</w:t>
      </w:r>
      <w:r>
        <w:rPr>
          <w:rFonts w:ascii="Arial" w:hAnsi="Arial" w:cs="Arial"/>
          <w:sz w:val="22"/>
          <w:szCs w:val="22"/>
        </w:rPr>
        <w:t xml:space="preserve"> [61, 62, 63, 64, 65, 66].</w:t>
      </w:r>
    </w:p>
    <w:p w:rsidR="00874F61" w:rsidRPr="00657C08" w:rsidRDefault="00874F61" w:rsidP="00874F61">
      <w:pPr>
        <w:pStyle w:val="NormalWeb"/>
        <w:spacing w:before="0" w:beforeAutospacing="0" w:after="0" w:afterAutospacing="0" w:line="360" w:lineRule="auto"/>
        <w:jc w:val="both"/>
        <w:rPr>
          <w:rFonts w:ascii="Arial" w:hAnsi="Arial" w:cs="Arial"/>
          <w:b/>
          <w:sz w:val="22"/>
          <w:szCs w:val="22"/>
        </w:rPr>
      </w:pPr>
    </w:p>
    <w:p w:rsidR="00874F61" w:rsidRPr="00825CE4" w:rsidRDefault="00874F61" w:rsidP="00874F61">
      <w:pPr>
        <w:pStyle w:val="NormalWeb"/>
        <w:spacing w:before="0" w:beforeAutospacing="0" w:after="0" w:afterAutospacing="0" w:line="276" w:lineRule="auto"/>
        <w:jc w:val="both"/>
        <w:rPr>
          <w:rFonts w:ascii="Arial" w:hAnsi="Arial" w:cs="Arial"/>
          <w:b/>
          <w:color w:val="0E101A"/>
          <w:sz w:val="22"/>
          <w:szCs w:val="22"/>
        </w:rPr>
      </w:pPr>
      <w:r w:rsidRPr="00C950F3">
        <w:rPr>
          <w:rFonts w:ascii="Arial" w:hAnsi="Arial" w:cs="Arial"/>
          <w:b/>
          <w:sz w:val="32"/>
          <w:szCs w:val="22"/>
        </w:rPr>
        <w:t xml:space="preserve">Clinical examination </w:t>
      </w:r>
    </w:p>
    <w:p w:rsidR="00874F61" w:rsidRPr="00CC76C9" w:rsidRDefault="00874F61" w:rsidP="00874F61">
      <w:pPr>
        <w:spacing w:after="0" w:line="360" w:lineRule="auto"/>
        <w:jc w:val="both"/>
        <w:rPr>
          <w:sz w:val="12"/>
        </w:rPr>
      </w:pPr>
    </w:p>
    <w:p w:rsidR="00874F61" w:rsidRDefault="00874F61" w:rsidP="00874F61">
      <w:pPr>
        <w:pStyle w:val="NormalWeb"/>
        <w:spacing w:before="0" w:beforeAutospacing="0" w:after="0" w:afterAutospacing="0" w:line="360" w:lineRule="auto"/>
        <w:jc w:val="both"/>
        <w:rPr>
          <w:rFonts w:ascii="Arial" w:hAnsi="Arial" w:cs="Arial"/>
          <w:color w:val="0E101A"/>
          <w:sz w:val="22"/>
          <w:szCs w:val="22"/>
        </w:rPr>
      </w:pPr>
      <w:bookmarkStart w:id="20" w:name="_Hlk139111180"/>
      <w:r>
        <w:rPr>
          <w:rFonts w:ascii="Arial" w:hAnsi="Arial" w:cs="Arial"/>
          <w:color w:val="0E101A"/>
          <w:sz w:val="22"/>
          <w:szCs w:val="22"/>
        </w:rPr>
        <w:t xml:space="preserve">The </w:t>
      </w:r>
      <w:r w:rsidRPr="005A4583">
        <w:rPr>
          <w:rFonts w:ascii="Arial" w:hAnsi="Arial" w:cs="Arial"/>
          <w:color w:val="0E101A"/>
          <w:sz w:val="22"/>
          <w:szCs w:val="22"/>
        </w:rPr>
        <w:t>clinical examination sheet</w:t>
      </w:r>
      <w:r>
        <w:rPr>
          <w:rFonts w:ascii="Arial" w:hAnsi="Arial" w:cs="Arial"/>
          <w:color w:val="0E101A"/>
          <w:sz w:val="22"/>
          <w:szCs w:val="22"/>
        </w:rPr>
        <w:t xml:space="preserve"> </w:t>
      </w:r>
      <w:r>
        <w:rPr>
          <w:rFonts w:ascii="Arial" w:eastAsiaTheme="minorHAnsi" w:hAnsi="Arial" w:cs="Arial"/>
          <w:color w:val="0E101A"/>
          <w:sz w:val="22"/>
          <w:szCs w:val="22"/>
          <w:lang w:eastAsia="en-US"/>
        </w:rPr>
        <w:t>[53]</w:t>
      </w:r>
      <w:r w:rsidRPr="005A4583">
        <w:rPr>
          <w:rFonts w:ascii="Arial" w:eastAsiaTheme="minorHAnsi" w:hAnsi="Arial" w:cs="Arial"/>
          <w:color w:val="0E101A"/>
          <w:sz w:val="22"/>
          <w:szCs w:val="22"/>
          <w:lang w:eastAsia="en-US"/>
        </w:rPr>
        <w:t xml:space="preserve"> (S1 Fig.) </w:t>
      </w:r>
      <w:r w:rsidRPr="005A4583">
        <w:rPr>
          <w:rFonts w:ascii="Arial" w:hAnsi="Arial" w:cs="Arial"/>
          <w:color w:val="0E101A"/>
          <w:sz w:val="22"/>
          <w:szCs w:val="22"/>
        </w:rPr>
        <w:t>contained a participant identification (PID) number corresponding to the individual dog</w:t>
      </w:r>
      <w:bookmarkEnd w:id="20"/>
      <w:r>
        <w:rPr>
          <w:rFonts w:ascii="Arial" w:hAnsi="Arial" w:cs="Arial"/>
          <w:color w:val="0E101A"/>
          <w:sz w:val="22"/>
          <w:szCs w:val="22"/>
        </w:rPr>
        <w:t>; d</w:t>
      </w:r>
      <w:r w:rsidRPr="005A4583">
        <w:rPr>
          <w:rFonts w:ascii="Arial" w:hAnsi="Arial" w:cs="Arial"/>
          <w:color w:val="0E101A"/>
          <w:sz w:val="22"/>
          <w:szCs w:val="22"/>
        </w:rPr>
        <w:t>og age, breed, sex and neuter status were also recorded. Bodyweight in kilograms (</w:t>
      </w:r>
      <w:r>
        <w:rPr>
          <w:rFonts w:ascii="Arial" w:hAnsi="Arial" w:cs="Arial"/>
          <w:color w:val="0E101A"/>
          <w:sz w:val="22"/>
          <w:szCs w:val="22"/>
        </w:rPr>
        <w:t>Kg</w:t>
      </w:r>
      <w:r w:rsidRPr="005A4583">
        <w:rPr>
          <w:rFonts w:ascii="Arial" w:hAnsi="Arial" w:cs="Arial"/>
          <w:color w:val="0E101A"/>
          <w:sz w:val="22"/>
          <w:szCs w:val="22"/>
        </w:rPr>
        <w:t xml:space="preserve">) and body condition score (BCS) was entered using the 1-9 scale adapted by Laflamme </w:t>
      </w:r>
      <w:r>
        <w:rPr>
          <w:rFonts w:ascii="Arial" w:hAnsi="Arial" w:cs="Arial"/>
          <w:color w:val="0E101A"/>
          <w:sz w:val="22"/>
          <w:szCs w:val="22"/>
        </w:rPr>
        <w:t>[67]</w:t>
      </w:r>
      <w:r w:rsidRPr="005A4583">
        <w:rPr>
          <w:rFonts w:ascii="Arial" w:hAnsi="Arial" w:cs="Arial"/>
          <w:color w:val="0E101A"/>
          <w:sz w:val="22"/>
          <w:szCs w:val="22"/>
        </w:rPr>
        <w:t xml:space="preserve"> (S1 Fig.). </w:t>
      </w:r>
    </w:p>
    <w:p w:rsidR="00874F61" w:rsidRPr="005A4583" w:rsidRDefault="00874F61" w:rsidP="00874F61">
      <w:pPr>
        <w:pStyle w:val="NormalWeb"/>
        <w:spacing w:before="0" w:beforeAutospacing="0" w:after="0" w:afterAutospacing="0" w:line="360" w:lineRule="auto"/>
        <w:jc w:val="both"/>
        <w:rPr>
          <w:rFonts w:ascii="Arial" w:hAnsi="Arial" w:cs="Arial"/>
          <w:color w:val="0E101A"/>
          <w:sz w:val="22"/>
          <w:szCs w:val="22"/>
        </w:rPr>
      </w:pPr>
    </w:p>
    <w:p w:rsidR="00874F61" w:rsidRPr="00A76CB3" w:rsidRDefault="00874F61" w:rsidP="00874F61">
      <w:pPr>
        <w:autoSpaceDE w:val="0"/>
        <w:autoSpaceDN w:val="0"/>
        <w:adjustRightInd w:val="0"/>
        <w:spacing w:after="0" w:line="360" w:lineRule="auto"/>
        <w:jc w:val="both"/>
        <w:rPr>
          <w:bCs/>
          <w:szCs w:val="24"/>
          <w:lang w:eastAsia="zh-CN"/>
        </w:rPr>
      </w:pPr>
      <w:bookmarkStart w:id="21" w:name="_Hlk139111349"/>
      <w:r w:rsidRPr="005A4583">
        <w:rPr>
          <w:rFonts w:ascii="Arial" w:hAnsi="Arial" w:cs="Arial"/>
          <w:color w:val="0E101A"/>
        </w:rPr>
        <w:t xml:space="preserve">The veterinary clinical examination was </w:t>
      </w:r>
      <w:r w:rsidRPr="002E0C01">
        <w:rPr>
          <w:rFonts w:ascii="Arial" w:hAnsi="Arial" w:cs="Arial"/>
          <w:color w:val="0E101A"/>
        </w:rPr>
        <w:t>undertaken by N.C (</w:t>
      </w:r>
      <w:r w:rsidRPr="002E0C01">
        <w:rPr>
          <w:rFonts w:ascii="Arial" w:hAnsi="Arial" w:cs="Arial"/>
          <w:szCs w:val="24"/>
          <w:lang w:eastAsia="zh-CN"/>
        </w:rPr>
        <w:t xml:space="preserve">with initial training by an </w:t>
      </w:r>
      <w:r>
        <w:rPr>
          <w:rFonts w:ascii="Arial" w:hAnsi="Arial" w:cs="Arial"/>
          <w:szCs w:val="24"/>
          <w:lang w:eastAsia="zh-CN"/>
        </w:rPr>
        <w:t>ECVS boarded specialist</w:t>
      </w:r>
      <w:r w:rsidRPr="002E0C01">
        <w:rPr>
          <w:rFonts w:ascii="Arial" w:hAnsi="Arial" w:cs="Arial"/>
          <w:szCs w:val="24"/>
          <w:lang w:eastAsia="zh-CN"/>
        </w:rPr>
        <w:t xml:space="preserve"> (EC)</w:t>
      </w:r>
      <w:r w:rsidRPr="002E0C01">
        <w:rPr>
          <w:rFonts w:ascii="Arial" w:hAnsi="Arial" w:cs="Arial"/>
          <w:color w:val="0E101A"/>
        </w:rPr>
        <w:t>) using</w:t>
      </w:r>
      <w:r w:rsidRPr="005A4583">
        <w:rPr>
          <w:rFonts w:ascii="Arial" w:hAnsi="Arial" w:cs="Arial"/>
          <w:color w:val="0E101A"/>
        </w:rPr>
        <w:t xml:space="preserve"> the same methodology as </w:t>
      </w:r>
      <w:r w:rsidRPr="0086273B">
        <w:rPr>
          <w:rFonts w:ascii="Arial" w:hAnsi="Arial" w:cs="Arial"/>
          <w:iCs/>
          <w:color w:val="0E101A"/>
        </w:rPr>
        <w:t>Harris et al</w:t>
      </w:r>
      <w:r w:rsidRPr="00C931A5">
        <w:rPr>
          <w:rFonts w:ascii="Arial" w:hAnsi="Arial" w:cs="Arial"/>
          <w:iCs/>
          <w:color w:val="0E101A"/>
        </w:rPr>
        <w:t>.</w:t>
      </w:r>
      <w:r w:rsidRPr="005A4583">
        <w:rPr>
          <w:rFonts w:ascii="Arial" w:hAnsi="Arial" w:cs="Arial"/>
          <w:color w:val="0E101A"/>
        </w:rPr>
        <w:t xml:space="preserve"> </w:t>
      </w:r>
      <w:r>
        <w:rPr>
          <w:rFonts w:ascii="Arial" w:hAnsi="Arial" w:cs="Arial"/>
          <w:color w:val="0E101A"/>
        </w:rPr>
        <w:t>[53]</w:t>
      </w:r>
      <w:bookmarkEnd w:id="21"/>
      <w:r>
        <w:rPr>
          <w:rFonts w:ascii="Arial" w:hAnsi="Arial" w:cs="Arial"/>
          <w:color w:val="0E101A"/>
        </w:rPr>
        <w:t>. C</w:t>
      </w:r>
      <w:r w:rsidRPr="005A4583">
        <w:rPr>
          <w:rFonts w:ascii="Arial" w:hAnsi="Arial" w:cs="Arial"/>
          <w:color w:val="0E101A"/>
        </w:rPr>
        <w:t>linical history was obtained from owners</w:t>
      </w:r>
      <w:r w:rsidRPr="005A4583" w:rsidDel="00A30D88">
        <w:rPr>
          <w:rFonts w:ascii="Arial" w:hAnsi="Arial" w:cs="Arial"/>
          <w:color w:val="0E101A"/>
        </w:rPr>
        <w:t xml:space="preserve"> </w:t>
      </w:r>
      <w:r>
        <w:rPr>
          <w:rFonts w:ascii="Arial" w:hAnsi="Arial" w:cs="Arial"/>
          <w:color w:val="0E101A"/>
        </w:rPr>
        <w:t>and the r</w:t>
      </w:r>
      <w:r w:rsidRPr="005A4583">
        <w:rPr>
          <w:rFonts w:ascii="Arial" w:hAnsi="Arial" w:cs="Arial"/>
          <w:color w:val="0E101A"/>
        </w:rPr>
        <w:t xml:space="preserve">esearchers were blinded to the </w:t>
      </w:r>
      <w:r>
        <w:rPr>
          <w:rFonts w:ascii="Arial" w:hAnsi="Arial" w:cs="Arial"/>
          <w:color w:val="0E101A"/>
        </w:rPr>
        <w:t xml:space="preserve">clinical examination results </w:t>
      </w:r>
      <w:r w:rsidRPr="005A4583">
        <w:rPr>
          <w:rFonts w:ascii="Arial" w:hAnsi="Arial" w:cs="Arial"/>
          <w:color w:val="0E101A"/>
        </w:rPr>
        <w:t xml:space="preserve">to prevent bias. </w:t>
      </w:r>
      <w:r w:rsidRPr="00AB4EA7">
        <w:rPr>
          <w:rStyle w:val="markedcontent"/>
          <w:rFonts w:ascii="Arial" w:hAnsi="Arial" w:cs="Arial"/>
          <w:szCs w:val="18"/>
        </w:rPr>
        <w:t>The validated clinical examination sheet was a composite scoring system to standardise veterinary assessment of OA. All parts of the checklist could</w:t>
      </w:r>
      <w:r w:rsidRPr="00AB4EA7">
        <w:rPr>
          <w:sz w:val="32"/>
        </w:rPr>
        <w:t xml:space="preserve"> </w:t>
      </w:r>
      <w:r w:rsidRPr="00AB4EA7">
        <w:rPr>
          <w:rStyle w:val="markedcontent"/>
          <w:rFonts w:ascii="Arial" w:hAnsi="Arial" w:cs="Arial"/>
          <w:szCs w:val="18"/>
        </w:rPr>
        <w:t xml:space="preserve">be categorised as follows: (a) mobility, an 11-point lameness score (0-10) adapted from </w:t>
      </w:r>
      <w:proofErr w:type="spellStart"/>
      <w:r w:rsidRPr="00AB4EA7">
        <w:rPr>
          <w:rStyle w:val="markedcontent"/>
          <w:rFonts w:ascii="Arial" w:hAnsi="Arial" w:cs="Arial"/>
          <w:szCs w:val="18"/>
        </w:rPr>
        <w:t>Vasseur</w:t>
      </w:r>
      <w:proofErr w:type="spellEnd"/>
      <w:r w:rsidRPr="00AB4EA7">
        <w:rPr>
          <w:rStyle w:val="markedcontent"/>
          <w:rFonts w:ascii="Arial" w:hAnsi="Arial" w:cs="Arial"/>
          <w:szCs w:val="18"/>
        </w:rPr>
        <w:t xml:space="preserve"> and </w:t>
      </w:r>
      <w:proofErr w:type="spellStart"/>
      <w:r w:rsidRPr="00AB4EA7">
        <w:rPr>
          <w:rStyle w:val="markedcontent"/>
          <w:rFonts w:ascii="Arial" w:hAnsi="Arial" w:cs="Arial"/>
          <w:szCs w:val="18"/>
        </w:rPr>
        <w:t>Slatter</w:t>
      </w:r>
      <w:proofErr w:type="spellEnd"/>
      <w:r w:rsidRPr="00AB4EA7">
        <w:rPr>
          <w:rStyle w:val="markedcontent"/>
          <w:rFonts w:ascii="Arial" w:hAnsi="Arial" w:cs="Arial"/>
          <w:szCs w:val="18"/>
        </w:rPr>
        <w:t xml:space="preserve"> </w:t>
      </w:r>
      <w:r>
        <w:rPr>
          <w:rStyle w:val="markedcontent"/>
          <w:rFonts w:ascii="Arial" w:hAnsi="Arial" w:cs="Arial"/>
          <w:szCs w:val="18"/>
        </w:rPr>
        <w:t>[68]</w:t>
      </w:r>
      <w:r w:rsidRPr="00AB4EA7">
        <w:rPr>
          <w:rStyle w:val="markedcontent"/>
          <w:rFonts w:ascii="Arial" w:hAnsi="Arial" w:cs="Arial"/>
          <w:szCs w:val="18"/>
        </w:rPr>
        <w:t>, and</w:t>
      </w:r>
      <w:r w:rsidRPr="00AB4EA7">
        <w:rPr>
          <w:sz w:val="32"/>
        </w:rPr>
        <w:t xml:space="preserve"> </w:t>
      </w:r>
      <w:r w:rsidRPr="00AB4EA7">
        <w:rPr>
          <w:rStyle w:val="markedcontent"/>
          <w:rFonts w:ascii="Arial" w:hAnsi="Arial" w:cs="Arial"/>
          <w:szCs w:val="18"/>
        </w:rPr>
        <w:t>scales rating the dog’s ability to stand up and sit down (0-3); (b), number of joint abnormalities observed (e.g. crepitus,</w:t>
      </w:r>
      <w:r w:rsidRPr="00AB4EA7">
        <w:rPr>
          <w:sz w:val="32"/>
        </w:rPr>
        <w:t xml:space="preserve"> </w:t>
      </w:r>
      <w:r w:rsidRPr="00AB4EA7">
        <w:rPr>
          <w:rStyle w:val="markedcontent"/>
          <w:rFonts w:ascii="Arial" w:hAnsi="Arial" w:cs="Arial"/>
          <w:szCs w:val="18"/>
        </w:rPr>
        <w:t xml:space="preserve">effusion); (c) JFS, joint function score (adapted from </w:t>
      </w:r>
      <w:proofErr w:type="spellStart"/>
      <w:r w:rsidRPr="00AB4EA7">
        <w:rPr>
          <w:rStyle w:val="markedcontent"/>
          <w:rFonts w:ascii="Arial" w:hAnsi="Arial" w:cs="Arial"/>
          <w:szCs w:val="18"/>
        </w:rPr>
        <w:t>Impellizeri</w:t>
      </w:r>
      <w:proofErr w:type="spellEnd"/>
      <w:r>
        <w:rPr>
          <w:rStyle w:val="markedcontent"/>
          <w:rFonts w:ascii="Arial" w:hAnsi="Arial" w:cs="Arial"/>
          <w:szCs w:val="18"/>
        </w:rPr>
        <w:t xml:space="preserve"> [69]</w:t>
      </w:r>
      <w:r w:rsidRPr="00AB4EA7">
        <w:rPr>
          <w:rStyle w:val="markedcontent"/>
          <w:rFonts w:ascii="Arial" w:hAnsi="Arial" w:cs="Arial"/>
          <w:szCs w:val="18"/>
        </w:rPr>
        <w:t>); and (d) global score of severity of the dog’s</w:t>
      </w:r>
      <w:r w:rsidRPr="00AB4EA7">
        <w:rPr>
          <w:sz w:val="32"/>
        </w:rPr>
        <w:t xml:space="preserve"> </w:t>
      </w:r>
      <w:r w:rsidRPr="00AB4EA7">
        <w:rPr>
          <w:rStyle w:val="markedcontent"/>
          <w:rFonts w:ascii="Arial" w:hAnsi="Arial" w:cs="Arial"/>
          <w:szCs w:val="18"/>
        </w:rPr>
        <w:t xml:space="preserve">disease by the </w:t>
      </w:r>
      <w:r>
        <w:rPr>
          <w:rStyle w:val="markedcontent"/>
          <w:rFonts w:ascii="Arial" w:hAnsi="Arial" w:cs="Arial"/>
          <w:szCs w:val="18"/>
        </w:rPr>
        <w:t>veterinary surgeon</w:t>
      </w:r>
      <w:r w:rsidRPr="00AB4EA7">
        <w:rPr>
          <w:rStyle w:val="markedcontent"/>
          <w:rFonts w:ascii="Arial" w:hAnsi="Arial" w:cs="Arial"/>
          <w:szCs w:val="18"/>
        </w:rPr>
        <w:t xml:space="preserve"> (none, mild, moderate, severe; 0-3).</w:t>
      </w:r>
      <w:r>
        <w:rPr>
          <w:rFonts w:ascii="Arial" w:hAnsi="Arial" w:cs="Arial"/>
          <w:color w:val="0E101A"/>
          <w:sz w:val="28"/>
        </w:rPr>
        <w:t xml:space="preserve"> </w:t>
      </w:r>
      <w:r w:rsidRPr="005A4583">
        <w:rPr>
          <w:rFonts w:ascii="Arial" w:hAnsi="Arial" w:cs="Arial"/>
          <w:color w:val="0E101A"/>
        </w:rPr>
        <w:t>All dogs also underwent a brief neurological assessment; cranial nerves, menace and tracking reflexes were assessed during the head and neck component of the examination, and knuckling reflexes were assessed for all four limbs</w:t>
      </w:r>
      <w:r w:rsidRPr="001E6176">
        <w:rPr>
          <w:rFonts w:ascii="Arial" w:hAnsi="Arial" w:cs="Arial"/>
          <w:color w:val="0E101A"/>
        </w:rPr>
        <w:t>.</w:t>
      </w:r>
    </w:p>
    <w:p w:rsidR="00874F61" w:rsidRDefault="00874F61" w:rsidP="00874F61">
      <w:pPr>
        <w:pStyle w:val="NormalWeb"/>
        <w:spacing w:after="0" w:line="360" w:lineRule="auto"/>
        <w:jc w:val="both"/>
        <w:rPr>
          <w:rFonts w:ascii="Arial" w:hAnsi="Arial" w:cs="Arial"/>
          <w:color w:val="0E101A"/>
          <w:sz w:val="22"/>
          <w:szCs w:val="22"/>
        </w:rPr>
      </w:pPr>
      <w:r>
        <w:rPr>
          <w:rFonts w:ascii="Arial" w:hAnsi="Arial" w:cs="Arial"/>
          <w:color w:val="0E101A"/>
          <w:sz w:val="22"/>
          <w:szCs w:val="22"/>
        </w:rPr>
        <w:t xml:space="preserve">The maximum obtainable score for a severely mobility impaired dog using the above methodology was 16. Dogs were categorised as 0 = no concerns, 1-5 = mild concerns, 6-11 =  moderate concerns and 12-16 = severe concerns for mobility [53].  </w:t>
      </w:r>
    </w:p>
    <w:p w:rsidR="00874F61" w:rsidRDefault="00874F61" w:rsidP="00874F61">
      <w:pPr>
        <w:spacing w:line="360" w:lineRule="auto"/>
        <w:jc w:val="both"/>
        <w:rPr>
          <w:rFonts w:ascii="Arial" w:hAnsi="Arial" w:cs="Arial"/>
          <w:b/>
          <w:color w:val="0E101A"/>
          <w:sz w:val="32"/>
        </w:rPr>
      </w:pPr>
      <w:r w:rsidRPr="005A4583">
        <w:rPr>
          <w:rFonts w:ascii="Arial" w:hAnsi="Arial" w:cs="Arial"/>
          <w:b/>
          <w:color w:val="0E101A"/>
          <w:sz w:val="32"/>
        </w:rPr>
        <w:t xml:space="preserve">Gait analysis  </w:t>
      </w:r>
    </w:p>
    <w:p w:rsidR="00874F61" w:rsidRDefault="00874F61" w:rsidP="00874F61">
      <w:pPr>
        <w:spacing w:line="360" w:lineRule="auto"/>
        <w:jc w:val="both"/>
        <w:rPr>
          <w:rFonts w:ascii="Arial" w:hAnsi="Arial" w:cs="Arial"/>
          <w:b/>
          <w:color w:val="0E101A"/>
          <w:sz w:val="28"/>
        </w:rPr>
      </w:pPr>
      <w:r>
        <w:rPr>
          <w:rFonts w:ascii="Arial" w:hAnsi="Arial" w:cs="Arial"/>
          <w:b/>
          <w:color w:val="0E101A"/>
          <w:sz w:val="28"/>
        </w:rPr>
        <w:t>Kinetic and Kinematic gait analysis</w:t>
      </w:r>
    </w:p>
    <w:p w:rsidR="00874F61" w:rsidRPr="00200E1B" w:rsidRDefault="00874F61" w:rsidP="00874F61">
      <w:pPr>
        <w:pStyle w:val="NormalWeb"/>
        <w:spacing w:after="0" w:line="360" w:lineRule="auto"/>
        <w:jc w:val="both"/>
        <w:rPr>
          <w:rFonts w:ascii="Arial" w:eastAsiaTheme="minorHAnsi" w:hAnsi="Arial" w:cs="Arial"/>
          <w:color w:val="0E101A"/>
          <w:sz w:val="22"/>
          <w:szCs w:val="22"/>
          <w:lang w:eastAsia="en-US"/>
        </w:rPr>
      </w:pPr>
      <w:r w:rsidRPr="0086273B">
        <w:rPr>
          <w:rFonts w:ascii="Arial" w:hAnsi="Arial" w:cs="Arial"/>
          <w:color w:val="0D1019"/>
          <w:sz w:val="22"/>
          <w:szCs w:val="22"/>
        </w:rPr>
        <w:t xml:space="preserve">Time-synchronised force plate recordings </w:t>
      </w:r>
      <w:r w:rsidRPr="0086273B">
        <w:rPr>
          <w:rFonts w:ascii="Arial" w:eastAsiaTheme="minorHAnsi" w:hAnsi="Arial" w:cs="Arial"/>
          <w:color w:val="0E101A"/>
          <w:sz w:val="22"/>
          <w:szCs w:val="22"/>
          <w:lang w:eastAsia="en-US"/>
        </w:rPr>
        <w:t xml:space="preserve">(Type 9260AA, Kistler UK) </w:t>
      </w:r>
      <w:r w:rsidRPr="0086273B">
        <w:rPr>
          <w:rFonts w:ascii="Arial" w:hAnsi="Arial" w:cs="Arial"/>
          <w:color w:val="0D1019"/>
          <w:sz w:val="22"/>
          <w:szCs w:val="22"/>
        </w:rPr>
        <w:t>and 3D spatiotemporal kinematics were recorded for all dogs recruited for this study</w:t>
      </w:r>
      <w:r w:rsidRPr="0086273B">
        <w:rPr>
          <w:rFonts w:ascii="Arial" w:eastAsiaTheme="minorHAnsi" w:hAnsi="Arial" w:cs="Arial"/>
          <w:color w:val="0E101A"/>
          <w:sz w:val="22"/>
          <w:szCs w:val="22"/>
          <w:lang w:eastAsia="en-US"/>
        </w:rPr>
        <w:t>.</w:t>
      </w:r>
      <w:r w:rsidRPr="00200E1B">
        <w:rPr>
          <w:rFonts w:ascii="Arial" w:eastAsiaTheme="minorHAnsi" w:hAnsi="Arial" w:cs="Arial"/>
          <w:color w:val="0E101A"/>
          <w:sz w:val="22"/>
          <w:szCs w:val="22"/>
          <w:lang w:eastAsia="en-US"/>
        </w:rPr>
        <w:t xml:space="preserve"> Dogs were allowed a minimum of five minutes to acclimatise to their surroundings and 5-10 ‘‘practice’’ trials were performed to enable the dog to understand the task. Dogs were trotted across the force plates approximately 25 times by the same handler to remove any interference [</w:t>
      </w:r>
      <w:r>
        <w:rPr>
          <w:rFonts w:ascii="Arial" w:eastAsiaTheme="minorHAnsi" w:hAnsi="Arial" w:cs="Arial"/>
          <w:color w:val="0E101A"/>
          <w:sz w:val="22"/>
          <w:szCs w:val="22"/>
          <w:lang w:eastAsia="en-US"/>
        </w:rPr>
        <w:t>28, 70, 71, 72</w:t>
      </w:r>
      <w:r w:rsidRPr="00200E1B">
        <w:rPr>
          <w:rFonts w:ascii="Arial" w:eastAsiaTheme="minorHAnsi" w:hAnsi="Arial" w:cs="Arial"/>
          <w:color w:val="0E101A"/>
          <w:sz w:val="22"/>
          <w:szCs w:val="22"/>
          <w:lang w:eastAsia="en-US"/>
        </w:rPr>
        <w:t>]. Any trial where constant, steady-state locomotion in a straight line did not occur was deleted and repeated [</w:t>
      </w:r>
      <w:r>
        <w:rPr>
          <w:rFonts w:ascii="Arial" w:eastAsiaTheme="minorHAnsi" w:hAnsi="Arial" w:cs="Arial"/>
          <w:color w:val="0E101A"/>
          <w:sz w:val="22"/>
          <w:szCs w:val="22"/>
          <w:lang w:eastAsia="en-US"/>
        </w:rPr>
        <w:t>28</w:t>
      </w:r>
      <w:r w:rsidRPr="00200E1B">
        <w:rPr>
          <w:rFonts w:ascii="Arial" w:eastAsiaTheme="minorHAnsi" w:hAnsi="Arial" w:cs="Arial"/>
          <w:color w:val="0E101A"/>
          <w:sz w:val="22"/>
          <w:szCs w:val="22"/>
          <w:lang w:eastAsia="en-US"/>
        </w:rPr>
        <w:t xml:space="preserve">]. </w:t>
      </w:r>
    </w:p>
    <w:p w:rsidR="00874F61" w:rsidRPr="0086273B" w:rsidRDefault="00874F61" w:rsidP="00874F61">
      <w:pPr>
        <w:pStyle w:val="NormalWeb"/>
        <w:spacing w:after="0" w:line="360" w:lineRule="auto"/>
        <w:jc w:val="both"/>
        <w:rPr>
          <w:rFonts w:ascii="Arial" w:hAnsi="Arial" w:cs="Arial"/>
          <w:color w:val="0E101A"/>
          <w:sz w:val="22"/>
          <w:szCs w:val="22"/>
        </w:rPr>
      </w:pPr>
      <w:r w:rsidRPr="00200E1B">
        <w:rPr>
          <w:rFonts w:ascii="Arial" w:eastAsiaTheme="minorHAnsi" w:hAnsi="Arial" w:cs="Arial"/>
          <w:color w:val="0E101A"/>
          <w:sz w:val="22"/>
          <w:szCs w:val="22"/>
          <w:lang w:eastAsia="en-US"/>
        </w:rPr>
        <w:t xml:space="preserve">For </w:t>
      </w:r>
      <w:r>
        <w:rPr>
          <w:rFonts w:ascii="Arial" w:eastAsiaTheme="minorHAnsi" w:hAnsi="Arial" w:cs="Arial"/>
          <w:color w:val="0E101A"/>
          <w:sz w:val="22"/>
          <w:szCs w:val="22"/>
          <w:lang w:eastAsia="en-US"/>
        </w:rPr>
        <w:t>the current</w:t>
      </w:r>
      <w:r w:rsidRPr="00200E1B">
        <w:rPr>
          <w:rFonts w:ascii="Arial" w:eastAsiaTheme="minorHAnsi" w:hAnsi="Arial" w:cs="Arial"/>
          <w:color w:val="0E101A"/>
          <w:sz w:val="22"/>
          <w:szCs w:val="22"/>
          <w:lang w:eastAsia="en-US"/>
        </w:rPr>
        <w:t xml:space="preserve"> study, peak vertical force (PVF) was the primary gait metric used to assess the criterion validity of the GenPup-M questionnaire. However, this data was also used in association with spatiotemporal parameters to assess individual canine gait </w:t>
      </w:r>
      <w:r>
        <w:rPr>
          <w:rFonts w:ascii="Arial" w:eastAsiaTheme="minorHAnsi" w:hAnsi="Arial" w:cs="Arial"/>
          <w:color w:val="0E101A"/>
          <w:sz w:val="22"/>
          <w:szCs w:val="22"/>
          <w:lang w:eastAsia="en-US"/>
        </w:rPr>
        <w:t>‘</w:t>
      </w:r>
      <w:r w:rsidRPr="00200E1B">
        <w:rPr>
          <w:rFonts w:ascii="Arial" w:eastAsiaTheme="minorHAnsi" w:hAnsi="Arial" w:cs="Arial"/>
          <w:color w:val="0E101A"/>
          <w:sz w:val="22"/>
          <w:szCs w:val="22"/>
          <w:lang w:eastAsia="en-US"/>
        </w:rPr>
        <w:t>within</w:t>
      </w:r>
      <w:r>
        <w:rPr>
          <w:rFonts w:ascii="Arial" w:eastAsiaTheme="minorHAnsi" w:hAnsi="Arial" w:cs="Arial"/>
          <w:color w:val="0E101A"/>
          <w:sz w:val="22"/>
          <w:szCs w:val="22"/>
          <w:lang w:eastAsia="en-US"/>
        </w:rPr>
        <w:t>’</w:t>
      </w:r>
      <w:r w:rsidRPr="00200E1B">
        <w:rPr>
          <w:rFonts w:ascii="Arial" w:eastAsiaTheme="minorHAnsi" w:hAnsi="Arial" w:cs="Arial"/>
          <w:color w:val="0E101A"/>
          <w:sz w:val="22"/>
          <w:szCs w:val="22"/>
          <w:lang w:eastAsia="en-US"/>
        </w:rPr>
        <w:t xml:space="preserve"> the participant cohort and </w:t>
      </w:r>
      <w:r>
        <w:rPr>
          <w:rFonts w:ascii="Arial" w:eastAsiaTheme="minorHAnsi" w:hAnsi="Arial" w:cs="Arial"/>
          <w:color w:val="0E101A"/>
          <w:sz w:val="22"/>
          <w:szCs w:val="22"/>
          <w:lang w:eastAsia="en-US"/>
        </w:rPr>
        <w:t>‘</w:t>
      </w:r>
      <w:r w:rsidRPr="00200E1B">
        <w:rPr>
          <w:rFonts w:ascii="Arial" w:eastAsiaTheme="minorHAnsi" w:hAnsi="Arial" w:cs="Arial"/>
          <w:color w:val="0E101A"/>
          <w:sz w:val="22"/>
          <w:szCs w:val="22"/>
          <w:lang w:eastAsia="en-US"/>
        </w:rPr>
        <w:t>between</w:t>
      </w:r>
      <w:r>
        <w:rPr>
          <w:rFonts w:ascii="Arial" w:eastAsiaTheme="minorHAnsi" w:hAnsi="Arial" w:cs="Arial"/>
          <w:color w:val="0E101A"/>
          <w:sz w:val="22"/>
          <w:szCs w:val="22"/>
          <w:lang w:eastAsia="en-US"/>
        </w:rPr>
        <w:t>’</w:t>
      </w:r>
      <w:r w:rsidRPr="00200E1B">
        <w:rPr>
          <w:rFonts w:ascii="Arial" w:eastAsiaTheme="minorHAnsi" w:hAnsi="Arial" w:cs="Arial"/>
          <w:color w:val="0E101A"/>
          <w:sz w:val="22"/>
          <w:szCs w:val="22"/>
          <w:lang w:eastAsia="en-US"/>
        </w:rPr>
        <w:t xml:space="preserve"> participants to establish the quantitative nature of gait differences between healthy and mobility impaired dogs.</w:t>
      </w:r>
      <w:r>
        <w:rPr>
          <w:rFonts w:ascii="Arial" w:eastAsiaTheme="minorHAnsi" w:hAnsi="Arial" w:cs="Arial"/>
          <w:color w:val="0E101A"/>
          <w:sz w:val="22"/>
          <w:szCs w:val="22"/>
          <w:lang w:eastAsia="en-US"/>
        </w:rPr>
        <w:t xml:space="preserve"> </w:t>
      </w:r>
      <w:r w:rsidRPr="0086273B">
        <w:rPr>
          <w:rFonts w:ascii="Arial" w:hAnsi="Arial" w:cs="Arial"/>
          <w:color w:val="0E101A"/>
          <w:sz w:val="22"/>
        </w:rPr>
        <w:t>Twelve high-speed infra-red motion cameras (Qualisys Oqus-7) recorded spatiotemporal kinematic data via four retro-reflective markers. The motion capture cameras were ceiling mounted and arranged in an oval circumference with the three force plates in the centre. Before each trial, all Qualisys Oqus-7 cameras were calibrated using a calibration bar and wand.</w:t>
      </w:r>
    </w:p>
    <w:p w:rsidR="00874F61" w:rsidRPr="0091774C" w:rsidRDefault="00874F61" w:rsidP="00874F61">
      <w:pPr>
        <w:tabs>
          <w:tab w:val="left" w:pos="2787"/>
        </w:tabs>
        <w:spacing w:line="360" w:lineRule="auto"/>
        <w:jc w:val="both"/>
        <w:rPr>
          <w:rFonts w:ascii="Arial" w:hAnsi="Arial" w:cs="Arial"/>
          <w:color w:val="0E101A"/>
        </w:rPr>
      </w:pPr>
      <w:r>
        <w:rPr>
          <w:rFonts w:ascii="Arial" w:hAnsi="Arial" w:cs="Arial"/>
          <w:color w:val="0E101A"/>
        </w:rPr>
        <w:t>Three</w:t>
      </w:r>
      <w:r w:rsidRPr="0091774C">
        <w:rPr>
          <w:rFonts w:ascii="Arial" w:hAnsi="Arial" w:cs="Arial"/>
          <w:color w:val="0E101A"/>
        </w:rPr>
        <w:t xml:space="preserve"> retro-reflective markers were placed on the cervical vertebrae 7 (C7), </w:t>
      </w:r>
      <w:r w:rsidRPr="0091774C">
        <w:rPr>
          <w:rStyle w:val="hgkelc"/>
          <w:rFonts w:ascii="Arial" w:hAnsi="Arial" w:cs="Arial"/>
          <w:bCs/>
          <w:lang w:val="en"/>
        </w:rPr>
        <w:t>thoracic vertebrae 13 (T13) and lumbar vertebrae 7 (L7</w:t>
      </w:r>
      <w:r w:rsidRPr="0091774C">
        <w:rPr>
          <w:rFonts w:ascii="Arial" w:hAnsi="Arial" w:cs="Arial"/>
        </w:rPr>
        <w:t xml:space="preserve">). These </w:t>
      </w:r>
      <w:r>
        <w:rPr>
          <w:rFonts w:ascii="Arial" w:hAnsi="Arial" w:cs="Arial"/>
        </w:rPr>
        <w:t xml:space="preserve">three </w:t>
      </w:r>
      <w:r w:rsidRPr="0091774C">
        <w:rPr>
          <w:rFonts w:ascii="Arial" w:hAnsi="Arial" w:cs="Arial"/>
        </w:rPr>
        <w:t>markers were used to calculate the average speed within in each trial. In addition, leg length measurements (in cm) for thoracic and pelvic limbs were taken for each dog for comparison against Froude number. Kinematic data was collected during the 25 trotting trials alongside kinetic data.</w:t>
      </w:r>
      <w:r w:rsidRPr="0091774C">
        <w:rPr>
          <w:rFonts w:ascii="Arial" w:hAnsi="Arial" w:cs="Arial"/>
          <w:color w:val="0E101A"/>
        </w:rPr>
        <w:t xml:space="preserve"> </w:t>
      </w:r>
    </w:p>
    <w:p w:rsidR="00874F61" w:rsidRPr="009704C5" w:rsidRDefault="00874F61" w:rsidP="00874F61">
      <w:pPr>
        <w:pStyle w:val="NormalWeb"/>
        <w:spacing w:after="0" w:line="360" w:lineRule="auto"/>
        <w:jc w:val="both"/>
        <w:rPr>
          <w:rFonts w:ascii="Arial" w:hAnsi="Arial" w:cs="Arial"/>
          <w:color w:val="0E101A"/>
          <w:sz w:val="22"/>
          <w:szCs w:val="22"/>
        </w:rPr>
      </w:pPr>
      <w:r w:rsidRPr="0091774C">
        <w:rPr>
          <w:rFonts w:ascii="Arial" w:hAnsi="Arial" w:cs="Arial"/>
          <w:color w:val="0E101A"/>
          <w:sz w:val="22"/>
          <w:szCs w:val="22"/>
        </w:rPr>
        <w:t>Dogs which had mobility impairments identified on clinical examination were classed as ‘mobility impaired’. Dogs within this category were further divided into three more groups: (1) thoracic mobility impairments, (2) pelvic mobility impairments or (3) both thoracic and pelvic mobility impairments to allow comparisons between groups. Comparisons of kinetic and kinematic data were conducted across cohorts (i.e. non-mobility impaired versus mobility impaired dogs) after size-normalisation of raw/absolute data. Normalised data were obtained by the following calculations: speed was normalised into a Froude number [(Froude = speed x speed) / (gravity x leg length</w:t>
      </w:r>
      <w:r w:rsidRPr="00D85B36">
        <w:rPr>
          <w:rFonts w:ascii="Arial" w:hAnsi="Arial" w:cs="Arial"/>
          <w:color w:val="0E101A"/>
          <w:sz w:val="22"/>
          <w:szCs w:val="22"/>
        </w:rPr>
        <w:t xml:space="preserve">)] </w:t>
      </w:r>
      <w:r>
        <w:rPr>
          <w:rFonts w:ascii="Arial" w:hAnsi="Arial" w:cs="Arial"/>
          <w:color w:val="0E101A"/>
          <w:sz w:val="22"/>
          <w:szCs w:val="22"/>
        </w:rPr>
        <w:t>[73]</w:t>
      </w:r>
      <w:r w:rsidRPr="00D85B36">
        <w:rPr>
          <w:rFonts w:ascii="Arial" w:hAnsi="Arial" w:cs="Arial"/>
          <w:color w:val="0E101A"/>
          <w:sz w:val="22"/>
          <w:szCs w:val="22"/>
        </w:rPr>
        <w:t>.</w:t>
      </w:r>
      <w:r w:rsidRPr="0091774C">
        <w:rPr>
          <w:rFonts w:ascii="Arial" w:hAnsi="Arial" w:cs="Arial"/>
          <w:color w:val="0E101A"/>
          <w:sz w:val="22"/>
          <w:szCs w:val="22"/>
        </w:rPr>
        <w:t xml:space="preserve"> </w:t>
      </w:r>
    </w:p>
    <w:p w:rsidR="00874F61" w:rsidRDefault="00874F61" w:rsidP="00874F61">
      <w:pPr>
        <w:tabs>
          <w:tab w:val="left" w:pos="2787"/>
        </w:tabs>
        <w:spacing w:line="360" w:lineRule="auto"/>
        <w:jc w:val="both"/>
        <w:rPr>
          <w:rFonts w:ascii="Arial" w:hAnsi="Arial" w:cs="Arial"/>
          <w:b/>
          <w:color w:val="0E101A"/>
          <w:sz w:val="32"/>
        </w:rPr>
      </w:pPr>
      <w:r>
        <w:rPr>
          <w:rFonts w:ascii="Arial" w:hAnsi="Arial" w:cs="Arial"/>
          <w:b/>
          <w:color w:val="0E101A"/>
          <w:sz w:val="32"/>
        </w:rPr>
        <w:t xml:space="preserve">Statistical analysis </w:t>
      </w:r>
    </w:p>
    <w:p w:rsidR="00874F61" w:rsidRPr="009704C5" w:rsidRDefault="00874F61" w:rsidP="00874F61">
      <w:pPr>
        <w:pStyle w:val="ListParagraph"/>
        <w:numPr>
          <w:ilvl w:val="0"/>
          <w:numId w:val="4"/>
        </w:numPr>
        <w:tabs>
          <w:tab w:val="left" w:pos="2787"/>
        </w:tabs>
        <w:spacing w:line="360" w:lineRule="auto"/>
        <w:jc w:val="both"/>
        <w:rPr>
          <w:rFonts w:ascii="Arial" w:hAnsi="Arial" w:cs="Arial"/>
          <w:b/>
          <w:sz w:val="28"/>
        </w:rPr>
      </w:pPr>
      <w:r w:rsidRPr="009704C5">
        <w:rPr>
          <w:rFonts w:ascii="Arial" w:hAnsi="Arial" w:cs="Arial"/>
          <w:b/>
          <w:sz w:val="28"/>
        </w:rPr>
        <w:t>GenPup-M</w:t>
      </w:r>
    </w:p>
    <w:p w:rsidR="00874F61" w:rsidRPr="00200E1B" w:rsidRDefault="00874F61" w:rsidP="00874F61">
      <w:pPr>
        <w:spacing w:line="360" w:lineRule="auto"/>
        <w:jc w:val="both"/>
        <w:rPr>
          <w:rFonts w:ascii="Arial" w:hAnsi="Arial" w:cs="Arial"/>
        </w:rPr>
      </w:pPr>
      <w:r w:rsidRPr="00200E1B">
        <w:rPr>
          <w:rFonts w:ascii="Arial" w:hAnsi="Arial" w:cs="Arial"/>
        </w:rPr>
        <w:t>Ten scale/rank questions within the GenPup-M questionnaire (S2 Fig.) were compared to a validated veterinary clinical examination sheet [</w:t>
      </w:r>
      <w:r>
        <w:rPr>
          <w:rFonts w:ascii="Arial" w:hAnsi="Arial" w:cs="Arial"/>
        </w:rPr>
        <w:t>53</w:t>
      </w:r>
      <w:r w:rsidRPr="00200E1B">
        <w:rPr>
          <w:rFonts w:ascii="Arial" w:hAnsi="Arial" w:cs="Arial"/>
        </w:rPr>
        <w:t>] (S1 Fig.) Using the previous methodology, the GenPup-M questionnaire scores were also correlated with kinetic gait analysis (Peak Vertical Force (PVF)) to aid the assessment of criterion validity [</w:t>
      </w:r>
      <w:r>
        <w:rPr>
          <w:rFonts w:ascii="Arial" w:hAnsi="Arial" w:cs="Arial"/>
        </w:rPr>
        <w:t>20, 21, 37</w:t>
      </w:r>
      <w:r w:rsidRPr="00200E1B">
        <w:rPr>
          <w:rFonts w:ascii="Arial" w:hAnsi="Arial" w:cs="Arial"/>
        </w:rPr>
        <w:t>]. The ratio between thoracic and pelvic PVF was used to assess the correlation between GenPup-M responses and quantitative gait analysis. Construct validity was determined by comparing GenPup-M scores against the LOAD questionnaire. </w:t>
      </w:r>
    </w:p>
    <w:p w:rsidR="00874F61" w:rsidRPr="00200E1B" w:rsidRDefault="00874F61" w:rsidP="00874F61">
      <w:pPr>
        <w:spacing w:line="360" w:lineRule="auto"/>
        <w:jc w:val="both"/>
        <w:rPr>
          <w:rFonts w:ascii="Arial" w:hAnsi="Arial" w:cs="Arial"/>
        </w:rPr>
      </w:pPr>
      <w:r w:rsidRPr="00200E1B">
        <w:rPr>
          <w:rFonts w:ascii="Arial" w:hAnsi="Arial" w:cs="Arial"/>
        </w:rPr>
        <w:t>Previous work used factor analysis to identify question weightings to determine if one or more of the main components predicted the absence/presence of mobility issues in the cross-sectional sample of dogs [</w:t>
      </w:r>
      <w:r>
        <w:rPr>
          <w:rFonts w:ascii="Arial" w:hAnsi="Arial" w:cs="Arial"/>
        </w:rPr>
        <w:t>20</w:t>
      </w:r>
      <w:r w:rsidRPr="00200E1B">
        <w:rPr>
          <w:rFonts w:ascii="Arial" w:hAnsi="Arial" w:cs="Arial"/>
        </w:rPr>
        <w:t>]. Hence, ten scale/rank questions within GenPup-M were used for factor analysis. A Kaiser-Mayer-Olin measuring of sampling adequacy (&gt;0.6) was used. Eigenvalues of &gt;1</w:t>
      </w:r>
      <w:r>
        <w:rPr>
          <w:rFonts w:ascii="Arial" w:hAnsi="Arial" w:cs="Arial"/>
        </w:rPr>
        <w:t xml:space="preserve"> [74]</w:t>
      </w:r>
      <w:r w:rsidRPr="00200E1B">
        <w:rPr>
          <w:rFonts w:ascii="Arial" w:hAnsi="Arial" w:cs="Arial"/>
        </w:rPr>
        <w:t>, scree-plot analysis and theoretical interpretability enabled extracted factors to be assessed. Varimax-rotated models were used on extracted components to assess the item loading of factor analysis. Communalities had a cut-off value of 0.4</w:t>
      </w:r>
      <w:r>
        <w:rPr>
          <w:rFonts w:ascii="Arial" w:hAnsi="Arial" w:cs="Arial"/>
        </w:rPr>
        <w:t xml:space="preserve"> [20]</w:t>
      </w:r>
      <w:r w:rsidRPr="00200E1B">
        <w:rPr>
          <w:rFonts w:ascii="Arial" w:hAnsi="Arial" w:cs="Arial"/>
        </w:rPr>
        <w:t xml:space="preserve">. The untransformed variables were not normally distributed, </w:t>
      </w:r>
      <w:r>
        <w:rPr>
          <w:rFonts w:ascii="Arial" w:hAnsi="Arial" w:cs="Arial"/>
        </w:rPr>
        <w:t>therefore</w:t>
      </w:r>
      <w:r w:rsidRPr="00200E1B">
        <w:rPr>
          <w:rFonts w:ascii="Arial" w:hAnsi="Arial" w:cs="Arial"/>
        </w:rPr>
        <w:t>, Spearman’s rank correlation coefficient (p≤0.05, two-tailed) was used to explore the comparison between GenPup-M and the previously validated LOAD questionnaire scores, alongside GenPup-M and clinical examination scores and PVF. A Spearman’s rank correlation test was used to assess the relationship between the 10 scale/rank GenPup-M responses and canine gait analysis parameters</w:t>
      </w:r>
      <w:r>
        <w:rPr>
          <w:rFonts w:ascii="Arial" w:hAnsi="Arial" w:cs="Arial"/>
        </w:rPr>
        <w:t xml:space="preserve"> [75]</w:t>
      </w:r>
      <w:r w:rsidRPr="00200E1B">
        <w:rPr>
          <w:rFonts w:ascii="Arial" w:hAnsi="Arial" w:cs="Arial"/>
        </w:rPr>
        <w:t>. Based on previous literature [</w:t>
      </w:r>
      <w:r>
        <w:rPr>
          <w:rFonts w:ascii="Arial" w:hAnsi="Arial" w:cs="Arial"/>
        </w:rPr>
        <w:t>20</w:t>
      </w:r>
      <w:r w:rsidRPr="00200E1B">
        <w:rPr>
          <w:rFonts w:ascii="Arial" w:hAnsi="Arial" w:cs="Arial"/>
        </w:rPr>
        <w:t>], PVF was determined to be the most useful to assess this correlation. The significance level was set at p≤0.05 (two-tailed). </w:t>
      </w:r>
    </w:p>
    <w:p w:rsidR="00874F61" w:rsidRPr="00200E1B" w:rsidRDefault="00874F61" w:rsidP="00874F61">
      <w:pPr>
        <w:spacing w:line="360" w:lineRule="auto"/>
        <w:jc w:val="both"/>
        <w:rPr>
          <w:rFonts w:ascii="Arial" w:hAnsi="Arial" w:cs="Arial"/>
        </w:rPr>
      </w:pPr>
      <w:r w:rsidRPr="00200E1B">
        <w:rPr>
          <w:rFonts w:ascii="Arial" w:hAnsi="Arial" w:cs="Arial"/>
        </w:rPr>
        <w:t>A Mann-Whitney U test was used to determine the sensitivity of GenPup-M by comparing mobility impaired versus non-mobility-impaired scores. Standard error of skewness, and subsequently, the degree of skewness was analysed to see if the data were significantly positively or negatively skewed by comparing the numerical value of “skewness” with twice the standard error of skewness for both negative and positive values. Finally, Cronbach’s Alpha test was used to determine internal consistency within the cohort for GenPup-M responses</w:t>
      </w:r>
      <w:r>
        <w:rPr>
          <w:rFonts w:ascii="Arial" w:hAnsi="Arial" w:cs="Arial"/>
        </w:rPr>
        <w:t xml:space="preserve"> [76]</w:t>
      </w:r>
      <w:r w:rsidRPr="00200E1B">
        <w:rPr>
          <w:rFonts w:ascii="Arial" w:hAnsi="Arial" w:cs="Arial"/>
        </w:rPr>
        <w:t>. </w:t>
      </w:r>
    </w:p>
    <w:p w:rsidR="00874F61" w:rsidRPr="00CC76C9" w:rsidRDefault="00874F61" w:rsidP="00874F61">
      <w:pPr>
        <w:tabs>
          <w:tab w:val="left" w:pos="2787"/>
        </w:tabs>
        <w:spacing w:after="0" w:line="360" w:lineRule="auto"/>
        <w:jc w:val="both"/>
        <w:rPr>
          <w:rFonts w:ascii="Arial" w:hAnsi="Arial" w:cs="Arial"/>
          <w:sz w:val="14"/>
          <w:szCs w:val="24"/>
        </w:rPr>
      </w:pPr>
    </w:p>
    <w:p w:rsidR="00874F61" w:rsidRPr="00411EB9" w:rsidRDefault="00874F61" w:rsidP="00874F61">
      <w:pPr>
        <w:pStyle w:val="ListParagraph"/>
        <w:numPr>
          <w:ilvl w:val="0"/>
          <w:numId w:val="4"/>
        </w:numPr>
        <w:tabs>
          <w:tab w:val="left" w:pos="2787"/>
        </w:tabs>
        <w:spacing w:after="0" w:line="360" w:lineRule="auto"/>
        <w:jc w:val="both"/>
        <w:rPr>
          <w:rFonts w:ascii="Arial" w:hAnsi="Arial" w:cs="Arial"/>
          <w:b/>
          <w:color w:val="0E101A"/>
          <w:sz w:val="28"/>
        </w:rPr>
      </w:pPr>
      <w:r w:rsidRPr="00411EB9">
        <w:rPr>
          <w:rFonts w:ascii="Arial" w:hAnsi="Arial" w:cs="Arial"/>
          <w:b/>
          <w:color w:val="0E101A"/>
          <w:sz w:val="28"/>
        </w:rPr>
        <w:t>Clinical examination</w:t>
      </w:r>
    </w:p>
    <w:p w:rsidR="00874F61" w:rsidRPr="00411EB9" w:rsidRDefault="00874F61" w:rsidP="00874F61">
      <w:pPr>
        <w:pStyle w:val="ListParagraph"/>
        <w:tabs>
          <w:tab w:val="left" w:pos="2787"/>
        </w:tabs>
        <w:spacing w:after="0" w:line="360" w:lineRule="auto"/>
        <w:ind w:left="360"/>
        <w:jc w:val="both"/>
        <w:rPr>
          <w:rFonts w:ascii="Arial" w:hAnsi="Arial" w:cs="Arial"/>
          <w:szCs w:val="24"/>
        </w:rPr>
      </w:pPr>
    </w:p>
    <w:p w:rsidR="00874F61" w:rsidRPr="00A641BF" w:rsidRDefault="00874F61" w:rsidP="00874F61">
      <w:pPr>
        <w:spacing w:after="0" w:line="360" w:lineRule="auto"/>
        <w:jc w:val="both"/>
        <w:rPr>
          <w:rFonts w:ascii="Arial" w:hAnsi="Arial" w:cs="Arial"/>
          <w:color w:val="0E101A"/>
        </w:rPr>
      </w:pPr>
      <w:r w:rsidRPr="00A641BF">
        <w:rPr>
          <w:rFonts w:ascii="Arial" w:hAnsi="Arial" w:cs="Arial"/>
          <w:color w:val="0E101A"/>
        </w:rPr>
        <w:t>A Mann-Whitney </w:t>
      </w:r>
      <w:r w:rsidRPr="00A641BF">
        <w:rPr>
          <w:rStyle w:val="Emphasis"/>
          <w:rFonts w:ascii="Arial" w:eastAsiaTheme="majorEastAsia" w:hAnsi="Arial" w:cs="Arial"/>
          <w:color w:val="0E101A"/>
        </w:rPr>
        <w:t>U </w:t>
      </w:r>
      <w:r w:rsidRPr="00A641BF">
        <w:rPr>
          <w:rFonts w:ascii="Arial" w:hAnsi="Arial" w:cs="Arial"/>
          <w:color w:val="0E101A"/>
        </w:rPr>
        <w:t>statistical test was used to determine if there was a statistical difference in overall clinical examination scores between mobility impaired and non-mobility impaired dogs</w:t>
      </w:r>
      <w:r w:rsidRPr="00A641BF">
        <w:rPr>
          <w:rFonts w:ascii="Arial" w:hAnsi="Arial" w:cs="Arial"/>
        </w:rPr>
        <w:t xml:space="preserve">. </w:t>
      </w:r>
      <w:r>
        <w:rPr>
          <w:rFonts w:ascii="Arial" w:hAnsi="Arial" w:cs="Arial"/>
        </w:rPr>
        <w:t xml:space="preserve">A </w:t>
      </w:r>
      <w:r w:rsidRPr="00F67A31">
        <w:rPr>
          <w:rFonts w:ascii="Arial" w:hAnsi="Arial" w:cs="Arial"/>
          <w:szCs w:val="24"/>
        </w:rPr>
        <w:t>Spearman’s rank correlation test was used to assess the relationship between</w:t>
      </w:r>
      <w:r w:rsidRPr="00A641BF">
        <w:rPr>
          <w:rFonts w:ascii="Arial" w:hAnsi="Arial" w:cs="Arial"/>
          <w:color w:val="0E101A"/>
        </w:rPr>
        <w:t xml:space="preserve"> </w:t>
      </w:r>
      <w:r>
        <w:rPr>
          <w:rFonts w:ascii="Arial" w:hAnsi="Arial" w:cs="Arial"/>
          <w:color w:val="0E101A"/>
        </w:rPr>
        <w:t xml:space="preserve">age and severity of mobility. </w:t>
      </w:r>
      <w:r w:rsidRPr="00A641BF">
        <w:rPr>
          <w:rFonts w:ascii="Arial" w:hAnsi="Arial" w:cs="Arial"/>
          <w:color w:val="0E101A"/>
        </w:rPr>
        <w:t>A chi-square test of independence was performed on body condition score (BCS) to examine the relationship between BCS and overall clinical examination score</w:t>
      </w:r>
      <w:r>
        <w:rPr>
          <w:rFonts w:ascii="Arial" w:hAnsi="Arial" w:cs="Arial"/>
          <w:color w:val="0E101A"/>
        </w:rPr>
        <w:t>.</w:t>
      </w:r>
    </w:p>
    <w:p w:rsidR="00874F61" w:rsidRPr="00A641BF" w:rsidRDefault="00874F61" w:rsidP="00874F61">
      <w:pPr>
        <w:spacing w:after="0"/>
      </w:pPr>
    </w:p>
    <w:p w:rsidR="00874F61" w:rsidRPr="009704C5" w:rsidRDefault="00874F61" w:rsidP="00874F61">
      <w:pPr>
        <w:pStyle w:val="ListParagraph"/>
        <w:numPr>
          <w:ilvl w:val="0"/>
          <w:numId w:val="5"/>
        </w:numPr>
        <w:tabs>
          <w:tab w:val="left" w:pos="2787"/>
        </w:tabs>
        <w:spacing w:after="0" w:line="360" w:lineRule="auto"/>
        <w:jc w:val="both"/>
        <w:rPr>
          <w:rFonts w:ascii="Arial" w:hAnsi="Arial" w:cs="Arial"/>
          <w:b/>
          <w:color w:val="0E101A"/>
          <w:sz w:val="28"/>
        </w:rPr>
      </w:pPr>
      <w:r w:rsidRPr="009704C5">
        <w:rPr>
          <w:rFonts w:ascii="Arial" w:hAnsi="Arial" w:cs="Arial"/>
          <w:b/>
          <w:color w:val="0E101A"/>
          <w:sz w:val="28"/>
        </w:rPr>
        <w:t>Kinetic and Kinematic gait analysis</w:t>
      </w:r>
    </w:p>
    <w:p w:rsidR="00874F61" w:rsidRDefault="00874F61" w:rsidP="00874F61">
      <w:pPr>
        <w:tabs>
          <w:tab w:val="left" w:pos="2787"/>
        </w:tabs>
        <w:spacing w:after="0" w:line="360" w:lineRule="auto"/>
        <w:jc w:val="both"/>
        <w:rPr>
          <w:rFonts w:ascii="Arial" w:hAnsi="Arial" w:cs="Arial"/>
          <w:szCs w:val="24"/>
        </w:rPr>
      </w:pPr>
    </w:p>
    <w:p w:rsidR="00874F61" w:rsidRDefault="00874F61" w:rsidP="00874F61">
      <w:pPr>
        <w:tabs>
          <w:tab w:val="left" w:pos="2787"/>
        </w:tabs>
        <w:spacing w:line="360" w:lineRule="auto"/>
        <w:jc w:val="both"/>
        <w:rPr>
          <w:rFonts w:ascii="Arial" w:hAnsi="Arial" w:cs="Arial"/>
          <w:color w:val="0E101A"/>
        </w:rPr>
      </w:pPr>
      <w:r w:rsidRPr="00F67A31">
        <w:rPr>
          <w:rFonts w:ascii="Arial" w:hAnsi="Arial" w:cs="Arial"/>
          <w:color w:val="0E101A"/>
        </w:rPr>
        <w:t xml:space="preserve">Statistical comparisons for force plate and spatiotemporal data were undertaken for </w:t>
      </w:r>
      <w:r>
        <w:rPr>
          <w:rFonts w:ascii="Arial" w:hAnsi="Arial" w:cs="Arial"/>
          <w:color w:val="0E101A"/>
        </w:rPr>
        <w:t>mobility impaired and non-mobility impaired</w:t>
      </w:r>
      <w:r w:rsidRPr="00F67A31">
        <w:rPr>
          <w:rFonts w:ascii="Arial" w:hAnsi="Arial" w:cs="Arial"/>
          <w:color w:val="0E101A"/>
        </w:rPr>
        <w:t xml:space="preserve"> dog</w:t>
      </w:r>
      <w:r>
        <w:rPr>
          <w:rFonts w:ascii="Arial" w:hAnsi="Arial" w:cs="Arial"/>
          <w:color w:val="0E101A"/>
        </w:rPr>
        <w:t xml:space="preserve">s. </w:t>
      </w:r>
      <w:r w:rsidRPr="00F67A31">
        <w:rPr>
          <w:rFonts w:ascii="Arial" w:hAnsi="Arial" w:cs="Arial"/>
          <w:color w:val="0E101A"/>
        </w:rPr>
        <w:t xml:space="preserve">Significance levels were set to an alpha of p≤0.05. ANOVAs were used for spatiotemporal data analysis as data were normally distributed (confirmed by Shapiro-Wilk tests). To investigate the possible interaction between these changes in spatiotemporal gait changes (particularly speed and stride length) and body size in the two cohorts, we used ANCOVAs </w:t>
      </w:r>
      <w:r>
        <w:rPr>
          <w:rFonts w:ascii="Arial" w:hAnsi="Arial" w:cs="Arial"/>
          <w:color w:val="0E101A"/>
        </w:rPr>
        <w:t xml:space="preserve">of </w:t>
      </w:r>
      <w:r w:rsidRPr="00F67A31">
        <w:rPr>
          <w:rFonts w:ascii="Arial" w:hAnsi="Arial" w:cs="Arial"/>
          <w:color w:val="0E101A"/>
        </w:rPr>
        <w:t xml:space="preserve">Froude numbers and stride lengths </w:t>
      </w:r>
      <w:r>
        <w:rPr>
          <w:rFonts w:ascii="Arial" w:hAnsi="Arial" w:cs="Arial"/>
          <w:color w:val="0E101A"/>
        </w:rPr>
        <w:t xml:space="preserve">against </w:t>
      </w:r>
      <w:r w:rsidRPr="00F67A31">
        <w:rPr>
          <w:rFonts w:ascii="Arial" w:hAnsi="Arial" w:cs="Arial"/>
          <w:color w:val="0E101A"/>
        </w:rPr>
        <w:t xml:space="preserve">body mass and average limb lengths </w:t>
      </w:r>
      <w:r>
        <w:rPr>
          <w:rFonts w:ascii="Arial" w:hAnsi="Arial" w:cs="Arial"/>
          <w:color w:val="0E101A"/>
        </w:rPr>
        <w:t xml:space="preserve">(as </w:t>
      </w:r>
      <w:r w:rsidRPr="00F67A31">
        <w:rPr>
          <w:rFonts w:ascii="Arial" w:hAnsi="Arial" w:cs="Arial"/>
          <w:color w:val="0E101A"/>
        </w:rPr>
        <w:t>overall body size</w:t>
      </w:r>
      <w:r>
        <w:rPr>
          <w:rFonts w:ascii="Arial" w:hAnsi="Arial" w:cs="Arial"/>
          <w:color w:val="0E101A"/>
        </w:rPr>
        <w:t xml:space="preserve">) </w:t>
      </w:r>
      <w:r w:rsidRPr="00F67A31">
        <w:rPr>
          <w:rFonts w:ascii="Arial" w:hAnsi="Arial" w:cs="Arial"/>
          <w:color w:val="0E101A"/>
        </w:rPr>
        <w:t>to compar</w:t>
      </w:r>
      <w:r>
        <w:rPr>
          <w:rFonts w:ascii="Arial" w:hAnsi="Arial" w:cs="Arial"/>
          <w:color w:val="0E101A"/>
        </w:rPr>
        <w:t xml:space="preserve">e </w:t>
      </w:r>
      <w:r w:rsidRPr="00F67A31">
        <w:rPr>
          <w:rFonts w:ascii="Arial" w:hAnsi="Arial" w:cs="Arial"/>
          <w:color w:val="0E101A"/>
        </w:rPr>
        <w:t>slopes</w:t>
      </w:r>
      <w:r>
        <w:rPr>
          <w:rFonts w:ascii="Arial" w:hAnsi="Arial" w:cs="Arial"/>
          <w:color w:val="0E101A"/>
        </w:rPr>
        <w:t xml:space="preserve"> (Fig. 4 and Fig 5).  </w:t>
      </w:r>
    </w:p>
    <w:p w:rsidR="00874F61" w:rsidRDefault="00874F61" w:rsidP="00874F61">
      <w:pPr>
        <w:spacing w:before="240" w:line="360" w:lineRule="auto"/>
        <w:jc w:val="both"/>
        <w:rPr>
          <w:rFonts w:ascii="Arial" w:hAnsi="Arial" w:cs="Arial"/>
          <w:b/>
          <w:sz w:val="36"/>
        </w:rPr>
      </w:pPr>
      <w:r w:rsidRPr="00825CE4">
        <w:rPr>
          <w:rFonts w:ascii="Arial" w:hAnsi="Arial" w:cs="Arial"/>
          <w:b/>
          <w:sz w:val="36"/>
        </w:rPr>
        <w:t>Results</w:t>
      </w:r>
    </w:p>
    <w:p w:rsidR="00874F61" w:rsidRDefault="00874F61" w:rsidP="00874F61">
      <w:pPr>
        <w:tabs>
          <w:tab w:val="left" w:pos="2787"/>
        </w:tabs>
        <w:spacing w:line="360" w:lineRule="auto"/>
        <w:jc w:val="both"/>
        <w:rPr>
          <w:rFonts w:ascii="Arial" w:hAnsi="Arial" w:cs="Arial"/>
          <w:b/>
          <w:sz w:val="32"/>
          <w:szCs w:val="24"/>
        </w:rPr>
      </w:pPr>
      <w:r>
        <w:rPr>
          <w:rFonts w:ascii="Arial" w:hAnsi="Arial" w:cs="Arial"/>
          <w:b/>
          <w:sz w:val="32"/>
          <w:szCs w:val="24"/>
        </w:rPr>
        <w:t>Dog d</w:t>
      </w:r>
      <w:r w:rsidRPr="004E41EB">
        <w:rPr>
          <w:rFonts w:ascii="Arial" w:hAnsi="Arial" w:cs="Arial"/>
          <w:b/>
          <w:sz w:val="32"/>
          <w:szCs w:val="24"/>
        </w:rPr>
        <w:t xml:space="preserve">emographics </w:t>
      </w:r>
    </w:p>
    <w:p w:rsidR="00874F61" w:rsidRDefault="00874F61" w:rsidP="00874F61">
      <w:pPr>
        <w:tabs>
          <w:tab w:val="left" w:pos="2787"/>
        </w:tabs>
        <w:spacing w:line="360" w:lineRule="auto"/>
        <w:jc w:val="both"/>
        <w:rPr>
          <w:rFonts w:ascii="Arial" w:hAnsi="Arial" w:cs="Arial"/>
          <w:color w:val="0E101A"/>
        </w:rPr>
      </w:pPr>
      <w:r w:rsidRPr="00F67A31">
        <w:rPr>
          <w:rFonts w:ascii="Arial" w:hAnsi="Arial" w:cs="Arial"/>
          <w:color w:val="0E101A"/>
        </w:rPr>
        <w:t xml:space="preserve">Seventy-one dogs were recruited for the </w:t>
      </w:r>
      <w:r>
        <w:rPr>
          <w:rFonts w:ascii="Arial" w:hAnsi="Arial" w:cs="Arial"/>
          <w:color w:val="0E101A"/>
        </w:rPr>
        <w:t xml:space="preserve">study, however, </w:t>
      </w:r>
      <w:r w:rsidRPr="00F67A31">
        <w:rPr>
          <w:rFonts w:ascii="Arial" w:hAnsi="Arial" w:cs="Arial"/>
          <w:color w:val="0E101A"/>
        </w:rPr>
        <w:t>three did not meet the inclusion criteria due to being placed on analgesics before data collection. A further six dogs (four Chihuahuas and two Shih-Tzus) were excluded from the analysis due to having an incomplete data set. Hence, the total number of dogs that were included in the data analysis for this study was 62 (</w:t>
      </w:r>
      <w:r>
        <w:rPr>
          <w:rFonts w:ascii="Arial" w:hAnsi="Arial" w:cs="Arial"/>
          <w:color w:val="0E101A"/>
        </w:rPr>
        <w:t>n=</w:t>
      </w:r>
      <w:r w:rsidRPr="00F67A31">
        <w:rPr>
          <w:rFonts w:ascii="Arial" w:hAnsi="Arial" w:cs="Arial"/>
          <w:color w:val="0E101A"/>
        </w:rPr>
        <w:t>31 mobility impaired and 31 non-mobility impaired). Demographic data of the cohort are summarised in Table 1</w:t>
      </w:r>
      <w:r>
        <w:rPr>
          <w:rFonts w:ascii="Arial" w:hAnsi="Arial" w:cs="Arial"/>
          <w:color w:val="0E101A"/>
        </w:rPr>
        <w:t xml:space="preserve">. </w:t>
      </w:r>
    </w:p>
    <w:p w:rsidR="00874F61" w:rsidRPr="00CF7C60" w:rsidRDefault="00874F61" w:rsidP="00874F61">
      <w:pPr>
        <w:rPr>
          <w:rFonts w:ascii="Arial" w:hAnsi="Arial" w:cs="Arial"/>
          <w:b/>
          <w:sz w:val="20"/>
        </w:rPr>
      </w:pPr>
      <w:r w:rsidRPr="00CF7C60">
        <w:rPr>
          <w:rFonts w:ascii="Arial" w:hAnsi="Arial" w:cs="Arial"/>
          <w:b/>
          <w:sz w:val="20"/>
        </w:rPr>
        <w:t>Table 1. Demographic data of the mobility impaired (n=31) and non-mobility impaired dogs (n=31) cohort.</w:t>
      </w:r>
    </w:p>
    <w:tbl>
      <w:tblPr>
        <w:tblStyle w:val="TableGrid"/>
        <w:tblW w:w="0" w:type="auto"/>
        <w:tblInd w:w="421" w:type="dxa"/>
        <w:tblLook w:val="04A0" w:firstRow="1" w:lastRow="0" w:firstColumn="1" w:lastColumn="0" w:noHBand="0" w:noVBand="1"/>
      </w:tblPr>
      <w:tblGrid>
        <w:gridCol w:w="2126"/>
        <w:gridCol w:w="2835"/>
        <w:gridCol w:w="1843"/>
        <w:gridCol w:w="1701"/>
      </w:tblGrid>
      <w:tr w:rsidR="00874F61" w:rsidRPr="004E41EB" w:rsidTr="006A4EDF">
        <w:tc>
          <w:tcPr>
            <w:tcW w:w="2126" w:type="dxa"/>
          </w:tcPr>
          <w:p w:rsidR="00874F61" w:rsidRPr="004E41EB" w:rsidRDefault="00874F61" w:rsidP="006A4EDF">
            <w:pPr>
              <w:rPr>
                <w:rFonts w:ascii="Arial" w:hAnsi="Arial" w:cs="Arial"/>
              </w:rPr>
            </w:pPr>
            <w:r w:rsidRPr="004E41EB">
              <w:rPr>
                <w:rFonts w:ascii="Arial" w:hAnsi="Arial" w:cs="Arial"/>
              </w:rPr>
              <w:t xml:space="preserve">Variable </w:t>
            </w:r>
          </w:p>
        </w:tc>
        <w:tc>
          <w:tcPr>
            <w:tcW w:w="2835" w:type="dxa"/>
          </w:tcPr>
          <w:p w:rsidR="00874F61" w:rsidRPr="004E41EB" w:rsidRDefault="00874F61" w:rsidP="006A4EDF">
            <w:pPr>
              <w:rPr>
                <w:rFonts w:ascii="Arial" w:hAnsi="Arial" w:cs="Arial"/>
              </w:rPr>
            </w:pPr>
          </w:p>
        </w:tc>
        <w:tc>
          <w:tcPr>
            <w:tcW w:w="1843" w:type="dxa"/>
          </w:tcPr>
          <w:p w:rsidR="00874F61" w:rsidRPr="004E41EB" w:rsidRDefault="00874F61" w:rsidP="006A4EDF">
            <w:pPr>
              <w:rPr>
                <w:rFonts w:ascii="Arial" w:hAnsi="Arial" w:cs="Arial"/>
              </w:rPr>
            </w:pPr>
            <w:r>
              <w:rPr>
                <w:rFonts w:ascii="Arial" w:hAnsi="Arial" w:cs="Arial"/>
              </w:rPr>
              <w:t xml:space="preserve">Mobility Impaired </w:t>
            </w:r>
          </w:p>
        </w:tc>
        <w:tc>
          <w:tcPr>
            <w:tcW w:w="1701" w:type="dxa"/>
          </w:tcPr>
          <w:p w:rsidR="00874F61" w:rsidRPr="004E41EB" w:rsidRDefault="00874F61" w:rsidP="006A4EDF">
            <w:pPr>
              <w:rPr>
                <w:rFonts w:ascii="Arial" w:hAnsi="Arial" w:cs="Arial"/>
              </w:rPr>
            </w:pPr>
            <w:r>
              <w:rPr>
                <w:rFonts w:ascii="Arial" w:hAnsi="Arial" w:cs="Arial"/>
              </w:rPr>
              <w:t>Non-Mobility Impaired</w:t>
            </w:r>
          </w:p>
        </w:tc>
      </w:tr>
      <w:tr w:rsidR="00874F61" w:rsidRPr="004E41EB" w:rsidTr="006A4EDF">
        <w:tc>
          <w:tcPr>
            <w:tcW w:w="2126" w:type="dxa"/>
          </w:tcPr>
          <w:p w:rsidR="00874F61" w:rsidRPr="004E41EB" w:rsidRDefault="00874F61" w:rsidP="006A4EDF">
            <w:pPr>
              <w:rPr>
                <w:rFonts w:ascii="Arial" w:hAnsi="Arial" w:cs="Arial"/>
              </w:rPr>
            </w:pPr>
            <w:r w:rsidRPr="004E41EB">
              <w:rPr>
                <w:rFonts w:ascii="Arial" w:hAnsi="Arial" w:cs="Arial"/>
              </w:rPr>
              <w:t xml:space="preserve">Gender (number) </w:t>
            </w:r>
          </w:p>
        </w:tc>
        <w:tc>
          <w:tcPr>
            <w:tcW w:w="2835" w:type="dxa"/>
          </w:tcPr>
          <w:p w:rsidR="00874F61" w:rsidRPr="004E41EB" w:rsidRDefault="00874F61" w:rsidP="006A4EDF">
            <w:pPr>
              <w:rPr>
                <w:rFonts w:ascii="Arial" w:hAnsi="Arial" w:cs="Arial"/>
              </w:rPr>
            </w:pPr>
            <w:r w:rsidRPr="004E41EB">
              <w:rPr>
                <w:rFonts w:ascii="Arial" w:hAnsi="Arial" w:cs="Arial"/>
              </w:rPr>
              <w:t>Male (%)</w:t>
            </w:r>
          </w:p>
        </w:tc>
        <w:tc>
          <w:tcPr>
            <w:tcW w:w="1843" w:type="dxa"/>
          </w:tcPr>
          <w:p w:rsidR="00874F61" w:rsidRPr="004E41EB" w:rsidRDefault="00874F61" w:rsidP="006A4EDF">
            <w:pPr>
              <w:rPr>
                <w:rFonts w:ascii="Arial" w:hAnsi="Arial" w:cs="Arial"/>
              </w:rPr>
            </w:pPr>
            <w:r>
              <w:rPr>
                <w:rFonts w:ascii="Arial" w:hAnsi="Arial" w:cs="Arial"/>
              </w:rPr>
              <w:t>2</w:t>
            </w:r>
            <w:r w:rsidRPr="004E41EB">
              <w:rPr>
                <w:rFonts w:ascii="Arial" w:hAnsi="Arial" w:cs="Arial"/>
              </w:rPr>
              <w:t xml:space="preserve"> (</w:t>
            </w:r>
            <w:r>
              <w:rPr>
                <w:rFonts w:ascii="Arial" w:hAnsi="Arial" w:cs="Arial"/>
              </w:rPr>
              <w:t>6.5</w:t>
            </w:r>
            <w:r w:rsidRPr="004E41EB">
              <w:rPr>
                <w:rFonts w:ascii="Arial" w:hAnsi="Arial" w:cs="Arial"/>
              </w:rPr>
              <w:t>%)</w:t>
            </w:r>
          </w:p>
        </w:tc>
        <w:tc>
          <w:tcPr>
            <w:tcW w:w="1701" w:type="dxa"/>
          </w:tcPr>
          <w:p w:rsidR="00874F61" w:rsidRPr="004E41EB" w:rsidRDefault="00874F61" w:rsidP="006A4EDF">
            <w:pPr>
              <w:rPr>
                <w:rFonts w:ascii="Arial" w:hAnsi="Arial" w:cs="Arial"/>
              </w:rPr>
            </w:pPr>
            <w:r>
              <w:rPr>
                <w:rFonts w:ascii="Arial" w:hAnsi="Arial" w:cs="Arial"/>
              </w:rPr>
              <w:t>2</w:t>
            </w:r>
            <w:r w:rsidRPr="004E41EB">
              <w:rPr>
                <w:rFonts w:ascii="Arial" w:hAnsi="Arial" w:cs="Arial"/>
              </w:rPr>
              <w:t xml:space="preserve"> (</w:t>
            </w:r>
            <w:r>
              <w:rPr>
                <w:rFonts w:ascii="Arial" w:hAnsi="Arial" w:cs="Arial"/>
              </w:rPr>
              <w:t>6.5</w:t>
            </w:r>
            <w:r w:rsidRPr="004E41EB">
              <w:rPr>
                <w:rFonts w:ascii="Arial" w:hAnsi="Arial" w:cs="Arial"/>
              </w:rPr>
              <w:t>%)</w:t>
            </w:r>
          </w:p>
        </w:tc>
      </w:tr>
      <w:tr w:rsidR="00874F61" w:rsidRPr="004E41EB" w:rsidTr="006A4EDF">
        <w:tc>
          <w:tcPr>
            <w:tcW w:w="2126" w:type="dxa"/>
            <w:vMerge w:val="restart"/>
          </w:tcPr>
          <w:p w:rsidR="00874F61" w:rsidRPr="004E41EB" w:rsidRDefault="00874F61" w:rsidP="006A4EDF">
            <w:pPr>
              <w:rPr>
                <w:rFonts w:ascii="Arial" w:hAnsi="Arial" w:cs="Arial"/>
              </w:rPr>
            </w:pPr>
          </w:p>
        </w:tc>
        <w:tc>
          <w:tcPr>
            <w:tcW w:w="2835" w:type="dxa"/>
          </w:tcPr>
          <w:p w:rsidR="00874F61" w:rsidRPr="004E41EB" w:rsidRDefault="00874F61" w:rsidP="006A4EDF">
            <w:pPr>
              <w:rPr>
                <w:rFonts w:ascii="Arial" w:hAnsi="Arial" w:cs="Arial"/>
              </w:rPr>
            </w:pPr>
            <w:r w:rsidRPr="004E41EB">
              <w:rPr>
                <w:rFonts w:ascii="Arial" w:hAnsi="Arial" w:cs="Arial"/>
              </w:rPr>
              <w:t>Neutered Male (%)</w:t>
            </w:r>
          </w:p>
        </w:tc>
        <w:tc>
          <w:tcPr>
            <w:tcW w:w="1843" w:type="dxa"/>
          </w:tcPr>
          <w:p w:rsidR="00874F61" w:rsidRPr="004E41EB" w:rsidRDefault="00874F61" w:rsidP="006A4EDF">
            <w:pPr>
              <w:rPr>
                <w:rFonts w:ascii="Arial" w:hAnsi="Arial" w:cs="Arial"/>
              </w:rPr>
            </w:pPr>
            <w:r>
              <w:rPr>
                <w:rFonts w:ascii="Arial" w:hAnsi="Arial" w:cs="Arial"/>
              </w:rPr>
              <w:t>15</w:t>
            </w:r>
            <w:r w:rsidRPr="004E41EB">
              <w:rPr>
                <w:rFonts w:ascii="Arial" w:hAnsi="Arial" w:cs="Arial"/>
              </w:rPr>
              <w:t xml:space="preserve"> (</w:t>
            </w:r>
            <w:r>
              <w:rPr>
                <w:rFonts w:ascii="Arial" w:hAnsi="Arial" w:cs="Arial"/>
              </w:rPr>
              <w:t>48.4</w:t>
            </w:r>
            <w:r w:rsidRPr="004E41EB">
              <w:rPr>
                <w:rFonts w:ascii="Arial" w:hAnsi="Arial" w:cs="Arial"/>
              </w:rPr>
              <w:t>%)</w:t>
            </w:r>
          </w:p>
        </w:tc>
        <w:tc>
          <w:tcPr>
            <w:tcW w:w="1701" w:type="dxa"/>
          </w:tcPr>
          <w:p w:rsidR="00874F61" w:rsidRPr="004E41EB" w:rsidRDefault="00874F61" w:rsidP="006A4EDF">
            <w:pPr>
              <w:rPr>
                <w:rFonts w:ascii="Arial" w:hAnsi="Arial" w:cs="Arial"/>
              </w:rPr>
            </w:pPr>
            <w:r>
              <w:rPr>
                <w:rFonts w:ascii="Arial" w:hAnsi="Arial" w:cs="Arial"/>
              </w:rPr>
              <w:t>7 (22.5%)</w:t>
            </w:r>
          </w:p>
        </w:tc>
      </w:tr>
      <w:tr w:rsidR="00874F61" w:rsidRPr="004E41EB" w:rsidTr="006A4EDF">
        <w:tc>
          <w:tcPr>
            <w:tcW w:w="2126" w:type="dxa"/>
            <w:vMerge/>
          </w:tcPr>
          <w:p w:rsidR="00874F61" w:rsidRPr="004E41EB" w:rsidRDefault="00874F61" w:rsidP="006A4EDF">
            <w:pPr>
              <w:rPr>
                <w:rFonts w:ascii="Arial" w:hAnsi="Arial" w:cs="Arial"/>
              </w:rPr>
            </w:pPr>
          </w:p>
        </w:tc>
        <w:tc>
          <w:tcPr>
            <w:tcW w:w="2835" w:type="dxa"/>
          </w:tcPr>
          <w:p w:rsidR="00874F61" w:rsidRPr="004E41EB" w:rsidRDefault="00874F61" w:rsidP="006A4EDF">
            <w:pPr>
              <w:rPr>
                <w:rFonts w:ascii="Arial" w:hAnsi="Arial" w:cs="Arial"/>
              </w:rPr>
            </w:pPr>
            <w:r w:rsidRPr="004E41EB">
              <w:rPr>
                <w:rFonts w:ascii="Arial" w:hAnsi="Arial" w:cs="Arial"/>
              </w:rPr>
              <w:t>Female (%)</w:t>
            </w:r>
          </w:p>
        </w:tc>
        <w:tc>
          <w:tcPr>
            <w:tcW w:w="1843" w:type="dxa"/>
          </w:tcPr>
          <w:p w:rsidR="00874F61" w:rsidRPr="004E41EB" w:rsidRDefault="00874F61" w:rsidP="006A4EDF">
            <w:pPr>
              <w:rPr>
                <w:rFonts w:ascii="Arial" w:hAnsi="Arial" w:cs="Arial"/>
              </w:rPr>
            </w:pPr>
            <w:r>
              <w:rPr>
                <w:rFonts w:ascii="Arial" w:hAnsi="Arial" w:cs="Arial"/>
              </w:rPr>
              <w:t>0</w:t>
            </w:r>
            <w:r w:rsidRPr="004E41EB">
              <w:rPr>
                <w:rFonts w:ascii="Arial" w:hAnsi="Arial" w:cs="Arial"/>
              </w:rPr>
              <w:t xml:space="preserve"> (</w:t>
            </w:r>
            <w:r>
              <w:rPr>
                <w:rFonts w:ascii="Arial" w:hAnsi="Arial" w:cs="Arial"/>
              </w:rPr>
              <w:t>0</w:t>
            </w:r>
            <w:r w:rsidRPr="004E41EB">
              <w:rPr>
                <w:rFonts w:ascii="Arial" w:hAnsi="Arial" w:cs="Arial"/>
              </w:rPr>
              <w:t>%)</w:t>
            </w:r>
          </w:p>
        </w:tc>
        <w:tc>
          <w:tcPr>
            <w:tcW w:w="1701" w:type="dxa"/>
          </w:tcPr>
          <w:p w:rsidR="00874F61" w:rsidRPr="004E41EB" w:rsidRDefault="00874F61" w:rsidP="006A4EDF">
            <w:pPr>
              <w:rPr>
                <w:rFonts w:ascii="Arial" w:hAnsi="Arial" w:cs="Arial"/>
              </w:rPr>
            </w:pPr>
            <w:r>
              <w:rPr>
                <w:rFonts w:ascii="Arial" w:hAnsi="Arial" w:cs="Arial"/>
              </w:rPr>
              <w:t>8 (25.8%)</w:t>
            </w:r>
          </w:p>
        </w:tc>
      </w:tr>
      <w:tr w:rsidR="00874F61" w:rsidRPr="004E41EB" w:rsidTr="006A4EDF">
        <w:tc>
          <w:tcPr>
            <w:tcW w:w="2126" w:type="dxa"/>
            <w:vMerge/>
          </w:tcPr>
          <w:p w:rsidR="00874F61" w:rsidRPr="004E41EB" w:rsidRDefault="00874F61" w:rsidP="006A4EDF">
            <w:pPr>
              <w:rPr>
                <w:rFonts w:ascii="Arial" w:hAnsi="Arial" w:cs="Arial"/>
              </w:rPr>
            </w:pPr>
          </w:p>
        </w:tc>
        <w:tc>
          <w:tcPr>
            <w:tcW w:w="2835" w:type="dxa"/>
          </w:tcPr>
          <w:p w:rsidR="00874F61" w:rsidRPr="004E41EB" w:rsidRDefault="00874F61" w:rsidP="006A4EDF">
            <w:pPr>
              <w:rPr>
                <w:rFonts w:ascii="Arial" w:hAnsi="Arial" w:cs="Arial"/>
              </w:rPr>
            </w:pPr>
            <w:r w:rsidRPr="004E41EB">
              <w:rPr>
                <w:rFonts w:ascii="Arial" w:hAnsi="Arial" w:cs="Arial"/>
              </w:rPr>
              <w:t>Neutered Female (%)</w:t>
            </w:r>
          </w:p>
        </w:tc>
        <w:tc>
          <w:tcPr>
            <w:tcW w:w="1843" w:type="dxa"/>
          </w:tcPr>
          <w:p w:rsidR="00874F61" w:rsidRPr="004E41EB" w:rsidRDefault="00874F61" w:rsidP="006A4EDF">
            <w:pPr>
              <w:rPr>
                <w:rFonts w:ascii="Arial" w:hAnsi="Arial" w:cs="Arial"/>
              </w:rPr>
            </w:pPr>
            <w:r>
              <w:rPr>
                <w:rFonts w:ascii="Arial" w:hAnsi="Arial" w:cs="Arial"/>
              </w:rPr>
              <w:t>15</w:t>
            </w:r>
            <w:r w:rsidRPr="004E41EB">
              <w:rPr>
                <w:rFonts w:ascii="Arial" w:hAnsi="Arial" w:cs="Arial"/>
              </w:rPr>
              <w:t xml:space="preserve"> (4</w:t>
            </w:r>
            <w:r>
              <w:rPr>
                <w:rFonts w:ascii="Arial" w:hAnsi="Arial" w:cs="Arial"/>
              </w:rPr>
              <w:t>8.4</w:t>
            </w:r>
            <w:r w:rsidRPr="004E41EB">
              <w:rPr>
                <w:rFonts w:ascii="Arial" w:hAnsi="Arial" w:cs="Arial"/>
              </w:rPr>
              <w:t>%)</w:t>
            </w:r>
          </w:p>
        </w:tc>
        <w:tc>
          <w:tcPr>
            <w:tcW w:w="1701" w:type="dxa"/>
          </w:tcPr>
          <w:p w:rsidR="00874F61" w:rsidRPr="004E41EB" w:rsidRDefault="00874F61" w:rsidP="006A4EDF">
            <w:pPr>
              <w:rPr>
                <w:rFonts w:ascii="Arial" w:hAnsi="Arial" w:cs="Arial"/>
              </w:rPr>
            </w:pPr>
            <w:r>
              <w:rPr>
                <w:rFonts w:ascii="Arial" w:hAnsi="Arial" w:cs="Arial"/>
              </w:rPr>
              <w:t>13 (41.9%)</w:t>
            </w:r>
          </w:p>
        </w:tc>
      </w:tr>
      <w:tr w:rsidR="00874F61" w:rsidRPr="004E41EB" w:rsidTr="006A4EDF">
        <w:tc>
          <w:tcPr>
            <w:tcW w:w="2126" w:type="dxa"/>
          </w:tcPr>
          <w:p w:rsidR="00874F61" w:rsidRPr="004E41EB" w:rsidRDefault="00874F61" w:rsidP="006A4EDF">
            <w:pPr>
              <w:rPr>
                <w:rFonts w:ascii="Arial" w:hAnsi="Arial" w:cs="Arial"/>
              </w:rPr>
            </w:pPr>
            <w:r w:rsidRPr="004E41EB">
              <w:rPr>
                <w:rFonts w:ascii="Arial" w:hAnsi="Arial" w:cs="Arial"/>
              </w:rPr>
              <w:t xml:space="preserve">Age (Months) </w:t>
            </w:r>
          </w:p>
        </w:tc>
        <w:tc>
          <w:tcPr>
            <w:tcW w:w="2835" w:type="dxa"/>
          </w:tcPr>
          <w:p w:rsidR="00874F61" w:rsidRPr="004E41EB" w:rsidRDefault="00874F61" w:rsidP="006A4EDF">
            <w:pPr>
              <w:rPr>
                <w:rFonts w:ascii="Arial" w:hAnsi="Arial" w:cs="Arial"/>
              </w:rPr>
            </w:pPr>
            <w:r w:rsidRPr="004E41EB">
              <w:rPr>
                <w:rFonts w:ascii="Arial" w:hAnsi="Arial" w:cs="Arial"/>
              </w:rPr>
              <w:t>Mean (SEM)</w:t>
            </w:r>
          </w:p>
        </w:tc>
        <w:tc>
          <w:tcPr>
            <w:tcW w:w="1843" w:type="dxa"/>
          </w:tcPr>
          <w:p w:rsidR="00874F61" w:rsidRPr="004E41EB" w:rsidRDefault="00874F61" w:rsidP="006A4EDF">
            <w:pPr>
              <w:rPr>
                <w:rFonts w:ascii="Arial" w:hAnsi="Arial" w:cs="Arial"/>
              </w:rPr>
            </w:pPr>
            <w:r>
              <w:rPr>
                <w:rFonts w:ascii="Arial" w:hAnsi="Arial" w:cs="Arial"/>
              </w:rPr>
              <w:t>97</w:t>
            </w:r>
            <w:r w:rsidRPr="004E41EB">
              <w:rPr>
                <w:rFonts w:ascii="Arial" w:hAnsi="Arial" w:cs="Arial"/>
              </w:rPr>
              <w:t xml:space="preserve"> (</w:t>
            </w:r>
            <w:r>
              <w:rPr>
                <w:rFonts w:ascii="Arial" w:hAnsi="Arial" w:cs="Arial"/>
              </w:rPr>
              <w:t>6.91</w:t>
            </w:r>
            <w:r w:rsidRPr="004E41EB">
              <w:rPr>
                <w:rFonts w:ascii="Arial" w:hAnsi="Arial" w:cs="Arial"/>
              </w:rPr>
              <w:t>)</w:t>
            </w:r>
          </w:p>
        </w:tc>
        <w:tc>
          <w:tcPr>
            <w:tcW w:w="1701" w:type="dxa"/>
          </w:tcPr>
          <w:p w:rsidR="00874F61" w:rsidRPr="004E41EB" w:rsidRDefault="00874F61" w:rsidP="006A4EDF">
            <w:pPr>
              <w:rPr>
                <w:rFonts w:ascii="Arial" w:hAnsi="Arial" w:cs="Arial"/>
              </w:rPr>
            </w:pPr>
            <w:r>
              <w:rPr>
                <w:rFonts w:ascii="Arial" w:hAnsi="Arial" w:cs="Arial"/>
              </w:rPr>
              <w:t>47 (5.01)</w:t>
            </w:r>
          </w:p>
        </w:tc>
      </w:tr>
      <w:tr w:rsidR="00874F61" w:rsidRPr="004E41EB" w:rsidTr="006A4EDF">
        <w:tc>
          <w:tcPr>
            <w:tcW w:w="2126" w:type="dxa"/>
            <w:vMerge w:val="restart"/>
          </w:tcPr>
          <w:p w:rsidR="00874F61" w:rsidRPr="004E41EB" w:rsidRDefault="00874F61" w:rsidP="006A4EDF">
            <w:pPr>
              <w:rPr>
                <w:rFonts w:ascii="Arial" w:hAnsi="Arial" w:cs="Arial"/>
              </w:rPr>
            </w:pPr>
          </w:p>
        </w:tc>
        <w:tc>
          <w:tcPr>
            <w:tcW w:w="2835" w:type="dxa"/>
          </w:tcPr>
          <w:p w:rsidR="00874F61" w:rsidRPr="004E41EB" w:rsidRDefault="00874F61" w:rsidP="006A4EDF">
            <w:pPr>
              <w:rPr>
                <w:rFonts w:ascii="Arial" w:hAnsi="Arial" w:cs="Arial"/>
              </w:rPr>
            </w:pPr>
            <w:r w:rsidRPr="004E41EB">
              <w:rPr>
                <w:rFonts w:ascii="Arial" w:hAnsi="Arial" w:cs="Arial"/>
              </w:rPr>
              <w:t>Minimum</w:t>
            </w:r>
          </w:p>
        </w:tc>
        <w:tc>
          <w:tcPr>
            <w:tcW w:w="1843" w:type="dxa"/>
          </w:tcPr>
          <w:p w:rsidR="00874F61" w:rsidRPr="004E41EB" w:rsidRDefault="00874F61" w:rsidP="006A4EDF">
            <w:pPr>
              <w:rPr>
                <w:rFonts w:ascii="Arial" w:hAnsi="Arial" w:cs="Arial"/>
              </w:rPr>
            </w:pPr>
            <w:r>
              <w:rPr>
                <w:rFonts w:ascii="Arial" w:hAnsi="Arial" w:cs="Arial"/>
              </w:rPr>
              <w:t>17</w:t>
            </w:r>
          </w:p>
        </w:tc>
        <w:tc>
          <w:tcPr>
            <w:tcW w:w="1701" w:type="dxa"/>
          </w:tcPr>
          <w:p w:rsidR="00874F61" w:rsidRPr="004E41EB" w:rsidRDefault="00874F61" w:rsidP="006A4EDF">
            <w:pPr>
              <w:rPr>
                <w:rFonts w:ascii="Arial" w:hAnsi="Arial" w:cs="Arial"/>
              </w:rPr>
            </w:pPr>
            <w:r>
              <w:rPr>
                <w:rFonts w:ascii="Arial" w:hAnsi="Arial" w:cs="Arial"/>
              </w:rPr>
              <w:t>5</w:t>
            </w:r>
          </w:p>
        </w:tc>
      </w:tr>
      <w:tr w:rsidR="00874F61" w:rsidRPr="004E41EB" w:rsidTr="006A4EDF">
        <w:tc>
          <w:tcPr>
            <w:tcW w:w="2126" w:type="dxa"/>
            <w:vMerge/>
          </w:tcPr>
          <w:p w:rsidR="00874F61" w:rsidRPr="004E41EB" w:rsidRDefault="00874F61" w:rsidP="006A4EDF">
            <w:pPr>
              <w:rPr>
                <w:rFonts w:ascii="Arial" w:hAnsi="Arial" w:cs="Arial"/>
              </w:rPr>
            </w:pPr>
          </w:p>
        </w:tc>
        <w:tc>
          <w:tcPr>
            <w:tcW w:w="2835" w:type="dxa"/>
          </w:tcPr>
          <w:p w:rsidR="00874F61" w:rsidRPr="004E41EB" w:rsidRDefault="00874F61" w:rsidP="006A4EDF">
            <w:pPr>
              <w:rPr>
                <w:rFonts w:ascii="Arial" w:hAnsi="Arial" w:cs="Arial"/>
              </w:rPr>
            </w:pPr>
            <w:r w:rsidRPr="004E41EB">
              <w:rPr>
                <w:rFonts w:ascii="Arial" w:hAnsi="Arial" w:cs="Arial"/>
              </w:rPr>
              <w:t xml:space="preserve">Maximum </w:t>
            </w:r>
          </w:p>
        </w:tc>
        <w:tc>
          <w:tcPr>
            <w:tcW w:w="1843" w:type="dxa"/>
          </w:tcPr>
          <w:p w:rsidR="00874F61" w:rsidRPr="004E41EB" w:rsidRDefault="00874F61" w:rsidP="006A4EDF">
            <w:pPr>
              <w:rPr>
                <w:rFonts w:ascii="Arial" w:hAnsi="Arial" w:cs="Arial"/>
              </w:rPr>
            </w:pPr>
            <w:r w:rsidRPr="004E41EB">
              <w:rPr>
                <w:rFonts w:ascii="Arial" w:hAnsi="Arial" w:cs="Arial"/>
              </w:rPr>
              <w:t>192</w:t>
            </w:r>
          </w:p>
        </w:tc>
        <w:tc>
          <w:tcPr>
            <w:tcW w:w="1701" w:type="dxa"/>
          </w:tcPr>
          <w:p w:rsidR="00874F61" w:rsidRPr="004E41EB" w:rsidRDefault="00874F61" w:rsidP="006A4EDF">
            <w:pPr>
              <w:rPr>
                <w:rFonts w:ascii="Arial" w:hAnsi="Arial" w:cs="Arial"/>
              </w:rPr>
            </w:pPr>
            <w:r>
              <w:rPr>
                <w:rFonts w:ascii="Arial" w:hAnsi="Arial" w:cs="Arial"/>
              </w:rPr>
              <w:t>105</w:t>
            </w:r>
          </w:p>
        </w:tc>
      </w:tr>
      <w:tr w:rsidR="00874F61" w:rsidRPr="004E41EB" w:rsidTr="006A4EDF">
        <w:tc>
          <w:tcPr>
            <w:tcW w:w="2126" w:type="dxa"/>
          </w:tcPr>
          <w:p w:rsidR="00874F61" w:rsidRPr="004E41EB" w:rsidRDefault="00874F61" w:rsidP="006A4EDF">
            <w:pPr>
              <w:rPr>
                <w:rFonts w:ascii="Arial" w:hAnsi="Arial" w:cs="Arial"/>
              </w:rPr>
            </w:pPr>
            <w:r w:rsidRPr="004E41EB">
              <w:rPr>
                <w:rFonts w:ascii="Arial" w:hAnsi="Arial" w:cs="Arial"/>
              </w:rPr>
              <w:t>Bodyweight (</w:t>
            </w:r>
            <w:r>
              <w:rPr>
                <w:rFonts w:ascii="Arial" w:hAnsi="Arial" w:cs="Arial"/>
              </w:rPr>
              <w:t>Kg</w:t>
            </w:r>
            <w:r w:rsidRPr="004E41EB">
              <w:rPr>
                <w:rFonts w:ascii="Arial" w:hAnsi="Arial" w:cs="Arial"/>
              </w:rPr>
              <w:t xml:space="preserve">) </w:t>
            </w:r>
          </w:p>
        </w:tc>
        <w:tc>
          <w:tcPr>
            <w:tcW w:w="2835" w:type="dxa"/>
          </w:tcPr>
          <w:p w:rsidR="00874F61" w:rsidRPr="004E41EB" w:rsidRDefault="00874F61" w:rsidP="006A4EDF">
            <w:pPr>
              <w:rPr>
                <w:rFonts w:ascii="Arial" w:hAnsi="Arial" w:cs="Arial"/>
              </w:rPr>
            </w:pPr>
            <w:r w:rsidRPr="004E41EB">
              <w:rPr>
                <w:rFonts w:ascii="Arial" w:hAnsi="Arial" w:cs="Arial"/>
              </w:rPr>
              <w:t>Mean (SEM)</w:t>
            </w:r>
          </w:p>
        </w:tc>
        <w:tc>
          <w:tcPr>
            <w:tcW w:w="1843" w:type="dxa"/>
          </w:tcPr>
          <w:p w:rsidR="00874F61" w:rsidRPr="004E41EB" w:rsidRDefault="00874F61" w:rsidP="006A4EDF">
            <w:pPr>
              <w:rPr>
                <w:rFonts w:ascii="Arial" w:hAnsi="Arial" w:cs="Arial"/>
              </w:rPr>
            </w:pPr>
            <w:r w:rsidRPr="004E41EB">
              <w:rPr>
                <w:rFonts w:ascii="Arial" w:hAnsi="Arial" w:cs="Arial"/>
              </w:rPr>
              <w:t>2</w:t>
            </w:r>
            <w:r>
              <w:rPr>
                <w:rFonts w:ascii="Arial" w:hAnsi="Arial" w:cs="Arial"/>
              </w:rPr>
              <w:t>0.5</w:t>
            </w:r>
            <w:r w:rsidRPr="004E41EB">
              <w:rPr>
                <w:rFonts w:ascii="Arial" w:hAnsi="Arial" w:cs="Arial"/>
              </w:rPr>
              <w:t xml:space="preserve"> (1.</w:t>
            </w:r>
            <w:r>
              <w:rPr>
                <w:rFonts w:ascii="Arial" w:hAnsi="Arial" w:cs="Arial"/>
              </w:rPr>
              <w:t>81</w:t>
            </w:r>
            <w:r w:rsidRPr="004E41EB">
              <w:rPr>
                <w:rFonts w:ascii="Arial" w:hAnsi="Arial" w:cs="Arial"/>
              </w:rPr>
              <w:t>)</w:t>
            </w:r>
          </w:p>
        </w:tc>
        <w:tc>
          <w:tcPr>
            <w:tcW w:w="1701" w:type="dxa"/>
          </w:tcPr>
          <w:p w:rsidR="00874F61" w:rsidRPr="004E41EB" w:rsidRDefault="00874F61" w:rsidP="006A4EDF">
            <w:pPr>
              <w:rPr>
                <w:rFonts w:ascii="Arial" w:hAnsi="Arial" w:cs="Arial"/>
              </w:rPr>
            </w:pPr>
            <w:r>
              <w:rPr>
                <w:rFonts w:ascii="Arial" w:hAnsi="Arial" w:cs="Arial"/>
              </w:rPr>
              <w:t>22.2 (1.75)</w:t>
            </w:r>
          </w:p>
        </w:tc>
      </w:tr>
      <w:tr w:rsidR="00874F61" w:rsidRPr="004E41EB" w:rsidTr="006A4EDF">
        <w:tc>
          <w:tcPr>
            <w:tcW w:w="2126" w:type="dxa"/>
            <w:vMerge w:val="restart"/>
          </w:tcPr>
          <w:p w:rsidR="00874F61" w:rsidRPr="004E41EB" w:rsidRDefault="00874F61" w:rsidP="006A4EDF">
            <w:pPr>
              <w:rPr>
                <w:rFonts w:ascii="Arial" w:hAnsi="Arial" w:cs="Arial"/>
              </w:rPr>
            </w:pPr>
          </w:p>
        </w:tc>
        <w:tc>
          <w:tcPr>
            <w:tcW w:w="2835" w:type="dxa"/>
          </w:tcPr>
          <w:p w:rsidR="00874F61" w:rsidRPr="004E41EB" w:rsidRDefault="00874F61" w:rsidP="006A4EDF">
            <w:pPr>
              <w:rPr>
                <w:rFonts w:ascii="Arial" w:hAnsi="Arial" w:cs="Arial"/>
              </w:rPr>
            </w:pPr>
            <w:r w:rsidRPr="004E41EB">
              <w:rPr>
                <w:rFonts w:ascii="Arial" w:hAnsi="Arial" w:cs="Arial"/>
              </w:rPr>
              <w:t xml:space="preserve">Minimum </w:t>
            </w:r>
          </w:p>
        </w:tc>
        <w:tc>
          <w:tcPr>
            <w:tcW w:w="1843" w:type="dxa"/>
          </w:tcPr>
          <w:p w:rsidR="00874F61" w:rsidRPr="004E41EB" w:rsidRDefault="00874F61" w:rsidP="006A4EDF">
            <w:pPr>
              <w:rPr>
                <w:rFonts w:ascii="Arial" w:hAnsi="Arial" w:cs="Arial"/>
              </w:rPr>
            </w:pPr>
            <w:r w:rsidRPr="004E41EB">
              <w:rPr>
                <w:rFonts w:ascii="Arial" w:hAnsi="Arial" w:cs="Arial"/>
              </w:rPr>
              <w:t>6.4</w:t>
            </w:r>
          </w:p>
        </w:tc>
        <w:tc>
          <w:tcPr>
            <w:tcW w:w="1701" w:type="dxa"/>
          </w:tcPr>
          <w:p w:rsidR="00874F61" w:rsidRPr="004E41EB" w:rsidRDefault="00874F61" w:rsidP="006A4EDF">
            <w:pPr>
              <w:rPr>
                <w:rFonts w:ascii="Arial" w:hAnsi="Arial" w:cs="Arial"/>
              </w:rPr>
            </w:pPr>
            <w:r>
              <w:rPr>
                <w:rFonts w:ascii="Arial" w:hAnsi="Arial" w:cs="Arial"/>
              </w:rPr>
              <w:t>7.1</w:t>
            </w:r>
          </w:p>
        </w:tc>
      </w:tr>
      <w:tr w:rsidR="00874F61" w:rsidRPr="004E41EB" w:rsidTr="006A4EDF">
        <w:tc>
          <w:tcPr>
            <w:tcW w:w="2126" w:type="dxa"/>
            <w:vMerge/>
          </w:tcPr>
          <w:p w:rsidR="00874F61" w:rsidRPr="004E41EB" w:rsidRDefault="00874F61" w:rsidP="006A4EDF">
            <w:pPr>
              <w:rPr>
                <w:rFonts w:ascii="Arial" w:hAnsi="Arial" w:cs="Arial"/>
              </w:rPr>
            </w:pPr>
          </w:p>
        </w:tc>
        <w:tc>
          <w:tcPr>
            <w:tcW w:w="2835" w:type="dxa"/>
          </w:tcPr>
          <w:p w:rsidR="00874F61" w:rsidRPr="004E41EB" w:rsidRDefault="00874F61" w:rsidP="006A4EDF">
            <w:pPr>
              <w:rPr>
                <w:rFonts w:ascii="Arial" w:hAnsi="Arial" w:cs="Arial"/>
              </w:rPr>
            </w:pPr>
            <w:r w:rsidRPr="004E41EB">
              <w:rPr>
                <w:rFonts w:ascii="Arial" w:hAnsi="Arial" w:cs="Arial"/>
              </w:rPr>
              <w:t xml:space="preserve">Maximum </w:t>
            </w:r>
          </w:p>
        </w:tc>
        <w:tc>
          <w:tcPr>
            <w:tcW w:w="1843" w:type="dxa"/>
          </w:tcPr>
          <w:p w:rsidR="00874F61" w:rsidRPr="004E41EB" w:rsidRDefault="00874F61" w:rsidP="006A4EDF">
            <w:pPr>
              <w:rPr>
                <w:rFonts w:ascii="Arial" w:hAnsi="Arial" w:cs="Arial"/>
              </w:rPr>
            </w:pPr>
            <w:r w:rsidRPr="004E41EB">
              <w:rPr>
                <w:rFonts w:ascii="Arial" w:hAnsi="Arial" w:cs="Arial"/>
              </w:rPr>
              <w:t>37.2</w:t>
            </w:r>
          </w:p>
        </w:tc>
        <w:tc>
          <w:tcPr>
            <w:tcW w:w="1701" w:type="dxa"/>
          </w:tcPr>
          <w:p w:rsidR="00874F61" w:rsidRPr="004E41EB" w:rsidRDefault="00874F61" w:rsidP="006A4EDF">
            <w:pPr>
              <w:rPr>
                <w:rFonts w:ascii="Arial" w:hAnsi="Arial" w:cs="Arial"/>
              </w:rPr>
            </w:pPr>
            <w:r>
              <w:rPr>
                <w:rFonts w:ascii="Arial" w:hAnsi="Arial" w:cs="Arial"/>
              </w:rPr>
              <w:t>36.2</w:t>
            </w:r>
          </w:p>
        </w:tc>
      </w:tr>
      <w:tr w:rsidR="00874F61" w:rsidRPr="004E41EB" w:rsidTr="006A4EDF">
        <w:tc>
          <w:tcPr>
            <w:tcW w:w="2126" w:type="dxa"/>
            <w:vMerge w:val="restart"/>
          </w:tcPr>
          <w:p w:rsidR="00874F61" w:rsidRPr="004E41EB" w:rsidRDefault="00874F61" w:rsidP="006A4EDF">
            <w:pPr>
              <w:rPr>
                <w:rFonts w:ascii="Arial" w:hAnsi="Arial" w:cs="Arial"/>
              </w:rPr>
            </w:pPr>
            <w:r>
              <w:rPr>
                <w:rFonts w:ascii="Arial" w:hAnsi="Arial" w:cs="Arial"/>
              </w:rPr>
              <w:t>Body Condition Score (BCS)</w:t>
            </w:r>
          </w:p>
        </w:tc>
        <w:tc>
          <w:tcPr>
            <w:tcW w:w="2835" w:type="dxa"/>
          </w:tcPr>
          <w:p w:rsidR="00874F61" w:rsidRPr="004E41EB" w:rsidRDefault="00874F61" w:rsidP="006A4EDF">
            <w:pPr>
              <w:rPr>
                <w:rFonts w:ascii="Arial" w:hAnsi="Arial" w:cs="Arial"/>
              </w:rPr>
            </w:pPr>
            <w:r>
              <w:rPr>
                <w:rFonts w:ascii="Arial" w:hAnsi="Arial" w:cs="Arial"/>
              </w:rPr>
              <w:t>Mean</w:t>
            </w:r>
          </w:p>
        </w:tc>
        <w:tc>
          <w:tcPr>
            <w:tcW w:w="1843" w:type="dxa"/>
          </w:tcPr>
          <w:p w:rsidR="00874F61" w:rsidRPr="004E41EB" w:rsidRDefault="00874F61" w:rsidP="006A4EDF">
            <w:pPr>
              <w:rPr>
                <w:rFonts w:ascii="Arial" w:hAnsi="Arial" w:cs="Arial"/>
              </w:rPr>
            </w:pPr>
            <w:r>
              <w:rPr>
                <w:rFonts w:ascii="Arial" w:hAnsi="Arial" w:cs="Arial"/>
              </w:rPr>
              <w:t>4</w:t>
            </w:r>
          </w:p>
        </w:tc>
        <w:tc>
          <w:tcPr>
            <w:tcW w:w="1701" w:type="dxa"/>
          </w:tcPr>
          <w:p w:rsidR="00874F61" w:rsidRDefault="00874F61" w:rsidP="006A4EDF">
            <w:pPr>
              <w:rPr>
                <w:rFonts w:ascii="Arial" w:hAnsi="Arial" w:cs="Arial"/>
              </w:rPr>
            </w:pPr>
            <w:r>
              <w:rPr>
                <w:rFonts w:ascii="Arial" w:hAnsi="Arial" w:cs="Arial"/>
              </w:rPr>
              <w:t>4</w:t>
            </w:r>
          </w:p>
        </w:tc>
      </w:tr>
      <w:tr w:rsidR="00874F61" w:rsidRPr="004E41EB" w:rsidTr="006A4EDF">
        <w:tc>
          <w:tcPr>
            <w:tcW w:w="2126" w:type="dxa"/>
            <w:vMerge/>
          </w:tcPr>
          <w:p w:rsidR="00874F61" w:rsidRDefault="00874F61" w:rsidP="006A4EDF">
            <w:pPr>
              <w:rPr>
                <w:rFonts w:ascii="Arial" w:hAnsi="Arial" w:cs="Arial"/>
              </w:rPr>
            </w:pPr>
          </w:p>
        </w:tc>
        <w:tc>
          <w:tcPr>
            <w:tcW w:w="2835" w:type="dxa"/>
          </w:tcPr>
          <w:p w:rsidR="00874F61" w:rsidRDefault="00874F61" w:rsidP="006A4EDF">
            <w:pPr>
              <w:rPr>
                <w:rFonts w:ascii="Arial" w:hAnsi="Arial" w:cs="Arial"/>
              </w:rPr>
            </w:pPr>
            <w:r>
              <w:rPr>
                <w:rFonts w:ascii="Arial" w:hAnsi="Arial" w:cs="Arial"/>
              </w:rPr>
              <w:t>Minimum</w:t>
            </w:r>
          </w:p>
        </w:tc>
        <w:tc>
          <w:tcPr>
            <w:tcW w:w="1843" w:type="dxa"/>
          </w:tcPr>
          <w:p w:rsidR="00874F61" w:rsidRPr="004E41EB" w:rsidRDefault="00874F61" w:rsidP="006A4EDF">
            <w:pPr>
              <w:rPr>
                <w:rFonts w:ascii="Arial" w:hAnsi="Arial" w:cs="Arial"/>
              </w:rPr>
            </w:pPr>
            <w:r>
              <w:rPr>
                <w:rFonts w:ascii="Arial" w:hAnsi="Arial" w:cs="Arial"/>
              </w:rPr>
              <w:t>4</w:t>
            </w:r>
          </w:p>
        </w:tc>
        <w:tc>
          <w:tcPr>
            <w:tcW w:w="1701" w:type="dxa"/>
          </w:tcPr>
          <w:p w:rsidR="00874F61" w:rsidRDefault="00874F61" w:rsidP="006A4EDF">
            <w:pPr>
              <w:rPr>
                <w:rFonts w:ascii="Arial" w:hAnsi="Arial" w:cs="Arial"/>
              </w:rPr>
            </w:pPr>
            <w:r>
              <w:rPr>
                <w:rFonts w:ascii="Arial" w:hAnsi="Arial" w:cs="Arial"/>
              </w:rPr>
              <w:t>3</w:t>
            </w:r>
          </w:p>
        </w:tc>
      </w:tr>
      <w:tr w:rsidR="00874F61" w:rsidRPr="004E41EB" w:rsidTr="006A4EDF">
        <w:tc>
          <w:tcPr>
            <w:tcW w:w="2126" w:type="dxa"/>
            <w:vMerge/>
          </w:tcPr>
          <w:p w:rsidR="00874F61" w:rsidRDefault="00874F61" w:rsidP="006A4EDF">
            <w:pPr>
              <w:rPr>
                <w:rFonts w:ascii="Arial" w:hAnsi="Arial" w:cs="Arial"/>
              </w:rPr>
            </w:pPr>
          </w:p>
        </w:tc>
        <w:tc>
          <w:tcPr>
            <w:tcW w:w="2835" w:type="dxa"/>
          </w:tcPr>
          <w:p w:rsidR="00874F61" w:rsidRDefault="00874F61" w:rsidP="006A4EDF">
            <w:pPr>
              <w:rPr>
                <w:rFonts w:ascii="Arial" w:hAnsi="Arial" w:cs="Arial"/>
              </w:rPr>
            </w:pPr>
            <w:r>
              <w:rPr>
                <w:rFonts w:ascii="Arial" w:hAnsi="Arial" w:cs="Arial"/>
              </w:rPr>
              <w:t>Maximum</w:t>
            </w:r>
          </w:p>
        </w:tc>
        <w:tc>
          <w:tcPr>
            <w:tcW w:w="1843" w:type="dxa"/>
          </w:tcPr>
          <w:p w:rsidR="00874F61" w:rsidRPr="004E41EB" w:rsidRDefault="00874F61" w:rsidP="006A4EDF">
            <w:pPr>
              <w:rPr>
                <w:rFonts w:ascii="Arial" w:hAnsi="Arial" w:cs="Arial"/>
              </w:rPr>
            </w:pPr>
            <w:r>
              <w:rPr>
                <w:rFonts w:ascii="Arial" w:hAnsi="Arial" w:cs="Arial"/>
              </w:rPr>
              <w:t>7</w:t>
            </w:r>
          </w:p>
        </w:tc>
        <w:tc>
          <w:tcPr>
            <w:tcW w:w="1701" w:type="dxa"/>
          </w:tcPr>
          <w:p w:rsidR="00874F61" w:rsidRDefault="00874F61" w:rsidP="006A4EDF">
            <w:pPr>
              <w:rPr>
                <w:rFonts w:ascii="Arial" w:hAnsi="Arial" w:cs="Arial"/>
              </w:rPr>
            </w:pPr>
            <w:r>
              <w:rPr>
                <w:rFonts w:ascii="Arial" w:hAnsi="Arial" w:cs="Arial"/>
              </w:rPr>
              <w:t>6</w:t>
            </w:r>
          </w:p>
        </w:tc>
      </w:tr>
      <w:tr w:rsidR="00874F61" w:rsidRPr="004E41EB" w:rsidTr="006A4EDF">
        <w:tc>
          <w:tcPr>
            <w:tcW w:w="2126" w:type="dxa"/>
          </w:tcPr>
          <w:p w:rsidR="00874F61" w:rsidRPr="004E41EB" w:rsidRDefault="00874F61" w:rsidP="006A4EDF">
            <w:pPr>
              <w:rPr>
                <w:rFonts w:ascii="Arial" w:hAnsi="Arial" w:cs="Arial"/>
              </w:rPr>
            </w:pPr>
            <w:r w:rsidRPr="004E41EB">
              <w:rPr>
                <w:rFonts w:ascii="Arial" w:hAnsi="Arial" w:cs="Arial"/>
              </w:rPr>
              <w:t xml:space="preserve">Breed (number) </w:t>
            </w:r>
          </w:p>
        </w:tc>
        <w:tc>
          <w:tcPr>
            <w:tcW w:w="2835" w:type="dxa"/>
          </w:tcPr>
          <w:p w:rsidR="00874F61" w:rsidRPr="004E41EB" w:rsidRDefault="00874F61" w:rsidP="006A4EDF">
            <w:pPr>
              <w:rPr>
                <w:rFonts w:ascii="Arial" w:hAnsi="Arial" w:cs="Arial"/>
              </w:rPr>
            </w:pPr>
            <w:r w:rsidRPr="004E41EB">
              <w:rPr>
                <w:rFonts w:ascii="Arial" w:hAnsi="Arial" w:cs="Arial"/>
              </w:rPr>
              <w:t>Number of breeds represented (no, %)</w:t>
            </w:r>
          </w:p>
        </w:tc>
        <w:tc>
          <w:tcPr>
            <w:tcW w:w="1843" w:type="dxa"/>
          </w:tcPr>
          <w:p w:rsidR="00874F61" w:rsidRPr="004E41EB" w:rsidRDefault="00874F61" w:rsidP="006A4EDF">
            <w:pPr>
              <w:rPr>
                <w:rFonts w:ascii="Arial" w:hAnsi="Arial" w:cs="Arial"/>
              </w:rPr>
            </w:pPr>
            <w:r w:rsidRPr="004E41EB">
              <w:rPr>
                <w:rFonts w:ascii="Arial" w:hAnsi="Arial" w:cs="Arial"/>
              </w:rPr>
              <w:t>1</w:t>
            </w:r>
            <w:r>
              <w:rPr>
                <w:rFonts w:ascii="Arial" w:hAnsi="Arial" w:cs="Arial"/>
              </w:rPr>
              <w:t>5</w:t>
            </w:r>
          </w:p>
        </w:tc>
        <w:tc>
          <w:tcPr>
            <w:tcW w:w="1701" w:type="dxa"/>
          </w:tcPr>
          <w:p w:rsidR="00874F61" w:rsidRPr="004E41EB" w:rsidRDefault="00874F61" w:rsidP="006A4EDF">
            <w:pPr>
              <w:rPr>
                <w:rFonts w:ascii="Arial" w:hAnsi="Arial" w:cs="Arial"/>
              </w:rPr>
            </w:pPr>
            <w:r>
              <w:rPr>
                <w:rFonts w:ascii="Arial" w:hAnsi="Arial" w:cs="Arial"/>
              </w:rPr>
              <w:t>12</w:t>
            </w:r>
          </w:p>
        </w:tc>
      </w:tr>
      <w:tr w:rsidR="00874F61" w:rsidRPr="004E41EB" w:rsidTr="006A4EDF">
        <w:tc>
          <w:tcPr>
            <w:tcW w:w="2126" w:type="dxa"/>
            <w:vMerge w:val="restart"/>
          </w:tcPr>
          <w:p w:rsidR="00874F61" w:rsidRPr="004E41EB" w:rsidRDefault="00874F61" w:rsidP="006A4EDF">
            <w:pPr>
              <w:rPr>
                <w:rFonts w:ascii="Arial" w:hAnsi="Arial" w:cs="Arial"/>
              </w:rPr>
            </w:pPr>
          </w:p>
        </w:tc>
        <w:tc>
          <w:tcPr>
            <w:tcW w:w="2835" w:type="dxa"/>
          </w:tcPr>
          <w:p w:rsidR="00874F61" w:rsidRPr="004E41EB" w:rsidRDefault="00874F61" w:rsidP="006A4EDF">
            <w:pPr>
              <w:rPr>
                <w:rFonts w:ascii="Arial" w:hAnsi="Arial" w:cs="Arial"/>
              </w:rPr>
            </w:pPr>
            <w:r w:rsidRPr="004E41EB">
              <w:rPr>
                <w:rFonts w:ascii="Arial" w:hAnsi="Arial" w:cs="Arial"/>
              </w:rPr>
              <w:t>Cross Breed (%)</w:t>
            </w:r>
          </w:p>
        </w:tc>
        <w:tc>
          <w:tcPr>
            <w:tcW w:w="1843" w:type="dxa"/>
          </w:tcPr>
          <w:p w:rsidR="00874F61" w:rsidRPr="004E41EB" w:rsidRDefault="00874F61" w:rsidP="006A4EDF">
            <w:pPr>
              <w:rPr>
                <w:rFonts w:ascii="Arial" w:hAnsi="Arial" w:cs="Arial"/>
              </w:rPr>
            </w:pPr>
            <w:r>
              <w:rPr>
                <w:rFonts w:ascii="Arial" w:hAnsi="Arial" w:cs="Arial"/>
              </w:rPr>
              <w:t>6</w:t>
            </w:r>
            <w:r w:rsidRPr="004E41EB">
              <w:rPr>
                <w:rFonts w:ascii="Arial" w:hAnsi="Arial" w:cs="Arial"/>
              </w:rPr>
              <w:t xml:space="preserve"> (</w:t>
            </w:r>
            <w:r>
              <w:rPr>
                <w:rFonts w:ascii="Arial" w:hAnsi="Arial" w:cs="Arial"/>
              </w:rPr>
              <w:t>19.4</w:t>
            </w:r>
            <w:r w:rsidRPr="004E41EB">
              <w:rPr>
                <w:rFonts w:ascii="Arial" w:hAnsi="Arial" w:cs="Arial"/>
              </w:rPr>
              <w:t>%)</w:t>
            </w:r>
          </w:p>
        </w:tc>
        <w:tc>
          <w:tcPr>
            <w:tcW w:w="1701" w:type="dxa"/>
          </w:tcPr>
          <w:p w:rsidR="00874F61" w:rsidRPr="004E41EB" w:rsidRDefault="00874F61" w:rsidP="006A4EDF">
            <w:pPr>
              <w:rPr>
                <w:rFonts w:ascii="Arial" w:hAnsi="Arial" w:cs="Arial"/>
              </w:rPr>
            </w:pPr>
            <w:r>
              <w:rPr>
                <w:rFonts w:ascii="Arial" w:hAnsi="Arial" w:cs="Arial"/>
              </w:rPr>
              <w:t xml:space="preserve">7 </w:t>
            </w:r>
            <w:r w:rsidRPr="004E41EB">
              <w:rPr>
                <w:rFonts w:ascii="Arial" w:hAnsi="Arial" w:cs="Arial"/>
              </w:rPr>
              <w:t>(</w:t>
            </w:r>
            <w:r>
              <w:rPr>
                <w:rFonts w:ascii="Arial" w:hAnsi="Arial" w:cs="Arial"/>
              </w:rPr>
              <w:t>22.6</w:t>
            </w:r>
            <w:r w:rsidRPr="004E41EB">
              <w:rPr>
                <w:rFonts w:ascii="Arial" w:hAnsi="Arial" w:cs="Arial"/>
              </w:rPr>
              <w:t>%)</w:t>
            </w:r>
          </w:p>
        </w:tc>
      </w:tr>
      <w:tr w:rsidR="00874F61" w:rsidRPr="004E41EB" w:rsidTr="006A4EDF">
        <w:tc>
          <w:tcPr>
            <w:tcW w:w="2126" w:type="dxa"/>
            <w:vMerge/>
          </w:tcPr>
          <w:p w:rsidR="00874F61" w:rsidRPr="004E41EB" w:rsidRDefault="00874F61" w:rsidP="006A4EDF">
            <w:pPr>
              <w:rPr>
                <w:rFonts w:ascii="Arial" w:hAnsi="Arial" w:cs="Arial"/>
              </w:rPr>
            </w:pPr>
          </w:p>
        </w:tc>
        <w:tc>
          <w:tcPr>
            <w:tcW w:w="2835" w:type="dxa"/>
          </w:tcPr>
          <w:p w:rsidR="00874F61" w:rsidRPr="004E41EB" w:rsidRDefault="00874F61" w:rsidP="006A4EDF">
            <w:pPr>
              <w:rPr>
                <w:rFonts w:ascii="Arial" w:hAnsi="Arial" w:cs="Arial"/>
              </w:rPr>
            </w:pPr>
            <w:r w:rsidRPr="004E41EB">
              <w:rPr>
                <w:rFonts w:ascii="Arial" w:hAnsi="Arial" w:cs="Arial"/>
              </w:rPr>
              <w:t>Labrador Retriever (%)</w:t>
            </w:r>
          </w:p>
        </w:tc>
        <w:tc>
          <w:tcPr>
            <w:tcW w:w="1843" w:type="dxa"/>
          </w:tcPr>
          <w:p w:rsidR="00874F61" w:rsidRPr="004E41EB" w:rsidRDefault="00874F61" w:rsidP="006A4EDF">
            <w:pPr>
              <w:rPr>
                <w:rFonts w:ascii="Arial" w:hAnsi="Arial" w:cs="Arial"/>
              </w:rPr>
            </w:pPr>
            <w:r>
              <w:rPr>
                <w:rFonts w:ascii="Arial" w:hAnsi="Arial" w:cs="Arial"/>
              </w:rPr>
              <w:t>5</w:t>
            </w:r>
            <w:r w:rsidRPr="004E41EB">
              <w:rPr>
                <w:rFonts w:ascii="Arial" w:hAnsi="Arial" w:cs="Arial"/>
              </w:rPr>
              <w:t xml:space="preserve"> (</w:t>
            </w:r>
            <w:r>
              <w:rPr>
                <w:rFonts w:ascii="Arial" w:hAnsi="Arial" w:cs="Arial"/>
              </w:rPr>
              <w:t>16</w:t>
            </w:r>
            <w:r w:rsidRPr="004E41EB">
              <w:rPr>
                <w:rFonts w:ascii="Arial" w:hAnsi="Arial" w:cs="Arial"/>
              </w:rPr>
              <w:t>.</w:t>
            </w:r>
            <w:r>
              <w:rPr>
                <w:rFonts w:ascii="Arial" w:hAnsi="Arial" w:cs="Arial"/>
              </w:rPr>
              <w:t>2</w:t>
            </w:r>
            <w:r w:rsidRPr="004E41EB">
              <w:rPr>
                <w:rFonts w:ascii="Arial" w:hAnsi="Arial" w:cs="Arial"/>
              </w:rPr>
              <w:t>%)</w:t>
            </w:r>
          </w:p>
        </w:tc>
        <w:tc>
          <w:tcPr>
            <w:tcW w:w="1701" w:type="dxa"/>
          </w:tcPr>
          <w:p w:rsidR="00874F61" w:rsidRPr="004E41EB" w:rsidRDefault="00874F61" w:rsidP="006A4EDF">
            <w:pPr>
              <w:rPr>
                <w:rFonts w:ascii="Arial" w:hAnsi="Arial" w:cs="Arial"/>
              </w:rPr>
            </w:pPr>
            <w:r>
              <w:rPr>
                <w:rFonts w:ascii="Arial" w:hAnsi="Arial" w:cs="Arial"/>
              </w:rPr>
              <w:t xml:space="preserve">7 </w:t>
            </w:r>
            <w:r w:rsidRPr="004E41EB">
              <w:rPr>
                <w:rFonts w:ascii="Arial" w:hAnsi="Arial" w:cs="Arial"/>
              </w:rPr>
              <w:t>(</w:t>
            </w:r>
            <w:r>
              <w:rPr>
                <w:rFonts w:ascii="Arial" w:hAnsi="Arial" w:cs="Arial"/>
              </w:rPr>
              <w:t>22.6</w:t>
            </w:r>
            <w:r w:rsidRPr="004E41EB">
              <w:rPr>
                <w:rFonts w:ascii="Arial" w:hAnsi="Arial" w:cs="Arial"/>
              </w:rPr>
              <w:t>%)</w:t>
            </w:r>
          </w:p>
        </w:tc>
      </w:tr>
      <w:tr w:rsidR="00874F61" w:rsidRPr="004E41EB" w:rsidTr="006A4EDF">
        <w:tc>
          <w:tcPr>
            <w:tcW w:w="2126" w:type="dxa"/>
            <w:vMerge/>
          </w:tcPr>
          <w:p w:rsidR="00874F61" w:rsidRPr="004E41EB" w:rsidRDefault="00874F61" w:rsidP="006A4EDF">
            <w:pPr>
              <w:rPr>
                <w:rFonts w:ascii="Arial" w:hAnsi="Arial" w:cs="Arial"/>
              </w:rPr>
            </w:pPr>
          </w:p>
        </w:tc>
        <w:tc>
          <w:tcPr>
            <w:tcW w:w="2835" w:type="dxa"/>
          </w:tcPr>
          <w:p w:rsidR="00874F61" w:rsidRPr="004E41EB" w:rsidRDefault="00874F61" w:rsidP="006A4EDF">
            <w:pPr>
              <w:rPr>
                <w:rFonts w:ascii="Arial" w:hAnsi="Arial" w:cs="Arial"/>
              </w:rPr>
            </w:pPr>
            <w:r w:rsidRPr="004E41EB">
              <w:rPr>
                <w:rFonts w:ascii="Arial" w:hAnsi="Arial" w:cs="Arial"/>
              </w:rPr>
              <w:t>Small Terrier breeds (%)</w:t>
            </w:r>
          </w:p>
        </w:tc>
        <w:tc>
          <w:tcPr>
            <w:tcW w:w="1843" w:type="dxa"/>
          </w:tcPr>
          <w:p w:rsidR="00874F61" w:rsidRPr="004E41EB" w:rsidRDefault="00874F61" w:rsidP="006A4EDF">
            <w:pPr>
              <w:rPr>
                <w:rFonts w:ascii="Arial" w:hAnsi="Arial" w:cs="Arial"/>
              </w:rPr>
            </w:pPr>
            <w:r>
              <w:rPr>
                <w:rFonts w:ascii="Arial" w:hAnsi="Arial" w:cs="Arial"/>
              </w:rPr>
              <w:t>5</w:t>
            </w:r>
            <w:r w:rsidRPr="004E41EB">
              <w:rPr>
                <w:rFonts w:ascii="Arial" w:hAnsi="Arial" w:cs="Arial"/>
              </w:rPr>
              <w:t xml:space="preserve"> (</w:t>
            </w:r>
            <w:r>
              <w:rPr>
                <w:rFonts w:ascii="Arial" w:hAnsi="Arial" w:cs="Arial"/>
              </w:rPr>
              <w:t>16.2</w:t>
            </w:r>
            <w:r w:rsidRPr="004E41EB">
              <w:rPr>
                <w:rFonts w:ascii="Arial" w:hAnsi="Arial" w:cs="Arial"/>
              </w:rPr>
              <w:t>%)</w:t>
            </w:r>
          </w:p>
        </w:tc>
        <w:tc>
          <w:tcPr>
            <w:tcW w:w="1701" w:type="dxa"/>
          </w:tcPr>
          <w:p w:rsidR="00874F61" w:rsidRPr="004E41EB" w:rsidRDefault="00874F61" w:rsidP="006A4EDF">
            <w:pPr>
              <w:rPr>
                <w:rFonts w:ascii="Arial" w:hAnsi="Arial" w:cs="Arial"/>
              </w:rPr>
            </w:pPr>
            <w:r>
              <w:rPr>
                <w:rFonts w:ascii="Arial" w:hAnsi="Arial" w:cs="Arial"/>
              </w:rPr>
              <w:t xml:space="preserve">3 </w:t>
            </w:r>
            <w:r w:rsidRPr="004E41EB">
              <w:rPr>
                <w:rFonts w:ascii="Arial" w:hAnsi="Arial" w:cs="Arial"/>
              </w:rPr>
              <w:t>(9.7%)</w:t>
            </w:r>
          </w:p>
        </w:tc>
      </w:tr>
      <w:tr w:rsidR="00874F61" w:rsidRPr="004E41EB" w:rsidTr="006A4EDF">
        <w:tc>
          <w:tcPr>
            <w:tcW w:w="2126" w:type="dxa"/>
            <w:vMerge/>
          </w:tcPr>
          <w:p w:rsidR="00874F61" w:rsidRPr="004E41EB" w:rsidRDefault="00874F61" w:rsidP="006A4EDF">
            <w:pPr>
              <w:rPr>
                <w:rFonts w:ascii="Arial" w:hAnsi="Arial" w:cs="Arial"/>
              </w:rPr>
            </w:pPr>
          </w:p>
        </w:tc>
        <w:tc>
          <w:tcPr>
            <w:tcW w:w="2835" w:type="dxa"/>
          </w:tcPr>
          <w:p w:rsidR="00874F61" w:rsidRPr="004E41EB" w:rsidRDefault="00874F61" w:rsidP="006A4EDF">
            <w:pPr>
              <w:rPr>
                <w:rFonts w:ascii="Arial" w:hAnsi="Arial" w:cs="Arial"/>
              </w:rPr>
            </w:pPr>
            <w:r w:rsidRPr="004E41EB">
              <w:rPr>
                <w:rFonts w:ascii="Arial" w:hAnsi="Arial" w:cs="Arial"/>
              </w:rPr>
              <w:t>English Springer Spaniel (%)</w:t>
            </w:r>
          </w:p>
        </w:tc>
        <w:tc>
          <w:tcPr>
            <w:tcW w:w="1843" w:type="dxa"/>
          </w:tcPr>
          <w:p w:rsidR="00874F61" w:rsidRPr="004E41EB" w:rsidRDefault="00874F61" w:rsidP="006A4EDF">
            <w:pPr>
              <w:rPr>
                <w:rFonts w:ascii="Arial" w:hAnsi="Arial" w:cs="Arial"/>
              </w:rPr>
            </w:pPr>
            <w:r>
              <w:rPr>
                <w:rFonts w:ascii="Arial" w:hAnsi="Arial" w:cs="Arial"/>
              </w:rPr>
              <w:t>3</w:t>
            </w:r>
            <w:r w:rsidRPr="004E41EB">
              <w:rPr>
                <w:rFonts w:ascii="Arial" w:hAnsi="Arial" w:cs="Arial"/>
              </w:rPr>
              <w:t xml:space="preserve"> (9.7%)</w:t>
            </w:r>
          </w:p>
        </w:tc>
        <w:tc>
          <w:tcPr>
            <w:tcW w:w="1701" w:type="dxa"/>
          </w:tcPr>
          <w:p w:rsidR="00874F61" w:rsidRPr="004E41EB" w:rsidRDefault="00874F61" w:rsidP="006A4EDF">
            <w:pPr>
              <w:rPr>
                <w:rFonts w:ascii="Arial" w:hAnsi="Arial" w:cs="Arial"/>
              </w:rPr>
            </w:pPr>
            <w:r>
              <w:rPr>
                <w:rFonts w:ascii="Arial" w:hAnsi="Arial" w:cs="Arial"/>
              </w:rPr>
              <w:t xml:space="preserve">3 </w:t>
            </w:r>
            <w:r w:rsidRPr="004E41EB">
              <w:rPr>
                <w:rFonts w:ascii="Arial" w:hAnsi="Arial" w:cs="Arial"/>
              </w:rPr>
              <w:t>(9.7%)</w:t>
            </w:r>
          </w:p>
        </w:tc>
      </w:tr>
      <w:tr w:rsidR="00874F61" w:rsidRPr="004E41EB" w:rsidTr="006A4EDF">
        <w:tc>
          <w:tcPr>
            <w:tcW w:w="2126" w:type="dxa"/>
            <w:vMerge/>
          </w:tcPr>
          <w:p w:rsidR="00874F61" w:rsidRPr="004E41EB" w:rsidRDefault="00874F61" w:rsidP="006A4EDF">
            <w:pPr>
              <w:rPr>
                <w:rFonts w:ascii="Arial" w:hAnsi="Arial" w:cs="Arial"/>
              </w:rPr>
            </w:pPr>
          </w:p>
        </w:tc>
        <w:tc>
          <w:tcPr>
            <w:tcW w:w="2835" w:type="dxa"/>
          </w:tcPr>
          <w:p w:rsidR="00874F61" w:rsidRPr="004E41EB" w:rsidRDefault="00874F61" w:rsidP="006A4EDF">
            <w:pPr>
              <w:rPr>
                <w:rFonts w:ascii="Arial" w:hAnsi="Arial" w:cs="Arial"/>
              </w:rPr>
            </w:pPr>
            <w:r w:rsidRPr="004E41EB">
              <w:rPr>
                <w:rFonts w:ascii="Arial" w:hAnsi="Arial" w:cs="Arial"/>
              </w:rPr>
              <w:t>Border Collie (%)</w:t>
            </w:r>
          </w:p>
        </w:tc>
        <w:tc>
          <w:tcPr>
            <w:tcW w:w="1843" w:type="dxa"/>
          </w:tcPr>
          <w:p w:rsidR="00874F61" w:rsidRPr="004E41EB" w:rsidRDefault="00874F61" w:rsidP="006A4EDF">
            <w:pPr>
              <w:rPr>
                <w:rFonts w:ascii="Arial" w:hAnsi="Arial" w:cs="Arial"/>
              </w:rPr>
            </w:pPr>
            <w:r>
              <w:rPr>
                <w:rFonts w:ascii="Arial" w:hAnsi="Arial" w:cs="Arial"/>
              </w:rPr>
              <w:t>2</w:t>
            </w:r>
            <w:r w:rsidRPr="004E41EB">
              <w:rPr>
                <w:rFonts w:ascii="Arial" w:hAnsi="Arial" w:cs="Arial"/>
              </w:rPr>
              <w:t xml:space="preserve"> (</w:t>
            </w:r>
            <w:r>
              <w:rPr>
                <w:rFonts w:ascii="Arial" w:hAnsi="Arial" w:cs="Arial"/>
              </w:rPr>
              <w:t>6.5</w:t>
            </w:r>
            <w:r w:rsidRPr="004E41EB">
              <w:rPr>
                <w:rFonts w:ascii="Arial" w:hAnsi="Arial" w:cs="Arial"/>
              </w:rPr>
              <w:t>%)</w:t>
            </w:r>
          </w:p>
        </w:tc>
        <w:tc>
          <w:tcPr>
            <w:tcW w:w="1701" w:type="dxa"/>
          </w:tcPr>
          <w:p w:rsidR="00874F61" w:rsidRPr="004E41EB" w:rsidRDefault="00874F61" w:rsidP="006A4EDF">
            <w:pPr>
              <w:rPr>
                <w:rFonts w:ascii="Arial" w:hAnsi="Arial" w:cs="Arial"/>
              </w:rPr>
            </w:pPr>
            <w:r>
              <w:rPr>
                <w:rFonts w:ascii="Arial" w:hAnsi="Arial" w:cs="Arial"/>
              </w:rPr>
              <w:t xml:space="preserve">1 </w:t>
            </w:r>
            <w:r w:rsidRPr="004E41EB">
              <w:rPr>
                <w:rFonts w:ascii="Arial" w:hAnsi="Arial" w:cs="Arial"/>
              </w:rPr>
              <w:t>(</w:t>
            </w:r>
            <w:r>
              <w:rPr>
                <w:rFonts w:ascii="Arial" w:hAnsi="Arial" w:cs="Arial"/>
              </w:rPr>
              <w:t>3.2</w:t>
            </w:r>
            <w:r w:rsidRPr="004E41EB">
              <w:rPr>
                <w:rFonts w:ascii="Arial" w:hAnsi="Arial" w:cs="Arial"/>
              </w:rPr>
              <w:t>%)</w:t>
            </w:r>
          </w:p>
        </w:tc>
      </w:tr>
      <w:tr w:rsidR="00874F61" w:rsidRPr="004E41EB" w:rsidTr="006A4EDF">
        <w:tc>
          <w:tcPr>
            <w:tcW w:w="2126" w:type="dxa"/>
            <w:vMerge/>
          </w:tcPr>
          <w:p w:rsidR="00874F61" w:rsidRPr="004E41EB" w:rsidRDefault="00874F61" w:rsidP="006A4EDF">
            <w:pPr>
              <w:rPr>
                <w:rFonts w:ascii="Arial" w:hAnsi="Arial" w:cs="Arial"/>
              </w:rPr>
            </w:pPr>
          </w:p>
        </w:tc>
        <w:tc>
          <w:tcPr>
            <w:tcW w:w="2835" w:type="dxa"/>
          </w:tcPr>
          <w:p w:rsidR="00874F61" w:rsidRPr="004E41EB" w:rsidRDefault="00874F61" w:rsidP="006A4EDF">
            <w:pPr>
              <w:rPr>
                <w:rFonts w:ascii="Arial" w:hAnsi="Arial" w:cs="Arial"/>
              </w:rPr>
            </w:pPr>
            <w:r w:rsidRPr="004E41EB">
              <w:rPr>
                <w:rFonts w:ascii="Arial" w:hAnsi="Arial" w:cs="Arial"/>
              </w:rPr>
              <w:t>Other (%)</w:t>
            </w:r>
          </w:p>
        </w:tc>
        <w:tc>
          <w:tcPr>
            <w:tcW w:w="1843" w:type="dxa"/>
          </w:tcPr>
          <w:p w:rsidR="00874F61" w:rsidRPr="004E41EB" w:rsidRDefault="00874F61" w:rsidP="006A4EDF">
            <w:pPr>
              <w:rPr>
                <w:rFonts w:ascii="Arial" w:hAnsi="Arial" w:cs="Arial"/>
              </w:rPr>
            </w:pPr>
            <w:r>
              <w:rPr>
                <w:rFonts w:ascii="Arial" w:hAnsi="Arial" w:cs="Arial"/>
              </w:rPr>
              <w:t>10</w:t>
            </w:r>
            <w:r w:rsidRPr="004E41EB">
              <w:rPr>
                <w:rFonts w:ascii="Arial" w:hAnsi="Arial" w:cs="Arial"/>
              </w:rPr>
              <w:t xml:space="preserve"> (32.3%)</w:t>
            </w:r>
          </w:p>
        </w:tc>
        <w:tc>
          <w:tcPr>
            <w:tcW w:w="1701" w:type="dxa"/>
          </w:tcPr>
          <w:p w:rsidR="00874F61" w:rsidRPr="004E41EB" w:rsidRDefault="00874F61" w:rsidP="006A4EDF">
            <w:pPr>
              <w:rPr>
                <w:rFonts w:ascii="Arial" w:hAnsi="Arial" w:cs="Arial"/>
              </w:rPr>
            </w:pPr>
            <w:r>
              <w:rPr>
                <w:rFonts w:ascii="Arial" w:hAnsi="Arial" w:cs="Arial"/>
              </w:rPr>
              <w:t xml:space="preserve">10 </w:t>
            </w:r>
            <w:r w:rsidRPr="004E41EB">
              <w:rPr>
                <w:rFonts w:ascii="Arial" w:hAnsi="Arial" w:cs="Arial"/>
              </w:rPr>
              <w:t>(32.3%)</w:t>
            </w:r>
          </w:p>
        </w:tc>
      </w:tr>
      <w:tr w:rsidR="00874F61" w:rsidRPr="004E41EB" w:rsidTr="006A4EDF">
        <w:tc>
          <w:tcPr>
            <w:tcW w:w="2126" w:type="dxa"/>
          </w:tcPr>
          <w:p w:rsidR="00874F61" w:rsidRPr="004E41EB" w:rsidRDefault="00874F61" w:rsidP="006A4EDF">
            <w:pPr>
              <w:rPr>
                <w:rFonts w:ascii="Arial" w:hAnsi="Arial" w:cs="Arial"/>
              </w:rPr>
            </w:pPr>
            <w:r>
              <w:rPr>
                <w:rFonts w:ascii="Arial" w:hAnsi="Arial" w:cs="Arial"/>
              </w:rPr>
              <w:t>Orthopaedic examination</w:t>
            </w:r>
            <w:r w:rsidRPr="004E41EB">
              <w:rPr>
                <w:rFonts w:ascii="Arial" w:hAnsi="Arial" w:cs="Arial"/>
              </w:rPr>
              <w:t xml:space="preserve"> (number)</w:t>
            </w:r>
          </w:p>
        </w:tc>
        <w:tc>
          <w:tcPr>
            <w:tcW w:w="2835" w:type="dxa"/>
          </w:tcPr>
          <w:p w:rsidR="00874F61" w:rsidRPr="004E41EB" w:rsidRDefault="00874F61" w:rsidP="006A4EDF">
            <w:pPr>
              <w:rPr>
                <w:rFonts w:ascii="Arial" w:hAnsi="Arial" w:cs="Arial"/>
              </w:rPr>
            </w:pPr>
            <w:r>
              <w:rPr>
                <w:rFonts w:ascii="Arial" w:hAnsi="Arial" w:cs="Arial"/>
              </w:rPr>
              <w:t>Number of joints affected (no, %)</w:t>
            </w:r>
          </w:p>
        </w:tc>
        <w:tc>
          <w:tcPr>
            <w:tcW w:w="1843" w:type="dxa"/>
          </w:tcPr>
          <w:p w:rsidR="00874F61" w:rsidRPr="004E41EB" w:rsidRDefault="00874F61" w:rsidP="006A4EDF">
            <w:pPr>
              <w:rPr>
                <w:rFonts w:ascii="Arial" w:hAnsi="Arial" w:cs="Arial"/>
              </w:rPr>
            </w:pPr>
            <w:r>
              <w:rPr>
                <w:rFonts w:ascii="Arial" w:hAnsi="Arial" w:cs="Arial"/>
              </w:rPr>
              <w:t>31</w:t>
            </w:r>
          </w:p>
        </w:tc>
        <w:tc>
          <w:tcPr>
            <w:tcW w:w="1701" w:type="dxa"/>
          </w:tcPr>
          <w:p w:rsidR="00874F61" w:rsidRDefault="00874F61" w:rsidP="006A4EDF">
            <w:pPr>
              <w:rPr>
                <w:rFonts w:ascii="Arial" w:hAnsi="Arial" w:cs="Arial"/>
              </w:rPr>
            </w:pPr>
            <w:r>
              <w:rPr>
                <w:rFonts w:ascii="Arial" w:hAnsi="Arial" w:cs="Arial"/>
              </w:rPr>
              <w:t>0</w:t>
            </w:r>
          </w:p>
        </w:tc>
      </w:tr>
      <w:tr w:rsidR="00874F61" w:rsidRPr="004E41EB" w:rsidTr="006A4EDF">
        <w:tc>
          <w:tcPr>
            <w:tcW w:w="2126" w:type="dxa"/>
            <w:vMerge w:val="restart"/>
          </w:tcPr>
          <w:p w:rsidR="00874F61" w:rsidRPr="004E41EB" w:rsidRDefault="00874F61" w:rsidP="006A4EDF">
            <w:pPr>
              <w:rPr>
                <w:rFonts w:ascii="Arial" w:hAnsi="Arial" w:cs="Arial"/>
              </w:rPr>
            </w:pPr>
          </w:p>
        </w:tc>
        <w:tc>
          <w:tcPr>
            <w:tcW w:w="2835" w:type="dxa"/>
          </w:tcPr>
          <w:p w:rsidR="00874F61" w:rsidRPr="004E41EB" w:rsidRDefault="00874F61" w:rsidP="006A4EDF">
            <w:pPr>
              <w:rPr>
                <w:rFonts w:ascii="Arial" w:hAnsi="Arial" w:cs="Arial"/>
              </w:rPr>
            </w:pPr>
            <w:r w:rsidRPr="004E41EB">
              <w:rPr>
                <w:rFonts w:ascii="Arial" w:hAnsi="Arial" w:cs="Arial"/>
              </w:rPr>
              <w:t>Elbow (%)</w:t>
            </w:r>
          </w:p>
        </w:tc>
        <w:tc>
          <w:tcPr>
            <w:tcW w:w="1843" w:type="dxa"/>
          </w:tcPr>
          <w:p w:rsidR="00874F61" w:rsidRPr="004E41EB" w:rsidRDefault="00874F61" w:rsidP="006A4EDF">
            <w:pPr>
              <w:rPr>
                <w:rFonts w:ascii="Arial" w:hAnsi="Arial" w:cs="Arial"/>
              </w:rPr>
            </w:pPr>
            <w:r w:rsidRPr="004E41EB">
              <w:rPr>
                <w:rFonts w:ascii="Arial" w:hAnsi="Arial" w:cs="Arial"/>
              </w:rPr>
              <w:t>8 (25.8%)</w:t>
            </w:r>
          </w:p>
        </w:tc>
        <w:tc>
          <w:tcPr>
            <w:tcW w:w="1701" w:type="dxa"/>
            <w:shd w:val="clear" w:color="auto" w:fill="D9D9D9" w:themeFill="background1" w:themeFillShade="D9"/>
          </w:tcPr>
          <w:p w:rsidR="00874F61" w:rsidRPr="004E41EB" w:rsidRDefault="00874F61" w:rsidP="006A4EDF">
            <w:pPr>
              <w:rPr>
                <w:rFonts w:ascii="Arial" w:hAnsi="Arial" w:cs="Arial"/>
              </w:rPr>
            </w:pPr>
          </w:p>
        </w:tc>
      </w:tr>
      <w:tr w:rsidR="00874F61" w:rsidRPr="004E41EB" w:rsidTr="006A4EDF">
        <w:tc>
          <w:tcPr>
            <w:tcW w:w="2126" w:type="dxa"/>
            <w:vMerge/>
          </w:tcPr>
          <w:p w:rsidR="00874F61" w:rsidRPr="004E41EB" w:rsidRDefault="00874F61" w:rsidP="006A4EDF">
            <w:pPr>
              <w:rPr>
                <w:rFonts w:ascii="Arial" w:hAnsi="Arial" w:cs="Arial"/>
              </w:rPr>
            </w:pPr>
          </w:p>
        </w:tc>
        <w:tc>
          <w:tcPr>
            <w:tcW w:w="2835" w:type="dxa"/>
          </w:tcPr>
          <w:p w:rsidR="00874F61" w:rsidRPr="004E41EB" w:rsidRDefault="00874F61" w:rsidP="006A4EDF">
            <w:pPr>
              <w:rPr>
                <w:rFonts w:ascii="Arial" w:hAnsi="Arial" w:cs="Arial"/>
              </w:rPr>
            </w:pPr>
            <w:r w:rsidRPr="004E41EB">
              <w:rPr>
                <w:rFonts w:ascii="Arial" w:hAnsi="Arial" w:cs="Arial"/>
              </w:rPr>
              <w:t>Stifle (%)</w:t>
            </w:r>
          </w:p>
        </w:tc>
        <w:tc>
          <w:tcPr>
            <w:tcW w:w="1843" w:type="dxa"/>
          </w:tcPr>
          <w:p w:rsidR="00874F61" w:rsidRPr="004E41EB" w:rsidRDefault="00874F61" w:rsidP="006A4EDF">
            <w:pPr>
              <w:rPr>
                <w:rFonts w:ascii="Arial" w:hAnsi="Arial" w:cs="Arial"/>
              </w:rPr>
            </w:pPr>
            <w:r w:rsidRPr="004E41EB">
              <w:rPr>
                <w:rFonts w:ascii="Arial" w:hAnsi="Arial" w:cs="Arial"/>
              </w:rPr>
              <w:t>4 (12.9%)</w:t>
            </w:r>
          </w:p>
        </w:tc>
        <w:tc>
          <w:tcPr>
            <w:tcW w:w="1701" w:type="dxa"/>
            <w:shd w:val="clear" w:color="auto" w:fill="D9D9D9" w:themeFill="background1" w:themeFillShade="D9"/>
          </w:tcPr>
          <w:p w:rsidR="00874F61" w:rsidRPr="004E41EB" w:rsidRDefault="00874F61" w:rsidP="006A4EDF">
            <w:pPr>
              <w:rPr>
                <w:rFonts w:ascii="Arial" w:hAnsi="Arial" w:cs="Arial"/>
              </w:rPr>
            </w:pPr>
          </w:p>
        </w:tc>
      </w:tr>
      <w:tr w:rsidR="00874F61" w:rsidRPr="004E41EB" w:rsidTr="006A4EDF">
        <w:tc>
          <w:tcPr>
            <w:tcW w:w="2126" w:type="dxa"/>
            <w:vMerge/>
          </w:tcPr>
          <w:p w:rsidR="00874F61" w:rsidRPr="004E41EB" w:rsidRDefault="00874F61" w:rsidP="006A4EDF">
            <w:pPr>
              <w:rPr>
                <w:rFonts w:ascii="Arial" w:hAnsi="Arial" w:cs="Arial"/>
              </w:rPr>
            </w:pPr>
          </w:p>
        </w:tc>
        <w:tc>
          <w:tcPr>
            <w:tcW w:w="2835" w:type="dxa"/>
          </w:tcPr>
          <w:p w:rsidR="00874F61" w:rsidRPr="004E41EB" w:rsidRDefault="00874F61" w:rsidP="006A4EDF">
            <w:pPr>
              <w:rPr>
                <w:rFonts w:ascii="Arial" w:hAnsi="Arial" w:cs="Arial"/>
              </w:rPr>
            </w:pPr>
            <w:r w:rsidRPr="004E41EB">
              <w:rPr>
                <w:rFonts w:ascii="Arial" w:hAnsi="Arial" w:cs="Arial"/>
              </w:rPr>
              <w:t>Hip (%)</w:t>
            </w:r>
          </w:p>
        </w:tc>
        <w:tc>
          <w:tcPr>
            <w:tcW w:w="1843" w:type="dxa"/>
          </w:tcPr>
          <w:p w:rsidR="00874F61" w:rsidRPr="004E41EB" w:rsidRDefault="00874F61" w:rsidP="006A4EDF">
            <w:pPr>
              <w:rPr>
                <w:rFonts w:ascii="Arial" w:hAnsi="Arial" w:cs="Arial"/>
              </w:rPr>
            </w:pPr>
            <w:r w:rsidRPr="004E41EB">
              <w:rPr>
                <w:rFonts w:ascii="Arial" w:hAnsi="Arial" w:cs="Arial"/>
              </w:rPr>
              <w:t>8 (25.8%)</w:t>
            </w:r>
          </w:p>
        </w:tc>
        <w:tc>
          <w:tcPr>
            <w:tcW w:w="1701" w:type="dxa"/>
            <w:shd w:val="clear" w:color="auto" w:fill="D9D9D9" w:themeFill="background1" w:themeFillShade="D9"/>
          </w:tcPr>
          <w:p w:rsidR="00874F61" w:rsidRPr="004E41EB" w:rsidRDefault="00874F61" w:rsidP="006A4EDF">
            <w:pPr>
              <w:rPr>
                <w:rFonts w:ascii="Arial" w:hAnsi="Arial" w:cs="Arial"/>
              </w:rPr>
            </w:pPr>
          </w:p>
        </w:tc>
      </w:tr>
      <w:tr w:rsidR="00874F61" w:rsidRPr="004E41EB" w:rsidTr="006A4EDF">
        <w:tc>
          <w:tcPr>
            <w:tcW w:w="2126" w:type="dxa"/>
            <w:vMerge/>
          </w:tcPr>
          <w:p w:rsidR="00874F61" w:rsidRPr="004E41EB" w:rsidRDefault="00874F61" w:rsidP="006A4EDF">
            <w:pPr>
              <w:rPr>
                <w:rFonts w:ascii="Arial" w:hAnsi="Arial" w:cs="Arial"/>
              </w:rPr>
            </w:pPr>
          </w:p>
        </w:tc>
        <w:tc>
          <w:tcPr>
            <w:tcW w:w="2835" w:type="dxa"/>
          </w:tcPr>
          <w:p w:rsidR="00874F61" w:rsidRPr="004E41EB" w:rsidRDefault="00874F61" w:rsidP="006A4EDF">
            <w:pPr>
              <w:rPr>
                <w:rFonts w:ascii="Arial" w:hAnsi="Arial" w:cs="Arial"/>
              </w:rPr>
            </w:pPr>
            <w:r w:rsidRPr="004E41EB">
              <w:rPr>
                <w:rFonts w:ascii="Arial" w:hAnsi="Arial" w:cs="Arial"/>
              </w:rPr>
              <w:t>Carpus (%)</w:t>
            </w:r>
          </w:p>
        </w:tc>
        <w:tc>
          <w:tcPr>
            <w:tcW w:w="1843" w:type="dxa"/>
          </w:tcPr>
          <w:p w:rsidR="00874F61" w:rsidRPr="004E41EB" w:rsidRDefault="00874F61" w:rsidP="006A4EDF">
            <w:pPr>
              <w:rPr>
                <w:rFonts w:ascii="Arial" w:hAnsi="Arial" w:cs="Arial"/>
              </w:rPr>
            </w:pPr>
            <w:r w:rsidRPr="004E41EB">
              <w:rPr>
                <w:rFonts w:ascii="Arial" w:hAnsi="Arial" w:cs="Arial"/>
              </w:rPr>
              <w:t>4 (12.9%)</w:t>
            </w:r>
          </w:p>
        </w:tc>
        <w:tc>
          <w:tcPr>
            <w:tcW w:w="1701" w:type="dxa"/>
            <w:shd w:val="clear" w:color="auto" w:fill="D9D9D9" w:themeFill="background1" w:themeFillShade="D9"/>
          </w:tcPr>
          <w:p w:rsidR="00874F61" w:rsidRPr="004E41EB" w:rsidRDefault="00874F61" w:rsidP="006A4EDF">
            <w:pPr>
              <w:rPr>
                <w:rFonts w:ascii="Arial" w:hAnsi="Arial" w:cs="Arial"/>
              </w:rPr>
            </w:pPr>
          </w:p>
        </w:tc>
      </w:tr>
      <w:tr w:rsidR="00874F61" w:rsidRPr="004E41EB" w:rsidTr="006A4EDF">
        <w:tc>
          <w:tcPr>
            <w:tcW w:w="2126" w:type="dxa"/>
            <w:vMerge/>
          </w:tcPr>
          <w:p w:rsidR="00874F61" w:rsidRPr="004E41EB" w:rsidRDefault="00874F61" w:rsidP="006A4EDF">
            <w:pPr>
              <w:rPr>
                <w:rFonts w:ascii="Arial" w:hAnsi="Arial" w:cs="Arial"/>
              </w:rPr>
            </w:pPr>
          </w:p>
        </w:tc>
        <w:tc>
          <w:tcPr>
            <w:tcW w:w="2835" w:type="dxa"/>
          </w:tcPr>
          <w:p w:rsidR="00874F61" w:rsidRPr="004E41EB" w:rsidRDefault="00874F61" w:rsidP="006A4EDF">
            <w:pPr>
              <w:rPr>
                <w:rFonts w:ascii="Arial" w:hAnsi="Arial" w:cs="Arial"/>
              </w:rPr>
            </w:pPr>
            <w:r w:rsidRPr="004E41EB">
              <w:rPr>
                <w:rFonts w:ascii="Arial" w:hAnsi="Arial" w:cs="Arial"/>
              </w:rPr>
              <w:t>Tarsus (%)</w:t>
            </w:r>
          </w:p>
        </w:tc>
        <w:tc>
          <w:tcPr>
            <w:tcW w:w="1843" w:type="dxa"/>
          </w:tcPr>
          <w:p w:rsidR="00874F61" w:rsidRPr="004E41EB" w:rsidRDefault="00874F61" w:rsidP="006A4EDF">
            <w:pPr>
              <w:rPr>
                <w:rFonts w:ascii="Arial" w:hAnsi="Arial" w:cs="Arial"/>
              </w:rPr>
            </w:pPr>
            <w:r w:rsidRPr="004E41EB">
              <w:rPr>
                <w:rFonts w:ascii="Arial" w:hAnsi="Arial" w:cs="Arial"/>
              </w:rPr>
              <w:t>0 (0%)</w:t>
            </w:r>
          </w:p>
        </w:tc>
        <w:tc>
          <w:tcPr>
            <w:tcW w:w="1701" w:type="dxa"/>
            <w:shd w:val="clear" w:color="auto" w:fill="D9D9D9" w:themeFill="background1" w:themeFillShade="D9"/>
          </w:tcPr>
          <w:p w:rsidR="00874F61" w:rsidRPr="004E41EB" w:rsidRDefault="00874F61" w:rsidP="006A4EDF">
            <w:pPr>
              <w:rPr>
                <w:rFonts w:ascii="Arial" w:hAnsi="Arial" w:cs="Arial"/>
              </w:rPr>
            </w:pPr>
          </w:p>
        </w:tc>
      </w:tr>
      <w:tr w:rsidR="00874F61" w:rsidRPr="004E41EB" w:rsidTr="006A4EDF">
        <w:tc>
          <w:tcPr>
            <w:tcW w:w="2126" w:type="dxa"/>
            <w:vMerge/>
          </w:tcPr>
          <w:p w:rsidR="00874F61" w:rsidRPr="004E41EB" w:rsidRDefault="00874F61" w:rsidP="006A4EDF">
            <w:pPr>
              <w:rPr>
                <w:rFonts w:ascii="Arial" w:hAnsi="Arial" w:cs="Arial"/>
              </w:rPr>
            </w:pPr>
          </w:p>
        </w:tc>
        <w:tc>
          <w:tcPr>
            <w:tcW w:w="2835" w:type="dxa"/>
          </w:tcPr>
          <w:p w:rsidR="00874F61" w:rsidRPr="004E41EB" w:rsidRDefault="00874F61" w:rsidP="006A4EDF">
            <w:pPr>
              <w:rPr>
                <w:rFonts w:ascii="Arial" w:hAnsi="Arial" w:cs="Arial"/>
              </w:rPr>
            </w:pPr>
            <w:r w:rsidRPr="004E41EB">
              <w:rPr>
                <w:rFonts w:ascii="Arial" w:hAnsi="Arial" w:cs="Arial"/>
              </w:rPr>
              <w:t>Shoulder (%)</w:t>
            </w:r>
          </w:p>
        </w:tc>
        <w:tc>
          <w:tcPr>
            <w:tcW w:w="1843" w:type="dxa"/>
          </w:tcPr>
          <w:p w:rsidR="00874F61" w:rsidRPr="004E41EB" w:rsidRDefault="00874F61" w:rsidP="006A4EDF">
            <w:pPr>
              <w:rPr>
                <w:rFonts w:ascii="Arial" w:hAnsi="Arial" w:cs="Arial"/>
              </w:rPr>
            </w:pPr>
            <w:r w:rsidRPr="004E41EB">
              <w:rPr>
                <w:rFonts w:ascii="Arial" w:hAnsi="Arial" w:cs="Arial"/>
              </w:rPr>
              <w:t>0 (0%)</w:t>
            </w:r>
          </w:p>
        </w:tc>
        <w:tc>
          <w:tcPr>
            <w:tcW w:w="1701" w:type="dxa"/>
            <w:shd w:val="clear" w:color="auto" w:fill="D9D9D9" w:themeFill="background1" w:themeFillShade="D9"/>
          </w:tcPr>
          <w:p w:rsidR="00874F61" w:rsidRPr="004E41EB" w:rsidRDefault="00874F61" w:rsidP="006A4EDF">
            <w:pPr>
              <w:rPr>
                <w:rFonts w:ascii="Arial" w:hAnsi="Arial" w:cs="Arial"/>
              </w:rPr>
            </w:pPr>
          </w:p>
        </w:tc>
      </w:tr>
      <w:tr w:rsidR="00874F61" w:rsidRPr="004E41EB" w:rsidTr="006A4EDF">
        <w:tc>
          <w:tcPr>
            <w:tcW w:w="2126" w:type="dxa"/>
            <w:vMerge/>
          </w:tcPr>
          <w:p w:rsidR="00874F61" w:rsidRPr="004E41EB" w:rsidRDefault="00874F61" w:rsidP="006A4EDF">
            <w:pPr>
              <w:rPr>
                <w:rFonts w:ascii="Arial" w:hAnsi="Arial" w:cs="Arial"/>
              </w:rPr>
            </w:pPr>
          </w:p>
        </w:tc>
        <w:tc>
          <w:tcPr>
            <w:tcW w:w="2835" w:type="dxa"/>
          </w:tcPr>
          <w:p w:rsidR="00874F61" w:rsidRPr="004E41EB" w:rsidRDefault="00874F61" w:rsidP="006A4EDF">
            <w:pPr>
              <w:rPr>
                <w:rFonts w:ascii="Arial" w:hAnsi="Arial" w:cs="Arial"/>
              </w:rPr>
            </w:pPr>
            <w:r w:rsidRPr="004E41EB">
              <w:rPr>
                <w:rFonts w:ascii="Arial" w:hAnsi="Arial" w:cs="Arial"/>
              </w:rPr>
              <w:t xml:space="preserve">Combined </w:t>
            </w:r>
            <w:r>
              <w:rPr>
                <w:rFonts w:ascii="Arial" w:hAnsi="Arial" w:cs="Arial"/>
              </w:rPr>
              <w:t>thoracic and pelvic limb impairments</w:t>
            </w:r>
            <w:r w:rsidRPr="004E41EB">
              <w:rPr>
                <w:rFonts w:ascii="Arial" w:hAnsi="Arial" w:cs="Arial"/>
              </w:rPr>
              <w:t xml:space="preserve"> (%)</w:t>
            </w:r>
          </w:p>
        </w:tc>
        <w:tc>
          <w:tcPr>
            <w:tcW w:w="1843" w:type="dxa"/>
          </w:tcPr>
          <w:p w:rsidR="00874F61" w:rsidRPr="004E41EB" w:rsidRDefault="00874F61" w:rsidP="006A4EDF">
            <w:pPr>
              <w:rPr>
                <w:rFonts w:ascii="Arial" w:hAnsi="Arial" w:cs="Arial"/>
              </w:rPr>
            </w:pPr>
            <w:r w:rsidRPr="004E41EB">
              <w:rPr>
                <w:rFonts w:ascii="Arial" w:hAnsi="Arial" w:cs="Arial"/>
              </w:rPr>
              <w:t>7 (22.6%)</w:t>
            </w:r>
          </w:p>
        </w:tc>
        <w:tc>
          <w:tcPr>
            <w:tcW w:w="1701" w:type="dxa"/>
            <w:shd w:val="clear" w:color="auto" w:fill="D9D9D9" w:themeFill="background1" w:themeFillShade="D9"/>
          </w:tcPr>
          <w:p w:rsidR="00874F61" w:rsidRPr="004E41EB" w:rsidRDefault="00874F61" w:rsidP="006A4EDF">
            <w:pPr>
              <w:rPr>
                <w:rFonts w:ascii="Arial" w:hAnsi="Arial" w:cs="Arial"/>
              </w:rPr>
            </w:pPr>
          </w:p>
        </w:tc>
      </w:tr>
    </w:tbl>
    <w:p w:rsidR="00874F61" w:rsidRPr="00290A19" w:rsidRDefault="00874F61" w:rsidP="00874F61">
      <w:pPr>
        <w:tabs>
          <w:tab w:val="left" w:pos="2787"/>
        </w:tabs>
        <w:spacing w:line="360" w:lineRule="auto"/>
        <w:jc w:val="both"/>
        <w:rPr>
          <w:rFonts w:ascii="Arial" w:hAnsi="Arial" w:cs="Arial"/>
          <w:b/>
          <w:sz w:val="14"/>
          <w:szCs w:val="24"/>
        </w:rPr>
      </w:pPr>
    </w:p>
    <w:p w:rsidR="00874F61" w:rsidRDefault="00874F61" w:rsidP="00874F61">
      <w:pPr>
        <w:pStyle w:val="Caption"/>
      </w:pPr>
      <w:bookmarkStart w:id="22" w:name="_Hlk103343286"/>
      <w:bookmarkStart w:id="23" w:name="_Hlk103343287"/>
      <w:r w:rsidRPr="006A35BB">
        <w:t xml:space="preserve">Gender, age, body weight, </w:t>
      </w:r>
      <w:r>
        <w:t xml:space="preserve">body condition score, </w:t>
      </w:r>
      <w:r w:rsidRPr="006A35BB">
        <w:t xml:space="preserve">breed and joint affected is shown. Percentages for each category is also represented for the data set. The joint affected is included for the mobility and non-mobility impaired cohorts. </w:t>
      </w:r>
      <w:bookmarkEnd w:id="22"/>
      <w:bookmarkEnd w:id="23"/>
    </w:p>
    <w:p w:rsidR="00874F61" w:rsidRPr="00CC76C9" w:rsidRDefault="00874F61" w:rsidP="00874F61">
      <w:pPr>
        <w:spacing w:after="0"/>
        <w:rPr>
          <w:sz w:val="6"/>
        </w:rPr>
      </w:pPr>
    </w:p>
    <w:p w:rsidR="00874F61" w:rsidRPr="004E41EB" w:rsidRDefault="00874F61" w:rsidP="00874F61">
      <w:pPr>
        <w:pStyle w:val="NormalWeb"/>
        <w:spacing w:before="240" w:beforeAutospacing="0" w:after="0" w:afterAutospacing="0" w:line="276" w:lineRule="auto"/>
        <w:jc w:val="both"/>
        <w:rPr>
          <w:rFonts w:ascii="Arial" w:hAnsi="Arial" w:cs="Arial"/>
          <w:b/>
          <w:sz w:val="32"/>
          <w:szCs w:val="22"/>
        </w:rPr>
      </w:pPr>
      <w:r w:rsidRPr="004E41EB">
        <w:rPr>
          <w:rFonts w:ascii="Arial" w:hAnsi="Arial" w:cs="Arial"/>
          <w:b/>
          <w:sz w:val="32"/>
          <w:szCs w:val="22"/>
        </w:rPr>
        <w:t xml:space="preserve">Veterinary clinical examination </w:t>
      </w:r>
    </w:p>
    <w:p w:rsidR="00874F61" w:rsidRDefault="00874F61" w:rsidP="00874F61">
      <w:pPr>
        <w:pStyle w:val="NormalWeb"/>
        <w:spacing w:before="240" w:beforeAutospacing="0" w:after="0" w:afterAutospacing="0" w:line="360" w:lineRule="auto"/>
        <w:jc w:val="both"/>
        <w:rPr>
          <w:rFonts w:ascii="Arial" w:hAnsi="Arial" w:cs="Arial"/>
          <w:sz w:val="20"/>
        </w:rPr>
      </w:pPr>
      <w:r w:rsidRPr="001624C0">
        <w:rPr>
          <w:rFonts w:ascii="Arial" w:hAnsi="Arial" w:cs="Arial"/>
          <w:sz w:val="22"/>
          <w:szCs w:val="20"/>
        </w:rPr>
        <w:t xml:space="preserve">Of the n=62 dogs that were assessed by veterinary clinical examination, 31 were documented to have a mobility impairment. Of the 31 with mobility impairments recorded, only 13 of these dogs’ owners reported a history </w:t>
      </w:r>
      <w:r>
        <w:rPr>
          <w:rFonts w:ascii="Arial" w:hAnsi="Arial" w:cs="Arial"/>
          <w:sz w:val="22"/>
          <w:szCs w:val="20"/>
        </w:rPr>
        <w:t xml:space="preserve">or definitive diagnosis </w:t>
      </w:r>
      <w:r w:rsidRPr="001624C0">
        <w:rPr>
          <w:rFonts w:ascii="Arial" w:hAnsi="Arial" w:cs="Arial"/>
          <w:sz w:val="22"/>
          <w:szCs w:val="20"/>
        </w:rPr>
        <w:t>of mobility impairment</w:t>
      </w:r>
      <w:r>
        <w:rPr>
          <w:rFonts w:ascii="Arial" w:hAnsi="Arial" w:cs="Arial"/>
          <w:sz w:val="22"/>
          <w:szCs w:val="20"/>
        </w:rPr>
        <w:t xml:space="preserve"> (confirmed either by veterinary clinical history or previous radiography)</w:t>
      </w:r>
      <w:r w:rsidRPr="001624C0">
        <w:rPr>
          <w:rFonts w:ascii="Arial" w:hAnsi="Arial" w:cs="Arial"/>
          <w:sz w:val="22"/>
          <w:szCs w:val="20"/>
        </w:rPr>
        <w:t>. The highest overall combined clinical examination score could be sixteen (excluding BCS). Table 2 provides an overview of the overall clinical examination score that occurred for mobility impaired and non-mobility impaired dogs.</w:t>
      </w:r>
      <w:r w:rsidRPr="00CF7C60">
        <w:rPr>
          <w:rFonts w:ascii="Arial" w:hAnsi="Arial" w:cs="Arial"/>
          <w:sz w:val="20"/>
        </w:rPr>
        <w:t xml:space="preserve"> </w:t>
      </w:r>
      <w:r w:rsidRPr="00383286">
        <w:rPr>
          <w:rFonts w:ascii="Arial" w:hAnsi="Arial" w:cs="Arial"/>
          <w:bCs/>
          <w:sz w:val="22"/>
          <w:lang w:eastAsia="zh-CN"/>
        </w:rPr>
        <w:t>No dogs were found to have neurological deficits resulting in a mobility impairment or reduced quality of life.</w:t>
      </w:r>
      <w:r w:rsidRPr="00383286">
        <w:rPr>
          <w:bCs/>
          <w:sz w:val="22"/>
          <w:lang w:eastAsia="zh-CN"/>
        </w:rPr>
        <w:t xml:space="preserve"> </w:t>
      </w:r>
    </w:p>
    <w:p w:rsidR="00874F61" w:rsidRPr="00874F61" w:rsidRDefault="00874F61" w:rsidP="00874F61">
      <w:pPr>
        <w:pStyle w:val="NormalWeb"/>
        <w:spacing w:before="240" w:beforeAutospacing="0" w:after="0" w:afterAutospacing="0" w:line="276" w:lineRule="auto"/>
        <w:jc w:val="both"/>
        <w:rPr>
          <w:rFonts w:ascii="Arial" w:hAnsi="Arial" w:cs="Arial"/>
          <w:b/>
          <w:sz w:val="20"/>
        </w:rPr>
      </w:pPr>
      <w:r w:rsidRPr="00CF7C60">
        <w:rPr>
          <w:rFonts w:ascii="Arial" w:hAnsi="Arial" w:cs="Arial"/>
          <w:b/>
          <w:sz w:val="20"/>
        </w:rPr>
        <w:t>Table 2. This Table summarises of the frequency at which the overall clinical examination scores occurred for dogs with and without mobility impairments (excluding the BCS score values)</w:t>
      </w:r>
    </w:p>
    <w:tbl>
      <w:tblPr>
        <w:tblStyle w:val="TableGrid"/>
        <w:tblW w:w="0" w:type="auto"/>
        <w:jc w:val="center"/>
        <w:tblLook w:val="04A0" w:firstRow="1" w:lastRow="0" w:firstColumn="1" w:lastColumn="0" w:noHBand="0" w:noVBand="1"/>
      </w:tblPr>
      <w:tblGrid>
        <w:gridCol w:w="1307"/>
        <w:gridCol w:w="1352"/>
        <w:gridCol w:w="1979"/>
        <w:gridCol w:w="1329"/>
        <w:gridCol w:w="1403"/>
        <w:gridCol w:w="1646"/>
      </w:tblGrid>
      <w:tr w:rsidR="00874F61" w:rsidRPr="00B4198D" w:rsidTr="00874F61">
        <w:trPr>
          <w:trHeight w:val="354"/>
          <w:jc w:val="center"/>
        </w:trPr>
        <w:tc>
          <w:tcPr>
            <w:tcW w:w="0" w:type="auto"/>
          </w:tcPr>
          <w:p w:rsidR="00874F61" w:rsidRPr="00B4198D" w:rsidRDefault="00874F61" w:rsidP="00874F61">
            <w:pPr>
              <w:jc w:val="center"/>
              <w:rPr>
                <w:rFonts w:ascii="Arial" w:eastAsia="Times New Roman" w:hAnsi="Arial" w:cs="Arial"/>
                <w:b/>
                <w:lang w:eastAsia="en-GB"/>
              </w:rPr>
            </w:pPr>
            <w:r w:rsidRPr="00B4198D">
              <w:rPr>
                <w:rFonts w:ascii="Arial" w:eastAsia="Times New Roman" w:hAnsi="Arial" w:cs="Arial"/>
                <w:b/>
                <w:bCs/>
                <w:lang w:eastAsia="en-GB"/>
              </w:rPr>
              <w:t>Mobility Impaired</w:t>
            </w:r>
          </w:p>
        </w:tc>
        <w:tc>
          <w:tcPr>
            <w:tcW w:w="0" w:type="auto"/>
          </w:tcPr>
          <w:p w:rsidR="00874F61" w:rsidRPr="00B4198D" w:rsidRDefault="00874F61" w:rsidP="00874F61">
            <w:pPr>
              <w:jc w:val="center"/>
              <w:rPr>
                <w:rFonts w:ascii="Arial" w:eastAsia="Times New Roman" w:hAnsi="Arial" w:cs="Arial"/>
                <w:b/>
                <w:bCs/>
                <w:lang w:eastAsia="en-GB"/>
              </w:rPr>
            </w:pPr>
            <w:r>
              <w:rPr>
                <w:rFonts w:ascii="Arial" w:eastAsia="Times New Roman" w:hAnsi="Arial" w:cs="Arial"/>
                <w:b/>
                <w:bCs/>
                <w:lang w:eastAsia="en-GB"/>
              </w:rPr>
              <w:t xml:space="preserve">Mobility Category </w:t>
            </w:r>
          </w:p>
        </w:tc>
        <w:tc>
          <w:tcPr>
            <w:tcW w:w="0" w:type="auto"/>
          </w:tcPr>
          <w:p w:rsidR="00874F61" w:rsidRPr="00B4198D" w:rsidRDefault="00874F61" w:rsidP="00874F61">
            <w:pPr>
              <w:jc w:val="center"/>
              <w:rPr>
                <w:rFonts w:ascii="Arial" w:eastAsia="Times New Roman" w:hAnsi="Arial" w:cs="Arial"/>
                <w:b/>
                <w:bCs/>
                <w:lang w:eastAsia="en-GB"/>
              </w:rPr>
            </w:pPr>
            <w:r w:rsidRPr="00B4198D">
              <w:rPr>
                <w:rFonts w:ascii="Arial" w:eastAsia="Times New Roman" w:hAnsi="Arial" w:cs="Arial"/>
                <w:b/>
                <w:bCs/>
                <w:lang w:eastAsia="en-GB"/>
              </w:rPr>
              <w:t>Overall Clinical Examination Score</w:t>
            </w:r>
          </w:p>
        </w:tc>
        <w:tc>
          <w:tcPr>
            <w:tcW w:w="0" w:type="auto"/>
            <w:noWrap/>
          </w:tcPr>
          <w:p w:rsidR="00874F61" w:rsidRDefault="00874F61" w:rsidP="00874F61">
            <w:pPr>
              <w:jc w:val="center"/>
              <w:rPr>
                <w:rFonts w:ascii="Arial" w:eastAsia="Times New Roman" w:hAnsi="Arial" w:cs="Arial"/>
                <w:b/>
                <w:lang w:eastAsia="en-GB"/>
              </w:rPr>
            </w:pPr>
            <w:r w:rsidRPr="00B4198D">
              <w:rPr>
                <w:rFonts w:ascii="Arial" w:eastAsia="Times New Roman" w:hAnsi="Arial" w:cs="Arial"/>
                <w:b/>
                <w:lang w:eastAsia="en-GB"/>
              </w:rPr>
              <w:t xml:space="preserve">Frequency </w:t>
            </w:r>
          </w:p>
          <w:p w:rsidR="00874F61" w:rsidRPr="00B4198D" w:rsidRDefault="00874F61" w:rsidP="00874F61">
            <w:pPr>
              <w:jc w:val="center"/>
              <w:rPr>
                <w:rFonts w:ascii="Arial" w:eastAsia="Times New Roman" w:hAnsi="Arial" w:cs="Arial"/>
                <w:b/>
                <w:lang w:eastAsia="en-GB"/>
              </w:rPr>
            </w:pPr>
            <w:r>
              <w:rPr>
                <w:rFonts w:ascii="Arial" w:eastAsia="Times New Roman" w:hAnsi="Arial" w:cs="Arial"/>
                <w:b/>
                <w:lang w:eastAsia="en-GB"/>
              </w:rPr>
              <w:t>(n=)</w:t>
            </w:r>
          </w:p>
        </w:tc>
        <w:tc>
          <w:tcPr>
            <w:tcW w:w="0" w:type="auto"/>
            <w:noWrap/>
          </w:tcPr>
          <w:p w:rsidR="00874F61" w:rsidRDefault="00874F61" w:rsidP="00874F61">
            <w:pPr>
              <w:jc w:val="center"/>
              <w:rPr>
                <w:rFonts w:ascii="Arial" w:eastAsia="Times New Roman" w:hAnsi="Arial" w:cs="Arial"/>
                <w:b/>
                <w:lang w:eastAsia="en-GB"/>
              </w:rPr>
            </w:pPr>
            <w:r w:rsidRPr="00B4198D">
              <w:rPr>
                <w:rFonts w:ascii="Arial" w:eastAsia="Times New Roman" w:hAnsi="Arial" w:cs="Arial"/>
                <w:b/>
                <w:lang w:eastAsia="en-GB"/>
              </w:rPr>
              <w:t>Percentage</w:t>
            </w:r>
          </w:p>
          <w:p w:rsidR="00874F61" w:rsidRPr="00B4198D" w:rsidRDefault="00874F61" w:rsidP="00874F61">
            <w:pPr>
              <w:jc w:val="center"/>
              <w:rPr>
                <w:rFonts w:ascii="Arial" w:eastAsia="Times New Roman" w:hAnsi="Arial" w:cs="Arial"/>
                <w:b/>
                <w:lang w:eastAsia="en-GB"/>
              </w:rPr>
            </w:pPr>
            <w:r>
              <w:rPr>
                <w:rFonts w:ascii="Arial" w:eastAsia="Times New Roman" w:hAnsi="Arial" w:cs="Arial"/>
                <w:b/>
                <w:lang w:eastAsia="en-GB"/>
              </w:rPr>
              <w:t>(%)</w:t>
            </w:r>
          </w:p>
        </w:tc>
        <w:tc>
          <w:tcPr>
            <w:tcW w:w="0" w:type="auto"/>
          </w:tcPr>
          <w:p w:rsidR="00874F61" w:rsidRPr="00B4198D" w:rsidRDefault="00874F61" w:rsidP="00874F61">
            <w:pPr>
              <w:jc w:val="center"/>
              <w:rPr>
                <w:rFonts w:ascii="Arial" w:eastAsia="Times New Roman" w:hAnsi="Arial" w:cs="Arial"/>
                <w:b/>
                <w:bCs/>
                <w:lang w:eastAsia="en-GB"/>
              </w:rPr>
            </w:pPr>
            <w:r w:rsidRPr="00B4198D">
              <w:rPr>
                <w:rFonts w:ascii="Arial" w:eastAsia="Times New Roman" w:hAnsi="Arial" w:cs="Arial"/>
                <w:b/>
                <w:bCs/>
                <w:lang w:eastAsia="en-GB"/>
              </w:rPr>
              <w:t>Cumulative Percentage</w:t>
            </w:r>
          </w:p>
        </w:tc>
      </w:tr>
      <w:tr w:rsidR="00874F61" w:rsidRPr="00B4198D" w:rsidTr="00874F61">
        <w:trPr>
          <w:trHeight w:val="354"/>
          <w:jc w:val="center"/>
        </w:trPr>
        <w:tc>
          <w:tcPr>
            <w:tcW w:w="0" w:type="auto"/>
          </w:tcPr>
          <w:p w:rsidR="00874F61" w:rsidRPr="00B4198D" w:rsidRDefault="00874F61" w:rsidP="00874F61">
            <w:pPr>
              <w:jc w:val="center"/>
              <w:rPr>
                <w:rFonts w:ascii="Arial" w:eastAsia="Times New Roman" w:hAnsi="Arial" w:cs="Arial"/>
                <w:b/>
                <w:bCs/>
                <w:lang w:eastAsia="en-GB"/>
              </w:rPr>
            </w:pPr>
            <w:r w:rsidRPr="00B4198D">
              <w:rPr>
                <w:rFonts w:ascii="Arial" w:eastAsia="Times New Roman" w:hAnsi="Arial" w:cs="Arial"/>
                <w:b/>
                <w:bCs/>
                <w:lang w:eastAsia="en-GB"/>
              </w:rPr>
              <w:t>No</w:t>
            </w:r>
          </w:p>
        </w:tc>
        <w:tc>
          <w:tcPr>
            <w:tcW w:w="0" w:type="auto"/>
            <w:vAlign w:val="center"/>
          </w:tcPr>
          <w:p w:rsidR="00874F61" w:rsidRPr="00B4198D" w:rsidRDefault="00874F61" w:rsidP="00874F61">
            <w:pPr>
              <w:jc w:val="center"/>
              <w:rPr>
                <w:rFonts w:ascii="Arial" w:eastAsia="Times New Roman" w:hAnsi="Arial" w:cs="Arial"/>
                <w:bCs/>
                <w:lang w:eastAsia="en-GB"/>
              </w:rPr>
            </w:pPr>
            <w:r>
              <w:rPr>
                <w:rFonts w:ascii="Arial" w:eastAsia="Times New Roman" w:hAnsi="Arial" w:cs="Arial"/>
                <w:bCs/>
                <w:lang w:eastAsia="en-GB"/>
              </w:rPr>
              <w:t>No concerns</w:t>
            </w:r>
          </w:p>
        </w:tc>
        <w:tc>
          <w:tcPr>
            <w:tcW w:w="0" w:type="auto"/>
            <w:vAlign w:val="center"/>
          </w:tcPr>
          <w:p w:rsidR="00874F61" w:rsidRPr="00B4198D" w:rsidRDefault="00874F61" w:rsidP="00874F61">
            <w:pPr>
              <w:jc w:val="center"/>
              <w:rPr>
                <w:rFonts w:ascii="Arial" w:eastAsia="Times New Roman" w:hAnsi="Arial" w:cs="Arial"/>
                <w:bCs/>
                <w:lang w:eastAsia="en-GB"/>
              </w:rPr>
            </w:pPr>
            <w:r w:rsidRPr="00B4198D">
              <w:rPr>
                <w:rFonts w:ascii="Arial" w:eastAsia="Times New Roman" w:hAnsi="Arial" w:cs="Arial"/>
                <w:bCs/>
                <w:lang w:eastAsia="en-GB"/>
              </w:rPr>
              <w:t>0</w:t>
            </w:r>
          </w:p>
        </w:tc>
        <w:tc>
          <w:tcPr>
            <w:tcW w:w="0" w:type="auto"/>
            <w:noWrap/>
            <w:vAlign w:val="center"/>
          </w:tcPr>
          <w:p w:rsidR="00874F61" w:rsidRPr="00B4198D" w:rsidRDefault="00874F61" w:rsidP="00874F61">
            <w:pPr>
              <w:jc w:val="center"/>
              <w:rPr>
                <w:rFonts w:ascii="Arial" w:eastAsia="Times New Roman" w:hAnsi="Arial" w:cs="Arial"/>
                <w:bCs/>
                <w:lang w:eastAsia="en-GB"/>
              </w:rPr>
            </w:pPr>
            <w:r w:rsidRPr="00B4198D">
              <w:rPr>
                <w:rFonts w:ascii="Arial" w:eastAsia="Times New Roman" w:hAnsi="Arial" w:cs="Arial"/>
                <w:lang w:eastAsia="en-GB"/>
              </w:rPr>
              <w:t>31</w:t>
            </w:r>
          </w:p>
        </w:tc>
        <w:tc>
          <w:tcPr>
            <w:tcW w:w="0" w:type="auto"/>
            <w:noWrap/>
            <w:vAlign w:val="center"/>
          </w:tcPr>
          <w:p w:rsidR="00874F61" w:rsidRPr="00B4198D" w:rsidRDefault="00874F61" w:rsidP="00874F61">
            <w:pPr>
              <w:jc w:val="center"/>
              <w:rPr>
                <w:rFonts w:ascii="Arial" w:eastAsia="Times New Roman" w:hAnsi="Arial" w:cs="Arial"/>
                <w:bCs/>
                <w:lang w:eastAsia="en-GB"/>
              </w:rPr>
            </w:pPr>
            <w:r w:rsidRPr="00B4198D">
              <w:rPr>
                <w:rFonts w:ascii="Arial" w:eastAsia="Times New Roman" w:hAnsi="Arial" w:cs="Arial"/>
                <w:lang w:eastAsia="en-GB"/>
              </w:rPr>
              <w:t>100.0</w:t>
            </w:r>
          </w:p>
        </w:tc>
        <w:tc>
          <w:tcPr>
            <w:tcW w:w="0" w:type="auto"/>
            <w:vAlign w:val="center"/>
          </w:tcPr>
          <w:p w:rsidR="00874F61" w:rsidRPr="00B4198D" w:rsidRDefault="00874F61" w:rsidP="00874F61">
            <w:pPr>
              <w:jc w:val="center"/>
              <w:rPr>
                <w:rFonts w:ascii="Arial" w:eastAsia="Times New Roman" w:hAnsi="Arial" w:cs="Arial"/>
                <w:bCs/>
                <w:lang w:eastAsia="en-GB"/>
              </w:rPr>
            </w:pPr>
            <w:r w:rsidRPr="00B4198D">
              <w:rPr>
                <w:rFonts w:ascii="Arial" w:eastAsia="Times New Roman" w:hAnsi="Arial" w:cs="Arial"/>
                <w:bCs/>
                <w:lang w:eastAsia="en-GB"/>
              </w:rPr>
              <w:t>100</w:t>
            </w:r>
            <w:r w:rsidRPr="00B4198D">
              <w:rPr>
                <w:rFonts w:ascii="Arial" w:eastAsia="Times New Roman" w:hAnsi="Arial" w:cs="Arial"/>
                <w:lang w:eastAsia="en-GB"/>
              </w:rPr>
              <w:t>.0</w:t>
            </w:r>
          </w:p>
        </w:tc>
      </w:tr>
      <w:tr w:rsidR="00874F61" w:rsidRPr="00B4198D" w:rsidTr="00874F61">
        <w:trPr>
          <w:trHeight w:val="354"/>
          <w:jc w:val="center"/>
        </w:trPr>
        <w:tc>
          <w:tcPr>
            <w:tcW w:w="0" w:type="auto"/>
            <w:vMerge w:val="restart"/>
          </w:tcPr>
          <w:p w:rsidR="00874F61" w:rsidRPr="00B4198D" w:rsidRDefault="00874F61" w:rsidP="00874F61">
            <w:pPr>
              <w:spacing w:line="360" w:lineRule="auto"/>
              <w:jc w:val="center"/>
              <w:rPr>
                <w:rFonts w:ascii="Arial" w:hAnsi="Arial" w:cs="Arial"/>
                <w:b/>
                <w:bCs/>
              </w:rPr>
            </w:pPr>
            <w:r w:rsidRPr="00B4198D">
              <w:rPr>
                <w:rFonts w:ascii="Arial" w:hAnsi="Arial" w:cs="Arial"/>
                <w:b/>
                <w:bCs/>
              </w:rPr>
              <w:t>Yes</w:t>
            </w:r>
          </w:p>
        </w:tc>
        <w:tc>
          <w:tcPr>
            <w:tcW w:w="0" w:type="auto"/>
            <w:vAlign w:val="center"/>
          </w:tcPr>
          <w:p w:rsidR="00874F61" w:rsidRPr="00B4198D" w:rsidRDefault="00874F61" w:rsidP="00874F61">
            <w:pPr>
              <w:spacing w:line="360" w:lineRule="auto"/>
              <w:jc w:val="center"/>
              <w:rPr>
                <w:rFonts w:ascii="Arial" w:hAnsi="Arial" w:cs="Arial"/>
                <w:bCs/>
              </w:rPr>
            </w:pPr>
            <w:r>
              <w:rPr>
                <w:rFonts w:ascii="Arial" w:hAnsi="Arial" w:cs="Arial"/>
                <w:bCs/>
              </w:rPr>
              <w:t>Mild concerns</w:t>
            </w:r>
          </w:p>
        </w:tc>
        <w:tc>
          <w:tcPr>
            <w:tcW w:w="0" w:type="auto"/>
            <w:vAlign w:val="center"/>
          </w:tcPr>
          <w:p w:rsidR="00874F61" w:rsidRPr="00B4198D" w:rsidRDefault="00874F61" w:rsidP="00874F61">
            <w:pPr>
              <w:spacing w:line="360" w:lineRule="auto"/>
              <w:jc w:val="center"/>
              <w:rPr>
                <w:rFonts w:ascii="Arial" w:hAnsi="Arial" w:cs="Arial"/>
                <w:bCs/>
              </w:rPr>
            </w:pPr>
            <w:r>
              <w:rPr>
                <w:rFonts w:ascii="Arial" w:hAnsi="Arial" w:cs="Arial"/>
                <w:bCs/>
              </w:rPr>
              <w:t>1-5</w:t>
            </w:r>
          </w:p>
        </w:tc>
        <w:tc>
          <w:tcPr>
            <w:tcW w:w="0" w:type="auto"/>
            <w:noWrap/>
            <w:vAlign w:val="center"/>
          </w:tcPr>
          <w:p w:rsidR="00874F61" w:rsidRPr="00B4198D" w:rsidRDefault="00874F61" w:rsidP="00874F61">
            <w:pPr>
              <w:spacing w:line="360" w:lineRule="auto"/>
              <w:jc w:val="center"/>
              <w:rPr>
                <w:rFonts w:ascii="Arial" w:hAnsi="Arial" w:cs="Arial"/>
                <w:bCs/>
              </w:rPr>
            </w:pPr>
            <w:r>
              <w:rPr>
                <w:rFonts w:ascii="Arial" w:hAnsi="Arial" w:cs="Arial"/>
                <w:bCs/>
              </w:rPr>
              <w:t>24</w:t>
            </w:r>
          </w:p>
        </w:tc>
        <w:tc>
          <w:tcPr>
            <w:tcW w:w="0" w:type="auto"/>
            <w:noWrap/>
            <w:vAlign w:val="center"/>
          </w:tcPr>
          <w:p w:rsidR="00874F61" w:rsidRPr="00B4198D" w:rsidRDefault="00874F61" w:rsidP="00874F61">
            <w:pPr>
              <w:jc w:val="center"/>
              <w:rPr>
                <w:rFonts w:ascii="Arial" w:eastAsia="Times New Roman" w:hAnsi="Arial" w:cs="Arial"/>
                <w:lang w:eastAsia="en-GB"/>
              </w:rPr>
            </w:pPr>
            <w:r>
              <w:rPr>
                <w:rFonts w:ascii="Arial" w:eastAsia="Times New Roman" w:hAnsi="Arial" w:cs="Arial"/>
                <w:lang w:eastAsia="en-GB"/>
              </w:rPr>
              <w:t>77.4</w:t>
            </w:r>
          </w:p>
        </w:tc>
        <w:tc>
          <w:tcPr>
            <w:tcW w:w="0" w:type="auto"/>
            <w:vAlign w:val="center"/>
          </w:tcPr>
          <w:p w:rsidR="00874F61" w:rsidRPr="00B4198D" w:rsidRDefault="00874F61" w:rsidP="00874F61">
            <w:pPr>
              <w:jc w:val="center"/>
              <w:rPr>
                <w:rFonts w:ascii="Arial" w:eastAsia="Times New Roman" w:hAnsi="Arial" w:cs="Arial"/>
                <w:lang w:eastAsia="en-GB"/>
              </w:rPr>
            </w:pPr>
            <w:r>
              <w:rPr>
                <w:rFonts w:ascii="Arial" w:eastAsia="Times New Roman" w:hAnsi="Arial" w:cs="Arial"/>
                <w:lang w:eastAsia="en-GB"/>
              </w:rPr>
              <w:t>77.4</w:t>
            </w:r>
          </w:p>
        </w:tc>
      </w:tr>
      <w:tr w:rsidR="00874F61" w:rsidRPr="00B4198D" w:rsidTr="00874F61">
        <w:trPr>
          <w:trHeight w:val="354"/>
          <w:jc w:val="center"/>
        </w:trPr>
        <w:tc>
          <w:tcPr>
            <w:tcW w:w="0" w:type="auto"/>
            <w:vMerge/>
          </w:tcPr>
          <w:p w:rsidR="00874F61" w:rsidRPr="00B4198D" w:rsidRDefault="00874F61" w:rsidP="00874F61">
            <w:pPr>
              <w:spacing w:line="360" w:lineRule="auto"/>
              <w:jc w:val="center"/>
              <w:rPr>
                <w:rFonts w:ascii="Arial" w:eastAsia="Times New Roman" w:hAnsi="Arial" w:cs="Arial"/>
                <w:b/>
                <w:lang w:eastAsia="en-GB"/>
              </w:rPr>
            </w:pPr>
          </w:p>
        </w:tc>
        <w:tc>
          <w:tcPr>
            <w:tcW w:w="0" w:type="auto"/>
            <w:vAlign w:val="center"/>
          </w:tcPr>
          <w:p w:rsidR="00874F61" w:rsidRPr="00B4198D" w:rsidRDefault="00874F61" w:rsidP="00874F61">
            <w:pPr>
              <w:spacing w:line="360" w:lineRule="auto"/>
              <w:jc w:val="center"/>
              <w:rPr>
                <w:rFonts w:ascii="Arial" w:eastAsia="Times New Roman" w:hAnsi="Arial" w:cs="Arial"/>
                <w:lang w:eastAsia="en-GB"/>
              </w:rPr>
            </w:pPr>
            <w:r>
              <w:rPr>
                <w:rFonts w:ascii="Arial" w:eastAsia="Times New Roman" w:hAnsi="Arial" w:cs="Arial"/>
                <w:lang w:eastAsia="en-GB"/>
              </w:rPr>
              <w:t>Moderate concerns</w:t>
            </w:r>
          </w:p>
        </w:tc>
        <w:tc>
          <w:tcPr>
            <w:tcW w:w="0" w:type="auto"/>
            <w:vAlign w:val="center"/>
          </w:tcPr>
          <w:p w:rsidR="00874F61" w:rsidRPr="00B4198D" w:rsidRDefault="00874F61" w:rsidP="00874F61">
            <w:pPr>
              <w:spacing w:line="360" w:lineRule="auto"/>
              <w:jc w:val="center"/>
              <w:rPr>
                <w:rFonts w:ascii="Arial" w:eastAsia="Times New Roman" w:hAnsi="Arial" w:cs="Arial"/>
                <w:lang w:eastAsia="en-GB"/>
              </w:rPr>
            </w:pPr>
            <w:r w:rsidRPr="00B4198D">
              <w:rPr>
                <w:rFonts w:ascii="Arial" w:eastAsia="Times New Roman" w:hAnsi="Arial" w:cs="Arial"/>
                <w:lang w:eastAsia="en-GB"/>
              </w:rPr>
              <w:t>6</w:t>
            </w:r>
            <w:r>
              <w:rPr>
                <w:rFonts w:ascii="Arial" w:eastAsia="Times New Roman" w:hAnsi="Arial" w:cs="Arial"/>
                <w:lang w:eastAsia="en-GB"/>
              </w:rPr>
              <w:t>-11</w:t>
            </w:r>
          </w:p>
        </w:tc>
        <w:tc>
          <w:tcPr>
            <w:tcW w:w="0" w:type="auto"/>
            <w:noWrap/>
            <w:vAlign w:val="center"/>
          </w:tcPr>
          <w:p w:rsidR="00874F61" w:rsidRPr="00B4198D" w:rsidRDefault="00874F61" w:rsidP="00874F61">
            <w:pPr>
              <w:spacing w:line="360" w:lineRule="auto"/>
              <w:jc w:val="center"/>
              <w:rPr>
                <w:rFonts w:ascii="Arial" w:eastAsia="Times New Roman" w:hAnsi="Arial" w:cs="Arial"/>
                <w:lang w:eastAsia="en-GB"/>
              </w:rPr>
            </w:pPr>
            <w:r>
              <w:rPr>
                <w:rFonts w:ascii="Arial" w:eastAsia="Times New Roman" w:hAnsi="Arial" w:cs="Arial"/>
                <w:lang w:eastAsia="en-GB"/>
              </w:rPr>
              <w:t>6</w:t>
            </w:r>
          </w:p>
        </w:tc>
        <w:tc>
          <w:tcPr>
            <w:tcW w:w="0" w:type="auto"/>
            <w:noWrap/>
            <w:vAlign w:val="center"/>
          </w:tcPr>
          <w:p w:rsidR="00874F61" w:rsidRPr="00B4198D" w:rsidRDefault="00874F61" w:rsidP="00874F61">
            <w:pPr>
              <w:jc w:val="center"/>
              <w:rPr>
                <w:rFonts w:ascii="Arial" w:eastAsia="Times New Roman" w:hAnsi="Arial" w:cs="Arial"/>
                <w:lang w:eastAsia="en-GB"/>
              </w:rPr>
            </w:pPr>
            <w:r>
              <w:rPr>
                <w:rFonts w:ascii="Arial" w:eastAsia="Times New Roman" w:hAnsi="Arial" w:cs="Arial"/>
                <w:lang w:eastAsia="en-GB"/>
              </w:rPr>
              <w:t>19.4</w:t>
            </w:r>
          </w:p>
        </w:tc>
        <w:tc>
          <w:tcPr>
            <w:tcW w:w="0" w:type="auto"/>
            <w:vAlign w:val="center"/>
          </w:tcPr>
          <w:p w:rsidR="00874F61" w:rsidRPr="00B4198D" w:rsidRDefault="00874F61" w:rsidP="00874F61">
            <w:pPr>
              <w:jc w:val="center"/>
              <w:rPr>
                <w:rFonts w:ascii="Arial" w:eastAsia="Times New Roman" w:hAnsi="Arial" w:cs="Arial"/>
                <w:lang w:eastAsia="en-GB"/>
              </w:rPr>
            </w:pPr>
            <w:r>
              <w:rPr>
                <w:rFonts w:ascii="Arial" w:eastAsia="Times New Roman" w:hAnsi="Arial" w:cs="Arial"/>
                <w:lang w:eastAsia="en-GB"/>
              </w:rPr>
              <w:t>96.8</w:t>
            </w:r>
          </w:p>
        </w:tc>
      </w:tr>
      <w:tr w:rsidR="00874F61" w:rsidRPr="00B4198D" w:rsidTr="00874F61">
        <w:trPr>
          <w:trHeight w:val="354"/>
          <w:jc w:val="center"/>
        </w:trPr>
        <w:tc>
          <w:tcPr>
            <w:tcW w:w="0" w:type="auto"/>
            <w:vMerge/>
          </w:tcPr>
          <w:p w:rsidR="00874F61" w:rsidRPr="00B4198D" w:rsidRDefault="00874F61" w:rsidP="00874F61">
            <w:pPr>
              <w:jc w:val="center"/>
              <w:rPr>
                <w:rFonts w:ascii="Arial" w:eastAsia="Times New Roman" w:hAnsi="Arial" w:cs="Arial"/>
                <w:b/>
                <w:lang w:eastAsia="en-GB"/>
              </w:rPr>
            </w:pPr>
          </w:p>
        </w:tc>
        <w:tc>
          <w:tcPr>
            <w:tcW w:w="0" w:type="auto"/>
            <w:vAlign w:val="center"/>
          </w:tcPr>
          <w:p w:rsidR="00874F61" w:rsidRPr="00B4198D" w:rsidRDefault="00874F61" w:rsidP="00874F61">
            <w:pPr>
              <w:jc w:val="center"/>
              <w:rPr>
                <w:rFonts w:ascii="Arial" w:eastAsia="Times New Roman" w:hAnsi="Arial" w:cs="Arial"/>
                <w:lang w:eastAsia="en-GB"/>
              </w:rPr>
            </w:pPr>
            <w:r>
              <w:rPr>
                <w:rFonts w:ascii="Arial" w:eastAsia="Times New Roman" w:hAnsi="Arial" w:cs="Arial"/>
                <w:lang w:eastAsia="en-GB"/>
              </w:rPr>
              <w:t>Severe concerns</w:t>
            </w:r>
          </w:p>
        </w:tc>
        <w:tc>
          <w:tcPr>
            <w:tcW w:w="0" w:type="auto"/>
            <w:vAlign w:val="center"/>
          </w:tcPr>
          <w:p w:rsidR="00874F61" w:rsidRPr="00B4198D" w:rsidRDefault="00874F61" w:rsidP="00874F61">
            <w:pPr>
              <w:jc w:val="center"/>
              <w:rPr>
                <w:rFonts w:ascii="Arial" w:eastAsia="Times New Roman" w:hAnsi="Arial" w:cs="Arial"/>
                <w:lang w:eastAsia="en-GB"/>
              </w:rPr>
            </w:pPr>
            <w:r w:rsidRPr="00B4198D">
              <w:rPr>
                <w:rFonts w:ascii="Arial" w:eastAsia="Times New Roman" w:hAnsi="Arial" w:cs="Arial"/>
                <w:lang w:eastAsia="en-GB"/>
              </w:rPr>
              <w:t>1</w:t>
            </w:r>
            <w:r>
              <w:rPr>
                <w:rFonts w:ascii="Arial" w:eastAsia="Times New Roman" w:hAnsi="Arial" w:cs="Arial"/>
                <w:lang w:eastAsia="en-GB"/>
              </w:rPr>
              <w:t>2-16</w:t>
            </w:r>
          </w:p>
        </w:tc>
        <w:tc>
          <w:tcPr>
            <w:tcW w:w="0" w:type="auto"/>
            <w:noWrap/>
            <w:vAlign w:val="center"/>
          </w:tcPr>
          <w:p w:rsidR="00874F61" w:rsidRPr="00B4198D" w:rsidRDefault="00874F61" w:rsidP="00874F61">
            <w:pPr>
              <w:jc w:val="center"/>
              <w:rPr>
                <w:rFonts w:ascii="Arial" w:eastAsia="Times New Roman" w:hAnsi="Arial" w:cs="Arial"/>
                <w:lang w:eastAsia="en-GB"/>
              </w:rPr>
            </w:pPr>
            <w:r w:rsidRPr="00B4198D">
              <w:rPr>
                <w:rFonts w:ascii="Arial" w:eastAsia="Times New Roman" w:hAnsi="Arial" w:cs="Arial"/>
                <w:lang w:eastAsia="en-GB"/>
              </w:rPr>
              <w:t>1</w:t>
            </w:r>
          </w:p>
        </w:tc>
        <w:tc>
          <w:tcPr>
            <w:tcW w:w="0" w:type="auto"/>
            <w:noWrap/>
            <w:vAlign w:val="center"/>
          </w:tcPr>
          <w:p w:rsidR="00874F61" w:rsidRPr="00B4198D" w:rsidRDefault="00874F61" w:rsidP="00874F61">
            <w:pPr>
              <w:jc w:val="center"/>
              <w:rPr>
                <w:rFonts w:ascii="Arial" w:eastAsia="Times New Roman" w:hAnsi="Arial" w:cs="Arial"/>
                <w:lang w:eastAsia="en-GB"/>
              </w:rPr>
            </w:pPr>
            <w:r w:rsidRPr="00B4198D">
              <w:rPr>
                <w:rFonts w:ascii="Arial" w:eastAsia="Times New Roman" w:hAnsi="Arial" w:cs="Arial"/>
                <w:lang w:eastAsia="en-GB"/>
              </w:rPr>
              <w:t>3.2</w:t>
            </w:r>
          </w:p>
        </w:tc>
        <w:tc>
          <w:tcPr>
            <w:tcW w:w="0" w:type="auto"/>
            <w:vAlign w:val="center"/>
          </w:tcPr>
          <w:p w:rsidR="00874F61" w:rsidRPr="00B4198D" w:rsidRDefault="00874F61" w:rsidP="00874F61">
            <w:pPr>
              <w:jc w:val="center"/>
              <w:rPr>
                <w:rFonts w:ascii="Arial" w:eastAsia="Times New Roman" w:hAnsi="Arial" w:cs="Arial"/>
                <w:lang w:eastAsia="en-GB"/>
              </w:rPr>
            </w:pPr>
            <w:r>
              <w:rPr>
                <w:rFonts w:ascii="Arial" w:eastAsia="Times New Roman" w:hAnsi="Arial" w:cs="Arial"/>
                <w:lang w:eastAsia="en-GB"/>
              </w:rPr>
              <w:t>100</w:t>
            </w:r>
          </w:p>
        </w:tc>
      </w:tr>
      <w:tr w:rsidR="00874F61" w:rsidRPr="00B4198D" w:rsidTr="00874F61">
        <w:trPr>
          <w:trHeight w:val="354"/>
          <w:jc w:val="center"/>
        </w:trPr>
        <w:tc>
          <w:tcPr>
            <w:tcW w:w="0" w:type="auto"/>
            <w:vMerge/>
          </w:tcPr>
          <w:p w:rsidR="00874F61" w:rsidRPr="00B4198D" w:rsidRDefault="00874F61" w:rsidP="00874F61">
            <w:pPr>
              <w:spacing w:line="360" w:lineRule="auto"/>
              <w:jc w:val="center"/>
              <w:rPr>
                <w:rFonts w:ascii="Arial" w:hAnsi="Arial" w:cs="Arial"/>
                <w:b/>
                <w:bCs/>
              </w:rPr>
            </w:pPr>
          </w:p>
        </w:tc>
        <w:tc>
          <w:tcPr>
            <w:tcW w:w="0" w:type="auto"/>
          </w:tcPr>
          <w:p w:rsidR="00874F61" w:rsidRPr="00B4198D" w:rsidRDefault="00874F61" w:rsidP="00874F61">
            <w:pPr>
              <w:spacing w:line="360" w:lineRule="auto"/>
              <w:jc w:val="center"/>
              <w:rPr>
                <w:rFonts w:ascii="Arial" w:hAnsi="Arial" w:cs="Arial"/>
                <w:bCs/>
              </w:rPr>
            </w:pPr>
          </w:p>
        </w:tc>
        <w:tc>
          <w:tcPr>
            <w:tcW w:w="0" w:type="auto"/>
          </w:tcPr>
          <w:p w:rsidR="00874F61" w:rsidRPr="00B4198D" w:rsidRDefault="00874F61" w:rsidP="00874F61">
            <w:pPr>
              <w:spacing w:line="360" w:lineRule="auto"/>
              <w:jc w:val="center"/>
              <w:rPr>
                <w:rFonts w:ascii="Arial" w:hAnsi="Arial" w:cs="Arial"/>
                <w:bCs/>
              </w:rPr>
            </w:pPr>
            <w:r w:rsidRPr="00B4198D">
              <w:rPr>
                <w:rFonts w:ascii="Arial" w:hAnsi="Arial" w:cs="Arial"/>
                <w:bCs/>
              </w:rPr>
              <w:t>Total</w:t>
            </w:r>
          </w:p>
        </w:tc>
        <w:tc>
          <w:tcPr>
            <w:tcW w:w="0" w:type="auto"/>
            <w:noWrap/>
          </w:tcPr>
          <w:p w:rsidR="00874F61" w:rsidRPr="00B4198D" w:rsidRDefault="00874F61" w:rsidP="00874F61">
            <w:pPr>
              <w:spacing w:line="360" w:lineRule="auto"/>
              <w:jc w:val="center"/>
              <w:rPr>
                <w:rFonts w:ascii="Arial" w:hAnsi="Arial" w:cs="Arial"/>
                <w:bCs/>
              </w:rPr>
            </w:pPr>
            <w:r w:rsidRPr="00B4198D">
              <w:rPr>
                <w:rFonts w:ascii="Arial" w:hAnsi="Arial" w:cs="Arial"/>
                <w:bCs/>
              </w:rPr>
              <w:t>31</w:t>
            </w:r>
          </w:p>
        </w:tc>
        <w:tc>
          <w:tcPr>
            <w:tcW w:w="0" w:type="auto"/>
            <w:noWrap/>
          </w:tcPr>
          <w:p w:rsidR="00874F61" w:rsidRPr="00B4198D" w:rsidRDefault="00874F61" w:rsidP="00874F61">
            <w:pPr>
              <w:jc w:val="center"/>
              <w:rPr>
                <w:rFonts w:ascii="Arial" w:eastAsia="Times New Roman" w:hAnsi="Arial" w:cs="Arial"/>
                <w:lang w:eastAsia="en-GB"/>
              </w:rPr>
            </w:pPr>
            <w:r w:rsidRPr="00B4198D">
              <w:rPr>
                <w:rFonts w:ascii="Arial" w:eastAsia="Times New Roman" w:hAnsi="Arial" w:cs="Arial"/>
                <w:lang w:eastAsia="en-GB"/>
              </w:rPr>
              <w:t>100.0</w:t>
            </w:r>
          </w:p>
        </w:tc>
        <w:tc>
          <w:tcPr>
            <w:tcW w:w="0" w:type="auto"/>
          </w:tcPr>
          <w:p w:rsidR="00874F61" w:rsidRPr="00B4198D" w:rsidRDefault="00874F61" w:rsidP="00874F61">
            <w:pPr>
              <w:jc w:val="center"/>
              <w:rPr>
                <w:rFonts w:ascii="Arial" w:eastAsia="Times New Roman" w:hAnsi="Arial" w:cs="Arial"/>
                <w:lang w:eastAsia="en-GB"/>
              </w:rPr>
            </w:pPr>
            <w:r>
              <w:rPr>
                <w:rFonts w:ascii="Arial" w:eastAsia="Times New Roman" w:hAnsi="Arial" w:cs="Arial"/>
                <w:lang w:eastAsia="en-GB"/>
              </w:rPr>
              <w:t>100.0</w:t>
            </w:r>
          </w:p>
        </w:tc>
      </w:tr>
    </w:tbl>
    <w:p w:rsidR="00874F61" w:rsidRDefault="00874F61" w:rsidP="00874F61">
      <w:pPr>
        <w:tabs>
          <w:tab w:val="left" w:pos="2787"/>
        </w:tabs>
        <w:spacing w:after="0" w:line="276" w:lineRule="auto"/>
        <w:jc w:val="both"/>
        <w:rPr>
          <w:rFonts w:ascii="Arial" w:hAnsi="Arial" w:cs="Arial"/>
          <w:sz w:val="20"/>
        </w:rPr>
      </w:pPr>
      <w:r w:rsidRPr="008903C0">
        <w:rPr>
          <w:rFonts w:ascii="Arial" w:hAnsi="Arial" w:cs="Arial"/>
          <w:sz w:val="20"/>
        </w:rPr>
        <w:t xml:space="preserve"> </w:t>
      </w:r>
    </w:p>
    <w:p w:rsidR="00874F61" w:rsidRPr="008903C0" w:rsidRDefault="00874F61" w:rsidP="00874F61">
      <w:pPr>
        <w:tabs>
          <w:tab w:val="left" w:pos="2787"/>
        </w:tabs>
        <w:spacing w:after="0" w:line="276" w:lineRule="auto"/>
        <w:jc w:val="both"/>
        <w:rPr>
          <w:rFonts w:ascii="Arial" w:hAnsi="Arial" w:cs="Arial"/>
          <w:sz w:val="20"/>
        </w:rPr>
      </w:pPr>
      <w:r w:rsidRPr="008903C0">
        <w:rPr>
          <w:rFonts w:ascii="Arial" w:hAnsi="Arial" w:cs="Arial"/>
          <w:sz w:val="20"/>
        </w:rPr>
        <w:t>The lowest score of four mobility impaired dogs was 3/16, and the highest score given for one dog was 14/16. All non-mobility impaired dogs had a clinical examination score of 0. The clinical examination scoring system was used to categorise mobility impaired dogs and non-mobility impaired dogs, alongside the severity of the mobility impairments</w:t>
      </w:r>
      <w:r>
        <w:rPr>
          <w:rFonts w:ascii="Arial" w:hAnsi="Arial" w:cs="Arial"/>
          <w:sz w:val="20"/>
        </w:rPr>
        <w:t xml:space="preserve"> [53]</w:t>
      </w:r>
      <w:r w:rsidRPr="008903C0">
        <w:rPr>
          <w:rFonts w:ascii="Arial" w:hAnsi="Arial" w:cs="Arial"/>
          <w:sz w:val="20"/>
        </w:rPr>
        <w:t xml:space="preserve">. </w:t>
      </w:r>
    </w:p>
    <w:p w:rsidR="00874F61" w:rsidRDefault="00874F61" w:rsidP="00874F61">
      <w:pPr>
        <w:tabs>
          <w:tab w:val="left" w:pos="2787"/>
        </w:tabs>
        <w:spacing w:after="0" w:line="360" w:lineRule="auto"/>
        <w:jc w:val="both"/>
        <w:rPr>
          <w:rFonts w:ascii="Arial" w:hAnsi="Arial" w:cs="Arial"/>
          <w:color w:val="0E101A"/>
        </w:rPr>
      </w:pPr>
    </w:p>
    <w:p w:rsidR="00874F61" w:rsidRPr="00200E1B" w:rsidRDefault="00874F61" w:rsidP="00874F61">
      <w:pPr>
        <w:spacing w:line="360" w:lineRule="auto"/>
        <w:jc w:val="both"/>
        <w:rPr>
          <w:rFonts w:ascii="Arial" w:hAnsi="Arial" w:cs="Arial"/>
        </w:rPr>
      </w:pPr>
      <w:r w:rsidRPr="00200E1B">
        <w:rPr>
          <w:rFonts w:ascii="Arial" w:hAnsi="Arial" w:cs="Arial"/>
        </w:rPr>
        <w:t>A Mann-Whitney U statistical test was used to determine if there was a statistical difference in overall clinical examination scores between mobility impaired and non-mobility impaired dogs. Mobility impaired dogs had significantly higher clinical examination scores than non-mobility impaired dogs (U value = 496.0, Z = -7.252</w:t>
      </w:r>
      <w:r>
        <w:rPr>
          <w:rFonts w:ascii="Arial" w:hAnsi="Arial" w:cs="Arial"/>
        </w:rPr>
        <w:t>,</w:t>
      </w:r>
      <w:r w:rsidRPr="00200E1B">
        <w:rPr>
          <w:rFonts w:ascii="Arial" w:hAnsi="Arial" w:cs="Arial"/>
        </w:rPr>
        <w:t xml:space="preserve"> p &lt;0.001). </w:t>
      </w:r>
    </w:p>
    <w:p w:rsidR="00874F61" w:rsidRPr="00200E1B" w:rsidRDefault="00874F61" w:rsidP="00874F61">
      <w:pPr>
        <w:spacing w:line="360" w:lineRule="auto"/>
        <w:jc w:val="both"/>
        <w:rPr>
          <w:rFonts w:ascii="Arial" w:hAnsi="Arial" w:cs="Arial"/>
        </w:rPr>
      </w:pPr>
      <w:r w:rsidRPr="00200E1B">
        <w:rPr>
          <w:rFonts w:ascii="Arial" w:hAnsi="Arial" w:cs="Arial"/>
        </w:rPr>
        <w:t>The impact of age, BCS, and breed on the degree of mobility impairment were investigated by using data obtained from the validated clinical examination sheet. Age had a significant positive correlation with an increase in overall clinical examination scores (r</w:t>
      </w:r>
      <w:r w:rsidRPr="00FD6CCB">
        <w:rPr>
          <w:rFonts w:ascii="Arial" w:hAnsi="Arial" w:cs="Arial"/>
          <w:vertAlign w:val="superscript"/>
        </w:rPr>
        <w:t>2</w:t>
      </w:r>
      <w:r w:rsidRPr="00200E1B">
        <w:rPr>
          <w:rFonts w:ascii="Arial" w:hAnsi="Arial" w:cs="Arial"/>
        </w:rPr>
        <w:t>=0.66, P&lt;0.001) and a significant positive correlation (p&lt;0.01, two-tailed) with stand-up/sit-down and joint func</w:t>
      </w:r>
      <w:r>
        <w:rPr>
          <w:rFonts w:ascii="Arial" w:hAnsi="Arial" w:cs="Arial"/>
        </w:rPr>
        <w:t>t</w:t>
      </w:r>
      <w:r w:rsidRPr="00200E1B">
        <w:rPr>
          <w:rFonts w:ascii="Arial" w:hAnsi="Arial" w:cs="Arial"/>
        </w:rPr>
        <w:t>ion score (JFS) (0.63, 0.58, 0.6</w:t>
      </w:r>
      <w:r>
        <w:rPr>
          <w:rFonts w:ascii="Arial" w:hAnsi="Arial" w:cs="Arial"/>
        </w:rPr>
        <w:t>1</w:t>
      </w:r>
      <w:r w:rsidRPr="00200E1B">
        <w:rPr>
          <w:rFonts w:ascii="Arial" w:hAnsi="Arial" w:cs="Arial"/>
        </w:rPr>
        <w:t>, and 0.</w:t>
      </w:r>
      <w:r>
        <w:rPr>
          <w:rFonts w:ascii="Arial" w:hAnsi="Arial" w:cs="Arial"/>
        </w:rPr>
        <w:t>70</w:t>
      </w:r>
      <w:r w:rsidRPr="00200E1B">
        <w:rPr>
          <w:rFonts w:ascii="Arial" w:hAnsi="Arial" w:cs="Arial"/>
        </w:rPr>
        <w:t>, respectively). </w:t>
      </w:r>
    </w:p>
    <w:p w:rsidR="00874F61" w:rsidRPr="00200E1B" w:rsidRDefault="00874F61" w:rsidP="00874F61">
      <w:pPr>
        <w:spacing w:line="360" w:lineRule="auto"/>
        <w:jc w:val="both"/>
        <w:rPr>
          <w:rFonts w:ascii="Arial" w:hAnsi="Arial" w:cs="Arial"/>
        </w:rPr>
      </w:pPr>
      <w:r w:rsidRPr="00200E1B">
        <w:rPr>
          <w:rFonts w:ascii="Arial" w:hAnsi="Arial" w:cs="Arial"/>
        </w:rPr>
        <w:t>A chi-square test of independence was performed on body condition score (BCS) to examine the relationship between BCS and overall clinical examination score. The relationship between these variables was not significant, X</w:t>
      </w:r>
      <w:r w:rsidRPr="008F0F79">
        <w:rPr>
          <w:rFonts w:ascii="Arial" w:hAnsi="Arial" w:cs="Arial"/>
          <w:vertAlign w:val="superscript"/>
        </w:rPr>
        <w:t>2</w:t>
      </w:r>
      <w:r w:rsidRPr="00200E1B">
        <w:rPr>
          <w:rFonts w:ascii="Arial" w:hAnsi="Arial" w:cs="Arial"/>
        </w:rPr>
        <w:t xml:space="preserve"> (36, N = 62) = 23.652, p = 0.943. Thus, BCS did not affect the overall degree of mobility impairment in this study.</w:t>
      </w:r>
    </w:p>
    <w:p w:rsidR="00874F61" w:rsidRPr="00533F7D" w:rsidRDefault="00874F61" w:rsidP="00874F61">
      <w:pPr>
        <w:tabs>
          <w:tab w:val="left" w:pos="2787"/>
        </w:tabs>
        <w:spacing w:line="360" w:lineRule="auto"/>
        <w:jc w:val="both"/>
        <w:rPr>
          <w:rFonts w:ascii="Arial" w:hAnsi="Arial" w:cs="Arial"/>
          <w:b/>
          <w:color w:val="0E101A"/>
          <w:sz w:val="32"/>
        </w:rPr>
      </w:pPr>
      <w:r w:rsidRPr="00533F7D">
        <w:rPr>
          <w:rFonts w:ascii="Arial" w:hAnsi="Arial" w:cs="Arial"/>
          <w:b/>
          <w:color w:val="0E101A"/>
          <w:sz w:val="32"/>
        </w:rPr>
        <w:t>GenPup-M validation</w:t>
      </w:r>
    </w:p>
    <w:p w:rsidR="00874F61" w:rsidRDefault="00874F61" w:rsidP="00874F61">
      <w:pPr>
        <w:tabs>
          <w:tab w:val="left" w:pos="2787"/>
        </w:tabs>
        <w:spacing w:line="360" w:lineRule="auto"/>
        <w:jc w:val="both"/>
        <w:rPr>
          <w:rFonts w:ascii="Arial" w:hAnsi="Arial" w:cs="Arial"/>
          <w:b/>
          <w:sz w:val="28"/>
          <w:szCs w:val="24"/>
        </w:rPr>
      </w:pPr>
      <w:r w:rsidRPr="00B13EA8">
        <w:rPr>
          <w:rFonts w:ascii="Arial" w:hAnsi="Arial" w:cs="Arial"/>
          <w:b/>
          <w:sz w:val="28"/>
          <w:szCs w:val="24"/>
        </w:rPr>
        <w:t xml:space="preserve">Construct validity </w:t>
      </w:r>
    </w:p>
    <w:p w:rsidR="00874F61" w:rsidRDefault="00874F61" w:rsidP="00874F61">
      <w:pPr>
        <w:pStyle w:val="Heading3"/>
        <w:spacing w:before="0" w:line="360" w:lineRule="auto"/>
        <w:rPr>
          <w:rFonts w:ascii="Arial" w:hAnsi="Arial" w:cs="Arial"/>
          <w:b/>
          <w:color w:val="auto"/>
        </w:rPr>
      </w:pPr>
      <w:r w:rsidRPr="00856E74">
        <w:rPr>
          <w:rFonts w:ascii="Arial" w:hAnsi="Arial" w:cs="Arial"/>
          <w:b/>
          <w:color w:val="auto"/>
        </w:rPr>
        <w:t xml:space="preserve">GenPup-M and </w:t>
      </w:r>
      <w:r>
        <w:rPr>
          <w:rFonts w:ascii="Arial" w:hAnsi="Arial" w:cs="Arial"/>
          <w:b/>
          <w:color w:val="auto"/>
        </w:rPr>
        <w:t>LOAD responses</w:t>
      </w:r>
    </w:p>
    <w:p w:rsidR="00874F61" w:rsidRPr="00D85B36" w:rsidRDefault="00874F61" w:rsidP="00874F61"/>
    <w:p w:rsidR="00874F61" w:rsidRPr="00200E1B" w:rsidRDefault="00874F61" w:rsidP="00874F61">
      <w:pPr>
        <w:spacing w:after="0" w:line="360" w:lineRule="auto"/>
        <w:jc w:val="both"/>
        <w:rPr>
          <w:rFonts w:ascii="Arial" w:hAnsi="Arial" w:cs="Arial"/>
        </w:rPr>
      </w:pPr>
      <w:r w:rsidRPr="00200E1B">
        <w:rPr>
          <w:rFonts w:ascii="Arial" w:hAnsi="Arial" w:cs="Arial"/>
        </w:rPr>
        <w:t xml:space="preserve">Factor analysis on the GenPup-M questionnaire revealed two components with Eigenvalues &gt;1 and thus, the ability of GenPup-M to detect two aspects of a dog’s mobility; “stiffness/ease of movement” and “willingness to be active/exercise”. </w:t>
      </w:r>
    </w:p>
    <w:p w:rsidR="00874F61" w:rsidRPr="00200E1B" w:rsidRDefault="00874F61" w:rsidP="00874F61">
      <w:pPr>
        <w:spacing w:after="0" w:line="360" w:lineRule="auto"/>
        <w:jc w:val="both"/>
        <w:rPr>
          <w:rFonts w:ascii="Arial" w:hAnsi="Arial" w:cs="Arial"/>
        </w:rPr>
      </w:pPr>
    </w:p>
    <w:p w:rsidR="00874F61" w:rsidRDefault="00874F61" w:rsidP="00874F61">
      <w:pPr>
        <w:spacing w:after="0" w:line="360" w:lineRule="auto"/>
        <w:jc w:val="both"/>
        <w:rPr>
          <w:rFonts w:ascii="Arial" w:hAnsi="Arial" w:cs="Arial"/>
        </w:rPr>
      </w:pPr>
      <w:r w:rsidRPr="00200E1B">
        <w:rPr>
          <w:rFonts w:ascii="Arial" w:hAnsi="Arial" w:cs="Arial"/>
        </w:rPr>
        <w:t>The GenPup-M and LOAD questionnaire responses were correlated against one another using Spearman’s rank correlation. There was a significant, positive relationship between total GenPup-M and LOAD scores. Spearman’s correlation coefficient between GenPup-M and LOAD was r</w:t>
      </w:r>
      <w:r w:rsidRPr="00E87871">
        <w:rPr>
          <w:rFonts w:ascii="Arial" w:hAnsi="Arial" w:cs="Arial"/>
          <w:vertAlign w:val="superscript"/>
        </w:rPr>
        <w:t>2</w:t>
      </w:r>
      <w:r w:rsidRPr="00200E1B">
        <w:rPr>
          <w:rFonts w:ascii="Arial" w:hAnsi="Arial" w:cs="Arial"/>
        </w:rPr>
        <w:t xml:space="preserve"> = 0.68 (p&lt;0.001) showing there was a </w:t>
      </w:r>
      <w:r>
        <w:rPr>
          <w:rFonts w:ascii="Arial" w:hAnsi="Arial" w:cs="Arial"/>
        </w:rPr>
        <w:t>strong significant</w:t>
      </w:r>
      <w:r w:rsidRPr="00200E1B">
        <w:rPr>
          <w:rFonts w:ascii="Arial" w:hAnsi="Arial" w:cs="Arial"/>
        </w:rPr>
        <w:t xml:space="preserve"> correlation for the inter-instrument comparisons (&gt; 0.68 – 1 = a strong correlation [</w:t>
      </w:r>
      <w:r>
        <w:rPr>
          <w:rFonts w:ascii="Arial" w:hAnsi="Arial" w:cs="Arial"/>
        </w:rPr>
        <w:t>77</w:t>
      </w:r>
      <w:r w:rsidRPr="00200E1B">
        <w:rPr>
          <w:rFonts w:ascii="Arial" w:hAnsi="Arial" w:cs="Arial"/>
        </w:rPr>
        <w:t xml:space="preserve">]). A scatterplot of GenPup-M versus LOAD is shown below (Fig. 1). Kendall’s </w:t>
      </w:r>
      <w:proofErr w:type="spellStart"/>
      <w:r w:rsidRPr="00200E1B">
        <w:rPr>
          <w:rFonts w:ascii="Arial" w:hAnsi="Arial" w:cs="Arial"/>
        </w:rPr>
        <w:t>tau_b</w:t>
      </w:r>
      <w:proofErr w:type="spellEnd"/>
      <w:r w:rsidRPr="00200E1B">
        <w:rPr>
          <w:rFonts w:ascii="Arial" w:hAnsi="Arial" w:cs="Arial"/>
        </w:rPr>
        <w:t xml:space="preserve"> was also used to investigate concordance and discordance more conservatively, as Kendall’s tau is generally smaller when detecting a gross error of sensitivity (Kendall’s </w:t>
      </w:r>
      <w:proofErr w:type="spellStart"/>
      <w:r w:rsidRPr="00200E1B">
        <w:rPr>
          <w:rFonts w:ascii="Arial" w:hAnsi="Arial" w:cs="Arial"/>
        </w:rPr>
        <w:t>tau_b</w:t>
      </w:r>
      <w:proofErr w:type="spellEnd"/>
      <w:r w:rsidRPr="00200E1B">
        <w:rPr>
          <w:rFonts w:ascii="Arial" w:hAnsi="Arial" w:cs="Arial"/>
        </w:rPr>
        <w:t xml:space="preserve"> = 0.528 (p&lt;0.001)).</w:t>
      </w:r>
    </w:p>
    <w:p w:rsidR="00874F61" w:rsidRDefault="00874F61" w:rsidP="00874F61">
      <w:pPr>
        <w:spacing w:after="0" w:line="360" w:lineRule="auto"/>
        <w:jc w:val="both"/>
        <w:rPr>
          <w:rFonts w:ascii="Arial" w:hAnsi="Arial" w:cs="Arial"/>
        </w:rPr>
      </w:pPr>
    </w:p>
    <w:p w:rsidR="00874F61" w:rsidRDefault="00874F61" w:rsidP="00874F61">
      <w:pPr>
        <w:pStyle w:val="Caption"/>
        <w:spacing w:after="0"/>
      </w:pPr>
      <w:r w:rsidRPr="003A200B">
        <w:rPr>
          <w:b/>
        </w:rPr>
        <w:t xml:space="preserve">Fig 1. </w:t>
      </w:r>
      <w:bookmarkStart w:id="24" w:name="_Hlk100308488"/>
      <w:r w:rsidRPr="003A200B">
        <w:rPr>
          <w:b/>
        </w:rPr>
        <w:t xml:space="preserve">GenPup-M responses versus Liverpool Osteoarthritis in Dogs (LOAD) questionnaire scores </w:t>
      </w:r>
      <w:r>
        <w:rPr>
          <w:b/>
        </w:rPr>
        <w:t xml:space="preserve">used </w:t>
      </w:r>
      <w:r w:rsidRPr="003A200B">
        <w:rPr>
          <w:b/>
        </w:rPr>
        <w:t>to determine construct validity</w:t>
      </w:r>
      <w:r w:rsidRPr="00825CE4">
        <w:t xml:space="preserve">. </w:t>
      </w:r>
    </w:p>
    <w:p w:rsidR="00874F61" w:rsidRDefault="00874F61" w:rsidP="00874F61">
      <w:pPr>
        <w:pStyle w:val="Caption"/>
        <w:spacing w:after="0"/>
      </w:pPr>
      <w:r w:rsidRPr="00825CE4">
        <w:t>There was a significant, moderate positive correlation typical of inter-instrument comparisons</w:t>
      </w:r>
      <w:r>
        <w:t xml:space="preserve"> showing that GenPup-M can accurately measure mobility impairments in dogs when compared to a pre-validated mobility questionnaire (LOAD)</w:t>
      </w:r>
      <w:r w:rsidRPr="00825CE4">
        <w:t xml:space="preserve">. Spearman’s Rank Correlation Coefficient = 0.69 (p&lt;0.001). A black line of best fit is shown through the </w:t>
      </w:r>
      <w:r>
        <w:t>calculated overall scores obtained from GenPup-M and LOAD questionnaires</w:t>
      </w:r>
      <w:r w:rsidRPr="00825CE4">
        <w:t xml:space="preserve">. </w:t>
      </w:r>
      <w:bookmarkEnd w:id="24"/>
      <w:r>
        <w:t xml:space="preserve">GenPup-M and LOAD responses can be found on the X- and Y-axis, respectively. </w:t>
      </w:r>
    </w:p>
    <w:p w:rsidR="00874F61" w:rsidRPr="0081468E" w:rsidRDefault="00874F61" w:rsidP="00874F61">
      <w:pPr>
        <w:spacing w:after="0"/>
      </w:pPr>
    </w:p>
    <w:p w:rsidR="00874F61" w:rsidRPr="00856E74" w:rsidRDefault="00874F61" w:rsidP="00874F61">
      <w:pPr>
        <w:tabs>
          <w:tab w:val="left" w:pos="2787"/>
        </w:tabs>
        <w:spacing w:after="0" w:line="360" w:lineRule="auto"/>
        <w:jc w:val="both"/>
        <w:rPr>
          <w:rFonts w:ascii="Arial" w:hAnsi="Arial" w:cs="Arial"/>
          <w:b/>
          <w:sz w:val="24"/>
          <w:szCs w:val="24"/>
        </w:rPr>
      </w:pPr>
      <w:r>
        <w:rPr>
          <w:rFonts w:ascii="Arial" w:hAnsi="Arial" w:cs="Arial"/>
          <w:b/>
          <w:sz w:val="28"/>
          <w:szCs w:val="24"/>
        </w:rPr>
        <w:t>Criterion</w:t>
      </w:r>
      <w:r w:rsidRPr="00B13EA8">
        <w:rPr>
          <w:rFonts w:ascii="Arial" w:hAnsi="Arial" w:cs="Arial"/>
          <w:b/>
          <w:sz w:val="28"/>
          <w:szCs w:val="24"/>
        </w:rPr>
        <w:t xml:space="preserve"> validity </w:t>
      </w:r>
    </w:p>
    <w:p w:rsidR="00874F61" w:rsidRDefault="00874F61" w:rsidP="00874F61">
      <w:pPr>
        <w:pStyle w:val="Heading3"/>
        <w:spacing w:before="240" w:line="360" w:lineRule="auto"/>
        <w:rPr>
          <w:rFonts w:ascii="Arial" w:hAnsi="Arial" w:cs="Arial"/>
          <w:b/>
          <w:color w:val="auto"/>
        </w:rPr>
      </w:pPr>
      <w:r w:rsidRPr="00856E74">
        <w:rPr>
          <w:rFonts w:ascii="Arial" w:hAnsi="Arial" w:cs="Arial"/>
          <w:b/>
          <w:color w:val="auto"/>
        </w:rPr>
        <w:t xml:space="preserve">GenPup-M </w:t>
      </w:r>
      <w:r>
        <w:rPr>
          <w:rFonts w:ascii="Arial" w:hAnsi="Arial" w:cs="Arial"/>
          <w:b/>
          <w:color w:val="auto"/>
        </w:rPr>
        <w:t xml:space="preserve">responses </w:t>
      </w:r>
      <w:r w:rsidRPr="00856E74">
        <w:rPr>
          <w:rFonts w:ascii="Arial" w:hAnsi="Arial" w:cs="Arial"/>
          <w:b/>
          <w:color w:val="auto"/>
        </w:rPr>
        <w:t xml:space="preserve">and </w:t>
      </w:r>
      <w:r>
        <w:rPr>
          <w:rFonts w:ascii="Arial" w:hAnsi="Arial" w:cs="Arial"/>
          <w:b/>
          <w:color w:val="auto"/>
        </w:rPr>
        <w:t>v</w:t>
      </w:r>
      <w:r w:rsidRPr="00856E74">
        <w:rPr>
          <w:rFonts w:ascii="Arial" w:hAnsi="Arial" w:cs="Arial"/>
          <w:b/>
          <w:color w:val="auto"/>
        </w:rPr>
        <w:t xml:space="preserve">eterinary </w:t>
      </w:r>
      <w:r>
        <w:rPr>
          <w:rFonts w:ascii="Arial" w:hAnsi="Arial" w:cs="Arial"/>
          <w:b/>
          <w:color w:val="auto"/>
        </w:rPr>
        <w:t>c</w:t>
      </w:r>
      <w:r w:rsidRPr="00856E74">
        <w:rPr>
          <w:rFonts w:ascii="Arial" w:hAnsi="Arial" w:cs="Arial"/>
          <w:b/>
          <w:color w:val="auto"/>
        </w:rPr>
        <w:t xml:space="preserve">linical </w:t>
      </w:r>
      <w:r>
        <w:rPr>
          <w:rFonts w:ascii="Arial" w:hAnsi="Arial" w:cs="Arial"/>
          <w:b/>
          <w:color w:val="auto"/>
        </w:rPr>
        <w:t>e</w:t>
      </w:r>
      <w:r w:rsidRPr="00856E74">
        <w:rPr>
          <w:rFonts w:ascii="Arial" w:hAnsi="Arial" w:cs="Arial"/>
          <w:b/>
          <w:color w:val="auto"/>
        </w:rPr>
        <w:t xml:space="preserve">xamination </w:t>
      </w:r>
      <w:r>
        <w:rPr>
          <w:rFonts w:ascii="Arial" w:hAnsi="Arial" w:cs="Arial"/>
          <w:b/>
          <w:color w:val="auto"/>
        </w:rPr>
        <w:t>s</w:t>
      </w:r>
      <w:r w:rsidRPr="00856E74">
        <w:rPr>
          <w:rFonts w:ascii="Arial" w:hAnsi="Arial" w:cs="Arial"/>
          <w:b/>
          <w:color w:val="auto"/>
        </w:rPr>
        <w:t>cores</w:t>
      </w:r>
    </w:p>
    <w:p w:rsidR="00874F61" w:rsidRPr="00CC76C9" w:rsidRDefault="00874F61" w:rsidP="00874F61">
      <w:pPr>
        <w:spacing w:line="360" w:lineRule="auto"/>
        <w:jc w:val="both"/>
        <w:rPr>
          <w:rFonts w:ascii="Arial" w:hAnsi="Arial" w:cs="Arial"/>
          <w:sz w:val="14"/>
        </w:rPr>
      </w:pPr>
    </w:p>
    <w:p w:rsidR="00874F61" w:rsidRDefault="00874F61" w:rsidP="00874F61">
      <w:pPr>
        <w:spacing w:after="0" w:line="360" w:lineRule="auto"/>
        <w:jc w:val="both"/>
        <w:rPr>
          <w:rFonts w:ascii="Arial" w:hAnsi="Arial" w:cs="Arial"/>
        </w:rPr>
      </w:pPr>
      <w:r w:rsidRPr="00200E1B">
        <w:rPr>
          <w:rFonts w:ascii="Arial" w:hAnsi="Arial" w:cs="Arial"/>
        </w:rPr>
        <w:t xml:space="preserve">A Spearman’s rank correlation coefficient was used to determine if the clinical examination scores (obtained from </w:t>
      </w:r>
      <w:r>
        <w:rPr>
          <w:rFonts w:ascii="Arial" w:hAnsi="Arial" w:cs="Arial"/>
        </w:rPr>
        <w:t xml:space="preserve">the sum of </w:t>
      </w:r>
      <w:r w:rsidRPr="00200E1B">
        <w:rPr>
          <w:rFonts w:ascii="Arial" w:hAnsi="Arial" w:cs="Arial"/>
        </w:rPr>
        <w:t xml:space="preserve">scores </w:t>
      </w:r>
      <w:r>
        <w:rPr>
          <w:rFonts w:ascii="Arial" w:hAnsi="Arial" w:cs="Arial"/>
        </w:rPr>
        <w:t xml:space="preserve">on </w:t>
      </w:r>
      <w:r w:rsidRPr="00200E1B">
        <w:rPr>
          <w:rFonts w:ascii="Arial" w:hAnsi="Arial" w:cs="Arial"/>
        </w:rPr>
        <w:t>the 11-point lameness score (0-10), stand-up and sit-down (0-3) and joint function score (0-3)) and GenPup-M responses correlated with each other. There was a significant positive correlation between total GenPup-M questionnaire scores and clinical examination scores. Spearman’s correlation coefficient between GenPup-M and veterinary clinical examination was r</w:t>
      </w:r>
      <w:r w:rsidRPr="006D7617">
        <w:rPr>
          <w:rFonts w:ascii="Arial" w:hAnsi="Arial" w:cs="Arial"/>
          <w:vertAlign w:val="superscript"/>
        </w:rPr>
        <w:t>2</w:t>
      </w:r>
      <w:r w:rsidRPr="00200E1B">
        <w:rPr>
          <w:rFonts w:ascii="Arial" w:hAnsi="Arial" w:cs="Arial"/>
        </w:rPr>
        <w:t xml:space="preserve"> = 0.74 (p&lt;0.001) showing there was a significantly strong, positive correlation between this data (Fig 2.). Furthermore, higher GenPup-M scores were associated with higher clinical examination scores (p&lt;0.05) indicating that there was an agreement between veterinary and owner assessment of </w:t>
      </w:r>
      <w:r>
        <w:rPr>
          <w:rFonts w:ascii="Arial" w:hAnsi="Arial" w:cs="Arial"/>
        </w:rPr>
        <w:t xml:space="preserve">impaired </w:t>
      </w:r>
      <w:r w:rsidRPr="00200E1B">
        <w:rPr>
          <w:rFonts w:ascii="Arial" w:hAnsi="Arial" w:cs="Arial"/>
        </w:rPr>
        <w:t>mobility</w:t>
      </w:r>
      <w:r>
        <w:rPr>
          <w:rFonts w:ascii="Arial" w:hAnsi="Arial" w:cs="Arial"/>
        </w:rPr>
        <w:t>.</w:t>
      </w:r>
    </w:p>
    <w:p w:rsidR="00874F61" w:rsidRPr="008B1438" w:rsidRDefault="00874F61" w:rsidP="00874F61">
      <w:pPr>
        <w:spacing w:after="0" w:line="360" w:lineRule="auto"/>
        <w:jc w:val="both"/>
        <w:rPr>
          <w:rFonts w:ascii="Arial" w:hAnsi="Arial" w:cs="Arial"/>
        </w:rPr>
      </w:pPr>
    </w:p>
    <w:p w:rsidR="00874F61" w:rsidRDefault="00874F61" w:rsidP="00874F61">
      <w:pPr>
        <w:pStyle w:val="Caption"/>
        <w:spacing w:after="0"/>
      </w:pPr>
      <w:bookmarkStart w:id="25" w:name="_Hlk103342770"/>
      <w:bookmarkStart w:id="26" w:name="_Hlk118132790"/>
      <w:r w:rsidRPr="003A200B">
        <w:rPr>
          <w:b/>
        </w:rPr>
        <w:t xml:space="preserve">Fig 2. GenPup-M versus </w:t>
      </w:r>
      <w:r>
        <w:rPr>
          <w:b/>
        </w:rPr>
        <w:t xml:space="preserve">the </w:t>
      </w:r>
      <w:r w:rsidRPr="003A200B">
        <w:rPr>
          <w:b/>
        </w:rPr>
        <w:t xml:space="preserve">pre-validated clinical examination sheet </w:t>
      </w:r>
      <w:r>
        <w:rPr>
          <w:b/>
        </w:rPr>
        <w:t>[49]</w:t>
      </w:r>
      <w:r w:rsidRPr="003A200B">
        <w:rPr>
          <w:b/>
        </w:rPr>
        <w:t xml:space="preserve"> </w:t>
      </w:r>
      <w:r>
        <w:rPr>
          <w:b/>
        </w:rPr>
        <w:t>used</w:t>
      </w:r>
      <w:r w:rsidRPr="003A200B">
        <w:rPr>
          <w:b/>
        </w:rPr>
        <w:t xml:space="preserve"> </w:t>
      </w:r>
      <w:r w:rsidRPr="003A200B">
        <w:rPr>
          <w:rStyle w:val="markedcontent"/>
          <w:b/>
        </w:rPr>
        <w:t xml:space="preserve">to standardise </w:t>
      </w:r>
      <w:r>
        <w:rPr>
          <w:rStyle w:val="markedcontent"/>
          <w:b/>
        </w:rPr>
        <w:t xml:space="preserve">the </w:t>
      </w:r>
      <w:r w:rsidRPr="003A200B">
        <w:rPr>
          <w:rStyle w:val="markedcontent"/>
          <w:b/>
        </w:rPr>
        <w:t>veterinary assessment of OA</w:t>
      </w:r>
      <w:r w:rsidRPr="00025D11">
        <w:t xml:space="preserve">. </w:t>
      </w:r>
    </w:p>
    <w:bookmarkEnd w:id="25"/>
    <w:p w:rsidR="00874F61" w:rsidRDefault="00874F61" w:rsidP="00874F61">
      <w:pPr>
        <w:jc w:val="both"/>
        <w:rPr>
          <w:rFonts w:ascii="Arial" w:hAnsi="Arial" w:cs="Arial"/>
          <w:iCs/>
          <w:sz w:val="20"/>
          <w:szCs w:val="20"/>
        </w:rPr>
      </w:pPr>
      <w:r w:rsidRPr="00200E1B">
        <w:rPr>
          <w:rFonts w:ascii="Arial" w:hAnsi="Arial" w:cs="Arial"/>
          <w:iCs/>
          <w:sz w:val="20"/>
          <w:szCs w:val="20"/>
        </w:rPr>
        <w:t>Scores were obtained from the following: (a) mobility, an 11-point lameness score (0-10) [64], and scales rating the dog’s ability to stand up and sit down (0-3); (b) JA, number of joint abnormalities observed (e.g. crepitus, effusion); (c) joint function score (JFS) [65]; and (d) global score (GS) of the severity of the dog’s disease by the veterinary surgeon (none, mild, moderate, severe; 0-3). There was a significant, moderate positive correlation between the GenPup-M owners’ responses and veterinary clinical examination scores highlighting good criterion validity. Spearman’s Rank Correlation Coefficient = 0.74 (p&lt;0.001). A black line of best fit is shown through the scatterplot. Clinical examination scores and GenPup-M responses can be found on the X- and Y-axis, respectively.</w:t>
      </w:r>
    </w:p>
    <w:p w:rsidR="00874F61" w:rsidRPr="00025D11" w:rsidRDefault="00874F61" w:rsidP="00874F61"/>
    <w:bookmarkEnd w:id="26"/>
    <w:p w:rsidR="00874F61" w:rsidRPr="00856E74" w:rsidRDefault="00874F61" w:rsidP="00874F61">
      <w:pPr>
        <w:spacing w:after="0"/>
        <w:rPr>
          <w:sz w:val="20"/>
        </w:rPr>
      </w:pPr>
      <w:r w:rsidRPr="00856E74">
        <w:rPr>
          <w:rFonts w:ascii="Arial" w:hAnsi="Arial" w:cs="Arial"/>
          <w:b/>
          <w:sz w:val="24"/>
        </w:rPr>
        <w:t xml:space="preserve">GenPup-M </w:t>
      </w:r>
      <w:r>
        <w:rPr>
          <w:rFonts w:ascii="Arial" w:hAnsi="Arial" w:cs="Arial"/>
          <w:b/>
          <w:sz w:val="24"/>
        </w:rPr>
        <w:t xml:space="preserve">responses </w:t>
      </w:r>
      <w:r w:rsidRPr="00856E74">
        <w:rPr>
          <w:rFonts w:ascii="Arial" w:hAnsi="Arial" w:cs="Arial"/>
          <w:b/>
          <w:sz w:val="24"/>
        </w:rPr>
        <w:t>and Peak Vertical Forces (PVF)</w:t>
      </w:r>
    </w:p>
    <w:p w:rsidR="00874F61" w:rsidRDefault="00874F61" w:rsidP="00874F61">
      <w:pPr>
        <w:tabs>
          <w:tab w:val="left" w:pos="2787"/>
        </w:tabs>
        <w:spacing w:line="360" w:lineRule="auto"/>
        <w:jc w:val="both"/>
        <w:rPr>
          <w:rFonts w:ascii="Arial" w:hAnsi="Arial" w:cs="Arial"/>
          <w:b/>
          <w:sz w:val="24"/>
          <w:szCs w:val="24"/>
        </w:rPr>
      </w:pPr>
    </w:p>
    <w:p w:rsidR="00874F61" w:rsidRDefault="00874F61" w:rsidP="00874F61">
      <w:pPr>
        <w:autoSpaceDE w:val="0"/>
        <w:autoSpaceDN w:val="0"/>
        <w:adjustRightInd w:val="0"/>
        <w:spacing w:after="0" w:line="360" w:lineRule="auto"/>
        <w:jc w:val="both"/>
        <w:rPr>
          <w:rFonts w:ascii="Arial" w:hAnsi="Arial" w:cs="Arial"/>
          <w:color w:val="031D39"/>
          <w:szCs w:val="24"/>
        </w:rPr>
      </w:pPr>
      <w:r w:rsidRPr="00825CE4">
        <w:rPr>
          <w:rFonts w:ascii="Arial" w:hAnsi="Arial" w:cs="Arial"/>
        </w:rPr>
        <w:t>There was a moderate, positive correlation between GenPup-M responses and PVF (</w:t>
      </w:r>
      <w:r w:rsidRPr="00825CE4">
        <w:rPr>
          <w:rFonts w:ascii="Arial" w:hAnsi="Arial" w:cs="Arial"/>
          <w:color w:val="031D39"/>
          <w:szCs w:val="24"/>
        </w:rPr>
        <w:t>r</w:t>
      </w:r>
      <w:r w:rsidRPr="00825CE4">
        <w:rPr>
          <w:rFonts w:ascii="Arial" w:hAnsi="Arial" w:cs="Arial"/>
          <w:color w:val="031D39"/>
          <w:szCs w:val="24"/>
          <w:vertAlign w:val="superscript"/>
        </w:rPr>
        <w:t>2</w:t>
      </w:r>
      <w:r w:rsidRPr="00825CE4">
        <w:rPr>
          <w:rFonts w:ascii="Arial" w:hAnsi="Arial" w:cs="Arial"/>
        </w:rPr>
        <w:t xml:space="preserve"> = 0.43, p&lt;0.001) </w:t>
      </w:r>
      <w:r>
        <w:rPr>
          <w:rFonts w:ascii="Arial" w:hAnsi="Arial" w:cs="Arial"/>
        </w:rPr>
        <w:t>[70]</w:t>
      </w:r>
      <w:r w:rsidRPr="00825CE4">
        <w:rPr>
          <w:rFonts w:ascii="Arial" w:hAnsi="Arial" w:cs="Arial"/>
        </w:rPr>
        <w:t>. Kendall’s tau-b also showed a moderate positive correlation of 0.49 (p&lt;0.001) between GenPup-M responses and PVF</w:t>
      </w:r>
      <w:r>
        <w:rPr>
          <w:rFonts w:ascii="Arial" w:hAnsi="Arial" w:cs="Arial"/>
        </w:rPr>
        <w:t xml:space="preserve"> (Fig 3)</w:t>
      </w:r>
      <w:r w:rsidRPr="00825CE4">
        <w:rPr>
          <w:rFonts w:ascii="Arial" w:hAnsi="Arial" w:cs="Arial"/>
        </w:rPr>
        <w:t xml:space="preserve">. </w:t>
      </w:r>
      <w:r w:rsidRPr="00825CE4">
        <w:rPr>
          <w:rFonts w:ascii="Arial" w:hAnsi="Arial" w:cs="Arial"/>
          <w:color w:val="031D39"/>
          <w:szCs w:val="24"/>
        </w:rPr>
        <w:t>There was also a strong positive correlation between PVF and the overall veterinary clinical examination scores (r</w:t>
      </w:r>
      <w:r w:rsidRPr="00825CE4">
        <w:rPr>
          <w:rFonts w:ascii="Arial" w:hAnsi="Arial" w:cs="Arial"/>
          <w:color w:val="031D39"/>
          <w:szCs w:val="24"/>
          <w:vertAlign w:val="superscript"/>
        </w:rPr>
        <w:t>2</w:t>
      </w:r>
      <w:r w:rsidRPr="00825CE4">
        <w:rPr>
          <w:rFonts w:ascii="Arial" w:hAnsi="Arial" w:cs="Arial"/>
          <w:color w:val="031D39"/>
          <w:szCs w:val="24"/>
        </w:rPr>
        <w:t xml:space="preserve"> = 0.51, p&lt;0.001). </w:t>
      </w:r>
      <w:r w:rsidRPr="00825CE4">
        <w:rPr>
          <w:rFonts w:ascii="Arial" w:hAnsi="Arial" w:cs="Arial"/>
          <w:szCs w:val="24"/>
        </w:rPr>
        <w:t xml:space="preserve">Kendall’s tau-b </w:t>
      </w:r>
      <w:r>
        <w:rPr>
          <w:rFonts w:ascii="Arial" w:hAnsi="Arial" w:cs="Arial"/>
          <w:szCs w:val="24"/>
        </w:rPr>
        <w:t xml:space="preserve">found </w:t>
      </w:r>
      <w:r w:rsidRPr="00825CE4">
        <w:rPr>
          <w:rFonts w:ascii="Arial" w:hAnsi="Arial" w:cs="Arial"/>
          <w:szCs w:val="24"/>
        </w:rPr>
        <w:t xml:space="preserve">the agreement between PVF and veterinary clinical examination </w:t>
      </w:r>
      <w:r>
        <w:rPr>
          <w:rFonts w:ascii="Arial" w:hAnsi="Arial" w:cs="Arial"/>
          <w:szCs w:val="24"/>
        </w:rPr>
        <w:t xml:space="preserve">to have a </w:t>
      </w:r>
      <w:r w:rsidRPr="00825CE4">
        <w:rPr>
          <w:rFonts w:ascii="Arial" w:hAnsi="Arial" w:cs="Arial"/>
          <w:szCs w:val="24"/>
        </w:rPr>
        <w:t>moderate positive correlation of 0.50 (p&lt;0.001).</w:t>
      </w:r>
    </w:p>
    <w:p w:rsidR="00874F61" w:rsidRPr="00025D11" w:rsidRDefault="00874F61" w:rsidP="00874F61">
      <w:pPr>
        <w:autoSpaceDE w:val="0"/>
        <w:autoSpaceDN w:val="0"/>
        <w:adjustRightInd w:val="0"/>
        <w:spacing w:after="0" w:line="360" w:lineRule="auto"/>
        <w:jc w:val="both"/>
        <w:rPr>
          <w:rFonts w:ascii="Arial" w:hAnsi="Arial" w:cs="Arial"/>
          <w:color w:val="031D39"/>
          <w:szCs w:val="24"/>
        </w:rPr>
      </w:pPr>
    </w:p>
    <w:p w:rsidR="00874F61" w:rsidRDefault="00874F61" w:rsidP="00874F61">
      <w:pPr>
        <w:pStyle w:val="Caption"/>
        <w:spacing w:after="0"/>
      </w:pPr>
      <w:r w:rsidRPr="003A200B">
        <w:rPr>
          <w:b/>
        </w:rPr>
        <w:t>Fig 3. GenPup-M questionnaire responses versus normalised thoracic and pelvic pea</w:t>
      </w:r>
      <w:r>
        <w:rPr>
          <w:b/>
        </w:rPr>
        <w:t>k</w:t>
      </w:r>
      <w:r w:rsidRPr="003A200B">
        <w:rPr>
          <w:b/>
        </w:rPr>
        <w:t xml:space="preserve"> vertical forces (PVF) </w:t>
      </w:r>
      <w:r>
        <w:rPr>
          <w:b/>
        </w:rPr>
        <w:t xml:space="preserve">used </w:t>
      </w:r>
      <w:r w:rsidRPr="003A200B">
        <w:rPr>
          <w:b/>
        </w:rPr>
        <w:t>to determine criterion validity</w:t>
      </w:r>
      <w:r w:rsidRPr="0026509A">
        <w:rPr>
          <w:b/>
        </w:rPr>
        <w:t>.</w:t>
      </w:r>
      <w:r>
        <w:t xml:space="preserve"> </w:t>
      </w:r>
    </w:p>
    <w:p w:rsidR="00874F61" w:rsidRDefault="00874F61" w:rsidP="00874F61">
      <w:pPr>
        <w:pStyle w:val="Caption"/>
        <w:spacing w:after="0"/>
      </w:pPr>
      <w:r>
        <w:t xml:space="preserve">PVF were obtained from kinetic gait analysis on all 62 dogs enrolled on the study and were normalised to body weight (Kg). </w:t>
      </w:r>
      <w:r w:rsidRPr="001F5D34">
        <w:t xml:space="preserve">There </w:t>
      </w:r>
      <w:r>
        <w:t>was</w:t>
      </w:r>
      <w:r w:rsidRPr="001F5D34">
        <w:t xml:space="preserve"> a moderate positive correlation</w:t>
      </w:r>
      <w:r>
        <w:t xml:space="preserve"> highlighting good criterion validity for GenPup-M questionnaire</w:t>
      </w:r>
      <w:r w:rsidRPr="001F5D34">
        <w:t>. Spearman’s Rank Correlation Coefficient = 0.43 (p&lt;0.001).  A line of best fit is also shown on the scatter plot</w:t>
      </w:r>
      <w:r>
        <w:t>. GenPup-M and PVF values can be found on the X- and Y-axis, respectively.</w:t>
      </w:r>
    </w:p>
    <w:p w:rsidR="00874F61" w:rsidRDefault="00874F61" w:rsidP="00874F61">
      <w:pPr>
        <w:rPr>
          <w:rFonts w:ascii="Arial" w:hAnsi="Arial" w:cs="Arial"/>
          <w:b/>
          <w:sz w:val="28"/>
          <w:szCs w:val="24"/>
        </w:rPr>
      </w:pPr>
    </w:p>
    <w:p w:rsidR="00874F61" w:rsidRDefault="00874F61" w:rsidP="00874F61">
      <w:r>
        <w:rPr>
          <w:rFonts w:ascii="Arial" w:hAnsi="Arial" w:cs="Arial"/>
          <w:b/>
          <w:sz w:val="28"/>
          <w:szCs w:val="24"/>
        </w:rPr>
        <w:t>Gait data</w:t>
      </w:r>
    </w:p>
    <w:p w:rsidR="00874F61" w:rsidRDefault="00874F61" w:rsidP="00874F61">
      <w:r w:rsidRPr="00F13476">
        <w:rPr>
          <w:rFonts w:ascii="Arial" w:hAnsi="Arial" w:cs="Arial"/>
          <w:b/>
          <w:sz w:val="24"/>
        </w:rPr>
        <w:t>Kinetic (peak vertical force (PVF))</w:t>
      </w:r>
      <w:r>
        <w:rPr>
          <w:rFonts w:ascii="Arial" w:hAnsi="Arial" w:cs="Arial"/>
          <w:b/>
          <w:sz w:val="24"/>
        </w:rPr>
        <w:t xml:space="preserve"> analysis</w:t>
      </w:r>
    </w:p>
    <w:p w:rsidR="00874F61" w:rsidRDefault="00874F61" w:rsidP="00874F61">
      <w:pPr>
        <w:spacing w:before="240" w:after="0" w:line="360" w:lineRule="auto"/>
        <w:jc w:val="both"/>
        <w:rPr>
          <w:rFonts w:ascii="Arial" w:hAnsi="Arial" w:cs="Arial"/>
        </w:rPr>
      </w:pPr>
      <w:r w:rsidRPr="00F67A31">
        <w:rPr>
          <w:rFonts w:ascii="Arial" w:hAnsi="Arial" w:cs="Arial"/>
        </w:rPr>
        <w:t>In the following</w:t>
      </w:r>
      <w:r>
        <w:rPr>
          <w:rFonts w:ascii="Arial" w:hAnsi="Arial" w:cs="Arial"/>
        </w:rPr>
        <w:t xml:space="preserve"> sections</w:t>
      </w:r>
      <w:r w:rsidRPr="00F67A31">
        <w:rPr>
          <w:rFonts w:ascii="Arial" w:hAnsi="Arial" w:cs="Arial"/>
        </w:rPr>
        <w:t>, the data are expressed as mean (standard error mean) and ± standard deviation</w:t>
      </w:r>
      <w:r>
        <w:rPr>
          <w:rFonts w:ascii="Arial" w:hAnsi="Arial" w:cs="Arial"/>
        </w:rPr>
        <w:t xml:space="preserve">. </w:t>
      </w:r>
      <w:r w:rsidRPr="00825CE4">
        <w:rPr>
          <w:rFonts w:ascii="Arial" w:hAnsi="Arial" w:cs="Arial"/>
        </w:rPr>
        <w:t xml:space="preserve">Non-mobility impaired dogs generally had higher normalised thoracic and pelvic PVF values than mobility impaired dogs (Fig. </w:t>
      </w:r>
      <w:r>
        <w:rPr>
          <w:rFonts w:ascii="Arial" w:hAnsi="Arial" w:cs="Arial"/>
        </w:rPr>
        <w:t>4A</w:t>
      </w:r>
      <w:r w:rsidRPr="00825CE4">
        <w:rPr>
          <w:rFonts w:ascii="Arial" w:hAnsi="Arial" w:cs="Arial"/>
        </w:rPr>
        <w:t>). Both these differences were found to be statistically significant</w:t>
      </w:r>
      <w:r>
        <w:rPr>
          <w:rFonts w:ascii="Arial" w:hAnsi="Arial" w:cs="Arial"/>
        </w:rPr>
        <w:t xml:space="preserve">. Dogs with pelvic mobility impairments had the lowest pelvic PVF (0.65 (0.04) + 0.16) compared to those with thoracic </w:t>
      </w:r>
      <w:r w:rsidRPr="00573156">
        <w:rPr>
          <w:rFonts w:ascii="Arial" w:hAnsi="Arial" w:cs="Arial"/>
        </w:rPr>
        <w:t>mobility impairments (0.69 (0.02) ± 0.13) or combined</w:t>
      </w:r>
      <w:r>
        <w:rPr>
          <w:rFonts w:ascii="Arial" w:hAnsi="Arial" w:cs="Arial"/>
        </w:rPr>
        <w:t xml:space="preserve"> thoracic and pelvic</w:t>
      </w:r>
      <w:r w:rsidRPr="00573156">
        <w:rPr>
          <w:rFonts w:ascii="Arial" w:hAnsi="Arial" w:cs="Arial"/>
        </w:rPr>
        <w:t xml:space="preserve"> mobility impairments (0.83 (0.04) ± 0.12) (Fig. </w:t>
      </w:r>
      <w:r>
        <w:rPr>
          <w:rFonts w:ascii="Arial" w:hAnsi="Arial" w:cs="Arial"/>
        </w:rPr>
        <w:t>4</w:t>
      </w:r>
      <w:r w:rsidRPr="00573156">
        <w:rPr>
          <w:rFonts w:ascii="Arial" w:hAnsi="Arial" w:cs="Arial"/>
        </w:rPr>
        <w:t>B).</w:t>
      </w:r>
      <w:r>
        <w:rPr>
          <w:rFonts w:ascii="Arial" w:hAnsi="Arial" w:cs="Arial"/>
        </w:rPr>
        <w:t xml:space="preserve"> Non-mobility impaired and </w:t>
      </w:r>
      <w:r w:rsidRPr="00AC3207">
        <w:rPr>
          <w:rFonts w:ascii="Arial" w:hAnsi="Arial" w:cs="Arial"/>
        </w:rPr>
        <w:t>mobility impaired dogs were recovered as statistically significantly different</w:t>
      </w:r>
      <w:r>
        <w:rPr>
          <w:rFonts w:ascii="Arial" w:hAnsi="Arial" w:cs="Arial"/>
        </w:rPr>
        <w:t xml:space="preserve"> to each other</w:t>
      </w:r>
      <w:r w:rsidRPr="00AC3207">
        <w:rPr>
          <w:rFonts w:ascii="Arial" w:hAnsi="Arial" w:cs="Arial"/>
        </w:rPr>
        <w:t xml:space="preserve"> in their thoracic to pelvic limb PVF ratio, with a higher ratio (i.e. relatively higher thoracic to pelvic PVF) in non-mobility impaired dogs (Fig. </w:t>
      </w:r>
      <w:r>
        <w:rPr>
          <w:rFonts w:ascii="Arial" w:hAnsi="Arial" w:cs="Arial"/>
        </w:rPr>
        <w:t>4</w:t>
      </w:r>
      <w:r w:rsidRPr="00AC3207">
        <w:rPr>
          <w:rFonts w:ascii="Arial" w:hAnsi="Arial" w:cs="Arial"/>
        </w:rPr>
        <w:t>).</w:t>
      </w:r>
      <w:bookmarkStart w:id="27" w:name="_Toc92721261"/>
    </w:p>
    <w:p w:rsidR="00874F61" w:rsidRPr="00CC76C9" w:rsidRDefault="00874F61" w:rsidP="00874F61">
      <w:pPr>
        <w:spacing w:before="240" w:after="0" w:line="360" w:lineRule="auto"/>
        <w:jc w:val="both"/>
        <w:rPr>
          <w:rFonts w:ascii="Arial" w:hAnsi="Arial" w:cs="Arial"/>
        </w:rPr>
      </w:pPr>
    </w:p>
    <w:p w:rsidR="00874F61" w:rsidRDefault="00874F61" w:rsidP="00874F61">
      <w:pPr>
        <w:pStyle w:val="Caption"/>
        <w:spacing w:after="0"/>
      </w:pPr>
      <w:r w:rsidRPr="003A200B">
        <w:rPr>
          <w:b/>
        </w:rPr>
        <w:t xml:space="preserve">Fig 4. </w:t>
      </w:r>
      <w:r>
        <w:rPr>
          <w:b/>
        </w:rPr>
        <w:t xml:space="preserve">Peak vertical force (PVF) was normalised using body weight </w:t>
      </w:r>
      <w:r w:rsidRPr="003A200B">
        <w:rPr>
          <w:b/>
        </w:rPr>
        <w:t xml:space="preserve">(A) thoracic and (B) pelvic limbs across all mobility and non-mobility impairment </w:t>
      </w:r>
      <w:r w:rsidRPr="0026509A">
        <w:rPr>
          <w:b/>
        </w:rPr>
        <w:t>categories</w:t>
      </w:r>
      <w:r>
        <w:rPr>
          <w:b/>
        </w:rPr>
        <w:t>.</w:t>
      </w:r>
    </w:p>
    <w:p w:rsidR="00874F61" w:rsidRDefault="00874F61" w:rsidP="00874F61">
      <w:pPr>
        <w:pStyle w:val="Caption"/>
        <w:spacing w:after="0"/>
      </w:pPr>
      <w:r w:rsidRPr="007C246F">
        <w:t xml:space="preserve">Each category is represented by PVF (normalised by body mass). ‘X’ represents the </w:t>
      </w:r>
      <w:r>
        <w:t>mean</w:t>
      </w:r>
      <w:r w:rsidRPr="007C246F">
        <w:t>, the whiskers (vertical lines) extend from the ends of the box to show the minimum value and maximum value</w:t>
      </w:r>
      <w:r>
        <w:t>s (excluding outliers)</w:t>
      </w:r>
      <w:r w:rsidRPr="007C246F">
        <w:t xml:space="preserve">, black lines represent the </w:t>
      </w:r>
      <w:r>
        <w:t>median of the whole dataset</w:t>
      </w:r>
      <w:r w:rsidRPr="007C246F">
        <w:t xml:space="preserve"> values</w:t>
      </w:r>
      <w:r>
        <w:t xml:space="preserve"> and separates the 1</w:t>
      </w:r>
      <w:r w:rsidRPr="008D19D6">
        <w:rPr>
          <w:vertAlign w:val="superscript"/>
        </w:rPr>
        <w:t>st</w:t>
      </w:r>
      <w:r>
        <w:t xml:space="preserve"> and 3</w:t>
      </w:r>
      <w:r w:rsidRPr="008D19D6">
        <w:rPr>
          <w:vertAlign w:val="superscript"/>
        </w:rPr>
        <w:t>rd</w:t>
      </w:r>
      <w:r>
        <w:t xml:space="preserve"> quartile</w:t>
      </w:r>
      <w:r w:rsidRPr="007C246F">
        <w:t>. Outliers are highlighted by solid dots.</w:t>
      </w:r>
      <w:bookmarkEnd w:id="27"/>
      <w:r w:rsidRPr="0044026C">
        <w:t xml:space="preserve"> </w:t>
      </w:r>
    </w:p>
    <w:p w:rsidR="00874F61" w:rsidRPr="00F13476" w:rsidRDefault="00874F61" w:rsidP="00874F61"/>
    <w:p w:rsidR="00874F61" w:rsidRDefault="00874F61" w:rsidP="00874F61">
      <w:pPr>
        <w:rPr>
          <w:rFonts w:ascii="Arial" w:hAnsi="Arial" w:cs="Arial"/>
          <w:b/>
        </w:rPr>
      </w:pPr>
      <w:r w:rsidRPr="00F13476">
        <w:rPr>
          <w:rFonts w:ascii="Arial" w:hAnsi="Arial" w:cs="Arial"/>
          <w:b/>
          <w:sz w:val="24"/>
        </w:rPr>
        <w:t>Kinematic</w:t>
      </w:r>
      <w:r>
        <w:rPr>
          <w:rFonts w:ascii="Arial" w:hAnsi="Arial" w:cs="Arial"/>
          <w:b/>
        </w:rPr>
        <w:t xml:space="preserve">  analysis </w:t>
      </w:r>
    </w:p>
    <w:p w:rsidR="00874F61" w:rsidRPr="009704C5" w:rsidRDefault="00874F61" w:rsidP="00874F61">
      <w:pPr>
        <w:rPr>
          <w:rFonts w:ascii="Arial" w:hAnsi="Arial" w:cs="Arial"/>
          <w:b/>
        </w:rPr>
      </w:pPr>
    </w:p>
    <w:p w:rsidR="00874F61" w:rsidRDefault="00874F61" w:rsidP="00874F61">
      <w:pPr>
        <w:spacing w:after="0" w:line="360" w:lineRule="auto"/>
        <w:jc w:val="both"/>
        <w:rPr>
          <w:rFonts w:ascii="Arial" w:hAnsi="Arial" w:cs="Arial"/>
        </w:rPr>
      </w:pPr>
      <w:r w:rsidRPr="00F13476">
        <w:rPr>
          <w:rFonts w:ascii="Arial" w:hAnsi="Arial" w:cs="Arial"/>
        </w:rPr>
        <w:t xml:space="preserve">The average speed for each dog across their 25 trials was combined to calculate an average speed for non-mobility and mobility impaired groups. </w:t>
      </w:r>
      <w:r>
        <w:rPr>
          <w:rFonts w:ascii="Arial" w:hAnsi="Arial" w:cs="Arial"/>
        </w:rPr>
        <w:t xml:space="preserve">Speed values were obtained from by averaging values from three retroreflective markers (on C7, T13, L7) </w:t>
      </w:r>
      <w:r>
        <w:rPr>
          <w:rFonts w:ascii="Arial" w:hAnsi="Arial" w:cs="Arial"/>
          <w:color w:val="0E101A"/>
        </w:rPr>
        <w:t>and normalised using the calculation</w:t>
      </w:r>
      <w:r w:rsidRPr="0091774C">
        <w:rPr>
          <w:rFonts w:ascii="Arial" w:hAnsi="Arial" w:cs="Arial"/>
          <w:color w:val="0E101A"/>
        </w:rPr>
        <w:t xml:space="preserve"> [(Froude = speed x speed) / (gravity x leg length)]</w:t>
      </w:r>
      <w:r>
        <w:rPr>
          <w:rFonts w:ascii="Arial" w:hAnsi="Arial" w:cs="Arial"/>
          <w:color w:val="0E101A"/>
        </w:rPr>
        <w:t xml:space="preserve"> [73]. </w:t>
      </w:r>
      <w:r w:rsidRPr="00F13476">
        <w:rPr>
          <w:rFonts w:ascii="Arial" w:hAnsi="Arial" w:cs="Arial"/>
        </w:rPr>
        <w:t xml:space="preserve">Dogs in the non-mobility impaired category (mean absolute speed 1.74m/s; mean Froude 0.80 (0.03) ± 0.28) walked faster in both absolute and normalised terms than all mobility impaired categories (mean absolute speed 1.62m/s (0.1) ± 0.22; mean Froude 0.73 (0.09) ± 0.13) (Fig. </w:t>
      </w:r>
      <w:r>
        <w:rPr>
          <w:rFonts w:ascii="Arial" w:hAnsi="Arial" w:cs="Arial"/>
        </w:rPr>
        <w:t>5</w:t>
      </w:r>
      <w:r w:rsidRPr="00F13476">
        <w:rPr>
          <w:rFonts w:ascii="Arial" w:hAnsi="Arial" w:cs="Arial"/>
        </w:rPr>
        <w:t xml:space="preserve">). Dog with thoracic-only impairments (mean absolute speed 1.68m/s (0.08) ± 0.21; mean Froude 0.73 (0.04) ± 0.14) walked faster than dogs with combined </w:t>
      </w:r>
      <w:r>
        <w:rPr>
          <w:rFonts w:ascii="Arial" w:hAnsi="Arial" w:cs="Arial"/>
        </w:rPr>
        <w:t xml:space="preserve">thoracic and pelvic </w:t>
      </w:r>
      <w:r w:rsidRPr="00F13476">
        <w:rPr>
          <w:rFonts w:ascii="Arial" w:hAnsi="Arial" w:cs="Arial"/>
        </w:rPr>
        <w:t>limb</w:t>
      </w:r>
      <w:r>
        <w:rPr>
          <w:rFonts w:ascii="Arial" w:hAnsi="Arial" w:cs="Arial"/>
        </w:rPr>
        <w:t xml:space="preserve"> impairments</w:t>
      </w:r>
      <w:r w:rsidRPr="00F13476">
        <w:rPr>
          <w:rFonts w:ascii="Arial" w:hAnsi="Arial" w:cs="Arial"/>
        </w:rPr>
        <w:t xml:space="preserve"> (mean absolute speed 1.56m/s (0.09) ± 0.24; Froude 0.71 (0.01) ± 0.06) and pelvic-only limb impairments </w:t>
      </w:r>
      <w:r w:rsidRPr="00F51CCE">
        <w:rPr>
          <w:rFonts w:ascii="Arial" w:hAnsi="Arial" w:cs="Arial"/>
        </w:rPr>
        <w:t xml:space="preserve"> </w:t>
      </w:r>
      <w:r w:rsidRPr="00F13476">
        <w:rPr>
          <w:rFonts w:ascii="Arial" w:hAnsi="Arial" w:cs="Arial"/>
        </w:rPr>
        <w:t xml:space="preserve">(mean absolute speed 1.61m/s (0.08) ± 0.33; Froude 0.73 (0.03) ± 0.16) (Fig. </w:t>
      </w:r>
      <w:r>
        <w:rPr>
          <w:rFonts w:ascii="Arial" w:hAnsi="Arial" w:cs="Arial"/>
        </w:rPr>
        <w:t>5</w:t>
      </w:r>
      <w:r w:rsidRPr="00F13476">
        <w:rPr>
          <w:rFonts w:ascii="Arial" w:hAnsi="Arial" w:cs="Arial"/>
        </w:rPr>
        <w:t xml:space="preserve">). </w:t>
      </w:r>
    </w:p>
    <w:p w:rsidR="00874F61" w:rsidRDefault="00874F61" w:rsidP="00874F61">
      <w:pPr>
        <w:spacing w:after="0" w:line="360" w:lineRule="auto"/>
        <w:jc w:val="both"/>
        <w:rPr>
          <w:rFonts w:ascii="Arial" w:hAnsi="Arial" w:cs="Arial"/>
        </w:rPr>
      </w:pPr>
    </w:p>
    <w:p w:rsidR="00874F61" w:rsidRDefault="00874F61" w:rsidP="00874F61">
      <w:pPr>
        <w:spacing w:after="0" w:line="276" w:lineRule="auto"/>
        <w:jc w:val="both"/>
        <w:rPr>
          <w:rFonts w:ascii="Arial" w:hAnsi="Arial" w:cs="Arial"/>
          <w:sz w:val="20"/>
          <w:szCs w:val="20"/>
        </w:rPr>
      </w:pPr>
      <w:r w:rsidRPr="003A200B">
        <w:rPr>
          <w:rFonts w:ascii="Arial" w:hAnsi="Arial" w:cs="Arial"/>
          <w:b/>
          <w:sz w:val="20"/>
          <w:szCs w:val="20"/>
        </w:rPr>
        <w:t>Fig 5.</w:t>
      </w:r>
      <w:r w:rsidRPr="00B90337">
        <w:rPr>
          <w:rFonts w:ascii="Arial" w:hAnsi="Arial" w:cs="Arial"/>
          <w:sz w:val="20"/>
          <w:szCs w:val="20"/>
        </w:rPr>
        <w:t xml:space="preserve"> </w:t>
      </w:r>
      <w:r w:rsidRPr="003A200B">
        <w:rPr>
          <w:rFonts w:ascii="Arial" w:hAnsi="Arial" w:cs="Arial"/>
          <w:b/>
          <w:sz w:val="20"/>
          <w:szCs w:val="20"/>
        </w:rPr>
        <w:t>Comparisons of absolute and normalised speeds and stride lengths in non-mobility and mobility impaired dogs</w:t>
      </w:r>
      <w:r w:rsidRPr="00B90337">
        <w:rPr>
          <w:rFonts w:ascii="Arial" w:hAnsi="Arial" w:cs="Arial"/>
          <w:sz w:val="20"/>
          <w:szCs w:val="20"/>
        </w:rPr>
        <w:t xml:space="preserve">. </w:t>
      </w:r>
    </w:p>
    <w:p w:rsidR="00874F61" w:rsidRDefault="00874F61" w:rsidP="00874F61">
      <w:pPr>
        <w:spacing w:after="0" w:line="276" w:lineRule="auto"/>
        <w:jc w:val="both"/>
        <w:rPr>
          <w:rFonts w:ascii="Arial" w:hAnsi="Arial" w:cs="Arial"/>
        </w:rPr>
      </w:pPr>
      <w:r w:rsidRPr="00B90337">
        <w:rPr>
          <w:rFonts w:ascii="Arial" w:hAnsi="Arial" w:cs="Arial"/>
          <w:sz w:val="20"/>
          <w:szCs w:val="20"/>
        </w:rPr>
        <w:t>On average, non-mobility impaired dogs moved at higher (A) absolute and (B-C) size-normalised speeds. This difference was recovered, with similar magnitude, when examined relative to differences in (B) body mass and (C) average leg length</w:t>
      </w:r>
      <w:r>
        <w:rPr>
          <w:rFonts w:ascii="Arial" w:hAnsi="Arial" w:cs="Arial"/>
          <w:sz w:val="20"/>
          <w:szCs w:val="20"/>
        </w:rPr>
        <w:t>.</w:t>
      </w:r>
    </w:p>
    <w:p w:rsidR="00874F61" w:rsidRDefault="00874F61" w:rsidP="00874F61">
      <w:pPr>
        <w:spacing w:after="0" w:line="360" w:lineRule="auto"/>
        <w:jc w:val="both"/>
        <w:rPr>
          <w:rFonts w:ascii="Arial" w:hAnsi="Arial" w:cs="Arial"/>
        </w:rPr>
      </w:pPr>
    </w:p>
    <w:p w:rsidR="00874F61" w:rsidRDefault="00874F61" w:rsidP="00874F61">
      <w:pPr>
        <w:spacing w:after="0" w:line="360" w:lineRule="auto"/>
        <w:jc w:val="both"/>
        <w:rPr>
          <w:rFonts w:ascii="Arial" w:hAnsi="Arial" w:cs="Arial"/>
        </w:rPr>
      </w:pPr>
      <w:r w:rsidRPr="00F13476">
        <w:rPr>
          <w:rFonts w:ascii="Arial" w:hAnsi="Arial" w:cs="Arial"/>
        </w:rPr>
        <w:t xml:space="preserve">An ANOVA test confirmed that absolute speeds were significantly higher in non-mobility impaired cohort than in mobility impaired dogs (F (1,55) = 4.938, p = 0.027). ANCOVAs were used to investigate possible interaction between these normalised speed differences and body size, using both body mass (Fig. </w:t>
      </w:r>
      <w:r>
        <w:rPr>
          <w:rFonts w:ascii="Arial" w:hAnsi="Arial" w:cs="Arial"/>
        </w:rPr>
        <w:t>5</w:t>
      </w:r>
      <w:r w:rsidRPr="00F13476">
        <w:rPr>
          <w:rFonts w:ascii="Arial" w:hAnsi="Arial" w:cs="Arial"/>
        </w:rPr>
        <w:t xml:space="preserve">B) and average limb lengths (Fig. </w:t>
      </w:r>
      <w:r>
        <w:rPr>
          <w:rFonts w:ascii="Arial" w:hAnsi="Arial" w:cs="Arial"/>
        </w:rPr>
        <w:t>5</w:t>
      </w:r>
      <w:r w:rsidRPr="00F13476">
        <w:rPr>
          <w:rFonts w:ascii="Arial" w:hAnsi="Arial" w:cs="Arial"/>
        </w:rPr>
        <w:t xml:space="preserve">C) as measures of overall body size (Fig. </w:t>
      </w:r>
      <w:r>
        <w:rPr>
          <w:rFonts w:ascii="Arial" w:hAnsi="Arial" w:cs="Arial"/>
        </w:rPr>
        <w:t>5</w:t>
      </w:r>
      <w:r w:rsidRPr="00F13476">
        <w:rPr>
          <w:rFonts w:ascii="Arial" w:hAnsi="Arial" w:cs="Arial"/>
        </w:rPr>
        <w:t xml:space="preserve">, Table </w:t>
      </w:r>
      <w:r>
        <w:rPr>
          <w:rFonts w:ascii="Arial" w:hAnsi="Arial" w:cs="Arial"/>
        </w:rPr>
        <w:t>3</w:t>
      </w:r>
      <w:r w:rsidRPr="00F13476">
        <w:rPr>
          <w:rFonts w:ascii="Arial" w:hAnsi="Arial" w:cs="Arial"/>
        </w:rPr>
        <w:t xml:space="preserve">). These revealed that mobility impaired dogs moved at significantly lower Froude numbers across all body sizes (Fig. </w:t>
      </w:r>
      <w:r>
        <w:rPr>
          <w:rFonts w:ascii="Arial" w:hAnsi="Arial" w:cs="Arial"/>
        </w:rPr>
        <w:t>5</w:t>
      </w:r>
      <w:r w:rsidRPr="00F13476">
        <w:rPr>
          <w:rFonts w:ascii="Arial" w:hAnsi="Arial" w:cs="Arial"/>
        </w:rPr>
        <w:t xml:space="preserve">B-C), with slopes that are homogeneous and met the assumption of homogeneity of regression. </w:t>
      </w:r>
      <w:proofErr w:type="spellStart"/>
      <w:r w:rsidRPr="00F13476">
        <w:rPr>
          <w:rFonts w:ascii="Arial" w:hAnsi="Arial" w:cs="Arial"/>
        </w:rPr>
        <w:t>Levene's</w:t>
      </w:r>
      <w:proofErr w:type="spellEnd"/>
      <w:r w:rsidRPr="00F13476">
        <w:rPr>
          <w:rFonts w:ascii="Arial" w:hAnsi="Arial" w:cs="Arial"/>
        </w:rPr>
        <w:t xml:space="preserve"> Test of Equality of Error Variances showed the variances were homogenous across both groups. However, there is some (qualitative) suggestion of a relatively greater difference in Froude numbers in dogs with shorter limbs (Fig. </w:t>
      </w:r>
      <w:r>
        <w:rPr>
          <w:rFonts w:ascii="Arial" w:hAnsi="Arial" w:cs="Arial"/>
        </w:rPr>
        <w:t>5</w:t>
      </w:r>
      <w:r w:rsidRPr="00F13476">
        <w:rPr>
          <w:rFonts w:ascii="Arial" w:hAnsi="Arial" w:cs="Arial"/>
        </w:rPr>
        <w:t>C).</w:t>
      </w:r>
    </w:p>
    <w:p w:rsidR="00874F61" w:rsidRDefault="00874F61" w:rsidP="00874F61">
      <w:pPr>
        <w:spacing w:after="0" w:line="360" w:lineRule="auto"/>
        <w:jc w:val="both"/>
        <w:rPr>
          <w:rFonts w:ascii="Arial" w:hAnsi="Arial" w:cs="Arial"/>
        </w:rPr>
      </w:pPr>
    </w:p>
    <w:p w:rsidR="00874F61" w:rsidRDefault="00874F61" w:rsidP="00874F61">
      <w:pPr>
        <w:spacing w:after="0"/>
        <w:rPr>
          <w:rFonts w:ascii="Arial" w:hAnsi="Arial" w:cs="Arial"/>
          <w:b/>
          <w:sz w:val="20"/>
        </w:rPr>
      </w:pPr>
      <w:r w:rsidRPr="00FA3A10">
        <w:rPr>
          <w:rFonts w:ascii="Arial" w:hAnsi="Arial" w:cs="Arial"/>
          <w:b/>
          <w:sz w:val="20"/>
        </w:rPr>
        <w:t>Table 3. ANCOVA results to show the possible interaction between normalised speed differences</w:t>
      </w:r>
    </w:p>
    <w:p w:rsidR="00874F61" w:rsidRPr="00FA3A10" w:rsidRDefault="00874F61" w:rsidP="00874F61">
      <w:pPr>
        <w:spacing w:after="0"/>
        <w:rPr>
          <w:rFonts w:ascii="Arial" w:hAnsi="Arial" w:cs="Arial"/>
          <w:b/>
        </w:rPr>
      </w:pPr>
    </w:p>
    <w:tbl>
      <w:tblPr>
        <w:tblStyle w:val="TableGrid"/>
        <w:tblW w:w="0" w:type="auto"/>
        <w:tblLook w:val="04A0" w:firstRow="1" w:lastRow="0" w:firstColumn="1" w:lastColumn="0" w:noHBand="0" w:noVBand="1"/>
      </w:tblPr>
      <w:tblGrid>
        <w:gridCol w:w="4508"/>
        <w:gridCol w:w="4508"/>
      </w:tblGrid>
      <w:tr w:rsidR="00874F61" w:rsidRPr="009B2161" w:rsidTr="006A4EDF">
        <w:trPr>
          <w:trHeight w:val="384"/>
        </w:trPr>
        <w:tc>
          <w:tcPr>
            <w:tcW w:w="4508" w:type="dxa"/>
            <w:vAlign w:val="center"/>
          </w:tcPr>
          <w:p w:rsidR="00874F61" w:rsidRPr="009B2161" w:rsidRDefault="00874F61" w:rsidP="006A4EDF">
            <w:pPr>
              <w:jc w:val="center"/>
              <w:rPr>
                <w:rFonts w:ascii="Arial" w:hAnsi="Arial" w:cs="Arial"/>
                <w:b/>
              </w:rPr>
            </w:pPr>
            <w:r w:rsidRPr="009B2161">
              <w:rPr>
                <w:rFonts w:ascii="Arial" w:hAnsi="Arial" w:cs="Arial"/>
                <w:b/>
              </w:rPr>
              <w:t>Variable</w:t>
            </w:r>
          </w:p>
        </w:tc>
        <w:tc>
          <w:tcPr>
            <w:tcW w:w="4508" w:type="dxa"/>
            <w:vAlign w:val="center"/>
          </w:tcPr>
          <w:p w:rsidR="00874F61" w:rsidRPr="009B2161" w:rsidRDefault="00874F61" w:rsidP="006A4EDF">
            <w:pPr>
              <w:jc w:val="center"/>
              <w:rPr>
                <w:rFonts w:ascii="Arial" w:hAnsi="Arial" w:cs="Arial"/>
                <w:b/>
              </w:rPr>
            </w:pPr>
            <w:r w:rsidRPr="009B2161">
              <w:rPr>
                <w:rFonts w:ascii="Arial" w:hAnsi="Arial" w:cs="Arial"/>
                <w:b/>
              </w:rPr>
              <w:t>ANCOVA result</w:t>
            </w:r>
          </w:p>
        </w:tc>
      </w:tr>
      <w:tr w:rsidR="00874F61" w:rsidRPr="009B2161" w:rsidTr="006A4EDF">
        <w:trPr>
          <w:trHeight w:val="419"/>
        </w:trPr>
        <w:tc>
          <w:tcPr>
            <w:tcW w:w="4508" w:type="dxa"/>
            <w:vAlign w:val="center"/>
          </w:tcPr>
          <w:p w:rsidR="00874F61" w:rsidRPr="009B2161" w:rsidRDefault="00874F61" w:rsidP="006A4EDF">
            <w:pPr>
              <w:jc w:val="center"/>
              <w:rPr>
                <w:rFonts w:ascii="Arial" w:hAnsi="Arial" w:cs="Arial"/>
                <w:b/>
              </w:rPr>
            </w:pPr>
            <w:r w:rsidRPr="009B2161">
              <w:rPr>
                <w:rFonts w:ascii="Arial" w:hAnsi="Arial" w:cs="Arial"/>
              </w:rPr>
              <w:t>Body Mass</w:t>
            </w:r>
          </w:p>
        </w:tc>
        <w:tc>
          <w:tcPr>
            <w:tcW w:w="4508" w:type="dxa"/>
            <w:vAlign w:val="center"/>
          </w:tcPr>
          <w:p w:rsidR="00874F61" w:rsidRPr="009B2161" w:rsidRDefault="00874F61" w:rsidP="006A4EDF">
            <w:pPr>
              <w:jc w:val="center"/>
              <w:rPr>
                <w:rFonts w:ascii="Arial" w:hAnsi="Arial" w:cs="Arial"/>
              </w:rPr>
            </w:pPr>
            <w:r w:rsidRPr="009B2161">
              <w:rPr>
                <w:rFonts w:ascii="Arial" w:hAnsi="Arial" w:cs="Arial"/>
              </w:rPr>
              <w:t>F (1,50) = 64.509, p = 0.039</w:t>
            </w:r>
          </w:p>
        </w:tc>
      </w:tr>
      <w:tr w:rsidR="00874F61" w:rsidRPr="009B2161" w:rsidTr="006A4EDF">
        <w:trPr>
          <w:trHeight w:val="411"/>
        </w:trPr>
        <w:tc>
          <w:tcPr>
            <w:tcW w:w="4508" w:type="dxa"/>
            <w:vAlign w:val="center"/>
          </w:tcPr>
          <w:p w:rsidR="00874F61" w:rsidRPr="009B2161" w:rsidRDefault="00874F61" w:rsidP="006A4EDF">
            <w:pPr>
              <w:jc w:val="center"/>
              <w:rPr>
                <w:rFonts w:ascii="Arial" w:hAnsi="Arial" w:cs="Arial"/>
                <w:b/>
              </w:rPr>
            </w:pPr>
            <w:r w:rsidRPr="009B2161">
              <w:rPr>
                <w:rFonts w:ascii="Arial" w:hAnsi="Arial" w:cs="Arial"/>
              </w:rPr>
              <w:t>Average Leg Length</w:t>
            </w:r>
          </w:p>
        </w:tc>
        <w:tc>
          <w:tcPr>
            <w:tcW w:w="4508" w:type="dxa"/>
            <w:vAlign w:val="center"/>
          </w:tcPr>
          <w:p w:rsidR="00874F61" w:rsidRPr="009B2161" w:rsidRDefault="00874F61" w:rsidP="006A4EDF">
            <w:pPr>
              <w:jc w:val="center"/>
              <w:rPr>
                <w:rFonts w:ascii="Arial" w:hAnsi="Arial" w:cs="Arial"/>
              </w:rPr>
            </w:pPr>
            <w:r w:rsidRPr="009B2161">
              <w:rPr>
                <w:rFonts w:ascii="Arial" w:hAnsi="Arial" w:cs="Arial"/>
              </w:rPr>
              <w:t>F (1,50) = 1.704, p = 0.019</w:t>
            </w:r>
          </w:p>
        </w:tc>
      </w:tr>
    </w:tbl>
    <w:p w:rsidR="00874F61" w:rsidRPr="009B2161" w:rsidRDefault="00874F61" w:rsidP="00874F61">
      <w:pPr>
        <w:spacing w:after="0"/>
        <w:rPr>
          <w:rFonts w:ascii="Arial" w:hAnsi="Arial" w:cs="Arial"/>
        </w:rPr>
      </w:pPr>
    </w:p>
    <w:p w:rsidR="00874F61" w:rsidRPr="00F51CCE" w:rsidRDefault="00874F61" w:rsidP="00874F61">
      <w:pPr>
        <w:pStyle w:val="Caption"/>
        <w:spacing w:after="0"/>
      </w:pPr>
      <w:r>
        <w:t>B</w:t>
      </w:r>
      <w:r w:rsidRPr="00F51CCE">
        <w:t>ody size, using both body mass and average limb lengths a</w:t>
      </w:r>
      <w:r>
        <w:t>re</w:t>
      </w:r>
      <w:r w:rsidRPr="00F51CCE">
        <w:t xml:space="preserve"> measures of overall body size</w:t>
      </w:r>
      <w:r>
        <w:t xml:space="preserve"> within this group</w:t>
      </w:r>
      <w:r w:rsidRPr="00F51CCE">
        <w:t>.</w:t>
      </w:r>
    </w:p>
    <w:p w:rsidR="00874F61" w:rsidRPr="00A641BF" w:rsidRDefault="00874F61" w:rsidP="00874F61"/>
    <w:p w:rsidR="00874F61" w:rsidRPr="00825CE4" w:rsidRDefault="00874F61" w:rsidP="00874F61">
      <w:pPr>
        <w:pStyle w:val="Heading1"/>
        <w:spacing w:line="276" w:lineRule="auto"/>
        <w:jc w:val="both"/>
        <w:rPr>
          <w:rFonts w:ascii="Arial" w:hAnsi="Arial" w:cs="Arial"/>
          <w:b/>
          <w:color w:val="auto"/>
          <w:sz w:val="36"/>
        </w:rPr>
      </w:pPr>
      <w:r w:rsidRPr="00825CE4">
        <w:rPr>
          <w:rFonts w:ascii="Arial" w:hAnsi="Arial" w:cs="Arial"/>
          <w:b/>
          <w:color w:val="auto"/>
          <w:sz w:val="36"/>
        </w:rPr>
        <w:t xml:space="preserve">Discussion </w:t>
      </w:r>
    </w:p>
    <w:p w:rsidR="00874F61" w:rsidRPr="00825CE4" w:rsidRDefault="00874F61" w:rsidP="00874F61">
      <w:pPr>
        <w:pStyle w:val="NormalWeb"/>
        <w:spacing w:before="0" w:beforeAutospacing="0" w:after="0" w:afterAutospacing="0" w:line="360" w:lineRule="auto"/>
        <w:jc w:val="both"/>
        <w:rPr>
          <w:rFonts w:ascii="Arial" w:hAnsi="Arial" w:cs="Arial"/>
          <w:color w:val="0E101A"/>
          <w:sz w:val="22"/>
        </w:rPr>
      </w:pPr>
    </w:p>
    <w:p w:rsidR="00874F61" w:rsidRPr="00102025" w:rsidRDefault="00874F61" w:rsidP="00874F61">
      <w:pPr>
        <w:spacing w:after="0" w:line="360" w:lineRule="auto"/>
        <w:jc w:val="both"/>
        <w:rPr>
          <w:rFonts w:ascii="Arial" w:hAnsi="Arial" w:cs="Arial"/>
        </w:rPr>
      </w:pPr>
      <w:r w:rsidRPr="00102025">
        <w:rPr>
          <w:rFonts w:ascii="Arial" w:hAnsi="Arial" w:cs="Arial"/>
        </w:rPr>
        <w:t>This study aimed to validate a novel owner-reported mobility questionnaire (“GenPup-M”) designed to detect early onset changes in mobility. GenPup-M was validated by using a veterinary clinical examination sheet [</w:t>
      </w:r>
      <w:r>
        <w:rPr>
          <w:rFonts w:ascii="Arial" w:hAnsi="Arial" w:cs="Arial"/>
        </w:rPr>
        <w:t>53</w:t>
      </w:r>
      <w:r w:rsidRPr="00102025">
        <w:rPr>
          <w:rFonts w:ascii="Arial" w:hAnsi="Arial" w:cs="Arial"/>
        </w:rPr>
        <w:t xml:space="preserve">] and quantitative canine gait analysis for criterion validity, alongside a pre-validated owner-reported mobility questionnaire (LOAD) for construct validity. Data from the current study found that GenPup-M can detect changes in a dog’s mobility and contribute towards the </w:t>
      </w:r>
      <w:r>
        <w:rPr>
          <w:rFonts w:ascii="Arial" w:hAnsi="Arial" w:cs="Arial"/>
        </w:rPr>
        <w:t xml:space="preserve">early </w:t>
      </w:r>
      <w:r w:rsidRPr="00102025">
        <w:rPr>
          <w:rFonts w:ascii="Arial" w:hAnsi="Arial" w:cs="Arial"/>
        </w:rPr>
        <w:t xml:space="preserve">detection and management of canine musculoskeletal disease. </w:t>
      </w:r>
    </w:p>
    <w:p w:rsidR="00874F61" w:rsidRPr="00102025" w:rsidRDefault="00874F61" w:rsidP="00874F61">
      <w:pPr>
        <w:spacing w:after="0" w:line="360" w:lineRule="auto"/>
        <w:jc w:val="both"/>
        <w:rPr>
          <w:rFonts w:ascii="Arial" w:hAnsi="Arial" w:cs="Arial"/>
        </w:rPr>
      </w:pPr>
    </w:p>
    <w:p w:rsidR="00874F61" w:rsidRDefault="00874F61" w:rsidP="00874F61">
      <w:pPr>
        <w:spacing w:after="0" w:line="360" w:lineRule="auto"/>
        <w:jc w:val="both"/>
        <w:rPr>
          <w:rFonts w:ascii="Arial" w:hAnsi="Arial" w:cs="Arial"/>
        </w:rPr>
      </w:pPr>
      <w:r w:rsidRPr="00102025">
        <w:rPr>
          <w:rFonts w:ascii="Arial" w:hAnsi="Arial" w:cs="Arial"/>
        </w:rPr>
        <w:t>The validity of a questionnaire or clinical metrology instrument is important as it determines if the questionnaire measures what it is intended to by comparing the responses against similar constructs or a gold-standard method. For example, advanced imaging (CT, MRI), and kinematic or kinetic gait analysis [</w:t>
      </w:r>
      <w:r>
        <w:rPr>
          <w:rFonts w:ascii="Arial" w:hAnsi="Arial" w:cs="Arial"/>
        </w:rPr>
        <w:t>21, 22, 38</w:t>
      </w:r>
      <w:r w:rsidRPr="00102025">
        <w:rPr>
          <w:rFonts w:ascii="Arial" w:hAnsi="Arial" w:cs="Arial"/>
        </w:rPr>
        <w:t>] to provide accuracy relating to reproducibility, accuracy and reliability of the questionnaire [</w:t>
      </w:r>
      <w:r>
        <w:rPr>
          <w:rFonts w:ascii="Arial" w:hAnsi="Arial" w:cs="Arial"/>
        </w:rPr>
        <w:t>39, 40</w:t>
      </w:r>
      <w:r w:rsidRPr="00102025">
        <w:rPr>
          <w:rFonts w:ascii="Arial" w:hAnsi="Arial" w:cs="Arial"/>
        </w:rPr>
        <w:t>].</w:t>
      </w:r>
      <w:r>
        <w:rPr>
          <w:rFonts w:ascii="Arial" w:hAnsi="Arial" w:cs="Arial"/>
        </w:rPr>
        <w:t xml:space="preserve"> </w:t>
      </w:r>
      <w:r w:rsidRPr="00102025">
        <w:rPr>
          <w:rFonts w:ascii="Arial" w:hAnsi="Arial" w:cs="Arial"/>
        </w:rPr>
        <w:t>Factor analysis on the GenPup-M questionnaire revealed two components with Eigenvalues &gt;1 and thus, the ability of GenPup-M to detect two aspects of a dog’s mobility; “stiffness/ease of movement” and “willingness to be active/exercise”. These components are important for the overarching objective of GenPup-M to detect early onset mobility impairments as an animal’s eagerness to be active or exercise may be reduced if there is a subtle mobility impairment present [</w:t>
      </w:r>
      <w:r>
        <w:rPr>
          <w:rFonts w:ascii="Arial" w:hAnsi="Arial" w:cs="Arial"/>
        </w:rPr>
        <w:t>17, 21, 22, 37, 93</w:t>
      </w:r>
      <w:r w:rsidRPr="00102025">
        <w:rPr>
          <w:rFonts w:ascii="Arial" w:hAnsi="Arial" w:cs="Arial"/>
        </w:rPr>
        <w:t xml:space="preserve">]. </w:t>
      </w:r>
      <w:bookmarkStart w:id="28" w:name="_Hlk139112627"/>
      <w:r w:rsidRPr="00102025">
        <w:rPr>
          <w:rFonts w:ascii="Arial" w:hAnsi="Arial" w:cs="Arial"/>
        </w:rPr>
        <w:t xml:space="preserve">In contrast, the LOAD questionnaire retrieved three components; </w:t>
      </w:r>
      <w:r>
        <w:rPr>
          <w:rFonts w:ascii="Arial" w:hAnsi="Arial" w:cs="Arial"/>
        </w:rPr>
        <w:t xml:space="preserve">(1) </w:t>
      </w:r>
      <w:r w:rsidRPr="00102025">
        <w:rPr>
          <w:rFonts w:ascii="Arial" w:hAnsi="Arial" w:cs="Arial"/>
        </w:rPr>
        <w:t xml:space="preserve">“stiffness/mobility impairment”, </w:t>
      </w:r>
      <w:r>
        <w:rPr>
          <w:rFonts w:ascii="Arial" w:hAnsi="Arial" w:cs="Arial"/>
        </w:rPr>
        <w:t xml:space="preserve">(2) </w:t>
      </w:r>
      <w:r w:rsidRPr="00102025">
        <w:rPr>
          <w:rFonts w:ascii="Arial" w:hAnsi="Arial" w:cs="Arial"/>
        </w:rPr>
        <w:t xml:space="preserve">“activity/exercise” and </w:t>
      </w:r>
      <w:r>
        <w:rPr>
          <w:rFonts w:ascii="Arial" w:hAnsi="Arial" w:cs="Arial"/>
        </w:rPr>
        <w:t xml:space="preserve">(3) </w:t>
      </w:r>
      <w:r w:rsidRPr="00102025">
        <w:rPr>
          <w:rFonts w:ascii="Arial" w:hAnsi="Arial" w:cs="Arial"/>
        </w:rPr>
        <w:t>“attitude/demeanour”</w:t>
      </w:r>
      <w:r>
        <w:rPr>
          <w:rFonts w:ascii="Arial" w:hAnsi="Arial" w:cs="Arial"/>
        </w:rPr>
        <w:t xml:space="preserve">. </w:t>
      </w:r>
      <w:bookmarkStart w:id="29" w:name="_Hlk140757726"/>
      <w:r>
        <w:rPr>
          <w:rFonts w:ascii="Arial" w:hAnsi="Arial" w:cs="Arial"/>
        </w:rPr>
        <w:t>Previous work has shown that component three of the LOAD has identified the “effect of weather” and not “attitude/demeanour” [20]. This difference may be accounted for by a change in participants, since most dogs were only reported to have a mild lameness (n=24), and that the research was completed during spring and summer months, hence, the effect of cold, damp weather was not at the forefront of owner’s interpretations</w:t>
      </w:r>
      <w:bookmarkEnd w:id="29"/>
      <w:r w:rsidRPr="00102025">
        <w:rPr>
          <w:rFonts w:ascii="Arial" w:hAnsi="Arial" w:cs="Arial"/>
        </w:rPr>
        <w:t>.</w:t>
      </w:r>
      <w:bookmarkEnd w:id="28"/>
      <w:r w:rsidRPr="00102025">
        <w:rPr>
          <w:rFonts w:ascii="Arial" w:hAnsi="Arial" w:cs="Arial"/>
        </w:rPr>
        <w:t xml:space="preserve"> </w:t>
      </w:r>
      <w:r>
        <w:rPr>
          <w:rFonts w:ascii="Arial" w:hAnsi="Arial" w:cs="Arial"/>
        </w:rPr>
        <w:t>Nonetheless, t</w:t>
      </w:r>
      <w:r w:rsidRPr="00102025">
        <w:rPr>
          <w:rFonts w:ascii="Arial" w:hAnsi="Arial" w:cs="Arial"/>
        </w:rPr>
        <w:t>hese components will be important in the longitudinal monitoring of chronic OA in dogs, which the LOAD questionnaire was designed and developed to be used for [</w:t>
      </w:r>
      <w:r>
        <w:rPr>
          <w:rFonts w:ascii="Arial" w:hAnsi="Arial" w:cs="Arial"/>
        </w:rPr>
        <w:t>20</w:t>
      </w:r>
      <w:r w:rsidRPr="00102025">
        <w:rPr>
          <w:rFonts w:ascii="Arial" w:hAnsi="Arial" w:cs="Arial"/>
        </w:rPr>
        <w:t>]. This may also explain why</w:t>
      </w:r>
      <w:r>
        <w:rPr>
          <w:rFonts w:ascii="Arial" w:hAnsi="Arial" w:cs="Arial"/>
        </w:rPr>
        <w:t>, in previous studies,</w:t>
      </w:r>
      <w:r w:rsidRPr="00102025">
        <w:rPr>
          <w:rFonts w:ascii="Arial" w:hAnsi="Arial" w:cs="Arial"/>
        </w:rPr>
        <w:t xml:space="preserve"> the Helsinki Chronic Pain Index (HCPI) and Canine Brief Pain Inventory (CBPI) had a stronger positive correlation with the LOAD questionnaire (r</w:t>
      </w:r>
      <w:r w:rsidRPr="00686C1B">
        <w:rPr>
          <w:rFonts w:ascii="Arial" w:hAnsi="Arial" w:cs="Arial"/>
          <w:vertAlign w:val="superscript"/>
        </w:rPr>
        <w:t>2</w:t>
      </w:r>
      <w:r w:rsidRPr="00102025">
        <w:rPr>
          <w:rFonts w:ascii="Arial" w:hAnsi="Arial" w:cs="Arial"/>
        </w:rPr>
        <w:t xml:space="preserve"> = 0.74 and r</w:t>
      </w:r>
      <w:r w:rsidRPr="00686C1B">
        <w:rPr>
          <w:rFonts w:ascii="Arial" w:hAnsi="Arial" w:cs="Arial"/>
          <w:vertAlign w:val="superscript"/>
        </w:rPr>
        <w:t>2</w:t>
      </w:r>
      <w:r w:rsidRPr="00102025">
        <w:rPr>
          <w:rFonts w:ascii="Arial" w:hAnsi="Arial" w:cs="Arial"/>
        </w:rPr>
        <w:t xml:space="preserve"> = 0.76, respectively (Walton et al., 2013)) compared to the GenPup-M (r</w:t>
      </w:r>
      <w:r w:rsidRPr="00686C1B">
        <w:rPr>
          <w:rFonts w:ascii="Arial" w:hAnsi="Arial" w:cs="Arial"/>
          <w:vertAlign w:val="superscript"/>
        </w:rPr>
        <w:t>2</w:t>
      </w:r>
      <w:r w:rsidRPr="00102025">
        <w:rPr>
          <w:rFonts w:ascii="Arial" w:hAnsi="Arial" w:cs="Arial"/>
        </w:rPr>
        <w:t xml:space="preserve"> = 0.68)</w:t>
      </w:r>
      <w:r>
        <w:rPr>
          <w:rFonts w:ascii="Arial" w:hAnsi="Arial" w:cs="Arial"/>
        </w:rPr>
        <w:t>, since HCPI, CBPI and LOAD are all designed to provide monitoring for chronic OA</w:t>
      </w:r>
      <w:r w:rsidRPr="00102025">
        <w:rPr>
          <w:rFonts w:ascii="Arial" w:hAnsi="Arial" w:cs="Arial"/>
        </w:rPr>
        <w:t xml:space="preserve">. </w:t>
      </w:r>
    </w:p>
    <w:p w:rsidR="00874F61" w:rsidRPr="00102025" w:rsidRDefault="00874F61" w:rsidP="00874F61">
      <w:pPr>
        <w:spacing w:after="0" w:line="360" w:lineRule="auto"/>
        <w:jc w:val="both"/>
        <w:rPr>
          <w:rFonts w:ascii="Arial" w:hAnsi="Arial" w:cs="Arial"/>
        </w:rPr>
      </w:pPr>
    </w:p>
    <w:p w:rsidR="00874F61" w:rsidRPr="00102025" w:rsidRDefault="00874F61" w:rsidP="00874F61">
      <w:pPr>
        <w:spacing w:after="0" w:line="360" w:lineRule="auto"/>
        <w:jc w:val="both"/>
        <w:rPr>
          <w:rFonts w:ascii="Arial" w:hAnsi="Arial" w:cs="Arial"/>
        </w:rPr>
      </w:pPr>
      <w:r w:rsidRPr="00102025">
        <w:rPr>
          <w:rFonts w:ascii="Arial" w:hAnsi="Arial" w:cs="Arial"/>
        </w:rPr>
        <w:t>A validated veterinary clinical examination sheet [</w:t>
      </w:r>
      <w:r>
        <w:rPr>
          <w:rFonts w:ascii="Arial" w:hAnsi="Arial" w:cs="Arial"/>
        </w:rPr>
        <w:t>53</w:t>
      </w:r>
      <w:r w:rsidRPr="00102025">
        <w:rPr>
          <w:rFonts w:ascii="Arial" w:hAnsi="Arial" w:cs="Arial"/>
        </w:rPr>
        <w:t>] was used to categorise mobility impairments for this dog cohort into either mobility impaired or non-mobility impaired. Our study used a similar methodology to previous research [</w:t>
      </w:r>
      <w:r>
        <w:rPr>
          <w:rFonts w:ascii="Arial" w:hAnsi="Arial" w:cs="Arial"/>
        </w:rPr>
        <w:t>20, 37, 38</w:t>
      </w:r>
      <w:r w:rsidRPr="00102025">
        <w:rPr>
          <w:rFonts w:ascii="Arial" w:hAnsi="Arial" w:cs="Arial"/>
        </w:rPr>
        <w:t xml:space="preserve">] where clinical history and examination data were obtained to include/exclude participants in the study. To mitigate error, several factors were taken into consideration when assigning the groups: pain elicited when touching a joint, tissue swelling, muscle atrophy and crepitus. </w:t>
      </w:r>
      <w:r>
        <w:rPr>
          <w:rFonts w:ascii="Arial" w:hAnsi="Arial" w:cs="Arial"/>
        </w:rPr>
        <w:t>Whereas, t</w:t>
      </w:r>
      <w:r w:rsidRPr="00102025">
        <w:rPr>
          <w:rFonts w:ascii="Arial" w:hAnsi="Arial" w:cs="Arial"/>
        </w:rPr>
        <w:t xml:space="preserve">hese factors may have been overlooked </w:t>
      </w:r>
      <w:r>
        <w:rPr>
          <w:rFonts w:ascii="Arial" w:hAnsi="Arial" w:cs="Arial"/>
        </w:rPr>
        <w:t xml:space="preserve">in previous work </w:t>
      </w:r>
      <w:r w:rsidRPr="00102025">
        <w:rPr>
          <w:rFonts w:ascii="Arial" w:hAnsi="Arial" w:cs="Arial"/>
        </w:rPr>
        <w:t>when discussing the limitations of diagnosing mobility impairments via visual gait analysis [</w:t>
      </w:r>
      <w:r>
        <w:rPr>
          <w:rFonts w:ascii="Arial" w:hAnsi="Arial" w:cs="Arial"/>
        </w:rPr>
        <w:t>19, 86</w:t>
      </w:r>
      <w:r w:rsidRPr="00102025">
        <w:rPr>
          <w:rFonts w:ascii="Arial" w:hAnsi="Arial" w:cs="Arial"/>
        </w:rPr>
        <w:t>]. Moreover, dogs who have unilateral gait asymmetries often only have one aspect of impaired limb function, whereas, dogs with bilateral disease can have symmetrical abnormal load-bearing due to compensatory mechanisms [</w:t>
      </w:r>
      <w:r>
        <w:rPr>
          <w:rFonts w:ascii="Arial" w:hAnsi="Arial" w:cs="Arial"/>
        </w:rPr>
        <w:t>38, 86</w:t>
      </w:r>
      <w:r w:rsidRPr="00102025">
        <w:rPr>
          <w:rFonts w:ascii="Arial" w:hAnsi="Arial" w:cs="Arial"/>
        </w:rPr>
        <w:t xml:space="preserve">]. Hence, dogs with more severe mobility impairments may have good mobility but marked asymmetry. </w:t>
      </w:r>
    </w:p>
    <w:p w:rsidR="00874F61" w:rsidRPr="00102025" w:rsidRDefault="00874F61" w:rsidP="00874F61">
      <w:pPr>
        <w:spacing w:after="0" w:line="360" w:lineRule="auto"/>
        <w:jc w:val="both"/>
        <w:rPr>
          <w:rFonts w:ascii="Arial" w:hAnsi="Arial" w:cs="Arial"/>
        </w:rPr>
      </w:pPr>
    </w:p>
    <w:p w:rsidR="00874F61" w:rsidRDefault="00874F61" w:rsidP="00874F61">
      <w:pPr>
        <w:spacing w:after="0" w:line="360" w:lineRule="auto"/>
        <w:jc w:val="both"/>
        <w:rPr>
          <w:rFonts w:ascii="Arial" w:hAnsi="Arial" w:cs="Arial"/>
        </w:rPr>
      </w:pPr>
      <w:bookmarkStart w:id="30" w:name="_Hlk139112764"/>
      <w:r w:rsidRPr="00102025">
        <w:rPr>
          <w:rFonts w:ascii="Arial" w:hAnsi="Arial" w:cs="Arial"/>
        </w:rPr>
        <w:t xml:space="preserve">The relatively strong correlations between gait metrics and questionnaire responses suggest that owners can reliably recognise signs of mobility issues in their dog’s habitual movement </w:t>
      </w:r>
      <w:r w:rsidRPr="00807404">
        <w:rPr>
          <w:rFonts w:ascii="Arial" w:hAnsi="Arial" w:cs="Arial"/>
        </w:rPr>
        <w:t>patterns</w:t>
      </w:r>
      <w:bookmarkStart w:id="31" w:name="_Hlk139112755"/>
      <w:bookmarkEnd w:id="30"/>
      <w:r>
        <w:rPr>
          <w:rFonts w:ascii="Arial" w:hAnsi="Arial" w:cs="Arial"/>
        </w:rPr>
        <w:t>; only 5 out of the 13 dogs had moderate or severe mobility impairments (n=5 and n=1, respectively), with 8 dogs having mild mobility impairments. Furthermore, 8 out of the 31 dogs presented with veterinary clinical history suggestive of mobility impairment, with a further 6 dogs having diagnostic radiographic evidence of joint OA or stifle joint pathology relating with CCL disease</w:t>
      </w:r>
      <w:bookmarkEnd w:id="31"/>
      <w:r w:rsidRPr="00102025">
        <w:rPr>
          <w:rFonts w:ascii="Arial" w:hAnsi="Arial" w:cs="Arial"/>
        </w:rPr>
        <w:t>.</w:t>
      </w:r>
      <w:r>
        <w:rPr>
          <w:rFonts w:ascii="Arial" w:hAnsi="Arial" w:cs="Arial"/>
        </w:rPr>
        <w:t xml:space="preserve"> </w:t>
      </w:r>
      <w:bookmarkStart w:id="32" w:name="_Hlk139130489"/>
      <w:bookmarkStart w:id="33" w:name="_Hlk139110960"/>
      <w:r>
        <w:rPr>
          <w:rFonts w:ascii="Arial" w:hAnsi="Arial" w:cs="Arial"/>
        </w:rPr>
        <w:t>Additionally, this highlights the ability of owners to detect subtle abnormalities within their dogs’ gait and subsequently present them to veterinary practices for further evaluation.</w:t>
      </w:r>
      <w:r w:rsidRPr="00102025">
        <w:rPr>
          <w:rFonts w:ascii="Arial" w:hAnsi="Arial" w:cs="Arial"/>
        </w:rPr>
        <w:t xml:space="preserve"> </w:t>
      </w:r>
      <w:r>
        <w:rPr>
          <w:rFonts w:ascii="Arial" w:hAnsi="Arial" w:cs="Arial"/>
        </w:rPr>
        <w:t>The overarching aim of GenPup-M is for it to be used to detect changes in mobility through use at repeated timepoints throughout the life of a dog, (starting when dogs are 5 months old, when most dogs have no mobility impairments).  Thus, GenPup-M will be the first veterinary mobility CMI that is relevant to dogs with and without mobility problems. As newer research is investigating the positive correlation between worse CMI scores and radiographic pathology [</w:t>
      </w:r>
      <w:r>
        <w:rPr>
          <w:rFonts w:ascii="Arial" w:hAnsi="Arial" w:cs="Arial"/>
          <w:color w:val="0E101A"/>
        </w:rPr>
        <w:t>45, 37]</w:t>
      </w:r>
      <w:r>
        <w:rPr>
          <w:rFonts w:ascii="Arial" w:hAnsi="Arial" w:cs="Arial"/>
        </w:rPr>
        <w:t xml:space="preserve">, </w:t>
      </w:r>
      <w:r w:rsidRPr="00397B30">
        <w:rPr>
          <w:rFonts w:ascii="Arial" w:hAnsi="Arial" w:cs="Arial"/>
        </w:rPr>
        <w:t xml:space="preserve">GenPup-M could be used as </w:t>
      </w:r>
      <w:r w:rsidRPr="00397B30">
        <w:rPr>
          <w:rFonts w:ascii="Arial" w:hAnsi="Arial" w:cs="Arial"/>
          <w:color w:val="0E101A"/>
        </w:rPr>
        <w:t>screening diagnostic tool, with emphasis on</w:t>
      </w:r>
      <w:r>
        <w:rPr>
          <w:rFonts w:ascii="Arial" w:hAnsi="Arial" w:cs="Arial"/>
          <w:color w:val="0E101A"/>
        </w:rPr>
        <w:t xml:space="preserve"> dogs</w:t>
      </w:r>
      <w:r w:rsidRPr="00397B30">
        <w:rPr>
          <w:rFonts w:ascii="Arial" w:hAnsi="Arial" w:cs="Arial"/>
          <w:color w:val="0E101A"/>
        </w:rPr>
        <w:t xml:space="preserve"> retrieving poor scores undergoing further diagnostic tests (e.g. radiography, CT or MRI</w:t>
      </w:r>
      <w:bookmarkEnd w:id="32"/>
      <w:r w:rsidRPr="00397B30">
        <w:rPr>
          <w:rFonts w:ascii="Arial" w:hAnsi="Arial" w:cs="Arial"/>
          <w:color w:val="0E101A"/>
        </w:rPr>
        <w:t>).</w:t>
      </w:r>
      <w:r>
        <w:rPr>
          <w:rFonts w:ascii="Arial" w:hAnsi="Arial" w:cs="Arial"/>
          <w:color w:val="0E101A"/>
        </w:rPr>
        <w:t xml:space="preserve"> </w:t>
      </w:r>
      <w:bookmarkEnd w:id="33"/>
    </w:p>
    <w:p w:rsidR="00874F61" w:rsidRDefault="00874F61" w:rsidP="00874F61">
      <w:pPr>
        <w:spacing w:after="0" w:line="360" w:lineRule="auto"/>
        <w:jc w:val="both"/>
        <w:rPr>
          <w:rFonts w:ascii="Arial" w:hAnsi="Arial" w:cs="Arial"/>
        </w:rPr>
      </w:pPr>
    </w:p>
    <w:p w:rsidR="00874F61" w:rsidRPr="00102025" w:rsidRDefault="00874F61" w:rsidP="00874F61">
      <w:pPr>
        <w:spacing w:after="0" w:line="360" w:lineRule="auto"/>
        <w:jc w:val="both"/>
        <w:rPr>
          <w:rFonts w:ascii="Arial" w:hAnsi="Arial" w:cs="Arial"/>
        </w:rPr>
      </w:pPr>
      <w:bookmarkStart w:id="34" w:name="_Hlk139022474"/>
      <w:r w:rsidRPr="00102025">
        <w:rPr>
          <w:rFonts w:ascii="Arial" w:hAnsi="Arial" w:cs="Arial"/>
        </w:rPr>
        <w:t>In this study, mobility impaired dogs walked slower in absolute and relative terms than non-mobility impaired dogs, and this was achieved primarily by taking shorter strides (Figs 4-5). The lowest speeds and stride lengths were recorded in dogs with combined limb mobility issues (i.e. dysfunction in both thoracic and pelvic limbs), and we also find clear evidence for a differential gait response in other parameters according to the location of the mobility impairment. All non-mobility impaired had statistically higher thoracic than pelvic limb PVFs, which is consistent with most previous studies [</w:t>
      </w:r>
      <w:r>
        <w:rPr>
          <w:rFonts w:ascii="Arial" w:hAnsi="Arial" w:cs="Arial"/>
        </w:rPr>
        <w:t>78, 79, 80, 81, 82, 83</w:t>
      </w:r>
      <w:r w:rsidRPr="00102025">
        <w:rPr>
          <w:rFonts w:ascii="Arial" w:hAnsi="Arial" w:cs="Arial"/>
        </w:rPr>
        <w:t xml:space="preserve">]. </w:t>
      </w:r>
      <w:r>
        <w:rPr>
          <w:rFonts w:ascii="Arial" w:hAnsi="Arial" w:cs="Arial"/>
        </w:rPr>
        <w:t xml:space="preserve">In dogs </w:t>
      </w:r>
      <w:r w:rsidRPr="00102025">
        <w:rPr>
          <w:rFonts w:ascii="Arial" w:hAnsi="Arial" w:cs="Arial"/>
        </w:rPr>
        <w:t xml:space="preserve">with only thoracic limb impairments, </w:t>
      </w:r>
      <w:r>
        <w:rPr>
          <w:rFonts w:ascii="Arial" w:hAnsi="Arial" w:cs="Arial"/>
        </w:rPr>
        <w:t xml:space="preserve">there was </w:t>
      </w:r>
      <w:r w:rsidRPr="00102025">
        <w:rPr>
          <w:rFonts w:ascii="Arial" w:hAnsi="Arial" w:cs="Arial"/>
        </w:rPr>
        <w:t>some tendency to redistribute load away from the affected limb. However, the magnitude of load redistribution away from the impaired limb was considerably greater in dogs with only pelvic limb impairments (Fig. 4)</w:t>
      </w:r>
      <w:r>
        <w:rPr>
          <w:rFonts w:ascii="Arial" w:hAnsi="Arial" w:cs="Arial"/>
        </w:rPr>
        <w:t xml:space="preserve">, as these dogs also had the </w:t>
      </w:r>
      <w:r w:rsidRPr="00102025">
        <w:rPr>
          <w:rFonts w:ascii="Arial" w:hAnsi="Arial" w:cs="Arial"/>
        </w:rPr>
        <w:t>greatest limb asymmetry</w:t>
      </w:r>
      <w:r>
        <w:rPr>
          <w:rFonts w:ascii="Arial" w:hAnsi="Arial" w:cs="Arial"/>
        </w:rPr>
        <w:t xml:space="preserve"> of any </w:t>
      </w:r>
      <w:proofErr w:type="gramStart"/>
      <w:r>
        <w:rPr>
          <w:rFonts w:ascii="Arial" w:hAnsi="Arial" w:cs="Arial"/>
        </w:rPr>
        <w:t>group</w:t>
      </w:r>
      <w:r w:rsidRPr="00102025">
        <w:rPr>
          <w:rFonts w:ascii="Arial" w:hAnsi="Arial" w:cs="Arial"/>
        </w:rPr>
        <w:t>..</w:t>
      </w:r>
      <w:proofErr w:type="gramEnd"/>
      <w:r w:rsidRPr="00102025">
        <w:rPr>
          <w:rFonts w:ascii="Arial" w:hAnsi="Arial" w:cs="Arial"/>
        </w:rPr>
        <w:t xml:space="preserve"> This shift in load distribution appears to be associated with more equal cycle and swing times between the limbs, a relatively low thoracic limb duty factor and stance time, and a slightly higher thoracic stride length relative to the pelvic limb in these dogs (Fig. 5). </w:t>
      </w:r>
    </w:p>
    <w:p w:rsidR="00874F61" w:rsidRPr="00102025" w:rsidRDefault="00874F61" w:rsidP="00874F61">
      <w:pPr>
        <w:spacing w:after="0" w:line="360" w:lineRule="auto"/>
        <w:jc w:val="both"/>
        <w:rPr>
          <w:rFonts w:ascii="Arial" w:hAnsi="Arial" w:cs="Arial"/>
        </w:rPr>
      </w:pPr>
    </w:p>
    <w:p w:rsidR="00874F61" w:rsidRPr="00102025" w:rsidRDefault="00874F61" w:rsidP="00874F61">
      <w:pPr>
        <w:spacing w:after="0" w:line="360" w:lineRule="auto"/>
        <w:jc w:val="both"/>
        <w:rPr>
          <w:rFonts w:ascii="Arial" w:hAnsi="Arial" w:cs="Arial"/>
        </w:rPr>
      </w:pPr>
      <w:r w:rsidRPr="00102025">
        <w:rPr>
          <w:rFonts w:ascii="Arial" w:hAnsi="Arial" w:cs="Arial"/>
        </w:rPr>
        <w:t>Dogs placed in the pelvic category mainly had some degree of hip dysplasia, previous research has shown that hip dysplasia can redistribute loading away from the affected limb [</w:t>
      </w:r>
      <w:r>
        <w:rPr>
          <w:rFonts w:ascii="Arial" w:hAnsi="Arial" w:cs="Arial"/>
        </w:rPr>
        <w:t>31, 33, 84</w:t>
      </w:r>
      <w:r w:rsidRPr="00102025">
        <w:rPr>
          <w:rFonts w:ascii="Arial" w:hAnsi="Arial" w:cs="Arial"/>
        </w:rPr>
        <w:t>]</w:t>
      </w:r>
      <w:r>
        <w:rPr>
          <w:rFonts w:ascii="Arial" w:hAnsi="Arial" w:cs="Arial"/>
        </w:rPr>
        <w:t>. A</w:t>
      </w:r>
      <w:r w:rsidRPr="00102025">
        <w:rPr>
          <w:rFonts w:ascii="Arial" w:hAnsi="Arial" w:cs="Arial"/>
        </w:rPr>
        <w:t xml:space="preserve">s discussed above, the greatest load redistribution was in the pelvic mobility impaired cohort, and subsequently affected other gait parameters. Unilateral elbow pain and previous carpal fractures were among the most common orthopaedic conditions to represent the thoracic impaired group. </w:t>
      </w:r>
      <w:r>
        <w:rPr>
          <w:rFonts w:ascii="Arial" w:hAnsi="Arial" w:cs="Arial"/>
        </w:rPr>
        <w:t xml:space="preserve">However, </w:t>
      </w:r>
      <w:r w:rsidRPr="00102025">
        <w:rPr>
          <w:rFonts w:ascii="Arial" w:hAnsi="Arial" w:cs="Arial"/>
        </w:rPr>
        <w:t>dogs with previous carpal fractures had the faste</w:t>
      </w:r>
      <w:r>
        <w:rPr>
          <w:rFonts w:ascii="Arial" w:hAnsi="Arial" w:cs="Arial"/>
        </w:rPr>
        <w:t xml:space="preserve">st </w:t>
      </w:r>
      <w:r w:rsidRPr="00102025">
        <w:rPr>
          <w:rFonts w:ascii="Arial" w:hAnsi="Arial" w:cs="Arial"/>
        </w:rPr>
        <w:t>absolute and relative speeds, suggesting th</w:t>
      </w:r>
      <w:r>
        <w:rPr>
          <w:rFonts w:ascii="Arial" w:hAnsi="Arial" w:cs="Arial"/>
        </w:rPr>
        <w:t>at</w:t>
      </w:r>
      <w:r w:rsidRPr="00102025">
        <w:rPr>
          <w:rFonts w:ascii="Arial" w:hAnsi="Arial" w:cs="Arial"/>
        </w:rPr>
        <w:t xml:space="preserve"> previous injuries to the carpal joint did not affect the dog’s mobility once fully healed</w:t>
      </w:r>
      <w:r>
        <w:rPr>
          <w:rFonts w:ascii="Arial" w:hAnsi="Arial" w:cs="Arial"/>
        </w:rPr>
        <w:t>. Although s</w:t>
      </w:r>
      <w:r w:rsidRPr="00102025">
        <w:rPr>
          <w:rFonts w:ascii="Arial" w:hAnsi="Arial" w:cs="Arial"/>
        </w:rPr>
        <w:t xml:space="preserve">ub-dividing </w:t>
      </w:r>
      <w:r>
        <w:rPr>
          <w:rFonts w:ascii="Arial" w:hAnsi="Arial" w:cs="Arial"/>
        </w:rPr>
        <w:t xml:space="preserve">dogs </w:t>
      </w:r>
      <w:r w:rsidRPr="00102025">
        <w:rPr>
          <w:rFonts w:ascii="Arial" w:hAnsi="Arial" w:cs="Arial"/>
        </w:rPr>
        <w:t>based on their affected limb leads to relatively small sample</w:t>
      </w:r>
      <w:r>
        <w:rPr>
          <w:rFonts w:ascii="Arial" w:hAnsi="Arial" w:cs="Arial"/>
        </w:rPr>
        <w:t xml:space="preserve"> sizes, </w:t>
      </w:r>
      <w:r w:rsidRPr="00102025">
        <w:rPr>
          <w:rFonts w:ascii="Arial" w:hAnsi="Arial" w:cs="Arial"/>
        </w:rPr>
        <w:t>the nature of differences recovered here (e.g. a suggestion of redistribution of the load away from the dysfunctional limb) suggests that such categorisation or data segregation would be beneficial in future studies.</w:t>
      </w:r>
    </w:p>
    <w:p w:rsidR="00874F61" w:rsidRDefault="00874F61" w:rsidP="00874F61">
      <w:pPr>
        <w:spacing w:after="0" w:line="360" w:lineRule="auto"/>
        <w:jc w:val="both"/>
        <w:rPr>
          <w:rFonts w:ascii="Arial" w:hAnsi="Arial" w:cs="Arial"/>
        </w:rPr>
      </w:pPr>
    </w:p>
    <w:p w:rsidR="00874F61" w:rsidRPr="00A2738E" w:rsidRDefault="00874F61" w:rsidP="00874F61">
      <w:pPr>
        <w:spacing w:line="360" w:lineRule="auto"/>
        <w:jc w:val="both"/>
        <w:rPr>
          <w:rFonts w:ascii="Arial" w:hAnsi="Arial" w:cs="Arial"/>
        </w:rPr>
      </w:pPr>
      <w:bookmarkStart w:id="35" w:name="_Hlk139111001"/>
      <w:bookmarkStart w:id="36" w:name="_Hlk139112940"/>
      <w:r>
        <w:rPr>
          <w:rFonts w:ascii="Arial" w:hAnsi="Arial" w:cs="Arial"/>
        </w:rPr>
        <w:t xml:space="preserve">During this </w:t>
      </w:r>
      <w:r w:rsidRPr="00A2738E">
        <w:rPr>
          <w:rFonts w:ascii="Arial" w:hAnsi="Arial" w:cs="Arial"/>
        </w:rPr>
        <w:t xml:space="preserve">study, GenPup-M was tested for criterion and construct validity, and was found to </w:t>
      </w:r>
      <w:r w:rsidRPr="00A263EB">
        <w:rPr>
          <w:rFonts w:ascii="Arial" w:hAnsi="Arial" w:cs="Arial"/>
        </w:rPr>
        <w:t xml:space="preserve">positively correlate with a validated clinical examination sheet </w:t>
      </w:r>
      <w:r w:rsidRPr="00A2738E">
        <w:rPr>
          <w:rFonts w:ascii="Arial" w:hAnsi="Arial" w:cs="Arial"/>
        </w:rPr>
        <w:t>(r</w:t>
      </w:r>
      <w:r w:rsidRPr="00A2738E">
        <w:rPr>
          <w:rFonts w:ascii="Arial" w:hAnsi="Arial" w:cs="Arial"/>
          <w:vertAlign w:val="superscript"/>
        </w:rPr>
        <w:t>2</w:t>
      </w:r>
      <w:r w:rsidRPr="00A2738E">
        <w:rPr>
          <w:rFonts w:ascii="Arial" w:hAnsi="Arial" w:cs="Arial"/>
        </w:rPr>
        <w:t xml:space="preserve"> = 0.74) [</w:t>
      </w:r>
      <w:r>
        <w:rPr>
          <w:rFonts w:ascii="Arial" w:hAnsi="Arial" w:cs="Arial"/>
        </w:rPr>
        <w:t>53</w:t>
      </w:r>
      <w:r w:rsidRPr="00A2738E">
        <w:rPr>
          <w:rFonts w:ascii="Arial" w:hAnsi="Arial" w:cs="Arial"/>
        </w:rPr>
        <w:t>], a previously validated mobility CMI (r</w:t>
      </w:r>
      <w:r w:rsidRPr="00A2738E">
        <w:rPr>
          <w:rFonts w:ascii="Arial" w:hAnsi="Arial" w:cs="Arial"/>
          <w:vertAlign w:val="superscript"/>
        </w:rPr>
        <w:t>2</w:t>
      </w:r>
      <w:r w:rsidRPr="00A2738E">
        <w:rPr>
          <w:rFonts w:ascii="Arial" w:hAnsi="Arial" w:cs="Arial"/>
        </w:rPr>
        <w:t xml:space="preserve"> = 0.69) [22] and quantitative gait analysis (r</w:t>
      </w:r>
      <w:r w:rsidRPr="00A2738E">
        <w:rPr>
          <w:rFonts w:ascii="Arial" w:hAnsi="Arial" w:cs="Arial"/>
          <w:vertAlign w:val="superscript"/>
        </w:rPr>
        <w:t>2</w:t>
      </w:r>
      <w:r w:rsidRPr="00A2738E">
        <w:rPr>
          <w:rFonts w:ascii="Arial" w:hAnsi="Arial" w:cs="Arial"/>
        </w:rPr>
        <w:t xml:space="preserve"> = 0.43). GenPup-M was also found to have good internal consistency (Cronbach’s α = 0.87) and the ability to detect </w:t>
      </w:r>
      <w:r w:rsidRPr="00E06D6B">
        <w:rPr>
          <w:rFonts w:ascii="Arial" w:hAnsi="Arial" w:cs="Arial"/>
        </w:rPr>
        <w:t xml:space="preserve">three components of reduced mobility in dogs. </w:t>
      </w:r>
      <w:r w:rsidRPr="00A2738E">
        <w:rPr>
          <w:rFonts w:ascii="Arial" w:hAnsi="Arial" w:cs="Arial"/>
        </w:rPr>
        <w:t>The strong</w:t>
      </w:r>
      <w:r>
        <w:rPr>
          <w:rFonts w:ascii="Arial" w:hAnsi="Arial" w:cs="Arial"/>
        </w:rPr>
        <w:t xml:space="preserve"> </w:t>
      </w:r>
      <w:r w:rsidRPr="00A2738E">
        <w:rPr>
          <w:rFonts w:ascii="Arial" w:hAnsi="Arial" w:cs="Arial"/>
        </w:rPr>
        <w:t xml:space="preserve">correlation </w:t>
      </w:r>
      <w:r>
        <w:rPr>
          <w:rFonts w:ascii="Arial" w:hAnsi="Arial" w:cs="Arial"/>
        </w:rPr>
        <w:t xml:space="preserve">with the clinical examination </w:t>
      </w:r>
      <w:r w:rsidRPr="00A2738E">
        <w:rPr>
          <w:rFonts w:ascii="Arial" w:hAnsi="Arial" w:cs="Arial"/>
        </w:rPr>
        <w:t>was considered a positive finding</w:t>
      </w:r>
      <w:r>
        <w:rPr>
          <w:rFonts w:ascii="Arial" w:hAnsi="Arial" w:cs="Arial"/>
        </w:rPr>
        <w:t>,</w:t>
      </w:r>
      <w:r w:rsidRPr="00A2738E">
        <w:rPr>
          <w:rFonts w:ascii="Arial" w:hAnsi="Arial" w:cs="Arial"/>
        </w:rPr>
        <w:t xml:space="preserve"> as it is our aim</w:t>
      </w:r>
      <w:r>
        <w:rPr>
          <w:rFonts w:ascii="Arial" w:hAnsi="Arial" w:cs="Arial"/>
        </w:rPr>
        <w:t xml:space="preserve"> </w:t>
      </w:r>
      <w:r w:rsidRPr="00A2738E">
        <w:rPr>
          <w:rFonts w:ascii="Arial" w:hAnsi="Arial" w:cs="Arial"/>
        </w:rPr>
        <w:t>that GenPup-M will be mostly used alongside clinical history and clinical examination in small animal practice</w:t>
      </w:r>
      <w:r>
        <w:rPr>
          <w:rFonts w:ascii="Arial" w:hAnsi="Arial" w:cs="Arial"/>
        </w:rPr>
        <w:t>. Interestingly, GenPup-M correlated more positively with PVF, compared to when LOAD responses were correlated with P</w:t>
      </w:r>
      <w:r w:rsidRPr="00E06D6B">
        <w:rPr>
          <w:rFonts w:ascii="Arial" w:hAnsi="Arial" w:cs="Arial"/>
        </w:rPr>
        <w:t>VF (</w:t>
      </w:r>
      <w:r w:rsidRPr="00E06D6B">
        <w:rPr>
          <w:rFonts w:ascii="Arial" w:hAnsi="Arial" w:cs="Arial"/>
          <w:color w:val="031D39"/>
          <w:szCs w:val="24"/>
        </w:rPr>
        <w:t>r</w:t>
      </w:r>
      <w:r w:rsidRPr="00E06D6B">
        <w:rPr>
          <w:rFonts w:ascii="Arial" w:hAnsi="Arial" w:cs="Arial"/>
          <w:color w:val="031D39"/>
          <w:szCs w:val="24"/>
          <w:vertAlign w:val="superscript"/>
        </w:rPr>
        <w:t>2</w:t>
      </w:r>
      <w:r w:rsidRPr="00E06D6B">
        <w:rPr>
          <w:rFonts w:ascii="Arial" w:hAnsi="Arial" w:cs="Arial"/>
        </w:rPr>
        <w:t xml:space="preserve"> = 0.23) [22]</w:t>
      </w:r>
      <w:r>
        <w:rPr>
          <w:rFonts w:ascii="Arial" w:hAnsi="Arial" w:cs="Arial"/>
        </w:rPr>
        <w:t xml:space="preserve">. Perhaps, </w:t>
      </w:r>
      <w:r w:rsidRPr="00E06D6B">
        <w:rPr>
          <w:rFonts w:ascii="Arial" w:hAnsi="Arial" w:cs="Arial"/>
        </w:rPr>
        <w:t xml:space="preserve">this is due to the GenPup-M questionnaire being more sensitive to detecting more </w:t>
      </w:r>
      <w:r>
        <w:rPr>
          <w:rFonts w:ascii="Arial" w:hAnsi="Arial" w:cs="Arial"/>
        </w:rPr>
        <w:t xml:space="preserve">mild and </w:t>
      </w:r>
      <w:r w:rsidRPr="00E06D6B">
        <w:rPr>
          <w:rFonts w:ascii="Arial" w:hAnsi="Arial" w:cs="Arial"/>
        </w:rPr>
        <w:t>subtle changes in canine gait</w:t>
      </w:r>
      <w:r>
        <w:rPr>
          <w:rFonts w:ascii="Arial" w:hAnsi="Arial" w:cs="Arial"/>
        </w:rPr>
        <w:t xml:space="preserve"> (which formed the majority of the dogs in this cohort (n=24)). Of course, except for 12 dogs who presented with veterinary clinical history (n=8) and radiographic evidence of musculoskeletal disease (n=6), there was no definitive diagnosis for the dogs in the mobility impaired cohort, only presumptive. However, it is important to note that mild, moderate and severe mobility impairments were detected on clinical examination, gait analysis and GenPup-M</w:t>
      </w:r>
      <w:r w:rsidRPr="00397B30">
        <w:rPr>
          <w:rFonts w:ascii="Arial" w:hAnsi="Arial" w:cs="Arial"/>
        </w:rPr>
        <w:t xml:space="preserve">. Furthermore, GenPup-M is not acting as a </w:t>
      </w:r>
      <w:r w:rsidRPr="002C3659">
        <w:rPr>
          <w:rFonts w:ascii="Arial" w:hAnsi="Arial" w:cs="Arial"/>
        </w:rPr>
        <w:t>diagnostic tool, its primary aim is to identify mobility impairment both within resear</w:t>
      </w:r>
      <w:r w:rsidRPr="00936C82">
        <w:rPr>
          <w:rFonts w:ascii="Arial" w:hAnsi="Arial" w:cs="Arial"/>
        </w:rPr>
        <w:t>ch studies such as the Generation Pup</w:t>
      </w:r>
      <w:r w:rsidRPr="00DE1552">
        <w:rPr>
          <w:rFonts w:ascii="Arial" w:hAnsi="Arial" w:cs="Arial"/>
          <w:color w:val="000000"/>
          <w:lang w:eastAsia="en-GB"/>
        </w:rPr>
        <w:t>™</w:t>
      </w:r>
      <w:r w:rsidRPr="00936C82">
        <w:rPr>
          <w:rFonts w:ascii="Arial" w:hAnsi="Arial" w:cs="Arial"/>
        </w:rPr>
        <w:t xml:space="preserve"> study, and for owners who can then highlight concerns with their dog’s </w:t>
      </w:r>
      <w:r w:rsidRPr="00E36D0C">
        <w:rPr>
          <w:rFonts w:ascii="Arial" w:hAnsi="Arial" w:cs="Arial"/>
        </w:rPr>
        <w:t xml:space="preserve">mobility </w:t>
      </w:r>
      <w:r w:rsidRPr="002C3659">
        <w:rPr>
          <w:rFonts w:ascii="Arial" w:hAnsi="Arial" w:cs="Arial"/>
        </w:rPr>
        <w:t>with their veterinary surgeon. Hence, it was not essential tha</w:t>
      </w:r>
      <w:r w:rsidRPr="00936C82">
        <w:rPr>
          <w:rFonts w:ascii="Arial" w:hAnsi="Arial" w:cs="Arial"/>
        </w:rPr>
        <w:t>t the mobility impaired cohort had definitive diagnoses</w:t>
      </w:r>
      <w:bookmarkEnd w:id="35"/>
      <w:r w:rsidRPr="00936C82">
        <w:rPr>
          <w:rFonts w:ascii="Arial" w:hAnsi="Arial" w:cs="Arial"/>
        </w:rPr>
        <w:t xml:space="preserve"> as man</w:t>
      </w:r>
      <w:r w:rsidRPr="00E36D0C">
        <w:rPr>
          <w:rFonts w:ascii="Arial" w:hAnsi="Arial" w:cs="Arial"/>
        </w:rPr>
        <w:t>y dogs will underg</w:t>
      </w:r>
      <w:r w:rsidRPr="00CC7763">
        <w:rPr>
          <w:rFonts w:ascii="Arial" w:hAnsi="Arial" w:cs="Arial"/>
        </w:rPr>
        <w:t>o fur</w:t>
      </w:r>
      <w:r w:rsidRPr="002C3659">
        <w:rPr>
          <w:rFonts w:ascii="Arial" w:hAnsi="Arial" w:cs="Arial"/>
        </w:rPr>
        <w:t>ther diagnostic imaging before a diagnosis is made.</w:t>
      </w:r>
      <w:r>
        <w:rPr>
          <w:rFonts w:ascii="Arial" w:hAnsi="Arial" w:cs="Arial"/>
        </w:rPr>
        <w:t xml:space="preserve"> </w:t>
      </w:r>
      <w:r w:rsidDel="002C3659">
        <w:rPr>
          <w:rStyle w:val="CommentReference"/>
        </w:rPr>
        <w:t xml:space="preserve"> </w:t>
      </w:r>
    </w:p>
    <w:bookmarkEnd w:id="34"/>
    <w:bookmarkEnd w:id="36"/>
    <w:p w:rsidR="00874F61" w:rsidRPr="003A0DC0" w:rsidRDefault="00874F61" w:rsidP="00874F61">
      <w:pPr>
        <w:spacing w:after="0" w:line="360" w:lineRule="auto"/>
        <w:jc w:val="both"/>
        <w:rPr>
          <w:rFonts w:ascii="Arial" w:eastAsia="Times New Roman" w:hAnsi="Arial" w:cs="Arial"/>
          <w:color w:val="000000"/>
          <w:szCs w:val="24"/>
          <w:lang w:eastAsia="en-GB"/>
        </w:rPr>
      </w:pPr>
    </w:p>
    <w:p w:rsidR="00874F61" w:rsidRDefault="00874F61" w:rsidP="00874F61">
      <w:pPr>
        <w:spacing w:after="0" w:line="360" w:lineRule="auto"/>
        <w:jc w:val="both"/>
        <w:rPr>
          <w:rFonts w:ascii="Arial" w:hAnsi="Arial" w:cs="Arial"/>
          <w:b/>
          <w:sz w:val="32"/>
        </w:rPr>
      </w:pPr>
      <w:r>
        <w:rPr>
          <w:rFonts w:ascii="Arial" w:hAnsi="Arial" w:cs="Arial"/>
          <w:b/>
          <w:sz w:val="32"/>
        </w:rPr>
        <w:t>Limitations</w:t>
      </w:r>
    </w:p>
    <w:p w:rsidR="00874F61" w:rsidRPr="00CC76C9" w:rsidRDefault="00874F61" w:rsidP="00874F61">
      <w:pPr>
        <w:spacing w:after="0" w:line="360" w:lineRule="auto"/>
        <w:jc w:val="both"/>
        <w:rPr>
          <w:rFonts w:ascii="Arial" w:hAnsi="Arial" w:cs="Arial"/>
          <w:b/>
        </w:rPr>
      </w:pPr>
    </w:p>
    <w:p w:rsidR="00874F61" w:rsidRPr="00102025" w:rsidRDefault="00874F61" w:rsidP="00874F61">
      <w:pPr>
        <w:spacing w:after="0" w:line="360" w:lineRule="auto"/>
        <w:jc w:val="both"/>
        <w:rPr>
          <w:rFonts w:ascii="Arial" w:hAnsi="Arial" w:cs="Arial"/>
        </w:rPr>
      </w:pPr>
      <w:r w:rsidRPr="00102025">
        <w:rPr>
          <w:rFonts w:ascii="Arial" w:hAnsi="Arial" w:cs="Arial"/>
        </w:rPr>
        <w:t>Waxman et al. [</w:t>
      </w:r>
      <w:r>
        <w:rPr>
          <w:rFonts w:ascii="Arial" w:hAnsi="Arial" w:cs="Arial"/>
        </w:rPr>
        <w:t>19</w:t>
      </w:r>
      <w:r w:rsidRPr="00102025">
        <w:rPr>
          <w:rFonts w:ascii="Arial" w:hAnsi="Arial" w:cs="Arial"/>
        </w:rPr>
        <w:t>], stated that force plate analysis was the gold standard approach for quantifying mobility problems. However, there were some limitations of gait analysis which arose during this study, particularly when relating the gait data to clinical examination data (which was used to categorise dogs as mobility impaired or non-mobility impaired). Furthermore, for the current study, joint kinematics were not investigated due to the restricted time frame of this study. Another limitation is perhaps inter-breed variation; the cohort in this study consisted of 17 different breeds ranging from Jack Russell Terriers to a Bullmastiff. Therefore, we lacked the overall sample size to use statistical approaches (e.g. mixed effect models) that can provide information on the effect of confounding variables on our dataset. Other gait studies have focused on more homogenous groups such as Labrador retrievers [</w:t>
      </w:r>
      <w:r>
        <w:rPr>
          <w:rFonts w:ascii="Arial" w:hAnsi="Arial" w:cs="Arial"/>
        </w:rPr>
        <w:t>12, 21, 85, 86</w:t>
      </w:r>
      <w:r w:rsidRPr="00102025">
        <w:rPr>
          <w:rFonts w:ascii="Arial" w:hAnsi="Arial" w:cs="Arial"/>
        </w:rPr>
        <w:t>] or Greyhounds [</w:t>
      </w:r>
      <w:r>
        <w:rPr>
          <w:rFonts w:ascii="Arial" w:hAnsi="Arial" w:cs="Arial"/>
        </w:rPr>
        <w:t>94, 95, 96</w:t>
      </w:r>
      <w:r w:rsidRPr="00102025">
        <w:rPr>
          <w:rFonts w:ascii="Arial" w:hAnsi="Arial" w:cs="Arial"/>
        </w:rPr>
        <w:t>]. There was a consensus among these studies that more variance was attributable to individuals when comparing different breeds and identical breeds [</w:t>
      </w:r>
      <w:r>
        <w:rPr>
          <w:rFonts w:ascii="Arial" w:hAnsi="Arial" w:cs="Arial"/>
        </w:rPr>
        <w:t>29, 70, 87</w:t>
      </w:r>
      <w:r w:rsidRPr="00102025">
        <w:rPr>
          <w:rFonts w:ascii="Arial" w:hAnsi="Arial" w:cs="Arial"/>
        </w:rPr>
        <w:t xml:space="preserve">]. Thus, morphology and conformation can be highly influential in interpreting results from canine gait analysis. However, in this study, there was no predominant breed in either the mobility impaired or non-mobility impaired category. </w:t>
      </w:r>
    </w:p>
    <w:p w:rsidR="00874F61" w:rsidRPr="00102025" w:rsidRDefault="00874F61" w:rsidP="00874F61">
      <w:pPr>
        <w:spacing w:after="0" w:line="360" w:lineRule="auto"/>
        <w:jc w:val="both"/>
        <w:rPr>
          <w:rFonts w:ascii="Arial" w:hAnsi="Arial" w:cs="Arial"/>
        </w:rPr>
      </w:pPr>
    </w:p>
    <w:p w:rsidR="00874F61" w:rsidRDefault="00874F61" w:rsidP="00874F61">
      <w:pPr>
        <w:spacing w:after="0" w:line="360" w:lineRule="auto"/>
        <w:jc w:val="both"/>
        <w:rPr>
          <w:rFonts w:ascii="Arial" w:hAnsi="Arial" w:cs="Arial"/>
        </w:rPr>
      </w:pPr>
      <w:r w:rsidRPr="00102025">
        <w:rPr>
          <w:rFonts w:ascii="Arial" w:hAnsi="Arial" w:cs="Arial"/>
        </w:rPr>
        <w:t xml:space="preserve">Radiography is the still mainstay diagnostic choice for orthopaedic conditions, mainly due to its ease of use and </w:t>
      </w:r>
      <w:r>
        <w:rPr>
          <w:rFonts w:ascii="Arial" w:hAnsi="Arial" w:cs="Arial"/>
        </w:rPr>
        <w:t>availability</w:t>
      </w:r>
      <w:r w:rsidRPr="00102025">
        <w:rPr>
          <w:rFonts w:ascii="Arial" w:hAnsi="Arial" w:cs="Arial"/>
        </w:rPr>
        <w:t xml:space="preserve"> [</w:t>
      </w:r>
      <w:r>
        <w:rPr>
          <w:rFonts w:ascii="Arial" w:hAnsi="Arial" w:cs="Arial"/>
        </w:rPr>
        <w:t>12, 88, 89</w:t>
      </w:r>
      <w:r w:rsidRPr="00102025">
        <w:rPr>
          <w:rFonts w:ascii="Arial" w:hAnsi="Arial" w:cs="Arial"/>
        </w:rPr>
        <w:t xml:space="preserve">]. However, </w:t>
      </w:r>
      <w:r>
        <w:rPr>
          <w:rFonts w:ascii="Arial" w:hAnsi="Arial" w:cs="Arial"/>
        </w:rPr>
        <w:t xml:space="preserve">previous work has suggested that </w:t>
      </w:r>
      <w:r w:rsidRPr="00102025">
        <w:rPr>
          <w:rFonts w:ascii="Arial" w:hAnsi="Arial" w:cs="Arial"/>
        </w:rPr>
        <w:t xml:space="preserve">radiography has poor sensitivity for early pathological </w:t>
      </w:r>
      <w:r>
        <w:rPr>
          <w:rFonts w:ascii="Arial" w:hAnsi="Arial" w:cs="Arial"/>
        </w:rPr>
        <w:t xml:space="preserve">orthopaedic </w:t>
      </w:r>
      <w:r w:rsidRPr="00102025">
        <w:rPr>
          <w:rFonts w:ascii="Arial" w:hAnsi="Arial" w:cs="Arial"/>
        </w:rPr>
        <w:t xml:space="preserve">changes </w:t>
      </w:r>
      <w:r>
        <w:rPr>
          <w:rFonts w:ascii="Arial" w:hAnsi="Arial" w:cs="Arial"/>
        </w:rPr>
        <w:t>and</w:t>
      </w:r>
      <w:r w:rsidRPr="00102025">
        <w:rPr>
          <w:rFonts w:ascii="Arial" w:hAnsi="Arial" w:cs="Arial"/>
        </w:rPr>
        <w:t xml:space="preserve"> fails to achieve a correlation between </w:t>
      </w:r>
      <w:r>
        <w:rPr>
          <w:rFonts w:ascii="Arial" w:hAnsi="Arial" w:cs="Arial"/>
        </w:rPr>
        <w:t xml:space="preserve">radiographic signs of joint dysfunction and </w:t>
      </w:r>
      <w:r w:rsidRPr="00102025">
        <w:rPr>
          <w:rFonts w:ascii="Arial" w:hAnsi="Arial" w:cs="Arial"/>
        </w:rPr>
        <w:t xml:space="preserve">clinical </w:t>
      </w:r>
      <w:r>
        <w:rPr>
          <w:rFonts w:ascii="Arial" w:hAnsi="Arial" w:cs="Arial"/>
        </w:rPr>
        <w:t>presentation</w:t>
      </w:r>
      <w:r w:rsidRPr="00102025">
        <w:rPr>
          <w:rFonts w:ascii="Arial" w:hAnsi="Arial" w:cs="Arial"/>
        </w:rPr>
        <w:t xml:space="preserve"> [</w:t>
      </w:r>
      <w:r>
        <w:rPr>
          <w:rFonts w:ascii="Arial" w:hAnsi="Arial" w:cs="Arial"/>
        </w:rPr>
        <w:t>13</w:t>
      </w:r>
      <w:r w:rsidRPr="00102025">
        <w:rPr>
          <w:rFonts w:ascii="Arial" w:hAnsi="Arial" w:cs="Arial"/>
        </w:rPr>
        <w:t>]. Radiography was not undertaken during the study due to animals requiring an invasive general anaesthetic to obtain diagnostic images</w:t>
      </w:r>
      <w:r>
        <w:rPr>
          <w:rFonts w:ascii="Arial" w:hAnsi="Arial" w:cs="Arial"/>
        </w:rPr>
        <w:t xml:space="preserve">. Furthermore, </w:t>
      </w:r>
      <w:r w:rsidRPr="00102025">
        <w:rPr>
          <w:rFonts w:ascii="Arial" w:hAnsi="Arial" w:cs="Arial"/>
        </w:rPr>
        <w:t>a validated veterinary clinical examination sheet</w:t>
      </w:r>
      <w:r>
        <w:rPr>
          <w:rFonts w:ascii="Arial" w:hAnsi="Arial" w:cs="Arial"/>
        </w:rPr>
        <w:t xml:space="preserve"> [53]</w:t>
      </w:r>
      <w:r w:rsidRPr="00102025">
        <w:rPr>
          <w:rFonts w:ascii="Arial" w:hAnsi="Arial" w:cs="Arial"/>
        </w:rPr>
        <w:t>, combined with kinetic and kinematic gait analysis was deemed sensitive enough to determine if a dog had a mobility impairment [</w:t>
      </w:r>
      <w:r>
        <w:rPr>
          <w:rFonts w:ascii="Arial" w:hAnsi="Arial" w:cs="Arial"/>
        </w:rPr>
        <w:t>19, 20, 37</w:t>
      </w:r>
      <w:r w:rsidRPr="00102025">
        <w:rPr>
          <w:rFonts w:ascii="Arial" w:hAnsi="Arial" w:cs="Arial"/>
        </w:rPr>
        <w:t>]. Newer imaging modalities such as magnetic resonance imaging (MRI) and computed tomography (CT) are trying to reduce disparities between the early onset of pathology and initial diagnosis since composition and structural cartilage changes can be detected (via MRI) alongside potential microscopic bone remodelling and osteophytosis (via CT) [</w:t>
      </w:r>
      <w:r>
        <w:rPr>
          <w:rFonts w:ascii="Arial" w:hAnsi="Arial" w:cs="Arial"/>
        </w:rPr>
        <w:t>13, 90, 91, 92</w:t>
      </w:r>
      <w:r w:rsidRPr="00102025">
        <w:rPr>
          <w:rFonts w:ascii="Arial" w:hAnsi="Arial" w:cs="Arial"/>
        </w:rPr>
        <w:t>]. However, given the scope of the study, MRI or CT imaging was not considered feasible.</w:t>
      </w:r>
    </w:p>
    <w:p w:rsidR="00874F61" w:rsidRPr="004840F6" w:rsidRDefault="00874F61" w:rsidP="00874F61">
      <w:pPr>
        <w:spacing w:after="0" w:line="360" w:lineRule="auto"/>
        <w:jc w:val="both"/>
        <w:rPr>
          <w:rFonts w:ascii="Arial" w:hAnsi="Arial" w:cs="Arial"/>
        </w:rPr>
      </w:pPr>
    </w:p>
    <w:p w:rsidR="00874F61" w:rsidRPr="004840F6" w:rsidRDefault="00874F61" w:rsidP="00874F61">
      <w:pPr>
        <w:spacing w:after="0"/>
        <w:rPr>
          <w:rFonts w:ascii="Arial" w:hAnsi="Arial" w:cs="Arial"/>
          <w:b/>
          <w:sz w:val="32"/>
          <w:szCs w:val="24"/>
        </w:rPr>
      </w:pPr>
      <w:r w:rsidRPr="004840F6">
        <w:rPr>
          <w:rFonts w:ascii="Arial" w:hAnsi="Arial" w:cs="Arial"/>
          <w:b/>
          <w:sz w:val="32"/>
          <w:szCs w:val="24"/>
        </w:rPr>
        <w:t xml:space="preserve">Future work </w:t>
      </w:r>
    </w:p>
    <w:p w:rsidR="00874F61" w:rsidRPr="00AE6D21" w:rsidRDefault="00874F61" w:rsidP="00874F61">
      <w:pPr>
        <w:rPr>
          <w:rFonts w:ascii="Arial" w:hAnsi="Arial" w:cs="Arial"/>
          <w:sz w:val="36"/>
          <w:szCs w:val="24"/>
        </w:rPr>
      </w:pPr>
    </w:p>
    <w:p w:rsidR="00874F61" w:rsidRPr="00102025" w:rsidRDefault="00874F61" w:rsidP="00874F61">
      <w:pPr>
        <w:spacing w:after="0" w:line="360" w:lineRule="auto"/>
        <w:jc w:val="both"/>
        <w:rPr>
          <w:rFonts w:ascii="Arial" w:hAnsi="Arial" w:cs="Arial"/>
        </w:rPr>
      </w:pPr>
      <w:bookmarkStart w:id="37" w:name="_Hlk139113028"/>
      <w:r w:rsidRPr="00102025">
        <w:rPr>
          <w:rFonts w:ascii="Arial" w:hAnsi="Arial" w:cs="Arial"/>
        </w:rPr>
        <w:t>It is anticipated that GenPup-M will be a free, open-access owner-reported mobility questionnaire that is easy to use</w:t>
      </w:r>
      <w:r>
        <w:rPr>
          <w:rFonts w:ascii="Arial" w:hAnsi="Arial" w:cs="Arial"/>
        </w:rPr>
        <w:t xml:space="preserve">. It will be </w:t>
      </w:r>
      <w:r w:rsidRPr="00102025">
        <w:rPr>
          <w:rFonts w:ascii="Arial" w:hAnsi="Arial" w:cs="Arial"/>
        </w:rPr>
        <w:t>dog-centred and require no specialised equipment</w:t>
      </w:r>
      <w:r>
        <w:rPr>
          <w:rFonts w:ascii="Arial" w:hAnsi="Arial" w:cs="Arial"/>
        </w:rPr>
        <w:t xml:space="preserve"> (e.g. pressure/force plates)</w:t>
      </w:r>
      <w:r w:rsidRPr="00102025">
        <w:rPr>
          <w:rFonts w:ascii="Arial" w:hAnsi="Arial" w:cs="Arial"/>
        </w:rPr>
        <w:t>.</w:t>
      </w:r>
      <w:r>
        <w:rPr>
          <w:rFonts w:ascii="Arial" w:hAnsi="Arial" w:cs="Arial"/>
        </w:rPr>
        <w:t xml:space="preserve"> </w:t>
      </w:r>
      <w:bookmarkStart w:id="38" w:name="_Hlk139111033"/>
      <w:r>
        <w:rPr>
          <w:rFonts w:ascii="Arial" w:hAnsi="Arial" w:cs="Arial"/>
        </w:rPr>
        <w:t>Until now, there has been no other mobility CMI that has been validated for use on healthy dogs without mobility impairments. Hence, GenPup-M has been created to meet this requirement.</w:t>
      </w:r>
      <w:bookmarkEnd w:id="38"/>
      <w:r>
        <w:rPr>
          <w:rFonts w:ascii="Arial" w:hAnsi="Arial" w:cs="Arial"/>
        </w:rPr>
        <w:t xml:space="preserve"> </w:t>
      </w:r>
      <w:r w:rsidRPr="00102025">
        <w:rPr>
          <w:rFonts w:ascii="Arial" w:hAnsi="Arial" w:cs="Arial"/>
        </w:rPr>
        <w:t>GenPup-M, like many other mobility CMIs, can allow the assessment of natural canine behaviours within a home environment</w:t>
      </w:r>
      <w:r>
        <w:rPr>
          <w:rFonts w:ascii="Arial" w:hAnsi="Arial" w:cs="Arial"/>
        </w:rPr>
        <w:t>, making it useful for future research investigating</w:t>
      </w:r>
      <w:r w:rsidRPr="002C3659">
        <w:rPr>
          <w:rFonts w:ascii="Arial" w:hAnsi="Arial" w:cs="Arial"/>
        </w:rPr>
        <w:t xml:space="preserve"> mobility impairment</w:t>
      </w:r>
      <w:r>
        <w:rPr>
          <w:rFonts w:ascii="Arial" w:hAnsi="Arial" w:cs="Arial"/>
        </w:rPr>
        <w:t>s</w:t>
      </w:r>
      <w:r w:rsidRPr="002C3659">
        <w:rPr>
          <w:rFonts w:ascii="Arial" w:hAnsi="Arial" w:cs="Arial"/>
        </w:rPr>
        <w:t xml:space="preserve"> </w:t>
      </w:r>
      <w:r>
        <w:rPr>
          <w:rFonts w:ascii="Arial" w:hAnsi="Arial" w:cs="Arial"/>
        </w:rPr>
        <w:t>(such as the Generation Pup</w:t>
      </w:r>
      <w:r w:rsidRPr="00DE1552">
        <w:rPr>
          <w:rFonts w:ascii="Arial" w:hAnsi="Arial" w:cs="Arial"/>
          <w:color w:val="000000"/>
          <w:lang w:eastAsia="en-GB"/>
        </w:rPr>
        <w:t>™</w:t>
      </w:r>
      <w:r>
        <w:rPr>
          <w:rFonts w:ascii="Arial" w:hAnsi="Arial" w:cs="Arial"/>
        </w:rPr>
        <w:t xml:space="preserve"> study)</w:t>
      </w:r>
      <w:r w:rsidRPr="00102025">
        <w:rPr>
          <w:rFonts w:ascii="Arial" w:hAnsi="Arial" w:cs="Arial"/>
        </w:rPr>
        <w:t xml:space="preserve">. GenPup-M </w:t>
      </w:r>
      <w:r>
        <w:rPr>
          <w:rFonts w:ascii="Arial" w:hAnsi="Arial" w:cs="Arial"/>
        </w:rPr>
        <w:t>can</w:t>
      </w:r>
      <w:r w:rsidRPr="00102025">
        <w:rPr>
          <w:rFonts w:ascii="Arial" w:hAnsi="Arial" w:cs="Arial"/>
        </w:rPr>
        <w:t xml:space="preserve"> </w:t>
      </w:r>
      <w:r>
        <w:rPr>
          <w:rFonts w:ascii="Arial" w:hAnsi="Arial" w:cs="Arial"/>
        </w:rPr>
        <w:t xml:space="preserve">also </w:t>
      </w:r>
      <w:r w:rsidRPr="00102025">
        <w:rPr>
          <w:rFonts w:ascii="Arial" w:hAnsi="Arial" w:cs="Arial"/>
        </w:rPr>
        <w:t>be distributed to veterinary practices for completion by owners at yearly vaccinations/health checks</w:t>
      </w:r>
      <w:r>
        <w:rPr>
          <w:rFonts w:ascii="Arial" w:hAnsi="Arial" w:cs="Arial"/>
        </w:rPr>
        <w:t xml:space="preserve"> and be used throughout the dog’s life. Finally, there is scope to use GenPup-M</w:t>
      </w:r>
      <w:r w:rsidRPr="00102025">
        <w:rPr>
          <w:rFonts w:ascii="Arial" w:hAnsi="Arial" w:cs="Arial"/>
        </w:rPr>
        <w:t xml:space="preserve"> alongside its use for canine fosters within the Dogs Trust and similar rehoming charities. </w:t>
      </w:r>
    </w:p>
    <w:bookmarkEnd w:id="37"/>
    <w:p w:rsidR="00874F61" w:rsidRPr="00102025" w:rsidRDefault="00874F61" w:rsidP="00874F61">
      <w:pPr>
        <w:spacing w:after="0" w:line="360" w:lineRule="auto"/>
        <w:jc w:val="both"/>
        <w:rPr>
          <w:rFonts w:ascii="Arial" w:hAnsi="Arial" w:cs="Arial"/>
        </w:rPr>
      </w:pPr>
    </w:p>
    <w:p w:rsidR="00874F61" w:rsidRDefault="00874F61" w:rsidP="00874F61">
      <w:pPr>
        <w:spacing w:after="0" w:line="360" w:lineRule="auto"/>
        <w:jc w:val="both"/>
        <w:rPr>
          <w:rFonts w:ascii="Arial" w:hAnsi="Arial" w:cs="Arial"/>
        </w:rPr>
      </w:pPr>
      <w:r w:rsidRPr="00102025">
        <w:rPr>
          <w:rFonts w:ascii="Arial" w:hAnsi="Arial" w:cs="Arial"/>
        </w:rPr>
        <w:t xml:space="preserve">A collaboration between the University of Liverpool and Dogs Trust is facilitating the development of GenPup-M into an open-access </w:t>
      </w:r>
      <w:r>
        <w:rPr>
          <w:rFonts w:ascii="Arial" w:hAnsi="Arial" w:cs="Arial"/>
        </w:rPr>
        <w:t xml:space="preserve">App </w:t>
      </w:r>
      <w:r w:rsidRPr="00102025">
        <w:rPr>
          <w:rFonts w:ascii="Arial" w:hAnsi="Arial" w:cs="Arial"/>
        </w:rPr>
        <w:t xml:space="preserve">for owners to use. The authors feel the development of this tool will make a positive contribution to the dog-owning population, and the veterinary profession and improve canine health and welfare. Preliminary data from this study prompted the research team to extend data collection from this existing group of dogs (n=62) and an “at-risk” breed (n=60) to examine longitudinal changes in mobility across three years. </w:t>
      </w:r>
    </w:p>
    <w:p w:rsidR="00874F61" w:rsidRDefault="00874F61" w:rsidP="00874F61">
      <w:pPr>
        <w:spacing w:after="0" w:line="360" w:lineRule="auto"/>
        <w:jc w:val="both"/>
        <w:rPr>
          <w:rFonts w:ascii="Arial" w:hAnsi="Arial" w:cs="Arial"/>
        </w:rPr>
      </w:pPr>
    </w:p>
    <w:p w:rsidR="00874F61" w:rsidRDefault="00874F61" w:rsidP="00874F61">
      <w:pPr>
        <w:spacing w:after="0" w:line="360" w:lineRule="auto"/>
        <w:jc w:val="both"/>
        <w:rPr>
          <w:rFonts w:ascii="Arial" w:hAnsi="Arial" w:cs="Arial"/>
        </w:rPr>
      </w:pPr>
      <w:r w:rsidRPr="00825CE4">
        <w:rPr>
          <w:rFonts w:ascii="Arial" w:hAnsi="Arial" w:cs="Arial"/>
          <w:b/>
          <w:sz w:val="36"/>
        </w:rPr>
        <w:t>Conclusion</w:t>
      </w:r>
    </w:p>
    <w:p w:rsidR="00874F61" w:rsidRDefault="00874F61" w:rsidP="00874F61">
      <w:pPr>
        <w:spacing w:after="0" w:line="360" w:lineRule="auto"/>
        <w:jc w:val="both"/>
        <w:rPr>
          <w:rFonts w:ascii="Arial" w:hAnsi="Arial" w:cs="Arial"/>
        </w:rPr>
      </w:pPr>
    </w:p>
    <w:p w:rsidR="00874F61" w:rsidRDefault="00874F61" w:rsidP="00874F61">
      <w:pPr>
        <w:spacing w:line="360" w:lineRule="auto"/>
        <w:jc w:val="both"/>
        <w:rPr>
          <w:rFonts w:ascii="Arial" w:hAnsi="Arial" w:cs="Arial"/>
          <w:sz w:val="36"/>
          <w:szCs w:val="24"/>
        </w:rPr>
      </w:pPr>
      <w:r w:rsidRPr="00102025">
        <w:rPr>
          <w:rFonts w:ascii="Arial" w:hAnsi="Arial" w:cs="Arial"/>
        </w:rPr>
        <w:t xml:space="preserve">The objective of this study was to validate a novel owner-reported questionnaire (GenPup-M) by using a previously validated veterinary clinical examination sheet </w:t>
      </w:r>
      <w:r>
        <w:rPr>
          <w:rFonts w:ascii="Arial" w:hAnsi="Arial" w:cs="Arial"/>
        </w:rPr>
        <w:t>[53]</w:t>
      </w:r>
      <w:r w:rsidRPr="00102025">
        <w:rPr>
          <w:rFonts w:ascii="Arial" w:hAnsi="Arial" w:cs="Arial"/>
        </w:rPr>
        <w:t>, the LOAD questionnaire, and quantitative gait analysis in 62 dogs with/without mobility impairments. Results of the study found that GenPup-M positively correlated</w:t>
      </w:r>
      <w:r>
        <w:rPr>
          <w:rFonts w:ascii="Arial" w:hAnsi="Arial" w:cs="Arial"/>
        </w:rPr>
        <w:t xml:space="preserve"> with</w:t>
      </w:r>
      <w:r w:rsidRPr="00102025">
        <w:rPr>
          <w:rFonts w:ascii="Arial" w:hAnsi="Arial" w:cs="Arial"/>
        </w:rPr>
        <w:t xml:space="preserve"> all three objective measures of canine mobility and consequently provided criterion and construct validity for GenPup-M. Owner-reported CMIs allow a non-invasive scoring system that veterinary surgeons </w:t>
      </w:r>
      <w:r>
        <w:rPr>
          <w:rFonts w:ascii="Arial" w:hAnsi="Arial" w:cs="Arial"/>
        </w:rPr>
        <w:t>and</w:t>
      </w:r>
      <w:r w:rsidRPr="00102025">
        <w:rPr>
          <w:rFonts w:ascii="Arial" w:hAnsi="Arial" w:cs="Arial"/>
        </w:rPr>
        <w:t xml:space="preserve"> owners </w:t>
      </w:r>
      <w:r>
        <w:rPr>
          <w:rFonts w:ascii="Arial" w:hAnsi="Arial" w:cs="Arial"/>
        </w:rPr>
        <w:t xml:space="preserve">can use </w:t>
      </w:r>
      <w:r w:rsidRPr="00102025">
        <w:rPr>
          <w:rFonts w:ascii="Arial" w:hAnsi="Arial" w:cs="Arial"/>
        </w:rPr>
        <w:t xml:space="preserve">to allow communication and longitudinal assessment of a dog’s mobility. Furthermore, previous research has shown that CMIs prove useful screening diagnostic tools, with dogs scoring </w:t>
      </w:r>
      <w:r>
        <w:rPr>
          <w:rFonts w:ascii="Arial" w:hAnsi="Arial" w:cs="Arial"/>
        </w:rPr>
        <w:t>poorly</w:t>
      </w:r>
      <w:r w:rsidRPr="00102025">
        <w:rPr>
          <w:rFonts w:ascii="Arial" w:hAnsi="Arial" w:cs="Arial"/>
        </w:rPr>
        <w:t xml:space="preserve"> underdoing further diagnostic</w:t>
      </w:r>
      <w:r>
        <w:rPr>
          <w:rFonts w:ascii="Arial" w:hAnsi="Arial" w:cs="Arial"/>
        </w:rPr>
        <w:t xml:space="preserve"> </w:t>
      </w:r>
      <w:r w:rsidRPr="00102025">
        <w:rPr>
          <w:rFonts w:ascii="Arial" w:hAnsi="Arial" w:cs="Arial"/>
        </w:rPr>
        <w:t>imaging. GenPup-M can be used at vaccinations or health checks and it is hoped the development of the smartphone App will facilitate its use and increase owner compliance.</w:t>
      </w:r>
    </w:p>
    <w:p w:rsidR="00874F61" w:rsidRDefault="00874F61" w:rsidP="00874F61">
      <w:pPr>
        <w:rPr>
          <w:rFonts w:ascii="Arial" w:hAnsi="Arial" w:cs="Arial"/>
          <w:sz w:val="36"/>
          <w:szCs w:val="24"/>
        </w:rPr>
      </w:pPr>
    </w:p>
    <w:p w:rsidR="00874F61" w:rsidRDefault="00874F61" w:rsidP="00874F61">
      <w:pPr>
        <w:spacing w:after="0" w:line="360" w:lineRule="auto"/>
        <w:jc w:val="both"/>
        <w:rPr>
          <w:rFonts w:ascii="Arial" w:hAnsi="Arial" w:cs="Arial"/>
        </w:rPr>
      </w:pPr>
      <w:r>
        <w:rPr>
          <w:rFonts w:ascii="Arial" w:hAnsi="Arial" w:cs="Arial"/>
          <w:b/>
          <w:sz w:val="36"/>
        </w:rPr>
        <w:t xml:space="preserve">Acknowledgements </w:t>
      </w:r>
    </w:p>
    <w:p w:rsidR="00874F61" w:rsidRPr="00D235F2" w:rsidRDefault="00874F61" w:rsidP="00874F61">
      <w:pPr>
        <w:jc w:val="both"/>
        <w:rPr>
          <w:rFonts w:ascii="Arial" w:hAnsi="Arial" w:cs="Arial"/>
          <w:sz w:val="36"/>
          <w:szCs w:val="24"/>
        </w:rPr>
      </w:pPr>
    </w:p>
    <w:p w:rsidR="00874F61" w:rsidRDefault="00874F61" w:rsidP="00874F61">
      <w:pPr>
        <w:spacing w:line="360" w:lineRule="auto"/>
        <w:jc w:val="both"/>
        <w:rPr>
          <w:rFonts w:ascii="Arial" w:hAnsi="Arial" w:cs="Arial"/>
        </w:rPr>
      </w:pPr>
      <w:r w:rsidRPr="00D235F2">
        <w:rPr>
          <w:rFonts w:ascii="Arial" w:hAnsi="Arial" w:cs="Arial"/>
        </w:rPr>
        <w:t>The authors are grateful for permission to use the Liverpool Osteoarthritis in Dogs (LOAD) questionnaire, a clinical</w:t>
      </w:r>
      <w:r>
        <w:rPr>
          <w:rFonts w:ascii="Arial" w:hAnsi="Arial" w:cs="Arial"/>
        </w:rPr>
        <w:t xml:space="preserve"> </w:t>
      </w:r>
      <w:r w:rsidRPr="00D235F2">
        <w:rPr>
          <w:rFonts w:ascii="Arial" w:hAnsi="Arial" w:cs="Arial"/>
        </w:rPr>
        <w:t>metrology instrument developed by the University of Liverpool and distributed exclusively by Elanco Animal Health</w:t>
      </w:r>
      <w:r>
        <w:rPr>
          <w:rFonts w:ascii="Arial" w:hAnsi="Arial" w:cs="Arial"/>
        </w:rPr>
        <w:t xml:space="preserve"> </w:t>
      </w:r>
      <w:r w:rsidRPr="00D235F2">
        <w:rPr>
          <w:rFonts w:ascii="Arial" w:hAnsi="Arial" w:cs="Arial"/>
        </w:rPr>
        <w:t>for the evaluation of osteoarthritis and outcomes in this</w:t>
      </w:r>
      <w:r>
        <w:rPr>
          <w:rFonts w:ascii="Arial" w:hAnsi="Arial" w:cs="Arial"/>
        </w:rPr>
        <w:t xml:space="preserve"> </w:t>
      </w:r>
      <w:r w:rsidRPr="00D235F2">
        <w:rPr>
          <w:rFonts w:ascii="Arial" w:hAnsi="Arial" w:cs="Arial"/>
        </w:rPr>
        <w:t>study.</w:t>
      </w:r>
      <w:r>
        <w:rPr>
          <w:rFonts w:ascii="Arial" w:hAnsi="Arial" w:cs="Arial"/>
        </w:rPr>
        <w:t xml:space="preserve"> The authors would like to thank Hannah Seymour and Hannah Clark who were students at the University of Liverpool and helped to collect and clean the gait data. Thank you to the technical team in the William Henry Duncan Building, and thank you to all the owners who participated their dogs in this study.</w:t>
      </w:r>
    </w:p>
    <w:p w:rsidR="00874F61" w:rsidRDefault="00874F61" w:rsidP="00874F61">
      <w:pPr>
        <w:spacing w:before="240"/>
        <w:rPr>
          <w:rFonts w:ascii="Arial" w:hAnsi="Arial" w:cs="Arial"/>
          <w:b/>
          <w:sz w:val="36"/>
        </w:rPr>
      </w:pPr>
      <w:r>
        <w:rPr>
          <w:rFonts w:ascii="Arial" w:hAnsi="Arial" w:cs="Arial"/>
          <w:b/>
          <w:sz w:val="36"/>
        </w:rPr>
        <w:t>References</w:t>
      </w:r>
    </w:p>
    <w:p w:rsidR="00874F61" w:rsidRDefault="00874F61" w:rsidP="00874F61">
      <w:pPr>
        <w:rPr>
          <w:rFonts w:ascii="Arial" w:hAnsi="Arial" w:cs="Arial"/>
          <w:sz w:val="36"/>
          <w:szCs w:val="24"/>
        </w:rPr>
      </w:pP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bookmarkStart w:id="39" w:name="_Hlk139117547"/>
      <w:r w:rsidRPr="00580D82">
        <w:rPr>
          <w:rFonts w:ascii="Arial" w:eastAsia="Times New Roman" w:hAnsi="Arial" w:cs="Arial"/>
          <w:lang w:eastAsia="en-GB"/>
        </w:rPr>
        <w:t xml:space="preserve">Anderson KL, O’Neill DG, </w:t>
      </w:r>
      <w:proofErr w:type="spellStart"/>
      <w:r w:rsidRPr="00580D82">
        <w:rPr>
          <w:rFonts w:ascii="Arial" w:eastAsia="Times New Roman" w:hAnsi="Arial" w:cs="Arial"/>
          <w:lang w:eastAsia="en-GB"/>
        </w:rPr>
        <w:t>Brodbelt</w:t>
      </w:r>
      <w:proofErr w:type="spellEnd"/>
      <w:r w:rsidRPr="00580D82">
        <w:rPr>
          <w:rFonts w:ascii="Arial" w:eastAsia="Times New Roman" w:hAnsi="Arial" w:cs="Arial"/>
          <w:lang w:eastAsia="en-GB"/>
        </w:rPr>
        <w:t xml:space="preserve"> DC, Church DB, </w:t>
      </w:r>
      <w:proofErr w:type="spellStart"/>
      <w:r w:rsidRPr="00580D82">
        <w:rPr>
          <w:rFonts w:ascii="Arial" w:eastAsia="Times New Roman" w:hAnsi="Arial" w:cs="Arial"/>
          <w:lang w:eastAsia="en-GB"/>
        </w:rPr>
        <w:t>Meeson</w:t>
      </w:r>
      <w:proofErr w:type="spellEnd"/>
      <w:r w:rsidRPr="00580D82">
        <w:rPr>
          <w:rFonts w:ascii="Arial" w:eastAsia="Times New Roman" w:hAnsi="Arial" w:cs="Arial"/>
          <w:lang w:eastAsia="en-GB"/>
        </w:rPr>
        <w:t xml:space="preserve"> RL, </w:t>
      </w:r>
      <w:proofErr w:type="spellStart"/>
      <w:r w:rsidRPr="00580D82">
        <w:rPr>
          <w:rFonts w:ascii="Arial" w:eastAsia="Times New Roman" w:hAnsi="Arial" w:cs="Arial"/>
          <w:lang w:eastAsia="en-GB"/>
        </w:rPr>
        <w:t>Sargan</w:t>
      </w:r>
      <w:proofErr w:type="spellEnd"/>
      <w:r w:rsidRPr="00580D82">
        <w:rPr>
          <w:rFonts w:ascii="Arial" w:eastAsia="Times New Roman" w:hAnsi="Arial" w:cs="Arial"/>
          <w:lang w:eastAsia="en-GB"/>
        </w:rPr>
        <w:t xml:space="preserve"> D, et al. Prevalence, duration and risk factors for appendicular osteoarthritis in a UK dog population under primary veterinary care. Scientific Reports. 2018 Apr 4;8(1).</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Aragon CL, Hofmeister EH, </w:t>
      </w:r>
      <w:proofErr w:type="spellStart"/>
      <w:r w:rsidRPr="00580D82">
        <w:rPr>
          <w:rFonts w:ascii="Arial" w:eastAsia="Times New Roman" w:hAnsi="Arial" w:cs="Arial"/>
          <w:lang w:eastAsia="en-GB"/>
        </w:rPr>
        <w:t>Budsberg</w:t>
      </w:r>
      <w:proofErr w:type="spellEnd"/>
      <w:r w:rsidRPr="00580D82">
        <w:rPr>
          <w:rFonts w:ascii="Arial" w:eastAsia="Times New Roman" w:hAnsi="Arial" w:cs="Arial"/>
          <w:lang w:eastAsia="en-GB"/>
        </w:rPr>
        <w:t xml:space="preserve"> SC. Systematic review of clinical trials of treatments for osteoarthritis in dogs. Journal of the American Veterinary Medical Association. 2007 Feb;230(4):514–21.</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Innes JF, Costello M, Barr FJ, </w:t>
      </w:r>
      <w:proofErr w:type="spellStart"/>
      <w:r w:rsidRPr="00580D82">
        <w:rPr>
          <w:rFonts w:ascii="Arial" w:eastAsia="Times New Roman" w:hAnsi="Arial" w:cs="Arial"/>
          <w:lang w:eastAsia="en-GB"/>
        </w:rPr>
        <w:t>Rudorf</w:t>
      </w:r>
      <w:proofErr w:type="spellEnd"/>
      <w:r w:rsidRPr="00580D82">
        <w:rPr>
          <w:rFonts w:ascii="Arial" w:eastAsia="Times New Roman" w:hAnsi="Arial" w:cs="Arial"/>
          <w:lang w:eastAsia="en-GB"/>
        </w:rPr>
        <w:t xml:space="preserve"> H, Barr ARS. Radiographic Progression of Osteoarthritis of the Canine Stifle Joint: A Prospective Study. Veterinary Radiology Ultrasound. 2004 Mar;45(2):143–8.</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proofErr w:type="spellStart"/>
      <w:r w:rsidRPr="00580D82">
        <w:rPr>
          <w:rFonts w:ascii="Arial" w:eastAsia="Times New Roman" w:hAnsi="Arial" w:cs="Arial"/>
          <w:lang w:eastAsia="en-GB"/>
        </w:rPr>
        <w:t>Rychel</w:t>
      </w:r>
      <w:proofErr w:type="spellEnd"/>
      <w:r w:rsidRPr="00580D82">
        <w:rPr>
          <w:rFonts w:ascii="Arial" w:eastAsia="Times New Roman" w:hAnsi="Arial" w:cs="Arial"/>
          <w:lang w:eastAsia="en-GB"/>
        </w:rPr>
        <w:t xml:space="preserve"> JK. Diagnosis and Treatment of Osteoarthritis. Topics in Companion Animal Medicine [Internet]. 2010 Feb;25(1):20–5. Available from: </w:t>
      </w:r>
      <w:hyperlink r:id="rId6" w:history="1">
        <w:r w:rsidRPr="00E44360">
          <w:rPr>
            <w:rStyle w:val="Hyperlink"/>
            <w:rFonts w:ascii="Arial" w:eastAsia="Times New Roman" w:hAnsi="Arial" w:cs="Arial"/>
            <w:lang w:eastAsia="en-GB"/>
          </w:rPr>
          <w:t>https://www.sciencedirect.com/science/article/pii/S1938973609000816</w:t>
        </w:r>
      </w:hyperlink>
      <w:r>
        <w:rPr>
          <w:rFonts w:ascii="Arial" w:eastAsia="Times New Roman" w:hAnsi="Arial" w:cs="Arial"/>
          <w:lang w:eastAsia="en-GB"/>
        </w:rPr>
        <w:t xml:space="preserve"> </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Gruen ME, Griffith EH, Thomson AE, Simpson W, Lascelles BDX. Criterion Validation Testing of Clinical Metrology Instruments for Measuring Degenerative Joint Disease Associated Mobility Impairment in Cats. </w:t>
      </w:r>
      <w:proofErr w:type="spellStart"/>
      <w:r w:rsidRPr="00580D82">
        <w:rPr>
          <w:rFonts w:ascii="Arial" w:eastAsia="Times New Roman" w:hAnsi="Arial" w:cs="Arial"/>
          <w:lang w:eastAsia="en-GB"/>
        </w:rPr>
        <w:t>Thamm</w:t>
      </w:r>
      <w:proofErr w:type="spellEnd"/>
      <w:r w:rsidRPr="00580D82">
        <w:rPr>
          <w:rFonts w:ascii="Arial" w:eastAsia="Times New Roman" w:hAnsi="Arial" w:cs="Arial"/>
          <w:lang w:eastAsia="en-GB"/>
        </w:rPr>
        <w:t xml:space="preserve"> D, editor. PLOS ONE. 2015 Jul 10;10(7):e0131839.</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Mullan S. Assessment of quality of life in veterinary practice: developing tools for companion animal carers and veterinarians. Veterinary Medicine: Research and Reports. 2015 May;203.</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Fulmer AE, </w:t>
      </w:r>
      <w:proofErr w:type="spellStart"/>
      <w:r w:rsidRPr="00580D82">
        <w:rPr>
          <w:rFonts w:ascii="Arial" w:eastAsia="Times New Roman" w:hAnsi="Arial" w:cs="Arial"/>
          <w:lang w:eastAsia="en-GB"/>
        </w:rPr>
        <w:t>Laven</w:t>
      </w:r>
      <w:proofErr w:type="spellEnd"/>
      <w:r w:rsidRPr="00580D82">
        <w:rPr>
          <w:rFonts w:ascii="Arial" w:eastAsia="Times New Roman" w:hAnsi="Arial" w:cs="Arial"/>
          <w:lang w:eastAsia="en-GB"/>
        </w:rPr>
        <w:t xml:space="preserve"> LJ, Hill KE. Quality of Life Measurement in Dogs and Cats: A Scoping Review of Generic Tools. Animals : an Open Access Journal from MDPI [Internet]. 2022 Feb 8 [cited 2022 Apr 20];12(3):400. Available from: </w:t>
      </w:r>
      <w:hyperlink r:id="rId7" w:history="1">
        <w:r w:rsidRPr="00E44360">
          <w:rPr>
            <w:rStyle w:val="Hyperlink"/>
            <w:rFonts w:ascii="Arial" w:eastAsia="Times New Roman" w:hAnsi="Arial" w:cs="Arial"/>
            <w:lang w:eastAsia="en-GB"/>
          </w:rPr>
          <w:t>https://www.ncbi.nlm.nih.gov/pmc/articles/PMC8833627/</w:t>
        </w:r>
      </w:hyperlink>
      <w:r>
        <w:rPr>
          <w:rFonts w:ascii="Arial" w:eastAsia="Times New Roman" w:hAnsi="Arial" w:cs="Arial"/>
          <w:lang w:eastAsia="en-GB"/>
        </w:rPr>
        <w:t xml:space="preserve"> </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Spofford N, Lefebvre SL, McCune S, </w:t>
      </w:r>
      <w:proofErr w:type="spellStart"/>
      <w:r w:rsidRPr="00580D82">
        <w:rPr>
          <w:rFonts w:ascii="Arial" w:eastAsia="Times New Roman" w:hAnsi="Arial" w:cs="Arial"/>
          <w:lang w:eastAsia="en-GB"/>
        </w:rPr>
        <w:t>Niel</w:t>
      </w:r>
      <w:proofErr w:type="spellEnd"/>
      <w:r w:rsidRPr="00580D82">
        <w:rPr>
          <w:rFonts w:ascii="Arial" w:eastAsia="Times New Roman" w:hAnsi="Arial" w:cs="Arial"/>
          <w:lang w:eastAsia="en-GB"/>
        </w:rPr>
        <w:t xml:space="preserve"> L. Should the veterinary profession invest in developing methods to assess quality of life in healthy dogs and cats? Journal of the American Veterinary Medical Association. 2013 Oct;243(7):952–6.</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Summers JF, O’Neill DG, Church D, Collins L, </w:t>
      </w:r>
      <w:proofErr w:type="spellStart"/>
      <w:r w:rsidRPr="00580D82">
        <w:rPr>
          <w:rFonts w:ascii="Arial" w:eastAsia="Times New Roman" w:hAnsi="Arial" w:cs="Arial"/>
          <w:lang w:eastAsia="en-GB"/>
        </w:rPr>
        <w:t>Sargan</w:t>
      </w:r>
      <w:proofErr w:type="spellEnd"/>
      <w:r w:rsidRPr="00580D82">
        <w:rPr>
          <w:rFonts w:ascii="Arial" w:eastAsia="Times New Roman" w:hAnsi="Arial" w:cs="Arial"/>
          <w:lang w:eastAsia="en-GB"/>
        </w:rPr>
        <w:t xml:space="preserve"> D, </w:t>
      </w:r>
      <w:proofErr w:type="spellStart"/>
      <w:r w:rsidRPr="00580D82">
        <w:rPr>
          <w:rFonts w:ascii="Arial" w:eastAsia="Times New Roman" w:hAnsi="Arial" w:cs="Arial"/>
          <w:lang w:eastAsia="en-GB"/>
        </w:rPr>
        <w:t>Brodbelt</w:t>
      </w:r>
      <w:proofErr w:type="spellEnd"/>
      <w:r w:rsidRPr="00580D82">
        <w:rPr>
          <w:rFonts w:ascii="Arial" w:eastAsia="Times New Roman" w:hAnsi="Arial" w:cs="Arial"/>
          <w:lang w:eastAsia="en-GB"/>
        </w:rPr>
        <w:t xml:space="preserve"> DC. Health-related welfare prioritisation of canine disorders using electronic health records in primary care practice in the UK. BMC Veterinary Research. 2019 May 22;15(1).</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Johnston SA. Osteoarthritis. Joint anatomy, physiology, and pathobiology. The Veterinary clinics of North America Small animal practice [Internet]. 1997;27(4):699–723. Available from: </w:t>
      </w:r>
      <w:hyperlink r:id="rId8" w:history="1">
        <w:r w:rsidRPr="00E44360">
          <w:rPr>
            <w:rStyle w:val="Hyperlink"/>
            <w:rFonts w:ascii="Arial" w:eastAsia="Times New Roman" w:hAnsi="Arial" w:cs="Arial"/>
            <w:lang w:eastAsia="en-GB"/>
          </w:rPr>
          <w:t>https://www.ncbi.nlm.nih.gov/pubmed/9243777</w:t>
        </w:r>
      </w:hyperlink>
      <w:r>
        <w:rPr>
          <w:rFonts w:ascii="Arial" w:eastAsia="Times New Roman" w:hAnsi="Arial" w:cs="Arial"/>
          <w:lang w:eastAsia="en-GB"/>
        </w:rPr>
        <w:t xml:space="preserve"> </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O’Neill DG, Church DB, McGreevy PD, Thomson PC, </w:t>
      </w:r>
      <w:proofErr w:type="spellStart"/>
      <w:r w:rsidRPr="00580D82">
        <w:rPr>
          <w:rFonts w:ascii="Arial" w:eastAsia="Times New Roman" w:hAnsi="Arial" w:cs="Arial"/>
          <w:lang w:eastAsia="en-GB"/>
        </w:rPr>
        <w:t>Brodbelt</w:t>
      </w:r>
      <w:proofErr w:type="spellEnd"/>
      <w:r w:rsidRPr="00580D82">
        <w:rPr>
          <w:rFonts w:ascii="Arial" w:eastAsia="Times New Roman" w:hAnsi="Arial" w:cs="Arial"/>
          <w:lang w:eastAsia="en-GB"/>
        </w:rPr>
        <w:t xml:space="preserve"> DC. Longevity and mortality of owned dogs in England. The Veterinary Journal. 2013 Dec;198(3):638–43.</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Smith GK, </w:t>
      </w:r>
      <w:proofErr w:type="spellStart"/>
      <w:r w:rsidRPr="00580D82">
        <w:rPr>
          <w:rFonts w:ascii="Arial" w:eastAsia="Times New Roman" w:hAnsi="Arial" w:cs="Arial"/>
          <w:lang w:eastAsia="en-GB"/>
        </w:rPr>
        <w:t>Paster</w:t>
      </w:r>
      <w:proofErr w:type="spellEnd"/>
      <w:r w:rsidRPr="00580D82">
        <w:rPr>
          <w:rFonts w:ascii="Arial" w:eastAsia="Times New Roman" w:hAnsi="Arial" w:cs="Arial"/>
          <w:lang w:eastAsia="en-GB"/>
        </w:rPr>
        <w:t xml:space="preserve"> ER, Powers MY, Lawler DF, </w:t>
      </w:r>
      <w:proofErr w:type="spellStart"/>
      <w:r w:rsidRPr="00580D82">
        <w:rPr>
          <w:rFonts w:ascii="Arial" w:eastAsia="Times New Roman" w:hAnsi="Arial" w:cs="Arial"/>
          <w:lang w:eastAsia="en-GB"/>
        </w:rPr>
        <w:t>Biery</w:t>
      </w:r>
      <w:proofErr w:type="spellEnd"/>
      <w:r w:rsidRPr="00580D82">
        <w:rPr>
          <w:rFonts w:ascii="Arial" w:eastAsia="Times New Roman" w:hAnsi="Arial" w:cs="Arial"/>
          <w:lang w:eastAsia="en-GB"/>
        </w:rPr>
        <w:t xml:space="preserve"> DN, </w:t>
      </w:r>
      <w:proofErr w:type="spellStart"/>
      <w:r w:rsidRPr="00580D82">
        <w:rPr>
          <w:rFonts w:ascii="Arial" w:eastAsia="Times New Roman" w:hAnsi="Arial" w:cs="Arial"/>
          <w:lang w:eastAsia="en-GB"/>
        </w:rPr>
        <w:t>Shofer</w:t>
      </w:r>
      <w:proofErr w:type="spellEnd"/>
      <w:r w:rsidRPr="00580D82">
        <w:rPr>
          <w:rFonts w:ascii="Arial" w:eastAsia="Times New Roman" w:hAnsi="Arial" w:cs="Arial"/>
          <w:lang w:eastAsia="en-GB"/>
        </w:rPr>
        <w:t xml:space="preserve"> FS, et al. Lifelong diet restriction and radiographic evidence of osteoarthritis of the hip joint in dogs. Journal of the American Veterinary Medical Association. 2006 Sep;229(5):690–3.</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Jones GMC, </w:t>
      </w:r>
      <w:proofErr w:type="spellStart"/>
      <w:r w:rsidRPr="00580D82">
        <w:rPr>
          <w:rFonts w:ascii="Arial" w:eastAsia="Times New Roman" w:hAnsi="Arial" w:cs="Arial"/>
          <w:lang w:eastAsia="en-GB"/>
        </w:rPr>
        <w:t>Pitsillides</w:t>
      </w:r>
      <w:proofErr w:type="spellEnd"/>
      <w:r w:rsidRPr="00580D82">
        <w:rPr>
          <w:rFonts w:ascii="Arial" w:eastAsia="Times New Roman" w:hAnsi="Arial" w:cs="Arial"/>
          <w:lang w:eastAsia="en-GB"/>
        </w:rPr>
        <w:t xml:space="preserve"> AA, </w:t>
      </w:r>
      <w:proofErr w:type="spellStart"/>
      <w:r w:rsidRPr="00580D82">
        <w:rPr>
          <w:rFonts w:ascii="Arial" w:eastAsia="Times New Roman" w:hAnsi="Arial" w:cs="Arial"/>
          <w:lang w:eastAsia="en-GB"/>
        </w:rPr>
        <w:t>Meeson</w:t>
      </w:r>
      <w:proofErr w:type="spellEnd"/>
      <w:r w:rsidRPr="00580D82">
        <w:rPr>
          <w:rFonts w:ascii="Arial" w:eastAsia="Times New Roman" w:hAnsi="Arial" w:cs="Arial"/>
          <w:lang w:eastAsia="en-GB"/>
        </w:rPr>
        <w:t xml:space="preserve"> RL. Moving Beyond the Limits of Detection: The Past, the Present, and the Future of Diagnostic Imaging in Canine Osteoarthritis. Frontiers in Veterinary Science. 2022 Mar 15;9.</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proofErr w:type="spellStart"/>
      <w:r w:rsidRPr="00580D82">
        <w:rPr>
          <w:rFonts w:ascii="Arial" w:eastAsia="Times New Roman" w:hAnsi="Arial" w:cs="Arial"/>
          <w:lang w:eastAsia="en-GB"/>
        </w:rPr>
        <w:t>Lotz</w:t>
      </w:r>
      <w:proofErr w:type="spellEnd"/>
      <w:r w:rsidRPr="00580D82">
        <w:rPr>
          <w:rFonts w:ascii="Arial" w:eastAsia="Times New Roman" w:hAnsi="Arial" w:cs="Arial"/>
          <w:lang w:eastAsia="en-GB"/>
        </w:rPr>
        <w:t xml:space="preserve"> M, Martel-Pelletier J, Christiansen C, Brandi M-L, </w:t>
      </w:r>
      <w:proofErr w:type="spellStart"/>
      <w:r w:rsidRPr="00580D82">
        <w:rPr>
          <w:rFonts w:ascii="Arial" w:eastAsia="Times New Roman" w:hAnsi="Arial" w:cs="Arial"/>
          <w:lang w:eastAsia="en-GB"/>
        </w:rPr>
        <w:t>Bruyère</w:t>
      </w:r>
      <w:proofErr w:type="spellEnd"/>
      <w:r w:rsidRPr="00580D82">
        <w:rPr>
          <w:rFonts w:ascii="Arial" w:eastAsia="Times New Roman" w:hAnsi="Arial" w:cs="Arial"/>
          <w:lang w:eastAsia="en-GB"/>
        </w:rPr>
        <w:t xml:space="preserve"> O, </w:t>
      </w:r>
      <w:proofErr w:type="spellStart"/>
      <w:r w:rsidRPr="00580D82">
        <w:rPr>
          <w:rFonts w:ascii="Arial" w:eastAsia="Times New Roman" w:hAnsi="Arial" w:cs="Arial"/>
          <w:lang w:eastAsia="en-GB"/>
        </w:rPr>
        <w:t>Chapurlat</w:t>
      </w:r>
      <w:proofErr w:type="spellEnd"/>
      <w:r w:rsidRPr="00580D82">
        <w:rPr>
          <w:rFonts w:ascii="Arial" w:eastAsia="Times New Roman" w:hAnsi="Arial" w:cs="Arial"/>
          <w:lang w:eastAsia="en-GB"/>
        </w:rPr>
        <w:t xml:space="preserve"> R, et al. Value of biomarkers in osteoarthritis: current status and perspectives. Annals of the Rheumatic Diseases [Internet]. 2013 Jul 29 [cited 2020 Jan 20];72(11):1756–63. Available from: https://www.ncbi.nlm.nih.gov/pmc/articles/PMC3812859/</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Venable RO, Stoker AM, Cook CR, Cockrell MK, Cook JL. Examination of synovial fluid hyaluronan quantity and quality in stifle joints of dogs with osteoarthritis. American Journal of Veterinary Research. 2008 Dec;69(12):1569–73.</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de Bakker E, </w:t>
      </w:r>
      <w:proofErr w:type="spellStart"/>
      <w:r w:rsidRPr="00580D82">
        <w:rPr>
          <w:rFonts w:ascii="Arial" w:eastAsia="Times New Roman" w:hAnsi="Arial" w:cs="Arial"/>
          <w:lang w:eastAsia="en-GB"/>
        </w:rPr>
        <w:t>Broeckx</w:t>
      </w:r>
      <w:proofErr w:type="spellEnd"/>
      <w:r w:rsidRPr="00580D82">
        <w:rPr>
          <w:rFonts w:ascii="Arial" w:eastAsia="Times New Roman" w:hAnsi="Arial" w:cs="Arial"/>
          <w:lang w:eastAsia="en-GB"/>
        </w:rPr>
        <w:t xml:space="preserve"> B, </w:t>
      </w:r>
      <w:proofErr w:type="spellStart"/>
      <w:r w:rsidRPr="00580D82">
        <w:rPr>
          <w:rFonts w:ascii="Arial" w:eastAsia="Times New Roman" w:hAnsi="Arial" w:cs="Arial"/>
          <w:lang w:eastAsia="en-GB"/>
        </w:rPr>
        <w:t>Demeyere</w:t>
      </w:r>
      <w:proofErr w:type="spellEnd"/>
      <w:r w:rsidRPr="00580D82">
        <w:rPr>
          <w:rFonts w:ascii="Arial" w:eastAsia="Times New Roman" w:hAnsi="Arial" w:cs="Arial"/>
          <w:lang w:eastAsia="en-GB"/>
        </w:rPr>
        <w:t xml:space="preserve"> K, </w:t>
      </w:r>
      <w:proofErr w:type="spellStart"/>
      <w:r w:rsidRPr="00580D82">
        <w:rPr>
          <w:rFonts w:ascii="Arial" w:eastAsia="Times New Roman" w:hAnsi="Arial" w:cs="Arial"/>
          <w:lang w:eastAsia="en-GB"/>
        </w:rPr>
        <w:t>Stroobants</w:t>
      </w:r>
      <w:proofErr w:type="spellEnd"/>
      <w:r w:rsidRPr="00580D82">
        <w:rPr>
          <w:rFonts w:ascii="Arial" w:eastAsia="Times New Roman" w:hAnsi="Arial" w:cs="Arial"/>
          <w:lang w:eastAsia="en-GB"/>
        </w:rPr>
        <w:t xml:space="preserve"> V, Van </w:t>
      </w:r>
      <w:proofErr w:type="spellStart"/>
      <w:r w:rsidRPr="00580D82">
        <w:rPr>
          <w:rFonts w:ascii="Arial" w:eastAsia="Times New Roman" w:hAnsi="Arial" w:cs="Arial"/>
          <w:lang w:eastAsia="en-GB"/>
        </w:rPr>
        <w:t>Ryssen</w:t>
      </w:r>
      <w:proofErr w:type="spellEnd"/>
      <w:r w:rsidRPr="00580D82">
        <w:rPr>
          <w:rFonts w:ascii="Arial" w:eastAsia="Times New Roman" w:hAnsi="Arial" w:cs="Arial"/>
          <w:lang w:eastAsia="en-GB"/>
        </w:rPr>
        <w:t xml:space="preserve"> B, Meyer E. Detection of osteoarthritis in dogs by metabolic, pro-inflammatory and degenerative synovial fluid biomarkers and traditional radiographic screening: A pilot study. Veterinary Immunology and Immunopathology [Internet]. 2021 Jul 1 [cited 2021 Sep 23];237:110252. Available from: </w:t>
      </w:r>
      <w:hyperlink r:id="rId9" w:history="1">
        <w:r w:rsidRPr="00E44360">
          <w:rPr>
            <w:rStyle w:val="Hyperlink"/>
            <w:rFonts w:ascii="Arial" w:eastAsia="Times New Roman" w:hAnsi="Arial" w:cs="Arial"/>
            <w:lang w:eastAsia="en-GB"/>
          </w:rPr>
          <w:t>https://www.sciencedirect.com/science/article/pii/S0165242721000702</w:t>
        </w:r>
      </w:hyperlink>
      <w:r>
        <w:rPr>
          <w:rFonts w:ascii="Arial" w:eastAsia="Times New Roman" w:hAnsi="Arial" w:cs="Arial"/>
          <w:lang w:eastAsia="en-GB"/>
        </w:rPr>
        <w:t xml:space="preserve"> </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proofErr w:type="spellStart"/>
      <w:r w:rsidRPr="00580D82">
        <w:rPr>
          <w:rFonts w:ascii="Arial" w:eastAsia="Times New Roman" w:hAnsi="Arial" w:cs="Arial"/>
          <w:lang w:eastAsia="en-GB"/>
        </w:rPr>
        <w:t>Belshaw</w:t>
      </w:r>
      <w:proofErr w:type="spellEnd"/>
      <w:r w:rsidRPr="00580D82">
        <w:rPr>
          <w:rFonts w:ascii="Arial" w:eastAsia="Times New Roman" w:hAnsi="Arial" w:cs="Arial"/>
          <w:lang w:eastAsia="en-GB"/>
        </w:rPr>
        <w:t xml:space="preserve"> Z, Asher L, Dean RS. The attitudes of owners and veterinary professionals in the United Kingdom to the risk of adverse events associated with using non-steroidal anti-inflammatory drugs (NSAIDs) to treat dogs with osteoarthritis. Preventive Veterinary Medicine. 2016 Sep;131:121–6.</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Quinn MM, </w:t>
      </w:r>
      <w:proofErr w:type="spellStart"/>
      <w:r w:rsidRPr="00580D82">
        <w:rPr>
          <w:rFonts w:ascii="Arial" w:eastAsia="Times New Roman" w:hAnsi="Arial" w:cs="Arial"/>
          <w:lang w:eastAsia="en-GB"/>
        </w:rPr>
        <w:t>Keuler</w:t>
      </w:r>
      <w:proofErr w:type="spellEnd"/>
      <w:r w:rsidRPr="00580D82">
        <w:rPr>
          <w:rFonts w:ascii="Arial" w:eastAsia="Times New Roman" w:hAnsi="Arial" w:cs="Arial"/>
          <w:lang w:eastAsia="en-GB"/>
        </w:rPr>
        <w:t xml:space="preserve"> NS, Lu Y, </w:t>
      </w:r>
      <w:proofErr w:type="spellStart"/>
      <w:r w:rsidRPr="00580D82">
        <w:rPr>
          <w:rFonts w:ascii="Arial" w:eastAsia="Times New Roman" w:hAnsi="Arial" w:cs="Arial"/>
          <w:lang w:eastAsia="en-GB"/>
        </w:rPr>
        <w:t>Faria</w:t>
      </w:r>
      <w:proofErr w:type="spellEnd"/>
      <w:r w:rsidRPr="00580D82">
        <w:rPr>
          <w:rFonts w:ascii="Arial" w:eastAsia="Times New Roman" w:hAnsi="Arial" w:cs="Arial"/>
          <w:lang w:eastAsia="en-GB"/>
        </w:rPr>
        <w:t xml:space="preserve"> MLE, Muir P, Markel MD. Evaluation of Agreement Between Numerical Rating Scales, Visual Analogue Scoring Scales, and Force Plate Gait Analysis in Dogs. Veterinary Surgery. 2007 Jun;36(4):360–7. </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Waxman AS, Robinson DA, Evans RB, Hulse DA, Innes JF, </w:t>
      </w:r>
      <w:proofErr w:type="spellStart"/>
      <w:r w:rsidRPr="00580D82">
        <w:rPr>
          <w:rFonts w:ascii="Arial" w:eastAsia="Times New Roman" w:hAnsi="Arial" w:cs="Arial"/>
          <w:lang w:eastAsia="en-GB"/>
        </w:rPr>
        <w:t>Conzemius</w:t>
      </w:r>
      <w:proofErr w:type="spellEnd"/>
      <w:r w:rsidRPr="00580D82">
        <w:rPr>
          <w:rFonts w:ascii="Arial" w:eastAsia="Times New Roman" w:hAnsi="Arial" w:cs="Arial"/>
          <w:lang w:eastAsia="en-GB"/>
        </w:rPr>
        <w:t xml:space="preserve"> MG. Relationship Between Objective and Subjective Assessment of Limb Function in Normal Dogs with an Experimentally Induced Lameness. Veterinary Surgery. 2008 Apr;37(3):241–6.</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Walton MB, </w:t>
      </w:r>
      <w:proofErr w:type="spellStart"/>
      <w:r w:rsidRPr="00580D82">
        <w:rPr>
          <w:rFonts w:ascii="Arial" w:eastAsia="Times New Roman" w:hAnsi="Arial" w:cs="Arial"/>
          <w:lang w:eastAsia="en-GB"/>
        </w:rPr>
        <w:t>Cowderoy</w:t>
      </w:r>
      <w:proofErr w:type="spellEnd"/>
      <w:r w:rsidRPr="00580D82">
        <w:rPr>
          <w:rFonts w:ascii="Arial" w:eastAsia="Times New Roman" w:hAnsi="Arial" w:cs="Arial"/>
          <w:lang w:eastAsia="en-GB"/>
        </w:rPr>
        <w:t xml:space="preserve"> E, Lascelles D, Innes JF. Evaluation of Construct and Criterion Validity for the “Liverpool Osteoarthritis in Dogs” (LOAD) Clinical Metrology Instrument and Comparison to Two Other Instruments. Wade C, editor. </w:t>
      </w:r>
      <w:proofErr w:type="spellStart"/>
      <w:r w:rsidRPr="00580D82">
        <w:rPr>
          <w:rFonts w:ascii="Arial" w:eastAsia="Times New Roman" w:hAnsi="Arial" w:cs="Arial"/>
          <w:lang w:eastAsia="en-GB"/>
        </w:rPr>
        <w:t>PLoS</w:t>
      </w:r>
      <w:proofErr w:type="spellEnd"/>
      <w:r w:rsidRPr="00580D82">
        <w:rPr>
          <w:rFonts w:ascii="Arial" w:eastAsia="Times New Roman" w:hAnsi="Arial" w:cs="Arial"/>
          <w:lang w:eastAsia="en-GB"/>
        </w:rPr>
        <w:t xml:space="preserve"> ONE [Internet]. 2013 Mar 7;8(3):e58125. Available from: https://www.ncbi.nlm.nih.gov/pmc/articles/PMC3591443/</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proofErr w:type="spellStart"/>
      <w:r w:rsidRPr="00580D82">
        <w:rPr>
          <w:rFonts w:ascii="Arial" w:eastAsia="Times New Roman" w:hAnsi="Arial" w:cs="Arial"/>
          <w:lang w:eastAsia="en-GB"/>
        </w:rPr>
        <w:t>Hercock</w:t>
      </w:r>
      <w:proofErr w:type="spellEnd"/>
      <w:r w:rsidRPr="00580D82">
        <w:rPr>
          <w:rFonts w:ascii="Arial" w:eastAsia="Times New Roman" w:hAnsi="Arial" w:cs="Arial"/>
          <w:lang w:eastAsia="en-GB"/>
        </w:rPr>
        <w:t xml:space="preserve"> CA, Pinchbeck G, </w:t>
      </w:r>
      <w:proofErr w:type="spellStart"/>
      <w:r w:rsidRPr="00580D82">
        <w:rPr>
          <w:rFonts w:ascii="Arial" w:eastAsia="Times New Roman" w:hAnsi="Arial" w:cs="Arial"/>
          <w:lang w:eastAsia="en-GB"/>
        </w:rPr>
        <w:t>Giejda</w:t>
      </w:r>
      <w:proofErr w:type="spellEnd"/>
      <w:r w:rsidRPr="00580D82">
        <w:rPr>
          <w:rFonts w:ascii="Arial" w:eastAsia="Times New Roman" w:hAnsi="Arial" w:cs="Arial"/>
          <w:lang w:eastAsia="en-GB"/>
        </w:rPr>
        <w:t xml:space="preserve"> A, Clegg PD, Innes JF. Validation of a client-based clinical metrology instrument for the evaluation of canine elbow osteoarthritis. Journal of Small Animal Practice. 2009 Jun;50(6):266–71.</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Lascelles BDX, Roe SC, Smith E, Reynolds L, Markham J, Marcellin-Little D, et al. Evaluation of a pressure walkway system for measurement of vertical limb forces in clinically normal dogs. American Journal of Veterinary Research. 2006 Feb;67(2):277–82.</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Kano WT, Rahal SC, Agostinho FS, Mesquita LR, Santos RR, Monteiro FOB, et al. Kinetic and </w:t>
      </w:r>
      <w:proofErr w:type="spellStart"/>
      <w:r w:rsidRPr="00580D82">
        <w:rPr>
          <w:rFonts w:ascii="Arial" w:eastAsia="Times New Roman" w:hAnsi="Arial" w:cs="Arial"/>
          <w:lang w:eastAsia="en-GB"/>
        </w:rPr>
        <w:t>temporospatial</w:t>
      </w:r>
      <w:proofErr w:type="spellEnd"/>
      <w:r w:rsidRPr="00580D82">
        <w:rPr>
          <w:rFonts w:ascii="Arial" w:eastAsia="Times New Roman" w:hAnsi="Arial" w:cs="Arial"/>
          <w:lang w:eastAsia="en-GB"/>
        </w:rPr>
        <w:t xml:space="preserve"> gait parameters in a heterogeneous group of dogs. BMC Veterinary Research. 2016 Jan 4;12(1).</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proofErr w:type="spellStart"/>
      <w:r w:rsidRPr="00580D82">
        <w:rPr>
          <w:rFonts w:ascii="Arial" w:eastAsia="Times New Roman" w:hAnsi="Arial" w:cs="Arial"/>
          <w:lang w:eastAsia="en-GB"/>
        </w:rPr>
        <w:t>Bockstahler</w:t>
      </w:r>
      <w:proofErr w:type="spellEnd"/>
      <w:r w:rsidRPr="00580D82">
        <w:rPr>
          <w:rFonts w:ascii="Arial" w:eastAsia="Times New Roman" w:hAnsi="Arial" w:cs="Arial"/>
          <w:lang w:eastAsia="en-GB"/>
        </w:rPr>
        <w:t xml:space="preserve"> BA, </w:t>
      </w:r>
      <w:proofErr w:type="spellStart"/>
      <w:r w:rsidRPr="00580D82">
        <w:rPr>
          <w:rFonts w:ascii="Arial" w:eastAsia="Times New Roman" w:hAnsi="Arial" w:cs="Arial"/>
          <w:lang w:eastAsia="en-GB"/>
        </w:rPr>
        <w:t>Vobornik</w:t>
      </w:r>
      <w:proofErr w:type="spellEnd"/>
      <w:r w:rsidRPr="00580D82">
        <w:rPr>
          <w:rFonts w:ascii="Arial" w:eastAsia="Times New Roman" w:hAnsi="Arial" w:cs="Arial"/>
          <w:lang w:eastAsia="en-GB"/>
        </w:rPr>
        <w:t xml:space="preserve"> A, Müller M, </w:t>
      </w:r>
      <w:proofErr w:type="spellStart"/>
      <w:r w:rsidRPr="00580D82">
        <w:rPr>
          <w:rFonts w:ascii="Arial" w:eastAsia="Times New Roman" w:hAnsi="Arial" w:cs="Arial"/>
          <w:lang w:eastAsia="en-GB"/>
        </w:rPr>
        <w:t>Peham</w:t>
      </w:r>
      <w:proofErr w:type="spellEnd"/>
      <w:r w:rsidRPr="00580D82">
        <w:rPr>
          <w:rFonts w:ascii="Arial" w:eastAsia="Times New Roman" w:hAnsi="Arial" w:cs="Arial"/>
          <w:lang w:eastAsia="en-GB"/>
        </w:rPr>
        <w:t xml:space="preserve"> C. Compensatory load redistribution in naturally occurring osteoarthritis of the elbow joint and induced weight-bearing lameness of the forelimbs compared with clinically sound dogs. The Veterinary Journal. 2009 May;180(2):202–12.</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McLaughlin RM. Kinetic and Kinematic Gait Analysis in Dogs. Veterinary Clinics of North America: Small Animal Practice. 2001 Jan;31(1):193–201.</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Evans R, Gordon-Evans W, </w:t>
      </w:r>
      <w:proofErr w:type="spellStart"/>
      <w:r w:rsidRPr="00580D82">
        <w:rPr>
          <w:rFonts w:ascii="Arial" w:eastAsia="Times New Roman" w:hAnsi="Arial" w:cs="Arial"/>
          <w:lang w:eastAsia="en-GB"/>
        </w:rPr>
        <w:t>Conzemius</w:t>
      </w:r>
      <w:proofErr w:type="spellEnd"/>
      <w:r w:rsidRPr="00580D82">
        <w:rPr>
          <w:rFonts w:ascii="Arial" w:eastAsia="Times New Roman" w:hAnsi="Arial" w:cs="Arial"/>
          <w:lang w:eastAsia="en-GB"/>
        </w:rPr>
        <w:t xml:space="preserve"> M. Comparison of three methods for the management of fragmented medial coronoid process in the dog. Veterinary and Comparative Orthopaedics and Traumatology [Internet]. 2008 [cited 2023 Mar 10]; Available from: https://www.semanticscholar.org/paper/Comparison-of-three-methods-for-the-management-of-Evans-Gordon-Evans/adbbbdf1477318ab794f119a2f709cff0b5b79ef</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Gillette RL, Angle TC. Recent developments in canine locomotor analysis: A review. The Veterinary Journal. 2008 Nov;178(2):165–76.</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Sandberg GS, Torres BT, </w:t>
      </w:r>
      <w:proofErr w:type="spellStart"/>
      <w:r w:rsidRPr="00580D82">
        <w:rPr>
          <w:rFonts w:ascii="Arial" w:eastAsia="Times New Roman" w:hAnsi="Arial" w:cs="Arial"/>
          <w:lang w:eastAsia="en-GB"/>
        </w:rPr>
        <w:t>Budsberg</w:t>
      </w:r>
      <w:proofErr w:type="spellEnd"/>
      <w:r w:rsidRPr="00580D82">
        <w:rPr>
          <w:rFonts w:ascii="Arial" w:eastAsia="Times New Roman" w:hAnsi="Arial" w:cs="Arial"/>
          <w:lang w:eastAsia="en-GB"/>
        </w:rPr>
        <w:t xml:space="preserve"> SC. Review of kinematic analysis in dogs. Veterinary Surgery. 2020 Jul;49(6):1088–98.</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Kim J, </w:t>
      </w:r>
      <w:proofErr w:type="spellStart"/>
      <w:r w:rsidRPr="00580D82">
        <w:rPr>
          <w:rFonts w:ascii="Arial" w:eastAsia="Times New Roman" w:hAnsi="Arial" w:cs="Arial"/>
          <w:lang w:eastAsia="en-GB"/>
        </w:rPr>
        <w:t>Rietdyk</w:t>
      </w:r>
      <w:proofErr w:type="spellEnd"/>
      <w:r w:rsidRPr="00580D82">
        <w:rPr>
          <w:rFonts w:ascii="Arial" w:eastAsia="Times New Roman" w:hAnsi="Arial" w:cs="Arial"/>
          <w:lang w:eastAsia="en-GB"/>
        </w:rPr>
        <w:t xml:space="preserve"> S, </w:t>
      </w:r>
      <w:proofErr w:type="spellStart"/>
      <w:r w:rsidRPr="00580D82">
        <w:rPr>
          <w:rFonts w:ascii="Arial" w:eastAsia="Times New Roman" w:hAnsi="Arial" w:cs="Arial"/>
          <w:lang w:eastAsia="en-GB"/>
        </w:rPr>
        <w:t>Breur</w:t>
      </w:r>
      <w:proofErr w:type="spellEnd"/>
      <w:r w:rsidRPr="00580D82">
        <w:rPr>
          <w:rFonts w:ascii="Arial" w:eastAsia="Times New Roman" w:hAnsi="Arial" w:cs="Arial"/>
          <w:lang w:eastAsia="en-GB"/>
        </w:rPr>
        <w:t xml:space="preserve"> GJ. Comparison of two-dimensional and three-dimensional systems for kinematic analysis of the sagittal motion of canine hind limbs during walking. American Journal of Veterinary Research. 2008 Sep;69(9):1116–22.</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Lee JY, Kim G, Kim J-H ., Choi SH. Kinematic Gait Analysis of the Hind Limb after Tibial Plateau Levelling Osteotomy and Cranial Tibial Wedge Osteotomy in Ten Dogs. Journal of Veterinary Medicine Series A. 2007 Dec;54(10):579–84.</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Escobar MP, </w:t>
      </w:r>
      <w:proofErr w:type="spellStart"/>
      <w:r w:rsidRPr="00580D82">
        <w:rPr>
          <w:rFonts w:ascii="Arial" w:eastAsia="Times New Roman" w:hAnsi="Arial" w:cs="Arial"/>
          <w:lang w:eastAsia="en-GB"/>
        </w:rPr>
        <w:t>Demeritt</w:t>
      </w:r>
      <w:proofErr w:type="spellEnd"/>
      <w:r w:rsidRPr="00580D82">
        <w:rPr>
          <w:rFonts w:ascii="Arial" w:eastAsia="Times New Roman" w:hAnsi="Arial" w:cs="Arial"/>
          <w:lang w:eastAsia="en-GB"/>
        </w:rPr>
        <w:t xml:space="preserve"> D. Paperwork and the decoupling of audit and animal welfare: The challenges of materiality for better regulation. Environment and Planning C: Politics and Space. 2016 Jul 26;35(1):169–90.</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Lopez M, </w:t>
      </w:r>
      <w:proofErr w:type="spellStart"/>
      <w:r w:rsidRPr="00580D82">
        <w:rPr>
          <w:rFonts w:ascii="Arial" w:eastAsia="Times New Roman" w:hAnsi="Arial" w:cs="Arial"/>
          <w:lang w:eastAsia="en-GB"/>
        </w:rPr>
        <w:t>Schachner</w:t>
      </w:r>
      <w:proofErr w:type="spellEnd"/>
      <w:r w:rsidRPr="00580D82">
        <w:rPr>
          <w:rFonts w:ascii="Arial" w:eastAsia="Times New Roman" w:hAnsi="Arial" w:cs="Arial"/>
          <w:lang w:eastAsia="en-GB"/>
        </w:rPr>
        <w:t xml:space="preserve"> E. Diagnosis, prevention, and management of canine hip dysplasia: a review. Veterinary Medicine: Research and Reports. 2015 May;6:181.</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Sandberg G, Robb S, </w:t>
      </w:r>
      <w:proofErr w:type="spellStart"/>
      <w:r w:rsidRPr="00580D82">
        <w:rPr>
          <w:rFonts w:ascii="Arial" w:eastAsia="Times New Roman" w:hAnsi="Arial" w:cs="Arial"/>
          <w:lang w:eastAsia="en-GB"/>
        </w:rPr>
        <w:t>Budsberg</w:t>
      </w:r>
      <w:proofErr w:type="spellEnd"/>
      <w:r w:rsidRPr="00580D82">
        <w:rPr>
          <w:rFonts w:ascii="Arial" w:eastAsia="Times New Roman" w:hAnsi="Arial" w:cs="Arial"/>
          <w:lang w:eastAsia="en-GB"/>
        </w:rPr>
        <w:t xml:space="preserve"> S, </w:t>
      </w:r>
      <w:proofErr w:type="spellStart"/>
      <w:r w:rsidRPr="00580D82">
        <w:rPr>
          <w:rFonts w:ascii="Arial" w:eastAsia="Times New Roman" w:hAnsi="Arial" w:cs="Arial"/>
          <w:lang w:eastAsia="en-GB"/>
        </w:rPr>
        <w:t>Volstad</w:t>
      </w:r>
      <w:proofErr w:type="spellEnd"/>
      <w:r w:rsidRPr="00580D82">
        <w:rPr>
          <w:rFonts w:ascii="Arial" w:eastAsia="Times New Roman" w:hAnsi="Arial" w:cs="Arial"/>
          <w:lang w:eastAsia="en-GB"/>
        </w:rPr>
        <w:t xml:space="preserve"> N. The evaluation of limb symmetry indices using ground reaction forces collected with one or two force plates in healthy dogs. Veterinary and Comparative Orthopaedics and Traumatology. 2017;30(01):54–8.</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proofErr w:type="spellStart"/>
      <w:r w:rsidRPr="00580D82">
        <w:rPr>
          <w:rFonts w:ascii="Arial" w:eastAsia="Times New Roman" w:hAnsi="Arial" w:cs="Arial"/>
          <w:lang w:eastAsia="en-GB"/>
        </w:rPr>
        <w:t>Budsberg</w:t>
      </w:r>
      <w:proofErr w:type="spellEnd"/>
      <w:r w:rsidRPr="00580D82">
        <w:rPr>
          <w:rFonts w:ascii="Arial" w:eastAsia="Times New Roman" w:hAnsi="Arial" w:cs="Arial"/>
          <w:lang w:eastAsia="en-GB"/>
        </w:rPr>
        <w:t xml:space="preserve"> SC, </w:t>
      </w:r>
      <w:proofErr w:type="spellStart"/>
      <w:r w:rsidRPr="00580D82">
        <w:rPr>
          <w:rFonts w:ascii="Arial" w:eastAsia="Times New Roman" w:hAnsi="Arial" w:cs="Arial"/>
          <w:lang w:eastAsia="en-GB"/>
        </w:rPr>
        <w:t>Jevens</w:t>
      </w:r>
      <w:proofErr w:type="spellEnd"/>
      <w:r w:rsidRPr="00580D82">
        <w:rPr>
          <w:rFonts w:ascii="Arial" w:eastAsia="Times New Roman" w:hAnsi="Arial" w:cs="Arial"/>
          <w:lang w:eastAsia="en-GB"/>
        </w:rPr>
        <w:t xml:space="preserve"> DJ, Brown J, </w:t>
      </w:r>
      <w:proofErr w:type="spellStart"/>
      <w:r w:rsidRPr="00580D82">
        <w:rPr>
          <w:rFonts w:ascii="Arial" w:eastAsia="Times New Roman" w:hAnsi="Arial" w:cs="Arial"/>
          <w:lang w:eastAsia="en-GB"/>
        </w:rPr>
        <w:t>Foutz</w:t>
      </w:r>
      <w:proofErr w:type="spellEnd"/>
      <w:r w:rsidRPr="00580D82">
        <w:rPr>
          <w:rFonts w:ascii="Arial" w:eastAsia="Times New Roman" w:hAnsi="Arial" w:cs="Arial"/>
          <w:lang w:eastAsia="en-GB"/>
        </w:rPr>
        <w:t xml:space="preserve"> TL, </w:t>
      </w:r>
      <w:proofErr w:type="spellStart"/>
      <w:r w:rsidRPr="00580D82">
        <w:rPr>
          <w:rFonts w:ascii="Arial" w:eastAsia="Times New Roman" w:hAnsi="Arial" w:cs="Arial"/>
          <w:lang w:eastAsia="en-GB"/>
        </w:rPr>
        <w:t>DeCamp</w:t>
      </w:r>
      <w:proofErr w:type="spellEnd"/>
      <w:r w:rsidRPr="00580D82">
        <w:rPr>
          <w:rFonts w:ascii="Arial" w:eastAsia="Times New Roman" w:hAnsi="Arial" w:cs="Arial"/>
          <w:lang w:eastAsia="en-GB"/>
        </w:rPr>
        <w:t xml:space="preserve"> CE, Reece L. Evaluation of limb symmetry indices, using ground reaction forces in healthy dogs. American Journal of Veterinary Research [Internet]. 1993 Oct 1 [cited 2023 Mar 10];54(10):1569–74. Available from: https://pubmed.ncbi.nlm.nih.gov/8250378/</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proofErr w:type="spellStart"/>
      <w:r w:rsidRPr="00580D82">
        <w:rPr>
          <w:rFonts w:ascii="Arial" w:eastAsia="Times New Roman" w:hAnsi="Arial" w:cs="Arial"/>
          <w:lang w:eastAsia="en-GB"/>
        </w:rPr>
        <w:t>Stadig</w:t>
      </w:r>
      <w:proofErr w:type="spellEnd"/>
      <w:r w:rsidRPr="00580D82">
        <w:rPr>
          <w:rFonts w:ascii="Arial" w:eastAsia="Times New Roman" w:hAnsi="Arial" w:cs="Arial"/>
          <w:lang w:eastAsia="en-GB"/>
        </w:rPr>
        <w:t xml:space="preserve"> S, Lascelles BDX, Nyman G, Bergh A. Evaluation and comparison of pain questionnaires for clinical screening of osteoarthritis in cats. Veterinary Record [Internet]. 2019 Dec 21 [cited 2020 Oct 25];185(24):757–7. Available from: https://veterinaryrecord.bmj.com/content/185/24/757</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Wiseman-Orr ML, Scott EM, Reid J, Nolan AM. Validation of a structured questionnaire as an instrument to measure chronic pain in dogs on the basis of effects on health-related quality of life. American Journal of Veterinary Research. 2006 Nov;67(11):1826–36.</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Muller C, Gaines B, Gruen M, Case B, </w:t>
      </w:r>
      <w:proofErr w:type="spellStart"/>
      <w:r w:rsidRPr="00580D82">
        <w:rPr>
          <w:rFonts w:ascii="Arial" w:eastAsia="Times New Roman" w:hAnsi="Arial" w:cs="Arial"/>
          <w:lang w:eastAsia="en-GB"/>
        </w:rPr>
        <w:t>Arrufat</w:t>
      </w:r>
      <w:proofErr w:type="spellEnd"/>
      <w:r w:rsidRPr="00580D82">
        <w:rPr>
          <w:rFonts w:ascii="Arial" w:eastAsia="Times New Roman" w:hAnsi="Arial" w:cs="Arial"/>
          <w:lang w:eastAsia="en-GB"/>
        </w:rPr>
        <w:t xml:space="preserve"> K, Innes J, et al. Evaluation of Clinical Metrology Instrument in Dogs with Osteoarthritis. Journal of Veterinary Internal Medicine. 2016 Mar 13;30(3):836–46.</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proofErr w:type="spellStart"/>
      <w:r w:rsidRPr="00580D82">
        <w:rPr>
          <w:rFonts w:ascii="Arial" w:eastAsia="Times New Roman" w:hAnsi="Arial" w:cs="Arial"/>
          <w:lang w:eastAsia="en-GB"/>
        </w:rPr>
        <w:t>Hielm</w:t>
      </w:r>
      <w:proofErr w:type="spellEnd"/>
      <w:r w:rsidRPr="00580D82">
        <w:rPr>
          <w:rFonts w:ascii="Arial" w:eastAsia="Times New Roman" w:hAnsi="Arial" w:cs="Arial"/>
          <w:lang w:eastAsia="en-GB"/>
        </w:rPr>
        <w:t xml:space="preserve">-Bjorkman AK, </w:t>
      </w:r>
      <w:proofErr w:type="spellStart"/>
      <w:r w:rsidRPr="00580D82">
        <w:rPr>
          <w:rFonts w:ascii="Arial" w:eastAsia="Times New Roman" w:hAnsi="Arial" w:cs="Arial"/>
          <w:lang w:eastAsia="en-GB"/>
        </w:rPr>
        <w:t>Kuusela</w:t>
      </w:r>
      <w:proofErr w:type="spellEnd"/>
      <w:r w:rsidRPr="00580D82">
        <w:rPr>
          <w:rFonts w:ascii="Arial" w:eastAsia="Times New Roman" w:hAnsi="Arial" w:cs="Arial"/>
          <w:lang w:eastAsia="en-GB"/>
        </w:rPr>
        <w:t xml:space="preserve"> E, Liman A, </w:t>
      </w:r>
      <w:proofErr w:type="spellStart"/>
      <w:r w:rsidRPr="00580D82">
        <w:rPr>
          <w:rFonts w:ascii="Arial" w:eastAsia="Times New Roman" w:hAnsi="Arial" w:cs="Arial"/>
          <w:lang w:eastAsia="en-GB"/>
        </w:rPr>
        <w:t>Markkola</w:t>
      </w:r>
      <w:proofErr w:type="spellEnd"/>
      <w:r w:rsidRPr="00580D82">
        <w:rPr>
          <w:rFonts w:ascii="Arial" w:eastAsia="Times New Roman" w:hAnsi="Arial" w:cs="Arial"/>
          <w:lang w:eastAsia="en-GB"/>
        </w:rPr>
        <w:t xml:space="preserve"> A, </w:t>
      </w:r>
      <w:proofErr w:type="spellStart"/>
      <w:r w:rsidRPr="00580D82">
        <w:rPr>
          <w:rFonts w:ascii="Arial" w:eastAsia="Times New Roman" w:hAnsi="Arial" w:cs="Arial"/>
          <w:lang w:eastAsia="en-GB"/>
        </w:rPr>
        <w:t>Saarto</w:t>
      </w:r>
      <w:proofErr w:type="spellEnd"/>
      <w:r w:rsidRPr="00580D82">
        <w:rPr>
          <w:rFonts w:ascii="Arial" w:eastAsia="Times New Roman" w:hAnsi="Arial" w:cs="Arial"/>
          <w:lang w:eastAsia="en-GB"/>
        </w:rPr>
        <w:t xml:space="preserve"> E, </w:t>
      </w:r>
      <w:proofErr w:type="spellStart"/>
      <w:r w:rsidRPr="00580D82">
        <w:rPr>
          <w:rFonts w:ascii="Arial" w:eastAsia="Times New Roman" w:hAnsi="Arial" w:cs="Arial"/>
          <w:lang w:eastAsia="en-GB"/>
        </w:rPr>
        <w:t>Huttunen</w:t>
      </w:r>
      <w:proofErr w:type="spellEnd"/>
      <w:r w:rsidRPr="00580D82">
        <w:rPr>
          <w:rFonts w:ascii="Arial" w:eastAsia="Times New Roman" w:hAnsi="Arial" w:cs="Arial"/>
          <w:lang w:eastAsia="en-GB"/>
        </w:rPr>
        <w:t xml:space="preserve"> P, et al. Evaluation of methods for assessment of pain associated with chronic osteoarthritis in dogs. Journal of the American Veterinary Medical Association. 2003 Jun;222(11):1552–8.</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proofErr w:type="spellStart"/>
      <w:r w:rsidRPr="00580D82">
        <w:rPr>
          <w:rFonts w:ascii="Arial" w:eastAsia="Times New Roman" w:hAnsi="Arial" w:cs="Arial"/>
          <w:lang w:eastAsia="en-GB"/>
        </w:rPr>
        <w:t>McHorney</w:t>
      </w:r>
      <w:proofErr w:type="spellEnd"/>
      <w:r w:rsidRPr="00580D82">
        <w:rPr>
          <w:rFonts w:ascii="Arial" w:eastAsia="Times New Roman" w:hAnsi="Arial" w:cs="Arial"/>
          <w:lang w:eastAsia="en-GB"/>
        </w:rPr>
        <w:t xml:space="preserve"> CA, Ware JE, Rachel Lu JF, Sherbourne CD. The MOS 36-ltem Short-Form Health Survey (SF-36): III. Tests of Data Quality, Scaling Assumptions, and Reliability Across Diverse Patient Groups. Medical Care. 1994 Jan;32(1):40–66.</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Kubota M, Shimada S, Kobayashi S, Sasaki S, </w:t>
      </w:r>
      <w:proofErr w:type="spellStart"/>
      <w:r w:rsidRPr="00580D82">
        <w:rPr>
          <w:rFonts w:ascii="Arial" w:eastAsia="Times New Roman" w:hAnsi="Arial" w:cs="Arial"/>
          <w:lang w:eastAsia="en-GB"/>
        </w:rPr>
        <w:t>Kitade</w:t>
      </w:r>
      <w:proofErr w:type="spellEnd"/>
      <w:r w:rsidRPr="00580D82">
        <w:rPr>
          <w:rFonts w:ascii="Arial" w:eastAsia="Times New Roman" w:hAnsi="Arial" w:cs="Arial"/>
          <w:lang w:eastAsia="en-GB"/>
        </w:rPr>
        <w:t xml:space="preserve"> I, Matsumura M, et al. Quantitative gait analysis of patients with bilateral hip osteoarthritis excluding the influence of walking speed. Journal of Orthopaedic Science [Internet]. 2007 Sep 1 [cited 2023 Mar 10];12(5):451–7. Available from: https://www.sciencedirect.com/science/article/abs/pii/S0949265815323526</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proofErr w:type="spellStart"/>
      <w:r w:rsidRPr="00580D82">
        <w:rPr>
          <w:rFonts w:ascii="Arial" w:eastAsia="Times New Roman" w:hAnsi="Arial" w:cs="Arial"/>
          <w:lang w:eastAsia="en-GB"/>
        </w:rPr>
        <w:t>Danielsson</w:t>
      </w:r>
      <w:proofErr w:type="spellEnd"/>
      <w:r w:rsidRPr="00580D82">
        <w:rPr>
          <w:rFonts w:ascii="Arial" w:eastAsia="Times New Roman" w:hAnsi="Arial" w:cs="Arial"/>
          <w:lang w:eastAsia="en-GB"/>
        </w:rPr>
        <w:t xml:space="preserve"> LG. Incidence and Prognosis of Coxarthrosis. Acta </w:t>
      </w:r>
      <w:proofErr w:type="spellStart"/>
      <w:r w:rsidRPr="00580D82">
        <w:rPr>
          <w:rFonts w:ascii="Arial" w:eastAsia="Times New Roman" w:hAnsi="Arial" w:cs="Arial"/>
          <w:lang w:eastAsia="en-GB"/>
        </w:rPr>
        <w:t>Orthopaedica</w:t>
      </w:r>
      <w:proofErr w:type="spellEnd"/>
      <w:r w:rsidRPr="00580D82">
        <w:rPr>
          <w:rFonts w:ascii="Arial" w:eastAsia="Times New Roman" w:hAnsi="Arial" w:cs="Arial"/>
          <w:lang w:eastAsia="en-GB"/>
        </w:rPr>
        <w:t xml:space="preserve"> </w:t>
      </w:r>
      <w:proofErr w:type="spellStart"/>
      <w:r w:rsidRPr="00580D82">
        <w:rPr>
          <w:rFonts w:ascii="Arial" w:eastAsia="Times New Roman" w:hAnsi="Arial" w:cs="Arial"/>
          <w:lang w:eastAsia="en-GB"/>
        </w:rPr>
        <w:t>Scandinavica</w:t>
      </w:r>
      <w:proofErr w:type="spellEnd"/>
      <w:r w:rsidRPr="00580D82">
        <w:rPr>
          <w:rFonts w:ascii="Arial" w:eastAsia="Times New Roman" w:hAnsi="Arial" w:cs="Arial"/>
          <w:lang w:eastAsia="en-GB"/>
        </w:rPr>
        <w:t>. 1964 Mar;35(sup66):3–114.</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Olsson S-E. Degenerative joint disease (osteoarthrosis): A review with special reference to the dog. Journal of Small Animal Practice. 1971 Jun;12(6):333–42.</w:t>
      </w:r>
    </w:p>
    <w:p w:rsidR="00874F61" w:rsidRPr="00580D82" w:rsidRDefault="00874F61" w:rsidP="00874F61">
      <w:pPr>
        <w:pStyle w:val="ListParagraph"/>
        <w:numPr>
          <w:ilvl w:val="0"/>
          <w:numId w:val="6"/>
        </w:numPr>
        <w:spacing w:line="276" w:lineRule="auto"/>
        <w:ind w:left="360"/>
        <w:jc w:val="both"/>
        <w:rPr>
          <w:rFonts w:ascii="Arial" w:hAnsi="Arial" w:cs="Arial"/>
        </w:rPr>
      </w:pPr>
      <w:r w:rsidRPr="00580D82">
        <w:rPr>
          <w:rFonts w:ascii="Arial" w:hAnsi="Arial" w:cs="Arial"/>
        </w:rPr>
        <w:t xml:space="preserve">Gordan-Evans WJ. Gait analysis. In: Tobias KM, ed. </w:t>
      </w:r>
      <w:r w:rsidRPr="00580D82">
        <w:rPr>
          <w:rStyle w:val="Emphasis"/>
          <w:rFonts w:ascii="Arial" w:hAnsi="Arial" w:cs="Arial"/>
        </w:rPr>
        <w:t>Veterinary Surgery Small Animal</w:t>
      </w:r>
      <w:r w:rsidRPr="00580D82">
        <w:rPr>
          <w:rFonts w:ascii="Arial" w:hAnsi="Arial" w:cs="Arial"/>
        </w:rPr>
        <w:t>. St. Louis, MO: Elsevier Saunders; 2012;1190–1196.</w:t>
      </w:r>
    </w:p>
    <w:p w:rsidR="00874F61"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Morgan JP. Radiographic diagnosis of bone and joint diseases in the horse. The Cornell Veterinarian [Internet]. 2012 Jan 1;58:Suppl:28-47. Available from: </w:t>
      </w:r>
      <w:hyperlink r:id="rId10" w:history="1">
        <w:r w:rsidRPr="00E44360">
          <w:rPr>
            <w:rStyle w:val="Hyperlink"/>
            <w:rFonts w:ascii="Arial" w:eastAsia="Times New Roman" w:hAnsi="Arial" w:cs="Arial"/>
            <w:lang w:eastAsia="en-GB"/>
          </w:rPr>
          <w:t>https://pubmed.ncbi.nlm.nih.gov/5300249/</w:t>
        </w:r>
      </w:hyperlink>
    </w:p>
    <w:p w:rsidR="00874F61" w:rsidRPr="0091432C"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91432C">
        <w:rPr>
          <w:rFonts w:ascii="Arial" w:hAnsi="Arial" w:cs="Arial"/>
          <w:sz w:val="24"/>
        </w:rPr>
        <w:t xml:space="preserve">Alves JC, Santos A, Jorge P, </w:t>
      </w:r>
      <w:proofErr w:type="spellStart"/>
      <w:r w:rsidRPr="0091432C">
        <w:rPr>
          <w:rFonts w:ascii="Arial" w:hAnsi="Arial" w:cs="Arial"/>
          <w:sz w:val="24"/>
        </w:rPr>
        <w:t>Lavrador</w:t>
      </w:r>
      <w:proofErr w:type="spellEnd"/>
      <w:r w:rsidRPr="0091432C">
        <w:rPr>
          <w:rFonts w:ascii="Arial" w:hAnsi="Arial" w:cs="Arial"/>
          <w:sz w:val="24"/>
        </w:rPr>
        <w:t xml:space="preserve"> C, </w:t>
      </w:r>
      <w:proofErr w:type="spellStart"/>
      <w:r w:rsidRPr="0091432C">
        <w:rPr>
          <w:rFonts w:ascii="Arial" w:hAnsi="Arial" w:cs="Arial"/>
          <w:sz w:val="24"/>
        </w:rPr>
        <w:t>Carreira</w:t>
      </w:r>
      <w:proofErr w:type="spellEnd"/>
      <w:r w:rsidRPr="0091432C">
        <w:rPr>
          <w:rFonts w:ascii="Arial" w:hAnsi="Arial" w:cs="Arial"/>
          <w:sz w:val="24"/>
        </w:rPr>
        <w:t xml:space="preserve"> LM. Clinical and diagnostic imaging findings in police working dogs referred for hip osteoarthritis. BMC Veterinary Research. 2020 Nov 7;16(1).</w:t>
      </w:r>
    </w:p>
    <w:p w:rsidR="00874F61" w:rsidRPr="0091432C"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91432C">
        <w:rPr>
          <w:rFonts w:ascii="Arial" w:eastAsia="Times New Roman" w:hAnsi="Arial" w:cs="Arial"/>
          <w:color w:val="000000"/>
          <w:szCs w:val="24"/>
          <w:lang w:eastAsia="en-GB"/>
        </w:rPr>
        <w:t xml:space="preserve">Innes JF, Morton MA, Lascelles BDX. Minimal clinically-important differences for the “Liverpool Osteoarthritis in Dogs” (LOAD) and the “Canine </w:t>
      </w:r>
      <w:proofErr w:type="spellStart"/>
      <w:r w:rsidRPr="0091432C">
        <w:rPr>
          <w:rFonts w:ascii="Arial" w:eastAsia="Times New Roman" w:hAnsi="Arial" w:cs="Arial"/>
          <w:color w:val="000000"/>
          <w:szCs w:val="24"/>
          <w:lang w:eastAsia="en-GB"/>
        </w:rPr>
        <w:t>Orthopedic</w:t>
      </w:r>
      <w:proofErr w:type="spellEnd"/>
      <w:r w:rsidRPr="0091432C">
        <w:rPr>
          <w:rFonts w:ascii="Arial" w:eastAsia="Times New Roman" w:hAnsi="Arial" w:cs="Arial"/>
          <w:color w:val="000000"/>
          <w:szCs w:val="24"/>
          <w:lang w:eastAsia="en-GB"/>
        </w:rPr>
        <w:t xml:space="preserve"> Index” (COI) client-reported outcomes measures. Evans R, editor. PLOS ONE. 2023 Feb 2;18(2):e0280912.</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Connell J, Carlton J, Grundy A, Taylor Buck E, </w:t>
      </w:r>
      <w:proofErr w:type="spellStart"/>
      <w:r w:rsidRPr="00580D82">
        <w:rPr>
          <w:rFonts w:ascii="Arial" w:eastAsia="Times New Roman" w:hAnsi="Arial" w:cs="Arial"/>
          <w:lang w:eastAsia="en-GB"/>
        </w:rPr>
        <w:t>Keetharuth</w:t>
      </w:r>
      <w:proofErr w:type="spellEnd"/>
      <w:r w:rsidRPr="00580D82">
        <w:rPr>
          <w:rFonts w:ascii="Arial" w:eastAsia="Times New Roman" w:hAnsi="Arial" w:cs="Arial"/>
          <w:lang w:eastAsia="en-GB"/>
        </w:rPr>
        <w:t xml:space="preserve"> AD, Ricketts T, et al. The importance of content and face validity in instrument development: lessons learnt from service users when developing the Recovering Quality of Life measure (</w:t>
      </w:r>
      <w:proofErr w:type="spellStart"/>
      <w:r w:rsidRPr="00580D82">
        <w:rPr>
          <w:rFonts w:ascii="Arial" w:eastAsia="Times New Roman" w:hAnsi="Arial" w:cs="Arial"/>
          <w:lang w:eastAsia="en-GB"/>
        </w:rPr>
        <w:t>ReQoL</w:t>
      </w:r>
      <w:proofErr w:type="spellEnd"/>
      <w:r w:rsidRPr="00580D82">
        <w:rPr>
          <w:rFonts w:ascii="Arial" w:eastAsia="Times New Roman" w:hAnsi="Arial" w:cs="Arial"/>
          <w:lang w:eastAsia="en-GB"/>
        </w:rPr>
        <w:t>). Quality of Life Research. 2018 Apr 19;27(7):1893–902.</w:t>
      </w:r>
    </w:p>
    <w:p w:rsidR="00874F61" w:rsidRDefault="00874F61" w:rsidP="00874F61">
      <w:pPr>
        <w:pStyle w:val="ListParagraph"/>
        <w:numPr>
          <w:ilvl w:val="0"/>
          <w:numId w:val="6"/>
        </w:numPr>
        <w:spacing w:after="0" w:line="276" w:lineRule="auto"/>
        <w:ind w:left="360"/>
        <w:jc w:val="both"/>
        <w:rPr>
          <w:rFonts w:ascii="Arial" w:eastAsia="Times New Roman" w:hAnsi="Arial" w:cs="Arial"/>
          <w:lang w:eastAsia="en-GB"/>
        </w:rPr>
      </w:pPr>
      <w:proofErr w:type="spellStart"/>
      <w:r w:rsidRPr="00580D82">
        <w:rPr>
          <w:rFonts w:ascii="Arial" w:eastAsia="Times New Roman" w:hAnsi="Arial" w:cs="Arial"/>
          <w:lang w:eastAsia="en-GB"/>
        </w:rPr>
        <w:t>Mousazadeh</w:t>
      </w:r>
      <w:proofErr w:type="spellEnd"/>
      <w:r w:rsidRPr="00580D82">
        <w:rPr>
          <w:rFonts w:ascii="Arial" w:eastAsia="Times New Roman" w:hAnsi="Arial" w:cs="Arial"/>
          <w:lang w:eastAsia="en-GB"/>
        </w:rPr>
        <w:t xml:space="preserve"> S, </w:t>
      </w:r>
      <w:proofErr w:type="spellStart"/>
      <w:r w:rsidRPr="00580D82">
        <w:rPr>
          <w:rFonts w:ascii="Arial" w:eastAsia="Times New Roman" w:hAnsi="Arial" w:cs="Arial"/>
          <w:lang w:eastAsia="en-GB"/>
        </w:rPr>
        <w:t>Rakhshan</w:t>
      </w:r>
      <w:proofErr w:type="spellEnd"/>
      <w:r w:rsidRPr="00580D82">
        <w:rPr>
          <w:rFonts w:ascii="Arial" w:eastAsia="Times New Roman" w:hAnsi="Arial" w:cs="Arial"/>
          <w:lang w:eastAsia="en-GB"/>
        </w:rPr>
        <w:t xml:space="preserve"> M, </w:t>
      </w:r>
      <w:proofErr w:type="spellStart"/>
      <w:r w:rsidRPr="00580D82">
        <w:rPr>
          <w:rFonts w:ascii="Arial" w:eastAsia="Times New Roman" w:hAnsi="Arial" w:cs="Arial"/>
          <w:lang w:eastAsia="en-GB"/>
        </w:rPr>
        <w:t>Mohammadi</w:t>
      </w:r>
      <w:proofErr w:type="spellEnd"/>
      <w:r w:rsidRPr="00580D82">
        <w:rPr>
          <w:rFonts w:ascii="Arial" w:eastAsia="Times New Roman" w:hAnsi="Arial" w:cs="Arial"/>
          <w:lang w:eastAsia="en-GB"/>
        </w:rPr>
        <w:t xml:space="preserve"> F. Investigation of Content and Face Validity and Reliability of Sociocultural Attitude towards Appearance Questionnaire-3 (SATAQ-3) among Female Adolescents. Iranian Journal of Psychiatry [Internet]. 2017 Jan 1;12(1):15–20. Available from: </w:t>
      </w:r>
      <w:hyperlink r:id="rId11" w:history="1">
        <w:r w:rsidRPr="00E44360">
          <w:rPr>
            <w:rStyle w:val="Hyperlink"/>
            <w:rFonts w:ascii="Arial" w:eastAsia="Times New Roman" w:hAnsi="Arial" w:cs="Arial"/>
            <w:lang w:eastAsia="en-GB"/>
          </w:rPr>
          <w:t>https://pubmed.ncbi.nlm.nih.gov/28496497/</w:t>
        </w:r>
      </w:hyperlink>
    </w:p>
    <w:p w:rsidR="00874F61" w:rsidRPr="00B40D86"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FF5849">
        <w:rPr>
          <w:rFonts w:ascii="Arial" w:eastAsia="Times New Roman" w:hAnsi="Arial" w:cs="Arial"/>
          <w:szCs w:val="24"/>
          <w:lang w:eastAsia="en-GB"/>
        </w:rPr>
        <w:t xml:space="preserve">Frost RO, Marten P, </w:t>
      </w:r>
      <w:proofErr w:type="spellStart"/>
      <w:r w:rsidRPr="00FF5849">
        <w:rPr>
          <w:rFonts w:ascii="Arial" w:eastAsia="Times New Roman" w:hAnsi="Arial" w:cs="Arial"/>
          <w:szCs w:val="24"/>
          <w:lang w:eastAsia="en-GB"/>
        </w:rPr>
        <w:t>Lahart</w:t>
      </w:r>
      <w:proofErr w:type="spellEnd"/>
      <w:r w:rsidRPr="00FF5849">
        <w:rPr>
          <w:rFonts w:ascii="Arial" w:eastAsia="Times New Roman" w:hAnsi="Arial" w:cs="Arial"/>
          <w:szCs w:val="24"/>
          <w:lang w:eastAsia="en-GB"/>
        </w:rPr>
        <w:t xml:space="preserve"> C, </w:t>
      </w:r>
      <w:proofErr w:type="spellStart"/>
      <w:r w:rsidRPr="00FF5849">
        <w:rPr>
          <w:rFonts w:ascii="Arial" w:eastAsia="Times New Roman" w:hAnsi="Arial" w:cs="Arial"/>
          <w:szCs w:val="24"/>
          <w:lang w:eastAsia="en-GB"/>
        </w:rPr>
        <w:t>Rosenblate</w:t>
      </w:r>
      <w:proofErr w:type="spellEnd"/>
      <w:r w:rsidRPr="00FF5849">
        <w:rPr>
          <w:rFonts w:ascii="Arial" w:eastAsia="Times New Roman" w:hAnsi="Arial" w:cs="Arial"/>
          <w:szCs w:val="24"/>
          <w:lang w:eastAsia="en-GB"/>
        </w:rPr>
        <w:t xml:space="preserve"> R. The dimensions of perfectionism. Cognitive Therapy and Research. 1990 Oct;14(5):449–68.</w:t>
      </w:r>
    </w:p>
    <w:p w:rsidR="00874F61" w:rsidRPr="00B40D86"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FF5849">
        <w:rPr>
          <w:rFonts w:ascii="Arial" w:eastAsia="Times New Roman" w:hAnsi="Arial" w:cs="Arial"/>
          <w:szCs w:val="24"/>
          <w:lang w:eastAsia="en-GB"/>
        </w:rPr>
        <w:t xml:space="preserve">Oa B. Principles and Methods of Validity and Reliability Testing of Questionnaires Used in Social and Health Science Researches [Internet]. The Nigerian postgraduate medical journal. 2015. Available from: </w:t>
      </w:r>
      <w:hyperlink r:id="rId12" w:history="1">
        <w:r w:rsidRPr="00FF5849">
          <w:rPr>
            <w:rStyle w:val="Hyperlink"/>
            <w:rFonts w:ascii="Arial" w:eastAsia="Times New Roman" w:hAnsi="Arial" w:cs="Arial"/>
            <w:lang w:eastAsia="en-GB"/>
          </w:rPr>
          <w:t>https://pubmed.ncbi.nlm.nih.gov/26776330/</w:t>
        </w:r>
      </w:hyperlink>
    </w:p>
    <w:p w:rsidR="00874F61" w:rsidRPr="00FF5849"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FF5849">
        <w:rPr>
          <w:rFonts w:ascii="Arial" w:eastAsia="Times New Roman" w:hAnsi="Arial" w:cs="Arial"/>
          <w:color w:val="000000"/>
          <w:lang w:eastAsia="en-GB"/>
        </w:rPr>
        <w:t xml:space="preserve">Hudson JT, Slater MR, Taylor L, Scott HM, </w:t>
      </w:r>
      <w:proofErr w:type="spellStart"/>
      <w:r w:rsidRPr="00FF5849">
        <w:rPr>
          <w:rFonts w:ascii="Arial" w:eastAsia="Times New Roman" w:hAnsi="Arial" w:cs="Arial"/>
          <w:color w:val="000000"/>
          <w:lang w:eastAsia="en-GB"/>
        </w:rPr>
        <w:t>Kerwin</w:t>
      </w:r>
      <w:proofErr w:type="spellEnd"/>
      <w:r w:rsidRPr="00FF5849">
        <w:rPr>
          <w:rFonts w:ascii="Arial" w:eastAsia="Times New Roman" w:hAnsi="Arial" w:cs="Arial"/>
          <w:color w:val="000000"/>
          <w:lang w:eastAsia="en-GB"/>
        </w:rPr>
        <w:t xml:space="preserve"> SC. Assessing repeatability and validity of a visual analogue scale questionnaire for use in assessing pain and lameness in dogs. American Journal of Veterinary Research. 2004 Dec;65(12):1634–43.</w:t>
      </w:r>
    </w:p>
    <w:p w:rsidR="00874F61" w:rsidRPr="00FF5849"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FF5849">
        <w:rPr>
          <w:rFonts w:ascii="Arial" w:eastAsia="Times New Roman" w:hAnsi="Arial" w:cs="Arial"/>
          <w:szCs w:val="24"/>
          <w:lang w:eastAsia="en-GB"/>
        </w:rPr>
        <w:t>Fleiss JL, Cohen J. The Equivalence of Weighted Kappa and the Intraclass Correlation Coefficient as Measures of Reliability. Educational and Psychological Measurement. 1973 Oct;33(3):613–9.</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Harris LK, </w:t>
      </w:r>
      <w:proofErr w:type="spellStart"/>
      <w:r w:rsidRPr="00580D82">
        <w:rPr>
          <w:rFonts w:ascii="Arial" w:eastAsia="Times New Roman" w:hAnsi="Arial" w:cs="Arial"/>
          <w:lang w:eastAsia="en-GB"/>
        </w:rPr>
        <w:t>Whay</w:t>
      </w:r>
      <w:proofErr w:type="spellEnd"/>
      <w:r w:rsidRPr="00580D82">
        <w:rPr>
          <w:rFonts w:ascii="Arial" w:eastAsia="Times New Roman" w:hAnsi="Arial" w:cs="Arial"/>
          <w:lang w:eastAsia="en-GB"/>
        </w:rPr>
        <w:t xml:space="preserve"> HR, Murrell JC. An investigation of mechanical nociceptive thresholds in dogs with hind limb joint pain compared to healthy control dogs. The Veterinary Journal. 2018 Apr;234:85–90.</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proofErr w:type="spellStart"/>
      <w:r w:rsidRPr="00580D82">
        <w:rPr>
          <w:rFonts w:ascii="Arial" w:eastAsia="Times New Roman" w:hAnsi="Arial" w:cs="Arial"/>
          <w:lang w:eastAsia="en-GB"/>
        </w:rPr>
        <w:t>Verteramo</w:t>
      </w:r>
      <w:proofErr w:type="spellEnd"/>
      <w:r w:rsidRPr="00580D82">
        <w:rPr>
          <w:rFonts w:ascii="Arial" w:eastAsia="Times New Roman" w:hAnsi="Arial" w:cs="Arial"/>
          <w:lang w:eastAsia="en-GB"/>
        </w:rPr>
        <w:t xml:space="preserve"> Chiu LJ, </w:t>
      </w:r>
      <w:proofErr w:type="spellStart"/>
      <w:r w:rsidRPr="00580D82">
        <w:rPr>
          <w:rFonts w:ascii="Arial" w:eastAsia="Times New Roman" w:hAnsi="Arial" w:cs="Arial"/>
          <w:lang w:eastAsia="en-GB"/>
        </w:rPr>
        <w:t>Tauer</w:t>
      </w:r>
      <w:proofErr w:type="spellEnd"/>
      <w:r w:rsidRPr="00580D82">
        <w:rPr>
          <w:rFonts w:ascii="Arial" w:eastAsia="Times New Roman" w:hAnsi="Arial" w:cs="Arial"/>
          <w:lang w:eastAsia="en-GB"/>
        </w:rPr>
        <w:t xml:space="preserve"> LW, </w:t>
      </w:r>
      <w:proofErr w:type="spellStart"/>
      <w:r w:rsidRPr="00580D82">
        <w:rPr>
          <w:rFonts w:ascii="Arial" w:eastAsia="Times New Roman" w:hAnsi="Arial" w:cs="Arial"/>
          <w:lang w:eastAsia="en-GB"/>
        </w:rPr>
        <w:t>Gröhn</w:t>
      </w:r>
      <w:proofErr w:type="spellEnd"/>
      <w:r w:rsidRPr="00580D82">
        <w:rPr>
          <w:rFonts w:ascii="Arial" w:eastAsia="Times New Roman" w:hAnsi="Arial" w:cs="Arial"/>
          <w:lang w:eastAsia="en-GB"/>
        </w:rPr>
        <w:t xml:space="preserve"> YT, Smith RL. Ranking disease control strategies with stochastic outcomes. Preventive Veterinary Medicine. 2020 Mar;176:104906.</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Roberts C, </w:t>
      </w:r>
      <w:proofErr w:type="spellStart"/>
      <w:r w:rsidRPr="00580D82">
        <w:rPr>
          <w:rFonts w:ascii="Arial" w:eastAsia="Times New Roman" w:hAnsi="Arial" w:cs="Arial"/>
          <w:lang w:eastAsia="en-GB"/>
        </w:rPr>
        <w:t>Armson</w:t>
      </w:r>
      <w:proofErr w:type="spellEnd"/>
      <w:r w:rsidRPr="00580D82">
        <w:rPr>
          <w:rFonts w:ascii="Arial" w:eastAsia="Times New Roman" w:hAnsi="Arial" w:cs="Arial"/>
          <w:lang w:eastAsia="en-GB"/>
        </w:rPr>
        <w:t xml:space="preserve"> B, Bartram D, </w:t>
      </w:r>
      <w:proofErr w:type="spellStart"/>
      <w:r w:rsidRPr="00580D82">
        <w:rPr>
          <w:rFonts w:ascii="Arial" w:eastAsia="Times New Roman" w:hAnsi="Arial" w:cs="Arial"/>
          <w:lang w:eastAsia="en-GB"/>
        </w:rPr>
        <w:t>Belshaw</w:t>
      </w:r>
      <w:proofErr w:type="spellEnd"/>
      <w:r w:rsidRPr="00580D82">
        <w:rPr>
          <w:rFonts w:ascii="Arial" w:eastAsia="Times New Roman" w:hAnsi="Arial" w:cs="Arial"/>
          <w:lang w:eastAsia="en-GB"/>
        </w:rPr>
        <w:t xml:space="preserve"> Z, Capon H, Cherry G, et al. Construction of a Conceptual Framework for Assessment of Health-Related Quality of Life in Dogs With Osteoarthritis. Frontiers in Veterinary Science [Internet]. 2021;8:741864. Available from: https://pubmed.ncbi.nlm.nih.gov/34631862/</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proofErr w:type="spellStart"/>
      <w:r w:rsidRPr="00580D82">
        <w:rPr>
          <w:rFonts w:ascii="Arial" w:eastAsia="Times New Roman" w:hAnsi="Arial" w:cs="Arial"/>
          <w:lang w:eastAsia="en-GB"/>
        </w:rPr>
        <w:t>Vandeweerd</w:t>
      </w:r>
      <w:proofErr w:type="spellEnd"/>
      <w:r w:rsidRPr="00580D82">
        <w:rPr>
          <w:rFonts w:ascii="Arial" w:eastAsia="Times New Roman" w:hAnsi="Arial" w:cs="Arial"/>
          <w:lang w:eastAsia="en-GB"/>
        </w:rPr>
        <w:t xml:space="preserve"> J-M ., </w:t>
      </w:r>
      <w:proofErr w:type="spellStart"/>
      <w:r w:rsidRPr="00580D82">
        <w:rPr>
          <w:rFonts w:ascii="Arial" w:eastAsia="Times New Roman" w:hAnsi="Arial" w:cs="Arial"/>
          <w:lang w:eastAsia="en-GB"/>
        </w:rPr>
        <w:t>Coisnon</w:t>
      </w:r>
      <w:proofErr w:type="spellEnd"/>
      <w:r w:rsidRPr="00580D82">
        <w:rPr>
          <w:rFonts w:ascii="Arial" w:eastAsia="Times New Roman" w:hAnsi="Arial" w:cs="Arial"/>
          <w:lang w:eastAsia="en-GB"/>
        </w:rPr>
        <w:t xml:space="preserve"> C, Clegg P, Cambier C, Pierson A, </w:t>
      </w:r>
      <w:proofErr w:type="spellStart"/>
      <w:r w:rsidRPr="00580D82">
        <w:rPr>
          <w:rFonts w:ascii="Arial" w:eastAsia="Times New Roman" w:hAnsi="Arial" w:cs="Arial"/>
          <w:lang w:eastAsia="en-GB"/>
        </w:rPr>
        <w:t>Hontoir</w:t>
      </w:r>
      <w:proofErr w:type="spellEnd"/>
      <w:r w:rsidRPr="00580D82">
        <w:rPr>
          <w:rFonts w:ascii="Arial" w:eastAsia="Times New Roman" w:hAnsi="Arial" w:cs="Arial"/>
          <w:lang w:eastAsia="en-GB"/>
        </w:rPr>
        <w:t xml:space="preserve"> F, et al. Systematic Review of Efficacy of Nutraceuticals to Alleviate Clinical Signs of Osteoarthritis. Journal of Veterinary Internal Medicine. 2012 Mar 9;26(3):448–56.</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Murray JK, Kinsman RH, Lord MS, Da Costa REP, Woodward JL, Owczarczak-</w:t>
      </w:r>
      <w:proofErr w:type="spellStart"/>
      <w:r w:rsidRPr="00580D82">
        <w:rPr>
          <w:rFonts w:ascii="Arial" w:eastAsia="Times New Roman" w:hAnsi="Arial" w:cs="Arial"/>
          <w:lang w:eastAsia="en-GB"/>
        </w:rPr>
        <w:t>Garstecka</w:t>
      </w:r>
      <w:proofErr w:type="spellEnd"/>
      <w:r w:rsidRPr="00580D82">
        <w:rPr>
          <w:rFonts w:ascii="Arial" w:eastAsia="Times New Roman" w:hAnsi="Arial" w:cs="Arial"/>
          <w:lang w:eastAsia="en-GB"/>
        </w:rPr>
        <w:t xml:space="preserve"> SC, et al. “Generation Pup” – protocol for a longitudinal study of dog behaviour and health. BMC Veterinary Research. 2021 Jan 4;17(1).</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Bowling A. Mode of questionnaire administration can have serious effects on data quality. Journal of Public Health. 2005 May 3;27(3):281–91.</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Boynton PM, Greenhalgh T. Selecting, designing, and Developing Your Questionnaire. BMJ. 2004 May 27;328(7451):1312–5.</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Edwards P. Questionnaires in clinical trials: guidelines for optimal design and administration. Trials. 2010 Jan 11;11(1).</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Andersson A, </w:t>
      </w:r>
      <w:proofErr w:type="spellStart"/>
      <w:r w:rsidRPr="00580D82">
        <w:rPr>
          <w:rFonts w:ascii="Arial" w:eastAsia="Times New Roman" w:hAnsi="Arial" w:cs="Arial"/>
          <w:lang w:eastAsia="en-GB"/>
        </w:rPr>
        <w:t>Bergström</w:t>
      </w:r>
      <w:proofErr w:type="spellEnd"/>
      <w:r w:rsidRPr="00580D82">
        <w:rPr>
          <w:rFonts w:ascii="Arial" w:eastAsia="Times New Roman" w:hAnsi="Arial" w:cs="Arial"/>
          <w:lang w:eastAsia="en-GB"/>
        </w:rPr>
        <w:t xml:space="preserve"> A. Adaptation of the Canine Orthopaedic Index to evaluate chronic elbow osteoarthritis in Swedish dogs. Acta </w:t>
      </w:r>
      <w:proofErr w:type="spellStart"/>
      <w:r w:rsidRPr="00580D82">
        <w:rPr>
          <w:rFonts w:ascii="Arial" w:eastAsia="Times New Roman" w:hAnsi="Arial" w:cs="Arial"/>
          <w:lang w:eastAsia="en-GB"/>
        </w:rPr>
        <w:t>Veterinaria</w:t>
      </w:r>
      <w:proofErr w:type="spellEnd"/>
      <w:r w:rsidRPr="00580D82">
        <w:rPr>
          <w:rFonts w:ascii="Arial" w:eastAsia="Times New Roman" w:hAnsi="Arial" w:cs="Arial"/>
          <w:lang w:eastAsia="en-GB"/>
        </w:rPr>
        <w:t xml:space="preserve"> </w:t>
      </w:r>
      <w:proofErr w:type="spellStart"/>
      <w:r w:rsidRPr="00580D82">
        <w:rPr>
          <w:rFonts w:ascii="Arial" w:eastAsia="Times New Roman" w:hAnsi="Arial" w:cs="Arial"/>
          <w:lang w:eastAsia="en-GB"/>
        </w:rPr>
        <w:t>Scandinavica</w:t>
      </w:r>
      <w:proofErr w:type="spellEnd"/>
      <w:r w:rsidRPr="00580D82">
        <w:rPr>
          <w:rFonts w:ascii="Arial" w:eastAsia="Times New Roman" w:hAnsi="Arial" w:cs="Arial"/>
          <w:lang w:eastAsia="en-GB"/>
        </w:rPr>
        <w:t>. 2019 Jun 20;61(1).</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Brown DC, Boston RC, Coyne JC, Farrar JT. Ability of the Canine Brief Pain Inventory to detect response to treatment in dogs with osteoarthritis. Journal of the American Veterinary Medical Association. 2008 Oct 15;233(8):1278–83.</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Brown DC, Boston R, Coyne JC, Farrar JT. A Novel Approach to the Use of Animals in Studies of Pain: Validation of the Canine Brief Pain Inventory in Canine Bone Cancer. Pain Medicine. 2009 Jan;10(1):133–42.</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proofErr w:type="spellStart"/>
      <w:r w:rsidRPr="00580D82">
        <w:rPr>
          <w:rFonts w:ascii="Arial" w:eastAsia="Times New Roman" w:hAnsi="Arial" w:cs="Arial"/>
          <w:lang w:eastAsia="en-GB"/>
        </w:rPr>
        <w:t>Carr</w:t>
      </w:r>
      <w:proofErr w:type="spellEnd"/>
      <w:r w:rsidRPr="00580D82">
        <w:rPr>
          <w:rFonts w:ascii="Arial" w:eastAsia="Times New Roman" w:hAnsi="Arial" w:cs="Arial"/>
          <w:lang w:eastAsia="en-GB"/>
        </w:rPr>
        <w:t xml:space="preserve"> BJ, </w:t>
      </w:r>
      <w:proofErr w:type="spellStart"/>
      <w:r w:rsidRPr="00580D82">
        <w:rPr>
          <w:rFonts w:ascii="Arial" w:eastAsia="Times New Roman" w:hAnsi="Arial" w:cs="Arial"/>
          <w:lang w:eastAsia="en-GB"/>
        </w:rPr>
        <w:t>Canapp</w:t>
      </w:r>
      <w:proofErr w:type="spellEnd"/>
      <w:r w:rsidRPr="00580D82">
        <w:rPr>
          <w:rFonts w:ascii="Arial" w:eastAsia="Times New Roman" w:hAnsi="Arial" w:cs="Arial"/>
          <w:lang w:eastAsia="en-GB"/>
        </w:rPr>
        <w:t xml:space="preserve"> SO, Zink MC. Quantitative Comparison of the Walk and Trot of Border Collies and Labrador Retrievers, Breeds with Different Performance Requirements. </w:t>
      </w:r>
      <w:proofErr w:type="spellStart"/>
      <w:r w:rsidRPr="00580D82">
        <w:rPr>
          <w:rFonts w:ascii="Arial" w:eastAsia="Times New Roman" w:hAnsi="Arial" w:cs="Arial"/>
          <w:lang w:eastAsia="en-GB"/>
        </w:rPr>
        <w:t>Borchelt</w:t>
      </w:r>
      <w:proofErr w:type="spellEnd"/>
      <w:r w:rsidRPr="00580D82">
        <w:rPr>
          <w:rFonts w:ascii="Arial" w:eastAsia="Times New Roman" w:hAnsi="Arial" w:cs="Arial"/>
          <w:lang w:eastAsia="en-GB"/>
        </w:rPr>
        <w:t xml:space="preserve"> DR, editor. PLOS ONE. 2015 Dec 21;10(12):e0145396.</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Gingerich DA, Strobel JD. Use of client-specific outcome measures to assess treatment effects in geriatric, arthritic dogs: controlled clinical evaluation of a nutraceutical. Veterinary Therapeutics: Research in Applied Veterinary Medicine [Internet]. 2003 [cited 2023 Feb 6];4(1):56–66. Available from: https://pubmed.ncbi.nlm.nih.gov/12756636/</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proofErr w:type="spellStart"/>
      <w:r w:rsidRPr="00580D82">
        <w:rPr>
          <w:rFonts w:ascii="Arial" w:eastAsia="Times New Roman" w:hAnsi="Arial" w:cs="Arial"/>
          <w:lang w:eastAsia="en-GB"/>
        </w:rPr>
        <w:t>Hielm-Björkman</w:t>
      </w:r>
      <w:proofErr w:type="spellEnd"/>
      <w:r w:rsidRPr="00580D82">
        <w:rPr>
          <w:rFonts w:ascii="Arial" w:eastAsia="Times New Roman" w:hAnsi="Arial" w:cs="Arial"/>
          <w:lang w:eastAsia="en-GB"/>
        </w:rPr>
        <w:t xml:space="preserve"> A, </w:t>
      </w:r>
      <w:proofErr w:type="spellStart"/>
      <w:r w:rsidRPr="00580D82">
        <w:rPr>
          <w:rFonts w:ascii="Arial" w:eastAsia="Times New Roman" w:hAnsi="Arial" w:cs="Arial"/>
          <w:lang w:eastAsia="en-GB"/>
        </w:rPr>
        <w:t>Roine</w:t>
      </w:r>
      <w:proofErr w:type="spellEnd"/>
      <w:r w:rsidRPr="00580D82">
        <w:rPr>
          <w:rFonts w:ascii="Arial" w:eastAsia="Times New Roman" w:hAnsi="Arial" w:cs="Arial"/>
          <w:lang w:eastAsia="en-GB"/>
        </w:rPr>
        <w:t xml:space="preserve"> J, Elo K, </w:t>
      </w:r>
      <w:proofErr w:type="spellStart"/>
      <w:r w:rsidRPr="00580D82">
        <w:rPr>
          <w:rFonts w:ascii="Arial" w:eastAsia="Times New Roman" w:hAnsi="Arial" w:cs="Arial"/>
          <w:lang w:eastAsia="en-GB"/>
        </w:rPr>
        <w:t>Lappalainen</w:t>
      </w:r>
      <w:proofErr w:type="spellEnd"/>
      <w:r w:rsidRPr="00580D82">
        <w:rPr>
          <w:rFonts w:ascii="Arial" w:eastAsia="Times New Roman" w:hAnsi="Arial" w:cs="Arial"/>
          <w:lang w:eastAsia="en-GB"/>
        </w:rPr>
        <w:t xml:space="preserve"> A, </w:t>
      </w:r>
      <w:proofErr w:type="spellStart"/>
      <w:r w:rsidRPr="00580D82">
        <w:rPr>
          <w:rFonts w:ascii="Arial" w:eastAsia="Times New Roman" w:hAnsi="Arial" w:cs="Arial"/>
          <w:lang w:eastAsia="en-GB"/>
        </w:rPr>
        <w:t>Junnila</w:t>
      </w:r>
      <w:proofErr w:type="spellEnd"/>
      <w:r w:rsidRPr="00580D82">
        <w:rPr>
          <w:rFonts w:ascii="Arial" w:eastAsia="Times New Roman" w:hAnsi="Arial" w:cs="Arial"/>
          <w:lang w:eastAsia="en-GB"/>
        </w:rPr>
        <w:t xml:space="preserve"> J, </w:t>
      </w:r>
      <w:proofErr w:type="spellStart"/>
      <w:r w:rsidRPr="00580D82">
        <w:rPr>
          <w:rFonts w:ascii="Arial" w:eastAsia="Times New Roman" w:hAnsi="Arial" w:cs="Arial"/>
          <w:lang w:eastAsia="en-GB"/>
        </w:rPr>
        <w:t>Laitinen-Vapaavuori</w:t>
      </w:r>
      <w:proofErr w:type="spellEnd"/>
      <w:r w:rsidRPr="00580D82">
        <w:rPr>
          <w:rFonts w:ascii="Arial" w:eastAsia="Times New Roman" w:hAnsi="Arial" w:cs="Arial"/>
          <w:lang w:eastAsia="en-GB"/>
        </w:rPr>
        <w:t xml:space="preserve"> O. An un-commissioned randomized, placebo-controlled double-blind study to test the effect of deep sea fish oil as a pain reliever for dogs suffering from canine OA. BMC Veterinary Research [Internet]. 2012 [cited 2019 Dec 12];8(1):157. Available from: https://www.ncbi.nlm.nih.gov/pmc/articles/PMC3514349/</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Laflamme D, Kuhlman G, Lawler D. Evaluation of weight loss protocols for dogs. Journal of the American Animal Hospital Association. 1997 May 1;33(3):253–9.</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proofErr w:type="spellStart"/>
      <w:r w:rsidRPr="00580D82">
        <w:rPr>
          <w:rFonts w:ascii="Arial" w:eastAsia="Times New Roman" w:hAnsi="Arial" w:cs="Arial"/>
          <w:lang w:eastAsia="en-GB"/>
        </w:rPr>
        <w:t>Impellizeri</w:t>
      </w:r>
      <w:proofErr w:type="spellEnd"/>
      <w:r w:rsidRPr="00580D82">
        <w:rPr>
          <w:rFonts w:ascii="Arial" w:eastAsia="Times New Roman" w:hAnsi="Arial" w:cs="Arial"/>
          <w:lang w:eastAsia="en-GB"/>
        </w:rPr>
        <w:t xml:space="preserve"> JA, </w:t>
      </w:r>
      <w:proofErr w:type="spellStart"/>
      <w:r w:rsidRPr="00580D82">
        <w:rPr>
          <w:rFonts w:ascii="Arial" w:eastAsia="Times New Roman" w:hAnsi="Arial" w:cs="Arial"/>
          <w:lang w:eastAsia="en-GB"/>
        </w:rPr>
        <w:t>Tetrick</w:t>
      </w:r>
      <w:proofErr w:type="spellEnd"/>
      <w:r w:rsidRPr="00580D82">
        <w:rPr>
          <w:rFonts w:ascii="Arial" w:eastAsia="Times New Roman" w:hAnsi="Arial" w:cs="Arial"/>
          <w:lang w:eastAsia="en-GB"/>
        </w:rPr>
        <w:t xml:space="preserve"> MA, Muir P. Effect of weight reduction on clinical signs of lameness in dogs with hip osteoarthritis. Journal of the American Veterinary Medical Association. 2000 Apr;216(7):1089–91.</w:t>
      </w:r>
    </w:p>
    <w:p w:rsidR="00874F61" w:rsidRPr="00580D82" w:rsidRDefault="00874F61" w:rsidP="00874F61">
      <w:pPr>
        <w:pStyle w:val="ListParagraph"/>
        <w:numPr>
          <w:ilvl w:val="0"/>
          <w:numId w:val="6"/>
        </w:numPr>
        <w:spacing w:line="276" w:lineRule="auto"/>
        <w:ind w:left="360"/>
        <w:jc w:val="both"/>
        <w:rPr>
          <w:rFonts w:ascii="Arial" w:hAnsi="Arial" w:cs="Arial"/>
        </w:rPr>
      </w:pPr>
      <w:proofErr w:type="spellStart"/>
      <w:r w:rsidRPr="00580D82">
        <w:rPr>
          <w:rFonts w:ascii="Arial" w:hAnsi="Arial" w:cs="Arial"/>
        </w:rPr>
        <w:t>Vasseur</w:t>
      </w:r>
      <w:proofErr w:type="spellEnd"/>
      <w:r w:rsidRPr="00580D82">
        <w:rPr>
          <w:rFonts w:ascii="Arial" w:hAnsi="Arial" w:cs="Arial"/>
        </w:rPr>
        <w:t xml:space="preserve">, P. B., “Stifle Joint,” In: D. </w:t>
      </w:r>
      <w:proofErr w:type="spellStart"/>
      <w:r w:rsidRPr="00580D82">
        <w:rPr>
          <w:rFonts w:ascii="Arial" w:hAnsi="Arial" w:cs="Arial"/>
        </w:rPr>
        <w:t>Slatter</w:t>
      </w:r>
      <w:proofErr w:type="spellEnd"/>
      <w:r w:rsidRPr="00580D82">
        <w:rPr>
          <w:rFonts w:ascii="Arial" w:hAnsi="Arial" w:cs="Arial"/>
        </w:rPr>
        <w:t>, Ed., Textbook of Small Animal Surgery, 2nd Edition, Saunders, Philadelphia, 1993, pp. 1817-1865</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proofErr w:type="spellStart"/>
      <w:r w:rsidRPr="00580D82">
        <w:rPr>
          <w:rFonts w:ascii="Arial" w:eastAsia="Times New Roman" w:hAnsi="Arial" w:cs="Arial"/>
          <w:lang w:eastAsia="en-GB"/>
        </w:rPr>
        <w:t>Jevens</w:t>
      </w:r>
      <w:proofErr w:type="spellEnd"/>
      <w:r w:rsidRPr="00580D82">
        <w:rPr>
          <w:rFonts w:ascii="Arial" w:eastAsia="Times New Roman" w:hAnsi="Arial" w:cs="Arial"/>
          <w:lang w:eastAsia="en-GB"/>
        </w:rPr>
        <w:t xml:space="preserve"> DJ, Hauptman JG, </w:t>
      </w:r>
      <w:proofErr w:type="spellStart"/>
      <w:r w:rsidRPr="00580D82">
        <w:rPr>
          <w:rFonts w:ascii="Arial" w:eastAsia="Times New Roman" w:hAnsi="Arial" w:cs="Arial"/>
          <w:lang w:eastAsia="en-GB"/>
        </w:rPr>
        <w:t>DeCamp</w:t>
      </w:r>
      <w:proofErr w:type="spellEnd"/>
      <w:r w:rsidRPr="00580D82">
        <w:rPr>
          <w:rFonts w:ascii="Arial" w:eastAsia="Times New Roman" w:hAnsi="Arial" w:cs="Arial"/>
          <w:lang w:eastAsia="en-GB"/>
        </w:rPr>
        <w:t xml:space="preserve"> CE, </w:t>
      </w:r>
      <w:proofErr w:type="spellStart"/>
      <w:r w:rsidRPr="00580D82">
        <w:rPr>
          <w:rFonts w:ascii="Arial" w:eastAsia="Times New Roman" w:hAnsi="Arial" w:cs="Arial"/>
          <w:lang w:eastAsia="en-GB"/>
        </w:rPr>
        <w:t>Budsberg</w:t>
      </w:r>
      <w:proofErr w:type="spellEnd"/>
      <w:r w:rsidRPr="00580D82">
        <w:rPr>
          <w:rFonts w:ascii="Arial" w:eastAsia="Times New Roman" w:hAnsi="Arial" w:cs="Arial"/>
          <w:lang w:eastAsia="en-GB"/>
        </w:rPr>
        <w:t xml:space="preserve"> SC, </w:t>
      </w:r>
      <w:proofErr w:type="spellStart"/>
      <w:r w:rsidRPr="00580D82">
        <w:rPr>
          <w:rFonts w:ascii="Arial" w:eastAsia="Times New Roman" w:hAnsi="Arial" w:cs="Arial"/>
          <w:lang w:eastAsia="en-GB"/>
        </w:rPr>
        <w:t>Soutas</w:t>
      </w:r>
      <w:proofErr w:type="spellEnd"/>
      <w:r w:rsidRPr="00580D82">
        <w:rPr>
          <w:rFonts w:ascii="Arial" w:eastAsia="Times New Roman" w:hAnsi="Arial" w:cs="Arial"/>
          <w:lang w:eastAsia="en-GB"/>
        </w:rPr>
        <w:t>-Little RW. Contributions to variance in force-plate analysis of gait in dogs. American Journal of Veterinary Research [Internet]. 1993 Apr 1;54(4):612–5. Available from: https://pubmed.ncbi.nlm.nih.gov/8484583/</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proofErr w:type="spellStart"/>
      <w:r w:rsidRPr="00580D82">
        <w:rPr>
          <w:rFonts w:ascii="Arial" w:eastAsia="Times New Roman" w:hAnsi="Arial" w:cs="Arial"/>
          <w:lang w:eastAsia="en-GB"/>
        </w:rPr>
        <w:t>Bockstahler</w:t>
      </w:r>
      <w:proofErr w:type="spellEnd"/>
      <w:r w:rsidRPr="00580D82">
        <w:rPr>
          <w:rFonts w:ascii="Arial" w:eastAsia="Times New Roman" w:hAnsi="Arial" w:cs="Arial"/>
          <w:lang w:eastAsia="en-GB"/>
        </w:rPr>
        <w:t xml:space="preserve"> BA, </w:t>
      </w:r>
      <w:proofErr w:type="spellStart"/>
      <w:r w:rsidRPr="00580D82">
        <w:rPr>
          <w:rFonts w:ascii="Arial" w:eastAsia="Times New Roman" w:hAnsi="Arial" w:cs="Arial"/>
          <w:lang w:eastAsia="en-GB"/>
        </w:rPr>
        <w:t>Skalicky</w:t>
      </w:r>
      <w:proofErr w:type="spellEnd"/>
      <w:r w:rsidRPr="00580D82">
        <w:rPr>
          <w:rFonts w:ascii="Arial" w:eastAsia="Times New Roman" w:hAnsi="Arial" w:cs="Arial"/>
          <w:lang w:eastAsia="en-GB"/>
        </w:rPr>
        <w:t xml:space="preserve"> M, </w:t>
      </w:r>
      <w:proofErr w:type="spellStart"/>
      <w:r w:rsidRPr="00580D82">
        <w:rPr>
          <w:rFonts w:ascii="Arial" w:eastAsia="Times New Roman" w:hAnsi="Arial" w:cs="Arial"/>
          <w:lang w:eastAsia="en-GB"/>
        </w:rPr>
        <w:t>Peham</w:t>
      </w:r>
      <w:proofErr w:type="spellEnd"/>
      <w:r w:rsidRPr="00580D82">
        <w:rPr>
          <w:rFonts w:ascii="Arial" w:eastAsia="Times New Roman" w:hAnsi="Arial" w:cs="Arial"/>
          <w:lang w:eastAsia="en-GB"/>
        </w:rPr>
        <w:t xml:space="preserve"> C, Müller M, </w:t>
      </w:r>
      <w:proofErr w:type="spellStart"/>
      <w:r w:rsidRPr="00580D82">
        <w:rPr>
          <w:rFonts w:ascii="Arial" w:eastAsia="Times New Roman" w:hAnsi="Arial" w:cs="Arial"/>
          <w:lang w:eastAsia="en-GB"/>
        </w:rPr>
        <w:t>Lorinson</w:t>
      </w:r>
      <w:proofErr w:type="spellEnd"/>
      <w:r w:rsidRPr="00580D82">
        <w:rPr>
          <w:rFonts w:ascii="Arial" w:eastAsia="Times New Roman" w:hAnsi="Arial" w:cs="Arial"/>
          <w:lang w:eastAsia="en-GB"/>
        </w:rPr>
        <w:t xml:space="preserve"> D. Reliability of ground reaction forces measured on a treadmill system in healthy dogs. The Veterinary Journal. 2007 Mar;173(2):373–8.</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proofErr w:type="spellStart"/>
      <w:r w:rsidRPr="00580D82">
        <w:rPr>
          <w:rFonts w:ascii="Arial" w:eastAsia="Times New Roman" w:hAnsi="Arial" w:cs="Arial"/>
          <w:lang w:eastAsia="en-GB"/>
        </w:rPr>
        <w:t>Malikides</w:t>
      </w:r>
      <w:proofErr w:type="spellEnd"/>
      <w:r w:rsidRPr="00580D82">
        <w:rPr>
          <w:rFonts w:ascii="Arial" w:eastAsia="Times New Roman" w:hAnsi="Arial" w:cs="Arial"/>
          <w:lang w:eastAsia="en-GB"/>
        </w:rPr>
        <w:t xml:space="preserve"> N, McGowan T, Pead M. Equine and Canine Lameness. Animal Physiotherapy. 2007 Nov;73–101.</w:t>
      </w:r>
    </w:p>
    <w:p w:rsidR="00874F61"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Hof AL. Scaling gait data to body size. Gait &amp; Posture. 1996 May;4(3):222–3.</w:t>
      </w:r>
    </w:p>
    <w:p w:rsidR="00874F61"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FF5849">
        <w:rPr>
          <w:rFonts w:ascii="Arial" w:eastAsia="Times New Roman" w:hAnsi="Arial" w:cs="Arial"/>
          <w:lang w:eastAsia="en-GB"/>
        </w:rPr>
        <w:t xml:space="preserve">Jolliffe IT, </w:t>
      </w:r>
      <w:proofErr w:type="spellStart"/>
      <w:r w:rsidRPr="00FF5849">
        <w:rPr>
          <w:rFonts w:ascii="Arial" w:eastAsia="Times New Roman" w:hAnsi="Arial" w:cs="Arial"/>
          <w:lang w:eastAsia="en-GB"/>
        </w:rPr>
        <w:t>Cadima</w:t>
      </w:r>
      <w:proofErr w:type="spellEnd"/>
      <w:r w:rsidRPr="00FF5849">
        <w:rPr>
          <w:rFonts w:ascii="Arial" w:eastAsia="Times New Roman" w:hAnsi="Arial" w:cs="Arial"/>
          <w:lang w:eastAsia="en-GB"/>
        </w:rPr>
        <w:t xml:space="preserve"> J. Principal component analysis: a review and recent developments. Philosophical Transactions of the Royal Society A: Mathematical, Physical and Engineering Sciences [Internet]. 2016 Apr 13;374(2065):20150202. Available from: </w:t>
      </w:r>
      <w:hyperlink r:id="rId13" w:history="1">
        <w:r w:rsidRPr="00FF5849">
          <w:rPr>
            <w:rStyle w:val="Hyperlink"/>
            <w:rFonts w:ascii="Arial" w:eastAsia="Times New Roman" w:hAnsi="Arial" w:cs="Arial"/>
            <w:lang w:eastAsia="en-GB"/>
          </w:rPr>
          <w:t>https://royalsocietypublishing.org/doi/10.1098/rsta.2015.0202</w:t>
        </w:r>
      </w:hyperlink>
    </w:p>
    <w:p w:rsidR="00874F61"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FF5849">
        <w:rPr>
          <w:rFonts w:ascii="Arial" w:eastAsia="Times New Roman" w:hAnsi="Arial" w:cs="Arial"/>
          <w:lang w:eastAsia="en-GB"/>
        </w:rPr>
        <w:t xml:space="preserve">Liu Q, Li C, </w:t>
      </w:r>
      <w:proofErr w:type="spellStart"/>
      <w:r w:rsidRPr="00FF5849">
        <w:rPr>
          <w:rFonts w:ascii="Arial" w:eastAsia="Times New Roman" w:hAnsi="Arial" w:cs="Arial"/>
          <w:lang w:eastAsia="en-GB"/>
        </w:rPr>
        <w:t>Wanga</w:t>
      </w:r>
      <w:proofErr w:type="spellEnd"/>
      <w:r w:rsidRPr="00FF5849">
        <w:rPr>
          <w:rFonts w:ascii="Arial" w:eastAsia="Times New Roman" w:hAnsi="Arial" w:cs="Arial"/>
          <w:lang w:eastAsia="en-GB"/>
        </w:rPr>
        <w:t xml:space="preserve"> V, Shepherd BE. Covariate-adjusted Spearman’s rank correlation with probability-scale residuals. Biometrics. 2017 Nov 13;74(2):595–605.</w:t>
      </w:r>
    </w:p>
    <w:p w:rsidR="00874F61" w:rsidRPr="00FF5849" w:rsidRDefault="00874F61" w:rsidP="00874F61">
      <w:pPr>
        <w:pStyle w:val="ListParagraph"/>
        <w:numPr>
          <w:ilvl w:val="0"/>
          <w:numId w:val="6"/>
        </w:numPr>
        <w:spacing w:after="0" w:line="276" w:lineRule="auto"/>
        <w:ind w:left="360"/>
        <w:jc w:val="both"/>
        <w:rPr>
          <w:rFonts w:ascii="Arial" w:eastAsia="Times New Roman" w:hAnsi="Arial" w:cs="Arial"/>
          <w:lang w:eastAsia="en-GB"/>
        </w:rPr>
      </w:pPr>
      <w:proofErr w:type="spellStart"/>
      <w:r w:rsidRPr="00FF5849">
        <w:rPr>
          <w:rFonts w:ascii="Arial" w:eastAsia="Times New Roman" w:hAnsi="Arial" w:cs="Arial"/>
          <w:lang w:eastAsia="en-GB"/>
        </w:rPr>
        <w:t>Bujang</w:t>
      </w:r>
      <w:proofErr w:type="spellEnd"/>
      <w:r w:rsidRPr="00FF5849">
        <w:rPr>
          <w:rFonts w:ascii="Arial" w:eastAsia="Times New Roman" w:hAnsi="Arial" w:cs="Arial"/>
          <w:lang w:eastAsia="en-GB"/>
        </w:rPr>
        <w:t xml:space="preserve"> MA, Omar ED, </w:t>
      </w:r>
      <w:proofErr w:type="spellStart"/>
      <w:r w:rsidRPr="00FF5849">
        <w:rPr>
          <w:rFonts w:ascii="Arial" w:eastAsia="Times New Roman" w:hAnsi="Arial" w:cs="Arial"/>
          <w:lang w:eastAsia="en-GB"/>
        </w:rPr>
        <w:t>Baharum</w:t>
      </w:r>
      <w:proofErr w:type="spellEnd"/>
      <w:r w:rsidRPr="00FF5849">
        <w:rPr>
          <w:rFonts w:ascii="Arial" w:eastAsia="Times New Roman" w:hAnsi="Arial" w:cs="Arial"/>
          <w:lang w:eastAsia="en-GB"/>
        </w:rPr>
        <w:t xml:space="preserve"> NA. A Review on Sample Size Determination for Cronbach’s Alpha Test: A Simple Guide for Researchers. Malaysian Journal of Medical Sciences. 2018 Dec 28;25(6):85–99.</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Taylor R. Interpretation of the Correlation Coefficient: A Basic Review. Journal of Diagnostic Medical Sonography [Internet]. 1990 Jan;6(1):35–9. Available from: https://journals.sagepub.com/doi/pdf/10.1177/875647939000600106</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Braun V, Clarke V. Reflecting on reflexive thematic analysis. Qualitative Research in Sport, Exercise and Health. 2019 Jun 13;11(4):589–97.</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Carter A, Boyd J, Williams E. Understanding the Impact of Scale Height on the Kinetics and Kinematics of Dogs in Working Trials. Frontiers in Veterinary Science. 2022 Feb 16;8.</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Moreira JPL, </w:t>
      </w:r>
      <w:proofErr w:type="spellStart"/>
      <w:r w:rsidRPr="00580D82">
        <w:rPr>
          <w:rFonts w:ascii="Arial" w:eastAsia="Times New Roman" w:hAnsi="Arial" w:cs="Arial"/>
          <w:lang w:eastAsia="en-GB"/>
        </w:rPr>
        <w:t>Tichy</w:t>
      </w:r>
      <w:proofErr w:type="spellEnd"/>
      <w:r w:rsidRPr="00580D82">
        <w:rPr>
          <w:rFonts w:ascii="Arial" w:eastAsia="Times New Roman" w:hAnsi="Arial" w:cs="Arial"/>
          <w:lang w:eastAsia="en-GB"/>
        </w:rPr>
        <w:t xml:space="preserve"> A, </w:t>
      </w:r>
      <w:proofErr w:type="spellStart"/>
      <w:r w:rsidRPr="00580D82">
        <w:rPr>
          <w:rFonts w:ascii="Arial" w:eastAsia="Times New Roman" w:hAnsi="Arial" w:cs="Arial"/>
          <w:lang w:eastAsia="en-GB"/>
        </w:rPr>
        <w:t>Bockstahler</w:t>
      </w:r>
      <w:proofErr w:type="spellEnd"/>
      <w:r w:rsidRPr="00580D82">
        <w:rPr>
          <w:rFonts w:ascii="Arial" w:eastAsia="Times New Roman" w:hAnsi="Arial" w:cs="Arial"/>
          <w:lang w:eastAsia="en-GB"/>
        </w:rPr>
        <w:t xml:space="preserve"> B. Comparison of the Vertical Force Distribution in the Paws of Dogs with Coxarthrosis and Sound Dogs Walking over a Pressure Plate. Animals. 2020 Jun 5;10(6):986.</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Olson P, </w:t>
      </w:r>
      <w:proofErr w:type="spellStart"/>
      <w:r w:rsidRPr="00580D82">
        <w:rPr>
          <w:rFonts w:ascii="Arial" w:eastAsia="Times New Roman" w:hAnsi="Arial" w:cs="Arial"/>
          <w:lang w:eastAsia="en-GB"/>
        </w:rPr>
        <w:t>Carithers</w:t>
      </w:r>
      <w:proofErr w:type="spellEnd"/>
      <w:r w:rsidRPr="00580D82">
        <w:rPr>
          <w:rFonts w:ascii="Arial" w:eastAsia="Times New Roman" w:hAnsi="Arial" w:cs="Arial"/>
          <w:lang w:eastAsia="en-GB"/>
        </w:rPr>
        <w:t xml:space="preserve"> RW. Differential diagnosis of conditions mimicking intervertebral disc disease in the canine. Iowa State University Veterinarian (USA) [Internet]. 1982 [cited 2023 Mar 10]; Available from: https://agris.fao.org/agris-search/search.do?recordID=US8252766</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Souza AN, </w:t>
      </w:r>
      <w:proofErr w:type="spellStart"/>
      <w:r w:rsidRPr="00580D82">
        <w:rPr>
          <w:rFonts w:ascii="Arial" w:eastAsia="Times New Roman" w:hAnsi="Arial" w:cs="Arial"/>
          <w:lang w:eastAsia="en-GB"/>
        </w:rPr>
        <w:t>Tatarunas</w:t>
      </w:r>
      <w:proofErr w:type="spellEnd"/>
      <w:r w:rsidRPr="00580D82">
        <w:rPr>
          <w:rFonts w:ascii="Arial" w:eastAsia="Times New Roman" w:hAnsi="Arial" w:cs="Arial"/>
          <w:lang w:eastAsia="en-GB"/>
        </w:rPr>
        <w:t xml:space="preserve"> A, Matera J. Evaluation of vertical forces in the pads of </w:t>
      </w:r>
      <w:proofErr w:type="spellStart"/>
      <w:r w:rsidRPr="00580D82">
        <w:rPr>
          <w:rFonts w:ascii="Arial" w:eastAsia="Times New Roman" w:hAnsi="Arial" w:cs="Arial"/>
          <w:lang w:eastAsia="en-GB"/>
        </w:rPr>
        <w:t>Pitbulls</w:t>
      </w:r>
      <w:proofErr w:type="spellEnd"/>
      <w:r w:rsidRPr="00580D82">
        <w:rPr>
          <w:rFonts w:ascii="Arial" w:eastAsia="Times New Roman" w:hAnsi="Arial" w:cs="Arial"/>
          <w:lang w:eastAsia="en-GB"/>
        </w:rPr>
        <w:t xml:space="preserve"> with cranial cruciate ligament rupture. BMC Veterinary Research. 2014;10(1):51.</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Walter RM, Carrier DR. Effects of fore-aft body mass distribution on acceleration in dogs. Journal of Experimental Biology [Internet]. 2011 Apr 27 [cited 2019 Apr 24];214(10):1763–72. Available from: http://jeb.biologists.org/content/jexbio/214/10/1763.full.pdf</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Okamoto-Okubo CE, </w:t>
      </w:r>
      <w:proofErr w:type="spellStart"/>
      <w:r w:rsidRPr="00580D82">
        <w:rPr>
          <w:rFonts w:ascii="Arial" w:eastAsia="Times New Roman" w:hAnsi="Arial" w:cs="Arial"/>
          <w:lang w:eastAsia="en-GB"/>
        </w:rPr>
        <w:t>Cassu</w:t>
      </w:r>
      <w:proofErr w:type="spellEnd"/>
      <w:r w:rsidRPr="00580D82">
        <w:rPr>
          <w:rFonts w:ascii="Arial" w:eastAsia="Times New Roman" w:hAnsi="Arial" w:cs="Arial"/>
          <w:lang w:eastAsia="en-GB"/>
        </w:rPr>
        <w:t xml:space="preserve"> RN, Joaquim JGF, Reis Mesquita LD, Rahal SC, Oliveira HSS, et al. Chronic pain and gait analysis in dogs with degenerative hip joint disease treated with repeated intra-articular injections of platelet-rich plasma or allogeneic adipose-derived stem cells. The Journal of Veterinary Medical Science [Internet]. 2021 Jun 2;83(5):881–8. Available from: https://pubmed.ncbi.nlm.nih.gov/33814521/</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Gillette R, </w:t>
      </w:r>
      <w:proofErr w:type="spellStart"/>
      <w:r w:rsidRPr="00580D82">
        <w:rPr>
          <w:rFonts w:ascii="Arial" w:eastAsia="Times New Roman" w:hAnsi="Arial" w:cs="Arial"/>
          <w:lang w:eastAsia="en-GB"/>
        </w:rPr>
        <w:t>Zebas</w:t>
      </w:r>
      <w:proofErr w:type="spellEnd"/>
      <w:r w:rsidRPr="00580D82">
        <w:rPr>
          <w:rFonts w:ascii="Arial" w:eastAsia="Times New Roman" w:hAnsi="Arial" w:cs="Arial"/>
          <w:lang w:eastAsia="en-GB"/>
        </w:rPr>
        <w:t xml:space="preserve"> C. A two-dimensional analysis of limb symmetry in the trot of Labrador retrievers. Journal of the American Animal Hospital Association. 1999 Nov 1;35(6):515–20.</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Gordon-Evans WJ, Evans RB, </w:t>
      </w:r>
      <w:proofErr w:type="spellStart"/>
      <w:r w:rsidRPr="00580D82">
        <w:rPr>
          <w:rFonts w:ascii="Arial" w:eastAsia="Times New Roman" w:hAnsi="Arial" w:cs="Arial"/>
          <w:lang w:eastAsia="en-GB"/>
        </w:rPr>
        <w:t>Conzemius</w:t>
      </w:r>
      <w:proofErr w:type="spellEnd"/>
      <w:r w:rsidRPr="00580D82">
        <w:rPr>
          <w:rFonts w:ascii="Arial" w:eastAsia="Times New Roman" w:hAnsi="Arial" w:cs="Arial"/>
          <w:lang w:eastAsia="en-GB"/>
        </w:rPr>
        <w:t xml:space="preserve"> MG. Accuracy of spatiotemporal variables in gait analysis of neurologic dogs. Journal of Neurotrauma. 2009 Mar 3;090330061141047.</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Voss K, </w:t>
      </w:r>
      <w:proofErr w:type="spellStart"/>
      <w:r w:rsidRPr="00580D82">
        <w:rPr>
          <w:rFonts w:ascii="Arial" w:eastAsia="Times New Roman" w:hAnsi="Arial" w:cs="Arial"/>
          <w:lang w:eastAsia="en-GB"/>
        </w:rPr>
        <w:t>Galeandro</w:t>
      </w:r>
      <w:proofErr w:type="spellEnd"/>
      <w:r w:rsidRPr="00580D82">
        <w:rPr>
          <w:rFonts w:ascii="Arial" w:eastAsia="Times New Roman" w:hAnsi="Arial" w:cs="Arial"/>
          <w:lang w:eastAsia="en-GB"/>
        </w:rPr>
        <w:t xml:space="preserve"> L, </w:t>
      </w:r>
      <w:proofErr w:type="spellStart"/>
      <w:r w:rsidRPr="00580D82">
        <w:rPr>
          <w:rFonts w:ascii="Arial" w:eastAsia="Times New Roman" w:hAnsi="Arial" w:cs="Arial"/>
          <w:lang w:eastAsia="en-GB"/>
        </w:rPr>
        <w:t>Wiestner</w:t>
      </w:r>
      <w:proofErr w:type="spellEnd"/>
      <w:r w:rsidRPr="00580D82">
        <w:rPr>
          <w:rFonts w:ascii="Arial" w:eastAsia="Times New Roman" w:hAnsi="Arial" w:cs="Arial"/>
          <w:lang w:eastAsia="en-GB"/>
        </w:rPr>
        <w:t xml:space="preserve"> T, </w:t>
      </w:r>
      <w:proofErr w:type="spellStart"/>
      <w:r w:rsidRPr="00580D82">
        <w:rPr>
          <w:rFonts w:ascii="Arial" w:eastAsia="Times New Roman" w:hAnsi="Arial" w:cs="Arial"/>
          <w:lang w:eastAsia="en-GB"/>
        </w:rPr>
        <w:t>Haessig</w:t>
      </w:r>
      <w:proofErr w:type="spellEnd"/>
      <w:r w:rsidRPr="00580D82">
        <w:rPr>
          <w:rFonts w:ascii="Arial" w:eastAsia="Times New Roman" w:hAnsi="Arial" w:cs="Arial"/>
          <w:lang w:eastAsia="en-GB"/>
        </w:rPr>
        <w:t xml:space="preserve"> M, </w:t>
      </w:r>
      <w:proofErr w:type="spellStart"/>
      <w:r w:rsidRPr="00580D82">
        <w:rPr>
          <w:rFonts w:ascii="Arial" w:eastAsia="Times New Roman" w:hAnsi="Arial" w:cs="Arial"/>
          <w:lang w:eastAsia="en-GB"/>
        </w:rPr>
        <w:t>Montavon</w:t>
      </w:r>
      <w:proofErr w:type="spellEnd"/>
      <w:r w:rsidRPr="00580D82">
        <w:rPr>
          <w:rFonts w:ascii="Arial" w:eastAsia="Times New Roman" w:hAnsi="Arial" w:cs="Arial"/>
          <w:lang w:eastAsia="en-GB"/>
        </w:rPr>
        <w:t xml:space="preserve"> PM. Relationships of Body Weight, Body Size, Subject Velocity, and Vertical Ground Reaction Forces in Trotting Dogs. Veterinary Surgery. 2010 Sep 2;39(7):863–9.</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Fujita Y, Hara Y, </w:t>
      </w:r>
      <w:proofErr w:type="spellStart"/>
      <w:r w:rsidRPr="00580D82">
        <w:rPr>
          <w:rFonts w:ascii="Arial" w:eastAsia="Times New Roman" w:hAnsi="Arial" w:cs="Arial"/>
          <w:lang w:eastAsia="en-GB"/>
        </w:rPr>
        <w:t>Nezu</w:t>
      </w:r>
      <w:proofErr w:type="spellEnd"/>
      <w:r w:rsidRPr="00580D82">
        <w:rPr>
          <w:rFonts w:ascii="Arial" w:eastAsia="Times New Roman" w:hAnsi="Arial" w:cs="Arial"/>
          <w:lang w:eastAsia="en-GB"/>
        </w:rPr>
        <w:t xml:space="preserve"> Y, Yamaguchi S, Schulz KS, Tagawa M. Direct and indirect markers of cartilage metabolism in synovial fluid obtained from dogs with hip dysplasia and correlation with clinical and radiographic variables. American Journal of Veterinary Research. 2005 Dec;66(12):2028–33.</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Hayashi D, Roemer FW, </w:t>
      </w:r>
      <w:proofErr w:type="spellStart"/>
      <w:r w:rsidRPr="00580D82">
        <w:rPr>
          <w:rFonts w:ascii="Arial" w:eastAsia="Times New Roman" w:hAnsi="Arial" w:cs="Arial"/>
          <w:lang w:eastAsia="en-GB"/>
        </w:rPr>
        <w:t>Guermazi</w:t>
      </w:r>
      <w:proofErr w:type="spellEnd"/>
      <w:r w:rsidRPr="00580D82">
        <w:rPr>
          <w:rFonts w:ascii="Arial" w:eastAsia="Times New Roman" w:hAnsi="Arial" w:cs="Arial"/>
          <w:lang w:eastAsia="en-GB"/>
        </w:rPr>
        <w:t xml:space="preserve"> A. Imaging of osteoarthritis—recent research developments and future perspective. The British Journal of Radiology. 2018 Jan 19;91(1085):20170349.</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Allan G, Davies S. Radiographic Signs of Joint Disease in Dogs and Cats. Textbook of Veterinary Diagnostic Radiology [Internet]. 2018;403–33. Available from: https://www.ncbi.nlm.nih.gov/pmc/articles/PMC7152260/</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proofErr w:type="spellStart"/>
      <w:r w:rsidRPr="00580D82">
        <w:rPr>
          <w:rFonts w:ascii="Arial" w:eastAsia="Times New Roman" w:hAnsi="Arial" w:cs="Arial"/>
          <w:lang w:eastAsia="en-GB"/>
        </w:rPr>
        <w:t>Dedrick</w:t>
      </w:r>
      <w:proofErr w:type="spellEnd"/>
      <w:r w:rsidRPr="00580D82">
        <w:rPr>
          <w:rFonts w:ascii="Arial" w:eastAsia="Times New Roman" w:hAnsi="Arial" w:cs="Arial"/>
          <w:lang w:eastAsia="en-GB"/>
        </w:rPr>
        <w:t xml:space="preserve"> DK, Goldstein SA, Brandt KD, O’Connor BL, Goulet RW, Albrecht M. A longitudinal study of subchondral plate and trabecular bone in cruciate-deficient dogs with osteoarthritis followed up for 54 months. Arthritis and Rheumatism [Internet]. 1993 Oct 1 [cited 2023 Mar 10];36(10):1460–7. Available from: https://pubmed.ncbi.nlm.nih.gov/8216405/</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Widmer WR, Buckwalter KA, Braunstein EM, Hill MA, O’Connor BL, </w:t>
      </w:r>
      <w:proofErr w:type="spellStart"/>
      <w:r w:rsidRPr="00580D82">
        <w:rPr>
          <w:rFonts w:ascii="Arial" w:eastAsia="Times New Roman" w:hAnsi="Arial" w:cs="Arial"/>
          <w:lang w:eastAsia="en-GB"/>
        </w:rPr>
        <w:t>Visco</w:t>
      </w:r>
      <w:proofErr w:type="spellEnd"/>
      <w:r w:rsidRPr="00580D82">
        <w:rPr>
          <w:rFonts w:ascii="Arial" w:eastAsia="Times New Roman" w:hAnsi="Arial" w:cs="Arial"/>
          <w:lang w:eastAsia="en-GB"/>
        </w:rPr>
        <w:t xml:space="preserve"> DM. Radiographic and magnetic resonance imaging of the stifle joint in experimental osteoarthritis of dogs. Veterinary Radiology Ultrasound. 1994 Sep;35(5):371–84.</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Cook JL. Outcomes-Based Patient Care in Veterinary Surgery: What Is An Outcome Measure? Veterinary Surgery. 2007 Apr;36(3):187–9.</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Besancon MF, </w:t>
      </w:r>
      <w:proofErr w:type="spellStart"/>
      <w:r w:rsidRPr="00580D82">
        <w:rPr>
          <w:rFonts w:ascii="Arial" w:eastAsia="Times New Roman" w:hAnsi="Arial" w:cs="Arial"/>
          <w:lang w:eastAsia="en-GB"/>
        </w:rPr>
        <w:t>Conzemius</w:t>
      </w:r>
      <w:proofErr w:type="spellEnd"/>
      <w:r w:rsidRPr="00580D82">
        <w:rPr>
          <w:rFonts w:ascii="Arial" w:eastAsia="Times New Roman" w:hAnsi="Arial" w:cs="Arial"/>
          <w:lang w:eastAsia="en-GB"/>
        </w:rPr>
        <w:t xml:space="preserve"> MG, Evans RB, Ritter MJ. Distribution of vertical forces in the pads of Greyhounds and Labrador Retrievers during walking. American Journal of Veterinary Research. 2004 Nov;65(11):1497–501.</w:t>
      </w:r>
    </w:p>
    <w:p w:rsidR="00874F61" w:rsidRPr="00580D82"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McLaughlin RM, Roush JK. Effects of subject stance time and velocity on ground reaction forces in clinically normal greyhounds at the trot. American Journal of Veterinary Research [Internet]. 1994 Dec 1 [cited 2023 Mar 10];55(12):1666–71. Available from: https://pubmed.ncbi.nlm.nih.gov/7887508/</w:t>
      </w:r>
    </w:p>
    <w:p w:rsidR="00874F61" w:rsidRPr="0094274B" w:rsidRDefault="00874F61" w:rsidP="00874F61">
      <w:pPr>
        <w:pStyle w:val="ListParagraph"/>
        <w:numPr>
          <w:ilvl w:val="0"/>
          <w:numId w:val="6"/>
        </w:numPr>
        <w:spacing w:after="0" w:line="276" w:lineRule="auto"/>
        <w:ind w:left="360"/>
        <w:jc w:val="both"/>
        <w:rPr>
          <w:rFonts w:ascii="Arial" w:eastAsia="Times New Roman" w:hAnsi="Arial" w:cs="Arial"/>
          <w:lang w:eastAsia="en-GB"/>
        </w:rPr>
      </w:pPr>
      <w:r w:rsidRPr="00580D82">
        <w:rPr>
          <w:rFonts w:ascii="Arial" w:eastAsia="Times New Roman" w:hAnsi="Arial" w:cs="Arial"/>
          <w:lang w:eastAsia="en-GB"/>
        </w:rPr>
        <w:t xml:space="preserve">Bertram JEA, Lee DV, Case HN, </w:t>
      </w:r>
      <w:proofErr w:type="spellStart"/>
      <w:r w:rsidRPr="00580D82">
        <w:rPr>
          <w:rFonts w:ascii="Arial" w:eastAsia="Times New Roman" w:hAnsi="Arial" w:cs="Arial"/>
          <w:lang w:eastAsia="en-GB"/>
        </w:rPr>
        <w:t>Todhunter</w:t>
      </w:r>
      <w:proofErr w:type="spellEnd"/>
      <w:r w:rsidRPr="00580D82">
        <w:rPr>
          <w:rFonts w:ascii="Arial" w:eastAsia="Times New Roman" w:hAnsi="Arial" w:cs="Arial"/>
          <w:lang w:eastAsia="en-GB"/>
        </w:rPr>
        <w:t xml:space="preserve"> RJ. Comparison of the trotting gaits of Labrador Retrievers and Greyhounds. American Journal of Veterinary Research. 2000 Jul;61(7):832–8.</w:t>
      </w:r>
    </w:p>
    <w:bookmarkEnd w:id="39"/>
    <w:p w:rsidR="00874F61" w:rsidRDefault="00874F61" w:rsidP="00874F61">
      <w:pPr>
        <w:rPr>
          <w:rFonts w:ascii="Arial" w:hAnsi="Arial" w:cs="Arial"/>
          <w:sz w:val="36"/>
          <w:szCs w:val="24"/>
        </w:rPr>
      </w:pPr>
    </w:p>
    <w:p w:rsidR="00874F61" w:rsidRPr="006D73E4" w:rsidRDefault="00874F61" w:rsidP="00874F61">
      <w:pPr>
        <w:rPr>
          <w:rFonts w:ascii="Arial" w:hAnsi="Arial" w:cs="Arial"/>
          <w:b/>
          <w:sz w:val="36"/>
        </w:rPr>
      </w:pPr>
      <w:r>
        <w:rPr>
          <w:rFonts w:ascii="Arial" w:hAnsi="Arial" w:cs="Arial"/>
          <w:b/>
          <w:sz w:val="36"/>
        </w:rPr>
        <w:t xml:space="preserve">Supporting Information </w:t>
      </w:r>
    </w:p>
    <w:p w:rsidR="00874F61" w:rsidRDefault="00874F61" w:rsidP="00874F61">
      <w:pPr>
        <w:rPr>
          <w:rFonts w:ascii="Arial" w:hAnsi="Arial" w:cs="Arial"/>
          <w:sz w:val="36"/>
          <w:szCs w:val="24"/>
        </w:rPr>
      </w:pPr>
    </w:p>
    <w:p w:rsidR="00874F61" w:rsidRPr="00E83E12" w:rsidRDefault="00874F61" w:rsidP="00874F61">
      <w:pPr>
        <w:autoSpaceDE w:val="0"/>
        <w:autoSpaceDN w:val="0"/>
        <w:adjustRightInd w:val="0"/>
        <w:spacing w:after="0" w:line="240" w:lineRule="auto"/>
        <w:jc w:val="both"/>
        <w:rPr>
          <w:rFonts w:ascii="Arial" w:hAnsi="Arial" w:cs="Arial"/>
        </w:rPr>
      </w:pPr>
      <w:r w:rsidRPr="00E83E12">
        <w:rPr>
          <w:rFonts w:ascii="Arial" w:hAnsi="Arial" w:cs="Arial"/>
          <w:b/>
        </w:rPr>
        <w:t xml:space="preserve">Sig1 Fig. The pre-validated veterinary clinical examination sheet used for this project. The clinical examination sheet was validated by Harris </w:t>
      </w:r>
      <w:r w:rsidRPr="00E83E12">
        <w:rPr>
          <w:rFonts w:ascii="Arial" w:hAnsi="Arial" w:cs="Arial"/>
          <w:b/>
          <w:i/>
          <w:iCs/>
        </w:rPr>
        <w:t>et al</w:t>
      </w:r>
      <w:r w:rsidRPr="00E83E12">
        <w:rPr>
          <w:rFonts w:ascii="Arial" w:hAnsi="Arial" w:cs="Arial"/>
          <w:b/>
        </w:rPr>
        <w:t>. (2018).</w:t>
      </w:r>
      <w:r w:rsidRPr="005D1F31">
        <w:rPr>
          <w:rFonts w:ascii="Arial" w:hAnsi="Arial" w:cs="Arial"/>
          <w:b/>
        </w:rPr>
        <w:t xml:space="preserve"> </w:t>
      </w:r>
      <w:r w:rsidRPr="00E83E12">
        <w:rPr>
          <w:rFonts w:ascii="Arial" w:hAnsi="Arial" w:cs="Arial"/>
        </w:rPr>
        <w:t xml:space="preserve">The tool was used to assess joint function score (JFS) adapted by </w:t>
      </w:r>
      <w:proofErr w:type="spellStart"/>
      <w:r w:rsidRPr="00E83E12">
        <w:rPr>
          <w:rFonts w:ascii="Arial" w:hAnsi="Arial" w:cs="Arial"/>
        </w:rPr>
        <w:t>Impellizeri</w:t>
      </w:r>
      <w:proofErr w:type="spellEnd"/>
      <w:r w:rsidRPr="00E83E12">
        <w:rPr>
          <w:rFonts w:ascii="Arial" w:hAnsi="Arial" w:cs="Arial"/>
        </w:rPr>
        <w:t xml:space="preserve"> et al (2000) where ‘0’ represented the normal range of motion (ROM) and ‘4’ signified three to four joints abnormalities and a pain response was elicited upon touching the joint. Mobility/lameness scores in this validated clinical examination (0-10) were adapted from previous studies (</w:t>
      </w:r>
      <w:proofErr w:type="spellStart"/>
      <w:r w:rsidRPr="00E83E12">
        <w:rPr>
          <w:rFonts w:ascii="Arial" w:hAnsi="Arial" w:cs="Arial"/>
        </w:rPr>
        <w:t>Vasseur</w:t>
      </w:r>
      <w:proofErr w:type="spellEnd"/>
      <w:r w:rsidRPr="00E83E12">
        <w:rPr>
          <w:rFonts w:ascii="Arial" w:hAnsi="Arial" w:cs="Arial"/>
        </w:rPr>
        <w:t>, 1993) to determine the dog’s ROM. Visual gait analysis can be conducted in the consultation room during history taking to reveal subtle lameness, including assessment of stand-up/lie-down phases (</w:t>
      </w:r>
      <w:proofErr w:type="spellStart"/>
      <w:r w:rsidRPr="00E83E12">
        <w:rPr>
          <w:rFonts w:ascii="Arial" w:hAnsi="Arial" w:cs="Arial"/>
        </w:rPr>
        <w:t>Hazewinkel</w:t>
      </w:r>
      <w:proofErr w:type="spellEnd"/>
      <w:r w:rsidRPr="00E83E12">
        <w:rPr>
          <w:rFonts w:ascii="Arial" w:hAnsi="Arial" w:cs="Arial"/>
        </w:rPr>
        <w:t>, 2003).</w:t>
      </w:r>
    </w:p>
    <w:p w:rsidR="00874F61" w:rsidRDefault="00874F61" w:rsidP="00874F61">
      <w:pPr>
        <w:autoSpaceDE w:val="0"/>
        <w:autoSpaceDN w:val="0"/>
        <w:adjustRightInd w:val="0"/>
        <w:spacing w:after="0" w:line="240" w:lineRule="auto"/>
        <w:jc w:val="both"/>
        <w:rPr>
          <w:rFonts w:ascii="Calibri-Light" w:hAnsi="Calibri-Light" w:cs="Calibri-Light"/>
          <w:sz w:val="26"/>
          <w:szCs w:val="26"/>
        </w:rPr>
      </w:pPr>
    </w:p>
    <w:p w:rsidR="00874F61" w:rsidRDefault="00874F61" w:rsidP="00874F61">
      <w:pPr>
        <w:autoSpaceDE w:val="0"/>
        <w:autoSpaceDN w:val="0"/>
        <w:adjustRightInd w:val="0"/>
        <w:spacing w:after="0" w:line="240" w:lineRule="auto"/>
        <w:jc w:val="both"/>
        <w:rPr>
          <w:rFonts w:ascii="Arial" w:hAnsi="Arial" w:cs="Arial"/>
        </w:rPr>
      </w:pPr>
      <w:r w:rsidRPr="00E83E12">
        <w:rPr>
          <w:rFonts w:ascii="Arial" w:hAnsi="Arial" w:cs="Arial"/>
          <w:b/>
        </w:rPr>
        <w:t xml:space="preserve">Sig2 Fig. The GenPup-M questionnaire has been developed as a mobility questionnaire which aims to accurately identify subtle changes relating to canine mobility. </w:t>
      </w:r>
      <w:r w:rsidRPr="00E83E12">
        <w:rPr>
          <w:rFonts w:ascii="Arial" w:hAnsi="Arial" w:cs="Arial"/>
        </w:rPr>
        <w:t>GenPup-M can collect mobility data from dog owners at repeated time points and be used in clinical settings or within the Dogs Trust Generation Pup</w:t>
      </w:r>
      <w:r w:rsidRPr="00DE1552">
        <w:rPr>
          <w:rFonts w:ascii="Arial" w:hAnsi="Arial" w:cs="Arial"/>
          <w:color w:val="000000"/>
          <w:lang w:eastAsia="en-GB"/>
        </w:rPr>
        <w:t>™</w:t>
      </w:r>
      <w:r w:rsidRPr="00E83E12">
        <w:rPr>
          <w:rFonts w:ascii="Arial" w:hAnsi="Arial" w:cs="Arial"/>
        </w:rPr>
        <w:t xml:space="preserve"> longitudinal study to identify risk factors indicative of early reductions in mobility. Hence, early interventions can be implemented, improving canine health and welfare.</w:t>
      </w:r>
    </w:p>
    <w:p w:rsidR="00874F61" w:rsidRDefault="00874F61" w:rsidP="00874F61">
      <w:pPr>
        <w:autoSpaceDE w:val="0"/>
        <w:autoSpaceDN w:val="0"/>
        <w:adjustRightInd w:val="0"/>
        <w:spacing w:after="0" w:line="240" w:lineRule="auto"/>
        <w:jc w:val="both"/>
        <w:rPr>
          <w:rFonts w:ascii="Arial" w:hAnsi="Arial" w:cs="Arial"/>
        </w:rPr>
      </w:pPr>
    </w:p>
    <w:p w:rsidR="00874F61" w:rsidRPr="00E83E12" w:rsidRDefault="00874F61" w:rsidP="00874F61">
      <w:pPr>
        <w:autoSpaceDE w:val="0"/>
        <w:autoSpaceDN w:val="0"/>
        <w:adjustRightInd w:val="0"/>
        <w:spacing w:after="0" w:line="240" w:lineRule="auto"/>
        <w:jc w:val="both"/>
        <w:rPr>
          <w:rFonts w:ascii="Arial" w:hAnsi="Arial" w:cs="Arial"/>
          <w:b/>
        </w:rPr>
      </w:pPr>
      <w:r w:rsidRPr="00E83E12">
        <w:rPr>
          <w:rFonts w:ascii="Arial" w:hAnsi="Arial" w:cs="Arial"/>
          <w:b/>
        </w:rPr>
        <w:t xml:space="preserve">Sig3 Fig. Raw and normalised values for peak vertical forces (PVF) and absolute and relative speed. </w:t>
      </w:r>
    </w:p>
    <w:p w:rsidR="00874F61" w:rsidRPr="00E83E12" w:rsidRDefault="00874F61" w:rsidP="00874F61">
      <w:pPr>
        <w:autoSpaceDE w:val="0"/>
        <w:autoSpaceDN w:val="0"/>
        <w:adjustRightInd w:val="0"/>
        <w:spacing w:after="0" w:line="240" w:lineRule="auto"/>
        <w:jc w:val="both"/>
        <w:rPr>
          <w:rFonts w:ascii="Arial" w:hAnsi="Arial" w:cs="Arial"/>
          <w:b/>
        </w:rPr>
      </w:pPr>
    </w:p>
    <w:p w:rsidR="00874F61" w:rsidRPr="00E83E12" w:rsidRDefault="00874F61" w:rsidP="00874F61">
      <w:pPr>
        <w:autoSpaceDE w:val="0"/>
        <w:autoSpaceDN w:val="0"/>
        <w:adjustRightInd w:val="0"/>
        <w:spacing w:after="0" w:line="240" w:lineRule="auto"/>
        <w:jc w:val="both"/>
        <w:rPr>
          <w:rFonts w:ascii="Arial" w:hAnsi="Arial" w:cs="Arial"/>
          <w:b/>
        </w:rPr>
      </w:pPr>
      <w:r w:rsidRPr="00E83E12">
        <w:rPr>
          <w:rFonts w:ascii="Arial" w:hAnsi="Arial" w:cs="Arial"/>
          <w:b/>
        </w:rPr>
        <w:t>Sig4 Fig.</w:t>
      </w:r>
      <w:r w:rsidRPr="00E83E12">
        <w:rPr>
          <w:rFonts w:ascii="Arial" w:hAnsi="Arial" w:cs="Arial"/>
        </w:rPr>
        <w:t xml:space="preserve"> </w:t>
      </w:r>
      <w:r w:rsidRPr="00E83E12">
        <w:rPr>
          <w:rFonts w:ascii="Arial" w:hAnsi="Arial" w:cs="Arial"/>
          <w:b/>
        </w:rPr>
        <w:t>Kruskal-Wallis outputs from the comparison of body mass with normalised Peak Vertical Force (PVF) ratio in non-mobility impaired versus mobility impaired cohorts.</w:t>
      </w:r>
    </w:p>
    <w:p w:rsidR="00874F61" w:rsidRPr="00E83E12" w:rsidRDefault="00874F61" w:rsidP="00874F61">
      <w:pPr>
        <w:autoSpaceDE w:val="0"/>
        <w:autoSpaceDN w:val="0"/>
        <w:adjustRightInd w:val="0"/>
        <w:spacing w:after="0" w:line="240" w:lineRule="auto"/>
        <w:jc w:val="both"/>
        <w:rPr>
          <w:rFonts w:ascii="Arial" w:hAnsi="Arial" w:cs="Arial"/>
        </w:rPr>
      </w:pPr>
    </w:p>
    <w:p w:rsidR="00874F61" w:rsidRPr="00E83E12" w:rsidRDefault="00874F61" w:rsidP="00874F61">
      <w:pPr>
        <w:autoSpaceDE w:val="0"/>
        <w:autoSpaceDN w:val="0"/>
        <w:adjustRightInd w:val="0"/>
        <w:spacing w:after="0" w:line="240" w:lineRule="auto"/>
        <w:jc w:val="both"/>
        <w:rPr>
          <w:rFonts w:ascii="Arial" w:hAnsi="Arial" w:cs="Arial"/>
        </w:rPr>
      </w:pPr>
      <w:r w:rsidRPr="00E83E12">
        <w:rPr>
          <w:rFonts w:ascii="Arial" w:hAnsi="Arial" w:cs="Arial"/>
          <w:b/>
        </w:rPr>
        <w:t>Sig5 Fig. The scoring system used for GenPup-M to create a total clinical examination score used for correlation of GenPup-M responses to LOAD questionnaire, clinical examination and Peak Vertical Force (PVF).</w:t>
      </w:r>
      <w:r w:rsidRPr="00E83E12">
        <w:rPr>
          <w:rFonts w:ascii="Arial" w:hAnsi="Arial" w:cs="Arial"/>
        </w:rPr>
        <w:t xml:space="preserve"> Highest score for the questionnaire was 108 and the severity was categorised as follows: score of 0 – 27 = No concerns; score of 28 – 54 = Mild concerns; score of 55 – 82 = Moderate concerns; score of 82 – 108 = Severe concerns. Questions 12-21 were used for the correlation statistics due to these being owner</w:t>
      </w:r>
      <w:r>
        <w:rPr>
          <w:rFonts w:ascii="Arial" w:hAnsi="Arial" w:cs="Arial"/>
        </w:rPr>
        <w:t xml:space="preserve"> </w:t>
      </w:r>
      <w:r w:rsidRPr="00E83E12">
        <w:rPr>
          <w:rFonts w:ascii="Arial" w:hAnsi="Arial" w:cs="Arial"/>
        </w:rPr>
        <w:t>reported scale/rank questions relating to their dog’s activity levels, willingness to exercise and general demeanour.</w:t>
      </w:r>
    </w:p>
    <w:bookmarkEnd w:id="2"/>
    <w:p w:rsidR="00666B6F" w:rsidRDefault="00DD5869"/>
    <w:sectPr w:rsidR="00666B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Light">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0473DE"/>
    <w:multiLevelType w:val="hybridMultilevel"/>
    <w:tmpl w:val="50ECC4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A10ADB"/>
    <w:multiLevelType w:val="hybridMultilevel"/>
    <w:tmpl w:val="503C7332"/>
    <w:lvl w:ilvl="0" w:tplc="0DE66E94">
      <w:start w:val="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36DA2"/>
    <w:multiLevelType w:val="hybridMultilevel"/>
    <w:tmpl w:val="A1DC05B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9C759CB"/>
    <w:multiLevelType w:val="hybridMultilevel"/>
    <w:tmpl w:val="69E4CC2A"/>
    <w:lvl w:ilvl="0" w:tplc="08090011">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15C07F6"/>
    <w:multiLevelType w:val="hybridMultilevel"/>
    <w:tmpl w:val="3642D2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BC1766"/>
    <w:multiLevelType w:val="hybridMultilevel"/>
    <w:tmpl w:val="D6309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F61"/>
    <w:rsid w:val="002124B6"/>
    <w:rsid w:val="002C3A46"/>
    <w:rsid w:val="00874F61"/>
    <w:rsid w:val="00B865E0"/>
    <w:rsid w:val="00C96371"/>
    <w:rsid w:val="00DD5869"/>
    <w:rsid w:val="00EF494C"/>
    <w:rsid w:val="00FF5F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4747E-F7EC-4163-B6F9-9EB0F7812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F61"/>
  </w:style>
  <w:style w:type="paragraph" w:styleId="Heading1">
    <w:name w:val="heading 1"/>
    <w:basedOn w:val="Normal"/>
    <w:next w:val="Normal"/>
    <w:link w:val="Heading1Char"/>
    <w:uiPriority w:val="9"/>
    <w:qFormat/>
    <w:rsid w:val="00874F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74F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874F61"/>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874F61"/>
    <w:rPr>
      <w:color w:val="0000FF"/>
      <w:u w:val="single"/>
    </w:rPr>
  </w:style>
  <w:style w:type="paragraph" w:styleId="ListParagraph">
    <w:name w:val="List Paragraph"/>
    <w:basedOn w:val="Normal"/>
    <w:uiPriority w:val="34"/>
    <w:qFormat/>
    <w:rsid w:val="00874F61"/>
    <w:pPr>
      <w:ind w:left="720"/>
      <w:contextualSpacing/>
    </w:pPr>
  </w:style>
  <w:style w:type="paragraph" w:styleId="BalloonText">
    <w:name w:val="Balloon Text"/>
    <w:basedOn w:val="Normal"/>
    <w:link w:val="BalloonTextChar"/>
    <w:uiPriority w:val="99"/>
    <w:semiHidden/>
    <w:unhideWhenUsed/>
    <w:rsid w:val="00874F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F61"/>
    <w:rPr>
      <w:rFonts w:ascii="Segoe UI" w:hAnsi="Segoe UI" w:cs="Segoe UI"/>
      <w:sz w:val="18"/>
      <w:szCs w:val="18"/>
    </w:rPr>
  </w:style>
  <w:style w:type="paragraph" w:styleId="NormalWeb">
    <w:name w:val="Normal (Web)"/>
    <w:basedOn w:val="Normal"/>
    <w:uiPriority w:val="99"/>
    <w:unhideWhenUsed/>
    <w:rsid w:val="00874F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74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F61"/>
  </w:style>
  <w:style w:type="paragraph" w:styleId="Footer">
    <w:name w:val="footer"/>
    <w:basedOn w:val="Normal"/>
    <w:link w:val="FooterChar"/>
    <w:uiPriority w:val="99"/>
    <w:unhideWhenUsed/>
    <w:rsid w:val="00874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F61"/>
  </w:style>
  <w:style w:type="character" w:customStyle="1" w:styleId="references">
    <w:name w:val="references"/>
    <w:basedOn w:val="DefaultParagraphFont"/>
    <w:rsid w:val="00874F61"/>
  </w:style>
  <w:style w:type="character" w:styleId="CommentReference">
    <w:name w:val="annotation reference"/>
    <w:basedOn w:val="DefaultParagraphFont"/>
    <w:uiPriority w:val="99"/>
    <w:semiHidden/>
    <w:unhideWhenUsed/>
    <w:rsid w:val="00874F61"/>
    <w:rPr>
      <w:sz w:val="16"/>
      <w:szCs w:val="16"/>
    </w:rPr>
  </w:style>
  <w:style w:type="paragraph" w:styleId="CommentText">
    <w:name w:val="annotation text"/>
    <w:basedOn w:val="Normal"/>
    <w:link w:val="CommentTextChar"/>
    <w:uiPriority w:val="99"/>
    <w:unhideWhenUsed/>
    <w:rsid w:val="00874F61"/>
    <w:pPr>
      <w:spacing w:line="240" w:lineRule="auto"/>
    </w:pPr>
    <w:rPr>
      <w:sz w:val="20"/>
      <w:szCs w:val="20"/>
    </w:rPr>
  </w:style>
  <w:style w:type="character" w:customStyle="1" w:styleId="CommentTextChar">
    <w:name w:val="Comment Text Char"/>
    <w:basedOn w:val="DefaultParagraphFont"/>
    <w:link w:val="CommentText"/>
    <w:uiPriority w:val="99"/>
    <w:rsid w:val="00874F61"/>
    <w:rPr>
      <w:sz w:val="20"/>
      <w:szCs w:val="20"/>
    </w:rPr>
  </w:style>
  <w:style w:type="paragraph" w:styleId="CommentSubject">
    <w:name w:val="annotation subject"/>
    <w:basedOn w:val="CommentText"/>
    <w:next w:val="CommentText"/>
    <w:link w:val="CommentSubjectChar"/>
    <w:uiPriority w:val="99"/>
    <w:semiHidden/>
    <w:unhideWhenUsed/>
    <w:rsid w:val="00874F61"/>
    <w:rPr>
      <w:b/>
      <w:bCs/>
    </w:rPr>
  </w:style>
  <w:style w:type="character" w:customStyle="1" w:styleId="CommentSubjectChar">
    <w:name w:val="Comment Subject Char"/>
    <w:basedOn w:val="CommentTextChar"/>
    <w:link w:val="CommentSubject"/>
    <w:uiPriority w:val="99"/>
    <w:semiHidden/>
    <w:rsid w:val="00874F61"/>
    <w:rPr>
      <w:b/>
      <w:bCs/>
      <w:sz w:val="20"/>
      <w:szCs w:val="20"/>
    </w:rPr>
  </w:style>
  <w:style w:type="character" w:customStyle="1" w:styleId="highlight">
    <w:name w:val="highlight"/>
    <w:basedOn w:val="DefaultParagraphFont"/>
    <w:rsid w:val="00874F61"/>
  </w:style>
  <w:style w:type="character" w:styleId="UnresolvedMention">
    <w:name w:val="Unresolved Mention"/>
    <w:basedOn w:val="DefaultParagraphFont"/>
    <w:uiPriority w:val="99"/>
    <w:semiHidden/>
    <w:unhideWhenUsed/>
    <w:rsid w:val="00874F61"/>
    <w:rPr>
      <w:color w:val="605E5C"/>
      <w:shd w:val="clear" w:color="auto" w:fill="E1DFDD"/>
    </w:rPr>
  </w:style>
  <w:style w:type="character" w:customStyle="1" w:styleId="markedcontent">
    <w:name w:val="markedcontent"/>
    <w:basedOn w:val="DefaultParagraphFont"/>
    <w:rsid w:val="00874F61"/>
  </w:style>
  <w:style w:type="table" w:styleId="PlainTable1">
    <w:name w:val="Plain Table 1"/>
    <w:basedOn w:val="TableNormal"/>
    <w:uiPriority w:val="41"/>
    <w:rsid w:val="00874F6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87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autoRedefine/>
    <w:uiPriority w:val="35"/>
    <w:unhideWhenUsed/>
    <w:qFormat/>
    <w:rsid w:val="00874F61"/>
    <w:pPr>
      <w:keepNext/>
      <w:spacing w:after="200" w:line="276" w:lineRule="auto"/>
      <w:jc w:val="both"/>
    </w:pPr>
    <w:rPr>
      <w:rFonts w:ascii="Arial" w:hAnsi="Arial" w:cs="Arial"/>
      <w:iCs/>
      <w:sz w:val="20"/>
      <w:szCs w:val="20"/>
    </w:rPr>
  </w:style>
  <w:style w:type="character" w:customStyle="1" w:styleId="CaptionChar">
    <w:name w:val="Caption Char"/>
    <w:basedOn w:val="DefaultParagraphFont"/>
    <w:link w:val="Caption"/>
    <w:uiPriority w:val="35"/>
    <w:rsid w:val="00874F61"/>
    <w:rPr>
      <w:rFonts w:ascii="Arial" w:hAnsi="Arial" w:cs="Arial"/>
      <w:iCs/>
      <w:sz w:val="20"/>
      <w:szCs w:val="20"/>
    </w:rPr>
  </w:style>
  <w:style w:type="table" w:styleId="PlainTable4">
    <w:name w:val="Plain Table 4"/>
    <w:basedOn w:val="TableNormal"/>
    <w:uiPriority w:val="44"/>
    <w:rsid w:val="00874F6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74F6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874F61"/>
    <w:rPr>
      <w:i/>
      <w:iCs/>
    </w:rPr>
  </w:style>
  <w:style w:type="character" w:customStyle="1" w:styleId="hgkelc">
    <w:name w:val="hgkelc"/>
    <w:basedOn w:val="DefaultParagraphFont"/>
    <w:rsid w:val="00874F61"/>
  </w:style>
  <w:style w:type="paragraph" w:styleId="Revision">
    <w:name w:val="Revision"/>
    <w:hidden/>
    <w:uiPriority w:val="99"/>
    <w:semiHidden/>
    <w:rsid w:val="00874F61"/>
    <w:pPr>
      <w:spacing w:after="0" w:line="240" w:lineRule="auto"/>
    </w:pPr>
  </w:style>
  <w:style w:type="character" w:styleId="FollowedHyperlink">
    <w:name w:val="FollowedHyperlink"/>
    <w:basedOn w:val="DefaultParagraphFont"/>
    <w:uiPriority w:val="99"/>
    <w:semiHidden/>
    <w:unhideWhenUsed/>
    <w:rsid w:val="00874F61"/>
    <w:rPr>
      <w:color w:val="954F72" w:themeColor="followedHyperlink"/>
      <w:u w:val="single"/>
    </w:rPr>
  </w:style>
  <w:style w:type="character" w:customStyle="1" w:styleId="contentpasted1">
    <w:name w:val="contentpasted1"/>
    <w:basedOn w:val="DefaultParagraphFont"/>
    <w:rsid w:val="00874F61"/>
  </w:style>
  <w:style w:type="character" w:styleId="LineNumber">
    <w:name w:val="line number"/>
    <w:basedOn w:val="DefaultParagraphFont"/>
    <w:uiPriority w:val="99"/>
    <w:semiHidden/>
    <w:unhideWhenUsed/>
    <w:rsid w:val="00874F61"/>
  </w:style>
  <w:style w:type="character" w:customStyle="1" w:styleId="doi">
    <w:name w:val="doi"/>
    <w:basedOn w:val="DefaultParagraphFont"/>
    <w:rsid w:val="00874F61"/>
  </w:style>
  <w:style w:type="character" w:customStyle="1" w:styleId="epub-sectionitem">
    <w:name w:val="epub-section__item"/>
    <w:basedOn w:val="DefaultParagraphFont"/>
    <w:rsid w:val="00874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9243777" TargetMode="External"/><Relationship Id="rId13" Type="http://schemas.openxmlformats.org/officeDocument/2006/relationships/hyperlink" Target="https://royalsocietypublishing.org/doi/10.1098/rsta.2015.0202" TargetMode="External"/><Relationship Id="rId3" Type="http://schemas.openxmlformats.org/officeDocument/2006/relationships/settings" Target="settings.xml"/><Relationship Id="rId7" Type="http://schemas.openxmlformats.org/officeDocument/2006/relationships/hyperlink" Target="https://www.ncbi.nlm.nih.gov/pmc/articles/PMC8833627/" TargetMode="External"/><Relationship Id="rId12" Type="http://schemas.openxmlformats.org/officeDocument/2006/relationships/hyperlink" Target="https://pubmed.ncbi.nlm.nih.gov/267763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science/article/pii/S1938973609000816" TargetMode="External"/><Relationship Id="rId11" Type="http://schemas.openxmlformats.org/officeDocument/2006/relationships/hyperlink" Target="https://pubmed.ncbi.nlm.nih.gov/28496497/" TargetMode="External"/><Relationship Id="rId5" Type="http://schemas.openxmlformats.org/officeDocument/2006/relationships/hyperlink" Target="mailto:Natasha.Clark@liverpool.ac.uk" TargetMode="External"/><Relationship Id="rId15" Type="http://schemas.openxmlformats.org/officeDocument/2006/relationships/theme" Target="theme/theme1.xml"/><Relationship Id="rId10" Type="http://schemas.openxmlformats.org/officeDocument/2006/relationships/hyperlink" Target="https://pubmed.ncbi.nlm.nih.gov/5300249/" TargetMode="External"/><Relationship Id="rId4" Type="http://schemas.openxmlformats.org/officeDocument/2006/relationships/webSettings" Target="webSettings.xml"/><Relationship Id="rId9" Type="http://schemas.openxmlformats.org/officeDocument/2006/relationships/hyperlink" Target="https://www.sciencedirect.com/science/article/pii/S016524272100070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12026</Words>
  <Characters>68552</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80418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Clark</dc:creator>
  <cp:keywords/>
  <dc:description/>
  <cp:lastModifiedBy>Natasha Clark</cp:lastModifiedBy>
  <cp:revision>2</cp:revision>
  <dcterms:created xsi:type="dcterms:W3CDTF">2023-07-28T09:37:00Z</dcterms:created>
  <dcterms:modified xsi:type="dcterms:W3CDTF">2023-07-28T09:37:00Z</dcterms:modified>
</cp:coreProperties>
</file>