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6F103" w14:textId="0B3FCA05" w:rsidR="0098077E" w:rsidRPr="00F470AD" w:rsidRDefault="007E595D" w:rsidP="0098077E">
      <w:pPr>
        <w:pStyle w:val="GeneralText"/>
        <w:jc w:val="center"/>
        <w:rPr>
          <w:b/>
          <w:bCs/>
          <w:sz w:val="28"/>
        </w:rPr>
      </w:pPr>
      <w:r w:rsidRPr="00F470AD">
        <w:rPr>
          <w:b/>
          <w:bCs/>
          <w:sz w:val="28"/>
        </w:rPr>
        <w:t xml:space="preserve">Tussling with </w:t>
      </w:r>
      <w:r w:rsidR="003C723A" w:rsidRPr="00F470AD">
        <w:rPr>
          <w:b/>
          <w:bCs/>
          <w:sz w:val="28"/>
        </w:rPr>
        <w:t>Seascape</w:t>
      </w:r>
      <w:r w:rsidR="00D52EDF">
        <w:rPr>
          <w:b/>
          <w:bCs/>
          <w:sz w:val="28"/>
        </w:rPr>
        <w:t xml:space="preserve"> Character Assessment</w:t>
      </w:r>
      <w:r w:rsidR="003C723A" w:rsidRPr="00F470AD">
        <w:rPr>
          <w:b/>
          <w:bCs/>
          <w:sz w:val="28"/>
        </w:rPr>
        <w:t xml:space="preserve"> and </w:t>
      </w:r>
      <w:r w:rsidR="0098077E" w:rsidRPr="00F470AD">
        <w:rPr>
          <w:b/>
          <w:bCs/>
          <w:sz w:val="28"/>
        </w:rPr>
        <w:t>Assemblage Theories</w:t>
      </w:r>
    </w:p>
    <w:p w14:paraId="08BA7E31" w14:textId="34FC3BEC" w:rsidR="00170349" w:rsidRDefault="00170349" w:rsidP="00F470AD">
      <w:pPr>
        <w:pStyle w:val="GeneralText"/>
      </w:pPr>
    </w:p>
    <w:p w14:paraId="4B93A3F3" w14:textId="77777777" w:rsidR="00F470AD" w:rsidRDefault="00F470AD" w:rsidP="00F470AD">
      <w:pPr>
        <w:pStyle w:val="GeneralText"/>
      </w:pPr>
    </w:p>
    <w:p w14:paraId="5CC44F32" w14:textId="77777777" w:rsidR="00C31A1B" w:rsidRPr="00170349" w:rsidRDefault="00C31A1B" w:rsidP="00C31A1B">
      <w:pPr>
        <w:pStyle w:val="GeneralText"/>
        <w:jc w:val="center"/>
      </w:pPr>
      <w:r w:rsidRPr="00170349">
        <w:t>Stephen Jay and Tim</w:t>
      </w:r>
      <w:r>
        <w:t>othy</w:t>
      </w:r>
      <w:r w:rsidRPr="00170349">
        <w:t xml:space="preserve"> Acott</w:t>
      </w:r>
    </w:p>
    <w:p w14:paraId="721F28AC" w14:textId="77777777" w:rsidR="00C31A1B" w:rsidRDefault="00C31A1B" w:rsidP="00C31A1B">
      <w:pPr>
        <w:pStyle w:val="GeneralText"/>
        <w:rPr>
          <w:b/>
          <w:bCs/>
        </w:rPr>
      </w:pPr>
    </w:p>
    <w:p w14:paraId="306843D3" w14:textId="77777777" w:rsidR="00C31A1B" w:rsidRDefault="00C31A1B" w:rsidP="00C31A1B">
      <w:pPr>
        <w:pStyle w:val="GeneralText"/>
        <w:rPr>
          <w:b/>
          <w:bCs/>
        </w:rPr>
      </w:pPr>
    </w:p>
    <w:p w14:paraId="2AFEBA83" w14:textId="77777777" w:rsidR="00C31A1B" w:rsidRPr="0001305F" w:rsidRDefault="00C31A1B" w:rsidP="00C31A1B">
      <w:pPr>
        <w:pStyle w:val="GeneralText"/>
        <w:rPr>
          <w:b/>
          <w:bCs/>
        </w:rPr>
      </w:pPr>
      <w:r>
        <w:rPr>
          <w:b/>
          <w:bCs/>
        </w:rPr>
        <w:t>Authors</w:t>
      </w:r>
    </w:p>
    <w:p w14:paraId="09460AA9" w14:textId="77777777" w:rsidR="00C31A1B" w:rsidRPr="009D01DC" w:rsidRDefault="00C31A1B" w:rsidP="00C31A1B">
      <w:pPr>
        <w:pStyle w:val="GeneralText"/>
        <w:rPr>
          <w:bCs/>
        </w:rPr>
      </w:pPr>
      <w:r w:rsidRPr="009D01DC">
        <w:rPr>
          <w:bCs/>
          <w:u w:val="single"/>
        </w:rPr>
        <w:t>Stephen Jay</w:t>
      </w:r>
      <w:r w:rsidRPr="009D01DC">
        <w:rPr>
          <w:bCs/>
        </w:rPr>
        <w:t xml:space="preserve"> (corresponding author)</w:t>
      </w:r>
    </w:p>
    <w:p w14:paraId="5F13AB6B" w14:textId="77777777" w:rsidR="00C31A1B" w:rsidRDefault="00C31A1B" w:rsidP="00C31A1B">
      <w:pPr>
        <w:pStyle w:val="GeneralText"/>
        <w:rPr>
          <w:bCs/>
        </w:rPr>
      </w:pPr>
      <w:r>
        <w:rPr>
          <w:bCs/>
        </w:rPr>
        <w:t>Department of Geography &amp; Planning</w:t>
      </w:r>
    </w:p>
    <w:p w14:paraId="10A4004A" w14:textId="77777777" w:rsidR="00C31A1B" w:rsidRPr="0001305F" w:rsidRDefault="00C31A1B" w:rsidP="00C31A1B">
      <w:pPr>
        <w:pStyle w:val="GeneralText"/>
        <w:rPr>
          <w:bCs/>
        </w:rPr>
      </w:pPr>
      <w:r>
        <w:rPr>
          <w:bCs/>
        </w:rPr>
        <w:t>University of Liverpool, UK</w:t>
      </w:r>
    </w:p>
    <w:p w14:paraId="7EABD73E" w14:textId="77777777" w:rsidR="00C31A1B" w:rsidRDefault="008546B5" w:rsidP="00C31A1B">
      <w:pPr>
        <w:pStyle w:val="GeneralText"/>
        <w:rPr>
          <w:bCs/>
        </w:rPr>
      </w:pPr>
      <w:hyperlink r:id="rId8" w:history="1">
        <w:r w:rsidR="00C31A1B" w:rsidRPr="005C6F50">
          <w:rPr>
            <w:rStyle w:val="Hyperlink"/>
            <w:bCs/>
          </w:rPr>
          <w:t>stephen.jay@liverpool.ac.uk</w:t>
        </w:r>
      </w:hyperlink>
    </w:p>
    <w:p w14:paraId="216D66DA" w14:textId="77777777" w:rsidR="00C31A1B" w:rsidRDefault="00C31A1B" w:rsidP="00C31A1B">
      <w:pPr>
        <w:pStyle w:val="GeneralText"/>
        <w:rPr>
          <w:bCs/>
        </w:rPr>
      </w:pPr>
      <w:r>
        <w:rPr>
          <w:bCs/>
        </w:rPr>
        <w:t>Stephen Jay is a Reader at the University of Liverpool, UK, specialising in marine spatial planning. He is interested in</w:t>
      </w:r>
      <w:r w:rsidRPr="002A6BDF">
        <w:rPr>
          <w:bCs/>
        </w:rPr>
        <w:t xml:space="preserve"> the </w:t>
      </w:r>
      <w:r>
        <w:rPr>
          <w:bCs/>
        </w:rPr>
        <w:t>potential for</w:t>
      </w:r>
      <w:r w:rsidRPr="002A6BDF">
        <w:rPr>
          <w:bCs/>
        </w:rPr>
        <w:t xml:space="preserve"> contemporary spatial theory to develop more responsive approaches to </w:t>
      </w:r>
      <w:r>
        <w:rPr>
          <w:bCs/>
        </w:rPr>
        <w:t xml:space="preserve">coastal and </w:t>
      </w:r>
      <w:r w:rsidRPr="002A6BDF">
        <w:rPr>
          <w:bCs/>
        </w:rPr>
        <w:t>marine planning</w:t>
      </w:r>
      <w:r>
        <w:rPr>
          <w:bCs/>
        </w:rPr>
        <w:t xml:space="preserve"> and management. He</w:t>
      </w:r>
      <w:r w:rsidRPr="002A6BDF">
        <w:rPr>
          <w:bCs/>
        </w:rPr>
        <w:t xml:space="preserve"> </w:t>
      </w:r>
      <w:r>
        <w:rPr>
          <w:bCs/>
        </w:rPr>
        <w:t xml:space="preserve">has </w:t>
      </w:r>
      <w:r w:rsidRPr="002A6BDF">
        <w:rPr>
          <w:bCs/>
        </w:rPr>
        <w:t xml:space="preserve">led a number of research projects investigating </w:t>
      </w:r>
      <w:r>
        <w:rPr>
          <w:bCs/>
        </w:rPr>
        <w:t>the</w:t>
      </w:r>
      <w:r w:rsidRPr="002A6BDF">
        <w:rPr>
          <w:bCs/>
        </w:rPr>
        <w:t xml:space="preserve"> uptake </w:t>
      </w:r>
      <w:r>
        <w:rPr>
          <w:bCs/>
        </w:rPr>
        <w:t xml:space="preserve">of marine spatial planning throughout </w:t>
      </w:r>
      <w:r w:rsidRPr="002A6BDF">
        <w:rPr>
          <w:bCs/>
        </w:rPr>
        <w:t>Europe</w:t>
      </w:r>
      <w:r>
        <w:rPr>
          <w:bCs/>
        </w:rPr>
        <w:t xml:space="preserve"> and encouraging collaboration internationally </w:t>
      </w:r>
      <w:r w:rsidRPr="002A6BDF">
        <w:rPr>
          <w:bCs/>
        </w:rPr>
        <w:t xml:space="preserve">in </w:t>
      </w:r>
      <w:r>
        <w:rPr>
          <w:bCs/>
        </w:rPr>
        <w:t>this field. He is currently participating in two projects of the UK programme, Sustainable Management of Marine Resources, and is working with partners in Ghana to explore nature-based options for coastal resilience.</w:t>
      </w:r>
    </w:p>
    <w:p w14:paraId="7D0F8073" w14:textId="77777777" w:rsidR="00C31A1B" w:rsidRDefault="00C31A1B" w:rsidP="00C31A1B">
      <w:pPr>
        <w:pStyle w:val="GeneralText"/>
        <w:rPr>
          <w:bCs/>
        </w:rPr>
      </w:pPr>
    </w:p>
    <w:p w14:paraId="56BFB203" w14:textId="77777777" w:rsidR="00C31A1B" w:rsidRPr="009D01DC" w:rsidRDefault="00C31A1B" w:rsidP="00C31A1B">
      <w:pPr>
        <w:pStyle w:val="GeneralText"/>
        <w:rPr>
          <w:bCs/>
          <w:u w:val="single"/>
        </w:rPr>
      </w:pPr>
      <w:r w:rsidRPr="009D01DC">
        <w:rPr>
          <w:bCs/>
          <w:u w:val="single"/>
        </w:rPr>
        <w:t>Tim</w:t>
      </w:r>
      <w:r>
        <w:rPr>
          <w:bCs/>
          <w:u w:val="single"/>
        </w:rPr>
        <w:t>othy</w:t>
      </w:r>
      <w:r w:rsidRPr="009D01DC">
        <w:rPr>
          <w:bCs/>
          <w:u w:val="single"/>
        </w:rPr>
        <w:t xml:space="preserve"> Acott</w:t>
      </w:r>
    </w:p>
    <w:p w14:paraId="131D0F35" w14:textId="77777777" w:rsidR="00C31A1B" w:rsidRPr="00D27E2C" w:rsidRDefault="00C31A1B" w:rsidP="00C31A1B">
      <w:pPr>
        <w:pStyle w:val="GeneralText"/>
        <w:rPr>
          <w:bCs/>
        </w:rPr>
      </w:pPr>
      <w:r w:rsidRPr="00D27E2C">
        <w:rPr>
          <w:bCs/>
        </w:rPr>
        <w:t>School of Humanities and Social Sciences</w:t>
      </w:r>
    </w:p>
    <w:p w14:paraId="5CDD303B" w14:textId="77777777" w:rsidR="00C31A1B" w:rsidRPr="00D27E2C" w:rsidRDefault="00C31A1B" w:rsidP="00C31A1B">
      <w:pPr>
        <w:pStyle w:val="GeneralText"/>
        <w:rPr>
          <w:bCs/>
        </w:rPr>
      </w:pPr>
      <w:r w:rsidRPr="00D27E2C">
        <w:rPr>
          <w:bCs/>
        </w:rPr>
        <w:t>University of Greenwich, UK</w:t>
      </w:r>
    </w:p>
    <w:p w14:paraId="2C902851" w14:textId="77777777" w:rsidR="00C31A1B" w:rsidRDefault="008546B5" w:rsidP="00C31A1B">
      <w:pPr>
        <w:pStyle w:val="GeneralText"/>
        <w:rPr>
          <w:bCs/>
        </w:rPr>
      </w:pPr>
      <w:hyperlink r:id="rId9" w:history="1">
        <w:r w:rsidR="00C31A1B" w:rsidRPr="00BD0EBF">
          <w:rPr>
            <w:rStyle w:val="Hyperlink"/>
            <w:bCs/>
          </w:rPr>
          <w:t>T.G.Acott@greenwich.ac.uk</w:t>
        </w:r>
      </w:hyperlink>
    </w:p>
    <w:p w14:paraId="31677FF2" w14:textId="77777777" w:rsidR="00C31A1B" w:rsidRDefault="00C31A1B" w:rsidP="00C31A1B">
      <w:pPr>
        <w:pStyle w:val="GeneralText"/>
        <w:rPr>
          <w:bCs/>
        </w:rPr>
      </w:pPr>
      <w:r w:rsidRPr="00D27E2C">
        <w:rPr>
          <w:bCs/>
        </w:rPr>
        <w:t>Timothy Acott is a Reader in Human Geography (University of Greenwich) who specialises in exploring inter- and transdisciplinary approaches for understanding sense of place, cultural values and environmental management. He has led interdisciplinary teams (including natural scientists, social scientists, economists and artists) investigating diverse values in relation to the management of natural resources including small scale fisheries, marine environments and wetlands. He has been the principal investigator on numerous INTERREG and UKRI funded projects and is currently co-leading a UKRI funded project called Diverse Marine Values as part of the Sustainable Management of Marine Resources (SMMR) programme. In the past few years Tim has been increasingly involved in exploring arts-based research methods and interdisciplinary working. He helps run the UKRI funded network ‘Arts and Artists in Landscape and Environmental Research Today’ (AALERT) and is Co-Chair of the Marine Social Science Network.</w:t>
      </w:r>
    </w:p>
    <w:p w14:paraId="6AA43C8E" w14:textId="77777777" w:rsidR="00C31A1B" w:rsidRDefault="00C31A1B" w:rsidP="00C31A1B">
      <w:pPr>
        <w:pStyle w:val="GeneralText"/>
        <w:rPr>
          <w:bCs/>
        </w:rPr>
      </w:pPr>
    </w:p>
    <w:p w14:paraId="39B40507" w14:textId="77777777" w:rsidR="00C31A1B" w:rsidRPr="009D01DC" w:rsidRDefault="00C31A1B" w:rsidP="00C31A1B">
      <w:pPr>
        <w:pStyle w:val="GeneralText"/>
        <w:rPr>
          <w:b/>
          <w:bCs/>
        </w:rPr>
      </w:pPr>
      <w:r>
        <w:rPr>
          <w:b/>
          <w:bCs/>
        </w:rPr>
        <w:t>Funding</w:t>
      </w:r>
    </w:p>
    <w:p w14:paraId="4A31B788" w14:textId="77777777" w:rsidR="00C31A1B" w:rsidRDefault="00C31A1B" w:rsidP="00C31A1B">
      <w:pPr>
        <w:pStyle w:val="GeneralText"/>
        <w:rPr>
          <w:bCs/>
        </w:rPr>
      </w:pPr>
      <w:r>
        <w:rPr>
          <w:bCs/>
        </w:rPr>
        <w:t>T</w:t>
      </w:r>
      <w:r w:rsidRPr="00515C13">
        <w:rPr>
          <w:bCs/>
        </w:rPr>
        <w:t xml:space="preserve">his work was supported by the </w:t>
      </w:r>
      <w:r>
        <w:rPr>
          <w:bCs/>
        </w:rPr>
        <w:t>UKRI’s Natural Environment Research Council and Economic and Social Research Council</w:t>
      </w:r>
      <w:r w:rsidRPr="00515C13">
        <w:rPr>
          <w:bCs/>
        </w:rPr>
        <w:t xml:space="preserve"> under Grant</w:t>
      </w:r>
      <w:r>
        <w:rPr>
          <w:bCs/>
        </w:rPr>
        <w:t xml:space="preserve"> Number</w:t>
      </w:r>
      <w:r w:rsidRPr="00515C13">
        <w:rPr>
          <w:bCs/>
        </w:rPr>
        <w:t xml:space="preserve"> NE/V017497/1</w:t>
      </w:r>
      <w:r>
        <w:rPr>
          <w:bCs/>
        </w:rPr>
        <w:t xml:space="preserve"> (</w:t>
      </w:r>
      <w:r w:rsidRPr="00515C13">
        <w:rPr>
          <w:bCs/>
          <w:i/>
        </w:rPr>
        <w:t>Integrating Diverse Values into Marine Management</w:t>
      </w:r>
      <w:r>
        <w:rPr>
          <w:bCs/>
        </w:rPr>
        <w:t>).</w:t>
      </w:r>
    </w:p>
    <w:p w14:paraId="705ABC03" w14:textId="77777777" w:rsidR="00C31A1B" w:rsidRDefault="00C31A1B" w:rsidP="00C31A1B">
      <w:pPr>
        <w:pStyle w:val="GeneralText"/>
        <w:rPr>
          <w:bCs/>
        </w:rPr>
      </w:pPr>
      <w:r w:rsidRPr="00917C1F">
        <w:rPr>
          <w:bCs/>
        </w:rPr>
        <w:t>For the purpose of Open Access, the author has applied a</w:t>
      </w:r>
      <w:r>
        <w:rPr>
          <w:bCs/>
        </w:rPr>
        <w:t xml:space="preserve"> </w:t>
      </w:r>
      <w:r w:rsidRPr="00917C1F">
        <w:rPr>
          <w:bCs/>
        </w:rPr>
        <w:t>Creative Commons Attribution (CC BY) licence to any Author</w:t>
      </w:r>
      <w:r>
        <w:rPr>
          <w:bCs/>
        </w:rPr>
        <w:t xml:space="preserve"> </w:t>
      </w:r>
      <w:r w:rsidRPr="00917C1F">
        <w:rPr>
          <w:bCs/>
        </w:rPr>
        <w:t>Accepted Manuscript version arising</w:t>
      </w:r>
      <w:r>
        <w:rPr>
          <w:bCs/>
        </w:rPr>
        <w:t>.</w:t>
      </w:r>
    </w:p>
    <w:p w14:paraId="63EBB699" w14:textId="77777777" w:rsidR="00C31A1B" w:rsidRDefault="00C31A1B" w:rsidP="00C31A1B">
      <w:pPr>
        <w:pStyle w:val="GeneralText"/>
        <w:rPr>
          <w:bCs/>
        </w:rPr>
      </w:pPr>
    </w:p>
    <w:p w14:paraId="64C900FE" w14:textId="77777777" w:rsidR="00C31A1B" w:rsidRPr="00515C13" w:rsidRDefault="00C31A1B" w:rsidP="00C31A1B">
      <w:pPr>
        <w:pStyle w:val="GeneralText"/>
        <w:rPr>
          <w:b/>
          <w:bCs/>
        </w:rPr>
      </w:pPr>
      <w:r w:rsidRPr="00515C13">
        <w:rPr>
          <w:b/>
          <w:bCs/>
        </w:rPr>
        <w:t>Disclosure Statement</w:t>
      </w:r>
    </w:p>
    <w:p w14:paraId="0E380251" w14:textId="77777777" w:rsidR="00C31A1B" w:rsidRDefault="00C31A1B" w:rsidP="00C31A1B">
      <w:pPr>
        <w:pStyle w:val="GeneralText"/>
        <w:rPr>
          <w:bCs/>
        </w:rPr>
      </w:pPr>
      <w:r w:rsidRPr="00515C13">
        <w:rPr>
          <w:bCs/>
        </w:rPr>
        <w:t>The authors report there are no competing interests to declare.</w:t>
      </w:r>
    </w:p>
    <w:p w14:paraId="15BDA270" w14:textId="77777777" w:rsidR="00C31A1B" w:rsidRDefault="00C31A1B" w:rsidP="00C31A1B">
      <w:pPr>
        <w:pStyle w:val="GeneralText"/>
        <w:rPr>
          <w:bCs/>
        </w:rPr>
      </w:pPr>
    </w:p>
    <w:p w14:paraId="270D6154" w14:textId="77777777" w:rsidR="00C31A1B" w:rsidRPr="00722385" w:rsidRDefault="00C31A1B" w:rsidP="00C31A1B">
      <w:pPr>
        <w:pStyle w:val="GeneralText"/>
        <w:rPr>
          <w:b/>
          <w:bCs/>
        </w:rPr>
      </w:pPr>
      <w:r w:rsidRPr="00722385">
        <w:rPr>
          <w:b/>
          <w:bCs/>
        </w:rPr>
        <w:t>Data Availability Statement</w:t>
      </w:r>
    </w:p>
    <w:p w14:paraId="475BA7A9" w14:textId="77777777" w:rsidR="00C31A1B" w:rsidRDefault="00C31A1B" w:rsidP="00C31A1B">
      <w:pPr>
        <w:pStyle w:val="GeneralText"/>
        <w:rPr>
          <w:bCs/>
        </w:rPr>
      </w:pPr>
      <w:r w:rsidRPr="00722385">
        <w:rPr>
          <w:bCs/>
        </w:rPr>
        <w:t>The authors confirm that the data supporting the findings of this study are available within the article</w:t>
      </w:r>
      <w:r>
        <w:rPr>
          <w:bCs/>
        </w:rPr>
        <w:t>.</w:t>
      </w:r>
    </w:p>
    <w:p w14:paraId="24222EE9" w14:textId="77777777" w:rsidR="00C31A1B" w:rsidRDefault="00C31A1B">
      <w:pPr>
        <w:spacing w:after="200" w:line="276" w:lineRule="auto"/>
        <w:rPr>
          <w:b/>
          <w:bCs/>
        </w:rPr>
      </w:pPr>
      <w:r>
        <w:rPr>
          <w:b/>
          <w:bCs/>
        </w:rPr>
        <w:br w:type="page"/>
      </w:r>
    </w:p>
    <w:p w14:paraId="6768C618" w14:textId="50428CD9" w:rsidR="00B13495" w:rsidRPr="00F4250B" w:rsidRDefault="00B13495" w:rsidP="00194F2D">
      <w:pPr>
        <w:pStyle w:val="GeneralText"/>
        <w:rPr>
          <w:bCs/>
        </w:rPr>
      </w:pPr>
      <w:r>
        <w:rPr>
          <w:b/>
          <w:bCs/>
        </w:rPr>
        <w:lastRenderedPageBreak/>
        <w:t>Abstract</w:t>
      </w:r>
    </w:p>
    <w:p w14:paraId="02E352BD" w14:textId="77777777" w:rsidR="00F470AD" w:rsidRDefault="00F470AD" w:rsidP="00194F2D">
      <w:pPr>
        <w:pStyle w:val="GeneralText"/>
        <w:rPr>
          <w:bCs/>
        </w:rPr>
      </w:pPr>
    </w:p>
    <w:p w14:paraId="2D672334" w14:textId="63A86B43" w:rsidR="00625B0D" w:rsidRDefault="00E86A08" w:rsidP="00194F2D">
      <w:pPr>
        <w:pStyle w:val="GeneralText"/>
      </w:pPr>
      <w:r>
        <w:rPr>
          <w:bCs/>
        </w:rPr>
        <w:t>Assemblage theory</w:t>
      </w:r>
      <w:r w:rsidR="00186B55">
        <w:rPr>
          <w:bCs/>
        </w:rPr>
        <w:t>,</w:t>
      </w:r>
      <w:r w:rsidR="00186B55" w:rsidRPr="00186B55">
        <w:rPr>
          <w:bCs/>
        </w:rPr>
        <w:t xml:space="preserve"> </w:t>
      </w:r>
      <w:r w:rsidR="00186B55">
        <w:rPr>
          <w:bCs/>
        </w:rPr>
        <w:t xml:space="preserve">based on the work of Manuel </w:t>
      </w:r>
      <w:proofErr w:type="spellStart"/>
      <w:r w:rsidR="00186B55">
        <w:rPr>
          <w:bCs/>
        </w:rPr>
        <w:t>DeLanda</w:t>
      </w:r>
      <w:proofErr w:type="spellEnd"/>
      <w:r w:rsidR="00186B55">
        <w:rPr>
          <w:bCs/>
        </w:rPr>
        <w:t>,</w:t>
      </w:r>
      <w:r>
        <w:rPr>
          <w:bCs/>
        </w:rPr>
        <w:t xml:space="preserve"> has gained in popularity amongst social scientists. However, a very different version of the theory has now been presented by Ian Buchanan, who claims </w:t>
      </w:r>
      <w:r w:rsidR="004B46E5">
        <w:rPr>
          <w:bCs/>
        </w:rPr>
        <w:t>that his version has</w:t>
      </w:r>
      <w:r>
        <w:rPr>
          <w:bCs/>
        </w:rPr>
        <w:t xml:space="preserve"> much stronger roots in the philosophy of Deleuze and </w:t>
      </w:r>
      <w:proofErr w:type="spellStart"/>
      <w:r>
        <w:rPr>
          <w:bCs/>
        </w:rPr>
        <w:t>Guattari</w:t>
      </w:r>
      <w:proofErr w:type="spellEnd"/>
      <w:r w:rsidR="004B46E5">
        <w:rPr>
          <w:bCs/>
        </w:rPr>
        <w:t xml:space="preserve">, from which the concept originates. </w:t>
      </w:r>
      <w:r w:rsidR="00E601D1">
        <w:rPr>
          <w:bCs/>
        </w:rPr>
        <w:t>A review of the</w:t>
      </w:r>
      <w:r w:rsidR="001774B1">
        <w:rPr>
          <w:bCs/>
        </w:rPr>
        <w:t>se</w:t>
      </w:r>
      <w:r w:rsidR="00E601D1">
        <w:rPr>
          <w:bCs/>
        </w:rPr>
        <w:t xml:space="preserve"> two reveals the deep differences between them and their incompatibility, especially given the different ontologies </w:t>
      </w:r>
      <w:r w:rsidR="00186B55">
        <w:rPr>
          <w:bCs/>
        </w:rPr>
        <w:t>up</w:t>
      </w:r>
      <w:r w:rsidR="00E601D1">
        <w:rPr>
          <w:bCs/>
        </w:rPr>
        <w:t xml:space="preserve">on which they are based. </w:t>
      </w:r>
      <w:r w:rsidR="00A8720C">
        <w:rPr>
          <w:bCs/>
        </w:rPr>
        <w:t>They can broadly be described</w:t>
      </w:r>
      <w:r w:rsidR="009634D4">
        <w:rPr>
          <w:bCs/>
        </w:rPr>
        <w:t xml:space="preserve"> respectively</w:t>
      </w:r>
      <w:r w:rsidR="00A8720C">
        <w:rPr>
          <w:bCs/>
        </w:rPr>
        <w:t xml:space="preserve"> as </w:t>
      </w:r>
      <w:r w:rsidR="00A8720C" w:rsidRPr="00FD4F07">
        <w:t xml:space="preserve">systems-oriented and </w:t>
      </w:r>
      <w:r w:rsidR="00A8720C" w:rsidRPr="004B1A6D">
        <w:t>purpose</w:t>
      </w:r>
      <w:r w:rsidR="00A8720C" w:rsidRPr="00FD4F07">
        <w:t>-oriented approache</w:t>
      </w:r>
      <w:r w:rsidR="00A8720C">
        <w:t xml:space="preserve">s. </w:t>
      </w:r>
      <w:r w:rsidR="00E601D1">
        <w:rPr>
          <w:bCs/>
        </w:rPr>
        <w:t xml:space="preserve">These </w:t>
      </w:r>
      <w:r w:rsidR="0090776C">
        <w:rPr>
          <w:bCs/>
        </w:rPr>
        <w:t xml:space="preserve">competing versions </w:t>
      </w:r>
      <w:r w:rsidR="00E601D1">
        <w:rPr>
          <w:bCs/>
        </w:rPr>
        <w:t xml:space="preserve">are explored further </w:t>
      </w:r>
      <w:r w:rsidR="0090776C">
        <w:rPr>
          <w:bCs/>
        </w:rPr>
        <w:t>in the context of the practice of seascape character assessment</w:t>
      </w:r>
      <w:r w:rsidR="00E601D1">
        <w:rPr>
          <w:bCs/>
        </w:rPr>
        <w:t>. A</w:t>
      </w:r>
      <w:r w:rsidR="00AE4A11">
        <w:rPr>
          <w:bCs/>
        </w:rPr>
        <w:t xml:space="preserve"> twin</w:t>
      </w:r>
      <w:r w:rsidR="00E601D1">
        <w:rPr>
          <w:bCs/>
        </w:rPr>
        <w:t xml:space="preserve"> analysis of a </w:t>
      </w:r>
      <w:r w:rsidR="00A8720C">
        <w:rPr>
          <w:bCs/>
        </w:rPr>
        <w:t xml:space="preserve">seascape character assessment </w:t>
      </w:r>
      <w:r w:rsidR="00186B55">
        <w:rPr>
          <w:bCs/>
        </w:rPr>
        <w:t xml:space="preserve">exercise </w:t>
      </w:r>
      <w:r w:rsidR="00AE4A11">
        <w:rPr>
          <w:bCs/>
        </w:rPr>
        <w:t xml:space="preserve">is carried out, which illustrates vividly the </w:t>
      </w:r>
      <w:r w:rsidR="00F86A79">
        <w:rPr>
          <w:bCs/>
        </w:rPr>
        <w:t xml:space="preserve">different understandings that each assemblage theory offers. However, this </w:t>
      </w:r>
      <w:r w:rsidR="00186B55">
        <w:rPr>
          <w:bCs/>
        </w:rPr>
        <w:t xml:space="preserve">also </w:t>
      </w:r>
      <w:r w:rsidR="00F86A79">
        <w:rPr>
          <w:bCs/>
        </w:rPr>
        <w:t>suggests that each has</w:t>
      </w:r>
      <w:r w:rsidR="000474B6">
        <w:rPr>
          <w:bCs/>
        </w:rPr>
        <w:t xml:space="preserve"> </w:t>
      </w:r>
      <w:r w:rsidR="00C864CD">
        <w:rPr>
          <w:bCs/>
        </w:rPr>
        <w:t xml:space="preserve">the potential to help develop more progressive approaches to </w:t>
      </w:r>
      <w:r w:rsidR="00F86A79">
        <w:rPr>
          <w:bCs/>
        </w:rPr>
        <w:t>seascape</w:t>
      </w:r>
      <w:r w:rsidR="00C864CD">
        <w:rPr>
          <w:bCs/>
        </w:rPr>
        <w:t xml:space="preserve"> practice. </w:t>
      </w:r>
      <w:r w:rsidR="00F86A79">
        <w:rPr>
          <w:bCs/>
        </w:rPr>
        <w:t xml:space="preserve">The choice of approach </w:t>
      </w:r>
      <w:r w:rsidR="00A8720C">
        <w:rPr>
          <w:bCs/>
        </w:rPr>
        <w:t xml:space="preserve">will depend on </w:t>
      </w:r>
      <w:r w:rsidR="009634D4">
        <w:rPr>
          <w:bCs/>
        </w:rPr>
        <w:t xml:space="preserve">the </w:t>
      </w:r>
      <w:r w:rsidR="00186B55">
        <w:rPr>
          <w:bCs/>
        </w:rPr>
        <w:t>aim</w:t>
      </w:r>
      <w:r w:rsidR="009634D4">
        <w:rPr>
          <w:bCs/>
        </w:rPr>
        <w:t xml:space="preserve"> of incorporating assemblage theory into this area of practice, whether to </w:t>
      </w:r>
      <w:r w:rsidR="00C27813">
        <w:rPr>
          <w:bCs/>
        </w:rPr>
        <w:t xml:space="preserve">work within the rationale of, and </w:t>
      </w:r>
      <w:r w:rsidR="00625B0D">
        <w:rPr>
          <w:bCs/>
        </w:rPr>
        <w:t>enhance</w:t>
      </w:r>
      <w:r w:rsidR="00C27813">
        <w:rPr>
          <w:bCs/>
        </w:rPr>
        <w:t>,</w:t>
      </w:r>
      <w:r w:rsidR="00625B0D">
        <w:rPr>
          <w:bCs/>
        </w:rPr>
        <w:t xml:space="preserve"> existing assessment (</w:t>
      </w:r>
      <w:proofErr w:type="spellStart"/>
      <w:r w:rsidR="00625B0D">
        <w:rPr>
          <w:bCs/>
        </w:rPr>
        <w:t>DeLanda</w:t>
      </w:r>
      <w:proofErr w:type="spellEnd"/>
      <w:r w:rsidR="00625B0D">
        <w:rPr>
          <w:bCs/>
        </w:rPr>
        <w:t xml:space="preserve">) or </w:t>
      </w:r>
      <w:r w:rsidR="001774B1">
        <w:rPr>
          <w:bCs/>
        </w:rPr>
        <w:t xml:space="preserve">to </w:t>
      </w:r>
      <w:r w:rsidR="00C27813">
        <w:rPr>
          <w:bCs/>
        </w:rPr>
        <w:t xml:space="preserve">interrogate </w:t>
      </w:r>
      <w:r w:rsidR="00625B0D">
        <w:t xml:space="preserve">the </w:t>
      </w:r>
      <w:r w:rsidR="00186B55">
        <w:t xml:space="preserve">processes </w:t>
      </w:r>
      <w:r w:rsidR="00625B0D">
        <w:t>by which seascape</w:t>
      </w:r>
      <w:r w:rsidR="00C27813">
        <w:t>s</w:t>
      </w:r>
      <w:r w:rsidR="00625B0D">
        <w:t xml:space="preserve"> </w:t>
      </w:r>
      <w:r w:rsidR="00C27813">
        <w:t xml:space="preserve">may </w:t>
      </w:r>
      <w:r w:rsidR="00625B0D">
        <w:t>serve particular purposes</w:t>
      </w:r>
      <w:r w:rsidR="00C27813">
        <w:t xml:space="preserve"> and </w:t>
      </w:r>
      <w:r w:rsidR="00186B55">
        <w:t xml:space="preserve">then </w:t>
      </w:r>
      <w:r w:rsidR="00C27813">
        <w:t>shape those processes (Buchanan).</w:t>
      </w:r>
    </w:p>
    <w:p w14:paraId="44D7C82C" w14:textId="273D8B95" w:rsidR="00625B0D" w:rsidRDefault="00625B0D" w:rsidP="00194F2D">
      <w:pPr>
        <w:pStyle w:val="GeneralText"/>
        <w:rPr>
          <w:bCs/>
        </w:rPr>
      </w:pPr>
    </w:p>
    <w:p w14:paraId="7F208926" w14:textId="77777777" w:rsidR="00F470AD" w:rsidRDefault="00F470AD" w:rsidP="00194F2D">
      <w:pPr>
        <w:pStyle w:val="GeneralText"/>
        <w:rPr>
          <w:bCs/>
        </w:rPr>
      </w:pPr>
    </w:p>
    <w:p w14:paraId="1B854099" w14:textId="7FE7E7C1" w:rsidR="00B13495" w:rsidRDefault="00F4250B" w:rsidP="00194F2D">
      <w:pPr>
        <w:pStyle w:val="GeneralText"/>
        <w:rPr>
          <w:bCs/>
        </w:rPr>
      </w:pPr>
      <w:r w:rsidRPr="00F4250B">
        <w:rPr>
          <w:b/>
          <w:bCs/>
        </w:rPr>
        <w:t>Keywords</w:t>
      </w:r>
    </w:p>
    <w:p w14:paraId="5694D85F" w14:textId="77777777" w:rsidR="00F470AD" w:rsidRDefault="00F470AD" w:rsidP="00194F2D">
      <w:pPr>
        <w:pStyle w:val="GeneralText"/>
        <w:rPr>
          <w:bCs/>
        </w:rPr>
      </w:pPr>
    </w:p>
    <w:p w14:paraId="004C6584" w14:textId="65E9D4C8" w:rsidR="00B13495" w:rsidRDefault="0090776C" w:rsidP="00194F2D">
      <w:pPr>
        <w:pStyle w:val="GeneralText"/>
        <w:rPr>
          <w:bCs/>
        </w:rPr>
      </w:pPr>
      <w:r>
        <w:rPr>
          <w:bCs/>
        </w:rPr>
        <w:t xml:space="preserve">Assemblage theory, </w:t>
      </w:r>
      <w:r w:rsidR="003F4D56">
        <w:rPr>
          <w:bCs/>
        </w:rPr>
        <w:t xml:space="preserve">Manuel </w:t>
      </w:r>
      <w:proofErr w:type="spellStart"/>
      <w:r w:rsidR="00D5019E">
        <w:rPr>
          <w:bCs/>
        </w:rPr>
        <w:t>DeLanda</w:t>
      </w:r>
      <w:proofErr w:type="spellEnd"/>
      <w:r w:rsidR="00D5019E">
        <w:rPr>
          <w:bCs/>
        </w:rPr>
        <w:t xml:space="preserve">, </w:t>
      </w:r>
      <w:r w:rsidR="003F4D56">
        <w:rPr>
          <w:bCs/>
        </w:rPr>
        <w:t xml:space="preserve">Ian </w:t>
      </w:r>
      <w:r w:rsidR="00D5019E">
        <w:rPr>
          <w:bCs/>
        </w:rPr>
        <w:t xml:space="preserve">Buchanan, </w:t>
      </w:r>
      <w:r>
        <w:rPr>
          <w:bCs/>
        </w:rPr>
        <w:t>seascape</w:t>
      </w:r>
      <w:r w:rsidR="00A8720C">
        <w:rPr>
          <w:bCs/>
        </w:rPr>
        <w:t>, seascape</w:t>
      </w:r>
      <w:r>
        <w:rPr>
          <w:bCs/>
        </w:rPr>
        <w:t xml:space="preserve"> character assessment</w:t>
      </w:r>
      <w:r w:rsidR="003F4D56">
        <w:rPr>
          <w:bCs/>
        </w:rPr>
        <w:t>, coastal environments</w:t>
      </w:r>
    </w:p>
    <w:p w14:paraId="7D7E6DB6" w14:textId="41C9631E" w:rsidR="0090776C" w:rsidRDefault="0090776C" w:rsidP="00194F2D">
      <w:pPr>
        <w:pStyle w:val="GeneralText"/>
        <w:rPr>
          <w:bCs/>
        </w:rPr>
      </w:pPr>
    </w:p>
    <w:p w14:paraId="05BFE6F9" w14:textId="77777777" w:rsidR="00C31A1B" w:rsidRPr="0001305F" w:rsidRDefault="00C31A1B" w:rsidP="00C31A1B">
      <w:pPr>
        <w:pStyle w:val="GeneralText"/>
        <w:rPr>
          <w:b/>
          <w:bCs/>
        </w:rPr>
      </w:pPr>
      <w:r w:rsidRPr="0001305F">
        <w:rPr>
          <w:b/>
          <w:bCs/>
        </w:rPr>
        <w:t>Word Count</w:t>
      </w:r>
    </w:p>
    <w:p w14:paraId="2E0C82F3" w14:textId="7EE72F3E" w:rsidR="00C31A1B" w:rsidRPr="00B13495" w:rsidRDefault="00C31A1B" w:rsidP="00C31A1B">
      <w:pPr>
        <w:pStyle w:val="GeneralText"/>
        <w:rPr>
          <w:bCs/>
        </w:rPr>
      </w:pPr>
      <w:r>
        <w:rPr>
          <w:bCs/>
        </w:rPr>
        <w:t>8.027</w:t>
      </w:r>
    </w:p>
    <w:p w14:paraId="65EC5D86" w14:textId="77777777" w:rsidR="00F470AD" w:rsidRDefault="00F470AD" w:rsidP="00194F2D">
      <w:pPr>
        <w:pStyle w:val="GeneralText"/>
        <w:rPr>
          <w:bCs/>
        </w:rPr>
      </w:pPr>
    </w:p>
    <w:p w14:paraId="12B46E18" w14:textId="1CA75FE4" w:rsidR="00DD3AC6" w:rsidRPr="00FD4F07" w:rsidRDefault="00FF4927" w:rsidP="00194F2D">
      <w:pPr>
        <w:pStyle w:val="GeneralText"/>
        <w:rPr>
          <w:b/>
          <w:bCs/>
        </w:rPr>
      </w:pPr>
      <w:r w:rsidRPr="00FD4F07">
        <w:rPr>
          <w:b/>
          <w:bCs/>
        </w:rPr>
        <w:t>Introduction</w:t>
      </w:r>
    </w:p>
    <w:p w14:paraId="540B61C0" w14:textId="5D856744" w:rsidR="00FF4927" w:rsidRPr="00FD4F07" w:rsidRDefault="00FF4927" w:rsidP="00DD3AC6">
      <w:pPr>
        <w:pStyle w:val="GeneralText"/>
      </w:pPr>
    </w:p>
    <w:p w14:paraId="1EC777DF" w14:textId="4F27D6E2" w:rsidR="00482C0E" w:rsidRPr="00FD4F07" w:rsidRDefault="00DC0AC7" w:rsidP="00E131E7">
      <w:pPr>
        <w:pStyle w:val="GeneralText"/>
      </w:pPr>
      <w:r>
        <w:t>‘</w:t>
      </w:r>
      <w:r w:rsidR="00482C0E" w:rsidRPr="00FD4F07">
        <w:t xml:space="preserve">…my version of the assemblage owes nothing to the work of Manuel </w:t>
      </w:r>
      <w:proofErr w:type="spellStart"/>
      <w:r w:rsidR="00482C0E" w:rsidRPr="00FD4F07">
        <w:t>DeLanda</w:t>
      </w:r>
      <w:proofErr w:type="spellEnd"/>
      <w:r>
        <w:t>’</w:t>
      </w:r>
      <w:r w:rsidR="00482C0E" w:rsidRPr="00FD4F07">
        <w:t xml:space="preserve"> (Buchanan 202</w:t>
      </w:r>
      <w:r w:rsidR="00A8528C" w:rsidRPr="00FD4F07">
        <w:t>0</w:t>
      </w:r>
      <w:r w:rsidR="00AF6678">
        <w:t>,</w:t>
      </w:r>
      <w:r w:rsidR="00482C0E" w:rsidRPr="00FD4F07">
        <w:t xml:space="preserve"> p16)</w:t>
      </w:r>
      <w:r w:rsidR="00380BAB" w:rsidRPr="00FD4F07">
        <w:t xml:space="preserve">: </w:t>
      </w:r>
      <w:proofErr w:type="gramStart"/>
      <w:r w:rsidR="00380BAB" w:rsidRPr="00FD4F07">
        <w:t>so</w:t>
      </w:r>
      <w:proofErr w:type="gramEnd"/>
      <w:r w:rsidR="00482C0E" w:rsidRPr="00FD4F07">
        <w:t xml:space="preserve"> states Ian Buchanan in </w:t>
      </w:r>
      <w:r w:rsidR="00380BAB" w:rsidRPr="00FD4F07">
        <w:t xml:space="preserve">the introduction to his book </w:t>
      </w:r>
      <w:r w:rsidR="00380BAB" w:rsidRPr="00D06C69">
        <w:rPr>
          <w:i/>
        </w:rPr>
        <w:t>Assemblage Theory and Method</w:t>
      </w:r>
      <w:r w:rsidR="00380BAB" w:rsidRPr="00FD4F07">
        <w:t>. This is a stark rebuttal of</w:t>
      </w:r>
      <w:r w:rsidR="009726CE" w:rsidRPr="00FD4F07">
        <w:t xml:space="preserve"> DeLanda,</w:t>
      </w:r>
      <w:r w:rsidR="00380BAB" w:rsidRPr="00FD4F07">
        <w:t xml:space="preserve"> who is widely taken to be the leading voice of assemblage theory, </w:t>
      </w:r>
      <w:r w:rsidR="009726CE" w:rsidRPr="00FD4F07">
        <w:t>claiming to have built</w:t>
      </w:r>
      <w:r w:rsidR="00380BAB" w:rsidRPr="00FD4F07">
        <w:t xml:space="preserve"> a comprehensive model from the fragments of </w:t>
      </w:r>
      <w:r w:rsidR="00082A62" w:rsidRPr="00FD4F07">
        <w:t>ideas</w:t>
      </w:r>
      <w:r w:rsidR="00380BAB" w:rsidRPr="00FD4F07">
        <w:t xml:space="preserve"> </w:t>
      </w:r>
      <w:r w:rsidR="0070684E" w:rsidRPr="00FD4F07">
        <w:t>ab</w:t>
      </w:r>
      <w:r w:rsidR="00380BAB" w:rsidRPr="00FD4F07">
        <w:t>o</w:t>
      </w:r>
      <w:r w:rsidR="0070684E" w:rsidRPr="00FD4F07">
        <w:t>ut</w:t>
      </w:r>
      <w:r w:rsidR="00380BAB" w:rsidRPr="00FD4F07">
        <w:t xml:space="preserve"> assemblage put forward by </w:t>
      </w:r>
      <w:r w:rsidR="00BE7674" w:rsidRPr="00FD4F07">
        <w:t xml:space="preserve">the French thinkers </w:t>
      </w:r>
      <w:r w:rsidR="007E595D">
        <w:t xml:space="preserve">Gilles </w:t>
      </w:r>
      <w:r w:rsidR="00380BAB" w:rsidRPr="00FD4F07">
        <w:t xml:space="preserve">Deleuze </w:t>
      </w:r>
      <w:r w:rsidR="00BE7674" w:rsidRPr="00FD4F07">
        <w:t>and</w:t>
      </w:r>
      <w:r w:rsidR="00380BAB" w:rsidRPr="00FD4F07">
        <w:t xml:space="preserve"> </w:t>
      </w:r>
      <w:r w:rsidR="007E595D">
        <w:t>F</w:t>
      </w:r>
      <w:r w:rsidR="00DE5DC2">
        <w:t>e</w:t>
      </w:r>
      <w:r w:rsidR="007E595D">
        <w:t xml:space="preserve">lix </w:t>
      </w:r>
      <w:proofErr w:type="spellStart"/>
      <w:r w:rsidR="00380BAB" w:rsidRPr="00FD4F07">
        <w:t>Gua</w:t>
      </w:r>
      <w:r w:rsidR="00EE0994">
        <w:t>t</w:t>
      </w:r>
      <w:r w:rsidR="00380BAB" w:rsidRPr="00FD4F07">
        <w:t>tari</w:t>
      </w:r>
      <w:proofErr w:type="spellEnd"/>
      <w:r w:rsidR="00380BAB" w:rsidRPr="00FD4F07">
        <w:t xml:space="preserve"> in their seminal work </w:t>
      </w:r>
      <w:r w:rsidR="00380BAB" w:rsidRPr="00D06C69">
        <w:rPr>
          <w:i/>
        </w:rPr>
        <w:t>A Thousand Plateaus</w:t>
      </w:r>
      <w:r w:rsidR="00380BAB" w:rsidRPr="00FD4F07">
        <w:t xml:space="preserve"> </w:t>
      </w:r>
      <w:r w:rsidR="0070684E" w:rsidRPr="00FD4F07">
        <w:t xml:space="preserve">(1988) </w:t>
      </w:r>
      <w:r w:rsidR="00380BAB" w:rsidRPr="00FD4F07">
        <w:t xml:space="preserve">and elsewhere. Buchanan </w:t>
      </w:r>
      <w:r w:rsidR="00691043" w:rsidRPr="00FD4F07">
        <w:t>qualif</w:t>
      </w:r>
      <w:r w:rsidR="00691043">
        <w:t>ies</w:t>
      </w:r>
      <w:r w:rsidR="00691043" w:rsidRPr="00FD4F07">
        <w:t xml:space="preserve"> </w:t>
      </w:r>
      <w:r w:rsidR="00E131E7" w:rsidRPr="00FD4F07">
        <w:t>his statement</w:t>
      </w:r>
      <w:r w:rsidR="00A8528C" w:rsidRPr="00FD4F07">
        <w:t>,</w:t>
      </w:r>
      <w:r w:rsidR="00E131E7" w:rsidRPr="00FD4F07">
        <w:t xml:space="preserve"> but only to plunge the knife </w:t>
      </w:r>
      <w:r w:rsidR="00A84CC6" w:rsidRPr="00FD4F07">
        <w:t xml:space="preserve">in </w:t>
      </w:r>
      <w:r w:rsidR="008D077C" w:rsidRPr="00FD4F07">
        <w:t xml:space="preserve">more </w:t>
      </w:r>
      <w:r w:rsidR="00E131E7" w:rsidRPr="00FD4F07">
        <w:t>deep</w:t>
      </w:r>
      <w:r w:rsidR="008D077C" w:rsidRPr="00FD4F07">
        <w:t>ly</w:t>
      </w:r>
      <w:r w:rsidR="00E131E7" w:rsidRPr="00FD4F07">
        <w:t xml:space="preserve">, adding </w:t>
      </w:r>
      <w:r>
        <w:t>‘</w:t>
      </w:r>
      <w:r w:rsidR="00E131E7" w:rsidRPr="00FD4F07">
        <w:t xml:space="preserve">except perhaps as a useful reminder of why it is important to read Deleuze and </w:t>
      </w:r>
      <w:proofErr w:type="spellStart"/>
      <w:r w:rsidR="00E131E7" w:rsidRPr="00FD4F07">
        <w:t>Guattari</w:t>
      </w:r>
      <w:proofErr w:type="spellEnd"/>
      <w:r w:rsidR="00E131E7" w:rsidRPr="00FD4F07">
        <w:t xml:space="preserve"> carefully</w:t>
      </w:r>
      <w:r>
        <w:t>’</w:t>
      </w:r>
      <w:r w:rsidR="00E131E7" w:rsidRPr="00FD4F07">
        <w:t xml:space="preserve"> </w:t>
      </w:r>
      <w:r w:rsidR="00A61C94" w:rsidRPr="00FD4F07">
        <w:t xml:space="preserve">(ibid) </w:t>
      </w:r>
      <w:r w:rsidR="00E131E7" w:rsidRPr="00FD4F07">
        <w:t xml:space="preserve">– implying that DeLanda does not. </w:t>
      </w:r>
      <w:proofErr w:type="spellStart"/>
      <w:r w:rsidR="00A61C94" w:rsidRPr="00FD4F07">
        <w:t>DeLanda</w:t>
      </w:r>
      <w:r w:rsidR="00D06C69">
        <w:t>’</w:t>
      </w:r>
      <w:r w:rsidR="00A61C94" w:rsidRPr="00FD4F07">
        <w:t>s</w:t>
      </w:r>
      <w:proofErr w:type="spellEnd"/>
      <w:r w:rsidR="00A61C94" w:rsidRPr="00FD4F07">
        <w:t xml:space="preserve"> two key books, including the one boldly entitled </w:t>
      </w:r>
      <w:r w:rsidR="00A61C94" w:rsidRPr="00D06C69">
        <w:rPr>
          <w:i/>
        </w:rPr>
        <w:t>Assemblage Theory</w:t>
      </w:r>
      <w:r w:rsidR="00D06C69">
        <w:rPr>
          <w:i/>
        </w:rPr>
        <w:t xml:space="preserve"> </w:t>
      </w:r>
      <w:r w:rsidR="00D5069F" w:rsidRPr="00FD4F07">
        <w:t>(2016)</w:t>
      </w:r>
      <w:r w:rsidR="00A61C94" w:rsidRPr="00FD4F07">
        <w:t xml:space="preserve">, are </w:t>
      </w:r>
      <w:r w:rsidR="00B06179" w:rsidRPr="00FD4F07">
        <w:t>effectively</w:t>
      </w:r>
      <w:r w:rsidR="00A61C94" w:rsidRPr="00FD4F07">
        <w:t xml:space="preserve"> dismissed.</w:t>
      </w:r>
      <w:r w:rsidR="00A8528C" w:rsidRPr="00FD4F07">
        <w:t xml:space="preserve"> </w:t>
      </w:r>
    </w:p>
    <w:p w14:paraId="6C0CAC42" w14:textId="3D3941D5" w:rsidR="00D5069F" w:rsidRPr="00FD4F07" w:rsidRDefault="00D5069F" w:rsidP="00E131E7">
      <w:pPr>
        <w:pStyle w:val="GeneralText"/>
      </w:pPr>
    </w:p>
    <w:p w14:paraId="2097AFDD" w14:textId="0EDDD9D5" w:rsidR="00A8528C" w:rsidRPr="00FD4F07" w:rsidRDefault="00D5069F" w:rsidP="00A8528C">
      <w:pPr>
        <w:pStyle w:val="GeneralText"/>
      </w:pPr>
      <w:r w:rsidRPr="00FD4F07">
        <w:t xml:space="preserve">This presents </w:t>
      </w:r>
      <w:r w:rsidR="00960205" w:rsidRPr="00FD4F07">
        <w:t xml:space="preserve">a dilemma for social scientists interested in taking up assemblage theory in their own work: whether to </w:t>
      </w:r>
      <w:r w:rsidR="002A04B8" w:rsidRPr="00FD4F07">
        <w:t>accept</w:t>
      </w:r>
      <w:r w:rsidR="00960205" w:rsidRPr="00FD4F07">
        <w:t xml:space="preserve"> </w:t>
      </w:r>
      <w:proofErr w:type="spellStart"/>
      <w:r w:rsidR="00960205" w:rsidRPr="00FD4F07">
        <w:t>DeLanda</w:t>
      </w:r>
      <w:r w:rsidR="000B7DF0">
        <w:t>’</w:t>
      </w:r>
      <w:r w:rsidR="00960205" w:rsidRPr="00FD4F07">
        <w:t>s</w:t>
      </w:r>
      <w:proofErr w:type="spellEnd"/>
      <w:r w:rsidR="00960205" w:rsidRPr="00FD4F07">
        <w:t xml:space="preserve"> version </w:t>
      </w:r>
      <w:r w:rsidR="002A04B8" w:rsidRPr="00FD4F07">
        <w:t>or reject this in favour of Buchanan</w:t>
      </w:r>
      <w:r w:rsidR="000B7DF0">
        <w:t>’</w:t>
      </w:r>
      <w:r w:rsidR="002A04B8" w:rsidRPr="00FD4F07">
        <w:t>s (assuming that the</w:t>
      </w:r>
      <w:r w:rsidR="00B06179" w:rsidRPr="00FD4F07">
        <w:t>se versions</w:t>
      </w:r>
      <w:r w:rsidR="002A04B8" w:rsidRPr="00FD4F07">
        <w:t xml:space="preserve"> are, as implied </w:t>
      </w:r>
      <w:r w:rsidR="00F02AF3" w:rsidRPr="00FD4F07">
        <w:t>by Buchanan</w:t>
      </w:r>
      <w:r w:rsidR="000B7DF0">
        <w:t>’</w:t>
      </w:r>
      <w:r w:rsidR="00F02AF3" w:rsidRPr="00FD4F07">
        <w:t xml:space="preserve">s </w:t>
      </w:r>
      <w:r w:rsidR="009353BD" w:rsidRPr="00FD4F07">
        <w:t>hostility</w:t>
      </w:r>
      <w:r w:rsidR="002A04B8" w:rsidRPr="00FD4F07">
        <w:t>, mutually incompatible)</w:t>
      </w:r>
      <w:r w:rsidR="003207D1" w:rsidRPr="00FD4F07">
        <w:t>.</w:t>
      </w:r>
      <w:r w:rsidR="002A04B8" w:rsidRPr="00FD4F07">
        <w:t xml:space="preserve"> </w:t>
      </w:r>
      <w:r w:rsidR="001F364E" w:rsidRPr="00FD4F07">
        <w:t xml:space="preserve">Assemblage theory has been widely welcomed </w:t>
      </w:r>
      <w:r w:rsidR="009D411E" w:rsidRPr="00FD4F07">
        <w:t xml:space="preserve">and used </w:t>
      </w:r>
      <w:r w:rsidR="001F364E" w:rsidRPr="00FD4F07">
        <w:t xml:space="preserve">in many fields, generally </w:t>
      </w:r>
      <w:r w:rsidR="009D411E" w:rsidRPr="00FD4F07">
        <w:t xml:space="preserve">with reference to </w:t>
      </w:r>
      <w:proofErr w:type="spellStart"/>
      <w:r w:rsidR="009D411E" w:rsidRPr="00FD4F07">
        <w:t>DeLanda</w:t>
      </w:r>
      <w:r w:rsidR="000B7DF0">
        <w:t>’</w:t>
      </w:r>
      <w:r w:rsidR="009D411E" w:rsidRPr="00FD4F07">
        <w:t>s</w:t>
      </w:r>
      <w:proofErr w:type="spellEnd"/>
      <w:r w:rsidR="009D411E" w:rsidRPr="00FD4F07">
        <w:t xml:space="preserve"> work</w:t>
      </w:r>
      <w:r w:rsidR="00E837A5" w:rsidRPr="00FD4F07">
        <w:t xml:space="preserve">; should we now </w:t>
      </w:r>
      <w:r w:rsidR="00A8528C" w:rsidRPr="00FD4F07">
        <w:t>pause and re-assess this dependence</w:t>
      </w:r>
      <w:r w:rsidR="005B41E7" w:rsidRPr="00FD4F07">
        <w:t xml:space="preserve">? </w:t>
      </w:r>
      <w:r w:rsidR="00082A62" w:rsidRPr="00FD4F07">
        <w:t>This is p</w:t>
      </w:r>
      <w:r w:rsidR="005B41E7" w:rsidRPr="00FD4F07">
        <w:t xml:space="preserve">articularly </w:t>
      </w:r>
      <w:r w:rsidR="00A8528C" w:rsidRPr="00FD4F07">
        <w:t>given that Buchanan</w:t>
      </w:r>
      <w:r w:rsidR="009726CE" w:rsidRPr="00FD4F07">
        <w:t xml:space="preserve"> is first and foremost</w:t>
      </w:r>
      <w:r w:rsidR="00A8528C" w:rsidRPr="00FD4F07">
        <w:t xml:space="preserve"> a </w:t>
      </w:r>
      <w:proofErr w:type="spellStart"/>
      <w:r w:rsidR="00A8528C" w:rsidRPr="00FD4F07">
        <w:t>Deleuzo</w:t>
      </w:r>
      <w:r w:rsidR="00A1182E">
        <w:t>g</w:t>
      </w:r>
      <w:r w:rsidR="00A8528C" w:rsidRPr="00FD4F07">
        <w:t>uattarian</w:t>
      </w:r>
      <w:proofErr w:type="spellEnd"/>
      <w:r w:rsidR="00A8528C" w:rsidRPr="00FD4F07">
        <w:t xml:space="preserve"> scholar</w:t>
      </w:r>
      <w:r w:rsidR="00F45796" w:rsidRPr="00FD4F07">
        <w:t xml:space="preserve"> </w:t>
      </w:r>
      <w:r w:rsidR="004A48BB" w:rsidRPr="00FD4F07">
        <w:t xml:space="preserve">(Buchanan 2000) </w:t>
      </w:r>
      <w:r w:rsidR="00F45796" w:rsidRPr="00FD4F07">
        <w:t xml:space="preserve">and </w:t>
      </w:r>
      <w:r w:rsidR="000C29E8" w:rsidRPr="00FD4F07">
        <w:t xml:space="preserve">may be </w:t>
      </w:r>
      <w:r w:rsidR="003A02D4" w:rsidRPr="00FD4F07">
        <w:t xml:space="preserve">offering us a take on the </w:t>
      </w:r>
      <w:r w:rsidR="00082A62" w:rsidRPr="00FD4F07">
        <w:t>concept</w:t>
      </w:r>
      <w:r w:rsidR="00A617DC" w:rsidRPr="00FD4F07">
        <w:t xml:space="preserve"> that draws more </w:t>
      </w:r>
      <w:r w:rsidR="00C41A6A" w:rsidRPr="00FD4F07">
        <w:t>deeply</w:t>
      </w:r>
      <w:r w:rsidR="00A617DC" w:rsidRPr="00FD4F07">
        <w:t xml:space="preserve"> on its origins</w:t>
      </w:r>
      <w:r w:rsidR="00082A62" w:rsidRPr="00FD4F07">
        <w:t>.</w:t>
      </w:r>
    </w:p>
    <w:p w14:paraId="1F77543A" w14:textId="3FE70B2A" w:rsidR="003A02D4" w:rsidRPr="00FD4F07" w:rsidRDefault="003A02D4" w:rsidP="00A8528C">
      <w:pPr>
        <w:pStyle w:val="GeneralText"/>
      </w:pPr>
    </w:p>
    <w:p w14:paraId="1DA418C9" w14:textId="3681E05C" w:rsidR="003A02D4" w:rsidRPr="00FD4F07" w:rsidRDefault="00176E79" w:rsidP="00FB14F9">
      <w:pPr>
        <w:pStyle w:val="GeneralText"/>
      </w:pPr>
      <w:r w:rsidRPr="00FD4F07">
        <w:t xml:space="preserve">Like many people attracted to </w:t>
      </w:r>
      <w:r w:rsidR="003A02D4" w:rsidRPr="00FD4F07">
        <w:t>assemblage theory</w:t>
      </w:r>
      <w:r w:rsidRPr="00FD4F07">
        <w:t xml:space="preserve">, we come with our </w:t>
      </w:r>
      <w:r w:rsidR="00D616E3" w:rsidRPr="00FD4F07">
        <w:t xml:space="preserve">own </w:t>
      </w:r>
      <w:r w:rsidRPr="00FD4F07">
        <w:t>specialist area of interest</w:t>
      </w:r>
      <w:r w:rsidR="00782E29" w:rsidRPr="00FD4F07">
        <w:t xml:space="preserve">, </w:t>
      </w:r>
      <w:r w:rsidR="00A617DC" w:rsidRPr="00FD4F07">
        <w:t>in which we are searching for new</w:t>
      </w:r>
      <w:r w:rsidR="00436396">
        <w:t>,</w:t>
      </w:r>
      <w:r w:rsidR="00436396" w:rsidRPr="00436396">
        <w:t xml:space="preserve"> </w:t>
      </w:r>
      <w:r w:rsidR="00436396">
        <w:t>progressive</w:t>
      </w:r>
      <w:r w:rsidR="00A617DC" w:rsidRPr="00FD4F07">
        <w:t xml:space="preserve"> approaches</w:t>
      </w:r>
      <w:r w:rsidR="00FB14F9" w:rsidRPr="00FD4F07">
        <w:t xml:space="preserve">. Our area of interest is the </w:t>
      </w:r>
      <w:r w:rsidR="00FB14F9" w:rsidRPr="00FD4F07">
        <w:lastRenderedPageBreak/>
        <w:t xml:space="preserve">practice of seascape </w:t>
      </w:r>
      <w:r w:rsidR="008B36B8">
        <w:t xml:space="preserve">character </w:t>
      </w:r>
      <w:r w:rsidR="00FB14F9" w:rsidRPr="00FD4F07">
        <w:t xml:space="preserve">assessment </w:t>
      </w:r>
      <w:r w:rsidR="00FB3A6D">
        <w:t xml:space="preserve">(SCA) </w:t>
      </w:r>
      <w:r w:rsidR="00FB14F9" w:rsidRPr="00FD4F07">
        <w:t xml:space="preserve">that seeks to </w:t>
      </w:r>
      <w:r w:rsidR="007E35FC" w:rsidRPr="00FD4F07">
        <w:t xml:space="preserve">evaluate </w:t>
      </w:r>
      <w:r w:rsidR="00C41A6A" w:rsidRPr="00FD4F07">
        <w:t xml:space="preserve">the aesthetic qualities of </w:t>
      </w:r>
      <w:r w:rsidR="007E35FC" w:rsidRPr="00FD4F07">
        <w:t xml:space="preserve">coastal and marine </w:t>
      </w:r>
      <w:r w:rsidR="00C41A6A" w:rsidRPr="00FD4F07">
        <w:t xml:space="preserve">areas; this is so that greater account can be taken of these qualities in planning processes, such as coastal development decisions. Our hunch is that assemblage theory can assist in </w:t>
      </w:r>
      <w:r w:rsidR="00F545C6">
        <w:t xml:space="preserve">developing current practice, by producing, for example, </w:t>
      </w:r>
      <w:r w:rsidR="00C41A6A" w:rsidRPr="00FD4F07">
        <w:t>understanding</w:t>
      </w:r>
      <w:r w:rsidR="003207D1" w:rsidRPr="00FD4F07">
        <w:t>s</w:t>
      </w:r>
      <w:r w:rsidR="00C41A6A" w:rsidRPr="00FD4F07">
        <w:t xml:space="preserve"> of seascape</w:t>
      </w:r>
      <w:r w:rsidR="003207D1" w:rsidRPr="00FD4F07">
        <w:t>s</w:t>
      </w:r>
      <w:r w:rsidR="00C41A6A" w:rsidRPr="00FD4F07">
        <w:t xml:space="preserve"> </w:t>
      </w:r>
      <w:r w:rsidR="00F545C6">
        <w:t>with a greater emphasis on relationality between their diverse dimensions</w:t>
      </w:r>
      <w:r w:rsidR="001156D9">
        <w:t xml:space="preserve"> </w:t>
      </w:r>
      <w:r w:rsidR="00FA7434">
        <w:t xml:space="preserve">which </w:t>
      </w:r>
      <w:r w:rsidR="000F1F45" w:rsidRPr="00FD4F07">
        <w:t xml:space="preserve">may </w:t>
      </w:r>
      <w:r w:rsidR="00F545C6">
        <w:t xml:space="preserve">in turn </w:t>
      </w:r>
      <w:r w:rsidR="00A2729A" w:rsidRPr="00FD4F07">
        <w:t>facilitate</w:t>
      </w:r>
      <w:r w:rsidR="009E6983" w:rsidRPr="00FD4F07">
        <w:t xml:space="preserve"> more </w:t>
      </w:r>
      <w:r w:rsidR="00A2729A" w:rsidRPr="00FD4F07">
        <w:t>finely attuned decisions</w:t>
      </w:r>
      <w:r w:rsidR="00C41A6A" w:rsidRPr="00FD4F07">
        <w:t>.</w:t>
      </w:r>
    </w:p>
    <w:p w14:paraId="361F5F09" w14:textId="6C8DACF7" w:rsidR="009A5919" w:rsidRPr="00FD4F07" w:rsidRDefault="009A5919" w:rsidP="00FB14F9">
      <w:pPr>
        <w:pStyle w:val="GeneralText"/>
      </w:pPr>
    </w:p>
    <w:p w14:paraId="0349E0ED" w14:textId="4AB5032B" w:rsidR="00717857" w:rsidRPr="00FD4F07" w:rsidRDefault="009A5919" w:rsidP="00FB14F9">
      <w:pPr>
        <w:pStyle w:val="GeneralText"/>
      </w:pPr>
      <w:r w:rsidRPr="00FD4F07">
        <w:t xml:space="preserve">However, we now </w:t>
      </w:r>
      <w:r w:rsidR="009E6983" w:rsidRPr="00FD4F07">
        <w:t>have</w:t>
      </w:r>
      <w:r w:rsidRPr="00FD4F07">
        <w:t xml:space="preserve"> two competing versions of assemblage theory</w:t>
      </w:r>
      <w:r w:rsidR="003207D1" w:rsidRPr="00FD4F07">
        <w:t xml:space="preserve"> (and associated bodies of work) from which to draw.</w:t>
      </w:r>
      <w:r w:rsidR="00717857" w:rsidRPr="00FD4F07">
        <w:t xml:space="preserve"> Even if initially attracted </w:t>
      </w:r>
      <w:r w:rsidR="00F47D8B">
        <w:t>to</w:t>
      </w:r>
      <w:r w:rsidR="00717857" w:rsidRPr="00FD4F07">
        <w:t xml:space="preserve"> the </w:t>
      </w:r>
      <w:proofErr w:type="spellStart"/>
      <w:r w:rsidR="00717857" w:rsidRPr="00FD4F07">
        <w:t>DeLandian</w:t>
      </w:r>
      <w:proofErr w:type="spellEnd"/>
      <w:r w:rsidR="00717857" w:rsidRPr="00FD4F07">
        <w:t xml:space="preserve"> model</w:t>
      </w:r>
      <w:r w:rsidR="0049781F" w:rsidRPr="00FD4F07">
        <w:t xml:space="preserve">, we cannot ignore </w:t>
      </w:r>
      <w:r w:rsidR="00BC2707" w:rsidRPr="00FD4F07">
        <w:t xml:space="preserve">the alternative </w:t>
      </w:r>
      <w:r w:rsidR="00A2729A" w:rsidRPr="00FD4F07">
        <w:t>presented</w:t>
      </w:r>
      <w:r w:rsidR="009269C3" w:rsidRPr="00FD4F07">
        <w:t xml:space="preserve"> by Buchanan</w:t>
      </w:r>
      <w:r w:rsidR="00A2729A" w:rsidRPr="00FD4F07">
        <w:t xml:space="preserve"> and his appeal to pay greater attention to the philosophical roots of the concept. But nor can we </w:t>
      </w:r>
      <w:r w:rsidR="00912A7F" w:rsidRPr="00FD4F07">
        <w:t xml:space="preserve">immediately </w:t>
      </w:r>
      <w:r w:rsidR="00A2729A" w:rsidRPr="00FD4F07">
        <w:t xml:space="preserve">dismiss DeLanda as Buchanan does; perhaps </w:t>
      </w:r>
      <w:proofErr w:type="spellStart"/>
      <w:r w:rsidR="00D616E3" w:rsidRPr="00FD4F07">
        <w:t>DeLanda</w:t>
      </w:r>
      <w:r w:rsidR="000B7DF0">
        <w:t>’</w:t>
      </w:r>
      <w:r w:rsidR="00D616E3" w:rsidRPr="00FD4F07">
        <w:t>s</w:t>
      </w:r>
      <w:proofErr w:type="spellEnd"/>
      <w:r w:rsidR="00D616E3" w:rsidRPr="00FD4F07">
        <w:t xml:space="preserve"> </w:t>
      </w:r>
      <w:r w:rsidR="00572ED3" w:rsidRPr="00FD4F07">
        <w:t xml:space="preserve">self-assured, </w:t>
      </w:r>
      <w:r w:rsidR="0064029A" w:rsidRPr="00FD4F07">
        <w:t xml:space="preserve">philosophically </w:t>
      </w:r>
      <w:r w:rsidR="00A2729A" w:rsidRPr="00FD4F07">
        <w:t>selective</w:t>
      </w:r>
      <w:r w:rsidR="00572ED3" w:rsidRPr="00FD4F07">
        <w:t xml:space="preserve"> and modified</w:t>
      </w:r>
      <w:r w:rsidR="00A2729A" w:rsidRPr="00FD4F07">
        <w:t xml:space="preserve"> </w:t>
      </w:r>
      <w:r w:rsidR="00572ED3" w:rsidRPr="00FD4F07">
        <w:t>model</w:t>
      </w:r>
      <w:r w:rsidR="00A2729A" w:rsidRPr="00FD4F07">
        <w:t xml:space="preserve"> is better geared to certain needs. </w:t>
      </w:r>
    </w:p>
    <w:p w14:paraId="22E15D23" w14:textId="39A417D2" w:rsidR="0064029A" w:rsidRDefault="0064029A" w:rsidP="00FB14F9">
      <w:pPr>
        <w:pStyle w:val="GeneralText"/>
      </w:pPr>
    </w:p>
    <w:p w14:paraId="67329526" w14:textId="2E1DDAC7" w:rsidR="000D1656" w:rsidRDefault="00EC443E" w:rsidP="00FB14F9">
      <w:pPr>
        <w:pStyle w:val="GeneralText"/>
      </w:pPr>
      <w:r>
        <w:t>(</w:t>
      </w:r>
      <w:r w:rsidR="000D1656">
        <w:t xml:space="preserve">It is important to recognise that there have been numerous strands of thinking that take inspiration from the </w:t>
      </w:r>
      <w:proofErr w:type="spellStart"/>
      <w:r w:rsidR="000D1656" w:rsidRPr="00FD4F07">
        <w:t>Deleuzo</w:t>
      </w:r>
      <w:r w:rsidR="000D1656">
        <w:t>g</w:t>
      </w:r>
      <w:r w:rsidR="000D1656" w:rsidRPr="00FD4F07">
        <w:t>uattarian</w:t>
      </w:r>
      <w:proofErr w:type="spellEnd"/>
      <w:r w:rsidR="000D1656" w:rsidRPr="00FD4F07">
        <w:t xml:space="preserve"> </w:t>
      </w:r>
      <w:r w:rsidR="000D1656">
        <w:t>origins</w:t>
      </w:r>
      <w:r>
        <w:t>, such as</w:t>
      </w:r>
      <w:r w:rsidR="000D1656">
        <w:t xml:space="preserve"> </w:t>
      </w:r>
      <w:r w:rsidR="00051A3C">
        <w:t xml:space="preserve">actor-network theory and new materialism, </w:t>
      </w:r>
      <w:r>
        <w:t xml:space="preserve">as Buchanan himself mentions </w:t>
      </w:r>
      <w:r w:rsidR="00051A3C">
        <w:t xml:space="preserve">(2021, p4). We refer to some of this work just below. However, </w:t>
      </w:r>
      <w:r w:rsidR="00744A7C">
        <w:t>we</w:t>
      </w:r>
      <w:r w:rsidR="00051A3C">
        <w:t xml:space="preserve"> focus specifically on </w:t>
      </w:r>
      <w:r w:rsidR="00744A7C">
        <w:t xml:space="preserve">the polar opposites of </w:t>
      </w:r>
      <w:proofErr w:type="spellStart"/>
      <w:r w:rsidR="00051A3C">
        <w:t>DeLanda</w:t>
      </w:r>
      <w:proofErr w:type="spellEnd"/>
      <w:r w:rsidR="00744A7C">
        <w:t xml:space="preserve"> and </w:t>
      </w:r>
      <w:r w:rsidR="00051A3C">
        <w:t>Buchanan</w:t>
      </w:r>
      <w:r w:rsidR="00744A7C">
        <w:t xml:space="preserve">, and limit our </w:t>
      </w:r>
      <w:r w:rsidR="001B784C">
        <w:t>detailed discussion to their main texts on the subject.</w:t>
      </w:r>
      <w:r>
        <w:t>)</w:t>
      </w:r>
    </w:p>
    <w:p w14:paraId="47D1F269" w14:textId="77777777" w:rsidR="000D1656" w:rsidRPr="00FD4F07" w:rsidRDefault="000D1656" w:rsidP="00FB14F9">
      <w:pPr>
        <w:pStyle w:val="GeneralText"/>
      </w:pPr>
    </w:p>
    <w:p w14:paraId="0B5B3049" w14:textId="1D477352" w:rsidR="00503790" w:rsidRPr="00FD4F07" w:rsidRDefault="00572ED3" w:rsidP="00FB14F9">
      <w:pPr>
        <w:pStyle w:val="GeneralText"/>
      </w:pPr>
      <w:r w:rsidRPr="00FD4F07">
        <w:t xml:space="preserve">We therefore conduct something of </w:t>
      </w:r>
      <w:r w:rsidR="008D0D75" w:rsidRPr="00FD4F07">
        <w:t xml:space="preserve">an experiment, in which we explore </w:t>
      </w:r>
      <w:r w:rsidRPr="00FD4F07">
        <w:t xml:space="preserve">these two </w:t>
      </w:r>
      <w:r w:rsidR="0085173E" w:rsidRPr="00FD4F07">
        <w:t xml:space="preserve">options </w:t>
      </w:r>
      <w:r w:rsidR="008D0D75" w:rsidRPr="00FD4F07">
        <w:t xml:space="preserve">in relation to our </w:t>
      </w:r>
      <w:r w:rsidR="00EA20C3" w:rsidRPr="00FD4F07">
        <w:t xml:space="preserve">topic. </w:t>
      </w:r>
      <w:r w:rsidR="0085173E" w:rsidRPr="00FD4F07">
        <w:t xml:space="preserve">We do so by taking an individual seascape, as provided by </w:t>
      </w:r>
      <w:r w:rsidR="00FB3A6D">
        <w:t>SCA</w:t>
      </w:r>
      <w:r w:rsidR="00FB3A6D" w:rsidRPr="00FD4F07">
        <w:t xml:space="preserve"> </w:t>
      </w:r>
      <w:r w:rsidR="0085173E" w:rsidRPr="00FD4F07">
        <w:t>practice, interpret</w:t>
      </w:r>
      <w:r w:rsidR="008B36B8">
        <w:t>ing</w:t>
      </w:r>
      <w:r w:rsidR="0085173E" w:rsidRPr="00FD4F07">
        <w:t xml:space="preserve"> it in the light of these opposing versions of </w:t>
      </w:r>
      <w:r w:rsidR="006368B6" w:rsidRPr="00FD4F07">
        <w:t>assemblage theory</w:t>
      </w:r>
      <w:r w:rsidR="006058B2">
        <w:t xml:space="preserve"> and discussing their implications. This leads to </w:t>
      </w:r>
      <w:r w:rsidR="007B61E6">
        <w:t xml:space="preserve">some </w:t>
      </w:r>
      <w:r w:rsidR="006058B2">
        <w:t xml:space="preserve">broad reflections on the possibilities offered </w:t>
      </w:r>
      <w:r w:rsidR="00AC3B2D">
        <w:t>by these options</w:t>
      </w:r>
      <w:r w:rsidR="006058B2">
        <w:t>.</w:t>
      </w:r>
      <w:r w:rsidR="00503790">
        <w:t xml:space="preserve"> </w:t>
      </w:r>
      <w:r w:rsidR="008B36B8">
        <w:t>W</w:t>
      </w:r>
      <w:r w:rsidR="00503790">
        <w:t xml:space="preserve">e begin by reviewing the two models on offer </w:t>
      </w:r>
      <w:r w:rsidR="00AC3B2D">
        <w:t>and drawing out the considerable differences between them.</w:t>
      </w:r>
    </w:p>
    <w:p w14:paraId="151A8A1B" w14:textId="61CE100A" w:rsidR="00D616E3" w:rsidRDefault="00D616E3" w:rsidP="00FB14F9">
      <w:pPr>
        <w:pStyle w:val="GeneralText"/>
      </w:pPr>
    </w:p>
    <w:p w14:paraId="394A2EB8" w14:textId="77777777" w:rsidR="009C44D8" w:rsidRPr="00FD4F07" w:rsidRDefault="009C44D8" w:rsidP="00FB14F9">
      <w:pPr>
        <w:pStyle w:val="GeneralText"/>
      </w:pPr>
    </w:p>
    <w:p w14:paraId="6CF7F4CF" w14:textId="134FE885" w:rsidR="00A8528C" w:rsidRPr="00FD4F07" w:rsidRDefault="00664101" w:rsidP="00A8528C">
      <w:pPr>
        <w:pStyle w:val="GeneralText"/>
        <w:rPr>
          <w:b/>
        </w:rPr>
      </w:pPr>
      <w:r>
        <w:rPr>
          <w:b/>
        </w:rPr>
        <w:t xml:space="preserve">Splitting up </w:t>
      </w:r>
      <w:r w:rsidR="00D616E3" w:rsidRPr="00FD4F07">
        <w:rPr>
          <w:b/>
        </w:rPr>
        <w:t>Assemblage Theor</w:t>
      </w:r>
      <w:r w:rsidR="00AC3B2D">
        <w:rPr>
          <w:b/>
        </w:rPr>
        <w:t>ies</w:t>
      </w:r>
    </w:p>
    <w:p w14:paraId="0E75C5B8" w14:textId="77777777" w:rsidR="00D616E3" w:rsidRPr="00FD4F07" w:rsidRDefault="00D616E3" w:rsidP="00A8528C">
      <w:pPr>
        <w:pStyle w:val="GeneralText"/>
      </w:pPr>
    </w:p>
    <w:p w14:paraId="3B6C1948" w14:textId="3A302F43" w:rsidR="00D8389D" w:rsidRPr="00FD4F07" w:rsidRDefault="00E81B39" w:rsidP="00E81B39">
      <w:pPr>
        <w:pStyle w:val="GeneralText"/>
      </w:pPr>
      <w:proofErr w:type="spellStart"/>
      <w:r w:rsidRPr="00FD4F07">
        <w:t>Dovey</w:t>
      </w:r>
      <w:proofErr w:type="spellEnd"/>
      <w:r w:rsidRPr="00FD4F07">
        <w:t xml:space="preserve"> et al note that assemblage theory has been </w:t>
      </w:r>
      <w:r w:rsidR="00DC0AC7">
        <w:t>‘</w:t>
      </w:r>
      <w:r w:rsidRPr="00FD4F07">
        <w:t>applied in a burgeoning variety of ways in urban studies</w:t>
      </w:r>
      <w:r w:rsidR="00DC0AC7">
        <w:t>’</w:t>
      </w:r>
      <w:r w:rsidRPr="00FD4F07">
        <w:t xml:space="preserve"> (</w:t>
      </w:r>
      <w:r w:rsidR="0071655A" w:rsidRPr="00FD4F07">
        <w:t>2018</w:t>
      </w:r>
      <w:r w:rsidR="00AF6678">
        <w:t>,</w:t>
      </w:r>
      <w:r w:rsidR="0071655A" w:rsidRPr="00FD4F07">
        <w:t xml:space="preserve"> p265</w:t>
      </w:r>
      <w:r w:rsidR="004B3583" w:rsidRPr="00FD4F07">
        <w:t>)</w:t>
      </w:r>
      <w:r w:rsidR="004B3583">
        <w:t>.</w:t>
      </w:r>
      <w:r w:rsidR="004B3583" w:rsidRPr="00FD4F07">
        <w:t xml:space="preserve"> The </w:t>
      </w:r>
      <w:r w:rsidR="00621899" w:rsidRPr="00FD4F07">
        <w:t>same is true</w:t>
      </w:r>
      <w:r w:rsidR="00B11525" w:rsidRPr="00FD4F07">
        <w:t xml:space="preserve"> more widely in human geography (</w:t>
      </w:r>
      <w:r w:rsidR="00201BB0">
        <w:t xml:space="preserve">Anderson &amp; McFarlane 2011, </w:t>
      </w:r>
      <w:r w:rsidR="005F6F17">
        <w:t>Anderson</w:t>
      </w:r>
      <w:r w:rsidR="005F6F17" w:rsidRPr="00FD4F07">
        <w:t xml:space="preserve"> </w:t>
      </w:r>
      <w:r w:rsidR="005F6F17">
        <w:t xml:space="preserve">et al 2012, </w:t>
      </w:r>
      <w:r w:rsidR="00B11525" w:rsidRPr="00FD4F07">
        <w:t>Shults 2022)</w:t>
      </w:r>
      <w:r w:rsidR="004B3583" w:rsidRPr="004B3583">
        <w:t xml:space="preserve"> </w:t>
      </w:r>
      <w:r w:rsidR="004B3583">
        <w:t xml:space="preserve">with some concern </w:t>
      </w:r>
      <w:r w:rsidR="0054704D">
        <w:t>about</w:t>
      </w:r>
      <w:r w:rsidR="004B3583">
        <w:t xml:space="preserve"> power relations (</w:t>
      </w:r>
      <w:r w:rsidR="004B3583" w:rsidRPr="00335414">
        <w:t>Allen</w:t>
      </w:r>
      <w:r w:rsidR="004B3583">
        <w:t xml:space="preserve"> 2011, Legg 2011)</w:t>
      </w:r>
      <w:r w:rsidR="0071655A" w:rsidRPr="00FD4F07">
        <w:t xml:space="preserve">. </w:t>
      </w:r>
      <w:r w:rsidR="00DB1E76" w:rsidRPr="00FD4F07">
        <w:t xml:space="preserve">For example, </w:t>
      </w:r>
      <w:r w:rsidR="00F8427B" w:rsidRPr="00FD4F07">
        <w:t>McFarlane (2011) turns to assemblage as a way of emphasising the complex</w:t>
      </w:r>
      <w:r w:rsidR="0061741B">
        <w:t>ity of the</w:t>
      </w:r>
      <w:r w:rsidR="00F8427B" w:rsidRPr="00FD4F07">
        <w:t xml:space="preserve"> socio-spatial processes that produce cities and give them identity and potential. </w:t>
      </w:r>
      <w:r w:rsidR="00D8389D" w:rsidRPr="00FD4F07">
        <w:t>Similarly, people in other disciplines have looked to assemblage as a way of breaking from conventional</w:t>
      </w:r>
      <w:r w:rsidR="00021BEE" w:rsidRPr="00FD4F07">
        <w:t>, deterministic</w:t>
      </w:r>
      <w:r w:rsidR="00D8389D" w:rsidRPr="00FD4F07">
        <w:t xml:space="preserve"> conceptualisations, such as in </w:t>
      </w:r>
      <w:r w:rsidR="00B11525" w:rsidRPr="00FD4F07">
        <w:t>archaeology</w:t>
      </w:r>
      <w:r w:rsidR="00CB0DDC" w:rsidRPr="00FD4F07">
        <w:t>, stress</w:t>
      </w:r>
      <w:r w:rsidR="000D1656">
        <w:t>ing</w:t>
      </w:r>
      <w:r w:rsidR="00CB0DDC" w:rsidRPr="00FD4F07">
        <w:t xml:space="preserve"> the </w:t>
      </w:r>
      <w:r w:rsidR="00912A7F" w:rsidRPr="00FD4F07">
        <w:t>fusion of the immaterial and material</w:t>
      </w:r>
      <w:r w:rsidR="00B11525" w:rsidRPr="00FD4F07">
        <w:t xml:space="preserve"> </w:t>
      </w:r>
      <w:r w:rsidR="0071129A" w:rsidRPr="00FD4F07">
        <w:t xml:space="preserve">in the development of meaning </w:t>
      </w:r>
      <w:r w:rsidR="00B11525" w:rsidRPr="00FD4F07">
        <w:t>(Fowler 2017</w:t>
      </w:r>
      <w:r w:rsidR="00637E3F" w:rsidRPr="00FD4F07">
        <w:t>, Joyce 2020</w:t>
      </w:r>
      <w:r w:rsidR="00B11525" w:rsidRPr="00FD4F07">
        <w:t>)</w:t>
      </w:r>
      <w:r w:rsidR="00637E3F" w:rsidRPr="00FD4F07">
        <w:t>.</w:t>
      </w:r>
      <w:r w:rsidR="00C84D36">
        <w:t xml:space="preserve"> There has also been</w:t>
      </w:r>
      <w:r w:rsidR="00EC443E">
        <w:t xml:space="preserve"> some</w:t>
      </w:r>
      <w:r w:rsidR="00C84D36">
        <w:t xml:space="preserve"> </w:t>
      </w:r>
      <w:r w:rsidR="00CF6F0C">
        <w:t xml:space="preserve">interest in assemblage </w:t>
      </w:r>
      <w:r w:rsidR="00763213">
        <w:t xml:space="preserve">thinking </w:t>
      </w:r>
      <w:r w:rsidR="00CF6F0C">
        <w:t xml:space="preserve">in </w:t>
      </w:r>
      <w:r w:rsidR="00763213">
        <w:t xml:space="preserve">coastal and marine </w:t>
      </w:r>
      <w:r w:rsidR="00CF6F0C">
        <w:t>studies</w:t>
      </w:r>
      <w:r w:rsidR="00F77BED">
        <w:t xml:space="preserve">. </w:t>
      </w:r>
      <w:r w:rsidR="00C163DA">
        <w:t xml:space="preserve">However, </w:t>
      </w:r>
      <w:r w:rsidR="00F77BED">
        <w:t xml:space="preserve">this </w:t>
      </w:r>
      <w:r w:rsidR="00763213">
        <w:t>has been</w:t>
      </w:r>
      <w:r w:rsidR="00F77BED">
        <w:t xml:space="preserve"> </w:t>
      </w:r>
      <w:r w:rsidR="00C163DA">
        <w:t xml:space="preserve">largely </w:t>
      </w:r>
      <w:r w:rsidR="00F77BED">
        <w:t xml:space="preserve">dependent on the </w:t>
      </w:r>
      <w:r w:rsidR="00937ECB">
        <w:t>work</w:t>
      </w:r>
      <w:r w:rsidR="001277B8">
        <w:t xml:space="preserve"> of the geographers referred to above</w:t>
      </w:r>
      <w:r w:rsidR="008101BF">
        <w:t xml:space="preserve">, with only </w:t>
      </w:r>
      <w:r w:rsidR="0084541F">
        <w:t>superficial reference to the sources of the concept</w:t>
      </w:r>
      <w:r w:rsidR="001277B8">
        <w:t xml:space="preserve"> (</w:t>
      </w:r>
      <w:r w:rsidR="00496A18" w:rsidRPr="00FD4F07">
        <w:t>Anderson</w:t>
      </w:r>
      <w:r w:rsidR="00496A18">
        <w:t xml:space="preserve"> 2012, </w:t>
      </w:r>
      <w:r w:rsidR="009E7576">
        <w:t xml:space="preserve">Bear 2012, </w:t>
      </w:r>
      <w:r w:rsidR="00937ECB">
        <w:t>Fairbanks et al 2018</w:t>
      </w:r>
      <w:r w:rsidR="00C163DA">
        <w:t>, Rossiter et al 2015</w:t>
      </w:r>
      <w:r w:rsidR="001277B8">
        <w:t>)</w:t>
      </w:r>
      <w:r w:rsidR="009E7576">
        <w:t>.</w:t>
      </w:r>
      <w:r w:rsidR="00047CFB">
        <w:t xml:space="preserve"> It is also worth noting earlier marine-related work linked to actor-network theory</w:t>
      </w:r>
      <w:r w:rsidR="004F6448">
        <w:t xml:space="preserve">, with which assemblage theory can be </w:t>
      </w:r>
      <w:r w:rsidR="00995E66">
        <w:t xml:space="preserve">loosely </w:t>
      </w:r>
      <w:r w:rsidR="004F6448">
        <w:t>associated</w:t>
      </w:r>
      <w:r w:rsidR="00047CFB">
        <w:t xml:space="preserve"> (</w:t>
      </w:r>
      <w:proofErr w:type="spellStart"/>
      <w:r w:rsidR="00047CFB">
        <w:t>Callon</w:t>
      </w:r>
      <w:proofErr w:type="spellEnd"/>
      <w:r w:rsidR="00047CFB">
        <w:t xml:space="preserve"> 1986).</w:t>
      </w:r>
      <w:r w:rsidR="000D1656">
        <w:t xml:space="preserve"> </w:t>
      </w:r>
    </w:p>
    <w:p w14:paraId="1233219B" w14:textId="55B5AD71" w:rsidR="00D8389D" w:rsidRPr="00FD4F07" w:rsidRDefault="00D8389D" w:rsidP="00E81B39">
      <w:pPr>
        <w:pStyle w:val="GeneralText"/>
      </w:pPr>
    </w:p>
    <w:p w14:paraId="177ADD23" w14:textId="29BC3FCC" w:rsidR="00D1188C" w:rsidRPr="00FD4F07" w:rsidRDefault="0071129A" w:rsidP="00E81B39">
      <w:pPr>
        <w:pStyle w:val="GeneralText"/>
      </w:pPr>
      <w:r w:rsidRPr="00FD4F07">
        <w:t xml:space="preserve">In this work, </w:t>
      </w:r>
      <w:proofErr w:type="spellStart"/>
      <w:r w:rsidRPr="00FD4F07">
        <w:t>DeLanda</w:t>
      </w:r>
      <w:proofErr w:type="spellEnd"/>
      <w:r w:rsidRPr="00FD4F07">
        <w:t xml:space="preserve"> is </w:t>
      </w:r>
      <w:r w:rsidR="005A2A0D" w:rsidRPr="00FD4F07">
        <w:t>frequently</w:t>
      </w:r>
      <w:r w:rsidRPr="00FD4F07">
        <w:t xml:space="preserve"> referred to as the architect of assemblage theory</w:t>
      </w:r>
      <w:r w:rsidR="00CE5C19" w:rsidRPr="00FD4F07">
        <w:t xml:space="preserve"> and is generally </w:t>
      </w:r>
      <w:r w:rsidR="0001479C" w:rsidRPr="00FD4F07">
        <w:t xml:space="preserve">adopted unquestioningly </w:t>
      </w:r>
      <w:r w:rsidR="00943B86" w:rsidRPr="00FD4F07">
        <w:t>(</w:t>
      </w:r>
      <w:r w:rsidR="0001479C" w:rsidRPr="00FD4F07">
        <w:t xml:space="preserve">though with varying degrees of </w:t>
      </w:r>
      <w:r w:rsidR="00BB1ECB" w:rsidRPr="00FD4F07">
        <w:t>comprehension</w:t>
      </w:r>
      <w:r w:rsidR="00943B86" w:rsidRPr="00FD4F07">
        <w:t>)</w:t>
      </w:r>
      <w:r w:rsidRPr="00FD4F07">
        <w:t>.</w:t>
      </w:r>
      <w:r w:rsidR="0001479C" w:rsidRPr="00FD4F07">
        <w:t xml:space="preserve"> For example, </w:t>
      </w:r>
      <w:proofErr w:type="spellStart"/>
      <w:r w:rsidR="0001479C" w:rsidRPr="00FD4F07">
        <w:t>Dovey</w:t>
      </w:r>
      <w:proofErr w:type="spellEnd"/>
      <w:r w:rsidR="0001479C" w:rsidRPr="00FD4F07">
        <w:t xml:space="preserve"> </w:t>
      </w:r>
      <w:r w:rsidR="00664101">
        <w:t>accepts</w:t>
      </w:r>
      <w:r w:rsidR="0001479C" w:rsidRPr="00FD4F07">
        <w:t xml:space="preserve"> </w:t>
      </w:r>
      <w:proofErr w:type="spellStart"/>
      <w:r w:rsidR="0001479C" w:rsidRPr="00FD4F07">
        <w:t>DeLanda</w:t>
      </w:r>
      <w:r w:rsidR="000B7DF0">
        <w:t>’</w:t>
      </w:r>
      <w:r w:rsidR="0001479C" w:rsidRPr="00FD4F07">
        <w:t>s</w:t>
      </w:r>
      <w:proofErr w:type="spellEnd"/>
      <w:r w:rsidR="0001479C" w:rsidRPr="00FD4F07">
        <w:t xml:space="preserve"> own broad definition of assemblage as </w:t>
      </w:r>
      <w:r w:rsidR="00DC0AC7">
        <w:t>‘</w:t>
      </w:r>
      <w:r w:rsidR="0001479C" w:rsidRPr="00FD4F07">
        <w:t xml:space="preserve">a whole </w:t>
      </w:r>
      <w:r w:rsidR="00D06C69">
        <w:t>“</w:t>
      </w:r>
      <w:r w:rsidR="0001479C" w:rsidRPr="00FD4F07">
        <w:t>whose properties emerge from the interactions between parts</w:t>
      </w:r>
      <w:r w:rsidR="00D06C69">
        <w:t>”</w:t>
      </w:r>
      <w:r w:rsidR="00DC0AC7">
        <w:t>’</w:t>
      </w:r>
      <w:r w:rsidR="008B5553" w:rsidRPr="00FD4F07">
        <w:t xml:space="preserve"> </w:t>
      </w:r>
      <w:r w:rsidR="0001479C" w:rsidRPr="00FD4F07">
        <w:t>(</w:t>
      </w:r>
      <w:proofErr w:type="spellStart"/>
      <w:r w:rsidR="00D1188C" w:rsidRPr="00FD4F07">
        <w:t>Dovey</w:t>
      </w:r>
      <w:proofErr w:type="spellEnd"/>
      <w:r w:rsidR="00D1188C" w:rsidRPr="00FD4F07">
        <w:t xml:space="preserve"> </w:t>
      </w:r>
      <w:r w:rsidR="0001479C" w:rsidRPr="00FD4F07">
        <w:t>2010</w:t>
      </w:r>
      <w:r w:rsidR="00AF6678">
        <w:t>,</w:t>
      </w:r>
      <w:r w:rsidR="0001479C" w:rsidRPr="00FD4F07">
        <w:t xml:space="preserve"> p16</w:t>
      </w:r>
      <w:r w:rsidR="008B5553" w:rsidRPr="00FD4F07">
        <w:t xml:space="preserve">, quoting </w:t>
      </w:r>
      <w:proofErr w:type="spellStart"/>
      <w:r w:rsidR="008B5553" w:rsidRPr="00FD4F07">
        <w:t>Delanda</w:t>
      </w:r>
      <w:proofErr w:type="spellEnd"/>
      <w:r w:rsidR="008B5553" w:rsidRPr="00FD4F07">
        <w:t xml:space="preserve"> 2006, p5</w:t>
      </w:r>
      <w:r w:rsidR="0001479C" w:rsidRPr="00FD4F07">
        <w:t>)</w:t>
      </w:r>
      <w:r w:rsidR="00880542" w:rsidRPr="00FD4F07">
        <w:t>.</w:t>
      </w:r>
    </w:p>
    <w:p w14:paraId="291CCE47" w14:textId="77777777" w:rsidR="008B5553" w:rsidRPr="00FD4F07" w:rsidRDefault="008B5553" w:rsidP="00E81B39">
      <w:pPr>
        <w:pStyle w:val="GeneralText"/>
      </w:pPr>
    </w:p>
    <w:p w14:paraId="44C17EC2" w14:textId="7F4628D2" w:rsidR="004515F2" w:rsidRPr="00FD4F07" w:rsidRDefault="00BE7674" w:rsidP="00E81B39">
      <w:pPr>
        <w:pStyle w:val="GeneralText"/>
      </w:pPr>
      <w:r w:rsidRPr="00FD4F07">
        <w:t xml:space="preserve">The term </w:t>
      </w:r>
      <w:r w:rsidRPr="00D06C69">
        <w:rPr>
          <w:i/>
        </w:rPr>
        <w:t>assemblage</w:t>
      </w:r>
      <w:r w:rsidRPr="00FD4F07">
        <w:t xml:space="preserve">, as </w:t>
      </w:r>
      <w:r w:rsidR="00E21B3A" w:rsidRPr="00FD4F07">
        <w:t>explained by Buchanan</w:t>
      </w:r>
      <w:r w:rsidR="009A32F1" w:rsidRPr="00FD4F07">
        <w:t xml:space="preserve"> (</w:t>
      </w:r>
      <w:r w:rsidR="00E21B3A" w:rsidRPr="00FD4F07">
        <w:t>2015</w:t>
      </w:r>
      <w:r w:rsidR="009A32F1" w:rsidRPr="00FD4F07">
        <w:t>)</w:t>
      </w:r>
      <w:r w:rsidRPr="00FD4F07">
        <w:t xml:space="preserve">, is an imperfect English translation of the French </w:t>
      </w:r>
      <w:proofErr w:type="spellStart"/>
      <w:r w:rsidRPr="00FD4F07">
        <w:rPr>
          <w:i/>
        </w:rPr>
        <w:t>agencement</w:t>
      </w:r>
      <w:proofErr w:type="spellEnd"/>
      <w:r w:rsidRPr="00FD4F07">
        <w:t xml:space="preserve"> used by Deleuze and </w:t>
      </w:r>
      <w:proofErr w:type="spellStart"/>
      <w:r w:rsidRPr="00FD4F07">
        <w:t>Gua</w:t>
      </w:r>
      <w:r w:rsidR="00EE0994">
        <w:t>t</w:t>
      </w:r>
      <w:r w:rsidRPr="00FD4F07">
        <w:t>tari</w:t>
      </w:r>
      <w:proofErr w:type="spellEnd"/>
      <w:r w:rsidRPr="00FD4F07">
        <w:t>.</w:t>
      </w:r>
      <w:r w:rsidR="009A32F1" w:rsidRPr="00FD4F07">
        <w:t xml:space="preserve"> For </w:t>
      </w:r>
      <w:proofErr w:type="spellStart"/>
      <w:r w:rsidR="009A32F1" w:rsidRPr="00FD4F07">
        <w:t>DeLanda</w:t>
      </w:r>
      <w:proofErr w:type="spellEnd"/>
      <w:r w:rsidR="009A32F1" w:rsidRPr="00FD4F07">
        <w:t xml:space="preserve">, this </w:t>
      </w:r>
      <w:r w:rsidR="00DC0AC7">
        <w:t>‘</w:t>
      </w:r>
      <w:r w:rsidR="009A32F1" w:rsidRPr="00FD4F07">
        <w:t>refers to the action of matching or fitting together a set of components…, as well as to the result of such an action: an ensemble of parts that mesh together well</w:t>
      </w:r>
      <w:r w:rsidR="00DC0AC7">
        <w:t>’</w:t>
      </w:r>
      <w:r w:rsidR="009A32F1" w:rsidRPr="00FD4F07">
        <w:t xml:space="preserve"> (2016</w:t>
      </w:r>
      <w:r w:rsidR="00B41F4D" w:rsidRPr="00FD4F07">
        <w:t>,</w:t>
      </w:r>
      <w:r w:rsidR="009A32F1" w:rsidRPr="00FD4F07">
        <w:t xml:space="preserve"> p1). This suggests that his broad understanding of an assemblage is a system of </w:t>
      </w:r>
      <w:r w:rsidR="005A5DDB" w:rsidRPr="00FD4F07">
        <w:t xml:space="preserve">parts that form a whole </w:t>
      </w:r>
      <w:r w:rsidR="00823470" w:rsidRPr="00FD4F07">
        <w:t xml:space="preserve">through various processes. </w:t>
      </w:r>
      <w:r w:rsidR="009A32F1" w:rsidRPr="00FD4F07">
        <w:t xml:space="preserve">Buchanan </w:t>
      </w:r>
      <w:r w:rsidR="001D6EC4" w:rsidRPr="00FD4F07">
        <w:t>reckons</w:t>
      </w:r>
      <w:r w:rsidR="00D61B23" w:rsidRPr="00FD4F07">
        <w:t xml:space="preserve"> that</w:t>
      </w:r>
      <w:r w:rsidR="001D6EC4" w:rsidRPr="00FD4F07">
        <w:t xml:space="preserve"> this</w:t>
      </w:r>
      <w:r w:rsidR="004515F2" w:rsidRPr="00FD4F07">
        <w:t xml:space="preserve"> </w:t>
      </w:r>
      <w:r w:rsidR="00823470" w:rsidRPr="00FD4F07">
        <w:t>miss</w:t>
      </w:r>
      <w:r w:rsidR="001D6EC4" w:rsidRPr="00FD4F07">
        <w:t>es</w:t>
      </w:r>
      <w:r w:rsidR="00823470" w:rsidRPr="00FD4F07">
        <w:t xml:space="preserve"> </w:t>
      </w:r>
      <w:r w:rsidR="00C608AD" w:rsidRPr="00FD4F07">
        <w:t>the</w:t>
      </w:r>
      <w:r w:rsidR="00AB04F2" w:rsidRPr="00FD4F07">
        <w:t xml:space="preserve"> sense of </w:t>
      </w:r>
      <w:r w:rsidR="007A3F74" w:rsidRPr="00FD4F07">
        <w:t>purpose implied by the French</w:t>
      </w:r>
      <w:r w:rsidR="00C608AD" w:rsidRPr="00FD4F07">
        <w:t xml:space="preserve"> term</w:t>
      </w:r>
      <w:r w:rsidR="007A3F74" w:rsidRPr="00FD4F07">
        <w:t xml:space="preserve">, which is better understood </w:t>
      </w:r>
      <w:r w:rsidR="00C608AD" w:rsidRPr="00FD4F07">
        <w:t xml:space="preserve">in English </w:t>
      </w:r>
      <w:r w:rsidR="007A3F74" w:rsidRPr="00FD4F07">
        <w:t xml:space="preserve">as </w:t>
      </w:r>
      <w:r w:rsidR="00C608AD" w:rsidRPr="00FD4F07">
        <w:t xml:space="preserve">an </w:t>
      </w:r>
      <w:r w:rsidR="007A3F74" w:rsidRPr="00FD4F07">
        <w:rPr>
          <w:i/>
        </w:rPr>
        <w:t>arrangement</w:t>
      </w:r>
      <w:r w:rsidR="00C608AD" w:rsidRPr="00FD4F07">
        <w:t>, as in a musical arrangement: a careful</w:t>
      </w:r>
      <w:r w:rsidR="006E0D36" w:rsidRPr="00FD4F07">
        <w:t>, deliberate</w:t>
      </w:r>
      <w:r w:rsidR="00C608AD" w:rsidRPr="00FD4F07">
        <w:t xml:space="preserve"> composition</w:t>
      </w:r>
      <w:r w:rsidR="006E0D36" w:rsidRPr="00FD4F07">
        <w:t>,</w:t>
      </w:r>
      <w:r w:rsidR="00C608AD" w:rsidRPr="00FD4F07">
        <w:t xml:space="preserve"> rather than a simple </w:t>
      </w:r>
      <w:r w:rsidR="004515F2" w:rsidRPr="00FD4F07">
        <w:t xml:space="preserve">compilation </w:t>
      </w:r>
      <w:r w:rsidR="004800FD" w:rsidRPr="00FD4F07">
        <w:t xml:space="preserve">of things </w:t>
      </w:r>
      <w:r w:rsidR="004515F2" w:rsidRPr="00FD4F07">
        <w:t>(</w:t>
      </w:r>
      <w:r w:rsidR="006E0D36" w:rsidRPr="00FD4F07">
        <w:t>2015</w:t>
      </w:r>
      <w:r w:rsidR="00D61B23" w:rsidRPr="00FD4F07">
        <w:t>,</w:t>
      </w:r>
      <w:r w:rsidR="0081486D" w:rsidRPr="00FD4F07">
        <w:t xml:space="preserve"> p383</w:t>
      </w:r>
      <w:r w:rsidR="00AF6678">
        <w:t>;</w:t>
      </w:r>
      <w:r w:rsidR="006E0D36" w:rsidRPr="00FD4F07">
        <w:t xml:space="preserve"> </w:t>
      </w:r>
      <w:r w:rsidR="004515F2" w:rsidRPr="00FD4F07">
        <w:t>2017</w:t>
      </w:r>
      <w:r w:rsidR="00D61B23" w:rsidRPr="00FD4F07">
        <w:t>,</w:t>
      </w:r>
      <w:r w:rsidR="0081486D" w:rsidRPr="00FD4F07">
        <w:t xml:space="preserve"> p458</w:t>
      </w:r>
      <w:r w:rsidR="004515F2" w:rsidRPr="00FD4F07">
        <w:t>)</w:t>
      </w:r>
      <w:r w:rsidR="006E0D36" w:rsidRPr="00FD4F07">
        <w:t>.</w:t>
      </w:r>
    </w:p>
    <w:p w14:paraId="38815B4C" w14:textId="1A608E18" w:rsidR="00BE7674" w:rsidRPr="00FD4F07" w:rsidRDefault="00BE7674" w:rsidP="00E81B39">
      <w:pPr>
        <w:pStyle w:val="GeneralText"/>
      </w:pPr>
    </w:p>
    <w:p w14:paraId="31885439" w14:textId="2EE147CE" w:rsidR="00EC5D83" w:rsidRDefault="00664101" w:rsidP="00E472F3">
      <w:pPr>
        <w:pStyle w:val="GeneralText"/>
        <w:rPr>
          <w:highlight w:val="yellow"/>
        </w:rPr>
      </w:pPr>
      <w:r>
        <w:t xml:space="preserve">For </w:t>
      </w:r>
      <w:r w:rsidR="006900A4" w:rsidRPr="00FD4F07">
        <w:t>DeLanda</w:t>
      </w:r>
      <w:r w:rsidR="006900A4">
        <w:t xml:space="preserve">, </w:t>
      </w:r>
      <w:r w:rsidR="00683633" w:rsidRPr="00FD4F07">
        <w:t xml:space="preserve">the way in which assemblages form is </w:t>
      </w:r>
      <w:r>
        <w:t xml:space="preserve">through </w:t>
      </w:r>
      <w:r w:rsidR="001D6EC4" w:rsidRPr="00FD4F07">
        <w:t xml:space="preserve">relations of </w:t>
      </w:r>
      <w:r w:rsidR="00683633" w:rsidRPr="00FD4F07">
        <w:rPr>
          <w:i/>
        </w:rPr>
        <w:t>exteriority</w:t>
      </w:r>
      <w:r w:rsidR="001D6EC4" w:rsidRPr="00FD4F07">
        <w:t xml:space="preserve">. This is opposed to relations of interiority, by which things are connected by sharing inner properties, such as their genes. What matters instead are the capacities of things to </w:t>
      </w:r>
      <w:r w:rsidR="00586676" w:rsidRPr="00FD4F07">
        <w:t xml:space="preserve">affect and thus bring about connections. </w:t>
      </w:r>
      <w:r w:rsidR="000A3D95" w:rsidRPr="00FD4F07">
        <w:t xml:space="preserve">Assemblages </w:t>
      </w:r>
      <w:r w:rsidR="00043DA5" w:rsidRPr="00FD4F07">
        <w:t xml:space="preserve">are thus constituted of heterogeneous components that do not rely on shared properties, but come together to form a whole in which the components </w:t>
      </w:r>
      <w:r w:rsidR="00464F8A" w:rsidRPr="00FD4F07">
        <w:t>interact in complex ways</w:t>
      </w:r>
      <w:r w:rsidR="00464F8A" w:rsidRPr="00760E94">
        <w:t xml:space="preserve">. </w:t>
      </w:r>
      <w:r w:rsidR="001C6446">
        <w:t>I</w:t>
      </w:r>
      <w:r w:rsidR="00EC5D83">
        <w:t>nteraction leads to</w:t>
      </w:r>
      <w:r w:rsidR="00A019FF">
        <w:t xml:space="preserve"> new</w:t>
      </w:r>
      <w:r w:rsidR="00EC5D83">
        <w:t xml:space="preserve"> </w:t>
      </w:r>
      <w:r w:rsidR="00EC5D83" w:rsidRPr="00EC5D83">
        <w:rPr>
          <w:i/>
          <w:iCs/>
        </w:rPr>
        <w:t>emergent properties</w:t>
      </w:r>
      <w:r w:rsidR="00EC5D83">
        <w:t xml:space="preserve">, belonging to </w:t>
      </w:r>
      <w:r w:rsidR="00A019FF">
        <w:t xml:space="preserve">and defining </w:t>
      </w:r>
      <w:r w:rsidR="00EC5D83">
        <w:t>the whole</w:t>
      </w:r>
      <w:r w:rsidR="00280D77">
        <w:t xml:space="preserve">, </w:t>
      </w:r>
      <w:r w:rsidR="00E97033">
        <w:t xml:space="preserve">which then </w:t>
      </w:r>
      <w:r w:rsidR="00C014A0">
        <w:t xml:space="preserve">act back on their parts, both constraining and enabling them </w:t>
      </w:r>
      <w:r w:rsidR="00EC5D83">
        <w:t>(2016, p9)</w:t>
      </w:r>
      <w:r w:rsidR="00E97033">
        <w:t xml:space="preserve">. </w:t>
      </w:r>
      <w:r w:rsidR="00280D77">
        <w:t>DeLanda claims that e</w:t>
      </w:r>
      <w:r w:rsidR="00E97033">
        <w:t xml:space="preserve">very social entity can be shown to emerge in </w:t>
      </w:r>
      <w:r w:rsidR="00280D77">
        <w:t xml:space="preserve">this </w:t>
      </w:r>
      <w:r w:rsidR="00E97033">
        <w:t>way (2006, p118).</w:t>
      </w:r>
      <w:r w:rsidR="002A1DCE">
        <w:t xml:space="preserve"> Relations of exteriority also </w:t>
      </w:r>
      <w:r w:rsidR="002A1DCE" w:rsidRPr="002A1DCE">
        <w:t xml:space="preserve">allow parts to retain </w:t>
      </w:r>
      <w:r w:rsidR="00E472F3" w:rsidRPr="002A1DCE">
        <w:t>their autonomy such that they can be detached from one whole and be plugged into another</w:t>
      </w:r>
      <w:r w:rsidR="002A1DCE" w:rsidRPr="002A1DCE">
        <w:t xml:space="preserve"> (2016, p9).</w:t>
      </w:r>
    </w:p>
    <w:p w14:paraId="0976BDE9" w14:textId="77777777" w:rsidR="002A1DCE" w:rsidRDefault="002A1DCE" w:rsidP="001F4DFD">
      <w:pPr>
        <w:pStyle w:val="GeneralText"/>
      </w:pPr>
    </w:p>
    <w:p w14:paraId="014C6E54" w14:textId="0D4BBC10" w:rsidR="000A3D95" w:rsidRPr="00FD4F07" w:rsidRDefault="000C13A0" w:rsidP="001F4DFD">
      <w:pPr>
        <w:pStyle w:val="GeneralText"/>
      </w:pPr>
      <w:r>
        <w:t>However,</w:t>
      </w:r>
      <w:r w:rsidR="00C24A0C">
        <w:t xml:space="preserve"> DeLanda does not explain</w:t>
      </w:r>
      <w:r>
        <w:t xml:space="preserve"> w</w:t>
      </w:r>
      <w:r w:rsidR="003B59AF" w:rsidRPr="00760E94">
        <w:t xml:space="preserve">hat brings </w:t>
      </w:r>
      <w:r w:rsidR="00780130">
        <w:t>components</w:t>
      </w:r>
      <w:r w:rsidR="003B59AF" w:rsidRPr="00760E94">
        <w:t xml:space="preserve"> together </w:t>
      </w:r>
      <w:r w:rsidR="00780130">
        <w:t>in the first place</w:t>
      </w:r>
      <w:r w:rsidR="00922709" w:rsidRPr="00760E94">
        <w:t>. This is one of Buchanan</w:t>
      </w:r>
      <w:r w:rsidR="000B7DF0">
        <w:t>’</w:t>
      </w:r>
      <w:r w:rsidR="00922709" w:rsidRPr="00760E94">
        <w:t>s criticisms</w:t>
      </w:r>
      <w:r w:rsidR="00AF6678">
        <w:t>; he reckons that</w:t>
      </w:r>
      <w:r w:rsidR="00922709" w:rsidRPr="00760E94">
        <w:t xml:space="preserve"> </w:t>
      </w:r>
      <w:proofErr w:type="spellStart"/>
      <w:r w:rsidR="00922709" w:rsidRPr="00760E94">
        <w:t>DeLand</w:t>
      </w:r>
      <w:r w:rsidR="00EB47B8">
        <w:t>a</w:t>
      </w:r>
      <w:proofErr w:type="spellEnd"/>
      <w:r w:rsidR="00EB47B8">
        <w:t xml:space="preserve"> </w:t>
      </w:r>
      <w:r w:rsidR="00FF065B">
        <w:t>(</w:t>
      </w:r>
      <w:r w:rsidR="00EB47B8">
        <w:t xml:space="preserve">and </w:t>
      </w:r>
      <w:r w:rsidR="00FF065B">
        <w:t>other</w:t>
      </w:r>
      <w:r w:rsidR="00FF065B" w:rsidRPr="00760E94">
        <w:t xml:space="preserve"> </w:t>
      </w:r>
      <w:r w:rsidR="00922709" w:rsidRPr="00760E94">
        <w:t>versions of assemblage theory</w:t>
      </w:r>
      <w:r w:rsidR="00FF065B">
        <w:t>)</w:t>
      </w:r>
      <w:r w:rsidR="00C24A0C">
        <w:t xml:space="preserve"> </w:t>
      </w:r>
      <w:r w:rsidR="00DE196F">
        <w:t>overlook</w:t>
      </w:r>
      <w:r w:rsidR="00922709" w:rsidRPr="00760E94">
        <w:t xml:space="preserve"> the concept of </w:t>
      </w:r>
      <w:r w:rsidR="00922709" w:rsidRPr="00760E94">
        <w:rPr>
          <w:i/>
          <w:iCs/>
        </w:rPr>
        <w:t>desire</w:t>
      </w:r>
      <w:r w:rsidR="001F4DFD" w:rsidRPr="00760E94">
        <w:t xml:space="preserve">, which </w:t>
      </w:r>
      <w:r w:rsidR="00EB47B8" w:rsidRPr="00760E94">
        <w:t xml:space="preserve">Buchanan </w:t>
      </w:r>
      <w:r w:rsidR="001F4DFD" w:rsidRPr="00760E94">
        <w:t xml:space="preserve">describes as the </w:t>
      </w:r>
      <w:r w:rsidR="004A64DE" w:rsidRPr="00760E94">
        <w:t xml:space="preserve">fundamental </w:t>
      </w:r>
      <w:r w:rsidR="001F4DFD" w:rsidRPr="00760E94">
        <w:t>driver of assemblage creation</w:t>
      </w:r>
      <w:r w:rsidR="003B59AF" w:rsidRPr="00760E94">
        <w:t xml:space="preserve"> </w:t>
      </w:r>
      <w:r w:rsidR="00186C01" w:rsidRPr="00760E94">
        <w:t>and</w:t>
      </w:r>
      <w:r w:rsidR="0060461D">
        <w:t xml:space="preserve"> </w:t>
      </w:r>
      <w:r w:rsidR="00FF065B">
        <w:t xml:space="preserve">the </w:t>
      </w:r>
      <w:r w:rsidR="00EB47B8">
        <w:t>source of</w:t>
      </w:r>
      <w:r w:rsidR="00186C01" w:rsidRPr="00760E94">
        <w:t xml:space="preserve"> the purpose implicit in </w:t>
      </w:r>
      <w:proofErr w:type="spellStart"/>
      <w:r w:rsidR="00186C01" w:rsidRPr="00760E94">
        <w:rPr>
          <w:i/>
        </w:rPr>
        <w:t>agencement</w:t>
      </w:r>
      <w:proofErr w:type="spellEnd"/>
      <w:r w:rsidR="00186C01" w:rsidRPr="00760E94">
        <w:t xml:space="preserve"> </w:t>
      </w:r>
      <w:r w:rsidR="003B59AF" w:rsidRPr="00760E94">
        <w:t>(</w:t>
      </w:r>
      <w:r w:rsidR="001F4DFD" w:rsidRPr="00760E94">
        <w:t xml:space="preserve">see </w:t>
      </w:r>
      <w:r w:rsidR="003B59AF" w:rsidRPr="00760E94">
        <w:t>below)</w:t>
      </w:r>
      <w:r w:rsidR="001F4DFD" w:rsidRPr="00760E94">
        <w:t xml:space="preserve"> (2020, p38)</w:t>
      </w:r>
      <w:r w:rsidR="003B59AF" w:rsidRPr="00760E94">
        <w:t>.</w:t>
      </w:r>
    </w:p>
    <w:p w14:paraId="4930054B" w14:textId="6F0BEC31" w:rsidR="00D61B23" w:rsidRPr="00FD4F07" w:rsidRDefault="00D61B23" w:rsidP="00464F8A">
      <w:pPr>
        <w:pStyle w:val="GeneralText"/>
      </w:pPr>
    </w:p>
    <w:p w14:paraId="04D71B92" w14:textId="72A920A1" w:rsidR="00765522" w:rsidRPr="00FD4F07" w:rsidRDefault="00765522" w:rsidP="000C2D7E">
      <w:pPr>
        <w:pStyle w:val="GeneralText"/>
      </w:pPr>
      <w:r w:rsidRPr="00FD4F07">
        <w:t xml:space="preserve">For DeLanda, the heterogeneous components that constitute assemblages </w:t>
      </w:r>
      <w:r w:rsidR="00A77F59" w:rsidRPr="00FD4F07">
        <w:t>may be physical or social</w:t>
      </w:r>
      <w:r w:rsidR="00AF6678">
        <w:t>. This is</w:t>
      </w:r>
      <w:r w:rsidR="00A77F59" w:rsidRPr="00FD4F07">
        <w:t xml:space="preserve"> illustrated by follow-on studies such as </w:t>
      </w:r>
      <w:r w:rsidR="003E1D8D" w:rsidRPr="00FD4F07">
        <w:t xml:space="preserve">that of </w:t>
      </w:r>
      <w:r w:rsidR="00A77F59" w:rsidRPr="00FD4F07">
        <w:t>Durose et al</w:t>
      </w:r>
      <w:r w:rsidR="003E1D8D" w:rsidRPr="00FD4F07">
        <w:t>,</w:t>
      </w:r>
      <w:r w:rsidR="00A77F59" w:rsidRPr="00FD4F07">
        <w:t xml:space="preserve"> whose urban assemblages involve the </w:t>
      </w:r>
      <w:r w:rsidR="00DC0AC7">
        <w:t>‘</w:t>
      </w:r>
      <w:r w:rsidRPr="00FD4F07">
        <w:t>nurturing and developing of heterogeneous resources such as relationships, knowledges and materials</w:t>
      </w:r>
      <w:r w:rsidR="00DC0AC7">
        <w:t>’</w:t>
      </w:r>
      <w:r w:rsidR="00A77F59" w:rsidRPr="00FD4F07">
        <w:t xml:space="preserve"> (2021, p1)</w:t>
      </w:r>
      <w:r w:rsidR="003E1D8D" w:rsidRPr="00FD4F07">
        <w:t xml:space="preserve">. But these are not </w:t>
      </w:r>
      <w:r w:rsidR="00675C53" w:rsidRPr="00FD4F07">
        <w:t>very</w:t>
      </w:r>
      <w:r w:rsidR="003E1D8D" w:rsidRPr="00FD4F07">
        <w:t xml:space="preserve"> clearly delineated</w:t>
      </w:r>
      <w:r w:rsidR="00675C53" w:rsidRPr="00FD4F07">
        <w:t xml:space="preserve">. In contrast, </w:t>
      </w:r>
      <w:r w:rsidR="003E1D8D" w:rsidRPr="00FD4F07">
        <w:t>Buc</w:t>
      </w:r>
      <w:r w:rsidR="00675C53" w:rsidRPr="00FD4F07">
        <w:t>h</w:t>
      </w:r>
      <w:r w:rsidR="003E1D8D" w:rsidRPr="00FD4F07">
        <w:t>anan</w:t>
      </w:r>
      <w:r w:rsidR="00675C53" w:rsidRPr="00FD4F07">
        <w:t xml:space="preserve"> returns to Deleuze and </w:t>
      </w:r>
      <w:proofErr w:type="spellStart"/>
      <w:r w:rsidR="00675C53" w:rsidRPr="00FD4F07">
        <w:t>Guat</w:t>
      </w:r>
      <w:r w:rsidR="00EE0994">
        <w:t>t</w:t>
      </w:r>
      <w:r w:rsidR="00675C53" w:rsidRPr="00FD4F07">
        <w:t>ar</w:t>
      </w:r>
      <w:r w:rsidR="00EE0994">
        <w:t>i</w:t>
      </w:r>
      <w:r w:rsidR="000B7DF0">
        <w:t>’</w:t>
      </w:r>
      <w:r w:rsidR="00675C53" w:rsidRPr="00FD4F07">
        <w:t>s</w:t>
      </w:r>
      <w:proofErr w:type="spellEnd"/>
      <w:r w:rsidR="00675C53" w:rsidRPr="00FD4F07">
        <w:t xml:space="preserve"> </w:t>
      </w:r>
      <w:r w:rsidR="00654C3B" w:rsidRPr="00FD4F07">
        <w:t xml:space="preserve">concept of </w:t>
      </w:r>
      <w:r w:rsidR="00654C3B" w:rsidRPr="00FD4F07">
        <w:rPr>
          <w:i/>
          <w:iCs/>
        </w:rPr>
        <w:t>stratification</w:t>
      </w:r>
      <w:r w:rsidR="002A309E" w:rsidRPr="00FD4F07">
        <w:t xml:space="preserve">, </w:t>
      </w:r>
      <w:r w:rsidR="00943B86" w:rsidRPr="00FD4F07">
        <w:t>which</w:t>
      </w:r>
      <w:r w:rsidR="000C2D7E" w:rsidRPr="00FD4F07">
        <w:t xml:space="preserve"> is largely passed over elsewhere. </w:t>
      </w:r>
      <w:r w:rsidR="008E3E1E">
        <w:t xml:space="preserve">Stratification involves the grouping and consolidating of substances (Buchanan 2000, p120). </w:t>
      </w:r>
      <w:r w:rsidR="00A84866">
        <w:t>Strata</w:t>
      </w:r>
      <w:r w:rsidR="000C2D7E" w:rsidRPr="00FD4F07">
        <w:t xml:space="preserve"> </w:t>
      </w:r>
      <w:r w:rsidR="002A309E" w:rsidRPr="00FD4F07">
        <w:t>comprise the geological, biological and alloplastic (</w:t>
      </w:r>
      <w:r w:rsidR="00AF6678">
        <w:t xml:space="preserve">the last of these being </w:t>
      </w:r>
      <w:r w:rsidR="002A309E" w:rsidRPr="00FD4F07">
        <w:t xml:space="preserve">rephrased by Buchanan as techno-semiological, which </w:t>
      </w:r>
      <w:r w:rsidR="0015508E" w:rsidRPr="00FD4F07">
        <w:t>refers</w:t>
      </w:r>
      <w:r w:rsidR="002A309E" w:rsidRPr="00FD4F07">
        <w:t xml:space="preserve"> </w:t>
      </w:r>
      <w:r w:rsidR="0015508E" w:rsidRPr="00FD4F07">
        <w:t xml:space="preserve">to </w:t>
      </w:r>
      <w:r w:rsidR="007660EE">
        <w:t xml:space="preserve">aspects of </w:t>
      </w:r>
      <w:r w:rsidR="0015508E" w:rsidRPr="00FD4F07">
        <w:t>the human domain). These each operate in different ways</w:t>
      </w:r>
      <w:r w:rsidR="00981555" w:rsidRPr="00FD4F07">
        <w:t xml:space="preserve">, with increasing expressiveness in each type of strata, so that </w:t>
      </w:r>
      <w:r w:rsidR="00140387" w:rsidRPr="00FD4F07">
        <w:t xml:space="preserve">we humans, through the use of language and other signs, exceed </w:t>
      </w:r>
      <w:r w:rsidR="00981555" w:rsidRPr="00FD4F07">
        <w:t xml:space="preserve">the limits </w:t>
      </w:r>
      <w:r w:rsidR="00140387" w:rsidRPr="00FD4F07">
        <w:t xml:space="preserve">imposed by </w:t>
      </w:r>
      <w:r w:rsidR="003B5B39" w:rsidRPr="00FD4F07">
        <w:t>the earth</w:t>
      </w:r>
      <w:r w:rsidR="000B7DF0">
        <w:t>’</w:t>
      </w:r>
      <w:r w:rsidR="003B5B39" w:rsidRPr="00FD4F07">
        <w:t xml:space="preserve">s </w:t>
      </w:r>
      <w:r w:rsidR="00981555" w:rsidRPr="00FD4F07">
        <w:t>geolog</w:t>
      </w:r>
      <w:r w:rsidR="00140387" w:rsidRPr="00FD4F07">
        <w:t>y</w:t>
      </w:r>
      <w:r w:rsidR="00981555" w:rsidRPr="00FD4F07">
        <w:t xml:space="preserve"> and </w:t>
      </w:r>
      <w:r w:rsidR="003B5B39" w:rsidRPr="00FD4F07">
        <w:t xml:space="preserve">our own </w:t>
      </w:r>
      <w:r w:rsidR="00981555" w:rsidRPr="00FD4F07">
        <w:t>biolog</w:t>
      </w:r>
      <w:r w:rsidR="00140387" w:rsidRPr="00FD4F07">
        <w:t>y</w:t>
      </w:r>
      <w:r w:rsidR="0033198F">
        <w:t xml:space="preserve">, </w:t>
      </w:r>
      <w:r w:rsidR="00AF6678">
        <w:t>which are</w:t>
      </w:r>
      <w:r w:rsidR="0033198F">
        <w:t xml:space="preserve"> then transfor</w:t>
      </w:r>
      <w:r w:rsidR="00AF6678">
        <w:t>med by us</w:t>
      </w:r>
      <w:r w:rsidR="00140387" w:rsidRPr="00FD4F07">
        <w:t>.</w:t>
      </w:r>
      <w:r w:rsidR="0083484C" w:rsidRPr="00FD4F07">
        <w:t xml:space="preserve"> </w:t>
      </w:r>
      <w:r w:rsidR="00786A90" w:rsidRPr="00FD4F07">
        <w:t xml:space="preserve">This multidimensionality is key to </w:t>
      </w:r>
      <w:r w:rsidR="0083484C" w:rsidRPr="00FD4F07">
        <w:t>Buchanan</w:t>
      </w:r>
      <w:r w:rsidR="000B7DF0">
        <w:t>’</w:t>
      </w:r>
      <w:r w:rsidR="00786A90" w:rsidRPr="00FD4F07">
        <w:t xml:space="preserve">s understanding of assemblage, and is something that </w:t>
      </w:r>
      <w:r w:rsidR="00F250F7" w:rsidRPr="00FD4F07">
        <w:t xml:space="preserve">he says </w:t>
      </w:r>
      <w:proofErr w:type="spellStart"/>
      <w:r w:rsidR="00786A90" w:rsidRPr="00FD4F07">
        <w:t>DeLandian</w:t>
      </w:r>
      <w:proofErr w:type="spellEnd"/>
      <w:r w:rsidR="00786A90" w:rsidRPr="00FD4F07">
        <w:t xml:space="preserve"> variants overlook, </w:t>
      </w:r>
      <w:r w:rsidR="000E6E91">
        <w:t>as</w:t>
      </w:r>
      <w:r w:rsidR="00786A90" w:rsidRPr="00FD4F07">
        <w:t xml:space="preserve"> assemblages are </w:t>
      </w:r>
      <w:r w:rsidR="00DC0AC7">
        <w:t>‘</w:t>
      </w:r>
      <w:r w:rsidR="00786A90" w:rsidRPr="00FD4F07">
        <w:t>reduced to mere apparatuses</w:t>
      </w:r>
      <w:r w:rsidR="00DC0AC7">
        <w:t>’</w:t>
      </w:r>
      <w:r w:rsidR="00786A90" w:rsidRPr="00FD4F07">
        <w:t xml:space="preserve"> (</w:t>
      </w:r>
      <w:r w:rsidR="008E46AA">
        <w:t>2020</w:t>
      </w:r>
      <w:r w:rsidR="00786A90" w:rsidRPr="00FD4F07">
        <w:t>, p5).</w:t>
      </w:r>
    </w:p>
    <w:p w14:paraId="4E43801D" w14:textId="0E96B79F" w:rsidR="00943B86" w:rsidRPr="00FD4F07" w:rsidRDefault="00943B86" w:rsidP="000C2D7E">
      <w:pPr>
        <w:pStyle w:val="GeneralText"/>
      </w:pPr>
    </w:p>
    <w:p w14:paraId="12372497" w14:textId="544E987B" w:rsidR="0085024C" w:rsidRPr="00FD4F07" w:rsidRDefault="00943B86" w:rsidP="00F774F2">
      <w:pPr>
        <w:pStyle w:val="GeneralText"/>
      </w:pPr>
      <w:r w:rsidRPr="00FD4F07">
        <w:t xml:space="preserve">Both versions of assemblage theory refer to </w:t>
      </w:r>
      <w:r w:rsidR="002E78C6" w:rsidRPr="002E78C6">
        <w:rPr>
          <w:i/>
        </w:rPr>
        <w:t>material</w:t>
      </w:r>
      <w:r w:rsidR="002E78C6">
        <w:t xml:space="preserve"> and </w:t>
      </w:r>
      <w:r w:rsidR="002E78C6" w:rsidRPr="002E78C6">
        <w:rPr>
          <w:i/>
        </w:rPr>
        <w:t>expressive</w:t>
      </w:r>
      <w:r w:rsidR="002E78C6">
        <w:t xml:space="preserve"> </w:t>
      </w:r>
      <w:r w:rsidR="007E1A83">
        <w:t>dimensions</w:t>
      </w:r>
      <w:r w:rsidR="005F04AA" w:rsidRPr="00FD4F07">
        <w:t xml:space="preserve"> of the components that make up assemblages</w:t>
      </w:r>
      <w:r w:rsidR="00726BC0" w:rsidRPr="00FD4F07">
        <w:t xml:space="preserve">, </w:t>
      </w:r>
      <w:r w:rsidR="002E78C6">
        <w:t>the expressive being</w:t>
      </w:r>
      <w:r w:rsidR="00726BC0" w:rsidRPr="00FD4F07">
        <w:t xml:space="preserve"> non-material aspects or forms </w:t>
      </w:r>
      <w:r w:rsidR="00DA7DC3">
        <w:t>that</w:t>
      </w:r>
      <w:r w:rsidR="00726BC0" w:rsidRPr="00FD4F07">
        <w:t xml:space="preserve"> </w:t>
      </w:r>
      <w:r w:rsidR="00A1182E">
        <w:t xml:space="preserve">are </w:t>
      </w:r>
      <w:r w:rsidR="00726BC0" w:rsidRPr="00FD4F07">
        <w:t>more discursive in nature.</w:t>
      </w:r>
      <w:r w:rsidR="00C45FAA">
        <w:t xml:space="preserve"> DeLanda </w:t>
      </w:r>
      <w:r w:rsidR="00260B56">
        <w:t xml:space="preserve">sees the two </w:t>
      </w:r>
      <w:r w:rsidR="00835E99">
        <w:t xml:space="preserve">as </w:t>
      </w:r>
      <w:r w:rsidR="002E78C6">
        <w:t>opposite points on an axis</w:t>
      </w:r>
      <w:r w:rsidR="00835E99">
        <w:t xml:space="preserve">, </w:t>
      </w:r>
      <w:r w:rsidR="007E1A83">
        <w:t>stressing</w:t>
      </w:r>
      <w:r w:rsidR="00C45FAA">
        <w:t xml:space="preserve"> the expressive role played by all components, such as body language</w:t>
      </w:r>
      <w:r w:rsidR="002E78C6">
        <w:t xml:space="preserve"> (2006, p12)</w:t>
      </w:r>
      <w:r w:rsidR="00835E99">
        <w:t>. H</w:t>
      </w:r>
      <w:r w:rsidR="00C45FAA">
        <w:t xml:space="preserve">e also </w:t>
      </w:r>
      <w:r w:rsidR="00970F62">
        <w:t>elevates</w:t>
      </w:r>
      <w:r w:rsidR="00222E72">
        <w:t xml:space="preserve"> </w:t>
      </w:r>
      <w:r w:rsidR="00FA7BA3">
        <w:t xml:space="preserve">the role played by </w:t>
      </w:r>
      <w:r w:rsidR="00DC0AC7">
        <w:t>‘</w:t>
      </w:r>
      <w:r w:rsidR="00C45FAA" w:rsidRPr="00C45FAA">
        <w:t>specialised expressive entities such as genes and words</w:t>
      </w:r>
      <w:r w:rsidR="00DC0AC7">
        <w:t>’</w:t>
      </w:r>
      <w:r w:rsidR="00FA7BA3">
        <w:t xml:space="preserve"> (2006, p14). </w:t>
      </w:r>
      <w:r w:rsidR="00A1182E">
        <w:t>Buchanan</w:t>
      </w:r>
      <w:r w:rsidR="00C32922">
        <w:t>’s</w:t>
      </w:r>
      <w:r w:rsidR="00A1182E">
        <w:t xml:space="preserve"> </w:t>
      </w:r>
      <w:r w:rsidR="00CB555B">
        <w:t xml:space="preserve">refers </w:t>
      </w:r>
      <w:r w:rsidR="00C33504">
        <w:t xml:space="preserve">to </w:t>
      </w:r>
      <w:r w:rsidR="00CB555B">
        <w:t xml:space="preserve">the </w:t>
      </w:r>
      <w:r w:rsidR="00C33504">
        <w:t xml:space="preserve">material, </w:t>
      </w:r>
      <w:r w:rsidR="00CB555B">
        <w:t xml:space="preserve">but </w:t>
      </w:r>
      <w:r w:rsidR="001B3770">
        <w:t>prefers</w:t>
      </w:r>
      <w:r w:rsidR="004654A1">
        <w:t xml:space="preserve"> the </w:t>
      </w:r>
      <w:proofErr w:type="spellStart"/>
      <w:r w:rsidR="004654A1">
        <w:t>Deleuzian</w:t>
      </w:r>
      <w:proofErr w:type="spellEnd"/>
      <w:r w:rsidR="004654A1">
        <w:t xml:space="preserve"> term </w:t>
      </w:r>
      <w:r w:rsidR="004654A1" w:rsidRPr="002E78C6">
        <w:rPr>
          <w:i/>
        </w:rPr>
        <w:t>content</w:t>
      </w:r>
      <w:r w:rsidR="004654A1">
        <w:t>. Hi</w:t>
      </w:r>
      <w:r w:rsidR="0017757D">
        <w:t xml:space="preserve">s </w:t>
      </w:r>
      <w:r w:rsidR="00260B56">
        <w:t>approach is less</w:t>
      </w:r>
      <w:r w:rsidR="00835E99">
        <w:t xml:space="preserve"> dualistic. He</w:t>
      </w:r>
      <w:r w:rsidR="00FA7BA3">
        <w:t xml:space="preserve"> warns against seeing </w:t>
      </w:r>
      <w:r w:rsidR="002E78C6">
        <w:t xml:space="preserve">the material </w:t>
      </w:r>
      <w:r w:rsidR="00DB45EE" w:rsidRPr="00075FE6">
        <w:t>(</w:t>
      </w:r>
      <w:r w:rsidR="00DB45EE">
        <w:t xml:space="preserve">such as </w:t>
      </w:r>
      <w:r w:rsidR="00DB45EE" w:rsidRPr="00075FE6">
        <w:t xml:space="preserve">actions, bodies and </w:t>
      </w:r>
      <w:r w:rsidR="00DB45EE" w:rsidRPr="00075FE6">
        <w:lastRenderedPageBreak/>
        <w:t xml:space="preserve">things) </w:t>
      </w:r>
      <w:r w:rsidR="00FA7BA3">
        <w:t xml:space="preserve">and expression </w:t>
      </w:r>
      <w:r w:rsidR="00141E14">
        <w:t xml:space="preserve">(such as </w:t>
      </w:r>
      <w:r w:rsidR="00141E14" w:rsidRPr="00075FE6">
        <w:t>affects, words and ideas)</w:t>
      </w:r>
      <w:r w:rsidR="00141E14">
        <w:t xml:space="preserve"> </w:t>
      </w:r>
      <w:r w:rsidR="00FA7BA3">
        <w:t xml:space="preserve">as </w:t>
      </w:r>
      <w:r w:rsidR="002A67B2">
        <w:t>perfectly mapped onto each other</w:t>
      </w:r>
      <w:r w:rsidR="00DA7DC3">
        <w:t>:</w:t>
      </w:r>
      <w:r w:rsidR="002A67B2">
        <w:t xml:space="preserve"> they are intertwined</w:t>
      </w:r>
      <w:r w:rsidR="00DA7DC3">
        <w:t>,</w:t>
      </w:r>
      <w:r w:rsidR="002A67B2">
        <w:t xml:space="preserve"> but </w:t>
      </w:r>
      <w:r w:rsidR="00DA7DC3">
        <w:t xml:space="preserve">are </w:t>
      </w:r>
      <w:r w:rsidR="002A67B2">
        <w:t>separately formed</w:t>
      </w:r>
      <w:r w:rsidR="00DA7DC3">
        <w:t>; t</w:t>
      </w:r>
      <w:r w:rsidR="00835E99">
        <w:t>hey</w:t>
      </w:r>
      <w:r w:rsidR="00F774F2">
        <w:t xml:space="preserve"> resonate</w:t>
      </w:r>
      <w:r w:rsidR="00835E99">
        <w:t>, but</w:t>
      </w:r>
      <w:r w:rsidR="00F774F2">
        <w:t xml:space="preserve"> </w:t>
      </w:r>
      <w:r w:rsidR="00DA7DC3">
        <w:t xml:space="preserve">only </w:t>
      </w:r>
      <w:r w:rsidR="00F774F2">
        <w:t xml:space="preserve">to a </w:t>
      </w:r>
      <w:r w:rsidR="00DA7DC3">
        <w:t>certain</w:t>
      </w:r>
      <w:r w:rsidR="00F774F2">
        <w:t xml:space="preserve"> extent</w:t>
      </w:r>
      <w:r w:rsidR="0085024C">
        <w:t xml:space="preserve"> (2015, p390)</w:t>
      </w:r>
      <w:r w:rsidR="00F774F2">
        <w:t xml:space="preserve">. Moreover, </w:t>
      </w:r>
      <w:r w:rsidR="00F774F2" w:rsidRPr="00FD4F07">
        <w:t>the form of expression</w:t>
      </w:r>
      <w:r w:rsidR="00F774F2">
        <w:t xml:space="preserve"> is performative, </w:t>
      </w:r>
      <w:r w:rsidR="0085024C">
        <w:t>in that</w:t>
      </w:r>
      <w:r w:rsidR="00F774F2">
        <w:t xml:space="preserve"> it </w:t>
      </w:r>
      <w:r w:rsidR="00AE64D5" w:rsidRPr="00FD4F07">
        <w:t xml:space="preserve">does not just </w:t>
      </w:r>
      <w:r w:rsidR="00735218" w:rsidRPr="00FD4F07">
        <w:t>ascrib</w:t>
      </w:r>
      <w:r w:rsidR="00F774F2">
        <w:t>e</w:t>
      </w:r>
      <w:r w:rsidR="00735218" w:rsidRPr="00FD4F07">
        <w:t xml:space="preserve"> meaning to </w:t>
      </w:r>
      <w:r w:rsidR="00F774F2">
        <w:t>content</w:t>
      </w:r>
      <w:r w:rsidR="00735218" w:rsidRPr="00FD4F07">
        <w:t>, but shap</w:t>
      </w:r>
      <w:r w:rsidR="0085024C">
        <w:t>es</w:t>
      </w:r>
      <w:r w:rsidR="00735218" w:rsidRPr="00FD4F07">
        <w:t xml:space="preserve"> </w:t>
      </w:r>
      <w:r w:rsidR="0085024C">
        <w:t>it</w:t>
      </w:r>
      <w:r w:rsidR="00735218" w:rsidRPr="00FD4F07">
        <w:t xml:space="preserve"> and its wider role</w:t>
      </w:r>
      <w:r w:rsidR="00AE64D5" w:rsidRPr="00FD4F07">
        <w:t xml:space="preserve"> in an assemblage</w:t>
      </w:r>
      <w:r w:rsidR="0085024C">
        <w:t xml:space="preserve"> (2017, p472).</w:t>
      </w:r>
    </w:p>
    <w:p w14:paraId="75E3B6B7" w14:textId="77777777" w:rsidR="00075FE6" w:rsidRPr="00FD4F07" w:rsidRDefault="00075FE6" w:rsidP="00726BC0">
      <w:pPr>
        <w:pStyle w:val="GeneralText"/>
      </w:pPr>
    </w:p>
    <w:p w14:paraId="404EF5FF" w14:textId="4FC17A5D" w:rsidR="00D054F2" w:rsidRPr="00FD4F07" w:rsidRDefault="00AE64D5" w:rsidP="00726BC0">
      <w:pPr>
        <w:pStyle w:val="GeneralText"/>
      </w:pPr>
      <w:r w:rsidRPr="00FD4F07">
        <w:t xml:space="preserve">As mentioned above, Buchanan </w:t>
      </w:r>
      <w:r w:rsidR="009742EF" w:rsidRPr="00FD4F07">
        <w:t xml:space="preserve">emphasises the </w:t>
      </w:r>
      <w:r w:rsidR="00D054F2" w:rsidRPr="00FD4F07">
        <w:t xml:space="preserve">crucial </w:t>
      </w:r>
      <w:r w:rsidR="009742EF" w:rsidRPr="00FD4F07">
        <w:t xml:space="preserve">role of </w:t>
      </w:r>
      <w:r w:rsidR="009742EF" w:rsidRPr="00FD4F07">
        <w:rPr>
          <w:i/>
        </w:rPr>
        <w:t>desire</w:t>
      </w:r>
      <w:r w:rsidR="009742EF" w:rsidRPr="00FD4F07">
        <w:t xml:space="preserve"> in assemblages</w:t>
      </w:r>
      <w:r w:rsidR="00133853" w:rsidRPr="00FD4F07">
        <w:t xml:space="preserve"> (drawing on Deleuze and </w:t>
      </w:r>
      <w:proofErr w:type="spellStart"/>
      <w:r w:rsidR="00133853" w:rsidRPr="00FD4F07">
        <w:t>Guattari</w:t>
      </w:r>
      <w:r w:rsidR="000B7DF0">
        <w:t>’</w:t>
      </w:r>
      <w:r w:rsidR="00ED3C45" w:rsidRPr="00FD4F07">
        <w:t>s</w:t>
      </w:r>
      <w:proofErr w:type="spellEnd"/>
      <w:r w:rsidR="00ED3C45" w:rsidRPr="00FD4F07">
        <w:t xml:space="preserve"> work </w:t>
      </w:r>
      <w:r w:rsidR="00E54CC9" w:rsidRPr="00D06C69">
        <w:rPr>
          <w:i/>
        </w:rPr>
        <w:t>Anti-Oedipus</w:t>
      </w:r>
      <w:r w:rsidR="00AC5C98" w:rsidRPr="00FD4F07">
        <w:t xml:space="preserve"> (1983)</w:t>
      </w:r>
      <w:r w:rsidR="00133853" w:rsidRPr="00FD4F07">
        <w:t>)</w:t>
      </w:r>
      <w:r w:rsidR="009742EF" w:rsidRPr="00FD4F07">
        <w:t xml:space="preserve">. </w:t>
      </w:r>
      <w:r w:rsidR="002759B3" w:rsidRPr="00FD4F07">
        <w:t xml:space="preserve">Desire is at the heart of assemblages; it </w:t>
      </w:r>
      <w:r w:rsidR="00436947" w:rsidRPr="00FD4F07">
        <w:t>mov</w:t>
      </w:r>
      <w:r w:rsidR="00A87888">
        <w:t>es</w:t>
      </w:r>
      <w:r w:rsidR="00436947" w:rsidRPr="00FD4F07">
        <w:t xml:space="preserve"> over the </w:t>
      </w:r>
      <w:r w:rsidR="00436947" w:rsidRPr="00D06C69">
        <w:rPr>
          <w:i/>
        </w:rPr>
        <w:t>intensities</w:t>
      </w:r>
      <w:r w:rsidR="00436947" w:rsidRPr="00FD4F07">
        <w:t xml:space="preserve"> from which </w:t>
      </w:r>
      <w:r w:rsidR="00A87888" w:rsidRPr="00FD4F07">
        <w:t xml:space="preserve">components </w:t>
      </w:r>
      <w:r w:rsidR="00436947" w:rsidRPr="00FD4F07">
        <w:t xml:space="preserve">originate, </w:t>
      </w:r>
      <w:r w:rsidR="00A87888" w:rsidRPr="00FD4F07">
        <w:t xml:space="preserve">selects </w:t>
      </w:r>
      <w:r w:rsidR="001E6AAC">
        <w:t>certain</w:t>
      </w:r>
      <w:r w:rsidR="00A87888" w:rsidRPr="00A87888">
        <w:t xml:space="preserve"> </w:t>
      </w:r>
      <w:r w:rsidR="00A87888" w:rsidRPr="00FD4F07">
        <w:t>components</w:t>
      </w:r>
      <w:r w:rsidR="00A87888">
        <w:t xml:space="preserve"> and </w:t>
      </w:r>
      <w:r w:rsidR="00A87888" w:rsidRPr="00FD4F07">
        <w:t>arranges the</w:t>
      </w:r>
      <w:r w:rsidR="00A87888">
        <w:t>m</w:t>
      </w:r>
      <w:r w:rsidR="00436947" w:rsidRPr="00FD4F07">
        <w:t>.</w:t>
      </w:r>
      <w:r w:rsidR="00133853" w:rsidRPr="00FD4F07">
        <w:t xml:space="preserve"> </w:t>
      </w:r>
      <w:r w:rsidR="006E6C0E">
        <w:t>It</w:t>
      </w:r>
      <w:r w:rsidR="00133853" w:rsidRPr="00FD4F07">
        <w:t xml:space="preserve"> is the motivating</w:t>
      </w:r>
      <w:r w:rsidR="002F2A95" w:rsidRPr="00FD4F07">
        <w:t xml:space="preserve">, productive, </w:t>
      </w:r>
      <w:r w:rsidR="00133853" w:rsidRPr="00FD4F07">
        <w:t>organising force</w:t>
      </w:r>
      <w:r w:rsidR="00883656" w:rsidRPr="00FD4F07">
        <w:t xml:space="preserve">, to the point that </w:t>
      </w:r>
      <w:r w:rsidR="00DC0AC7">
        <w:t>‘</w:t>
      </w:r>
      <w:r w:rsidR="00883656" w:rsidRPr="00FD4F07">
        <w:t>T</w:t>
      </w:r>
      <w:r w:rsidR="00D97471" w:rsidRPr="00FD4F07">
        <w:t>he</w:t>
      </w:r>
      <w:r w:rsidR="00883656" w:rsidRPr="00FD4F07">
        <w:t xml:space="preserve"> ass</w:t>
      </w:r>
      <w:r w:rsidR="00D97471" w:rsidRPr="00FD4F07">
        <w:t>emblage</w:t>
      </w:r>
      <w:r w:rsidR="00883656" w:rsidRPr="00FD4F07">
        <w:t xml:space="preserve"> is an actual </w:t>
      </w:r>
      <w:r w:rsidR="00883656" w:rsidRPr="006815C6">
        <w:t>composition of desire</w:t>
      </w:r>
      <w:r w:rsidR="00DC0AC7" w:rsidRPr="006815C6">
        <w:t>’</w:t>
      </w:r>
      <w:r w:rsidR="00883656" w:rsidRPr="006815C6">
        <w:t xml:space="preserve"> (</w:t>
      </w:r>
      <w:r w:rsidR="00B6246E" w:rsidRPr="006815C6">
        <w:t>2005</w:t>
      </w:r>
      <w:r w:rsidR="00D97471" w:rsidRPr="006815C6">
        <w:t xml:space="preserve">, </w:t>
      </w:r>
      <w:r w:rsidR="00883656" w:rsidRPr="006815C6">
        <w:t>p62</w:t>
      </w:r>
      <w:r w:rsidR="00AE21AC" w:rsidRPr="006815C6">
        <w:t>, emphases removed)</w:t>
      </w:r>
      <w:r w:rsidR="006815C6" w:rsidRPr="006815C6">
        <w:t xml:space="preserve">. Desire </w:t>
      </w:r>
      <w:r w:rsidR="006815C6">
        <w:t>is the</w:t>
      </w:r>
      <w:r w:rsidR="00414A09" w:rsidRPr="006815C6">
        <w:rPr>
          <w:rFonts w:eastAsiaTheme="minorHAnsi"/>
          <w:lang w:eastAsia="en-US"/>
        </w:rPr>
        <w:t xml:space="preserve"> basis of all </w:t>
      </w:r>
      <w:r w:rsidR="00414A09" w:rsidRPr="006815C6">
        <w:rPr>
          <w:rFonts w:eastAsiaTheme="minorHAnsi"/>
          <w:iCs/>
          <w:lang w:eastAsia="en-US"/>
        </w:rPr>
        <w:t>behaviour</w:t>
      </w:r>
      <w:r w:rsidR="006815C6">
        <w:rPr>
          <w:rFonts w:eastAsiaTheme="minorHAnsi"/>
          <w:iCs/>
          <w:lang w:eastAsia="en-US"/>
        </w:rPr>
        <w:t xml:space="preserve">, </w:t>
      </w:r>
      <w:r w:rsidR="006449FC">
        <w:rPr>
          <w:rFonts w:eastAsiaTheme="minorHAnsi"/>
          <w:iCs/>
          <w:lang w:eastAsia="en-US"/>
        </w:rPr>
        <w:t xml:space="preserve">whether </w:t>
      </w:r>
      <w:r w:rsidR="00414A09" w:rsidRPr="006815C6">
        <w:rPr>
          <w:rFonts w:eastAsiaTheme="minorHAnsi"/>
          <w:lang w:eastAsia="en-US"/>
        </w:rPr>
        <w:t xml:space="preserve">animal, human </w:t>
      </w:r>
      <w:r w:rsidR="006449FC">
        <w:rPr>
          <w:rFonts w:eastAsiaTheme="minorHAnsi"/>
          <w:lang w:eastAsia="en-US"/>
        </w:rPr>
        <w:t>or</w:t>
      </w:r>
      <w:r w:rsidR="00414A09" w:rsidRPr="006815C6">
        <w:rPr>
          <w:rFonts w:eastAsiaTheme="minorHAnsi"/>
          <w:lang w:eastAsia="en-US"/>
        </w:rPr>
        <w:t xml:space="preserve"> more-than-human (2021, p56)</w:t>
      </w:r>
      <w:r w:rsidR="006449FC">
        <w:rPr>
          <w:rFonts w:eastAsiaTheme="minorHAnsi"/>
          <w:lang w:eastAsia="en-US"/>
        </w:rPr>
        <w:t xml:space="preserve">, and, at least as far as humans are concerned, </w:t>
      </w:r>
      <w:r w:rsidR="006449FC" w:rsidRPr="006815C6">
        <w:t>operat</w:t>
      </w:r>
      <w:r w:rsidR="006449FC">
        <w:t>es primarily</w:t>
      </w:r>
      <w:r w:rsidR="006449FC" w:rsidRPr="006815C6">
        <w:t xml:space="preserve"> within the psychological realm</w:t>
      </w:r>
      <w:r w:rsidR="00D97471" w:rsidRPr="006815C6">
        <w:t xml:space="preserve">. This is a challenge to </w:t>
      </w:r>
      <w:proofErr w:type="spellStart"/>
      <w:r w:rsidR="00E54CC9" w:rsidRPr="006815C6">
        <w:t>DeLanda</w:t>
      </w:r>
      <w:r w:rsidR="000B7DF0" w:rsidRPr="006815C6">
        <w:t>’</w:t>
      </w:r>
      <w:r w:rsidR="00E54CC9" w:rsidRPr="006815C6">
        <w:t>s</w:t>
      </w:r>
      <w:proofErr w:type="spellEnd"/>
      <w:r w:rsidR="00E54CC9" w:rsidRPr="006815C6">
        <w:t xml:space="preserve"> emphasis on physical</w:t>
      </w:r>
      <w:r w:rsidR="00ED3C45" w:rsidRPr="006815C6">
        <w:t xml:space="preserve"> elements</w:t>
      </w:r>
      <w:r w:rsidR="00E54CC9" w:rsidRPr="006815C6">
        <w:t xml:space="preserve">: </w:t>
      </w:r>
      <w:r w:rsidR="00DC0AC7" w:rsidRPr="006815C6">
        <w:t>‘</w:t>
      </w:r>
      <w:r w:rsidR="00E54CC9" w:rsidRPr="006815C6">
        <w:t>assemblage was never intended to refer to ensembles of material things</w:t>
      </w:r>
      <w:r w:rsidR="00E54CC9" w:rsidRPr="00FD4F07">
        <w:t>.</w:t>
      </w:r>
      <w:r w:rsidR="001156D9">
        <w:t xml:space="preserve"> </w:t>
      </w:r>
      <w:r w:rsidR="00E54CC9" w:rsidRPr="00FD4F07">
        <w:t>It was always about the organization of desire</w:t>
      </w:r>
      <w:r w:rsidR="00DC0AC7">
        <w:t>’</w:t>
      </w:r>
      <w:r w:rsidR="00E54CC9" w:rsidRPr="00FD4F07">
        <w:t xml:space="preserve"> (p71)</w:t>
      </w:r>
      <w:r w:rsidR="00D365AA">
        <w:t>.</w:t>
      </w:r>
      <w:r w:rsidR="001156D9">
        <w:t xml:space="preserve"> </w:t>
      </w:r>
      <w:r w:rsidR="00D365AA">
        <w:t>T</w:t>
      </w:r>
      <w:r w:rsidR="006450C2" w:rsidRPr="00FD4F07">
        <w:t xml:space="preserve">his </w:t>
      </w:r>
      <w:r w:rsidR="00760E94">
        <w:t>clearly</w:t>
      </w:r>
      <w:r w:rsidR="00AE66D7" w:rsidRPr="00FD4F07">
        <w:t xml:space="preserve"> distinguishes </w:t>
      </w:r>
      <w:r w:rsidR="00B56DF3">
        <w:t>Buchanan</w:t>
      </w:r>
      <w:r w:rsidR="000B7DF0">
        <w:t>’</w:t>
      </w:r>
      <w:r w:rsidR="00B56DF3">
        <w:t xml:space="preserve">s </w:t>
      </w:r>
      <w:r w:rsidR="00AE66D7" w:rsidRPr="00FD4F07">
        <w:t>assemblages</w:t>
      </w:r>
      <w:r w:rsidR="002F2A95" w:rsidRPr="00FD4F07">
        <w:t xml:space="preserve"> </w:t>
      </w:r>
      <w:r w:rsidR="00AE66D7" w:rsidRPr="00FD4F07">
        <w:t xml:space="preserve">from </w:t>
      </w:r>
      <w:r w:rsidR="00AE0AED">
        <w:t xml:space="preserve">scientifically-conceptualised </w:t>
      </w:r>
      <w:r w:rsidR="002F2A95" w:rsidRPr="00FD4F07">
        <w:t>systems</w:t>
      </w:r>
      <w:r w:rsidR="00C52D29" w:rsidRPr="00FD4F07">
        <w:t xml:space="preserve"> of the kind that DeLanda comes very close to</w:t>
      </w:r>
      <w:r w:rsidR="00AE66D7" w:rsidRPr="00FD4F07">
        <w:t>.</w:t>
      </w:r>
    </w:p>
    <w:p w14:paraId="75E4D921" w14:textId="6D220BA9" w:rsidR="006450C2" w:rsidRPr="00FD4F07" w:rsidRDefault="006450C2" w:rsidP="00726BC0">
      <w:pPr>
        <w:pStyle w:val="GeneralText"/>
      </w:pPr>
    </w:p>
    <w:p w14:paraId="5FA1432D" w14:textId="40F00C08" w:rsidR="009D762E" w:rsidRDefault="00707DD8" w:rsidP="009D762E">
      <w:pPr>
        <w:pStyle w:val="GeneralText"/>
      </w:pPr>
      <w:r w:rsidRPr="00FD4F07">
        <w:t xml:space="preserve">Both versions refer to </w:t>
      </w:r>
      <w:r w:rsidRPr="00FD4F07">
        <w:rPr>
          <w:i/>
        </w:rPr>
        <w:t>virtual</w:t>
      </w:r>
      <w:r w:rsidRPr="00FD4F07">
        <w:t xml:space="preserve"> </w:t>
      </w:r>
      <w:r w:rsidR="007514FF">
        <w:t>and</w:t>
      </w:r>
      <w:r w:rsidR="000C5193" w:rsidRPr="00FD4F07">
        <w:t xml:space="preserve"> </w:t>
      </w:r>
      <w:r w:rsidRPr="00FD4F07">
        <w:rPr>
          <w:i/>
        </w:rPr>
        <w:t>actual</w:t>
      </w:r>
      <w:r w:rsidR="008037AD" w:rsidRPr="00FD4F07">
        <w:t xml:space="preserve"> realit</w:t>
      </w:r>
      <w:r w:rsidR="007514FF">
        <w:t>ies</w:t>
      </w:r>
      <w:r w:rsidR="007F3C67" w:rsidRPr="00FD4F07">
        <w:t xml:space="preserve">. </w:t>
      </w:r>
      <w:r w:rsidR="00C52D29" w:rsidRPr="00FD4F07">
        <w:t xml:space="preserve">For DeLanda, </w:t>
      </w:r>
      <w:r w:rsidR="001A0B18" w:rsidRPr="00FD4F07">
        <w:t xml:space="preserve">the virtual </w:t>
      </w:r>
      <w:r w:rsidR="000C20D5" w:rsidRPr="00FD4F07">
        <w:t>consists of</w:t>
      </w:r>
      <w:r w:rsidR="001A0B18" w:rsidRPr="00FD4F07">
        <w:t xml:space="preserve"> the </w:t>
      </w:r>
      <w:r w:rsidR="00DC0AC7">
        <w:t>‘</w:t>
      </w:r>
      <w:r w:rsidR="001A0B18" w:rsidRPr="00FD4F07">
        <w:t>dispositions, tendencies and capacities</w:t>
      </w:r>
      <w:r w:rsidR="00DC0AC7">
        <w:t>’</w:t>
      </w:r>
      <w:r w:rsidR="001A0B18" w:rsidRPr="00FD4F07">
        <w:t xml:space="preserve"> (2016, p 108) that </w:t>
      </w:r>
      <w:r w:rsidR="008037AD" w:rsidRPr="00FD4F07">
        <w:t>set the conditions of</w:t>
      </w:r>
      <w:r w:rsidR="00567F55" w:rsidRPr="00FD4F07">
        <w:t xml:space="preserve"> the actual</w:t>
      </w:r>
      <w:r w:rsidR="008037AD" w:rsidRPr="00FD4F07">
        <w:t xml:space="preserve">. </w:t>
      </w:r>
      <w:r w:rsidR="00E4764D" w:rsidRPr="00FD4F07">
        <w:t xml:space="preserve">The </w:t>
      </w:r>
      <w:r w:rsidR="007B21AD" w:rsidRPr="00FD4F07">
        <w:t>virtual has a mind-independent reality (</w:t>
      </w:r>
      <w:proofErr w:type="spellStart"/>
      <w:r w:rsidR="007B21AD" w:rsidRPr="00FD4F07">
        <w:t>DeLanda</w:t>
      </w:r>
      <w:proofErr w:type="spellEnd"/>
      <w:r w:rsidR="007B21AD" w:rsidRPr="00FD4F07">
        <w:t xml:space="preserve"> 2002), but its </w:t>
      </w:r>
      <w:r w:rsidR="00E4764D" w:rsidRPr="00FD4F07">
        <w:t>ontological status is that of a</w:t>
      </w:r>
      <w:r w:rsidR="002E544E" w:rsidRPr="00FD4F07">
        <w:t xml:space="preserve"> </w:t>
      </w:r>
      <w:r w:rsidR="002E544E" w:rsidRPr="00FD4F07">
        <w:rPr>
          <w:i/>
        </w:rPr>
        <w:t>possibility space</w:t>
      </w:r>
      <w:r w:rsidR="002E544E" w:rsidRPr="00FD4F07">
        <w:t xml:space="preserve"> that structures possible outcomes (DeLanda 2005)</w:t>
      </w:r>
      <w:r w:rsidR="007F7A3C">
        <w:t>. The actual tends to be the product that arises from this, typically with material form.</w:t>
      </w:r>
      <w:r w:rsidR="006E6C0E">
        <w:t xml:space="preserve"> </w:t>
      </w:r>
      <w:r w:rsidR="00386408">
        <w:t xml:space="preserve">Buchanan complains that this is a reversal of </w:t>
      </w:r>
      <w:r w:rsidR="000503DC">
        <w:t xml:space="preserve">things as set out (in a radical manner) by Deleuze and Guattari. </w:t>
      </w:r>
      <w:r w:rsidR="009547D9">
        <w:t>For him, i</w:t>
      </w:r>
      <w:r w:rsidR="005E3437">
        <w:t>t is the actual elements, rather than the virtual, that are causative</w:t>
      </w:r>
      <w:r w:rsidR="00C33903">
        <w:t xml:space="preserve"> (</w:t>
      </w:r>
      <w:r w:rsidR="009E3B1E">
        <w:t xml:space="preserve">Buchanan </w:t>
      </w:r>
      <w:r w:rsidR="00C33903">
        <w:t>2015, p389)</w:t>
      </w:r>
      <w:r w:rsidR="009E3B1E">
        <w:t>. F</w:t>
      </w:r>
      <w:r w:rsidR="005E3437">
        <w:t>or instance</w:t>
      </w:r>
      <w:r w:rsidR="009547D9">
        <w:t>,</w:t>
      </w:r>
      <w:r w:rsidR="005E3437">
        <w:t xml:space="preserve"> </w:t>
      </w:r>
      <w:r w:rsidR="00DC0AC7">
        <w:t>‘</w:t>
      </w:r>
      <w:r w:rsidR="005E3437" w:rsidRPr="005E3437">
        <w:t>The actual is that which concerns the mind right now</w:t>
      </w:r>
      <w:r w:rsidR="00DC0AC7">
        <w:t>’</w:t>
      </w:r>
      <w:r w:rsidR="005E3437">
        <w:t xml:space="preserve"> </w:t>
      </w:r>
      <w:r w:rsidR="009E3B1E">
        <w:t>(2020, p59)</w:t>
      </w:r>
      <w:r w:rsidR="009547D9">
        <w:t xml:space="preserve">, and therefore has effect, </w:t>
      </w:r>
      <w:r w:rsidR="00680369">
        <w:t xml:space="preserve">whereas the virtual </w:t>
      </w:r>
      <w:r w:rsidR="009D762E">
        <w:t xml:space="preserve">is </w:t>
      </w:r>
      <w:r w:rsidR="00EF442F">
        <w:t>inactive</w:t>
      </w:r>
      <w:r w:rsidR="009547D9">
        <w:t>; it is</w:t>
      </w:r>
      <w:r w:rsidR="00EF442F">
        <w:t xml:space="preserve"> </w:t>
      </w:r>
      <w:r w:rsidR="009D762E">
        <w:t xml:space="preserve">what is felt rather than thought. </w:t>
      </w:r>
      <w:r w:rsidR="00B54973">
        <w:t>Similarly,</w:t>
      </w:r>
      <w:r w:rsidR="009D762E">
        <w:t xml:space="preserve"> </w:t>
      </w:r>
      <w:r w:rsidR="00EF442F">
        <w:t xml:space="preserve">certain </w:t>
      </w:r>
      <w:r w:rsidR="009D762E">
        <w:t xml:space="preserve">objects may </w:t>
      </w:r>
      <w:r w:rsidR="00EF442F">
        <w:t>be</w:t>
      </w:r>
      <w:r w:rsidR="009D762E">
        <w:t xml:space="preserve"> virtual</w:t>
      </w:r>
      <w:r w:rsidR="00D823ED">
        <w:t xml:space="preserve">, </w:t>
      </w:r>
      <w:r w:rsidR="00B54973">
        <w:t xml:space="preserve">in that they are </w:t>
      </w:r>
      <w:r w:rsidR="00D823ED">
        <w:t xml:space="preserve">inert </w:t>
      </w:r>
      <w:r w:rsidR="006C7CB5">
        <w:t>props</w:t>
      </w:r>
      <w:r w:rsidR="005052D4">
        <w:t xml:space="preserve"> that are not </w:t>
      </w:r>
      <w:r w:rsidR="006C7CB5">
        <w:t xml:space="preserve">essential </w:t>
      </w:r>
      <w:r w:rsidR="005052D4">
        <w:t>to</w:t>
      </w:r>
      <w:r w:rsidR="006C7CB5">
        <w:t xml:space="preserve"> the assemblage</w:t>
      </w:r>
      <w:r w:rsidR="000B7DF0">
        <w:t>’</w:t>
      </w:r>
      <w:r w:rsidR="00A35A10">
        <w:t>s working</w:t>
      </w:r>
      <w:r w:rsidR="006C7CB5">
        <w:t xml:space="preserve"> (2015, p389). </w:t>
      </w:r>
      <w:r w:rsidR="00B54973">
        <w:t xml:space="preserve">Buchanan thus rejects </w:t>
      </w:r>
      <w:proofErr w:type="spellStart"/>
      <w:r w:rsidR="00B54973">
        <w:t>DeLanda</w:t>
      </w:r>
      <w:r w:rsidR="000B7DF0">
        <w:t>’</w:t>
      </w:r>
      <w:r w:rsidR="00B54973">
        <w:t>s</w:t>
      </w:r>
      <w:proofErr w:type="spellEnd"/>
      <w:r w:rsidR="00B54973">
        <w:t xml:space="preserve"> </w:t>
      </w:r>
      <w:r w:rsidR="00CB26F4">
        <w:t>description of</w:t>
      </w:r>
      <w:r w:rsidR="001D0959">
        <w:t xml:space="preserve"> the actual as the material expression of the virtual.</w:t>
      </w:r>
    </w:p>
    <w:p w14:paraId="5D6A754F" w14:textId="1EA90813" w:rsidR="000A06BB" w:rsidRDefault="000A06BB" w:rsidP="000A06BB">
      <w:pPr>
        <w:pStyle w:val="GeneralText"/>
      </w:pPr>
    </w:p>
    <w:p w14:paraId="3C775368" w14:textId="27CD95EB" w:rsidR="0042299A" w:rsidRDefault="0042299A" w:rsidP="00F10542">
      <w:pPr>
        <w:pStyle w:val="GeneralText"/>
      </w:pPr>
      <w:r>
        <w:t xml:space="preserve">Both </w:t>
      </w:r>
      <w:r w:rsidR="00AC1277">
        <w:t xml:space="preserve">also </w:t>
      </w:r>
      <w:r>
        <w:t xml:space="preserve">refer to </w:t>
      </w:r>
      <w:r w:rsidRPr="00AC1277">
        <w:rPr>
          <w:i/>
          <w:iCs/>
        </w:rPr>
        <w:t>territorialisation</w:t>
      </w:r>
      <w:r>
        <w:t xml:space="preserve">, </w:t>
      </w:r>
      <w:r w:rsidR="00AC1277">
        <w:t>the process by which a</w:t>
      </w:r>
      <w:r>
        <w:t xml:space="preserve"> territory </w:t>
      </w:r>
      <w:r w:rsidR="00AC1277">
        <w:t xml:space="preserve">is </w:t>
      </w:r>
      <w:r>
        <w:t xml:space="preserve">claimed and defended by an assemblage. For DeLanda, this may be a literal spatial process, such as the establishment of a neighbourhood, but can also be non-spatial, such as defining the membership of an organisation (2006, p13). Territorial stabilisation and homogenisation </w:t>
      </w:r>
      <w:proofErr w:type="gramStart"/>
      <w:r>
        <w:t>is</w:t>
      </w:r>
      <w:proofErr w:type="gramEnd"/>
      <w:r>
        <w:t xml:space="preserve"> achieved via </w:t>
      </w:r>
      <w:r w:rsidRPr="00F9155F">
        <w:rPr>
          <w:i/>
          <w:iCs/>
        </w:rPr>
        <w:t>coding</w:t>
      </w:r>
      <w:r>
        <w:t xml:space="preserve"> introduced by the special expressive components of words and genes; this fixes the identity of the whole (2016, p22). </w:t>
      </w:r>
      <w:r w:rsidR="00F9155F">
        <w:t>In contrast, f</w:t>
      </w:r>
      <w:r>
        <w:t xml:space="preserve">or Buchanan, territory is not primarily spatial or material, but </w:t>
      </w:r>
      <w:r w:rsidR="00F10542">
        <w:t xml:space="preserve">is </w:t>
      </w:r>
      <w:r>
        <w:t xml:space="preserve">an act, a way of </w:t>
      </w:r>
      <w:r w:rsidR="00F10542">
        <w:t xml:space="preserve">dealing with </w:t>
      </w:r>
      <w:r w:rsidR="00DC0AC7">
        <w:t>‘</w:t>
      </w:r>
      <w:r w:rsidR="00F10542">
        <w:t>ever-</w:t>
      </w:r>
      <w:r w:rsidR="00F10542" w:rsidRPr="00F10542">
        <w:t>present chaos</w:t>
      </w:r>
      <w:r w:rsidR="00DC0AC7">
        <w:t>’</w:t>
      </w:r>
      <w:r w:rsidR="00F10542" w:rsidRPr="00F10542">
        <w:t xml:space="preserve"> </w:t>
      </w:r>
      <w:r w:rsidR="00F10542">
        <w:t xml:space="preserve">and </w:t>
      </w:r>
      <w:r>
        <w:t>gaining an order to life</w:t>
      </w:r>
      <w:r w:rsidR="00F10542">
        <w:t xml:space="preserve"> (2020, </w:t>
      </w:r>
      <w:r w:rsidR="00F10542" w:rsidRPr="00F10542">
        <w:t>p8</w:t>
      </w:r>
      <w:r w:rsidR="00F10542">
        <w:t>5)</w:t>
      </w:r>
      <w:r w:rsidRPr="00F10542">
        <w:t>.</w:t>
      </w:r>
      <w:r w:rsidR="00F10542" w:rsidRPr="00F10542">
        <w:t xml:space="preserve"> He gives the simple example of whistling as a way of coping with anxiety</w:t>
      </w:r>
      <w:r w:rsidR="00F10542">
        <w:t xml:space="preserve"> </w:t>
      </w:r>
      <w:r w:rsidR="00F10542" w:rsidRPr="00F10542">
        <w:t>(</w:t>
      </w:r>
      <w:r w:rsidR="00F10542">
        <w:t xml:space="preserve">2020, </w:t>
      </w:r>
      <w:r w:rsidR="00F10542" w:rsidRPr="00F10542">
        <w:t>p</w:t>
      </w:r>
      <w:r w:rsidR="00F10542">
        <w:t>9</w:t>
      </w:r>
      <w:r w:rsidR="00F10542" w:rsidRPr="00F10542">
        <w:t>8).</w:t>
      </w:r>
      <w:r w:rsidR="00F10542">
        <w:t xml:space="preserve"> Territorialisation is</w:t>
      </w:r>
      <w:r w:rsidRPr="00F10542">
        <w:t xml:space="preserve"> therefore </w:t>
      </w:r>
      <w:r w:rsidR="00DC0AC7">
        <w:t>‘</w:t>
      </w:r>
      <w:r w:rsidRPr="00F10542">
        <w:t>in our heads</w:t>
      </w:r>
      <w:r w:rsidR="00DC0AC7">
        <w:t>’</w:t>
      </w:r>
      <w:r w:rsidR="004110FE">
        <w:t xml:space="preserve"> </w:t>
      </w:r>
      <w:r w:rsidR="004110FE" w:rsidRPr="00F10542">
        <w:t>(2020, p96)</w:t>
      </w:r>
      <w:r w:rsidR="00C75ABB">
        <w:t>; m</w:t>
      </w:r>
      <w:r w:rsidRPr="00F10542">
        <w:t xml:space="preserve">aterial components may play a part </w:t>
      </w:r>
      <w:r w:rsidR="00C75ABB">
        <w:t>in this</w:t>
      </w:r>
      <w:r w:rsidRPr="00F10542">
        <w:t xml:space="preserve">, but </w:t>
      </w:r>
      <w:r w:rsidR="00C75ABB">
        <w:t xml:space="preserve">territorialisation </w:t>
      </w:r>
      <w:r w:rsidRPr="00F10542">
        <w:t>itself is their transformation into signs.</w:t>
      </w:r>
    </w:p>
    <w:p w14:paraId="1B60EFED" w14:textId="70E11CA1" w:rsidR="005467DF" w:rsidRDefault="005467DF" w:rsidP="00F10542">
      <w:pPr>
        <w:pStyle w:val="GeneralText"/>
      </w:pPr>
    </w:p>
    <w:p w14:paraId="2366AD76" w14:textId="2F724CC6" w:rsidR="00F4430A" w:rsidRDefault="00693834" w:rsidP="00A90569">
      <w:pPr>
        <w:pStyle w:val="GeneralText"/>
      </w:pPr>
      <w:r>
        <w:t xml:space="preserve">Both also refer to the countervailing force of </w:t>
      </w:r>
      <w:r w:rsidR="00FC4D9F" w:rsidRPr="00F9155F">
        <w:rPr>
          <w:i/>
          <w:iCs/>
        </w:rPr>
        <w:t>deterritoriali</w:t>
      </w:r>
      <w:r w:rsidR="007546AF" w:rsidRPr="00F9155F">
        <w:rPr>
          <w:i/>
          <w:iCs/>
        </w:rPr>
        <w:t>s</w:t>
      </w:r>
      <w:r w:rsidR="00FC4D9F" w:rsidRPr="00F9155F">
        <w:rPr>
          <w:i/>
          <w:iCs/>
        </w:rPr>
        <w:t>ation</w:t>
      </w:r>
      <w:r w:rsidR="006A0705">
        <w:t xml:space="preserve">, which </w:t>
      </w:r>
      <w:r w:rsidR="007F3D30">
        <w:t>they</w:t>
      </w:r>
      <w:r w:rsidR="006A0705">
        <w:t xml:space="preserve"> conceptualise in </w:t>
      </w:r>
      <w:r w:rsidR="007F3D30">
        <w:t>their</w:t>
      </w:r>
      <w:r w:rsidR="006A0705">
        <w:t xml:space="preserve"> corresponding way</w:t>
      </w:r>
      <w:r w:rsidR="007F3D30">
        <w:t xml:space="preserve">s. For DeLanda, this means, for example, </w:t>
      </w:r>
      <w:r w:rsidR="00E079F6">
        <w:t xml:space="preserve">that </w:t>
      </w:r>
      <w:r w:rsidR="007F3D30">
        <w:t xml:space="preserve">spatial boundaries </w:t>
      </w:r>
      <w:r w:rsidR="00E079F6">
        <w:t xml:space="preserve">may be </w:t>
      </w:r>
      <w:r w:rsidR="007546AF">
        <w:t>weakened</w:t>
      </w:r>
      <w:r w:rsidR="007F3D30">
        <w:t xml:space="preserve"> by wider-reaching communication technology (2006, p13). He considers </w:t>
      </w:r>
      <w:r w:rsidR="00E079F6">
        <w:t xml:space="preserve">the </w:t>
      </w:r>
      <w:r w:rsidR="007F3D30">
        <w:t xml:space="preserve">consequences </w:t>
      </w:r>
      <w:r w:rsidR="00E079F6">
        <w:t xml:space="preserve">here </w:t>
      </w:r>
      <w:r w:rsidR="007F3D30">
        <w:t xml:space="preserve">for his </w:t>
      </w:r>
      <w:r w:rsidR="007546AF">
        <w:t>hierarchical system of assemblages</w:t>
      </w:r>
      <w:r w:rsidR="00D1432A">
        <w:t xml:space="preserve"> (see below)</w:t>
      </w:r>
      <w:r w:rsidR="007546AF">
        <w:t xml:space="preserve">, such </w:t>
      </w:r>
      <w:r w:rsidR="007546AF" w:rsidRPr="007546AF">
        <w:t xml:space="preserve">that deterritorialisation taking place at one level will have effects </w:t>
      </w:r>
      <w:r w:rsidR="00E079F6">
        <w:t xml:space="preserve">on other levels </w:t>
      </w:r>
      <w:r w:rsidR="007546AF" w:rsidRPr="007546AF">
        <w:t>(20</w:t>
      </w:r>
      <w:r w:rsidR="004F549B">
        <w:t>1</w:t>
      </w:r>
      <w:r w:rsidR="007546AF" w:rsidRPr="007546AF">
        <w:t>6, p8</w:t>
      </w:r>
      <w:r w:rsidR="004F549B">
        <w:t>3</w:t>
      </w:r>
      <w:r w:rsidR="007546AF" w:rsidRPr="007546AF">
        <w:t>)</w:t>
      </w:r>
      <w:r w:rsidR="007546AF">
        <w:t>. Buchanan sees deterritorialisation</w:t>
      </w:r>
      <w:r w:rsidR="00E079F6">
        <w:t xml:space="preserve"> very differently</w:t>
      </w:r>
      <w:r w:rsidR="007546AF">
        <w:t xml:space="preserve"> as a </w:t>
      </w:r>
      <w:r w:rsidR="008E16C0">
        <w:t xml:space="preserve">means of escape </w:t>
      </w:r>
      <w:r w:rsidR="00094E88">
        <w:t xml:space="preserve">from a restrictive form of territorialisation </w:t>
      </w:r>
      <w:r w:rsidR="008E16C0">
        <w:t xml:space="preserve">and </w:t>
      </w:r>
      <w:r w:rsidR="00094E88">
        <w:t xml:space="preserve">thus </w:t>
      </w:r>
      <w:r w:rsidR="008E16C0">
        <w:t xml:space="preserve">a potentially </w:t>
      </w:r>
      <w:r w:rsidR="007546AF">
        <w:t>creative process</w:t>
      </w:r>
      <w:r w:rsidR="00F9155F">
        <w:t>. H</w:t>
      </w:r>
      <w:r w:rsidR="00094E88">
        <w:t>owever, h</w:t>
      </w:r>
      <w:r w:rsidR="00F9155F">
        <w:t xml:space="preserve">e </w:t>
      </w:r>
      <w:r w:rsidR="008E16C0">
        <w:t>warns against deterritorialising too much, as this can lead to a return to chaos</w:t>
      </w:r>
      <w:r w:rsidR="00094E88">
        <w:t xml:space="preserve">; this </w:t>
      </w:r>
      <w:r w:rsidR="008E16C0">
        <w:t xml:space="preserve">is usually avoided by </w:t>
      </w:r>
      <w:r w:rsidR="008E16C0">
        <w:lastRenderedPageBreak/>
        <w:t>reterritorialisation of some kind</w:t>
      </w:r>
      <w:r w:rsidR="009B62FF">
        <w:t xml:space="preserve"> (2020, p89)</w:t>
      </w:r>
      <w:r w:rsidR="005B4F39">
        <w:t>. This</w:t>
      </w:r>
      <w:r w:rsidR="009B62FF">
        <w:t xml:space="preserve"> </w:t>
      </w:r>
      <w:r w:rsidR="00094E88">
        <w:t>illustrates</w:t>
      </w:r>
      <w:r w:rsidR="009B62FF">
        <w:t xml:space="preserve"> that assemblages resist change and </w:t>
      </w:r>
      <w:r w:rsidR="00DC0AC7">
        <w:t>‘</w:t>
      </w:r>
      <w:r w:rsidR="009B62FF">
        <w:t>strive to persist in their being</w:t>
      </w:r>
      <w:r w:rsidR="00DC0AC7">
        <w:t>’</w:t>
      </w:r>
      <w:r w:rsidR="009B62FF">
        <w:t xml:space="preserve"> (2017, p463)</w:t>
      </w:r>
      <w:r w:rsidR="008E16C0">
        <w:t>.</w:t>
      </w:r>
      <w:r w:rsidR="009A50ED">
        <w:t xml:space="preserve"> </w:t>
      </w:r>
      <w:r w:rsidR="00094E88">
        <w:t>For Buchanan, t</w:t>
      </w:r>
      <w:r w:rsidR="00A90569">
        <w:t>here is a more fundamental, creative oscillation ta</w:t>
      </w:r>
      <w:r w:rsidR="00A90569" w:rsidRPr="00A90569">
        <w:t xml:space="preserve">king place between </w:t>
      </w:r>
      <w:r w:rsidR="00111456" w:rsidRPr="00A90569">
        <w:rPr>
          <w:bCs/>
        </w:rPr>
        <w:t>an organised</w:t>
      </w:r>
      <w:r w:rsidR="00111456" w:rsidRPr="00A90569">
        <w:t xml:space="preserve"> transcendental plane and an unorganized immanent plane</w:t>
      </w:r>
      <w:r w:rsidR="007B61E6">
        <w:t xml:space="preserve">; an </w:t>
      </w:r>
      <w:r w:rsidR="00DC0AC7">
        <w:t>‘</w:t>
      </w:r>
      <w:r w:rsidR="007B61E6">
        <w:t>essential rhythm</w:t>
      </w:r>
      <w:r w:rsidR="00DC0AC7">
        <w:t>’</w:t>
      </w:r>
      <w:r w:rsidR="007B61E6">
        <w:t xml:space="preserve"> </w:t>
      </w:r>
      <w:r w:rsidR="007C2376">
        <w:t>between forces of organisation and disorganisation</w:t>
      </w:r>
      <w:r w:rsidR="00A90569">
        <w:t xml:space="preserve"> (2020, p52).</w:t>
      </w:r>
    </w:p>
    <w:p w14:paraId="7ED0818B" w14:textId="77777777" w:rsidR="00111456" w:rsidRDefault="00111456" w:rsidP="00F10542">
      <w:pPr>
        <w:pStyle w:val="GeneralText"/>
      </w:pPr>
    </w:p>
    <w:p w14:paraId="6715988C" w14:textId="1EF54299" w:rsidR="007277D8" w:rsidRDefault="007277D8" w:rsidP="00F4430A">
      <w:pPr>
        <w:pStyle w:val="GeneralText"/>
      </w:pPr>
      <w:r>
        <w:t xml:space="preserve">In addition, Buchanan refers to </w:t>
      </w:r>
      <w:r w:rsidRPr="007277D8">
        <w:t xml:space="preserve">a </w:t>
      </w:r>
      <w:r w:rsidRPr="009C7EEF">
        <w:rPr>
          <w:i/>
          <w:iCs/>
        </w:rPr>
        <w:t>principle of unity</w:t>
      </w:r>
      <w:r w:rsidRPr="007277D8">
        <w:t xml:space="preserve"> (</w:t>
      </w:r>
      <w:r w:rsidR="006C1D85">
        <w:t xml:space="preserve">also </w:t>
      </w:r>
      <w:r w:rsidR="00B363E2">
        <w:t xml:space="preserve">called </w:t>
      </w:r>
      <w:r>
        <w:t xml:space="preserve">the </w:t>
      </w:r>
      <w:r w:rsidRPr="007277D8">
        <w:t>abstract machine)</w:t>
      </w:r>
      <w:r>
        <w:t xml:space="preserve"> (20</w:t>
      </w:r>
      <w:r w:rsidR="00124FB3">
        <w:t>2</w:t>
      </w:r>
      <w:r>
        <w:t>0, p121)</w:t>
      </w:r>
      <w:r w:rsidR="00F4430A">
        <w:t xml:space="preserve">. This </w:t>
      </w:r>
      <w:r w:rsidR="006C1D85">
        <w:t>makes</w:t>
      </w:r>
      <w:r w:rsidR="00E079F6">
        <w:t xml:space="preserve"> </w:t>
      </w:r>
      <w:r w:rsidR="00A90569">
        <w:t xml:space="preserve">an assemblage </w:t>
      </w:r>
      <w:r w:rsidR="00E079F6">
        <w:t xml:space="preserve">work towards </w:t>
      </w:r>
      <w:r w:rsidR="00A90569">
        <w:t>coherence</w:t>
      </w:r>
      <w:r w:rsidR="00E079F6">
        <w:t>. It also</w:t>
      </w:r>
      <w:r w:rsidR="00A90569">
        <w:t xml:space="preserve"> </w:t>
      </w:r>
      <w:r w:rsidR="00F4430A">
        <w:t>explain</w:t>
      </w:r>
      <w:r w:rsidR="006C1D85">
        <w:t>s</w:t>
      </w:r>
      <w:r w:rsidR="00F4430A">
        <w:t xml:space="preserve"> the limits of an assemblage, such as the rules that define a genre of music, effectively closing its formation; </w:t>
      </w:r>
      <w:r w:rsidR="009C7EEF">
        <w:t xml:space="preserve">ironically </w:t>
      </w:r>
      <w:r w:rsidR="00F4430A">
        <w:t xml:space="preserve">however, it </w:t>
      </w:r>
      <w:r w:rsidR="00B363E2">
        <w:t>may</w:t>
      </w:r>
      <w:r w:rsidR="00F4430A">
        <w:t xml:space="preserve"> act to open it to </w:t>
      </w:r>
      <w:r w:rsidR="009207F3">
        <w:t xml:space="preserve">change, such as </w:t>
      </w:r>
      <w:r w:rsidR="006C1D85">
        <w:t xml:space="preserve">by enabling </w:t>
      </w:r>
      <w:r w:rsidR="009207F3">
        <w:t>innovation within a musical genre (2020, p45)</w:t>
      </w:r>
      <w:r w:rsidR="009C7EEF">
        <w:t>.</w:t>
      </w:r>
    </w:p>
    <w:p w14:paraId="27BD8476" w14:textId="77777777" w:rsidR="00111456" w:rsidRDefault="00111456" w:rsidP="00F10542">
      <w:pPr>
        <w:pStyle w:val="GeneralText"/>
      </w:pPr>
    </w:p>
    <w:p w14:paraId="4513EF87" w14:textId="420897B0" w:rsidR="006D4541" w:rsidRDefault="00BF0785" w:rsidP="006D4541">
      <w:pPr>
        <w:pStyle w:val="GeneralText"/>
      </w:pPr>
      <w:r>
        <w:t xml:space="preserve">For DeLanda, </w:t>
      </w:r>
      <w:r w:rsidR="007C1249">
        <w:t>a different</w:t>
      </w:r>
      <w:r>
        <w:t xml:space="preserve"> end-point is in view.</w:t>
      </w:r>
      <w:r w:rsidR="007C1249">
        <w:t xml:space="preserve"> </w:t>
      </w:r>
      <w:r w:rsidR="005D4C7B">
        <w:t xml:space="preserve">Assemblages form nested systems, in which lower-level assemblages act as components in higher-level ones. This leads to a worldview </w:t>
      </w:r>
      <w:r w:rsidR="00DC0AC7">
        <w:t>‘</w:t>
      </w:r>
      <w:r w:rsidR="007B4403" w:rsidRPr="007C1249">
        <w:t xml:space="preserve">in which </w:t>
      </w:r>
      <w:r w:rsidR="007C1249">
        <w:t>assemblages</w:t>
      </w:r>
      <w:r w:rsidR="007B4403" w:rsidRPr="007C1249">
        <w:t xml:space="preserve"> are everywhere, multiplying in every dir</w:t>
      </w:r>
      <w:r w:rsidR="007C1249">
        <w:t>ection</w:t>
      </w:r>
      <w:r w:rsidR="007B4403" w:rsidRPr="007C1249">
        <w:t>… A</w:t>
      </w:r>
      <w:r w:rsidR="008C38CD">
        <w:t>nd a</w:t>
      </w:r>
      <w:r w:rsidR="007B4403" w:rsidRPr="007C1249">
        <w:t>t the limit</w:t>
      </w:r>
      <w:r w:rsidR="008C38CD">
        <w:t>…</w:t>
      </w:r>
      <w:r w:rsidR="007B4403" w:rsidRPr="007C1249">
        <w:t xml:space="preserve"> we find the </w:t>
      </w:r>
      <w:r w:rsidR="007B4403" w:rsidRPr="007C1249">
        <w:rPr>
          <w:i/>
          <w:iCs/>
        </w:rPr>
        <w:t xml:space="preserve">grand cosmic </w:t>
      </w:r>
      <w:r w:rsidR="007C1249">
        <w:rPr>
          <w:i/>
          <w:iCs/>
        </w:rPr>
        <w:t>assemblage</w:t>
      </w:r>
      <w:r w:rsidR="00DC0AC7">
        <w:t>’</w:t>
      </w:r>
      <w:r w:rsidR="007B4403">
        <w:t xml:space="preserve"> </w:t>
      </w:r>
      <w:r w:rsidR="007C1249">
        <w:t>(2016, p7</w:t>
      </w:r>
      <w:r w:rsidR="008D4E76">
        <w:t>, emphas</w:t>
      </w:r>
      <w:r w:rsidR="008D4E76" w:rsidRPr="004A4B73">
        <w:t>is</w:t>
      </w:r>
      <w:r w:rsidR="008C38CD" w:rsidRPr="004A4B73">
        <w:t xml:space="preserve"> added</w:t>
      </w:r>
      <w:r w:rsidR="007C1249" w:rsidRPr="004A4B73">
        <w:t xml:space="preserve">). </w:t>
      </w:r>
      <w:r w:rsidR="004A4B73" w:rsidRPr="004A4B73">
        <w:t xml:space="preserve">Moreover, </w:t>
      </w:r>
      <w:r w:rsidR="00B363E2">
        <w:t xml:space="preserve">for him, </w:t>
      </w:r>
      <w:r w:rsidR="004A4B73" w:rsidRPr="004A4B73">
        <w:t>all assemblages have the same ontological status, regardless of scale</w:t>
      </w:r>
      <w:r w:rsidR="00C719B4">
        <w:t>; this is described as a flat ontology</w:t>
      </w:r>
      <w:r w:rsidR="004A4B73">
        <w:t xml:space="preserve"> (</w:t>
      </w:r>
      <w:r w:rsidR="00892E44">
        <w:t>2016, p</w:t>
      </w:r>
      <w:r w:rsidR="00384D9D">
        <w:t>p</w:t>
      </w:r>
      <w:r w:rsidR="00892E44">
        <w:t>13</w:t>
      </w:r>
      <w:r w:rsidR="00384D9D">
        <w:t>, 28</w:t>
      </w:r>
      <w:r w:rsidR="004A4B73">
        <w:t>)</w:t>
      </w:r>
      <w:r w:rsidR="004A4B73" w:rsidRPr="004A4B73">
        <w:t>.</w:t>
      </w:r>
      <w:r w:rsidR="004A4B73">
        <w:t xml:space="preserve"> T</w:t>
      </w:r>
      <w:r w:rsidR="007C1249">
        <w:t xml:space="preserve">his gives the impression </w:t>
      </w:r>
      <w:r w:rsidR="00384D9D">
        <w:t>that</w:t>
      </w:r>
      <w:r w:rsidR="007C1249">
        <w:t xml:space="preserve"> assemblages a</w:t>
      </w:r>
      <w:r w:rsidR="00384D9D">
        <w:t>re</w:t>
      </w:r>
      <w:r w:rsidR="007C1249">
        <w:t xml:space="preserve"> </w:t>
      </w:r>
      <w:r w:rsidR="00F64022">
        <w:t>objective</w:t>
      </w:r>
      <w:r w:rsidR="009C7EEF">
        <w:t>,</w:t>
      </w:r>
      <w:r w:rsidR="00F64022">
        <w:t xml:space="preserve"> observable </w:t>
      </w:r>
      <w:r w:rsidR="008F4FF0">
        <w:t>entities</w:t>
      </w:r>
      <w:r w:rsidR="00F64022">
        <w:t xml:space="preserve"> </w:t>
      </w:r>
      <w:r w:rsidR="009C7EEF">
        <w:t xml:space="preserve">comprehensively </w:t>
      </w:r>
      <w:r w:rsidR="00F64022">
        <w:t>populating the universe</w:t>
      </w:r>
      <w:r w:rsidR="007C1249" w:rsidRPr="008F4FF0">
        <w:t>. This is far from Buchanan</w:t>
      </w:r>
      <w:r w:rsidR="008F4FF0" w:rsidRPr="008F4FF0">
        <w:t>, for whom</w:t>
      </w:r>
      <w:r w:rsidR="00A11DBA">
        <w:t xml:space="preserve"> assemblages are more elusive:</w:t>
      </w:r>
      <w:r w:rsidR="008F4FF0" w:rsidRPr="008F4FF0">
        <w:t xml:space="preserve"> </w:t>
      </w:r>
      <w:r w:rsidR="00DC0AC7">
        <w:t>‘</w:t>
      </w:r>
      <w:r w:rsidR="00F64022">
        <w:t xml:space="preserve">the </w:t>
      </w:r>
      <w:r w:rsidR="008F4FF0" w:rsidRPr="008F4FF0">
        <w:t xml:space="preserve">assemblage is a </w:t>
      </w:r>
      <w:r w:rsidR="008F4FF0" w:rsidRPr="009C7EEF">
        <w:rPr>
          <w:i/>
          <w:iCs/>
        </w:rPr>
        <w:t>virtual entity</w:t>
      </w:r>
      <w:r w:rsidR="008F4FF0" w:rsidRPr="008F4FF0">
        <w:t xml:space="preserve"> with actual effects</w:t>
      </w:r>
      <w:r w:rsidR="00DC0AC7">
        <w:t>’</w:t>
      </w:r>
      <w:r w:rsidR="008F4FF0" w:rsidRPr="008F4FF0">
        <w:t xml:space="preserve"> (</w:t>
      </w:r>
      <w:r w:rsidR="008F4FF0">
        <w:t>2017, p</w:t>
      </w:r>
      <w:r w:rsidR="00F64022">
        <w:t>473</w:t>
      </w:r>
      <w:r w:rsidR="009C7EEF">
        <w:t>, emphasis added</w:t>
      </w:r>
      <w:r w:rsidR="008F4FF0">
        <w:t>)</w:t>
      </w:r>
      <w:r w:rsidR="00A11DBA">
        <w:t>.</w:t>
      </w:r>
      <w:r w:rsidR="00AA4D59">
        <w:t xml:space="preserve"> They are also more scattered; h</w:t>
      </w:r>
      <w:r w:rsidR="00A11DBA">
        <w:t>e</w:t>
      </w:r>
      <w:r w:rsidR="005D4C7B">
        <w:t xml:space="preserve"> prefers to remain at the level of </w:t>
      </w:r>
      <w:r w:rsidR="008F4FF0">
        <w:t xml:space="preserve">discussing </w:t>
      </w:r>
      <w:r w:rsidR="00902B01">
        <w:t>how</w:t>
      </w:r>
      <w:r w:rsidR="005D4C7B">
        <w:t xml:space="preserve"> discrete</w:t>
      </w:r>
      <w:r w:rsidR="008F4FF0">
        <w:t xml:space="preserve"> assemblages </w:t>
      </w:r>
      <w:r w:rsidR="00902B01">
        <w:t xml:space="preserve">work </w:t>
      </w:r>
      <w:r w:rsidR="008F4FF0">
        <w:t>where it seems meaningful</w:t>
      </w:r>
      <w:r w:rsidR="009C7EEF">
        <w:t xml:space="preserve"> to do so</w:t>
      </w:r>
      <w:r w:rsidR="00435225">
        <w:t>, and this is precisely the purpose of the concept</w:t>
      </w:r>
      <w:r w:rsidR="008F4FF0">
        <w:t>.</w:t>
      </w:r>
      <w:r w:rsidR="003D7B70">
        <w:t xml:space="preserve"> </w:t>
      </w:r>
      <w:r w:rsidR="00DC0AC7">
        <w:t>‘</w:t>
      </w:r>
      <w:r w:rsidR="003D7B70">
        <w:t>If everything is or must be an assemblage then the term loses precision</w:t>
      </w:r>
      <w:r w:rsidR="00435225">
        <w:t>, indeed it loses its analytic power altogether</w:t>
      </w:r>
      <w:r w:rsidR="00DC0AC7">
        <w:t>’</w:t>
      </w:r>
      <w:r w:rsidR="003D7B70">
        <w:t xml:space="preserve"> (2015, p391)</w:t>
      </w:r>
      <w:r w:rsidR="00234CF2">
        <w:t>.</w:t>
      </w:r>
    </w:p>
    <w:p w14:paraId="3C66E7EA" w14:textId="7F757817" w:rsidR="00435225" w:rsidRDefault="00435225" w:rsidP="005D4C7B">
      <w:pPr>
        <w:pStyle w:val="GeneralText"/>
      </w:pPr>
    </w:p>
    <w:p w14:paraId="6B7DCE34" w14:textId="7CCB95C2" w:rsidR="00F64022" w:rsidRPr="00FD4F07" w:rsidRDefault="00902B01" w:rsidP="00246F01">
      <w:pPr>
        <w:pStyle w:val="GeneralText"/>
      </w:pPr>
      <w:r>
        <w:t xml:space="preserve">It follows that their </w:t>
      </w:r>
      <w:r w:rsidR="00F64022">
        <w:t xml:space="preserve">approach to </w:t>
      </w:r>
      <w:r w:rsidR="00E478F7">
        <w:t xml:space="preserve">studying </w:t>
      </w:r>
      <w:r w:rsidR="00F64022">
        <w:t>assemblages also differs. DeLanda</w:t>
      </w:r>
      <w:r w:rsidR="00E478F7">
        <w:t xml:space="preserve"> proposes </w:t>
      </w:r>
      <w:r w:rsidR="004226F9">
        <w:t>a</w:t>
      </w:r>
      <w:r w:rsidR="00422D10">
        <w:t xml:space="preserve"> quasi-scientific </w:t>
      </w:r>
      <w:r w:rsidR="0062758F">
        <w:t>method</w:t>
      </w:r>
      <w:r w:rsidR="00422D10">
        <w:t xml:space="preserve">, </w:t>
      </w:r>
      <w:r w:rsidR="00E478F7">
        <w:t xml:space="preserve">identifying and measuring the components </w:t>
      </w:r>
      <w:r w:rsidR="00422D10">
        <w:t xml:space="preserve">of an assemblage </w:t>
      </w:r>
      <w:r w:rsidR="00F64022" w:rsidRPr="00FD4F07">
        <w:t xml:space="preserve">by considering, firstly, </w:t>
      </w:r>
      <w:r w:rsidR="00F64022" w:rsidRPr="00FD4F07">
        <w:rPr>
          <w:i/>
          <w:iCs/>
        </w:rPr>
        <w:t>variables</w:t>
      </w:r>
      <w:r w:rsidR="00F64022" w:rsidRPr="00FD4F07">
        <w:t xml:space="preserve"> (that is to say, the variable components that constitute an assemblage), and secondly, </w:t>
      </w:r>
      <w:r w:rsidR="00F64022" w:rsidRPr="00FD4F07">
        <w:rPr>
          <w:i/>
          <w:iCs/>
        </w:rPr>
        <w:t>parameters</w:t>
      </w:r>
      <w:r w:rsidR="00F64022" w:rsidRPr="00FD4F07">
        <w:t xml:space="preserve"> (the values that those components range across). </w:t>
      </w:r>
      <w:r w:rsidR="009873A8" w:rsidRPr="00FD4F07">
        <w:t xml:space="preserve">This </w:t>
      </w:r>
      <w:r w:rsidR="009873A8">
        <w:t xml:space="preserve">allows </w:t>
      </w:r>
      <w:r w:rsidR="009873A8" w:rsidRPr="00FD4F07">
        <w:t>him to speak of changing the settings of parameters to consider different scales of operation (2016, p8</w:t>
      </w:r>
      <w:r w:rsidR="00D44547">
        <w:t>3</w:t>
      </w:r>
      <w:r w:rsidR="009873A8" w:rsidRPr="00FD4F07">
        <w:t>).</w:t>
      </w:r>
      <w:r w:rsidR="009873A8">
        <w:t xml:space="preserve"> </w:t>
      </w:r>
      <w:r w:rsidR="00F64022" w:rsidRPr="00FD4F07">
        <w:t xml:space="preserve">(Here, as elsewhere, he self-consciously improves on Deleuze and Guattari by stating, for example, </w:t>
      </w:r>
      <w:r w:rsidR="00DC0AC7">
        <w:t>‘</w:t>
      </w:r>
      <w:r w:rsidR="00F64022" w:rsidRPr="00FD4F07">
        <w:t>when the concept of assemblage is endowed by parameters…</w:t>
      </w:r>
      <w:r w:rsidR="00DC0AC7">
        <w:t>’</w:t>
      </w:r>
      <w:r w:rsidR="00F64022" w:rsidRPr="00FD4F07">
        <w:t xml:space="preserve"> (2016, p108) – a tendency that Buchanan derides.)</w:t>
      </w:r>
      <w:r w:rsidR="00F64022">
        <w:t xml:space="preserve"> </w:t>
      </w:r>
      <w:r w:rsidR="00422D10">
        <w:t xml:space="preserve">Buchanan </w:t>
      </w:r>
      <w:r w:rsidR="00C84AD3">
        <w:t xml:space="preserve">pays more attention to </w:t>
      </w:r>
      <w:r w:rsidR="00246F01">
        <w:t>the purpose behind the mechanics and how consistency is achieved</w:t>
      </w:r>
      <w:r w:rsidR="00195D60">
        <w:t xml:space="preserve"> by the whole</w:t>
      </w:r>
      <w:r w:rsidR="00246F01">
        <w:t>. F</w:t>
      </w:r>
      <w:r w:rsidR="00651449">
        <w:t xml:space="preserve">or example, he stresses the need to investigate the interaction between the three types of strata, mapping the dependencies between them and the selectivity of components that is at work, seeing these </w:t>
      </w:r>
      <w:r w:rsidR="00F2351E">
        <w:t xml:space="preserve">methodological </w:t>
      </w:r>
      <w:r w:rsidR="007F6BA0">
        <w:t xml:space="preserve">principles </w:t>
      </w:r>
      <w:r w:rsidR="00651449">
        <w:t xml:space="preserve">as a </w:t>
      </w:r>
      <w:r w:rsidR="00DC0AC7">
        <w:t>‘</w:t>
      </w:r>
      <w:r w:rsidR="00651449">
        <w:t>navigational aid</w:t>
      </w:r>
      <w:r w:rsidR="00DC0AC7">
        <w:t>’</w:t>
      </w:r>
      <w:r w:rsidR="00651449">
        <w:t xml:space="preserve"> (2020, p30f).</w:t>
      </w:r>
    </w:p>
    <w:p w14:paraId="05B83567" w14:textId="099C76EC" w:rsidR="006672C3" w:rsidRDefault="006672C3" w:rsidP="007C1249">
      <w:pPr>
        <w:pStyle w:val="GeneralText"/>
      </w:pPr>
    </w:p>
    <w:p w14:paraId="35A90C11" w14:textId="1F522E72" w:rsidR="00102A37" w:rsidRDefault="005711D0" w:rsidP="00102A37">
      <w:pPr>
        <w:pStyle w:val="GeneralText"/>
      </w:pPr>
      <w:r>
        <w:t>Some of the d</w:t>
      </w:r>
      <w:r w:rsidR="00102A37">
        <w:t xml:space="preserve">ifferences between </w:t>
      </w:r>
      <w:proofErr w:type="spellStart"/>
      <w:r w:rsidR="00102A37">
        <w:t>DeLanda</w:t>
      </w:r>
      <w:proofErr w:type="spellEnd"/>
      <w:r w:rsidR="00102A37">
        <w:t xml:space="preserve"> and Buchanan</w:t>
      </w:r>
      <w:r w:rsidR="000B7DF0">
        <w:t>’</w:t>
      </w:r>
      <w:r w:rsidR="00102A37">
        <w:t xml:space="preserve">s </w:t>
      </w:r>
      <w:r>
        <w:t>concepts of assemblage</w:t>
      </w:r>
      <w:r w:rsidR="00102A37">
        <w:t xml:space="preserve"> </w:t>
      </w:r>
      <w:r w:rsidR="000813E9">
        <w:t>are</w:t>
      </w:r>
      <w:r w:rsidR="00102A37">
        <w:t xml:space="preserve"> </w:t>
      </w:r>
      <w:r w:rsidR="00EB49E1">
        <w:t>illustrated</w:t>
      </w:r>
      <w:r w:rsidR="00102A37">
        <w:t xml:space="preserve"> by their varying treatment of examples from Deleuze </w:t>
      </w:r>
      <w:r w:rsidR="000709D7">
        <w:t>and</w:t>
      </w:r>
      <w:r w:rsidR="00102A37">
        <w:t xml:space="preserve"> </w:t>
      </w:r>
      <w:proofErr w:type="spellStart"/>
      <w:r w:rsidR="00102A37">
        <w:t>Gua</w:t>
      </w:r>
      <w:r w:rsidR="00EE0994">
        <w:t>t</w:t>
      </w:r>
      <w:r w:rsidR="00102A37">
        <w:t>tari</w:t>
      </w:r>
      <w:r w:rsidR="000B7DF0">
        <w:t>’</w:t>
      </w:r>
      <w:r w:rsidR="00102A37">
        <w:t>s</w:t>
      </w:r>
      <w:proofErr w:type="spellEnd"/>
      <w:r w:rsidR="00102A37">
        <w:t xml:space="preserve"> </w:t>
      </w:r>
      <w:r w:rsidR="00102A37" w:rsidRPr="00FF0A48">
        <w:rPr>
          <w:i/>
        </w:rPr>
        <w:t>war machine</w:t>
      </w:r>
      <w:r w:rsidR="000709D7">
        <w:t xml:space="preserve"> (1988)</w:t>
      </w:r>
      <w:r w:rsidR="00102A37">
        <w:t>.</w:t>
      </w:r>
      <w:r w:rsidR="001156D9">
        <w:t xml:space="preserve"> </w:t>
      </w:r>
      <w:proofErr w:type="spellStart"/>
      <w:r w:rsidR="00102A37">
        <w:t>DeLanda</w:t>
      </w:r>
      <w:proofErr w:type="spellEnd"/>
      <w:r w:rsidR="00102A37">
        <w:t xml:space="preserve"> refers to their </w:t>
      </w:r>
      <w:r w:rsidR="00102A37" w:rsidRPr="00F2351E">
        <w:rPr>
          <w:i/>
        </w:rPr>
        <w:t>man-horse-bow</w:t>
      </w:r>
      <w:r w:rsidR="00102A37">
        <w:t xml:space="preserve"> assemblage, a nomadic innovation for going to battle (</w:t>
      </w:r>
      <w:r w:rsidR="000709D7">
        <w:t xml:space="preserve">op </w:t>
      </w:r>
      <w:proofErr w:type="spellStart"/>
      <w:r w:rsidR="000709D7">
        <w:t>cit</w:t>
      </w:r>
      <w:proofErr w:type="spellEnd"/>
      <w:r w:rsidR="00102A37">
        <w:t>, p404).</w:t>
      </w:r>
      <w:r w:rsidR="001156D9">
        <w:t xml:space="preserve"> </w:t>
      </w:r>
      <w:r w:rsidR="00102A37">
        <w:t>He sees this as an ideal example of combining heterogeneous elements</w:t>
      </w:r>
      <w:r w:rsidR="00840700">
        <w:t xml:space="preserve">: </w:t>
      </w:r>
      <w:r w:rsidR="00DC0AC7">
        <w:t>‘</w:t>
      </w:r>
      <w:r w:rsidR="00102A37">
        <w:t>the personal, the biological, and the technological</w:t>
      </w:r>
      <w:r w:rsidR="00DC0AC7">
        <w:t>’</w:t>
      </w:r>
      <w:r w:rsidR="00102A37">
        <w:t>, (2016, p69), but does not describe their inner workings nor the relations between them.</w:t>
      </w:r>
      <w:r w:rsidR="001156D9">
        <w:t xml:space="preserve"> </w:t>
      </w:r>
      <w:r w:rsidR="00102A37">
        <w:t>Instead, he turns immediately to their upscaling into the larger assemblage of an army.</w:t>
      </w:r>
      <w:r w:rsidR="001156D9">
        <w:t xml:space="preserve"> </w:t>
      </w:r>
      <w:r w:rsidR="00102A37">
        <w:t xml:space="preserve">He then discusses the </w:t>
      </w:r>
      <w:r w:rsidR="00DC0AC7">
        <w:t>‘</w:t>
      </w:r>
      <w:r w:rsidR="00102A37">
        <w:t>emergent capacities</w:t>
      </w:r>
      <w:r w:rsidR="00DC0AC7">
        <w:t>’</w:t>
      </w:r>
      <w:r w:rsidR="00102A37">
        <w:t xml:space="preserve"> that result</w:t>
      </w:r>
      <w:r w:rsidR="00120F09">
        <w:t>ed</w:t>
      </w:r>
      <w:r w:rsidR="00102A37">
        <w:t xml:space="preserve"> from these larger assemblages, such as the ability of horse-mounted warriors to outflank </w:t>
      </w:r>
      <w:r w:rsidR="00EB49E1">
        <w:t>an</w:t>
      </w:r>
      <w:r w:rsidR="00102A37">
        <w:t xml:space="preserve"> enemy (2016, p69f).</w:t>
      </w:r>
    </w:p>
    <w:p w14:paraId="3140C59D" w14:textId="77777777" w:rsidR="00102A37" w:rsidRDefault="00102A37" w:rsidP="00102A37">
      <w:pPr>
        <w:pStyle w:val="GeneralText"/>
      </w:pPr>
    </w:p>
    <w:p w14:paraId="1CE9DEEB" w14:textId="3C1B9067" w:rsidR="00102A37" w:rsidRDefault="00102A37" w:rsidP="00102A37">
      <w:pPr>
        <w:pStyle w:val="GeneralText"/>
      </w:pPr>
      <w:r>
        <w:t xml:space="preserve">Buchanan turns instead to Deleuze </w:t>
      </w:r>
      <w:r w:rsidR="000709D7">
        <w:t>and</w:t>
      </w:r>
      <w:r>
        <w:t xml:space="preserve"> </w:t>
      </w:r>
      <w:proofErr w:type="spellStart"/>
      <w:r>
        <w:t>Guat</w:t>
      </w:r>
      <w:r w:rsidR="00EE0994">
        <w:t>t</w:t>
      </w:r>
      <w:r>
        <w:t>ari</w:t>
      </w:r>
      <w:r w:rsidR="000B7DF0">
        <w:t>’</w:t>
      </w:r>
      <w:r>
        <w:t>s</w:t>
      </w:r>
      <w:proofErr w:type="spellEnd"/>
      <w:r>
        <w:t xml:space="preserve"> example of the </w:t>
      </w:r>
      <w:r w:rsidRPr="00F2351E">
        <w:rPr>
          <w:i/>
        </w:rPr>
        <w:t>Roman infantry phalanx</w:t>
      </w:r>
      <w:r>
        <w:t xml:space="preserve"> (</w:t>
      </w:r>
      <w:r w:rsidR="000709D7">
        <w:t xml:space="preserve">op </w:t>
      </w:r>
      <w:proofErr w:type="spellStart"/>
      <w:r w:rsidR="000709D7">
        <w:t>cit</w:t>
      </w:r>
      <w:proofErr w:type="spellEnd"/>
      <w:r>
        <w:t>, p398f).</w:t>
      </w:r>
      <w:r w:rsidR="001156D9">
        <w:t xml:space="preserve"> </w:t>
      </w:r>
      <w:r>
        <w:t>He also refers to the combination of elements involved</w:t>
      </w:r>
      <w:r w:rsidR="0062758F">
        <w:t xml:space="preserve">: </w:t>
      </w:r>
      <w:r>
        <w:t xml:space="preserve">the soldiers, weapons and </w:t>
      </w:r>
      <w:r>
        <w:lastRenderedPageBreak/>
        <w:t>armour that ma</w:t>
      </w:r>
      <w:r w:rsidR="00120F09">
        <w:t>d</w:t>
      </w:r>
      <w:r>
        <w:t xml:space="preserve">e the phalanx a powerful fighting force. However, he </w:t>
      </w:r>
      <w:r w:rsidR="00EE1833">
        <w:t>then</w:t>
      </w:r>
      <w:r>
        <w:t xml:space="preserve"> points to the selection of possibilities that lies behind this, a key </w:t>
      </w:r>
      <w:r w:rsidR="0062758F">
        <w:t xml:space="preserve">aspect </w:t>
      </w:r>
      <w:r>
        <w:t>of stratification.</w:t>
      </w:r>
      <w:r w:rsidR="001156D9">
        <w:t xml:space="preserve"> </w:t>
      </w:r>
      <w:r>
        <w:t xml:space="preserve">He describes the performance of the phalanx, whereby soldiers had to hold together and step into the place of any who fell. Buchanan then considers the values that </w:t>
      </w:r>
      <w:r w:rsidR="00120F09">
        <w:t>wer</w:t>
      </w:r>
      <w:r>
        <w:t>e equally necessary to the army</w:t>
      </w:r>
      <w:r w:rsidR="000B7DF0">
        <w:t>’</w:t>
      </w:r>
      <w:r>
        <w:t>s effectiveness, such as courage, honour</w:t>
      </w:r>
      <w:r w:rsidR="00EC5969">
        <w:t>,</w:t>
      </w:r>
      <w:r>
        <w:t xml:space="preserve"> and a conquering intent. There </w:t>
      </w:r>
      <w:r w:rsidR="00120F09">
        <w:t>wa</w:t>
      </w:r>
      <w:r>
        <w:t>s therefore both content (the phalanx) and expression (militarism) involved, and a coming together of these two orders (2020, p31-33).</w:t>
      </w:r>
    </w:p>
    <w:p w14:paraId="5319B0C4" w14:textId="77777777" w:rsidR="00102A37" w:rsidRDefault="00102A37" w:rsidP="00102A37">
      <w:pPr>
        <w:pStyle w:val="GeneralText"/>
      </w:pPr>
    </w:p>
    <w:p w14:paraId="688E813D" w14:textId="6FC8FFEB" w:rsidR="008C42AF" w:rsidRDefault="00D4265C" w:rsidP="008C42AF">
      <w:pPr>
        <w:pStyle w:val="GeneralText"/>
      </w:pPr>
      <w:r>
        <w:t xml:space="preserve">We offer the following summaries </w:t>
      </w:r>
      <w:r w:rsidR="008C42AF">
        <w:t xml:space="preserve">of </w:t>
      </w:r>
      <w:r>
        <w:t>these two diverging and</w:t>
      </w:r>
      <w:r w:rsidR="00491753">
        <w:t>,</w:t>
      </w:r>
      <w:r>
        <w:t xml:space="preserve"> </w:t>
      </w:r>
      <w:r w:rsidR="00491753">
        <w:t xml:space="preserve">as is </w:t>
      </w:r>
      <w:r>
        <w:t xml:space="preserve">now </w:t>
      </w:r>
      <w:r w:rsidR="00120F09">
        <w:t xml:space="preserve">very </w:t>
      </w:r>
      <w:r>
        <w:t>clear</w:t>
      </w:r>
      <w:r w:rsidR="00491753">
        <w:t>,</w:t>
      </w:r>
      <w:r>
        <w:t xml:space="preserve"> incompatible versions of </w:t>
      </w:r>
      <w:r w:rsidR="008C42AF">
        <w:t>assemblage</w:t>
      </w:r>
      <w:r>
        <w:t xml:space="preserve"> theory.</w:t>
      </w:r>
    </w:p>
    <w:p w14:paraId="3E00FBEE" w14:textId="77777777" w:rsidR="008C42AF" w:rsidRDefault="008C42AF" w:rsidP="008C42AF">
      <w:pPr>
        <w:pStyle w:val="GeneralText"/>
      </w:pPr>
    </w:p>
    <w:p w14:paraId="46CDB7DF" w14:textId="6A5A504C" w:rsidR="008C42AF" w:rsidRDefault="008C42AF" w:rsidP="008C42AF">
      <w:pPr>
        <w:pStyle w:val="GeneralText"/>
      </w:pPr>
      <w:r>
        <w:t>For DeLanda, an assemblage is an entity composed of heterogeneous components that are connected by relations of exteriority (rather than by shared inner properties). These relations are based upon components</w:t>
      </w:r>
      <w:r w:rsidR="000B7DF0">
        <w:t>’</w:t>
      </w:r>
      <w:r>
        <w:t xml:space="preserve"> capacities to act, particularly when acting together. An assemblage actualises these capacities, which until then have been virtual (though they are no less real for this); it thus displays emergent properties. An assemblage is brought about and consolidated by two processes. Firstly, territorialisation, by which boundaries (which may be spatial or social) are established and the whole is homogenised. Secondly, coding, by which the identity of an assemblage is fixed, particularly through the expressive (as opposed to the material) dimension of components; specialised expressive components, especially language, are important here. There is therefore an upward and downward causality at work between components and an assemblage. Territorialisation and coding are parameters that can take on different degrees and lead to varying levels of stabilisation of assemblages</w:t>
      </w:r>
      <w:r w:rsidR="00EC5969">
        <w:t>,</w:t>
      </w:r>
      <w:r>
        <w:t xml:space="preserve"> and can also act in reverse to destabilise them. Assemblages are nested, with smaller-scale assemblages becoming components of larger-scale ones, to the point that a single cosmic assemblage can be envisaged. All assemblages have the same ontological status, regardless of scale, and should be individually understood. In developing </w:t>
      </w:r>
      <w:r w:rsidR="000C13A0">
        <w:t>t</w:t>
      </w:r>
      <w:r>
        <w:t>his concept, DeLanda draws extensively from mathematics and natural sciences, though his examples of assemblages tend to be soci</w:t>
      </w:r>
      <w:r w:rsidR="00985ED6">
        <w:t>o-economic</w:t>
      </w:r>
      <w:r>
        <w:t xml:space="preserve"> in nature, such as cohesive communities and hierarchies of economic activity.</w:t>
      </w:r>
    </w:p>
    <w:p w14:paraId="29591F4D" w14:textId="5D13BAC1" w:rsidR="009A1062" w:rsidRDefault="009A1062" w:rsidP="00726BC0">
      <w:pPr>
        <w:pStyle w:val="GeneralText"/>
      </w:pPr>
    </w:p>
    <w:p w14:paraId="7E983B65" w14:textId="087FA40D" w:rsidR="002D4E48" w:rsidRDefault="00984172" w:rsidP="00147B54">
      <w:pPr>
        <w:pStyle w:val="GeneralText"/>
      </w:pPr>
      <w:r>
        <w:t xml:space="preserve">Buchanan draws directly on Deleuze and Guattari for his understanding of assemblage, frequently countering the versions put forward by DeLanda and others. An assemblage is not a thing, but rather a device for explaining how certain things work, so attention should not be on trying to describe an assemblage but on using </w:t>
      </w:r>
      <w:r w:rsidR="00107F0C">
        <w:t xml:space="preserve">assemblage </w:t>
      </w:r>
      <w:r>
        <w:t xml:space="preserve">as an analytical tool, a way of mapping out how a particular phenomenon works. That said, an assemblage can be spoken of in fairly material terms. It is a multiplicity in which </w:t>
      </w:r>
      <w:r w:rsidRPr="00FD4F07">
        <w:t>geological, biological and techno-semiological</w:t>
      </w:r>
      <w:r>
        <w:t xml:space="preserve"> (certain human) components operate. There are orders of dependency between these and a power of selection at work ensuring the </w:t>
      </w:r>
      <w:r w:rsidRPr="00A83C37">
        <w:t>inclusion and exclusion</w:t>
      </w:r>
      <w:r>
        <w:t xml:space="preserve"> of certain components. The components exhibit both content (such as bodies and actions) and </w:t>
      </w:r>
      <w:r w:rsidRPr="00075FE6">
        <w:t>expression</w:t>
      </w:r>
      <w:r>
        <w:t xml:space="preserve"> (such as ideas and words); it is the resonance between these that produces an assemblage. The process as a whole is driven by desire, which acts as a</w:t>
      </w:r>
      <w:r w:rsidRPr="00FD4F07">
        <w:t xml:space="preserve"> productive</w:t>
      </w:r>
      <w:r>
        <w:t xml:space="preserve"> and</w:t>
      </w:r>
      <w:r w:rsidRPr="00FD4F07">
        <w:t xml:space="preserve"> organising force</w:t>
      </w:r>
      <w:r>
        <w:t>. Desire draws on an underlying chaos of intensities and, in a process referred to as stratification, arranges them, setting them into systems of resonance. In this way,</w:t>
      </w:r>
      <w:r>
        <w:rPr>
          <w:bCs/>
        </w:rPr>
        <w:t xml:space="preserve"> coherence is achieved, with the assemblage then sitting above its parts to maintain its own limits and unity. Desire thus actualises the virtual, in that what had previously only been tentatively sensed is made active. However, countervailing forces of undoing, or deterritorialization, are constantly at work, which </w:t>
      </w:r>
      <w:r w:rsidR="00E14B98">
        <w:rPr>
          <w:bCs/>
        </w:rPr>
        <w:t xml:space="preserve">in turn </w:t>
      </w:r>
      <w:r>
        <w:rPr>
          <w:bCs/>
        </w:rPr>
        <w:t xml:space="preserve">provoke reterritorialization; this reflects a fundamental, creative oscillation between an </w:t>
      </w:r>
      <w:r w:rsidR="00915B95">
        <w:t>unorganized immanent plane</w:t>
      </w:r>
      <w:r w:rsidR="00915B95">
        <w:rPr>
          <w:bCs/>
        </w:rPr>
        <w:t xml:space="preserve"> </w:t>
      </w:r>
      <w:r>
        <w:t>and an</w:t>
      </w:r>
      <w:r w:rsidR="00915B95" w:rsidRPr="00915B95">
        <w:rPr>
          <w:bCs/>
        </w:rPr>
        <w:t xml:space="preserve"> </w:t>
      </w:r>
      <w:r w:rsidR="00915B95">
        <w:rPr>
          <w:bCs/>
        </w:rPr>
        <w:t>organised</w:t>
      </w:r>
      <w:r w:rsidR="00915B95" w:rsidRPr="00F64416">
        <w:t xml:space="preserve"> </w:t>
      </w:r>
      <w:r w:rsidR="00915B95">
        <w:t>transcendental plane</w:t>
      </w:r>
      <w:r>
        <w:t>. Buchanan</w:t>
      </w:r>
      <w:r w:rsidR="000B7DF0">
        <w:t>’</w:t>
      </w:r>
      <w:r>
        <w:t xml:space="preserve">s examples of assemblages tend to be drawn from </w:t>
      </w:r>
      <w:r>
        <w:lastRenderedPageBreak/>
        <w:t>specific psychological or social situations, such as a child</w:t>
      </w:r>
      <w:r w:rsidR="000B7DF0">
        <w:t>’</w:t>
      </w:r>
      <w:r>
        <w:t>s play or a case of policy development.</w:t>
      </w:r>
    </w:p>
    <w:p w14:paraId="272A7D98" w14:textId="1E3A7596" w:rsidR="00147B54" w:rsidRDefault="00147B54" w:rsidP="00147B54">
      <w:pPr>
        <w:pStyle w:val="GeneralText"/>
      </w:pPr>
    </w:p>
    <w:p w14:paraId="1905931F" w14:textId="77777777" w:rsidR="008B36B8" w:rsidRDefault="008B36B8" w:rsidP="00147B54">
      <w:pPr>
        <w:pStyle w:val="GeneralText"/>
      </w:pPr>
    </w:p>
    <w:p w14:paraId="32CDCD32" w14:textId="44DD9A0D" w:rsidR="00482C0E" w:rsidRPr="00FD4F07" w:rsidRDefault="00482C0E" w:rsidP="00DD3AC6">
      <w:pPr>
        <w:pStyle w:val="GeneralText"/>
        <w:rPr>
          <w:b/>
        </w:rPr>
      </w:pPr>
      <w:r w:rsidRPr="00FD4F07">
        <w:rPr>
          <w:b/>
        </w:rPr>
        <w:t>Seascape</w:t>
      </w:r>
      <w:r w:rsidR="00117EB8">
        <w:rPr>
          <w:b/>
        </w:rPr>
        <w:t xml:space="preserve"> and Assemblage</w:t>
      </w:r>
    </w:p>
    <w:p w14:paraId="22D68E04" w14:textId="77777777" w:rsidR="00D616E3" w:rsidRPr="00FD4F07" w:rsidRDefault="00D616E3" w:rsidP="00DD3AC6">
      <w:pPr>
        <w:pStyle w:val="GeneralText"/>
      </w:pPr>
    </w:p>
    <w:p w14:paraId="0FB104A5" w14:textId="45AB42A8" w:rsidR="00D20CC4" w:rsidRPr="00FD4F07" w:rsidRDefault="003F3E44" w:rsidP="00D20CC4">
      <w:pPr>
        <w:pStyle w:val="GeneralText"/>
      </w:pPr>
      <w:r>
        <w:t xml:space="preserve">We turn now to the practice of seascape, and our perception that it may benefit from the perspectives that are offered by assemblage thinking. </w:t>
      </w:r>
      <w:r w:rsidR="00DD3AC6" w:rsidRPr="00FD4F07">
        <w:t>Seascape</w:t>
      </w:r>
      <w:r w:rsidR="00F91BC9" w:rsidRPr="00FD4F07">
        <w:t>, in an aesthetic sense,</w:t>
      </w:r>
      <w:r w:rsidR="00932456" w:rsidRPr="00FD4F07">
        <w:rPr>
          <w:rStyle w:val="FootnoteReference"/>
        </w:rPr>
        <w:footnoteReference w:id="1"/>
      </w:r>
      <w:r w:rsidR="00DD3AC6" w:rsidRPr="00FD4F07">
        <w:t xml:space="preserve"> can be thought of as the coastal and marine variant of landscape.</w:t>
      </w:r>
      <w:r w:rsidR="001156D9">
        <w:t xml:space="preserve"> </w:t>
      </w:r>
      <w:r w:rsidR="00E45516" w:rsidRPr="00FD4F07">
        <w:t xml:space="preserve">Like the concept of landscape, it </w:t>
      </w:r>
      <w:r w:rsidR="006D404A">
        <w:t xml:space="preserve">deals with </w:t>
      </w:r>
      <w:r w:rsidR="00E45516" w:rsidRPr="00FD4F07">
        <w:t>the values associated with distinct geographical areas</w:t>
      </w:r>
      <w:r w:rsidR="00913AD1">
        <w:t xml:space="preserve"> </w:t>
      </w:r>
      <w:r w:rsidR="00E806EC">
        <w:t>with</w:t>
      </w:r>
      <w:r w:rsidR="00BC365C" w:rsidRPr="00FD4F07">
        <w:t xml:space="preserve"> </w:t>
      </w:r>
      <w:r w:rsidR="00AF20BA">
        <w:t xml:space="preserve">both </w:t>
      </w:r>
      <w:r w:rsidR="00E45516" w:rsidRPr="00FD4F07">
        <w:t>natural and human features</w:t>
      </w:r>
      <w:r w:rsidR="00BC365C" w:rsidRPr="00FD4F07">
        <w:t xml:space="preserve">. </w:t>
      </w:r>
      <w:r w:rsidR="00AF20BA">
        <w:t>There is a</w:t>
      </w:r>
      <w:r w:rsidR="00CF6B0D">
        <w:t xml:space="preserve"> large body of work</w:t>
      </w:r>
      <w:r w:rsidR="00890AA5">
        <w:t xml:space="preserve"> </w:t>
      </w:r>
      <w:r w:rsidR="00AF20BA">
        <w:t>dedicated to understanding how landscape, in particular, is shaped and perceived</w:t>
      </w:r>
      <w:r w:rsidR="003F6978">
        <w:t xml:space="preserve"> (</w:t>
      </w:r>
      <w:proofErr w:type="spellStart"/>
      <w:r w:rsidR="00890AA5">
        <w:t>eg.</w:t>
      </w:r>
      <w:proofErr w:type="spellEnd"/>
      <w:r w:rsidR="00890AA5">
        <w:t xml:space="preserve"> Bell 2012, </w:t>
      </w:r>
      <w:proofErr w:type="spellStart"/>
      <w:r w:rsidR="003F6978">
        <w:t>Kühne</w:t>
      </w:r>
      <w:proofErr w:type="spellEnd"/>
      <w:r w:rsidR="003F6978">
        <w:t xml:space="preserve"> 2019)</w:t>
      </w:r>
      <w:r w:rsidR="00890AA5">
        <w:t>.</w:t>
      </w:r>
      <w:r w:rsidR="00BC365C" w:rsidRPr="00FD4F07">
        <w:t xml:space="preserve"> </w:t>
      </w:r>
      <w:r w:rsidR="006D404A">
        <w:t>Here, however, we focus on a more policy-oriented approach</w:t>
      </w:r>
      <w:r w:rsidR="00AF20BA">
        <w:t xml:space="preserve">, specifically in relation </w:t>
      </w:r>
      <w:r w:rsidR="006D404A">
        <w:t>to seascape. In this context, an official</w:t>
      </w:r>
      <w:r w:rsidR="006D404A" w:rsidRPr="00FD4F07">
        <w:t xml:space="preserve"> </w:t>
      </w:r>
      <w:r w:rsidR="00DD3AC6" w:rsidRPr="00FD4F07">
        <w:t xml:space="preserve">definition of seascape is </w:t>
      </w:r>
      <w:r w:rsidR="00DC0AC7">
        <w:t>‘</w:t>
      </w:r>
      <w:r w:rsidR="00DD3AC6" w:rsidRPr="00FD4F07">
        <w:t>an area of sea, coastline and land, as perceived by people, whose character results from the actions and interactions of land with sea, by natural and/or human factors</w:t>
      </w:r>
      <w:r w:rsidR="00DC0AC7">
        <w:t>’</w:t>
      </w:r>
      <w:r w:rsidR="00DD3AC6" w:rsidRPr="00FD4F07">
        <w:t xml:space="preserve"> (Natural England 2012, p8).</w:t>
      </w:r>
      <w:r w:rsidR="00E1530B">
        <w:t xml:space="preserve"> </w:t>
      </w:r>
      <w:r w:rsidR="008E0D57" w:rsidRPr="00FD4F07">
        <w:t xml:space="preserve">This </w:t>
      </w:r>
      <w:r w:rsidR="00AF20BA">
        <w:t>notion</w:t>
      </w:r>
      <w:r w:rsidR="00AF20BA" w:rsidRPr="00FD4F07">
        <w:t xml:space="preserve"> </w:t>
      </w:r>
      <w:r w:rsidR="008E0D57" w:rsidRPr="00FD4F07">
        <w:t xml:space="preserve">has come to prominence through efforts to take it into account in spatial planning processes. In </w:t>
      </w:r>
      <w:r w:rsidR="00E5521E" w:rsidRPr="00FD4F07">
        <w:t xml:space="preserve">the UK </w:t>
      </w:r>
      <w:r w:rsidR="00D403AF">
        <w:t>especially</w:t>
      </w:r>
      <w:r w:rsidR="008E0D57" w:rsidRPr="00FD4F07">
        <w:t>, seascape character assessment (SCA) has developed</w:t>
      </w:r>
      <w:r w:rsidR="0061356D" w:rsidRPr="00FD4F07">
        <w:t xml:space="preserve"> </w:t>
      </w:r>
      <w:r w:rsidR="008E0D57" w:rsidRPr="00FD4F07">
        <w:t xml:space="preserve">as a </w:t>
      </w:r>
      <w:r w:rsidR="00C05810">
        <w:t>way</w:t>
      </w:r>
      <w:r w:rsidR="008E0D57" w:rsidRPr="00FD4F07">
        <w:t xml:space="preserve"> of </w:t>
      </w:r>
      <w:r w:rsidR="0037570D" w:rsidRPr="00FD4F07">
        <w:t xml:space="preserve">evaluating seascapes </w:t>
      </w:r>
      <w:r w:rsidR="0061356D" w:rsidRPr="00FD4F07">
        <w:t>along coastlines</w:t>
      </w:r>
      <w:r w:rsidR="00E5521E" w:rsidRPr="00FD4F07">
        <w:t xml:space="preserve"> and out to sea</w:t>
      </w:r>
      <w:r w:rsidR="00FD0401" w:rsidRPr="00FD4F07">
        <w:t xml:space="preserve"> (</w:t>
      </w:r>
      <w:r w:rsidR="00E66891" w:rsidRPr="00FD4F07">
        <w:t>Hill</w:t>
      </w:r>
      <w:r w:rsidR="00600F7D" w:rsidRPr="00FD4F07">
        <w:t xml:space="preserve"> et al 2001</w:t>
      </w:r>
      <w:r w:rsidR="00B3238C" w:rsidRPr="00FD4F07">
        <w:t>; Tapper 2008</w:t>
      </w:r>
      <w:r w:rsidR="00FD0401" w:rsidRPr="00FD4F07">
        <w:t>)</w:t>
      </w:r>
      <w:r w:rsidR="0061356D" w:rsidRPr="00FD4F07">
        <w:t xml:space="preserve">. </w:t>
      </w:r>
      <w:r w:rsidR="00D20CC4" w:rsidRPr="00FD4F07">
        <w:t xml:space="preserve">SCA has now been formally built into UK marine planning processes, with the </w:t>
      </w:r>
      <w:r w:rsidR="00472DC5">
        <w:t>aim</w:t>
      </w:r>
      <w:r w:rsidR="00D20CC4" w:rsidRPr="00FD4F07">
        <w:t xml:space="preserve"> that seascape qualities should </w:t>
      </w:r>
      <w:r w:rsidR="00E1530B">
        <w:t xml:space="preserve">figure in </w:t>
      </w:r>
      <w:r w:rsidR="00D20CC4" w:rsidRPr="00FD4F07">
        <w:t>decisions about the use of the coast and sea (Leyshon 2018).</w:t>
      </w:r>
    </w:p>
    <w:p w14:paraId="55ED67B9" w14:textId="77777777" w:rsidR="00D20CC4" w:rsidRDefault="00D20CC4" w:rsidP="00DD3AC6">
      <w:pPr>
        <w:pStyle w:val="GeneralText"/>
      </w:pPr>
    </w:p>
    <w:p w14:paraId="460B7B3E" w14:textId="5628EDD7" w:rsidR="00A737F4" w:rsidRDefault="00D403AF" w:rsidP="00DD3AC6">
      <w:pPr>
        <w:pStyle w:val="GeneralText"/>
      </w:pPr>
      <w:r>
        <w:t xml:space="preserve">The government agency </w:t>
      </w:r>
      <w:r w:rsidR="00D75C82">
        <w:t>Natural England</w:t>
      </w:r>
      <w:r w:rsidR="005A747C">
        <w:t>,</w:t>
      </w:r>
      <w:r w:rsidR="00D75C82">
        <w:t xml:space="preserve"> </w:t>
      </w:r>
      <w:r>
        <w:t xml:space="preserve">working with the consultancy LUC, </w:t>
      </w:r>
      <w:r w:rsidR="00D75C82">
        <w:t xml:space="preserve">has </w:t>
      </w:r>
      <w:r w:rsidR="00E1530B">
        <w:t xml:space="preserve">developed </w:t>
      </w:r>
      <w:r w:rsidR="00D75C82">
        <w:t>a method</w:t>
      </w:r>
      <w:r w:rsidR="00E1530B">
        <w:t xml:space="preserve"> for SCA</w:t>
      </w:r>
      <w:r w:rsidR="00D75C82">
        <w:t>, building on landscape practice</w:t>
      </w:r>
      <w:r w:rsidR="009339B3">
        <w:t xml:space="preserve"> (NE </w:t>
      </w:r>
      <w:r w:rsidR="009339B3" w:rsidRPr="00FD4F07">
        <w:t>2012</w:t>
      </w:r>
      <w:r w:rsidR="009339B3">
        <w:t>).</w:t>
      </w:r>
      <w:r w:rsidR="002E2D6E">
        <w:t xml:space="preserve"> Th</w:t>
      </w:r>
      <w:r w:rsidR="00913AD1">
        <w:t>is begins with th</w:t>
      </w:r>
      <w:r w:rsidR="002E2D6E">
        <w:t xml:space="preserve">e </w:t>
      </w:r>
      <w:r w:rsidR="002E2D6E" w:rsidRPr="00FF0A48">
        <w:rPr>
          <w:i/>
        </w:rPr>
        <w:t>seascape wheel</w:t>
      </w:r>
      <w:r w:rsidR="00913AD1">
        <w:t xml:space="preserve">, which </w:t>
      </w:r>
      <w:r w:rsidR="00E1530B">
        <w:t>portrays</w:t>
      </w:r>
      <w:r w:rsidR="002E2D6E">
        <w:t xml:space="preserve"> the </w:t>
      </w:r>
      <w:r w:rsidR="00E1530B">
        <w:t xml:space="preserve">wide </w:t>
      </w:r>
      <w:r w:rsidR="002E2D6E">
        <w:t xml:space="preserve">range of natural, </w:t>
      </w:r>
      <w:r w:rsidR="008B2B25">
        <w:t>cultural/social</w:t>
      </w:r>
      <w:r w:rsidR="002E2D6E">
        <w:t xml:space="preserve"> and perceptual</w:t>
      </w:r>
      <w:r w:rsidR="008B2B25">
        <w:t>/aesthetic</w:t>
      </w:r>
      <w:r w:rsidR="002E2D6E">
        <w:t xml:space="preserve"> features that </w:t>
      </w:r>
      <w:r w:rsidR="0036258E">
        <w:t>combine to produce seascape</w:t>
      </w:r>
      <w:r w:rsidR="00CE7621">
        <w:t>s</w:t>
      </w:r>
      <w:r w:rsidR="0036258E">
        <w:t xml:space="preserve"> </w:t>
      </w:r>
      <w:r w:rsidR="00857C07">
        <w:t>(</w:t>
      </w:r>
      <w:r w:rsidR="00A158B2">
        <w:t xml:space="preserve">Figure </w:t>
      </w:r>
      <w:r w:rsidR="008B2B25">
        <w:t>1</w:t>
      </w:r>
      <w:r w:rsidR="00857C07">
        <w:t>).</w:t>
      </w:r>
      <w:r w:rsidR="00A426C6">
        <w:t xml:space="preserve"> These form the basis of</w:t>
      </w:r>
      <w:r w:rsidR="003632B2">
        <w:t xml:space="preserve"> </w:t>
      </w:r>
      <w:r w:rsidR="00CE7621">
        <w:t xml:space="preserve">generic </w:t>
      </w:r>
      <w:r w:rsidR="003632B2" w:rsidRPr="00FF0A48">
        <w:rPr>
          <w:i/>
        </w:rPr>
        <w:t>seascape character types</w:t>
      </w:r>
      <w:r w:rsidR="003632B2">
        <w:t xml:space="preserve"> that </w:t>
      </w:r>
      <w:r w:rsidR="00CE7621">
        <w:t>typically occur in geographies such as English coastlines</w:t>
      </w:r>
      <w:r w:rsidR="00CB2DCE">
        <w:t xml:space="preserve">. </w:t>
      </w:r>
      <w:r w:rsidR="00CB2DCE" w:rsidRPr="00FF0A48">
        <w:rPr>
          <w:i/>
        </w:rPr>
        <w:t>Seascape character areas</w:t>
      </w:r>
      <w:r w:rsidR="00CB2DCE">
        <w:t xml:space="preserve"> are then </w:t>
      </w:r>
      <w:r w:rsidR="008C7099">
        <w:t>delineated</w:t>
      </w:r>
      <w:r w:rsidR="00CB2DCE">
        <w:t xml:space="preserve"> within the planning area as a whole</w:t>
      </w:r>
      <w:r w:rsidR="00C05810">
        <w:t xml:space="preserve">, </w:t>
      </w:r>
      <w:r w:rsidR="003229A1">
        <w:t xml:space="preserve">each one </w:t>
      </w:r>
      <w:r w:rsidR="00CB2DCE">
        <w:t>made up of relevant seascape character types</w:t>
      </w:r>
      <w:r w:rsidR="008C7099">
        <w:t xml:space="preserve"> as shown on a map</w:t>
      </w:r>
      <w:r w:rsidR="00C05810">
        <w:t xml:space="preserve"> (</w:t>
      </w:r>
      <w:proofErr w:type="spellStart"/>
      <w:r w:rsidR="00C05810">
        <w:t>eg</w:t>
      </w:r>
      <w:proofErr w:type="spellEnd"/>
      <w:r w:rsidR="00C05810">
        <w:t xml:space="preserve">, </w:t>
      </w:r>
      <w:r w:rsidR="00C05810" w:rsidRPr="000A7215">
        <w:t>Fig</w:t>
      </w:r>
      <w:r w:rsidR="000A7215" w:rsidRPr="000A7215">
        <w:t>ure 2</w:t>
      </w:r>
      <w:r w:rsidR="00C05810">
        <w:t>)</w:t>
      </w:r>
      <w:r w:rsidR="008C7099">
        <w:t xml:space="preserve">. </w:t>
      </w:r>
      <w:r w:rsidR="00C05810">
        <w:t>E</w:t>
      </w:r>
      <w:r w:rsidR="008C7099">
        <w:t xml:space="preserve">ach </w:t>
      </w:r>
      <w:r w:rsidR="00C05810">
        <w:t xml:space="preserve">area </w:t>
      </w:r>
      <w:r w:rsidR="008C7099">
        <w:t>ha</w:t>
      </w:r>
      <w:r w:rsidR="00C05810">
        <w:t>s</w:t>
      </w:r>
      <w:r w:rsidR="008C7099">
        <w:t xml:space="preserve"> </w:t>
      </w:r>
      <w:r w:rsidR="003229A1">
        <w:t>a</w:t>
      </w:r>
      <w:r w:rsidR="00CB2DCE">
        <w:t xml:space="preserve"> </w:t>
      </w:r>
      <w:r w:rsidR="008C7099">
        <w:t xml:space="preserve">textual and photographic </w:t>
      </w:r>
      <w:r w:rsidR="00CB2DCE">
        <w:t xml:space="preserve">description of </w:t>
      </w:r>
      <w:r w:rsidR="008C7099">
        <w:t>its</w:t>
      </w:r>
      <w:r w:rsidR="00CB2DCE">
        <w:t xml:space="preserve"> features</w:t>
      </w:r>
      <w:r w:rsidR="008C7099">
        <w:t xml:space="preserve"> and may have a forward-looking assessment, such as a description of trends and pressures</w:t>
      </w:r>
      <w:r w:rsidR="00C05810">
        <w:t xml:space="preserve"> (</w:t>
      </w:r>
      <w:proofErr w:type="spellStart"/>
      <w:r w:rsidR="00C05810" w:rsidRPr="000A7215">
        <w:t>eg</w:t>
      </w:r>
      <w:proofErr w:type="spellEnd"/>
      <w:r w:rsidR="000A7215" w:rsidRPr="000A7215">
        <w:t xml:space="preserve"> Figure </w:t>
      </w:r>
      <w:r w:rsidR="00F771B8">
        <w:t>4</w:t>
      </w:r>
      <w:r w:rsidR="00C05810">
        <w:t>)</w:t>
      </w:r>
      <w:r w:rsidR="008C7099">
        <w:t>.</w:t>
      </w:r>
    </w:p>
    <w:p w14:paraId="787E91E5" w14:textId="540F956B" w:rsidR="00A737F4" w:rsidRDefault="00A737F4" w:rsidP="00DD3AC6">
      <w:pPr>
        <w:pStyle w:val="GeneralText"/>
      </w:pPr>
    </w:p>
    <w:p w14:paraId="74E40A3A" w14:textId="139CCA63" w:rsidR="00D630BC" w:rsidRDefault="00D630BC" w:rsidP="00D630BC">
      <w:pPr>
        <w:pStyle w:val="GeneralText"/>
        <w:jc w:val="center"/>
      </w:pPr>
      <w:r>
        <w:t>FIGURE 1</w:t>
      </w:r>
    </w:p>
    <w:p w14:paraId="010CE168" w14:textId="662FF10D" w:rsidR="00B7307B" w:rsidRDefault="00B7307B" w:rsidP="00D630BC">
      <w:pPr>
        <w:pStyle w:val="GeneralText"/>
        <w:jc w:val="center"/>
      </w:pPr>
    </w:p>
    <w:p w14:paraId="583F683F" w14:textId="73AED11E" w:rsidR="00B7307B" w:rsidRDefault="00B7307B" w:rsidP="00D630BC">
      <w:pPr>
        <w:pStyle w:val="GeneralText"/>
        <w:jc w:val="center"/>
      </w:pPr>
      <w:r>
        <w:t>FIGURE 2</w:t>
      </w:r>
    </w:p>
    <w:p w14:paraId="4050D156" w14:textId="77777777" w:rsidR="00D630BC" w:rsidRDefault="00D630BC" w:rsidP="00DD3AC6">
      <w:pPr>
        <w:pStyle w:val="GeneralText"/>
      </w:pPr>
    </w:p>
    <w:p w14:paraId="6B1D1A9D" w14:textId="7B393488" w:rsidR="00B9218E" w:rsidRDefault="00A737F4" w:rsidP="00DD3AC6">
      <w:pPr>
        <w:pStyle w:val="GeneralText"/>
      </w:pPr>
      <w:r>
        <w:t xml:space="preserve">Assemblage theory, particularly the </w:t>
      </w:r>
      <w:proofErr w:type="spellStart"/>
      <w:r>
        <w:t>DeLandian</w:t>
      </w:r>
      <w:proofErr w:type="spellEnd"/>
      <w:r>
        <w:t xml:space="preserve"> version </w:t>
      </w:r>
      <w:r w:rsidR="002F4A7D">
        <w:t>that is</w:t>
      </w:r>
      <w:r>
        <w:t xml:space="preserve"> most commonly presented, has an immediate appeal to understanding seascape and taking forward SCA. It may, for example, help </w:t>
      </w:r>
      <w:r w:rsidR="002F4A7D">
        <w:t>in</w:t>
      </w:r>
      <w:r>
        <w:t xml:space="preserve"> </w:t>
      </w:r>
      <w:r w:rsidR="00166FB0">
        <w:t xml:space="preserve">understanding </w:t>
      </w:r>
      <w:r w:rsidR="00331722">
        <w:t xml:space="preserve">the way in which </w:t>
      </w:r>
      <w:r w:rsidR="00166FB0">
        <w:t xml:space="preserve">diverse </w:t>
      </w:r>
      <w:r w:rsidR="002F4A7D">
        <w:t xml:space="preserve">elements </w:t>
      </w:r>
      <w:r w:rsidR="002A55E6">
        <w:t>comb</w:t>
      </w:r>
      <w:r w:rsidR="00C25E0D">
        <w:t>in</w:t>
      </w:r>
      <w:r w:rsidR="00331722">
        <w:t xml:space="preserve">e </w:t>
      </w:r>
      <w:r w:rsidR="002A55E6">
        <w:t>to create a seascape whole.</w:t>
      </w:r>
      <w:r w:rsidR="00B9218E">
        <w:t xml:space="preserve"> Dovey has </w:t>
      </w:r>
      <w:r w:rsidR="002F4A7D">
        <w:t xml:space="preserve">interpreted </w:t>
      </w:r>
      <w:r w:rsidR="00B9218E">
        <w:t>urban landscapes</w:t>
      </w:r>
      <w:r w:rsidR="002A55E6">
        <w:t xml:space="preserve"> </w:t>
      </w:r>
      <w:r w:rsidR="002F4A7D">
        <w:t>in</w:t>
      </w:r>
      <w:r w:rsidR="00431860">
        <w:t xml:space="preserve"> precisely</w:t>
      </w:r>
      <w:r w:rsidR="002F4A7D">
        <w:t xml:space="preserve"> this way </w:t>
      </w:r>
      <w:r w:rsidR="002A55E6">
        <w:t>(2010)</w:t>
      </w:r>
      <w:r w:rsidR="00EE5191">
        <w:t>.</w:t>
      </w:r>
      <w:r w:rsidR="00166FB0">
        <w:t xml:space="preserve"> It may also accommodate </w:t>
      </w:r>
      <w:r w:rsidR="002F4A7D">
        <w:t xml:space="preserve">the </w:t>
      </w:r>
      <w:r w:rsidR="002F4A7D" w:rsidRPr="00FD4F07">
        <w:t>continuity and fluidity</w:t>
      </w:r>
      <w:r w:rsidR="002F4A7D">
        <w:t xml:space="preserve"> that are distinctive of seascape</w:t>
      </w:r>
      <w:r w:rsidR="00431860">
        <w:t>s</w:t>
      </w:r>
      <w:r w:rsidR="002F4A7D">
        <w:t xml:space="preserve"> </w:t>
      </w:r>
      <w:r w:rsidR="00431860">
        <w:t>and the mobility of certain elements across seascape areas.</w:t>
      </w:r>
      <w:r w:rsidR="00147B54">
        <w:t xml:space="preserve"> The overview of Buchanan</w:t>
      </w:r>
      <w:r w:rsidR="000B7DF0">
        <w:t>’</w:t>
      </w:r>
      <w:r w:rsidR="00147B54">
        <w:t>s version above suggests other possibilities</w:t>
      </w:r>
      <w:r w:rsidR="00AF20BA">
        <w:t xml:space="preserve"> too</w:t>
      </w:r>
      <w:r w:rsidR="00147B54">
        <w:t>, such as understanding the underlying drive behind seascape designations and how they then work as coherent units.</w:t>
      </w:r>
    </w:p>
    <w:p w14:paraId="0837ABA6" w14:textId="77777777" w:rsidR="00B9218E" w:rsidRPr="00FD4F07" w:rsidRDefault="00B9218E" w:rsidP="00DD3AC6">
      <w:pPr>
        <w:pStyle w:val="GeneralText"/>
      </w:pPr>
    </w:p>
    <w:p w14:paraId="63CDC995" w14:textId="66A89C63" w:rsidR="00B64EC7" w:rsidRDefault="00AF20BA" w:rsidP="00DD3AC6">
      <w:pPr>
        <w:pStyle w:val="GeneralText"/>
      </w:pPr>
      <w:r>
        <w:t xml:space="preserve">We now </w:t>
      </w:r>
      <w:r w:rsidR="004C65BC">
        <w:t xml:space="preserve">explore these possibilities by </w:t>
      </w:r>
      <w:r w:rsidR="003D7725" w:rsidRPr="00FD4F07">
        <w:t>consider</w:t>
      </w:r>
      <w:r w:rsidR="004C65BC">
        <w:t xml:space="preserve">ing how </w:t>
      </w:r>
      <w:r w:rsidR="00C16853" w:rsidRPr="00FD4F07">
        <w:t>the two versions of assemblage theory</w:t>
      </w:r>
      <w:r w:rsidR="004C65BC">
        <w:t xml:space="preserve"> might be used to interpret a particular seascape area. The area chosen is </w:t>
      </w:r>
      <w:proofErr w:type="spellStart"/>
      <w:r w:rsidR="00230ECE">
        <w:t>Croyde</w:t>
      </w:r>
      <w:proofErr w:type="spellEnd"/>
      <w:r w:rsidR="00230ECE">
        <w:t xml:space="preserve"> Bay, </w:t>
      </w:r>
      <w:r w:rsidR="004C65BC">
        <w:t xml:space="preserve">a small </w:t>
      </w:r>
      <w:r w:rsidR="00EA1EDD">
        <w:lastRenderedPageBreak/>
        <w:t xml:space="preserve">scenic </w:t>
      </w:r>
      <w:r w:rsidR="004C65BC">
        <w:t xml:space="preserve">bay </w:t>
      </w:r>
      <w:r>
        <w:t xml:space="preserve">in southwest England that is </w:t>
      </w:r>
      <w:r w:rsidR="00A242D8">
        <w:t xml:space="preserve">popular for beach tourism </w:t>
      </w:r>
      <w:r w:rsidR="00472DC5">
        <w:t>and surfing</w:t>
      </w:r>
      <w:r>
        <w:t xml:space="preserve">; it </w:t>
      </w:r>
      <w:r w:rsidR="00A242D8">
        <w:t xml:space="preserve">is </w:t>
      </w:r>
      <w:r w:rsidR="00230ECE">
        <w:t xml:space="preserve">enclosed by </w:t>
      </w:r>
      <w:r w:rsidR="003D0462">
        <w:t>prominent headlands</w:t>
      </w:r>
      <w:r w:rsidR="00EA1EDD">
        <w:t xml:space="preserve"> </w:t>
      </w:r>
      <w:r w:rsidR="00A242D8">
        <w:t>(including Baggy Point)</w:t>
      </w:r>
      <w:r>
        <w:t xml:space="preserve"> and </w:t>
      </w:r>
      <w:r w:rsidR="00E325B7">
        <w:t>fac</w:t>
      </w:r>
      <w:r>
        <w:t>es</w:t>
      </w:r>
      <w:r w:rsidR="00E325B7">
        <w:t xml:space="preserve"> onto the Severn Estuary </w:t>
      </w:r>
      <w:r w:rsidR="009A4D6E">
        <w:t>(Fig</w:t>
      </w:r>
      <w:r w:rsidR="00F771B8">
        <w:t>ure</w:t>
      </w:r>
      <w:r w:rsidR="009A4D6E">
        <w:t xml:space="preserve"> </w:t>
      </w:r>
      <w:r w:rsidR="00F771B8">
        <w:t>3</w:t>
      </w:r>
      <w:r w:rsidR="00E325B7">
        <w:t>).</w:t>
      </w:r>
      <w:r w:rsidR="003D0462">
        <w:t xml:space="preserve"> </w:t>
      </w:r>
      <w:r w:rsidR="00857C07">
        <w:t>A</w:t>
      </w:r>
      <w:r w:rsidR="003D0462">
        <w:t>n</w:t>
      </w:r>
      <w:r w:rsidR="00857C07">
        <w:t xml:space="preserve"> </w:t>
      </w:r>
      <w:r w:rsidR="00865120">
        <w:t>SCA</w:t>
      </w:r>
      <w:r w:rsidR="00857C07">
        <w:t xml:space="preserve"> was carried out </w:t>
      </w:r>
      <w:r w:rsidR="003D0462">
        <w:t>here</w:t>
      </w:r>
      <w:r w:rsidR="00865120">
        <w:t xml:space="preserve"> </w:t>
      </w:r>
      <w:r w:rsidR="00857C07">
        <w:t>using the NE methodology</w:t>
      </w:r>
      <w:r w:rsidR="003D0462">
        <w:t xml:space="preserve"> as </w:t>
      </w:r>
      <w:r w:rsidR="00B64EC7">
        <w:t xml:space="preserve">part of a wider assessment for </w:t>
      </w:r>
      <w:r w:rsidR="003D0462">
        <w:t xml:space="preserve">the coastline </w:t>
      </w:r>
      <w:r w:rsidR="00FC0D93">
        <w:t>(</w:t>
      </w:r>
      <w:r w:rsidR="007C2DB2" w:rsidRPr="00B659E3">
        <w:t>LUC 2015</w:t>
      </w:r>
      <w:r w:rsidR="00FC0D93">
        <w:t xml:space="preserve">) </w:t>
      </w:r>
      <w:r w:rsidR="00B64EC7">
        <w:t>(</w:t>
      </w:r>
      <w:r w:rsidR="00B64EC7" w:rsidRPr="00F771B8">
        <w:t>Fig</w:t>
      </w:r>
      <w:r w:rsidR="00F771B8" w:rsidRPr="00F771B8">
        <w:t>ure 4</w:t>
      </w:r>
      <w:r w:rsidR="00B64EC7" w:rsidRPr="00F771B8">
        <w:t>).</w:t>
      </w:r>
      <w:r w:rsidR="003D0462">
        <w:t xml:space="preserve"> We base our interpretations on this documentation and on our own observations</w:t>
      </w:r>
      <w:r w:rsidR="007E5F8A">
        <w:t xml:space="preserve"> carried out on site</w:t>
      </w:r>
      <w:r w:rsidR="003D0462">
        <w:t>.</w:t>
      </w:r>
    </w:p>
    <w:p w14:paraId="27A02EDC" w14:textId="1499704D" w:rsidR="00A5479E" w:rsidRDefault="00A5479E" w:rsidP="00DD3AC6">
      <w:pPr>
        <w:pStyle w:val="GeneralText"/>
      </w:pPr>
    </w:p>
    <w:p w14:paraId="5D75EBF3" w14:textId="5BFB0C98" w:rsidR="00B7307B" w:rsidRDefault="00B7307B" w:rsidP="00B7307B">
      <w:pPr>
        <w:pStyle w:val="GeneralText"/>
        <w:jc w:val="center"/>
      </w:pPr>
      <w:r>
        <w:t>FIGURE 3</w:t>
      </w:r>
    </w:p>
    <w:p w14:paraId="491F1B41" w14:textId="49656601" w:rsidR="00B7307B" w:rsidRDefault="00B7307B" w:rsidP="00B7307B">
      <w:pPr>
        <w:pStyle w:val="GeneralText"/>
        <w:jc w:val="center"/>
      </w:pPr>
    </w:p>
    <w:p w14:paraId="52070296" w14:textId="034FD6B1" w:rsidR="00B7307B" w:rsidRDefault="00B7307B" w:rsidP="00B7307B">
      <w:pPr>
        <w:pStyle w:val="GeneralText"/>
        <w:jc w:val="center"/>
      </w:pPr>
      <w:r>
        <w:t>FIGURE 4</w:t>
      </w:r>
    </w:p>
    <w:p w14:paraId="28EBF010" w14:textId="77777777" w:rsidR="00B7307B" w:rsidRDefault="00B7307B" w:rsidP="00B7307B">
      <w:pPr>
        <w:pStyle w:val="GeneralText"/>
        <w:jc w:val="center"/>
      </w:pPr>
    </w:p>
    <w:p w14:paraId="785BB28B" w14:textId="249FC238" w:rsidR="006401E8" w:rsidRDefault="0090626F" w:rsidP="00DD3AC6">
      <w:pPr>
        <w:pStyle w:val="GeneralText"/>
      </w:pPr>
      <w:r>
        <w:t xml:space="preserve">We </w:t>
      </w:r>
      <w:r w:rsidR="00632893">
        <w:t xml:space="preserve">refer below to </w:t>
      </w:r>
      <w:r w:rsidR="00F5550B">
        <w:t xml:space="preserve">theory </w:t>
      </w:r>
      <w:r w:rsidR="000B7DF0">
        <w:t>‘</w:t>
      </w:r>
      <w:proofErr w:type="spellStart"/>
      <w:r w:rsidR="00E96179">
        <w:t>D</w:t>
      </w:r>
      <w:r w:rsidR="00485EBF">
        <w:t>eLanda</w:t>
      </w:r>
      <w:proofErr w:type="spellEnd"/>
      <w:r w:rsidR="000B7DF0">
        <w:t>’</w:t>
      </w:r>
      <w:r w:rsidR="00632893">
        <w:t xml:space="preserve"> and </w:t>
      </w:r>
      <w:r w:rsidR="00F5550B">
        <w:t xml:space="preserve">theory </w:t>
      </w:r>
      <w:r w:rsidR="000B7DF0">
        <w:t>‘</w:t>
      </w:r>
      <w:r w:rsidR="00632893">
        <w:t>B</w:t>
      </w:r>
      <w:r w:rsidR="00485EBF">
        <w:t>uchanan</w:t>
      </w:r>
      <w:r w:rsidR="000B7DF0">
        <w:t>’</w:t>
      </w:r>
      <w:r w:rsidR="00632893">
        <w:t xml:space="preserve">, </w:t>
      </w:r>
      <w:r w:rsidR="00485EBF">
        <w:t xml:space="preserve">clearly </w:t>
      </w:r>
      <w:r w:rsidR="00E96179">
        <w:t xml:space="preserve">referencing our authors but </w:t>
      </w:r>
      <w:r w:rsidR="00632893">
        <w:t xml:space="preserve">allowing for </w:t>
      </w:r>
      <w:r w:rsidR="00E96179">
        <w:t>approximation and</w:t>
      </w:r>
      <w:r w:rsidR="00632893">
        <w:t xml:space="preserve"> </w:t>
      </w:r>
      <w:r w:rsidR="002E53FA">
        <w:t xml:space="preserve">some </w:t>
      </w:r>
      <w:r w:rsidR="00DC3320">
        <w:t>wavering</w:t>
      </w:r>
      <w:r w:rsidR="00632893">
        <w:t xml:space="preserve"> from </w:t>
      </w:r>
      <w:r w:rsidR="00695AD1">
        <w:t>how they themselves might express things.</w:t>
      </w:r>
      <w:r w:rsidR="009A4D6E">
        <w:t xml:space="preserve"> Page numbers </w:t>
      </w:r>
      <w:r w:rsidR="00B7307B">
        <w:t xml:space="preserve">below </w:t>
      </w:r>
      <w:r w:rsidR="009A4D6E">
        <w:t>refer to the SCA report (LUC 2015).</w:t>
      </w:r>
    </w:p>
    <w:p w14:paraId="3DF88C6A" w14:textId="77777777" w:rsidR="004C65BC" w:rsidRDefault="004C65BC" w:rsidP="004C65BC">
      <w:pPr>
        <w:pStyle w:val="GeneralText"/>
      </w:pPr>
    </w:p>
    <w:p w14:paraId="65623685" w14:textId="77777777" w:rsidR="004C65BC" w:rsidRDefault="004C65BC" w:rsidP="00DD3AC6">
      <w:pPr>
        <w:pStyle w:val="GeneralText"/>
      </w:pPr>
    </w:p>
    <w:p w14:paraId="34A336A9" w14:textId="7D0347D9" w:rsidR="00277A1A" w:rsidRPr="00096C39" w:rsidRDefault="00277A1A" w:rsidP="00277A1A">
      <w:pPr>
        <w:pStyle w:val="GeneralText"/>
        <w:rPr>
          <w:u w:val="single"/>
        </w:rPr>
      </w:pPr>
      <w:proofErr w:type="spellStart"/>
      <w:r w:rsidRPr="00096C39">
        <w:rPr>
          <w:u w:val="single"/>
        </w:rPr>
        <w:t>Croyde</w:t>
      </w:r>
      <w:proofErr w:type="spellEnd"/>
      <w:r w:rsidRPr="00096C39">
        <w:rPr>
          <w:u w:val="single"/>
        </w:rPr>
        <w:t xml:space="preserve"> Bay according to </w:t>
      </w:r>
      <w:r w:rsidR="00695AD1" w:rsidRPr="00096C39">
        <w:rPr>
          <w:u w:val="single"/>
        </w:rPr>
        <w:t>T</w:t>
      </w:r>
      <w:r w:rsidR="00632893" w:rsidRPr="00096C39">
        <w:rPr>
          <w:u w:val="single"/>
        </w:rPr>
        <w:t xml:space="preserve">heory </w:t>
      </w:r>
      <w:r w:rsidR="000B7DF0">
        <w:rPr>
          <w:u w:val="single"/>
        </w:rPr>
        <w:t>‘</w:t>
      </w:r>
      <w:proofErr w:type="spellStart"/>
      <w:r w:rsidR="002E53FA" w:rsidRPr="00096C39">
        <w:rPr>
          <w:u w:val="single"/>
        </w:rPr>
        <w:t>DeLanda</w:t>
      </w:r>
      <w:proofErr w:type="spellEnd"/>
      <w:r w:rsidR="000B7DF0">
        <w:rPr>
          <w:u w:val="single"/>
        </w:rPr>
        <w:t>’</w:t>
      </w:r>
    </w:p>
    <w:p w14:paraId="7474C649" w14:textId="39127A82" w:rsidR="00277A1A" w:rsidRDefault="00277A1A" w:rsidP="00277A1A">
      <w:pPr>
        <w:pStyle w:val="GeneralText"/>
      </w:pPr>
    </w:p>
    <w:p w14:paraId="0D9293A1" w14:textId="6D845D3A" w:rsidR="00582F35" w:rsidRDefault="00B7205D" w:rsidP="00277A1A">
      <w:pPr>
        <w:pStyle w:val="GeneralText"/>
      </w:pPr>
      <w:r>
        <w:t>The</w:t>
      </w:r>
      <w:r w:rsidR="0004745A">
        <w:t xml:space="preserve"> material</w:t>
      </w:r>
      <w:r>
        <w:t xml:space="preserve"> seascape of </w:t>
      </w:r>
      <w:proofErr w:type="spellStart"/>
      <w:r w:rsidR="00277A1A">
        <w:t>Croyde</w:t>
      </w:r>
      <w:proofErr w:type="spellEnd"/>
      <w:r w:rsidR="00277A1A">
        <w:t xml:space="preserve"> Bay</w:t>
      </w:r>
      <w:r w:rsidR="00157EEC">
        <w:t xml:space="preserve">, </w:t>
      </w:r>
      <w:r w:rsidR="00817CBD">
        <w:t>complemented by its SCA,</w:t>
      </w:r>
      <w:r>
        <w:t xml:space="preserve"> is an assemblage. It is a definable entity, as evidenced by its well-defined and relatively harmonious nature. </w:t>
      </w:r>
      <w:r w:rsidR="00EF3434">
        <w:t xml:space="preserve">It consists of heterogeneous </w:t>
      </w:r>
      <w:r w:rsidR="00712AF4">
        <w:t xml:space="preserve">natural and human </w:t>
      </w:r>
      <w:r w:rsidR="00EF3434">
        <w:t>components</w:t>
      </w:r>
      <w:r w:rsidR="00712AF4">
        <w:t xml:space="preserve"> as visually apparent and </w:t>
      </w:r>
      <w:r w:rsidR="009A4D6E">
        <w:t xml:space="preserve">as </w:t>
      </w:r>
      <w:r w:rsidR="007D48E7">
        <w:t>described</w:t>
      </w:r>
      <w:r w:rsidR="00712AF4">
        <w:t xml:space="preserve"> in the SCA</w:t>
      </w:r>
      <w:r w:rsidR="00EF3434">
        <w:t>, such as</w:t>
      </w:r>
      <w:r w:rsidR="002D603E">
        <w:t xml:space="preserve"> rock</w:t>
      </w:r>
      <w:r w:rsidR="00B86118">
        <w:t xml:space="preserve">y </w:t>
      </w:r>
      <w:r w:rsidR="002D603E">
        <w:t xml:space="preserve">platforms, a sandy beach, </w:t>
      </w:r>
      <w:r w:rsidR="008845F7">
        <w:t xml:space="preserve">rounded headlands, </w:t>
      </w:r>
      <w:r w:rsidR="00DC1A3B">
        <w:t xml:space="preserve">a historic village core, </w:t>
      </w:r>
      <w:r w:rsidR="002D603E">
        <w:t>tourist accommodation</w:t>
      </w:r>
      <w:r w:rsidR="00DC1A3B">
        <w:t xml:space="preserve">, </w:t>
      </w:r>
      <w:r w:rsidR="009A4D6E">
        <w:t xml:space="preserve">people </w:t>
      </w:r>
      <w:r w:rsidR="00DC1A3B">
        <w:t>surfing</w:t>
      </w:r>
      <w:r w:rsidR="002D603E">
        <w:t xml:space="preserve"> </w:t>
      </w:r>
      <w:r w:rsidR="00DC1A3B">
        <w:t xml:space="preserve">and bathing, </w:t>
      </w:r>
      <w:r w:rsidR="002D603E">
        <w:t>and seaward views</w:t>
      </w:r>
      <w:r w:rsidR="00712AF4">
        <w:t>. These are</w:t>
      </w:r>
      <w:r w:rsidR="00EF3434">
        <w:t xml:space="preserve"> </w:t>
      </w:r>
      <w:r w:rsidR="008845F7">
        <w:t xml:space="preserve">set out in the SCA as </w:t>
      </w:r>
      <w:r w:rsidR="008845F7" w:rsidRPr="00FF0A48">
        <w:rPr>
          <w:i/>
        </w:rPr>
        <w:t>key characteristics</w:t>
      </w:r>
      <w:r w:rsidR="008845F7">
        <w:t xml:space="preserve"> (p136), reflecting the kind of </w:t>
      </w:r>
      <w:r w:rsidR="00AC7F38">
        <w:t>seascape elements</w:t>
      </w:r>
      <w:r w:rsidR="00712AF4">
        <w:t xml:space="preserve"> presented </w:t>
      </w:r>
      <w:r w:rsidR="00AC7F38">
        <w:t>in the Seascape Wheel.</w:t>
      </w:r>
      <w:r w:rsidR="00EF3434">
        <w:t xml:space="preserve"> They </w:t>
      </w:r>
      <w:r w:rsidR="00AC7F38">
        <w:t>are not connected by any shared inner properties</w:t>
      </w:r>
      <w:r w:rsidR="0055439A">
        <w:t xml:space="preserve"> (indeed, they are too diverse in nature for this)</w:t>
      </w:r>
      <w:r w:rsidR="00AC7F38">
        <w:t xml:space="preserve">, but by their capacity to act together in forming a </w:t>
      </w:r>
      <w:r w:rsidR="004A1995">
        <w:t>unit</w:t>
      </w:r>
      <w:r w:rsidR="00823EA6">
        <w:t xml:space="preserve"> and </w:t>
      </w:r>
      <w:r w:rsidR="00AC7F38">
        <w:t>generat</w:t>
      </w:r>
      <w:r w:rsidR="00712AF4">
        <w:t>ing</w:t>
      </w:r>
      <w:r w:rsidR="00AC7F38">
        <w:t xml:space="preserve"> </w:t>
      </w:r>
      <w:r w:rsidR="001E36BD">
        <w:t xml:space="preserve">an aesthetically pleasing whole. </w:t>
      </w:r>
      <w:proofErr w:type="gramStart"/>
      <w:r w:rsidR="00A23A32">
        <w:t>So</w:t>
      </w:r>
      <w:proofErr w:type="gramEnd"/>
      <w:r w:rsidR="001E36BD">
        <w:t xml:space="preserve"> </w:t>
      </w:r>
      <w:r w:rsidR="002D603E">
        <w:t xml:space="preserve">the </w:t>
      </w:r>
      <w:r w:rsidR="004A1995">
        <w:t>components</w:t>
      </w:r>
      <w:r w:rsidR="002D603E">
        <w:t xml:space="preserve"> </w:t>
      </w:r>
      <w:r w:rsidR="004A1995">
        <w:t xml:space="preserve">listed </w:t>
      </w:r>
      <w:r w:rsidR="002D603E">
        <w:t>above</w:t>
      </w:r>
      <w:r w:rsidR="00A23A32">
        <w:t>, along with others,</w:t>
      </w:r>
      <w:r w:rsidR="002D603E">
        <w:t xml:space="preserve"> combine to produce the sense of a </w:t>
      </w:r>
      <w:r w:rsidR="008942DA">
        <w:t>bay characterised</w:t>
      </w:r>
      <w:r w:rsidR="001D09D9">
        <w:t xml:space="preserve"> by </w:t>
      </w:r>
      <w:r w:rsidR="00A23A32">
        <w:t>properties</w:t>
      </w:r>
      <w:r w:rsidR="00DF5B09">
        <w:t xml:space="preserve"> that emerge from the </w:t>
      </w:r>
      <w:r w:rsidR="00A23A32">
        <w:t xml:space="preserve">interaction of these components and are </w:t>
      </w:r>
      <w:r w:rsidR="00BD4C57">
        <w:t xml:space="preserve">thus only found at </w:t>
      </w:r>
      <w:r w:rsidR="009A4D6E">
        <w:t xml:space="preserve">the </w:t>
      </w:r>
      <w:r w:rsidR="00BD4C57">
        <w:t xml:space="preserve">level of the </w:t>
      </w:r>
      <w:r w:rsidR="00DF5B09">
        <w:t>whole</w:t>
      </w:r>
      <w:r w:rsidR="000A0F1B">
        <w:t>.</w:t>
      </w:r>
      <w:r w:rsidR="00935009">
        <w:t xml:space="preserve"> </w:t>
      </w:r>
      <w:r w:rsidR="00DF5B09">
        <w:t>In the SCA, t</w:t>
      </w:r>
      <w:r w:rsidR="001D09D9">
        <w:t xml:space="preserve">hese are </w:t>
      </w:r>
      <w:r w:rsidR="00DF5B09">
        <w:t xml:space="preserve">described as </w:t>
      </w:r>
      <w:r w:rsidR="001D09D9" w:rsidRPr="00FF0A48">
        <w:rPr>
          <w:i/>
        </w:rPr>
        <w:t>s</w:t>
      </w:r>
      <w:r w:rsidR="001D5140" w:rsidRPr="00FF0A48">
        <w:rPr>
          <w:i/>
        </w:rPr>
        <w:t>pecial qualities</w:t>
      </w:r>
      <w:r w:rsidR="009A4D6E">
        <w:t>,</w:t>
      </w:r>
      <w:r w:rsidR="001D5140">
        <w:t xml:space="preserve"> </w:t>
      </w:r>
      <w:r w:rsidR="00A23A32">
        <w:t xml:space="preserve">including </w:t>
      </w:r>
      <w:r w:rsidR="009A4D6E">
        <w:t xml:space="preserve">such things as </w:t>
      </w:r>
      <w:r w:rsidR="00DC0AC7">
        <w:t>‘</w:t>
      </w:r>
      <w:r w:rsidR="001D5140">
        <w:t>rich diversity of habitats… tourism hotspot… dynamic coastal landscape…enclosed nature… expansive views…</w:t>
      </w:r>
      <w:r w:rsidR="00DC0AC7">
        <w:t>’</w:t>
      </w:r>
      <w:r w:rsidR="001D5140">
        <w:t xml:space="preserve"> (p138)</w:t>
      </w:r>
      <w:r w:rsidR="00582F35">
        <w:t>.</w:t>
      </w:r>
      <w:r w:rsidR="000A1EDB">
        <w:t xml:space="preserve"> Until actualised in the assemblage, such qualities remain </w:t>
      </w:r>
      <w:r w:rsidR="000367DB">
        <w:t xml:space="preserve">hidden in a </w:t>
      </w:r>
      <w:r w:rsidR="000A1EDB">
        <w:t>virtual</w:t>
      </w:r>
      <w:r w:rsidR="000367DB">
        <w:t xml:space="preserve"> realm</w:t>
      </w:r>
      <w:r w:rsidR="000A1EDB">
        <w:t>.</w:t>
      </w:r>
    </w:p>
    <w:p w14:paraId="7651B313" w14:textId="77777777" w:rsidR="00BD4C57" w:rsidRDefault="00BD4C57" w:rsidP="00277A1A">
      <w:pPr>
        <w:pStyle w:val="GeneralText"/>
      </w:pPr>
    </w:p>
    <w:p w14:paraId="042719E2" w14:textId="77777777" w:rsidR="00566F2C" w:rsidRDefault="008D12C8" w:rsidP="00277A1A">
      <w:pPr>
        <w:pStyle w:val="GeneralText"/>
      </w:pPr>
      <w:r>
        <w:t>A visual boundary is easy to set</w:t>
      </w:r>
      <w:r w:rsidR="00A242D8">
        <w:t>,</w:t>
      </w:r>
      <w:r>
        <w:t xml:space="preserve"> </w:t>
      </w:r>
      <w:r w:rsidR="00A26573">
        <w:t xml:space="preserve">landwards </w:t>
      </w:r>
      <w:r>
        <w:t>by the ridgeline and the headlands</w:t>
      </w:r>
      <w:r w:rsidR="00A242D8">
        <w:t>,</w:t>
      </w:r>
      <w:r>
        <w:t xml:space="preserve"> and</w:t>
      </w:r>
      <w:r w:rsidR="00A26573">
        <w:t xml:space="preserve"> seawards by</w:t>
      </w:r>
      <w:r>
        <w:t xml:space="preserve"> the horizon of the sea</w:t>
      </w:r>
      <w:r w:rsidR="00CE5B83">
        <w:t xml:space="preserve"> </w:t>
      </w:r>
      <w:r w:rsidR="00480FEF">
        <w:t xml:space="preserve">and distant land </w:t>
      </w:r>
      <w:r w:rsidR="00CE5B83">
        <w:t>(</w:t>
      </w:r>
      <w:r w:rsidR="006477E5">
        <w:t xml:space="preserve">though </w:t>
      </w:r>
      <w:r w:rsidR="00480FEF">
        <w:t xml:space="preserve">visibility </w:t>
      </w:r>
      <w:r w:rsidR="00CE5B83">
        <w:t>shift</w:t>
      </w:r>
      <w:r w:rsidR="00480FEF">
        <w:t>s</w:t>
      </w:r>
      <w:r w:rsidR="00CE5B83">
        <w:t xml:space="preserve"> under different </w:t>
      </w:r>
      <w:r w:rsidR="006477E5">
        <w:t xml:space="preserve">weather and light </w:t>
      </w:r>
      <w:r w:rsidR="00CE5B83">
        <w:t>conditions).</w:t>
      </w:r>
      <w:r w:rsidR="00545E25">
        <w:t xml:space="preserve"> This territory is reinforced by the SCA which </w:t>
      </w:r>
      <w:r w:rsidR="00A242D8">
        <w:t xml:space="preserve">inscribes </w:t>
      </w:r>
      <w:r w:rsidR="00545E25">
        <w:t xml:space="preserve">these boundaries </w:t>
      </w:r>
      <w:r w:rsidR="00A242D8">
        <w:t xml:space="preserve">on a map </w:t>
      </w:r>
      <w:r w:rsidR="00545E25">
        <w:t xml:space="preserve">and homogenises the whole under </w:t>
      </w:r>
      <w:r w:rsidR="00022FCB">
        <w:t>the</w:t>
      </w:r>
      <w:r w:rsidR="00545E25">
        <w:t xml:space="preserve"> </w:t>
      </w:r>
      <w:r w:rsidR="00383BCD">
        <w:t>title of the seascape character area</w:t>
      </w:r>
      <w:r w:rsidR="007E6607">
        <w:t>:</w:t>
      </w:r>
      <w:r w:rsidR="00935009">
        <w:t xml:space="preserve"> </w:t>
      </w:r>
      <w:proofErr w:type="spellStart"/>
      <w:r w:rsidR="00935009" w:rsidRPr="00FF0A48">
        <w:rPr>
          <w:i/>
        </w:rPr>
        <w:t>Croyde</w:t>
      </w:r>
      <w:proofErr w:type="spellEnd"/>
      <w:r w:rsidR="00935009" w:rsidRPr="00FF0A48">
        <w:rPr>
          <w:i/>
        </w:rPr>
        <w:t xml:space="preserve"> Bay and Baggy Point</w:t>
      </w:r>
      <w:r w:rsidR="00B851E5">
        <w:t xml:space="preserve"> (SCA 17, in the wider catalogue of SCAs)</w:t>
      </w:r>
      <w:r w:rsidR="00545E25">
        <w:t xml:space="preserve">. This expressive, linguistic coding is carried through in detail, with </w:t>
      </w:r>
      <w:r w:rsidR="007E6607">
        <w:t xml:space="preserve">a </w:t>
      </w:r>
      <w:r w:rsidR="00545E25">
        <w:t xml:space="preserve">description of </w:t>
      </w:r>
      <w:r w:rsidR="007E6607">
        <w:t xml:space="preserve">the </w:t>
      </w:r>
      <w:r w:rsidR="00545E25">
        <w:t xml:space="preserve">different </w:t>
      </w:r>
      <w:r w:rsidR="007E6607">
        <w:t xml:space="preserve">components </w:t>
      </w:r>
      <w:r w:rsidR="00545E25">
        <w:t>emphasising their interaction and contribution to the whole</w:t>
      </w:r>
      <w:r w:rsidR="00E23994">
        <w:t xml:space="preserve">. There is </w:t>
      </w:r>
      <w:r w:rsidR="00022FCB">
        <w:t xml:space="preserve">reference, for example, to the </w:t>
      </w:r>
      <w:r w:rsidR="00DC0AC7">
        <w:t>‘</w:t>
      </w:r>
      <w:r w:rsidR="007E6607">
        <w:t>sand dune system… supporting a nationally important mosaic of dune grassland, tall herbs and scrub</w:t>
      </w:r>
      <w:r w:rsidR="00DC0AC7">
        <w:t>’</w:t>
      </w:r>
      <w:r w:rsidR="007E6607">
        <w:t xml:space="preserve">, and </w:t>
      </w:r>
      <w:r w:rsidR="00DC0AC7">
        <w:t>‘</w:t>
      </w:r>
      <w:r w:rsidR="00022FCB">
        <w:t xml:space="preserve">high intensity </w:t>
      </w:r>
      <w:proofErr w:type="gramStart"/>
      <w:r w:rsidR="00022FCB">
        <w:t>use</w:t>
      </w:r>
      <w:proofErr w:type="gramEnd"/>
      <w:r w:rsidR="00022FCB">
        <w:t xml:space="preserve"> of the beach and dunes, particularly for surfing…</w:t>
      </w:r>
      <w:r w:rsidR="00DC0AC7">
        <w:t>’</w:t>
      </w:r>
      <w:r w:rsidR="00022FCB">
        <w:t xml:space="preserve"> (p136).</w:t>
      </w:r>
    </w:p>
    <w:p w14:paraId="297C674E" w14:textId="77777777" w:rsidR="00566F2C" w:rsidRDefault="00566F2C" w:rsidP="00277A1A">
      <w:pPr>
        <w:pStyle w:val="GeneralText"/>
      </w:pPr>
    </w:p>
    <w:p w14:paraId="6E9DC0F5" w14:textId="6B189797" w:rsidR="008627D1" w:rsidRDefault="00567A4C" w:rsidP="00277A1A">
      <w:pPr>
        <w:pStyle w:val="GeneralText"/>
      </w:pPr>
      <w:r>
        <w:t xml:space="preserve">The degree of </w:t>
      </w:r>
      <w:r w:rsidR="00584F74">
        <w:t xml:space="preserve">stabilisation </w:t>
      </w:r>
      <w:r w:rsidR="00245471">
        <w:t xml:space="preserve">or territorialisation </w:t>
      </w:r>
      <w:r w:rsidR="00852D45">
        <w:t xml:space="preserve">of the assemblage </w:t>
      </w:r>
      <w:r w:rsidR="008343F5">
        <w:t>can</w:t>
      </w:r>
      <w:r w:rsidR="008627D1">
        <w:t xml:space="preserve"> be</w:t>
      </w:r>
      <w:r>
        <w:t xml:space="preserve"> </w:t>
      </w:r>
      <w:r w:rsidR="008627D1">
        <w:t>calculated by considering</w:t>
      </w:r>
      <w:r w:rsidR="00852D45">
        <w:t>,</w:t>
      </w:r>
      <w:r w:rsidR="008627D1">
        <w:t xml:space="preserve"> firstly</w:t>
      </w:r>
      <w:r w:rsidR="00852D45">
        <w:t>,</w:t>
      </w:r>
      <w:r w:rsidR="008627D1">
        <w:t xml:space="preserve"> the variables that constitute it, and</w:t>
      </w:r>
      <w:r w:rsidR="00852D45">
        <w:t xml:space="preserve">, secondly, </w:t>
      </w:r>
      <w:r w:rsidR="008627D1">
        <w:t xml:space="preserve">the values (parameters) that they range across. For example, the </w:t>
      </w:r>
      <w:r w:rsidR="00245471">
        <w:t>variable of rockiness can have a range of values</w:t>
      </w:r>
      <w:r w:rsidR="00EB69C6">
        <w:t xml:space="preserve"> which </w:t>
      </w:r>
      <w:r w:rsidR="00245471">
        <w:t xml:space="preserve">are </w:t>
      </w:r>
      <w:r w:rsidR="00022FCB">
        <w:t xml:space="preserve">described in </w:t>
      </w:r>
      <w:r w:rsidR="00852D45">
        <w:t xml:space="preserve">the SCA in </w:t>
      </w:r>
      <w:r w:rsidR="00022FCB">
        <w:t>quantitative terms</w:t>
      </w:r>
      <w:r w:rsidR="00245471">
        <w:t xml:space="preserve">: </w:t>
      </w:r>
      <w:r w:rsidR="00DC0AC7">
        <w:t>‘</w:t>
      </w:r>
      <w:r w:rsidR="00022FCB">
        <w:t>rocky wave-cut platforms of between 8 and 10m high</w:t>
      </w:r>
      <w:r w:rsidR="00DC0AC7">
        <w:t>’</w:t>
      </w:r>
      <w:r w:rsidR="00022FCB">
        <w:t xml:space="preserve"> (p136)</w:t>
      </w:r>
      <w:r w:rsidR="002B6C54">
        <w:t xml:space="preserve">. </w:t>
      </w:r>
      <w:r w:rsidR="00217A61" w:rsidRPr="0033198F">
        <w:t>A change in</w:t>
      </w:r>
      <w:r w:rsidR="0033198F" w:rsidRPr="0033198F">
        <w:t xml:space="preserve"> value may be such that a change in </w:t>
      </w:r>
      <w:r w:rsidR="00217A61" w:rsidRPr="0033198F">
        <w:t xml:space="preserve">state </w:t>
      </w:r>
      <w:r w:rsidR="0033198F">
        <w:t xml:space="preserve">also </w:t>
      </w:r>
      <w:r w:rsidR="00217A61" w:rsidRPr="0033198F">
        <w:t>occurs</w:t>
      </w:r>
      <w:r w:rsidR="0033198F" w:rsidRPr="0033198F">
        <w:t xml:space="preserve">, </w:t>
      </w:r>
      <w:r w:rsidR="00217A61" w:rsidRPr="0033198F">
        <w:t>when</w:t>
      </w:r>
      <w:r w:rsidR="0033198F" w:rsidRPr="0033198F">
        <w:t>, for example,</w:t>
      </w:r>
      <w:r w:rsidR="00217A61" w:rsidRPr="0033198F">
        <w:t xml:space="preserve"> rockiness </w:t>
      </w:r>
      <w:r w:rsidR="00C531A1">
        <w:t>increases so</w:t>
      </w:r>
      <w:r w:rsidR="00217A61" w:rsidRPr="0033198F">
        <w:t xml:space="preserve"> that a rocky foreshore </w:t>
      </w:r>
      <w:r w:rsidR="0033198F" w:rsidRPr="0033198F">
        <w:t>is replaced by</w:t>
      </w:r>
      <w:r w:rsidR="00217A61" w:rsidRPr="0033198F">
        <w:t xml:space="preserve"> a cliff. </w:t>
      </w:r>
      <w:r w:rsidR="005B305D" w:rsidRPr="0033198F">
        <w:t>The possible</w:t>
      </w:r>
      <w:r w:rsidR="005B305D">
        <w:t xml:space="preserve"> range of variables is </w:t>
      </w:r>
      <w:r w:rsidR="003D38F4">
        <w:t xml:space="preserve">also </w:t>
      </w:r>
      <w:r w:rsidR="005B305D">
        <w:t xml:space="preserve">illustrated by social awareness of different features. This has a high </w:t>
      </w:r>
      <w:r w:rsidR="005B305D">
        <w:lastRenderedPageBreak/>
        <w:t xml:space="preserve">value in relation to certain geological features, the coast </w:t>
      </w:r>
      <w:r w:rsidR="00DC0AC7">
        <w:t>‘</w:t>
      </w:r>
      <w:r w:rsidR="005B305D">
        <w:t xml:space="preserve">being famous for large glacial </w:t>
      </w:r>
      <w:proofErr w:type="spellStart"/>
      <w:r w:rsidR="005B305D">
        <w:t>erratics</w:t>
      </w:r>
      <w:r w:rsidR="00DC0AC7">
        <w:t>’</w:t>
      </w:r>
      <w:proofErr w:type="spellEnd"/>
      <w:r w:rsidR="00722925">
        <w:t xml:space="preserve"> (p136)</w:t>
      </w:r>
      <w:r w:rsidR="005B305D">
        <w:t xml:space="preserve">, </w:t>
      </w:r>
      <w:r w:rsidR="00EB69C6">
        <w:t>but</w:t>
      </w:r>
      <w:r w:rsidR="005B305D">
        <w:t xml:space="preserve"> it has a </w:t>
      </w:r>
      <w:r w:rsidR="002B6C54">
        <w:t>low value</w:t>
      </w:r>
      <w:r w:rsidR="005B305D">
        <w:t xml:space="preserve"> in relation to </w:t>
      </w:r>
      <w:r w:rsidR="00722925">
        <w:t>certain habitats</w:t>
      </w:r>
      <w:r w:rsidR="002B6C54">
        <w:t xml:space="preserve">, </w:t>
      </w:r>
      <w:r w:rsidR="00722925">
        <w:t xml:space="preserve">as there is </w:t>
      </w:r>
      <w:r w:rsidR="00DC0AC7">
        <w:t>‘</w:t>
      </w:r>
      <w:r w:rsidR="00722925">
        <w:t xml:space="preserve">a general </w:t>
      </w:r>
      <w:r w:rsidR="00ED63B6">
        <w:t>lack of awareness… about the marine habitats and species</w:t>
      </w:r>
      <w:r w:rsidR="00DC0AC7">
        <w:t>’</w:t>
      </w:r>
      <w:r w:rsidR="00852D45">
        <w:t xml:space="preserve"> </w:t>
      </w:r>
      <w:r w:rsidR="00ED63B6">
        <w:t>(p139)</w:t>
      </w:r>
      <w:r w:rsidR="00C531A1">
        <w:t>;</w:t>
      </w:r>
      <w:r w:rsidR="00ED63B6">
        <w:t xml:space="preserve"> the implication </w:t>
      </w:r>
      <w:r w:rsidR="00C531A1">
        <w:t>is</w:t>
      </w:r>
      <w:r w:rsidR="00ED63B6">
        <w:t xml:space="preserve"> that a higher level of awareness would </w:t>
      </w:r>
      <w:r w:rsidR="00722925">
        <w:t xml:space="preserve">further </w:t>
      </w:r>
      <w:r w:rsidR="00245471">
        <w:t xml:space="preserve">stabilise </w:t>
      </w:r>
      <w:r w:rsidR="00ED63B6">
        <w:t>the seascape.</w:t>
      </w:r>
      <w:r w:rsidR="008911E8">
        <w:t xml:space="preserve"> Active forces of deterritorialisation are also at work, expressed in the SCA</w:t>
      </w:r>
      <w:r w:rsidR="000B7DF0">
        <w:t>’</w:t>
      </w:r>
      <w:r w:rsidR="008911E8">
        <w:t xml:space="preserve">s </w:t>
      </w:r>
      <w:r w:rsidR="008911E8" w:rsidRPr="00FF0A48">
        <w:rPr>
          <w:i/>
        </w:rPr>
        <w:t>forces for change</w:t>
      </w:r>
      <w:r w:rsidR="008911E8">
        <w:t xml:space="preserve">, which are, for the most part, seen as negatively impacting on the seascape, such as </w:t>
      </w:r>
      <w:r w:rsidR="00004745">
        <w:t>scrub encroachment on maritime grassland and the extension and increasing permanence of holiday parks in formerly undeveloped areas (p139).</w:t>
      </w:r>
      <w:r w:rsidR="00890555">
        <w:t xml:space="preserve"> These threaten the stability of the seascape as codified in the SCA.</w:t>
      </w:r>
    </w:p>
    <w:p w14:paraId="65622A6C" w14:textId="77777777" w:rsidR="008911E8" w:rsidRDefault="008911E8" w:rsidP="00277A1A">
      <w:pPr>
        <w:pStyle w:val="GeneralText"/>
      </w:pPr>
    </w:p>
    <w:p w14:paraId="0AFA32A7" w14:textId="030363CD" w:rsidR="00EA5246" w:rsidRDefault="00EA5246" w:rsidP="00277A1A">
      <w:pPr>
        <w:pStyle w:val="GeneralText"/>
      </w:pPr>
      <w:proofErr w:type="spellStart"/>
      <w:r>
        <w:t>Croyde</w:t>
      </w:r>
      <w:proofErr w:type="spellEnd"/>
      <w:r>
        <w:t xml:space="preserve"> Bay is not an isolated assemblage, but sits alongside others in a mapped series covering the </w:t>
      </w:r>
      <w:r w:rsidR="002C386D">
        <w:t xml:space="preserve">wider coastline </w:t>
      </w:r>
      <w:r w:rsidR="002C386D" w:rsidRPr="00F771B8">
        <w:t>(Fig</w:t>
      </w:r>
      <w:r w:rsidR="00F771B8" w:rsidRPr="00F771B8">
        <w:t>ure 2</w:t>
      </w:r>
      <w:r w:rsidR="002C386D" w:rsidRPr="00F771B8">
        <w:t>)</w:t>
      </w:r>
      <w:r w:rsidR="00566F2C">
        <w:t xml:space="preserve">, </w:t>
      </w:r>
      <w:r w:rsidR="002C386D">
        <w:t xml:space="preserve">connecting </w:t>
      </w:r>
      <w:r w:rsidR="00566F2C">
        <w:t xml:space="preserve">it </w:t>
      </w:r>
      <w:r w:rsidR="002C386D">
        <w:t xml:space="preserve">with others </w:t>
      </w:r>
      <w:r>
        <w:t>further afield.</w:t>
      </w:r>
      <w:r w:rsidR="00A203F6">
        <w:t xml:space="preserve"> Moreover, higher level seascapes can be envisaged, such as for the Severn Estuary</w:t>
      </w:r>
      <w:r w:rsidR="002C386D">
        <w:t xml:space="preserve"> as a whole</w:t>
      </w:r>
      <w:r w:rsidR="00A203F6">
        <w:t xml:space="preserve">, of which </w:t>
      </w:r>
      <w:proofErr w:type="spellStart"/>
      <w:r w:rsidR="00A203F6">
        <w:t>Croyde</w:t>
      </w:r>
      <w:proofErr w:type="spellEnd"/>
      <w:r w:rsidR="00A203F6">
        <w:t xml:space="preserve"> Bay and its neighbours </w:t>
      </w:r>
      <w:r w:rsidR="002C386D">
        <w:t xml:space="preserve">would </w:t>
      </w:r>
      <w:r w:rsidR="00A203F6">
        <w:t>form components, and th</w:t>
      </w:r>
      <w:r w:rsidR="002C386D">
        <w:t>e</w:t>
      </w:r>
      <w:r w:rsidR="00A203F6">
        <w:t>se in turn form components of higher levels still, such as for the UK as a whole, and, potentially, all the way to a global, or even cosmic, seascape assemblage.</w:t>
      </w:r>
      <w:r w:rsidR="005E23FA">
        <w:t xml:space="preserve"> Conversely, each component of the </w:t>
      </w:r>
      <w:proofErr w:type="spellStart"/>
      <w:r w:rsidR="005E23FA">
        <w:t>Croyde</w:t>
      </w:r>
      <w:proofErr w:type="spellEnd"/>
      <w:r w:rsidR="005E23FA">
        <w:t xml:space="preserve"> Bay assemblage is a sub-assemblage</w:t>
      </w:r>
      <w:r w:rsidR="00060884">
        <w:t>,</w:t>
      </w:r>
      <w:r w:rsidR="001B65F6">
        <w:t xml:space="preserve"> such as a rocky </w:t>
      </w:r>
      <w:r w:rsidR="00370D36">
        <w:t>wave-cut platform</w:t>
      </w:r>
      <w:r w:rsidR="001B65F6">
        <w:t xml:space="preserve"> </w:t>
      </w:r>
      <w:r w:rsidR="00060884">
        <w:t xml:space="preserve">or a village, each of which is </w:t>
      </w:r>
      <w:r w:rsidR="006A22EB">
        <w:t>then</w:t>
      </w:r>
      <w:r w:rsidR="00060884">
        <w:t xml:space="preserve"> made up of</w:t>
      </w:r>
      <w:r w:rsidR="001B65F6">
        <w:t xml:space="preserve"> sub-sub-assemblages, down to each </w:t>
      </w:r>
      <w:r w:rsidR="00370D36">
        <w:t xml:space="preserve">rock </w:t>
      </w:r>
      <w:r w:rsidR="00060884">
        <w:t xml:space="preserve">or brick, </w:t>
      </w:r>
      <w:r w:rsidR="001B65F6">
        <w:t xml:space="preserve">or </w:t>
      </w:r>
      <w:r w:rsidR="00370D36">
        <w:t xml:space="preserve">even </w:t>
      </w:r>
      <w:r w:rsidR="00855A47">
        <w:t>more discrete elements</w:t>
      </w:r>
      <w:r w:rsidR="001B65F6">
        <w:t>.</w:t>
      </w:r>
      <w:r w:rsidR="00536370">
        <w:t xml:space="preserve"> Each assemblage, at whatever level within the nested system, and of whatever seascape quality, </w:t>
      </w:r>
      <w:r w:rsidR="00B15F9B">
        <w:t xml:space="preserve">has the same ontological </w:t>
      </w:r>
      <w:r w:rsidR="006A22EB">
        <w:t>importance</w:t>
      </w:r>
      <w:r w:rsidR="00536370">
        <w:t>.</w:t>
      </w:r>
      <w:r w:rsidR="00D316E8">
        <w:t xml:space="preserve"> </w:t>
      </w:r>
      <w:r w:rsidR="000C3B3B">
        <w:t>Also,</w:t>
      </w:r>
      <w:r w:rsidR="00D316E8">
        <w:t xml:space="preserve"> individual components </w:t>
      </w:r>
      <w:r w:rsidR="000C3B3B">
        <w:t xml:space="preserve">can </w:t>
      </w:r>
      <w:r w:rsidR="00D316E8">
        <w:t xml:space="preserve">belong to more than one assemblage and travel between them; for example, a headland may </w:t>
      </w:r>
      <w:r w:rsidR="004433F3">
        <w:t>be a significant feature in more than one seascape, both horizontally and vertically</w:t>
      </w:r>
      <w:r w:rsidR="000C3B3B">
        <w:t xml:space="preserve"> through the system</w:t>
      </w:r>
      <w:r w:rsidR="004433F3">
        <w:t xml:space="preserve">. </w:t>
      </w:r>
      <w:r w:rsidR="002278D4">
        <w:t>A w</w:t>
      </w:r>
      <w:r w:rsidR="004433F3">
        <w:t xml:space="preserve">eather </w:t>
      </w:r>
      <w:r w:rsidR="002278D4">
        <w:t xml:space="preserve">event may </w:t>
      </w:r>
      <w:r w:rsidR="004433F3">
        <w:t xml:space="preserve">also </w:t>
      </w:r>
      <w:r w:rsidR="002278D4">
        <w:t xml:space="preserve">figure </w:t>
      </w:r>
      <w:r w:rsidR="004433F3">
        <w:t>through</w:t>
      </w:r>
      <w:r w:rsidR="002278D4">
        <w:t>out a</w:t>
      </w:r>
      <w:r w:rsidR="004433F3">
        <w:t xml:space="preserve"> nested system. </w:t>
      </w:r>
      <w:r w:rsidR="00B15F9B">
        <w:t xml:space="preserve">Causality thus operates up, down and across the system, with a change in one component, such as an increase in shipping, or a new offshore wind array, potentially having </w:t>
      </w:r>
      <w:r w:rsidR="003D38F4">
        <w:t>knock-on effects throughout</w:t>
      </w:r>
      <w:r w:rsidR="00B15F9B">
        <w:t>.</w:t>
      </w:r>
    </w:p>
    <w:p w14:paraId="6AE12A59" w14:textId="64B0B009" w:rsidR="0025173C" w:rsidRDefault="0025173C" w:rsidP="005A7959">
      <w:pPr>
        <w:pStyle w:val="GeneralText"/>
      </w:pPr>
    </w:p>
    <w:p w14:paraId="695E377D" w14:textId="77777777" w:rsidR="00096C39" w:rsidRPr="00FD4F07" w:rsidRDefault="00096C39" w:rsidP="005A7959">
      <w:pPr>
        <w:pStyle w:val="GeneralText"/>
      </w:pPr>
    </w:p>
    <w:p w14:paraId="65FE34A0" w14:textId="15248690" w:rsidR="0004745A" w:rsidRPr="00096C39" w:rsidRDefault="0004745A" w:rsidP="00D97332">
      <w:pPr>
        <w:pStyle w:val="GeneralText"/>
        <w:rPr>
          <w:u w:val="single"/>
        </w:rPr>
      </w:pPr>
      <w:proofErr w:type="spellStart"/>
      <w:r w:rsidRPr="00096C39">
        <w:rPr>
          <w:u w:val="single"/>
        </w:rPr>
        <w:t>Croyde</w:t>
      </w:r>
      <w:proofErr w:type="spellEnd"/>
      <w:r w:rsidRPr="00096C39">
        <w:rPr>
          <w:u w:val="single"/>
        </w:rPr>
        <w:t xml:space="preserve"> Bay according to </w:t>
      </w:r>
      <w:r w:rsidR="00632893" w:rsidRPr="00096C39">
        <w:rPr>
          <w:u w:val="single"/>
        </w:rPr>
        <w:t xml:space="preserve">Theory </w:t>
      </w:r>
      <w:r w:rsidR="000B7DF0">
        <w:rPr>
          <w:u w:val="single"/>
        </w:rPr>
        <w:t>‘</w:t>
      </w:r>
      <w:r w:rsidR="002E53FA" w:rsidRPr="00096C39">
        <w:rPr>
          <w:u w:val="single"/>
        </w:rPr>
        <w:t>Buchanan</w:t>
      </w:r>
      <w:r w:rsidR="000B7DF0">
        <w:rPr>
          <w:u w:val="single"/>
        </w:rPr>
        <w:t>’</w:t>
      </w:r>
    </w:p>
    <w:p w14:paraId="6435C393" w14:textId="77777777" w:rsidR="0004745A" w:rsidRPr="00D97332" w:rsidRDefault="0004745A" w:rsidP="00D97332">
      <w:pPr>
        <w:pStyle w:val="GeneralText"/>
      </w:pPr>
    </w:p>
    <w:p w14:paraId="2792372A" w14:textId="09F95D0E" w:rsidR="003709B4" w:rsidRDefault="0004745A" w:rsidP="00D97332">
      <w:pPr>
        <w:pStyle w:val="GeneralText"/>
      </w:pPr>
      <w:r>
        <w:t xml:space="preserve">The material seascape of </w:t>
      </w:r>
      <w:proofErr w:type="spellStart"/>
      <w:r>
        <w:t>Croyde</w:t>
      </w:r>
      <w:proofErr w:type="spellEnd"/>
      <w:r>
        <w:t xml:space="preserve"> Bay</w:t>
      </w:r>
      <w:r w:rsidR="003D28B0">
        <w:t>, with or without its SCA,</w:t>
      </w:r>
      <w:r>
        <w:t xml:space="preserve"> is </w:t>
      </w:r>
      <w:r w:rsidRPr="0004745A">
        <w:t>not</w:t>
      </w:r>
      <w:r w:rsidR="008259FA">
        <w:t xml:space="preserve">, </w:t>
      </w:r>
      <w:r w:rsidR="00A67FAC">
        <w:t xml:space="preserve">in </w:t>
      </w:r>
      <w:r w:rsidR="008259FA">
        <w:t>itself</w:t>
      </w:r>
      <w:r w:rsidR="00D531BA">
        <w:t>,</w:t>
      </w:r>
      <w:r>
        <w:t xml:space="preserve"> an assemblage. What may be an assemblage is </w:t>
      </w:r>
      <w:r w:rsidR="002C5111">
        <w:t xml:space="preserve">the means by which </w:t>
      </w:r>
      <w:proofErr w:type="spellStart"/>
      <w:r w:rsidR="00AD21BA">
        <w:t>Croyde</w:t>
      </w:r>
      <w:proofErr w:type="spellEnd"/>
      <w:r w:rsidR="00AD21BA">
        <w:t xml:space="preserve"> Bay is understood and works as a seascape</w:t>
      </w:r>
      <w:r w:rsidR="003F089F">
        <w:t xml:space="preserve"> and</w:t>
      </w:r>
      <w:r w:rsidR="00817CBD">
        <w:t xml:space="preserve"> in which </w:t>
      </w:r>
      <w:proofErr w:type="spellStart"/>
      <w:r w:rsidR="00956FBE">
        <w:t>Croyde</w:t>
      </w:r>
      <w:proofErr w:type="spellEnd"/>
      <w:r w:rsidR="00956FBE">
        <w:t xml:space="preserve"> Bay</w:t>
      </w:r>
      <w:r w:rsidR="000B7DF0">
        <w:t>’</w:t>
      </w:r>
      <w:r w:rsidR="00956FBE">
        <w:t xml:space="preserve">s </w:t>
      </w:r>
      <w:r w:rsidR="00403C9C">
        <w:t xml:space="preserve">materiality and accompanying </w:t>
      </w:r>
      <w:r w:rsidR="00817CBD">
        <w:t xml:space="preserve">SCA play </w:t>
      </w:r>
      <w:r w:rsidR="00403C9C">
        <w:t xml:space="preserve">their </w:t>
      </w:r>
      <w:r w:rsidR="00952FF1">
        <w:t>part</w:t>
      </w:r>
      <w:r w:rsidR="00A73D95">
        <w:t xml:space="preserve"> in producing a sense of seascape</w:t>
      </w:r>
      <w:r w:rsidR="00952FF1">
        <w:t>.</w:t>
      </w:r>
      <w:r w:rsidR="00BC2E9F">
        <w:t xml:space="preserve"> Thinking of </w:t>
      </w:r>
      <w:proofErr w:type="spellStart"/>
      <w:r w:rsidR="00BC2E9F">
        <w:t>Croyde</w:t>
      </w:r>
      <w:proofErr w:type="spellEnd"/>
      <w:r w:rsidR="00BC2E9F">
        <w:t xml:space="preserve"> Bay as an assemblage is </w:t>
      </w:r>
      <w:r w:rsidR="00956FBE">
        <w:t xml:space="preserve">therefore </w:t>
      </w:r>
      <w:r w:rsidR="00BC2E9F">
        <w:t xml:space="preserve">a means for analysing it in this way and assumes that it </w:t>
      </w:r>
      <w:r w:rsidR="009E4286">
        <w:t>is</w:t>
      </w:r>
      <w:r w:rsidR="00BC2E9F">
        <w:t xml:space="preserve"> worthwhile to do so</w:t>
      </w:r>
      <w:r w:rsidR="003709B4">
        <w:t xml:space="preserve">, perhaps because of its prominence in </w:t>
      </w:r>
      <w:r w:rsidR="00B20E1A">
        <w:t xml:space="preserve">spatial planning and management </w:t>
      </w:r>
      <w:r w:rsidR="001D4F3C">
        <w:t>processes</w:t>
      </w:r>
      <w:r w:rsidR="00BC2E9F">
        <w:t>.</w:t>
      </w:r>
    </w:p>
    <w:p w14:paraId="539DEB44" w14:textId="0E870990" w:rsidR="003709B4" w:rsidRDefault="003709B4" w:rsidP="00D97332">
      <w:pPr>
        <w:pStyle w:val="GeneralText"/>
      </w:pPr>
    </w:p>
    <w:p w14:paraId="3C592AD7" w14:textId="47BB8E35" w:rsidR="00C13DD5" w:rsidRDefault="005B5737" w:rsidP="00B55CB8">
      <w:pPr>
        <w:pStyle w:val="GeneralText"/>
      </w:pPr>
      <w:r>
        <w:t xml:space="preserve">The starting point </w:t>
      </w:r>
      <w:r w:rsidR="001D4F3C">
        <w:t>can</w:t>
      </w:r>
      <w:r>
        <w:t xml:space="preserve"> be, as for </w:t>
      </w:r>
      <w:r w:rsidR="000B7DF0">
        <w:t>‘</w:t>
      </w:r>
      <w:proofErr w:type="spellStart"/>
      <w:r>
        <w:t>DeLanda</w:t>
      </w:r>
      <w:proofErr w:type="spellEnd"/>
      <w:r w:rsidR="000B7DF0">
        <w:t>’</w:t>
      </w:r>
      <w:r>
        <w:t>, to recognise the multiplicity of components</w:t>
      </w:r>
      <w:r w:rsidR="00E603B8">
        <w:t xml:space="preserve">, though these can be categorised as </w:t>
      </w:r>
      <w:r w:rsidR="00E603B8" w:rsidRPr="00FD4F07">
        <w:t>geological, biological and techno-semiological</w:t>
      </w:r>
      <w:r w:rsidR="00740182">
        <w:t xml:space="preserve">. Taken literally, these </w:t>
      </w:r>
      <w:r w:rsidR="00F872BE">
        <w:t xml:space="preserve">categories </w:t>
      </w:r>
      <w:r w:rsidR="00740182">
        <w:t>can be mapped onto the key characteristics of the SCA, such as</w:t>
      </w:r>
      <w:r w:rsidR="001D4F3C">
        <w:t xml:space="preserve"> cliffs and rock platforms, grasslands and seabird colonies, and </w:t>
      </w:r>
      <w:r w:rsidR="00FB58CD">
        <w:t>surfing</w:t>
      </w:r>
      <w:r w:rsidR="00463EC3">
        <w:t xml:space="preserve"> and the maritime character</w:t>
      </w:r>
      <w:r w:rsidR="00E603B8">
        <w:t>.</w:t>
      </w:r>
      <w:r w:rsidR="00FB58CD">
        <w:t xml:space="preserve"> </w:t>
      </w:r>
      <w:r w:rsidR="00463EC3">
        <w:t>(S</w:t>
      </w:r>
      <w:r w:rsidR="009216A1">
        <w:t xml:space="preserve">ensual and social </w:t>
      </w:r>
      <w:r w:rsidR="00463EC3">
        <w:t xml:space="preserve">aspects are </w:t>
      </w:r>
      <w:r w:rsidR="009216A1">
        <w:t xml:space="preserve">therefore core components of </w:t>
      </w:r>
      <w:r w:rsidR="00463EC3">
        <w:t xml:space="preserve">this </w:t>
      </w:r>
      <w:r w:rsidR="009216A1">
        <w:t>multiplicity.</w:t>
      </w:r>
      <w:r w:rsidR="00463EC3">
        <w:t>)</w:t>
      </w:r>
      <w:r w:rsidR="00FC1336">
        <w:t xml:space="preserve"> </w:t>
      </w:r>
      <w:r w:rsidR="00FB58CD">
        <w:t xml:space="preserve">More importantly, perhaps, is </w:t>
      </w:r>
      <w:r w:rsidR="00B55CB8">
        <w:t xml:space="preserve">to consider the </w:t>
      </w:r>
      <w:r w:rsidR="000A7AFC">
        <w:t>different ways of working</w:t>
      </w:r>
      <w:r w:rsidR="00B55CB8">
        <w:t xml:space="preserve"> </w:t>
      </w:r>
      <w:r w:rsidR="00320186">
        <w:t>that</w:t>
      </w:r>
      <w:r w:rsidR="00B55CB8">
        <w:t xml:space="preserve"> the three </w:t>
      </w:r>
      <w:r w:rsidR="00C13DD5">
        <w:t xml:space="preserve">categories, or types of strata, </w:t>
      </w:r>
      <w:r w:rsidR="00320186">
        <w:t xml:space="preserve">have, </w:t>
      </w:r>
      <w:r w:rsidR="00C13DD5">
        <w:t>and</w:t>
      </w:r>
      <w:r w:rsidR="00320186">
        <w:t>,</w:t>
      </w:r>
      <w:r w:rsidR="00C13DD5">
        <w:t xml:space="preserve"> in particular, the </w:t>
      </w:r>
      <w:r w:rsidR="00C13DD5" w:rsidRPr="00FD4F07">
        <w:t xml:space="preserve">increasing expressiveness </w:t>
      </w:r>
      <w:r w:rsidR="00137D4A">
        <w:t xml:space="preserve">manifested </w:t>
      </w:r>
      <w:r w:rsidR="00C13DD5" w:rsidRPr="00FD4F07">
        <w:t xml:space="preserve">in each </w:t>
      </w:r>
      <w:r w:rsidR="00137D4A">
        <w:t xml:space="preserve">of the </w:t>
      </w:r>
      <w:r w:rsidR="00C13DD5" w:rsidRPr="00FD4F07">
        <w:t>type</w:t>
      </w:r>
      <w:r w:rsidR="00137D4A">
        <w:t>s</w:t>
      </w:r>
      <w:r w:rsidR="00C13DD5">
        <w:t xml:space="preserve">. This is most evident in the techno-semiological; for example, the </w:t>
      </w:r>
      <w:r w:rsidR="00DC0AC7">
        <w:t>‘</w:t>
      </w:r>
      <w:r w:rsidR="00C13DD5">
        <w:t>iconic</w:t>
      </w:r>
      <w:r w:rsidR="00DC0AC7">
        <w:t>’</w:t>
      </w:r>
      <w:r w:rsidR="00C13DD5">
        <w:t xml:space="preserve"> Baggy Point coastguard pole</w:t>
      </w:r>
      <w:r w:rsidR="00EC7FDD">
        <w:t xml:space="preserve"> </w:t>
      </w:r>
      <w:r w:rsidR="00DC0AC7">
        <w:t>‘</w:t>
      </w:r>
      <w:r w:rsidR="00EC7FDD">
        <w:t>has long been a favourite photo feature in people</w:t>
      </w:r>
      <w:r w:rsidR="000B7DF0">
        <w:t>’</w:t>
      </w:r>
      <w:r w:rsidR="00EC7FDD">
        <w:t>s visits to the headland</w:t>
      </w:r>
      <w:r w:rsidR="00DC0AC7">
        <w:t>’</w:t>
      </w:r>
      <w:r w:rsidR="00EC7FDD">
        <w:t xml:space="preserve"> (p136)</w:t>
      </w:r>
      <w:r w:rsidR="00C450BC">
        <w:t xml:space="preserve">, demonstrating the resonance between its material content and what it </w:t>
      </w:r>
      <w:r w:rsidR="00602B06">
        <w:t xml:space="preserve">variously </w:t>
      </w:r>
      <w:r w:rsidR="00C450BC">
        <w:t>signifies</w:t>
      </w:r>
      <w:r w:rsidR="00602B06">
        <w:t xml:space="preserve"> to people, and the performative role then played by </w:t>
      </w:r>
      <w:r w:rsidR="00EC5969">
        <w:t>this form of expression</w:t>
      </w:r>
      <w:r w:rsidR="00EA6894">
        <w:t xml:space="preserve"> (photographic moments)</w:t>
      </w:r>
      <w:r w:rsidR="00EC5969">
        <w:t xml:space="preserve"> in the seascape as a whole.</w:t>
      </w:r>
    </w:p>
    <w:p w14:paraId="492E9424" w14:textId="50929A89" w:rsidR="004B41FC" w:rsidRDefault="004B41FC" w:rsidP="00103AB8">
      <w:pPr>
        <w:pStyle w:val="GeneralText"/>
      </w:pPr>
    </w:p>
    <w:p w14:paraId="30F9B9FE" w14:textId="3E73939D" w:rsidR="002C5609" w:rsidRDefault="00EA6894" w:rsidP="00B80982">
      <w:pPr>
        <w:pStyle w:val="GeneralText"/>
      </w:pPr>
      <w:r>
        <w:lastRenderedPageBreak/>
        <w:t>The next step might be to consider</w:t>
      </w:r>
      <w:r w:rsidR="00FA3C2E">
        <w:t xml:space="preserve"> how certain components are selected from the almost infinite range of possibilities; clearly not every grain of sand on the beach nor individual </w:t>
      </w:r>
      <w:r w:rsidR="004C4452">
        <w:t>thought</w:t>
      </w:r>
      <w:r w:rsidR="00FA3C2E">
        <w:t xml:space="preserve"> about the place is required. </w:t>
      </w:r>
      <w:r w:rsidR="00680D43">
        <w:t>What is required are the components needed to compose a seascape</w:t>
      </w:r>
      <w:r w:rsidR="00FD4480">
        <w:t>. T</w:t>
      </w:r>
      <w:r w:rsidR="004235EB">
        <w:t xml:space="preserve">hese are presented </w:t>
      </w:r>
      <w:r w:rsidR="0024597E">
        <w:t>as</w:t>
      </w:r>
      <w:r w:rsidR="007276E7">
        <w:t xml:space="preserve"> </w:t>
      </w:r>
      <w:r w:rsidR="00AC21C7">
        <w:t xml:space="preserve">the </w:t>
      </w:r>
      <w:r w:rsidR="00680D43">
        <w:t xml:space="preserve">key characteristics </w:t>
      </w:r>
      <w:r w:rsidR="004235EB">
        <w:t xml:space="preserve">of </w:t>
      </w:r>
      <w:r w:rsidR="00680D43">
        <w:t>the SCA</w:t>
      </w:r>
      <w:r w:rsidR="00942382">
        <w:t>,</w:t>
      </w:r>
      <w:r w:rsidR="00790337">
        <w:t xml:space="preserve"> expressed as headings and brief text</w:t>
      </w:r>
      <w:r w:rsidR="00AC21C7">
        <w:t xml:space="preserve">, covering the range of elements set out in the Seascape Wheel and organised by </w:t>
      </w:r>
      <w:r w:rsidR="00182BAD">
        <w:t>the wheel</w:t>
      </w:r>
      <w:r w:rsidR="000B7DF0">
        <w:t>’</w:t>
      </w:r>
      <w:r w:rsidR="00182BAD">
        <w:t>s</w:t>
      </w:r>
      <w:r w:rsidR="00AC21C7">
        <w:t xml:space="preserve"> main </w:t>
      </w:r>
      <w:r w:rsidR="00AC21C7" w:rsidRPr="00E30F98">
        <w:t xml:space="preserve">headings. </w:t>
      </w:r>
      <w:r w:rsidR="00E30F98">
        <w:t>T</w:t>
      </w:r>
      <w:r w:rsidR="0024597E" w:rsidRPr="00E30F98">
        <w:t>his selection</w:t>
      </w:r>
      <w:r w:rsidR="00942382" w:rsidRPr="00E30F98">
        <w:t xml:space="preserve"> </w:t>
      </w:r>
      <w:r w:rsidR="003E268C" w:rsidRPr="00E30F98">
        <w:t xml:space="preserve">and </w:t>
      </w:r>
      <w:r w:rsidR="0024597E" w:rsidRPr="00E30F98">
        <w:t xml:space="preserve">level of description </w:t>
      </w:r>
      <w:r w:rsidR="00F872BE" w:rsidRPr="00E30F98">
        <w:t>is</w:t>
      </w:r>
      <w:r w:rsidR="00182BAD">
        <w:t>,</w:t>
      </w:r>
      <w:r w:rsidR="00F872BE" w:rsidRPr="00E30F98">
        <w:t xml:space="preserve"> no doubt</w:t>
      </w:r>
      <w:r w:rsidR="00182BAD">
        <w:t>,</w:t>
      </w:r>
      <w:r w:rsidR="0024597E" w:rsidRPr="00E30F98">
        <w:t xml:space="preserve"> </w:t>
      </w:r>
      <w:r w:rsidR="003E268C" w:rsidRPr="00E30F98">
        <w:t xml:space="preserve">constrained by </w:t>
      </w:r>
      <w:r w:rsidR="0024597E" w:rsidRPr="00E30F98">
        <w:t xml:space="preserve">what is achievable </w:t>
      </w:r>
      <w:r w:rsidR="00F872BE" w:rsidRPr="00E30F98">
        <w:t>under</w:t>
      </w:r>
      <w:r w:rsidR="003E268C" w:rsidRPr="00E30F98">
        <w:t xml:space="preserve"> </w:t>
      </w:r>
      <w:r w:rsidR="00F872BE" w:rsidRPr="00E30F98">
        <w:t>the</w:t>
      </w:r>
      <w:r w:rsidR="0024597E" w:rsidRPr="00E30F98">
        <w:t xml:space="preserve"> </w:t>
      </w:r>
      <w:r w:rsidR="00F872BE" w:rsidRPr="00E30F98">
        <w:t xml:space="preserve">terms of the </w:t>
      </w:r>
      <w:r w:rsidR="003E268C" w:rsidRPr="00E30F98">
        <w:t>consultancy contract</w:t>
      </w:r>
      <w:r w:rsidR="00F872BE" w:rsidRPr="00E30F98">
        <w:t xml:space="preserve"> for carrying out the SCA</w:t>
      </w:r>
      <w:r w:rsidR="0024597E" w:rsidRPr="00E30F98">
        <w:t xml:space="preserve">. </w:t>
      </w:r>
      <w:r w:rsidR="007276E7" w:rsidRPr="00E30F98">
        <w:t xml:space="preserve">An order of dependence </w:t>
      </w:r>
      <w:r w:rsidR="00CE24B6" w:rsidRPr="00E30F98">
        <w:t>betwee</w:t>
      </w:r>
      <w:r w:rsidR="00CE24B6">
        <w:t xml:space="preserve">n components </w:t>
      </w:r>
      <w:r w:rsidR="007276E7">
        <w:t xml:space="preserve">is implied in </w:t>
      </w:r>
      <w:r w:rsidR="001223EF">
        <w:t xml:space="preserve">the </w:t>
      </w:r>
      <w:r w:rsidR="001223EF" w:rsidRPr="00FF0A48">
        <w:rPr>
          <w:i/>
        </w:rPr>
        <w:t>special qualities</w:t>
      </w:r>
      <w:r w:rsidR="001223EF">
        <w:t xml:space="preserve"> </w:t>
      </w:r>
      <w:r w:rsidR="00182BAD">
        <w:t xml:space="preserve">section </w:t>
      </w:r>
      <w:r w:rsidR="001223EF">
        <w:t xml:space="preserve">that highlights </w:t>
      </w:r>
      <w:r w:rsidR="00182BAD">
        <w:t>features that are</w:t>
      </w:r>
      <w:r w:rsidR="001223EF">
        <w:t xml:space="preserve"> most sensitive to change, such as </w:t>
      </w:r>
      <w:r w:rsidR="00DC0AC7">
        <w:t>‘</w:t>
      </w:r>
      <w:r w:rsidR="001F5035">
        <w:t>unique geological features and geodiversity</w:t>
      </w:r>
      <w:r w:rsidR="00DC0AC7">
        <w:t>’</w:t>
      </w:r>
      <w:r w:rsidR="00B27BC5">
        <w:t xml:space="preserve"> and </w:t>
      </w:r>
      <w:r w:rsidR="00182BAD">
        <w:t xml:space="preserve">the </w:t>
      </w:r>
      <w:r w:rsidR="00DC0AC7">
        <w:t>‘</w:t>
      </w:r>
      <w:r w:rsidR="00B27BC5">
        <w:t>wild, untamed beauty of the large dunes</w:t>
      </w:r>
      <w:r w:rsidR="00DC0AC7">
        <w:t>’</w:t>
      </w:r>
      <w:r w:rsidR="001F5035">
        <w:t xml:space="preserve"> (p 138)</w:t>
      </w:r>
      <w:r w:rsidR="00182BAD">
        <w:t xml:space="preserve">; these </w:t>
      </w:r>
      <w:r w:rsidR="001F5035">
        <w:t xml:space="preserve">are </w:t>
      </w:r>
      <w:r w:rsidR="00C632F6">
        <w:t>thus</w:t>
      </w:r>
      <w:r w:rsidR="001F5035">
        <w:t xml:space="preserve"> elevated for attention in </w:t>
      </w:r>
      <w:r w:rsidR="00BF4804">
        <w:t>future planning and management decisions.</w:t>
      </w:r>
      <w:r w:rsidR="000D00A5">
        <w:t xml:space="preserve"> </w:t>
      </w:r>
      <w:r w:rsidR="00CB6054">
        <w:t>During this stratification</w:t>
      </w:r>
      <w:r w:rsidR="000D00A5">
        <w:t xml:space="preserve">, other </w:t>
      </w:r>
      <w:r w:rsidR="0083635E">
        <w:t xml:space="preserve">components </w:t>
      </w:r>
      <w:r w:rsidR="00CB6054">
        <w:t xml:space="preserve">are </w:t>
      </w:r>
      <w:r w:rsidR="000D00A5">
        <w:t>excluded</w:t>
      </w:r>
      <w:r w:rsidR="00591DEE">
        <w:t xml:space="preserve">; for example, </w:t>
      </w:r>
      <w:r w:rsidR="003004D8">
        <w:t xml:space="preserve">modern </w:t>
      </w:r>
      <w:r w:rsidR="00DC0AC7">
        <w:t>‘</w:t>
      </w:r>
      <w:r w:rsidR="00CE24B6">
        <w:t>res</w:t>
      </w:r>
      <w:r w:rsidR="002C5609">
        <w:t>id</w:t>
      </w:r>
      <w:r w:rsidR="00CE24B6">
        <w:t>ential development</w:t>
      </w:r>
      <w:r w:rsidR="00DC0AC7">
        <w:t>’</w:t>
      </w:r>
      <w:r w:rsidR="002C5609">
        <w:t xml:space="preserve"> (p 140) is briefly</w:t>
      </w:r>
      <w:r w:rsidR="00075655">
        <w:t xml:space="preserve"> </w:t>
      </w:r>
      <w:r w:rsidR="002C5609">
        <w:t xml:space="preserve">mentioned as a force for change, but is otherwise </w:t>
      </w:r>
      <w:r w:rsidR="0013582E">
        <w:t>side-lined</w:t>
      </w:r>
      <w:r w:rsidR="002C5609">
        <w:t xml:space="preserve"> as a seascape feature</w:t>
      </w:r>
      <w:r w:rsidR="0013582E">
        <w:t xml:space="preserve"> despite its visual prominence</w:t>
      </w:r>
      <w:r w:rsidR="004A4B84">
        <w:t xml:space="preserve"> (Figure 3)</w:t>
      </w:r>
      <w:r w:rsidR="0013582E">
        <w:t xml:space="preserve">; </w:t>
      </w:r>
      <w:r w:rsidR="00075655">
        <w:t>it is viewed negatively</w:t>
      </w:r>
      <w:r w:rsidR="00F911E7">
        <w:t xml:space="preserve"> in the SCA</w:t>
      </w:r>
      <w:r w:rsidR="00075655">
        <w:t xml:space="preserve">, in contrast to the </w:t>
      </w:r>
      <w:r w:rsidR="00DC0AC7">
        <w:t>‘</w:t>
      </w:r>
      <w:r w:rsidR="0013582E">
        <w:t>historic core of the village</w:t>
      </w:r>
      <w:r w:rsidR="00DC0AC7">
        <w:t>’</w:t>
      </w:r>
      <w:r w:rsidR="0013582E">
        <w:t xml:space="preserve"> </w:t>
      </w:r>
      <w:r w:rsidR="003004D8">
        <w:t>(p 136)</w:t>
      </w:r>
      <w:r w:rsidR="00075655">
        <w:t>, which</w:t>
      </w:r>
      <w:r w:rsidR="003004D8">
        <w:t xml:space="preserve"> </w:t>
      </w:r>
      <w:r w:rsidR="0013582E">
        <w:t xml:space="preserve">is </w:t>
      </w:r>
      <w:r w:rsidR="003004D8">
        <w:t xml:space="preserve">deserving of being </w:t>
      </w:r>
      <w:r w:rsidR="0013582E">
        <w:t>a key characteristic.</w:t>
      </w:r>
      <w:r w:rsidR="002A7E6A">
        <w:t xml:space="preserve"> </w:t>
      </w:r>
      <w:r w:rsidR="00934C0E">
        <w:t xml:space="preserve">The </w:t>
      </w:r>
      <w:r w:rsidR="002A7E6A">
        <w:t xml:space="preserve">SCA </w:t>
      </w:r>
      <w:r w:rsidR="00934C0E">
        <w:t xml:space="preserve">process therefore involves </w:t>
      </w:r>
      <w:r w:rsidR="00B80982">
        <w:t xml:space="preserve">the deliberate selection, </w:t>
      </w:r>
      <w:bookmarkStart w:id="0" w:name="_Hlk140064512"/>
      <w:r w:rsidR="00B80982">
        <w:t xml:space="preserve">emphasising </w:t>
      </w:r>
      <w:bookmarkEnd w:id="0"/>
      <w:r w:rsidR="00B80982">
        <w:t xml:space="preserve">and organising of features that </w:t>
      </w:r>
      <w:r w:rsidR="002A7E6A">
        <w:t>build up a</w:t>
      </w:r>
      <w:r w:rsidR="00181A61">
        <w:t xml:space="preserve">s </w:t>
      </w:r>
      <w:r w:rsidR="000041B5">
        <w:t>coherent</w:t>
      </w:r>
      <w:r w:rsidR="00181A61">
        <w:t xml:space="preserve"> a </w:t>
      </w:r>
      <w:r w:rsidR="002A7E6A">
        <w:t>picture</w:t>
      </w:r>
      <w:r w:rsidR="00181A61">
        <w:t xml:space="preserve"> as possible.</w:t>
      </w:r>
    </w:p>
    <w:p w14:paraId="62440FD9" w14:textId="7810F5EA" w:rsidR="004C4452" w:rsidRDefault="004C4452" w:rsidP="00FA3C2E">
      <w:pPr>
        <w:pStyle w:val="GeneralText"/>
      </w:pPr>
    </w:p>
    <w:p w14:paraId="2580DD0D" w14:textId="04123FD8" w:rsidR="002A7E6A" w:rsidRDefault="00073339" w:rsidP="002A7E6A">
      <w:pPr>
        <w:pStyle w:val="GeneralText"/>
      </w:pPr>
      <w:r>
        <w:t>T</w:t>
      </w:r>
      <w:r w:rsidR="008F5EBF">
        <w:t xml:space="preserve">he </w:t>
      </w:r>
      <w:r w:rsidR="009B47CF">
        <w:t>desire</w:t>
      </w:r>
      <w:r>
        <w:t xml:space="preserve"> lying</w:t>
      </w:r>
      <w:r w:rsidR="009B47CF">
        <w:t xml:space="preserve"> </w:t>
      </w:r>
      <w:r w:rsidR="008F5EBF">
        <w:t xml:space="preserve">behind this </w:t>
      </w:r>
      <w:r>
        <w:t>assemblage is implied in this consistency that the SCA tends towards: the purpose appears to be the production of a succinctly-named description which emphases the contained nature of the bay with its notable natural features</w:t>
      </w:r>
      <w:r w:rsidR="004A4B84">
        <w:t>, and which</w:t>
      </w:r>
      <w:r w:rsidR="00355F49">
        <w:t xml:space="preserve"> is </w:t>
      </w:r>
      <w:r>
        <w:t>popular as a seaside resort (p 135)</w:t>
      </w:r>
      <w:r w:rsidR="00F66F88">
        <w:t>; an area that is</w:t>
      </w:r>
      <w:r>
        <w:t xml:space="preserve"> distinct from surrounding seascapes, yet based on a common</w:t>
      </w:r>
      <w:r w:rsidR="00F66F88">
        <w:t>ly accepted</w:t>
      </w:r>
      <w:r>
        <w:t xml:space="preserve"> approach and set of concepts (such as the seascape character types).</w:t>
      </w:r>
      <w:r w:rsidR="00F272C7">
        <w:t xml:space="preserve"> </w:t>
      </w:r>
      <w:r w:rsidR="00FE7FF7">
        <w:t xml:space="preserve">The </w:t>
      </w:r>
      <w:r w:rsidR="00A541F8">
        <w:t>unformed</w:t>
      </w:r>
      <w:r w:rsidR="003906CA">
        <w:t xml:space="preserve"> </w:t>
      </w:r>
      <w:r w:rsidR="00FE7FF7">
        <w:t xml:space="preserve">intensities that </w:t>
      </w:r>
      <w:r w:rsidR="00FA4601">
        <w:t>feed</w:t>
      </w:r>
      <w:r w:rsidR="00FE7FF7">
        <w:t xml:space="preserve"> this purpose </w:t>
      </w:r>
      <w:r w:rsidR="0050236D">
        <w:t>can perhaps be detected in the textual material, such as the scientific knowledge and authority lying behind the description</w:t>
      </w:r>
      <w:r w:rsidR="00FE7FF7">
        <w:t xml:space="preserve"> </w:t>
      </w:r>
      <w:r w:rsidR="0050236D">
        <w:t xml:space="preserve">of </w:t>
      </w:r>
      <w:r w:rsidR="00DC0AC7">
        <w:t>‘</w:t>
      </w:r>
      <w:r w:rsidR="0050236D">
        <w:t>soft Quaternary raised beach and periglacial deposits</w:t>
      </w:r>
      <w:r w:rsidR="00DC0AC7">
        <w:t>’</w:t>
      </w:r>
      <w:r w:rsidR="0050236D">
        <w:t xml:space="preserve"> (p 136) and </w:t>
      </w:r>
      <w:r w:rsidR="00FE7FF7">
        <w:t xml:space="preserve">the </w:t>
      </w:r>
      <w:r w:rsidR="0049617D">
        <w:t xml:space="preserve">landscape tradition </w:t>
      </w:r>
      <w:r w:rsidR="000E489A">
        <w:t xml:space="preserve">informing </w:t>
      </w:r>
      <w:r w:rsidR="0049617D">
        <w:t xml:space="preserve">an </w:t>
      </w:r>
      <w:r w:rsidR="00084982">
        <w:t>appreciation</w:t>
      </w:r>
      <w:r w:rsidR="0049617D">
        <w:t xml:space="preserve"> of </w:t>
      </w:r>
      <w:r w:rsidR="00DC0AC7">
        <w:t>‘</w:t>
      </w:r>
      <w:r w:rsidR="0049617D">
        <w:t>perceptual qualities varying throughout the day and season</w:t>
      </w:r>
      <w:r w:rsidR="00DC0AC7">
        <w:t>’</w:t>
      </w:r>
      <w:r w:rsidR="0049617D">
        <w:t xml:space="preserve"> (p 136). </w:t>
      </w:r>
      <w:r w:rsidR="002A7E6A">
        <w:t xml:space="preserve">Virtual intimations </w:t>
      </w:r>
      <w:r w:rsidR="00FA4601">
        <w:t xml:space="preserve">of seascape </w:t>
      </w:r>
      <w:r w:rsidR="002A7E6A">
        <w:t xml:space="preserve">are thus actualised in the </w:t>
      </w:r>
      <w:r w:rsidR="00C72117">
        <w:t xml:space="preserve">performative </w:t>
      </w:r>
      <w:r w:rsidR="002A7E6A">
        <w:t xml:space="preserve">language of </w:t>
      </w:r>
      <w:r w:rsidR="00FA4601">
        <w:t xml:space="preserve">the </w:t>
      </w:r>
      <w:r w:rsidR="002A7E6A">
        <w:t>SCA</w:t>
      </w:r>
      <w:r w:rsidR="001D584E">
        <w:t>.</w:t>
      </w:r>
    </w:p>
    <w:p w14:paraId="436ADB12" w14:textId="77777777" w:rsidR="0084103A" w:rsidRDefault="0084103A" w:rsidP="00103AB8">
      <w:pPr>
        <w:pStyle w:val="GeneralText"/>
      </w:pPr>
    </w:p>
    <w:p w14:paraId="385B119C" w14:textId="08CE5BA0" w:rsidR="00103AB8" w:rsidRDefault="005A165E" w:rsidP="00103AB8">
      <w:pPr>
        <w:pStyle w:val="GeneralText"/>
      </w:pPr>
      <w:r>
        <w:t>Finally, t</w:t>
      </w:r>
      <w:r w:rsidR="00103AB8">
        <w:t>he chaos of the imm</w:t>
      </w:r>
      <w:r w:rsidR="00D15F61">
        <w:t>an</w:t>
      </w:r>
      <w:r w:rsidR="00103AB8">
        <w:t>ent plane constantly presses in in the form of the SCA</w:t>
      </w:r>
      <w:r w:rsidR="000B7DF0">
        <w:t>’</w:t>
      </w:r>
      <w:r w:rsidR="00103AB8">
        <w:t xml:space="preserve">s </w:t>
      </w:r>
      <w:r w:rsidR="00103AB8" w:rsidRPr="004A4B84">
        <w:rPr>
          <w:i/>
        </w:rPr>
        <w:t>forces for change</w:t>
      </w:r>
      <w:r w:rsidR="00103AB8">
        <w:t>, such as</w:t>
      </w:r>
      <w:r w:rsidR="00103AB8" w:rsidRPr="004C1CA0">
        <w:t xml:space="preserve"> </w:t>
      </w:r>
      <w:r w:rsidR="00103AB8">
        <w:t>scrub encroachment on the upper grasslands</w:t>
      </w:r>
      <w:r>
        <w:t xml:space="preserve">. This </w:t>
      </w:r>
      <w:r w:rsidR="00103AB8">
        <w:t>provok</w:t>
      </w:r>
      <w:r>
        <w:t>es</w:t>
      </w:r>
      <w:r w:rsidR="00103AB8">
        <w:t xml:space="preserve"> the counter-reaction of the transcendent plane in the form of management measures, such as the introduction of </w:t>
      </w:r>
      <w:r w:rsidR="00DC0AC7">
        <w:t>‘</w:t>
      </w:r>
      <w:r w:rsidR="00103AB8">
        <w:t>a traditional flock of Hebridean sheep to graze habitats</w:t>
      </w:r>
      <w:r w:rsidR="00DC0AC7">
        <w:t>’</w:t>
      </w:r>
      <w:r w:rsidR="00103AB8">
        <w:t xml:space="preserve"> (p139) and keep s</w:t>
      </w:r>
      <w:r w:rsidR="0090626F">
        <w:t>c</w:t>
      </w:r>
      <w:r w:rsidR="00103AB8">
        <w:t>rub at bay.</w:t>
      </w:r>
      <w:r w:rsidR="00886CF9">
        <w:t xml:space="preserve"> The SCA is thus a concretising of the seascape, a territory gained, stabilised and defended, with its clearly stated name and description, kept within its cellular, bounded limits, and its place </w:t>
      </w:r>
      <w:r w:rsidR="00E025BD">
        <w:t>established</w:t>
      </w:r>
      <w:r w:rsidR="00886CF9">
        <w:t xml:space="preserve"> alongside others.</w:t>
      </w:r>
    </w:p>
    <w:p w14:paraId="2AC2C5B5" w14:textId="0D276C8D" w:rsidR="003529F4" w:rsidRDefault="003529F4" w:rsidP="00103AB8">
      <w:pPr>
        <w:pStyle w:val="GeneralText"/>
      </w:pPr>
    </w:p>
    <w:p w14:paraId="2CF80F43" w14:textId="77777777" w:rsidR="003529F4" w:rsidRPr="003529F4" w:rsidRDefault="003529F4" w:rsidP="003529F4">
      <w:pPr>
        <w:pStyle w:val="GeneralText"/>
      </w:pPr>
    </w:p>
    <w:p w14:paraId="09E4CA4C" w14:textId="77777777" w:rsidR="007E23AB" w:rsidRPr="00FD4F07" w:rsidRDefault="007E23AB" w:rsidP="007E23AB">
      <w:pPr>
        <w:pStyle w:val="GeneralText"/>
      </w:pPr>
      <w:r>
        <w:rPr>
          <w:b/>
          <w:bCs/>
        </w:rPr>
        <w:t>Considering the Options</w:t>
      </w:r>
    </w:p>
    <w:p w14:paraId="29316C80" w14:textId="77777777" w:rsidR="007E23AB" w:rsidRDefault="007E23AB" w:rsidP="007E23AB">
      <w:pPr>
        <w:pStyle w:val="GeneralText"/>
      </w:pPr>
    </w:p>
    <w:p w14:paraId="681C2863" w14:textId="45651B99" w:rsidR="007E23AB" w:rsidRDefault="007E23AB" w:rsidP="007E23AB">
      <w:pPr>
        <w:pStyle w:val="GeneralText"/>
      </w:pPr>
      <w:r>
        <w:t xml:space="preserve">The twin analysis presented above is necessarily brief, but serves to draw out some of the stark differences between the two assemblage theories and the relatively little common ground between them. They part company early on, after a superficial sharing of assemblages involving a drawing together of heterogeneous components. The </w:t>
      </w:r>
      <w:r w:rsidR="000B7DF0">
        <w:t>‘</w:t>
      </w:r>
      <w:proofErr w:type="spellStart"/>
      <w:r>
        <w:t>DeLanda</w:t>
      </w:r>
      <w:proofErr w:type="spellEnd"/>
      <w:r w:rsidR="000B7DF0">
        <w:t>’</w:t>
      </w:r>
      <w:r>
        <w:t xml:space="preserve"> version turns to the </w:t>
      </w:r>
      <w:r w:rsidR="00926825">
        <w:t xml:space="preserve">emergent </w:t>
      </w:r>
      <w:r>
        <w:t xml:space="preserve">properties of the whole brought about by the latent capacities of the parts, and the interlocking, comprehensive array of assemblages of which any one assemblage forms a part. </w:t>
      </w:r>
      <w:r w:rsidR="000B7DF0">
        <w:t>‘</w:t>
      </w:r>
      <w:r>
        <w:t>Buchanan</w:t>
      </w:r>
      <w:r w:rsidR="000B7DF0">
        <w:t>’</w:t>
      </w:r>
      <w:r>
        <w:t xml:space="preserve"> focuses on the selection and organisation of parts into a coherent whole, driven by purposeful desire, in which content and expression resonate and forces of undoing are constantly rebutted</w:t>
      </w:r>
      <w:r w:rsidR="002122C7">
        <w:t xml:space="preserve"> in a creative dynamic</w:t>
      </w:r>
      <w:r>
        <w:t xml:space="preserve">. </w:t>
      </w:r>
      <w:r w:rsidRPr="00FD4F07">
        <w:t xml:space="preserve">These might broadly be </w:t>
      </w:r>
      <w:r>
        <w:t xml:space="preserve">characterised </w:t>
      </w:r>
      <w:r>
        <w:lastRenderedPageBreak/>
        <w:t>respectively</w:t>
      </w:r>
      <w:r w:rsidRPr="00FD4F07">
        <w:t xml:space="preserve"> as systems-oriented and </w:t>
      </w:r>
      <w:r w:rsidRPr="004B1A6D">
        <w:t>purpose</w:t>
      </w:r>
      <w:r w:rsidRPr="00FD4F07">
        <w:t>-oriented approaches.</w:t>
      </w:r>
      <w:r>
        <w:t xml:space="preserve"> As would be expected, both versions work within their own terms. However, viewing our seascape area through these two lenses suggests that each works better in some respects than others.</w:t>
      </w:r>
    </w:p>
    <w:p w14:paraId="1B465F85" w14:textId="77777777" w:rsidR="007E23AB" w:rsidRDefault="007E23AB" w:rsidP="007E23AB">
      <w:pPr>
        <w:pStyle w:val="GeneralText"/>
      </w:pPr>
    </w:p>
    <w:p w14:paraId="75CB26F6" w14:textId="1EFEF71D" w:rsidR="007E23AB" w:rsidRDefault="000B7DF0" w:rsidP="007E23AB">
      <w:pPr>
        <w:pStyle w:val="GeneralText"/>
      </w:pPr>
      <w:r>
        <w:t>‘</w:t>
      </w:r>
      <w:proofErr w:type="spellStart"/>
      <w:r w:rsidR="007E23AB">
        <w:t>DeLanda</w:t>
      </w:r>
      <w:proofErr w:type="spellEnd"/>
      <w:r>
        <w:t>’</w:t>
      </w:r>
      <w:r w:rsidR="007E23AB">
        <w:t xml:space="preserve"> works more easily within the existing logic and method of SCA, reinforcing many aspects of current practice. Its rationalistic, quasi-scientific approach, in which a comprehensive understanding is sought of the material and social components that make up an assemblage, aligns with the cataloguing of features that contribute to a given seascape. It reinforces the existing idea of a seascape area as constructed from a multiplicity of elements, accommodating well the heterogeneity of components as set out in the Seascape Wheel. The textual description of seascape features is supported by </w:t>
      </w:r>
      <w:r>
        <w:t>‘</w:t>
      </w:r>
      <w:proofErr w:type="spellStart"/>
      <w:r w:rsidR="007E23AB">
        <w:t>DeLanda</w:t>
      </w:r>
      <w:proofErr w:type="spellEnd"/>
      <w:r w:rsidR="00FF0A48">
        <w:t>’’</w:t>
      </w:r>
      <w:r w:rsidR="007E23AB">
        <w:t>s emphasis on the expressive role of language within an assemblage</w:t>
      </w:r>
      <w:r w:rsidR="00926825">
        <w:t>. T</w:t>
      </w:r>
      <w:r w:rsidR="007E23AB">
        <w:t>his is particularly helpful when referring to perceptual dimensions of those features, which relies strongly on interpretive language</w:t>
      </w:r>
      <w:r w:rsidR="00926825">
        <w:t>; the same can be said of describing a seascape as a whole</w:t>
      </w:r>
      <w:r w:rsidR="007E23AB">
        <w:t xml:space="preserve">. </w:t>
      </w:r>
    </w:p>
    <w:p w14:paraId="0DA2ADAC" w14:textId="77777777" w:rsidR="007E23AB" w:rsidRDefault="007E23AB" w:rsidP="007E23AB">
      <w:pPr>
        <w:pStyle w:val="GeneralText"/>
      </w:pPr>
    </w:p>
    <w:p w14:paraId="3C59D505" w14:textId="72F2CA58" w:rsidR="007E23AB" w:rsidRDefault="000B7DF0" w:rsidP="007E23AB">
      <w:pPr>
        <w:pStyle w:val="GeneralText"/>
      </w:pPr>
      <w:r>
        <w:t>‘</w:t>
      </w:r>
      <w:proofErr w:type="spellStart"/>
      <w:r w:rsidR="007E23AB">
        <w:t>DeLanda</w:t>
      </w:r>
      <w:proofErr w:type="spellEnd"/>
      <w:r>
        <w:t>’</w:t>
      </w:r>
      <w:r w:rsidR="007E23AB">
        <w:t xml:space="preserve"> thus provides a framework for describing material-social-perceptual seascapes as assemblages and reinforces their representation by the SCA process. Other aspects of this approach also resonate with SCA. For example, it draws attention to the deterritorialising trends that work against seascape identity, </w:t>
      </w:r>
      <w:r w:rsidR="00926825">
        <w:t xml:space="preserve">often </w:t>
      </w:r>
      <w:r w:rsidR="007E23AB">
        <w:t>described as threats within SCA practice.</w:t>
      </w:r>
      <w:r w:rsidR="001156D9">
        <w:t xml:space="preserve"> </w:t>
      </w:r>
      <w:r w:rsidR="00926825">
        <w:t xml:space="preserve">Another </w:t>
      </w:r>
      <w:r w:rsidR="007E23AB">
        <w:t xml:space="preserve">strength of </w:t>
      </w:r>
      <w:r>
        <w:t>‘</w:t>
      </w:r>
      <w:proofErr w:type="spellStart"/>
      <w:r w:rsidR="007E23AB">
        <w:t>DeLanda</w:t>
      </w:r>
      <w:proofErr w:type="spellEnd"/>
      <w:r>
        <w:t>’</w:t>
      </w:r>
      <w:r w:rsidR="007E23AB">
        <w:t xml:space="preserve"> is that its vision of assemblages having systematic coverage and </w:t>
      </w:r>
      <w:r w:rsidR="00926825">
        <w:t>spanning</w:t>
      </w:r>
      <w:r w:rsidR="007E23AB">
        <w:t xml:space="preserve"> multi</w:t>
      </w:r>
      <w:r w:rsidR="00926825">
        <w:t>ple scales</w:t>
      </w:r>
      <w:r w:rsidR="007E23AB">
        <w:t xml:space="preserve"> corresponds well with efforts to produce a spatially comprehensive system of seascape areas, with a nested sequence of smaller and larger seascape units. This opens the door for </w:t>
      </w:r>
      <w:r w:rsidR="00926825">
        <w:t xml:space="preserve">individual </w:t>
      </w:r>
      <w:r w:rsidR="007E23AB">
        <w:t xml:space="preserve">seascape components to be seen as belonging to, or travelling between, different areas, as allowed by </w:t>
      </w:r>
      <w:r>
        <w:t>‘</w:t>
      </w:r>
      <w:proofErr w:type="spellStart"/>
      <w:r w:rsidR="007E23AB">
        <w:t>DeLanda</w:t>
      </w:r>
      <w:proofErr w:type="spellEnd"/>
      <w:r>
        <w:t>’</w:t>
      </w:r>
      <w:r w:rsidR="00D2195F">
        <w:t>’</w:t>
      </w:r>
      <w:r w:rsidR="007E23AB">
        <w:t>s emphasis on exteriority.</w:t>
      </w:r>
    </w:p>
    <w:p w14:paraId="5D4DFD6D" w14:textId="77777777" w:rsidR="007E23AB" w:rsidRDefault="007E23AB" w:rsidP="007E23AB">
      <w:pPr>
        <w:pStyle w:val="GeneralText"/>
      </w:pPr>
    </w:p>
    <w:p w14:paraId="14002BEC" w14:textId="6481F184" w:rsidR="007E23AB" w:rsidRDefault="000B7DF0" w:rsidP="007E23AB">
      <w:pPr>
        <w:pStyle w:val="GeneralText"/>
      </w:pPr>
      <w:r>
        <w:t>‘</w:t>
      </w:r>
      <w:proofErr w:type="spellStart"/>
      <w:r w:rsidR="007E23AB">
        <w:t>DeLanda</w:t>
      </w:r>
      <w:proofErr w:type="spellEnd"/>
      <w:r>
        <w:t>’</w:t>
      </w:r>
      <w:r w:rsidR="007E23AB">
        <w:t xml:space="preserve"> then offers additional features that </w:t>
      </w:r>
      <w:r w:rsidR="00926825">
        <w:t>ar</w:t>
      </w:r>
      <w:r w:rsidR="007E23AB">
        <w:t xml:space="preserve">e attractive from an SCA point of view. Crucially, it portrays components working together to produce a whole with properties that only manifest themselves at this </w:t>
      </w:r>
      <w:r w:rsidR="00926825">
        <w:t xml:space="preserve">higher </w:t>
      </w:r>
      <w:r w:rsidR="007E23AB">
        <w:t>level. This could help in attributing a distinctive overall identity to a seascape area that emerges from the symbiotic working of their parts, going beyond the rather atomised description of features that is typical of current SCA</w:t>
      </w:r>
      <w:r w:rsidR="00926825">
        <w:t xml:space="preserve">; </w:t>
      </w:r>
      <w:r w:rsidR="007E23AB">
        <w:t xml:space="preserve">naming </w:t>
      </w:r>
      <w:r w:rsidR="00926825">
        <w:t xml:space="preserve">and describing </w:t>
      </w:r>
      <w:r w:rsidR="007E23AB">
        <w:t>seascape</w:t>
      </w:r>
      <w:r w:rsidR="00926825">
        <w:t xml:space="preserve"> assemblages in this way may </w:t>
      </w:r>
      <w:r w:rsidR="007E23AB">
        <w:t xml:space="preserve">distinguish </w:t>
      </w:r>
      <w:r w:rsidR="00926825">
        <w:t xml:space="preserve">them more clearly from </w:t>
      </w:r>
      <w:r w:rsidR="007E23AB">
        <w:t xml:space="preserve">one another. Another enhancement could be the recognition that components have varying importance in contributing to the whole, depending on their values, which may </w:t>
      </w:r>
      <w:r w:rsidR="004801C2">
        <w:t>derive from</w:t>
      </w:r>
      <w:r w:rsidR="007E23AB">
        <w:t xml:space="preserve"> either their material characteristics or how they are perceived. </w:t>
      </w:r>
    </w:p>
    <w:p w14:paraId="65A1B0BC" w14:textId="77777777" w:rsidR="007E23AB" w:rsidRDefault="007E23AB" w:rsidP="007E23AB">
      <w:pPr>
        <w:pStyle w:val="GeneralText"/>
      </w:pPr>
    </w:p>
    <w:p w14:paraId="0705F863" w14:textId="0CED8352" w:rsidR="007E23AB" w:rsidRDefault="007E23AB" w:rsidP="007E23AB">
      <w:pPr>
        <w:pStyle w:val="GeneralText"/>
      </w:pPr>
      <w:r>
        <w:t xml:space="preserve">More negatively, </w:t>
      </w:r>
      <w:r w:rsidR="000B7DF0">
        <w:t>‘</w:t>
      </w:r>
      <w:proofErr w:type="spellStart"/>
      <w:r>
        <w:t>DeLanda</w:t>
      </w:r>
      <w:proofErr w:type="spellEnd"/>
      <w:r w:rsidR="000B7DF0">
        <w:t>’</w:t>
      </w:r>
      <w:r>
        <w:t xml:space="preserve"> creates the difficulty of suggesting that every possible component and sub-component, along with their parameters, should be understood and measured at a level of detail that would defy analysis.</w:t>
      </w:r>
    </w:p>
    <w:p w14:paraId="0B16AA83" w14:textId="77777777" w:rsidR="007E23AB" w:rsidRDefault="007E23AB" w:rsidP="007E23AB">
      <w:pPr>
        <w:pStyle w:val="GeneralText"/>
      </w:pPr>
    </w:p>
    <w:p w14:paraId="7F980E12" w14:textId="674989C7" w:rsidR="007E23AB" w:rsidRDefault="007E23AB" w:rsidP="007E23AB">
      <w:pPr>
        <w:pStyle w:val="GeneralText"/>
      </w:pPr>
      <w:r>
        <w:t xml:space="preserve">Turning to </w:t>
      </w:r>
      <w:r w:rsidR="000B7DF0">
        <w:t>‘</w:t>
      </w:r>
      <w:r>
        <w:t>Buchanan</w:t>
      </w:r>
      <w:r w:rsidR="000B7DF0">
        <w:t>’</w:t>
      </w:r>
      <w:r>
        <w:t>,</w:t>
      </w:r>
      <w:r w:rsidR="001156D9">
        <w:t xml:space="preserve"> </w:t>
      </w:r>
      <w:r>
        <w:t>this version of assemblage theory represents more of a departure from SCA</w:t>
      </w:r>
      <w:r w:rsidR="00CD2191">
        <w:t xml:space="preserve"> practice</w:t>
      </w:r>
      <w:r>
        <w:t xml:space="preserve">, though potentially offers valuable, </w:t>
      </w:r>
      <w:r w:rsidR="00CD2191">
        <w:t>new</w:t>
      </w:r>
      <w:r>
        <w:t xml:space="preserve"> insights. It suggests a more probing approach to understanding seascape areas</w:t>
      </w:r>
      <w:r w:rsidR="00CD2191">
        <w:t>,</w:t>
      </w:r>
      <w:r>
        <w:t xml:space="preserve"> which could then reshape how they are understood and managed.</w:t>
      </w:r>
    </w:p>
    <w:p w14:paraId="0760C85F" w14:textId="77777777" w:rsidR="007E23AB" w:rsidRDefault="007E23AB" w:rsidP="007E23AB">
      <w:pPr>
        <w:pStyle w:val="GeneralText"/>
      </w:pPr>
    </w:p>
    <w:p w14:paraId="26F3937E" w14:textId="25A26F92" w:rsidR="007E23AB" w:rsidRDefault="000B7DF0" w:rsidP="007E23AB">
      <w:pPr>
        <w:pStyle w:val="GeneralText"/>
      </w:pPr>
      <w:r>
        <w:t>‘</w:t>
      </w:r>
      <w:r w:rsidR="007E23AB">
        <w:t>Buchanan</w:t>
      </w:r>
      <w:r>
        <w:t>’</w:t>
      </w:r>
      <w:r w:rsidR="007E23AB">
        <w:t xml:space="preserve"> </w:t>
      </w:r>
      <w:r w:rsidR="00CD2191">
        <w:t>does</w:t>
      </w:r>
      <w:r w:rsidR="007E23AB">
        <w:t xml:space="preserve"> connect immediately with some aspects of the existing rationale of SCA. For example, it draws attention to the potentially synergistic working of components, in the way suggested by the key characteristics</w:t>
      </w:r>
      <w:r w:rsidR="00CD2191">
        <w:t xml:space="preserve"> set out in SCA</w:t>
      </w:r>
      <w:r w:rsidR="007E23AB">
        <w:t>, and how they build an overall seascape. But on most points, it forces new considerations.</w:t>
      </w:r>
      <w:r w:rsidR="001156D9">
        <w:t xml:space="preserve"> </w:t>
      </w:r>
      <w:r w:rsidR="007E23AB">
        <w:t>Firstly, in relation to seascape components, it stresses the resonance</w:t>
      </w:r>
      <w:r w:rsidR="00CD2191">
        <w:t>, albeit approximate,</w:t>
      </w:r>
      <w:r w:rsidR="007E23AB">
        <w:t xml:space="preserve"> between the material content and social </w:t>
      </w:r>
      <w:r w:rsidR="007E23AB">
        <w:lastRenderedPageBreak/>
        <w:t xml:space="preserve">expression of key features in a way that is not clearly articulated at present. </w:t>
      </w:r>
      <w:r w:rsidR="00C72117">
        <w:t>Along with this, it</w:t>
      </w:r>
      <w:r w:rsidR="007E23AB">
        <w:t xml:space="preserve"> invites the categorisation of components into </w:t>
      </w:r>
      <w:r w:rsidR="007E23AB" w:rsidRPr="00FD4F07">
        <w:t>geological, biological and techno-semiological</w:t>
      </w:r>
      <w:r w:rsidR="007E23AB">
        <w:t xml:space="preserve">, with increasing means and degree of </w:t>
      </w:r>
      <w:r w:rsidR="007E23AB" w:rsidRPr="00FD4F07">
        <w:t>expressiveness</w:t>
      </w:r>
      <w:r w:rsidR="007E23AB">
        <w:t xml:space="preserve"> through this sequence. Secondly, it draws attention to the selectivity at play within seascape characterisation, as it highlights that some components will be chosen for their significance, brought forward and prioritised</w:t>
      </w:r>
      <w:r w:rsidR="00CD2191">
        <w:t xml:space="preserve"> in any given composition</w:t>
      </w:r>
      <w:r w:rsidR="007E23AB">
        <w:t xml:space="preserve">, whilst others will be deliberately excluded. This in turns raise questions about the reasons for these choices, and underlying power relations that may be at work. Thirdly, </w:t>
      </w:r>
      <w:r>
        <w:t>‘</w:t>
      </w:r>
      <w:r w:rsidR="007E23AB">
        <w:t>Buchanan</w:t>
      </w:r>
      <w:r>
        <w:t>’</w:t>
      </w:r>
      <w:r w:rsidR="007E23AB">
        <w:t xml:space="preserve"> points to the overall purposefulness lying behind any seascape configuration. This may be related to the role a seascape plays, or could play, in planning and management decisions and wider policy processes. This suggests that SCA could focus, for example, on selected, key seascape areas that </w:t>
      </w:r>
      <w:r w:rsidR="00C72117">
        <w:t>are</w:t>
      </w:r>
      <w:r w:rsidR="007E23AB">
        <w:t xml:space="preserve"> the site of contention, face significant change or present </w:t>
      </w:r>
      <w:r w:rsidR="001D123A">
        <w:t>new</w:t>
      </w:r>
      <w:r w:rsidR="007E23AB">
        <w:t xml:space="preserve"> opportunities rather than be a geographically comprehensive system. Fourthly, this approach asks what motivating, unformed concepts and values are being drawn upon in seascape formation. This could open up consideration of the types of knowledge and the values informing the descriptions being made and the underlying assumptions shaping SCA processes. Fifthly, it produces a description of the ordering and structuring of a seascape composition that emphasises its overall character and identity more strongly than current practice. Along with this, it invites consideration of the forces of change, or destabilisation, at work and how these are</w:t>
      </w:r>
      <w:r w:rsidR="00C76E11">
        <w:t xml:space="preserve"> then</w:t>
      </w:r>
      <w:r w:rsidR="007E23AB">
        <w:t xml:space="preserve"> resisted and counteracted by a seascape assemblage.</w:t>
      </w:r>
    </w:p>
    <w:p w14:paraId="696E1E57" w14:textId="77777777" w:rsidR="007E23AB" w:rsidRDefault="007E23AB" w:rsidP="007E23AB">
      <w:pPr>
        <w:pStyle w:val="GeneralText"/>
      </w:pPr>
    </w:p>
    <w:p w14:paraId="408EDA14" w14:textId="673AAA0A" w:rsidR="007E23AB" w:rsidRDefault="000B7DF0" w:rsidP="007E23AB">
      <w:pPr>
        <w:pStyle w:val="GeneralText"/>
      </w:pPr>
      <w:r>
        <w:t>‘</w:t>
      </w:r>
      <w:r w:rsidR="007E23AB">
        <w:t>Buchanan</w:t>
      </w:r>
      <w:r>
        <w:t>’</w:t>
      </w:r>
      <w:r w:rsidR="007E23AB">
        <w:t xml:space="preserve"> thus offers more radical, social insights to the processes operating in seascape production that could then be harnessed in developing more policy-focused representations of seascape. However, to carry this through to the practicalities of SCA, or wider seascape management, would require considerable reflection; it is possible, for example, that integrat</w:t>
      </w:r>
      <w:r w:rsidR="00236916">
        <w:t>ing</w:t>
      </w:r>
      <w:r w:rsidR="007E23AB">
        <w:t xml:space="preserve"> a geographically selective focus and critical stance into existing policy and practice</w:t>
      </w:r>
      <w:r w:rsidR="004E5DD1">
        <w:t>, as suggested by this approach,</w:t>
      </w:r>
      <w:r w:rsidR="007E23AB">
        <w:t xml:space="preserve"> would </w:t>
      </w:r>
      <w:r w:rsidR="00630440">
        <w:t xml:space="preserve">expose </w:t>
      </w:r>
      <w:r w:rsidR="007E23AB">
        <w:t xml:space="preserve">the conclusions </w:t>
      </w:r>
      <w:r w:rsidR="00102B1A">
        <w:t xml:space="preserve">reached </w:t>
      </w:r>
      <w:r w:rsidR="007E23AB">
        <w:t xml:space="preserve">to </w:t>
      </w:r>
      <w:r w:rsidR="00102B1A">
        <w:t xml:space="preserve">continuing </w:t>
      </w:r>
      <w:r w:rsidR="00236916">
        <w:t xml:space="preserve">question and </w:t>
      </w:r>
      <w:r w:rsidR="007E23AB">
        <w:t>challenge.</w:t>
      </w:r>
    </w:p>
    <w:p w14:paraId="17C7B51D" w14:textId="77777777" w:rsidR="007E23AB" w:rsidRDefault="007E23AB" w:rsidP="00D55B0D">
      <w:pPr>
        <w:pStyle w:val="GeneralText"/>
      </w:pPr>
    </w:p>
    <w:p w14:paraId="1D58CF51" w14:textId="05495BDD" w:rsidR="00102B1A" w:rsidRDefault="005F2E70" w:rsidP="00D55B0D">
      <w:pPr>
        <w:pStyle w:val="GeneralText"/>
      </w:pPr>
      <w:r w:rsidRPr="005F2E70">
        <w:t>On</w:t>
      </w:r>
      <w:r w:rsidR="003F1387">
        <w:t>e</w:t>
      </w:r>
      <w:r w:rsidRPr="005F2E70">
        <w:t xml:space="preserve"> important point in relation to </w:t>
      </w:r>
      <w:r w:rsidR="00B8070D">
        <w:t>both</w:t>
      </w:r>
      <w:r>
        <w:t xml:space="preserve"> approaches is that</w:t>
      </w:r>
      <w:r w:rsidR="00102B1A">
        <w:t>, initially at least,</w:t>
      </w:r>
      <w:r>
        <w:t xml:space="preserve"> they </w:t>
      </w:r>
      <w:r w:rsidR="005A7F04">
        <w:t>presuppose existing seascape phenomen</w:t>
      </w:r>
      <w:r>
        <w:t>a</w:t>
      </w:r>
      <w:r w:rsidR="005A7F04">
        <w:t xml:space="preserve"> to </w:t>
      </w:r>
      <w:r w:rsidR="0044268B">
        <w:t>analyse.</w:t>
      </w:r>
      <w:r w:rsidR="00B8070D">
        <w:t xml:space="preserve"> </w:t>
      </w:r>
      <w:r w:rsidR="00102B1A">
        <w:t xml:space="preserve">Their implied methods are very different; </w:t>
      </w:r>
      <w:r w:rsidR="000B7DF0">
        <w:t>‘</w:t>
      </w:r>
      <w:proofErr w:type="spellStart"/>
      <w:r w:rsidR="00102B1A">
        <w:t>DeLanda</w:t>
      </w:r>
      <w:proofErr w:type="spellEnd"/>
      <w:r w:rsidR="000B7DF0">
        <w:t>’</w:t>
      </w:r>
      <w:r w:rsidR="00102B1A">
        <w:t xml:space="preserve"> lends itself to an objectivist approach (</w:t>
      </w:r>
      <w:proofErr w:type="spellStart"/>
      <w:r w:rsidR="00102B1A">
        <w:t>DeLanda</w:t>
      </w:r>
      <w:proofErr w:type="spellEnd"/>
      <w:r w:rsidR="00102B1A">
        <w:t xml:space="preserve"> 2016, </w:t>
      </w:r>
      <w:r w:rsidR="009C4FAD">
        <w:t>p</w:t>
      </w:r>
      <w:r w:rsidR="00102B1A">
        <w:t xml:space="preserve">108ff), whereas </w:t>
      </w:r>
      <w:r w:rsidR="000B7DF0">
        <w:t>‘</w:t>
      </w:r>
      <w:r w:rsidR="00102B1A">
        <w:t>Buchanan</w:t>
      </w:r>
      <w:r w:rsidR="000B7DF0">
        <w:t>’</w:t>
      </w:r>
      <w:r w:rsidR="00102B1A">
        <w:t xml:space="preserve"> </w:t>
      </w:r>
      <w:r w:rsidR="009C4FAD">
        <w:t>suggests</w:t>
      </w:r>
      <w:r w:rsidR="00102B1A">
        <w:t xml:space="preserve"> an interpretivist approach (Buchanan </w:t>
      </w:r>
      <w:r w:rsidR="009C4FAD">
        <w:t>2020, p122ff). But t</w:t>
      </w:r>
      <w:r w:rsidR="00B8070D">
        <w:t xml:space="preserve">he </w:t>
      </w:r>
      <w:r w:rsidR="009C2183">
        <w:t xml:space="preserve">two </w:t>
      </w:r>
      <w:r w:rsidR="00B8070D">
        <w:t xml:space="preserve">theories are each offering a tool for analysing </w:t>
      </w:r>
      <w:r w:rsidR="00F43184">
        <w:t xml:space="preserve">things like </w:t>
      </w:r>
      <w:r w:rsidR="00B8070D">
        <w:t>seascapes</w:t>
      </w:r>
      <w:r w:rsidR="003F1387">
        <w:t>, in the form of seascape character areas for example,</w:t>
      </w:r>
      <w:r w:rsidR="00B8070D">
        <w:t xml:space="preserve"> that are already in operation rather than for devising them</w:t>
      </w:r>
      <w:r w:rsidR="002E0D5A">
        <w:t xml:space="preserve"> in the first place</w:t>
      </w:r>
      <w:r w:rsidR="00B8070D">
        <w:t xml:space="preserve">. </w:t>
      </w:r>
    </w:p>
    <w:p w14:paraId="2F27D8DC" w14:textId="77777777" w:rsidR="00102B1A" w:rsidRDefault="00102B1A" w:rsidP="00D55B0D">
      <w:pPr>
        <w:pStyle w:val="GeneralText"/>
      </w:pPr>
    </w:p>
    <w:p w14:paraId="2489BF89" w14:textId="509A27FC" w:rsidR="00D4760E" w:rsidRDefault="00B8070D" w:rsidP="00D55B0D">
      <w:pPr>
        <w:pStyle w:val="GeneralText"/>
        <w:rPr>
          <w:highlight w:val="yellow"/>
        </w:rPr>
      </w:pPr>
      <w:r>
        <w:t xml:space="preserve">However, it is conceivable that adopting the stance of an assemblage theory </w:t>
      </w:r>
      <w:r w:rsidR="008E0A42">
        <w:t xml:space="preserve">can inform the </w:t>
      </w:r>
      <w:r w:rsidR="009C4FAD">
        <w:t xml:space="preserve">whole </w:t>
      </w:r>
      <w:r w:rsidR="008E0A42">
        <w:t xml:space="preserve">process of seascape production and lead to representations of seascape that embody the emphases </w:t>
      </w:r>
      <w:r w:rsidR="003F1387">
        <w:t>associated with the theory</w:t>
      </w:r>
      <w:r w:rsidR="008E0A42">
        <w:t xml:space="preserve">. It is with this in mind that we return to our opening </w:t>
      </w:r>
      <w:r w:rsidR="009C4FAD">
        <w:t>motivation</w:t>
      </w:r>
      <w:r w:rsidR="00D55B0D">
        <w:t xml:space="preserve"> of </w:t>
      </w:r>
      <w:r w:rsidR="00D55B0D" w:rsidRPr="00FD4F07">
        <w:t xml:space="preserve">searching for new approaches that </w:t>
      </w:r>
      <w:r w:rsidR="009C4FAD">
        <w:t>ar</w:t>
      </w:r>
      <w:r w:rsidR="00D55B0D" w:rsidRPr="00FD4F07">
        <w:t>e more rewarding than conventional ones</w:t>
      </w:r>
      <w:r w:rsidR="00D55B0D">
        <w:t xml:space="preserve">, </w:t>
      </w:r>
      <w:r w:rsidR="009C4FAD">
        <w:t xml:space="preserve">asking </w:t>
      </w:r>
      <w:r w:rsidR="00D55B0D">
        <w:t xml:space="preserve">whether </w:t>
      </w:r>
      <w:r w:rsidR="00D55B0D" w:rsidRPr="00FD4F07">
        <w:t xml:space="preserve">assemblage theory can assist in producing richer understandings of seascapes, which may then facilitate </w:t>
      </w:r>
      <w:r w:rsidR="00F43184">
        <w:t>better</w:t>
      </w:r>
      <w:r w:rsidR="00D55B0D" w:rsidRPr="00FD4F07">
        <w:t xml:space="preserve"> </w:t>
      </w:r>
      <w:r w:rsidR="009C4FAD">
        <w:t xml:space="preserve">planning and management </w:t>
      </w:r>
      <w:r w:rsidR="00D55B0D" w:rsidRPr="00FD4F07">
        <w:t>decision</w:t>
      </w:r>
      <w:r w:rsidR="003F1387">
        <w:t>s</w:t>
      </w:r>
      <w:r w:rsidR="00F43184">
        <w:t xml:space="preserve">. Our conclusion is that each of the </w:t>
      </w:r>
      <w:r w:rsidR="00334BD3">
        <w:t>theories</w:t>
      </w:r>
      <w:r w:rsidR="00F43184">
        <w:t xml:space="preserve"> on offer can indeed </w:t>
      </w:r>
      <w:r w:rsidR="00334BD3">
        <w:t xml:space="preserve">contribute enhanced understandings, as set out in the </w:t>
      </w:r>
      <w:r w:rsidR="00961BE5">
        <w:t>discussion</w:t>
      </w:r>
      <w:r w:rsidR="00334BD3">
        <w:t xml:space="preserve"> above. </w:t>
      </w:r>
      <w:r w:rsidR="000B7DF0">
        <w:t>‘</w:t>
      </w:r>
      <w:proofErr w:type="spellStart"/>
      <w:r w:rsidR="00334BD3" w:rsidRPr="00C76E11">
        <w:t>DeLanda</w:t>
      </w:r>
      <w:proofErr w:type="spellEnd"/>
      <w:r w:rsidR="000B7DF0">
        <w:t>’</w:t>
      </w:r>
      <w:r w:rsidR="00334BD3" w:rsidRPr="00C76E11">
        <w:t xml:space="preserve"> </w:t>
      </w:r>
      <w:r w:rsidR="00C76E11">
        <w:t>would</w:t>
      </w:r>
      <w:r w:rsidR="00334BD3" w:rsidRPr="00C76E11">
        <w:t xml:space="preserve"> work more easily within the existing rationality of SCA, </w:t>
      </w:r>
      <w:r w:rsidR="00C76E11">
        <w:t xml:space="preserve">but expand its horizons, </w:t>
      </w:r>
      <w:r w:rsidR="00855D1F" w:rsidRPr="00C76E11">
        <w:t>leading</w:t>
      </w:r>
      <w:r w:rsidR="00855D1F">
        <w:t xml:space="preserve"> to</w:t>
      </w:r>
      <w:r w:rsidR="00B6533D">
        <w:t xml:space="preserve"> a more multi-dimensional understanding of seascape </w:t>
      </w:r>
      <w:r w:rsidR="00855D1F">
        <w:t>structures</w:t>
      </w:r>
      <w:r w:rsidR="00B6533D">
        <w:t xml:space="preserve">. </w:t>
      </w:r>
      <w:r w:rsidR="000B7DF0">
        <w:t>‘</w:t>
      </w:r>
      <w:r w:rsidR="00C76E11">
        <w:t>Buchanan</w:t>
      </w:r>
      <w:r w:rsidR="000B7DF0">
        <w:t>’</w:t>
      </w:r>
      <w:r w:rsidR="00C76E11">
        <w:t xml:space="preserve"> draws attention to the formative processes that produce coherent seascape</w:t>
      </w:r>
      <w:r w:rsidR="00C50470">
        <w:t>s</w:t>
      </w:r>
      <w:r w:rsidR="00C76E11">
        <w:t xml:space="preserve"> that could be put to the service of seascape policy development. </w:t>
      </w:r>
      <w:r w:rsidR="007324DF">
        <w:t xml:space="preserve">We are </w:t>
      </w:r>
      <w:r w:rsidR="007324DF" w:rsidRPr="006B2FE2">
        <w:t xml:space="preserve">conscious </w:t>
      </w:r>
      <w:r w:rsidR="00630440">
        <w:t xml:space="preserve">here </w:t>
      </w:r>
      <w:r w:rsidR="007324DF" w:rsidRPr="006B2FE2">
        <w:t>of Buchanan</w:t>
      </w:r>
      <w:r w:rsidR="000B7DF0">
        <w:t>’</w:t>
      </w:r>
      <w:r w:rsidR="007324DF" w:rsidRPr="006B2FE2">
        <w:t xml:space="preserve">s own appeal </w:t>
      </w:r>
      <w:r w:rsidR="004137DC" w:rsidRPr="006B2FE2">
        <w:t>for</w:t>
      </w:r>
      <w:r w:rsidR="007324DF" w:rsidRPr="006B2FE2">
        <w:t xml:space="preserve"> </w:t>
      </w:r>
      <w:r w:rsidR="004137DC" w:rsidRPr="006B2FE2">
        <w:t xml:space="preserve">a return to the </w:t>
      </w:r>
      <w:proofErr w:type="spellStart"/>
      <w:r w:rsidR="00CA20BA" w:rsidRPr="006B2FE2">
        <w:t>Deleuzoguattarian</w:t>
      </w:r>
      <w:proofErr w:type="spellEnd"/>
      <w:r w:rsidR="00CA20BA" w:rsidRPr="006B2FE2">
        <w:t xml:space="preserve"> </w:t>
      </w:r>
      <w:r w:rsidR="004137DC" w:rsidRPr="006B2FE2">
        <w:t>origins</w:t>
      </w:r>
      <w:r w:rsidR="009C0A3D" w:rsidRPr="006B2FE2">
        <w:t xml:space="preserve"> </w:t>
      </w:r>
      <w:r w:rsidR="004137DC" w:rsidRPr="006B2FE2">
        <w:t xml:space="preserve">of </w:t>
      </w:r>
      <w:r w:rsidR="00682232" w:rsidRPr="006B2FE2">
        <w:t xml:space="preserve">assemblage theory; this is not simply in the interests of faithfulness to </w:t>
      </w:r>
      <w:r w:rsidR="006B2FE2">
        <w:t>these</w:t>
      </w:r>
      <w:r w:rsidR="00682232" w:rsidRPr="006B2FE2">
        <w:t xml:space="preserve"> origins, but out of </w:t>
      </w:r>
      <w:r w:rsidR="006B2FE2">
        <w:t xml:space="preserve">a </w:t>
      </w:r>
      <w:r w:rsidR="00682232" w:rsidRPr="006B2FE2">
        <w:t xml:space="preserve">conviction </w:t>
      </w:r>
      <w:r w:rsidR="006B2FE2" w:rsidRPr="006B2FE2">
        <w:t xml:space="preserve">that </w:t>
      </w:r>
      <w:r w:rsidR="006B2FE2">
        <w:t>a faithful version of assemblage theory</w:t>
      </w:r>
      <w:r w:rsidR="006B2FE2" w:rsidRPr="006B2FE2">
        <w:t xml:space="preserve"> has an analytic power</w:t>
      </w:r>
      <w:r w:rsidR="00682232" w:rsidRPr="006B2FE2">
        <w:t xml:space="preserve"> </w:t>
      </w:r>
      <w:r w:rsidR="006B2FE2" w:rsidRPr="006B2FE2">
        <w:t>that can only be realised when it is taken fully on board (</w:t>
      </w:r>
      <w:r w:rsidR="0055023F" w:rsidRPr="006B2FE2">
        <w:t xml:space="preserve">Buchanan </w:t>
      </w:r>
      <w:r w:rsidR="006B2FE2" w:rsidRPr="006B2FE2">
        <w:t>2015).</w:t>
      </w:r>
    </w:p>
    <w:p w14:paraId="7BB602DA" w14:textId="1C3F77DD" w:rsidR="00D55B0D" w:rsidRDefault="00D55B0D" w:rsidP="005A7F04">
      <w:pPr>
        <w:pStyle w:val="GeneralText"/>
      </w:pPr>
    </w:p>
    <w:p w14:paraId="49E611C8" w14:textId="77777777" w:rsidR="006B2FE2" w:rsidRDefault="006B2FE2" w:rsidP="005A7F04">
      <w:pPr>
        <w:pStyle w:val="GeneralText"/>
      </w:pPr>
    </w:p>
    <w:p w14:paraId="6505F576" w14:textId="3B0F71EF" w:rsidR="008E0A42" w:rsidRPr="004856A2" w:rsidRDefault="004856A2" w:rsidP="005A7F04">
      <w:pPr>
        <w:pStyle w:val="GeneralText"/>
        <w:rPr>
          <w:b/>
        </w:rPr>
      </w:pPr>
      <w:r>
        <w:rPr>
          <w:b/>
        </w:rPr>
        <w:t>Conclusions</w:t>
      </w:r>
    </w:p>
    <w:p w14:paraId="09A09169" w14:textId="5A92AF32" w:rsidR="00880798" w:rsidRDefault="00880798" w:rsidP="00DD3AC6">
      <w:pPr>
        <w:pStyle w:val="GeneralText"/>
      </w:pPr>
    </w:p>
    <w:p w14:paraId="6EC3E706" w14:textId="19C8937E" w:rsidR="00C50395" w:rsidRDefault="004856A2" w:rsidP="00FB0CA2">
      <w:pPr>
        <w:pStyle w:val="GeneralText"/>
      </w:pPr>
      <w:r>
        <w:t xml:space="preserve">The </w:t>
      </w:r>
      <w:r w:rsidR="00A32A16">
        <w:t>force</w:t>
      </w:r>
      <w:r>
        <w:t xml:space="preserve"> of Buchanan</w:t>
      </w:r>
      <w:r w:rsidR="000B7DF0">
        <w:t>’</w:t>
      </w:r>
      <w:r>
        <w:t xml:space="preserve">s rebuttal of </w:t>
      </w:r>
      <w:proofErr w:type="spellStart"/>
      <w:r>
        <w:t>DeLanda</w:t>
      </w:r>
      <w:r w:rsidR="000B7DF0">
        <w:t>’</w:t>
      </w:r>
      <w:r>
        <w:t>s</w:t>
      </w:r>
      <w:proofErr w:type="spellEnd"/>
      <w:r>
        <w:t xml:space="preserve"> version of assemblage theory does not yet seem to have been fully appreciated. </w:t>
      </w:r>
      <w:r w:rsidR="006C0739">
        <w:t xml:space="preserve">For example, </w:t>
      </w:r>
      <w:r w:rsidR="006C0739" w:rsidRPr="00FD4F07">
        <w:t>Shults</w:t>
      </w:r>
      <w:r w:rsidR="006C0739">
        <w:t xml:space="preserve"> (2022) acknowledges Buchanan</w:t>
      </w:r>
      <w:r w:rsidR="000B7DF0">
        <w:t>’</w:t>
      </w:r>
      <w:r w:rsidR="006C0739">
        <w:t>s complain</w:t>
      </w:r>
      <w:r w:rsidR="00513F4A">
        <w:t>t</w:t>
      </w:r>
      <w:r w:rsidR="006C0739">
        <w:t xml:space="preserve"> that the philosophical roots </w:t>
      </w:r>
      <w:r w:rsidR="00513F4A">
        <w:t xml:space="preserve">of the theory are </w:t>
      </w:r>
      <w:r w:rsidR="006C0739">
        <w:t xml:space="preserve">being left behind, </w:t>
      </w:r>
      <w:r w:rsidR="008E69C4">
        <w:t xml:space="preserve">but </w:t>
      </w:r>
      <w:r w:rsidR="006C0739">
        <w:t>describ</w:t>
      </w:r>
      <w:r w:rsidR="008E69C4">
        <w:t>es</w:t>
      </w:r>
      <w:r w:rsidR="006C0739">
        <w:t xml:space="preserve"> him simply as </w:t>
      </w:r>
      <w:r w:rsidR="008E69C4">
        <w:t xml:space="preserve">being </w:t>
      </w:r>
      <w:r w:rsidR="00DC0AC7">
        <w:t>‘</w:t>
      </w:r>
      <w:r w:rsidR="006C0739" w:rsidRPr="006C0739">
        <w:t>quite critical</w:t>
      </w:r>
      <w:r w:rsidR="006C0739">
        <w:t xml:space="preserve"> of </w:t>
      </w:r>
      <w:proofErr w:type="spellStart"/>
      <w:r w:rsidR="006C0739">
        <w:t>DeLanda</w:t>
      </w:r>
      <w:proofErr w:type="spellEnd"/>
      <w:r w:rsidR="00DC0AC7">
        <w:t>’</w:t>
      </w:r>
      <w:r w:rsidR="006C0739">
        <w:t xml:space="preserve"> (p 111)</w:t>
      </w:r>
      <w:r w:rsidR="008E69C4">
        <w:t xml:space="preserve"> and</w:t>
      </w:r>
      <w:r w:rsidR="006C0739">
        <w:t xml:space="preserve"> proceeds to </w:t>
      </w:r>
      <w:r w:rsidR="00513F4A">
        <w:t xml:space="preserve">work </w:t>
      </w:r>
      <w:r w:rsidR="00116E70">
        <w:t xml:space="preserve">regardless </w:t>
      </w:r>
      <w:r w:rsidR="00513F4A">
        <w:t xml:space="preserve">with </w:t>
      </w:r>
      <w:proofErr w:type="spellStart"/>
      <w:r w:rsidR="008E69C4">
        <w:t>DeLanda</w:t>
      </w:r>
      <w:r w:rsidR="000B7DF0">
        <w:t>’</w:t>
      </w:r>
      <w:r w:rsidR="008E69C4">
        <w:t>s</w:t>
      </w:r>
      <w:proofErr w:type="spellEnd"/>
      <w:r w:rsidR="008E69C4">
        <w:t xml:space="preserve"> model in line with </w:t>
      </w:r>
      <w:r w:rsidR="0055023F">
        <w:t xml:space="preserve">his </w:t>
      </w:r>
      <w:r w:rsidR="008E69C4">
        <w:t>fellow human geographers.</w:t>
      </w:r>
      <w:r w:rsidR="00FD7061">
        <w:t xml:space="preserve"> This does not do justice to </w:t>
      </w:r>
      <w:r w:rsidR="00375BB4">
        <w:t>Buchanan</w:t>
      </w:r>
      <w:r w:rsidR="000B7DF0">
        <w:t>’</w:t>
      </w:r>
      <w:r w:rsidR="00375BB4">
        <w:t xml:space="preserve">s </w:t>
      </w:r>
      <w:r w:rsidR="00285260">
        <w:t>passionate</w:t>
      </w:r>
      <w:r w:rsidR="00116E70">
        <w:t xml:space="preserve"> </w:t>
      </w:r>
      <w:r w:rsidR="00CC5896">
        <w:t xml:space="preserve">reclaiming and </w:t>
      </w:r>
      <w:r w:rsidR="00116E70">
        <w:t>formulation of the theory.</w:t>
      </w:r>
      <w:r w:rsidR="00CC5896">
        <w:t xml:space="preserve"> As we have shown in our review of the two versions of the theory, and their potential applicability to </w:t>
      </w:r>
      <w:r w:rsidR="00FC5C04">
        <w:t>SCA</w:t>
      </w:r>
      <w:r w:rsidR="002D4553">
        <w:t xml:space="preserve">, Buchannan is offering a fundamentally </w:t>
      </w:r>
      <w:r w:rsidR="006750DD">
        <w:t>different understanding</w:t>
      </w:r>
      <w:r w:rsidR="008D3810">
        <w:t>. This is</w:t>
      </w:r>
      <w:r w:rsidR="00C50395">
        <w:t xml:space="preserve"> based upon a</w:t>
      </w:r>
      <w:r w:rsidR="00C0621E">
        <w:t xml:space="preserve"> </w:t>
      </w:r>
      <w:proofErr w:type="spellStart"/>
      <w:r w:rsidR="00C0621E">
        <w:t>Deleuz</w:t>
      </w:r>
      <w:r w:rsidR="00EE0994">
        <w:t>og</w:t>
      </w:r>
      <w:r w:rsidR="00C0621E">
        <w:t>ua</w:t>
      </w:r>
      <w:r w:rsidR="00EE0994">
        <w:t>t</w:t>
      </w:r>
      <w:r w:rsidR="00C0621E">
        <w:t>tarian</w:t>
      </w:r>
      <w:proofErr w:type="spellEnd"/>
      <w:r w:rsidR="00C0621E">
        <w:t xml:space="preserve"> </w:t>
      </w:r>
      <w:r w:rsidR="00C50395">
        <w:t xml:space="preserve">ontology </w:t>
      </w:r>
      <w:r w:rsidR="00C0621E">
        <w:t>which he describes as</w:t>
      </w:r>
      <w:r w:rsidR="007D61D4">
        <w:t>,</w:t>
      </w:r>
      <w:r w:rsidR="00C0621E">
        <w:t xml:space="preserve"> </w:t>
      </w:r>
      <w:r w:rsidR="00DC0AC7">
        <w:t>‘</w:t>
      </w:r>
      <w:r w:rsidR="003A6BCB">
        <w:t>At its most elementary</w:t>
      </w:r>
      <w:r w:rsidR="007D61D4">
        <w:t>[,]</w:t>
      </w:r>
      <w:r w:rsidR="003A6BCB">
        <w:t xml:space="preserve">… </w:t>
      </w:r>
      <w:r w:rsidR="00C0621E" w:rsidRPr="00C0621E">
        <w:t>a dual system of an organized transcendental plane sitting on top of an unorganized immanent plane</w:t>
      </w:r>
      <w:r w:rsidR="00DC0AC7">
        <w:t>’</w:t>
      </w:r>
      <w:r w:rsidR="00C0621E">
        <w:t xml:space="preserve"> (202</w:t>
      </w:r>
      <w:r w:rsidR="00031CB8">
        <w:t>0</w:t>
      </w:r>
      <w:r w:rsidR="00C0621E">
        <w:t>, p52)</w:t>
      </w:r>
      <w:r w:rsidR="003A6BCB">
        <w:t xml:space="preserve">; seascape </w:t>
      </w:r>
      <w:r w:rsidR="00EE0994">
        <w:t>comes</w:t>
      </w:r>
      <w:r w:rsidR="007D61D4">
        <w:t xml:space="preserve"> </w:t>
      </w:r>
      <w:r w:rsidR="00EE0994">
        <w:t>into being in the transcendental plane, though perpetually oscillates with</w:t>
      </w:r>
      <w:r w:rsidR="00580D12">
        <w:t xml:space="preserve">, </w:t>
      </w:r>
      <w:r w:rsidR="00256F08">
        <w:t>and responds to,</w:t>
      </w:r>
      <w:r w:rsidR="00EE0994">
        <w:t xml:space="preserve"> the unformed matter from which it derives. This is in </w:t>
      </w:r>
      <w:r w:rsidR="007A67A2">
        <w:t xml:space="preserve">stark </w:t>
      </w:r>
      <w:r w:rsidR="00EE0994">
        <w:t xml:space="preserve">contrast to </w:t>
      </w:r>
      <w:proofErr w:type="spellStart"/>
      <w:r w:rsidR="00EE0994">
        <w:t>DeLanda</w:t>
      </w:r>
      <w:r w:rsidR="000B7DF0">
        <w:t>’</w:t>
      </w:r>
      <w:r w:rsidR="00EE0994">
        <w:t>s</w:t>
      </w:r>
      <w:proofErr w:type="spellEnd"/>
      <w:r w:rsidR="00EE0994">
        <w:t xml:space="preserve"> flat ontology</w:t>
      </w:r>
      <w:r w:rsidR="00B1650C">
        <w:t xml:space="preserve"> of </w:t>
      </w:r>
      <w:r w:rsidR="00DC0AC7">
        <w:t>‘</w:t>
      </w:r>
      <w:r w:rsidR="00B1650C" w:rsidRPr="00B1650C">
        <w:t>differently scaled indiv</w:t>
      </w:r>
      <w:r w:rsidR="00B1650C">
        <w:t>idual</w:t>
      </w:r>
      <w:r w:rsidR="00B1650C" w:rsidRPr="00B1650C">
        <w:t xml:space="preserve"> singularities</w:t>
      </w:r>
      <w:r w:rsidR="00DC0AC7">
        <w:t>’</w:t>
      </w:r>
      <w:r w:rsidR="00EE0994">
        <w:t xml:space="preserve"> (2006, p28)</w:t>
      </w:r>
      <w:r w:rsidR="00B1650C">
        <w:t xml:space="preserve"> </w:t>
      </w:r>
      <w:r w:rsidR="00332BCF">
        <w:t xml:space="preserve">which </w:t>
      </w:r>
      <w:r w:rsidR="00B1650C">
        <w:t>suggests</w:t>
      </w:r>
      <w:r w:rsidR="00332BCF">
        <w:t xml:space="preserve"> a </w:t>
      </w:r>
      <w:r w:rsidR="009A0C84">
        <w:t xml:space="preserve">much more </w:t>
      </w:r>
      <w:r w:rsidR="00332BCF">
        <w:t>static world</w:t>
      </w:r>
      <w:r w:rsidR="00FB0CA2">
        <w:t xml:space="preserve">; in relation to </w:t>
      </w:r>
      <w:r w:rsidR="00FC5C04">
        <w:t>SCA</w:t>
      </w:r>
      <w:r w:rsidR="00FB0CA2">
        <w:t>, for example, this translates into</w:t>
      </w:r>
      <w:r w:rsidR="00B1650C">
        <w:t xml:space="preserve"> interlocking and nested</w:t>
      </w:r>
      <w:r w:rsidR="00ED3F87">
        <w:t>, equally-regarded</w:t>
      </w:r>
      <w:r w:rsidR="00B1650C">
        <w:t xml:space="preserve"> seascape units</w:t>
      </w:r>
      <w:r w:rsidR="00FB0CA2">
        <w:t xml:space="preserve"> that have comprehensive coverage</w:t>
      </w:r>
      <w:r w:rsidR="00B1650C">
        <w:t>.</w:t>
      </w:r>
      <w:r w:rsidR="007A67A2">
        <w:t xml:space="preserve"> There is an irreconcilable divide between these worldviews which </w:t>
      </w:r>
      <w:r w:rsidR="00A32A16">
        <w:t>demands</w:t>
      </w:r>
      <w:r w:rsidR="007A67A2">
        <w:t xml:space="preserve"> a choice</w:t>
      </w:r>
      <w:r w:rsidR="00A97880">
        <w:t xml:space="preserve"> when it comes to bringing this body of </w:t>
      </w:r>
      <w:r w:rsidR="005565CC">
        <w:t>theory</w:t>
      </w:r>
      <w:r w:rsidR="00A97880">
        <w:t xml:space="preserve"> into applied fields</w:t>
      </w:r>
      <w:r w:rsidR="00FA3E4F">
        <w:t>, and a reasoning for the choice made</w:t>
      </w:r>
      <w:r w:rsidR="00A1182E">
        <w:t>.</w:t>
      </w:r>
    </w:p>
    <w:p w14:paraId="38BC5307" w14:textId="2BCA121B" w:rsidR="00C50395" w:rsidRDefault="00C50395" w:rsidP="00DD3AC6">
      <w:pPr>
        <w:pStyle w:val="GeneralText"/>
      </w:pPr>
    </w:p>
    <w:p w14:paraId="20B693FA" w14:textId="6ABC8532" w:rsidR="00A1054D" w:rsidRDefault="008D3810" w:rsidP="0055023F">
      <w:pPr>
        <w:pStyle w:val="GeneralText"/>
      </w:pPr>
      <w:r>
        <w:t xml:space="preserve">It is clear that </w:t>
      </w:r>
      <w:proofErr w:type="spellStart"/>
      <w:r>
        <w:t>DeLanda</w:t>
      </w:r>
      <w:r w:rsidR="000B7DF0">
        <w:t>’</w:t>
      </w:r>
      <w:r>
        <w:t>s</w:t>
      </w:r>
      <w:proofErr w:type="spellEnd"/>
      <w:r>
        <w:t xml:space="preserve"> </w:t>
      </w:r>
      <w:r w:rsidR="00FF18D7" w:rsidRPr="00FD4F07">
        <w:t xml:space="preserve">systems-oriented </w:t>
      </w:r>
      <w:r>
        <w:t xml:space="preserve">model has continuing appeal, and </w:t>
      </w:r>
      <w:r w:rsidR="00D45F3D">
        <w:t xml:space="preserve">we </w:t>
      </w:r>
      <w:r w:rsidR="00794898">
        <w:t>are</w:t>
      </w:r>
      <w:r w:rsidR="00D45F3D">
        <w:t xml:space="preserve"> open to its </w:t>
      </w:r>
      <w:r w:rsidR="00CA20BA">
        <w:t>usefulness in furthering the understanding and characterisation of seascape within wider endeavours of coastal and marine governance.</w:t>
      </w:r>
      <w:r w:rsidR="0055023F">
        <w:t xml:space="preserve"> However, we welcome the radical, </w:t>
      </w:r>
      <w:r w:rsidR="0055023F" w:rsidRPr="004B1A6D">
        <w:t>purpose</w:t>
      </w:r>
      <w:r w:rsidR="0055023F" w:rsidRPr="00FD4F07">
        <w:t xml:space="preserve">-oriented </w:t>
      </w:r>
      <w:r w:rsidR="0055023F">
        <w:t xml:space="preserve">alternative presented by Buchanan. </w:t>
      </w:r>
      <w:r w:rsidR="005565CC">
        <w:t xml:space="preserve">Choosing to work with one or the other will depend on the extent to which one wishes to expand the horizons of current practice and provoke consideration of the </w:t>
      </w:r>
      <w:r w:rsidR="002E5449">
        <w:t xml:space="preserve">influences behind, and </w:t>
      </w:r>
      <w:r w:rsidR="005565CC">
        <w:t>intricate workings of</w:t>
      </w:r>
      <w:r w:rsidR="002E5449">
        <w:t>,</w:t>
      </w:r>
      <w:r w:rsidR="005565CC">
        <w:t xml:space="preserve"> the </w:t>
      </w:r>
      <w:r w:rsidR="002E5449">
        <w:t xml:space="preserve">representation of seascapes. </w:t>
      </w:r>
      <w:r w:rsidR="00AF4257">
        <w:t xml:space="preserve">Similarly, the two versions of assemblage theory offer different possibilities to more theoretical </w:t>
      </w:r>
      <w:r w:rsidR="00FC5C04">
        <w:t>work on</w:t>
      </w:r>
      <w:r w:rsidR="00AF4257">
        <w:t xml:space="preserve"> land/seascape</w:t>
      </w:r>
      <w:r w:rsidR="00B82042">
        <w:t>.</w:t>
      </w:r>
    </w:p>
    <w:p w14:paraId="0192625C" w14:textId="77777777" w:rsidR="00A1054D" w:rsidRDefault="00A1054D" w:rsidP="0055023F">
      <w:pPr>
        <w:pStyle w:val="GeneralText"/>
      </w:pPr>
    </w:p>
    <w:p w14:paraId="5F3BE00D" w14:textId="15437A7E" w:rsidR="0055023F" w:rsidRDefault="00630440" w:rsidP="0055023F">
      <w:pPr>
        <w:pStyle w:val="GeneralText"/>
      </w:pPr>
      <w:r>
        <w:t xml:space="preserve">More generally, we suggest that wider uptake of assemblage thinking in the social sciences, as illustrated in our opening sections, would benefit from greater clarity about which of these variants, or indeed others, are being worked with. </w:t>
      </w:r>
      <w:r w:rsidR="0055023F">
        <w:t xml:space="preserve">There is </w:t>
      </w:r>
      <w:r>
        <w:t xml:space="preserve">then </w:t>
      </w:r>
      <w:r w:rsidR="0055023F">
        <w:t xml:space="preserve">scope for further elaboration of the two versions of assemblage theory </w:t>
      </w:r>
      <w:r w:rsidR="00A1054D">
        <w:t xml:space="preserve">than we have been able to present in this </w:t>
      </w:r>
      <w:proofErr w:type="gramStart"/>
      <w:r w:rsidR="00A1054D">
        <w:t>article</w:t>
      </w:r>
      <w:r>
        <w:t>.</w:t>
      </w:r>
      <w:r w:rsidR="00A1054D">
        <w:t>.</w:t>
      </w:r>
      <w:proofErr w:type="gramEnd"/>
      <w:r w:rsidR="00A1054D">
        <w:t xml:space="preserve"> </w:t>
      </w:r>
      <w:r>
        <w:t xml:space="preserve">The </w:t>
      </w:r>
      <w:r w:rsidR="00A1054D">
        <w:t xml:space="preserve">implications of the clear divide between </w:t>
      </w:r>
      <w:proofErr w:type="spellStart"/>
      <w:r w:rsidR="00A1054D">
        <w:t>DeLanda</w:t>
      </w:r>
      <w:proofErr w:type="spellEnd"/>
      <w:r w:rsidR="00A1054D">
        <w:t xml:space="preserve"> and Buchanan could be profitably discussed</w:t>
      </w:r>
      <w:r w:rsidR="0055023F">
        <w:t xml:space="preserve"> in the growing number of fields of study and practice that have attempted to get to grips with assemblage thinking. As both versions claim</w:t>
      </w:r>
      <w:r w:rsidR="005565CC">
        <w:t xml:space="preserve"> </w:t>
      </w:r>
      <w:proofErr w:type="spellStart"/>
      <w:r w:rsidR="0055023F">
        <w:t>Deleuzoguattarian</w:t>
      </w:r>
      <w:proofErr w:type="spellEnd"/>
      <w:r w:rsidR="0055023F">
        <w:t xml:space="preserve"> credentials for their work, </w:t>
      </w:r>
      <w:r w:rsidR="005565CC">
        <w:t xml:space="preserve">with different levels of justification, perhaps, </w:t>
      </w:r>
      <w:r w:rsidR="0055023F">
        <w:t>we finish with words of Gilles Deleuze on the nature of theory:</w:t>
      </w:r>
    </w:p>
    <w:p w14:paraId="170F3422" w14:textId="77777777" w:rsidR="0055023F" w:rsidRDefault="0055023F" w:rsidP="0055023F">
      <w:pPr>
        <w:pStyle w:val="GeneralText"/>
        <w:ind w:left="720"/>
      </w:pPr>
      <w:r w:rsidRPr="00FC4B2B">
        <w:t>A theory is exactly like a box of tools</w:t>
      </w:r>
      <w:r>
        <w:t>..</w:t>
      </w:r>
      <w:r w:rsidRPr="00FC4B2B">
        <w:t>. It must function. And not for itself. If no one uses it</w:t>
      </w:r>
      <w:r>
        <w:t>…</w:t>
      </w:r>
      <w:r w:rsidRPr="00FC4B2B">
        <w:t>then the theory is worthless or the moment is inappropriate</w:t>
      </w:r>
      <w:r>
        <w:t>.</w:t>
      </w:r>
    </w:p>
    <w:p w14:paraId="3D4FB4EC" w14:textId="77777777" w:rsidR="0055023F" w:rsidRDefault="0055023F" w:rsidP="0055023F">
      <w:pPr>
        <w:pStyle w:val="GeneralText"/>
        <w:ind w:left="720"/>
      </w:pPr>
      <w:r>
        <w:t>(quoted in Bouchard 1977, p208)</w:t>
      </w:r>
    </w:p>
    <w:p w14:paraId="4A59BB99" w14:textId="77777777" w:rsidR="006B2FE2" w:rsidRDefault="006B2FE2" w:rsidP="006B2FE2">
      <w:pPr>
        <w:pStyle w:val="GeneralText"/>
      </w:pPr>
    </w:p>
    <w:p w14:paraId="35484853" w14:textId="77777777" w:rsidR="00D60F40" w:rsidRDefault="00D60F40" w:rsidP="00DD3AC6">
      <w:pPr>
        <w:pStyle w:val="GeneralText"/>
      </w:pPr>
    </w:p>
    <w:p w14:paraId="4366FEB6" w14:textId="77777777" w:rsidR="00B50378" w:rsidRPr="00FD4F07" w:rsidRDefault="00B50378" w:rsidP="00B50378">
      <w:pPr>
        <w:pStyle w:val="GeneralText"/>
        <w:rPr>
          <w:b/>
          <w:bCs/>
        </w:rPr>
      </w:pPr>
      <w:r w:rsidRPr="00FD4F07">
        <w:rPr>
          <w:b/>
          <w:bCs/>
        </w:rPr>
        <w:t>References</w:t>
      </w:r>
    </w:p>
    <w:p w14:paraId="6146529F" w14:textId="77777777" w:rsidR="00B50378" w:rsidRPr="00FD4F07" w:rsidRDefault="00B50378" w:rsidP="00B50378">
      <w:pPr>
        <w:pStyle w:val="GeneralText"/>
      </w:pPr>
    </w:p>
    <w:p w14:paraId="0825D2B1" w14:textId="50D37020" w:rsidR="00335414" w:rsidRDefault="00335414" w:rsidP="00B50378">
      <w:pPr>
        <w:pStyle w:val="GeneralText"/>
      </w:pPr>
      <w:r w:rsidRPr="00335414">
        <w:t xml:space="preserve">Allen, J. </w:t>
      </w:r>
      <w:r>
        <w:t xml:space="preserve">(2011) </w:t>
      </w:r>
      <w:r w:rsidRPr="00335414">
        <w:t xml:space="preserve">Powerful Assemblages? </w:t>
      </w:r>
      <w:r w:rsidRPr="00580229">
        <w:rPr>
          <w:i/>
        </w:rPr>
        <w:t>Area</w:t>
      </w:r>
      <w:r w:rsidRPr="00335414">
        <w:t xml:space="preserve"> 43 </w:t>
      </w:r>
      <w:r>
        <w:t>(</w:t>
      </w:r>
      <w:r w:rsidRPr="00335414">
        <w:t>2</w:t>
      </w:r>
      <w:r>
        <w:t>)</w:t>
      </w:r>
      <w:r w:rsidRPr="00335414">
        <w:t xml:space="preserve"> 154–57</w:t>
      </w:r>
    </w:p>
    <w:p w14:paraId="4D457C50" w14:textId="77777777" w:rsidR="00335414" w:rsidRDefault="00335414" w:rsidP="00B50378">
      <w:pPr>
        <w:pStyle w:val="GeneralText"/>
      </w:pPr>
    </w:p>
    <w:p w14:paraId="61DC9B0A" w14:textId="2E109589" w:rsidR="00B50378" w:rsidRPr="00FD4F07" w:rsidRDefault="00B50378" w:rsidP="00B50378">
      <w:pPr>
        <w:pStyle w:val="GeneralText"/>
      </w:pPr>
      <w:r w:rsidRPr="00FD4F07">
        <w:lastRenderedPageBreak/>
        <w:t xml:space="preserve">Anderson, J. (2012) Relational places: the surfed wave as assemblage and convergence, </w:t>
      </w:r>
      <w:r w:rsidRPr="00FD4F07">
        <w:rPr>
          <w:i/>
        </w:rPr>
        <w:t>Environment and Planning D</w:t>
      </w:r>
      <w:r w:rsidRPr="00FD4F07">
        <w:t>, 30, 570-587</w:t>
      </w:r>
    </w:p>
    <w:p w14:paraId="6734C372" w14:textId="34DC5FDA" w:rsidR="00B50378" w:rsidRDefault="00B50378" w:rsidP="00B50378">
      <w:pPr>
        <w:pStyle w:val="GeneralText"/>
      </w:pPr>
    </w:p>
    <w:p w14:paraId="05560D6F" w14:textId="6B68B35E" w:rsidR="00EF041A" w:rsidRDefault="00EF041A" w:rsidP="006F4016">
      <w:pPr>
        <w:pStyle w:val="GeneralText"/>
      </w:pPr>
      <w:r>
        <w:t>Anderson, B. &amp; McFarlane, C. (</w:t>
      </w:r>
      <w:r w:rsidR="006F4016">
        <w:t>2011)</w:t>
      </w:r>
      <w:r w:rsidRPr="00EF041A">
        <w:t xml:space="preserve"> </w:t>
      </w:r>
      <w:r>
        <w:t>Assemblage and geography</w:t>
      </w:r>
      <w:r w:rsidR="006F4016">
        <w:t xml:space="preserve">, </w:t>
      </w:r>
      <w:r w:rsidRPr="00580229">
        <w:rPr>
          <w:i/>
        </w:rPr>
        <w:t>Area</w:t>
      </w:r>
      <w:r w:rsidR="006F4016">
        <w:t>,</w:t>
      </w:r>
      <w:r>
        <w:t xml:space="preserve"> 43 </w:t>
      </w:r>
      <w:r w:rsidR="006F4016">
        <w:t>(</w:t>
      </w:r>
      <w:r>
        <w:t>2</w:t>
      </w:r>
      <w:r w:rsidR="006F4016">
        <w:t>)</w:t>
      </w:r>
      <w:r>
        <w:t xml:space="preserve"> 124-127</w:t>
      </w:r>
    </w:p>
    <w:p w14:paraId="2AB6090C" w14:textId="2485DA6B" w:rsidR="004C3AAE" w:rsidRDefault="004C3AAE" w:rsidP="006F4016">
      <w:pPr>
        <w:pStyle w:val="GeneralText"/>
      </w:pPr>
    </w:p>
    <w:p w14:paraId="3E18F22B" w14:textId="382C53AA" w:rsidR="004C3AAE" w:rsidRDefault="004C3AAE" w:rsidP="006F4016">
      <w:pPr>
        <w:pStyle w:val="GeneralText"/>
      </w:pPr>
      <w:r>
        <w:t xml:space="preserve">Anderson, B., </w:t>
      </w:r>
      <w:proofErr w:type="spellStart"/>
      <w:r>
        <w:t>Kearnes</w:t>
      </w:r>
      <w:proofErr w:type="spellEnd"/>
      <w:r>
        <w:t xml:space="preserve">, M., McFarlane, C. </w:t>
      </w:r>
      <w:r w:rsidR="005F6F17">
        <w:t>&amp;</w:t>
      </w:r>
      <w:r>
        <w:t xml:space="preserve"> Swanton</w:t>
      </w:r>
      <w:r w:rsidR="005F6F17">
        <w:t>, D. (2012) On Assemblages and Geography,</w:t>
      </w:r>
      <w:r w:rsidR="005F6F17" w:rsidRPr="005F6F17">
        <w:rPr>
          <w:i/>
        </w:rPr>
        <w:t xml:space="preserve"> </w:t>
      </w:r>
      <w:r w:rsidR="005F6F17" w:rsidRPr="00580229">
        <w:rPr>
          <w:i/>
        </w:rPr>
        <w:t>Dialogues in Human Geography</w:t>
      </w:r>
      <w:r w:rsidR="005F6F17">
        <w:t xml:space="preserve">, </w:t>
      </w:r>
      <w:r>
        <w:t xml:space="preserve">2, </w:t>
      </w:r>
      <w:r w:rsidR="005F6F17">
        <w:t>(</w:t>
      </w:r>
      <w:r>
        <w:t>2</w:t>
      </w:r>
      <w:r w:rsidR="005F6F17">
        <w:t>) 171-189</w:t>
      </w:r>
    </w:p>
    <w:p w14:paraId="02A72F3C" w14:textId="77777777" w:rsidR="006F4016" w:rsidRDefault="006F4016" w:rsidP="006F4016">
      <w:pPr>
        <w:pStyle w:val="GeneralText"/>
      </w:pPr>
    </w:p>
    <w:p w14:paraId="4BADA64C" w14:textId="32FEEC76" w:rsidR="00496A18" w:rsidRDefault="00496A18" w:rsidP="00496A18">
      <w:pPr>
        <w:pStyle w:val="GeneralText"/>
      </w:pPr>
      <w:r>
        <w:t>Bear, C. (201</w:t>
      </w:r>
      <w:r w:rsidR="009E7576">
        <w:t>2</w:t>
      </w:r>
      <w:r>
        <w:t xml:space="preserve">) Assembling the sea: materiality, movement and regulatory practices in the Cardigan Bay scallop fishery. </w:t>
      </w:r>
      <w:r>
        <w:rPr>
          <w:i/>
        </w:rPr>
        <w:t>Cultural Geographies</w:t>
      </w:r>
      <w:r>
        <w:t>, 20(1), 21-41</w:t>
      </w:r>
    </w:p>
    <w:p w14:paraId="6DAEC61E" w14:textId="77777777" w:rsidR="00496A18" w:rsidRDefault="00496A18" w:rsidP="00496A18">
      <w:pPr>
        <w:pStyle w:val="GeneralText"/>
      </w:pPr>
      <w:r>
        <w:t xml:space="preserve"> </w:t>
      </w:r>
    </w:p>
    <w:p w14:paraId="7DE44446" w14:textId="0491EFF2" w:rsidR="003F6978" w:rsidRDefault="003F6978" w:rsidP="00496A18">
      <w:pPr>
        <w:pStyle w:val="GeneralText"/>
      </w:pPr>
      <w:r>
        <w:t>Bell, S. (ed) (2012) Landscape: Pattern, Perception and Process, 2</w:t>
      </w:r>
      <w:r w:rsidRPr="00580229">
        <w:rPr>
          <w:vertAlign w:val="superscript"/>
        </w:rPr>
        <w:t>nd</w:t>
      </w:r>
      <w:r>
        <w:t xml:space="preserve"> edition, Routledge, Abingdon, 360pp</w:t>
      </w:r>
    </w:p>
    <w:p w14:paraId="5ECEFD63" w14:textId="77777777" w:rsidR="003F6978" w:rsidRDefault="003F6978" w:rsidP="003F6978">
      <w:pPr>
        <w:pStyle w:val="GeneralText"/>
      </w:pPr>
    </w:p>
    <w:p w14:paraId="5D070E12" w14:textId="2B7E1FA1" w:rsidR="00544C12" w:rsidRPr="00544C12" w:rsidRDefault="00544C12" w:rsidP="00B50378">
      <w:pPr>
        <w:pStyle w:val="GeneralText"/>
      </w:pPr>
      <w:r>
        <w:t xml:space="preserve">Bouchard, D. (ed) (1977) </w:t>
      </w:r>
      <w:r>
        <w:rPr>
          <w:i/>
        </w:rPr>
        <w:t>Language, Counter-memory, Practice: selected essays and interviews by Michel Foucault</w:t>
      </w:r>
      <w:r>
        <w:t>, Cornell University Press, Ithaca, NY</w:t>
      </w:r>
    </w:p>
    <w:p w14:paraId="6DC146A0" w14:textId="77777777" w:rsidR="00544C12" w:rsidRPr="00FD4F07" w:rsidRDefault="00544C12" w:rsidP="00B50378">
      <w:pPr>
        <w:pStyle w:val="GeneralText"/>
      </w:pPr>
    </w:p>
    <w:p w14:paraId="6E3ACD12" w14:textId="1F557084" w:rsidR="00B50378" w:rsidRPr="00FD4F07" w:rsidRDefault="00B50378" w:rsidP="00B50378">
      <w:pPr>
        <w:pStyle w:val="GeneralText"/>
      </w:pPr>
      <w:r w:rsidRPr="00FD4F07">
        <w:t xml:space="preserve">Buchanan, I. (2000) </w:t>
      </w:r>
      <w:proofErr w:type="spellStart"/>
      <w:r w:rsidRPr="00FD4F07">
        <w:rPr>
          <w:i/>
        </w:rPr>
        <w:t>Deleuzism</w:t>
      </w:r>
      <w:proofErr w:type="spellEnd"/>
      <w:r w:rsidRPr="00FD4F07">
        <w:rPr>
          <w:i/>
        </w:rPr>
        <w:t>: A Metacommentary</w:t>
      </w:r>
      <w:r w:rsidRPr="00FD4F07">
        <w:t>, Edinburgh University Press, Edinburgh, 224pp</w:t>
      </w:r>
    </w:p>
    <w:p w14:paraId="60DA1184" w14:textId="77777777" w:rsidR="00B50378" w:rsidRPr="00FD4F07" w:rsidRDefault="00B50378" w:rsidP="00B50378">
      <w:pPr>
        <w:pStyle w:val="GeneralText"/>
      </w:pPr>
    </w:p>
    <w:p w14:paraId="28DED709" w14:textId="77777777" w:rsidR="00B50378" w:rsidRPr="00FD4F07" w:rsidRDefault="00B50378" w:rsidP="00B50378">
      <w:pPr>
        <w:pStyle w:val="GeneralText"/>
      </w:pPr>
      <w:r w:rsidRPr="00FD4F07">
        <w:t xml:space="preserve">Buchanan, I. (2015) Assemblage theory and its discontents, </w:t>
      </w:r>
      <w:r w:rsidRPr="00FD4F07">
        <w:rPr>
          <w:i/>
        </w:rPr>
        <w:t>Deleuze Studies,</w:t>
      </w:r>
      <w:r w:rsidRPr="00FD4F07">
        <w:t xml:space="preserve"> 9 (3) 382–392</w:t>
      </w:r>
    </w:p>
    <w:p w14:paraId="07EC4532" w14:textId="77777777" w:rsidR="00B50378" w:rsidRPr="00FD4F07" w:rsidRDefault="00B50378" w:rsidP="00B50378">
      <w:pPr>
        <w:pStyle w:val="GeneralText"/>
      </w:pPr>
    </w:p>
    <w:p w14:paraId="0E27493D" w14:textId="77777777" w:rsidR="00B50378" w:rsidRPr="00FD4F07" w:rsidRDefault="00B50378" w:rsidP="00B50378">
      <w:pPr>
        <w:pStyle w:val="GeneralText"/>
      </w:pPr>
      <w:r w:rsidRPr="00FD4F07">
        <w:t xml:space="preserve">Buchanan, I. (2017) Assemblage theory, or, the future of an illusion, </w:t>
      </w:r>
      <w:r w:rsidRPr="00FD4F07">
        <w:rPr>
          <w:i/>
        </w:rPr>
        <w:t>Deleuze Studies,</w:t>
      </w:r>
      <w:r w:rsidRPr="00FD4F07">
        <w:t xml:space="preserve"> 11 (3) 457-474</w:t>
      </w:r>
    </w:p>
    <w:p w14:paraId="143153DF" w14:textId="77777777" w:rsidR="00B50378" w:rsidRPr="00FD4F07" w:rsidRDefault="00B50378" w:rsidP="00B50378">
      <w:pPr>
        <w:pStyle w:val="GeneralText"/>
      </w:pPr>
    </w:p>
    <w:p w14:paraId="436B5A05" w14:textId="77777777" w:rsidR="00B50378" w:rsidRPr="00FD4F07" w:rsidRDefault="00B50378" w:rsidP="00B50378">
      <w:pPr>
        <w:pStyle w:val="GeneralText"/>
      </w:pPr>
      <w:r w:rsidRPr="00FD4F07">
        <w:t xml:space="preserve">Buchanan, I. (2020) </w:t>
      </w:r>
      <w:r w:rsidRPr="00FD4F07">
        <w:rPr>
          <w:i/>
          <w:iCs/>
        </w:rPr>
        <w:t>Assemblage Theory and Method</w:t>
      </w:r>
      <w:r w:rsidRPr="00FD4F07">
        <w:t>, Bloomsbury, London, 174pp</w:t>
      </w:r>
    </w:p>
    <w:p w14:paraId="08693AA7" w14:textId="1919EF33" w:rsidR="00B50378" w:rsidRDefault="00B50378" w:rsidP="00B50378">
      <w:pPr>
        <w:pStyle w:val="GeneralText"/>
      </w:pPr>
    </w:p>
    <w:p w14:paraId="11C899B4" w14:textId="046BA703" w:rsidR="00047CFB" w:rsidRDefault="00047CFB" w:rsidP="00B50378">
      <w:pPr>
        <w:pStyle w:val="GeneralText"/>
      </w:pPr>
      <w:proofErr w:type="spellStart"/>
      <w:r w:rsidRPr="00047CFB">
        <w:t>Callon</w:t>
      </w:r>
      <w:proofErr w:type="spellEnd"/>
      <w:r w:rsidRPr="00047CFB">
        <w:t xml:space="preserve">, M. </w:t>
      </w:r>
      <w:r>
        <w:t xml:space="preserve">(1986) </w:t>
      </w:r>
      <w:r w:rsidRPr="00047CFB">
        <w:t xml:space="preserve">Some elements of a sociology of translation: domestication of the scallops and the fishermen of St. </w:t>
      </w:r>
      <w:proofErr w:type="spellStart"/>
      <w:r w:rsidRPr="00047CFB">
        <w:t>Brieuc</w:t>
      </w:r>
      <w:proofErr w:type="spellEnd"/>
      <w:r w:rsidRPr="00047CFB">
        <w:t xml:space="preserve"> Bay</w:t>
      </w:r>
      <w:r>
        <w:t>, i</w:t>
      </w:r>
      <w:r w:rsidRPr="00047CFB">
        <w:t xml:space="preserve">n </w:t>
      </w:r>
      <w:r w:rsidRPr="00580229">
        <w:t xml:space="preserve">Law, J. (ed) </w:t>
      </w:r>
      <w:r w:rsidRPr="00580229">
        <w:rPr>
          <w:i/>
        </w:rPr>
        <w:t xml:space="preserve">Power, Action and Belief: </w:t>
      </w:r>
      <w:r w:rsidRPr="00047CFB">
        <w:rPr>
          <w:i/>
        </w:rPr>
        <w:t>a new sociology of knowledge</w:t>
      </w:r>
      <w:r w:rsidRPr="00580229">
        <w:rPr>
          <w:i/>
        </w:rPr>
        <w:t>?</w:t>
      </w:r>
      <w:r w:rsidRPr="00047CFB">
        <w:t xml:space="preserve"> Routledge</w:t>
      </w:r>
      <w:r>
        <w:t>,</w:t>
      </w:r>
      <w:r w:rsidRPr="00047CFB">
        <w:t xml:space="preserve"> London</w:t>
      </w:r>
      <w:r>
        <w:t xml:space="preserve">, </w:t>
      </w:r>
      <w:r w:rsidRPr="00047CFB">
        <w:t>196–223</w:t>
      </w:r>
    </w:p>
    <w:p w14:paraId="15DC0D8F" w14:textId="77777777" w:rsidR="00047CFB" w:rsidRDefault="00047CFB" w:rsidP="00B50378">
      <w:pPr>
        <w:pStyle w:val="GeneralText"/>
      </w:pPr>
    </w:p>
    <w:p w14:paraId="47FBBB0F" w14:textId="57BD57BF" w:rsidR="00B50378" w:rsidRPr="00FD4F07" w:rsidRDefault="00B50378" w:rsidP="00B50378">
      <w:pPr>
        <w:pStyle w:val="GeneralText"/>
      </w:pPr>
      <w:proofErr w:type="spellStart"/>
      <w:r w:rsidRPr="00FD4F07">
        <w:t>DeLanda</w:t>
      </w:r>
      <w:proofErr w:type="spellEnd"/>
      <w:r w:rsidRPr="00FD4F07">
        <w:t xml:space="preserve">, M. (2002) </w:t>
      </w:r>
      <w:r w:rsidRPr="00FD4F07">
        <w:rPr>
          <w:i/>
        </w:rPr>
        <w:t>Intensive Science and Virtual Philosophy</w:t>
      </w:r>
      <w:r w:rsidRPr="00FD4F07">
        <w:t>, Continuum, London, 228pp</w:t>
      </w:r>
    </w:p>
    <w:p w14:paraId="1F44169A" w14:textId="77777777" w:rsidR="00B50378" w:rsidRPr="00FD4F07" w:rsidRDefault="00B50378" w:rsidP="00B50378">
      <w:pPr>
        <w:pStyle w:val="GeneralText"/>
      </w:pPr>
    </w:p>
    <w:p w14:paraId="1223D7DB" w14:textId="44B20453" w:rsidR="00B50378" w:rsidRPr="00FD4F07" w:rsidRDefault="00B50378" w:rsidP="00B50378">
      <w:pPr>
        <w:pStyle w:val="GeneralText"/>
      </w:pPr>
      <w:r w:rsidRPr="00FD4F07">
        <w:t xml:space="preserve">DeLanda, M. (2005) Space: Extensive and Intensive, Actual and Virtual, in Buchanan, I. &amp; Lambert, G. </w:t>
      </w:r>
      <w:r w:rsidRPr="00FD4F07">
        <w:rPr>
          <w:i/>
        </w:rPr>
        <w:t>Deleuze and Space</w:t>
      </w:r>
      <w:r w:rsidRPr="00FD4F07">
        <w:t xml:space="preserve">, Edinburgh University Press, Edinburgh, </w:t>
      </w:r>
      <w:r w:rsidR="004E5DD1">
        <w:t>pp80-88</w:t>
      </w:r>
    </w:p>
    <w:p w14:paraId="041CB219" w14:textId="77777777" w:rsidR="00B50378" w:rsidRPr="00FD4F07" w:rsidRDefault="00B50378" w:rsidP="00B50378">
      <w:pPr>
        <w:pStyle w:val="GeneralText"/>
      </w:pPr>
    </w:p>
    <w:p w14:paraId="5BE90BC6" w14:textId="77777777" w:rsidR="00B50378" w:rsidRPr="00FD4F07" w:rsidRDefault="00B50378" w:rsidP="00B50378">
      <w:pPr>
        <w:pStyle w:val="GeneralText"/>
      </w:pPr>
      <w:r w:rsidRPr="00FD4F07">
        <w:t xml:space="preserve">DeLanda, M. (2006) </w:t>
      </w:r>
      <w:r w:rsidRPr="00FD4F07">
        <w:rPr>
          <w:i/>
        </w:rPr>
        <w:t>A New Philosophy of Society: Assemblage theory and social complexity</w:t>
      </w:r>
      <w:r w:rsidRPr="00FD4F07">
        <w:t>, Continuum, London, 142pp</w:t>
      </w:r>
    </w:p>
    <w:p w14:paraId="16758898" w14:textId="77777777" w:rsidR="00B50378" w:rsidRPr="00FD4F07" w:rsidRDefault="00B50378" w:rsidP="00B50378">
      <w:pPr>
        <w:pStyle w:val="GeneralText"/>
      </w:pPr>
    </w:p>
    <w:p w14:paraId="3605E4A5" w14:textId="77777777" w:rsidR="00B50378" w:rsidRPr="00FD4F07" w:rsidRDefault="00B50378" w:rsidP="00B50378">
      <w:r w:rsidRPr="00FD4F07">
        <w:t xml:space="preserve">DeLanda, M. (2016) </w:t>
      </w:r>
      <w:r w:rsidRPr="00FD4F07">
        <w:rPr>
          <w:i/>
          <w:iCs/>
        </w:rPr>
        <w:t>Assemblage Theory,</w:t>
      </w:r>
      <w:r w:rsidRPr="00FD4F07">
        <w:t xml:space="preserve"> Edinburgh University Press, Edinburgh</w:t>
      </w:r>
    </w:p>
    <w:p w14:paraId="1B2154FA" w14:textId="77777777" w:rsidR="00B50378" w:rsidRPr="00FD4F07" w:rsidRDefault="00B50378" w:rsidP="00B50378">
      <w:pPr>
        <w:pStyle w:val="GeneralText"/>
      </w:pPr>
    </w:p>
    <w:p w14:paraId="68C5B5C9" w14:textId="58BF02D2" w:rsidR="00B50378" w:rsidRPr="00FD4F07" w:rsidRDefault="00B50378" w:rsidP="00B50378">
      <w:pPr>
        <w:pStyle w:val="GeneralText"/>
      </w:pPr>
      <w:r w:rsidRPr="00FD4F07">
        <w:t xml:space="preserve">Deleuze, G. &amp; </w:t>
      </w:r>
      <w:proofErr w:type="spellStart"/>
      <w:r w:rsidRPr="00FD4F07">
        <w:t>Gua</w:t>
      </w:r>
      <w:r w:rsidR="002D0162">
        <w:t>t</w:t>
      </w:r>
      <w:r w:rsidRPr="00FD4F07">
        <w:t>tari</w:t>
      </w:r>
      <w:proofErr w:type="spellEnd"/>
      <w:r w:rsidRPr="00FD4F07">
        <w:t>, F. (1983</w:t>
      </w:r>
      <w:r w:rsidRPr="00FD4F07">
        <w:rPr>
          <w:i/>
        </w:rPr>
        <w:t>) Anti-Oedipus: Capitalism and Schizophrenia</w:t>
      </w:r>
      <w:r w:rsidRPr="00FD4F07">
        <w:t>, translated</w:t>
      </w:r>
      <w:r w:rsidR="001156D9">
        <w:t xml:space="preserve"> </w:t>
      </w:r>
      <w:r w:rsidRPr="00FD4F07">
        <w:t>R. Hurley, M. Seem &amp; H. Lane, University of Minnesota Press, Minneapolis</w:t>
      </w:r>
    </w:p>
    <w:p w14:paraId="03DBDE5A" w14:textId="77777777" w:rsidR="00B50378" w:rsidRPr="00FD4F07" w:rsidRDefault="00B50378" w:rsidP="00B50378">
      <w:pPr>
        <w:pStyle w:val="GeneralText"/>
      </w:pPr>
    </w:p>
    <w:p w14:paraId="24EDDF9D" w14:textId="32DC2455" w:rsidR="00B50378" w:rsidRPr="00FD4F07" w:rsidRDefault="00B50378" w:rsidP="00B50378">
      <w:pPr>
        <w:pStyle w:val="GeneralText"/>
      </w:pPr>
      <w:r w:rsidRPr="00FD4F07">
        <w:t xml:space="preserve">Deleuze, G. &amp; </w:t>
      </w:r>
      <w:proofErr w:type="spellStart"/>
      <w:r w:rsidRPr="00FD4F07">
        <w:t>Guat</w:t>
      </w:r>
      <w:r w:rsidR="002D0162">
        <w:t>t</w:t>
      </w:r>
      <w:r w:rsidRPr="00FD4F07">
        <w:t>ari</w:t>
      </w:r>
      <w:proofErr w:type="spellEnd"/>
      <w:r w:rsidRPr="00FD4F07">
        <w:t>, F. (1988</w:t>
      </w:r>
      <w:r w:rsidRPr="00FD4F07">
        <w:rPr>
          <w:i/>
        </w:rPr>
        <w:t xml:space="preserve">) A Thousand Plateaus: Capitalism and Schizophrenia, </w:t>
      </w:r>
      <w:r w:rsidRPr="00FD4F07">
        <w:t>translated</w:t>
      </w:r>
      <w:r w:rsidR="001156D9">
        <w:t xml:space="preserve"> </w:t>
      </w:r>
      <w:r w:rsidRPr="00FD4F07">
        <w:t xml:space="preserve">B. </w:t>
      </w:r>
      <w:proofErr w:type="spellStart"/>
      <w:r w:rsidRPr="00FD4F07">
        <w:t>Massumi</w:t>
      </w:r>
      <w:proofErr w:type="spellEnd"/>
      <w:r w:rsidRPr="00FD4F07">
        <w:t>, University of Minnesota Press, Minneapolis</w:t>
      </w:r>
    </w:p>
    <w:p w14:paraId="54A8575C" w14:textId="77777777" w:rsidR="00B50378" w:rsidRPr="00FD4F07" w:rsidRDefault="00B50378" w:rsidP="00B50378">
      <w:pPr>
        <w:pStyle w:val="GeneralText"/>
      </w:pPr>
    </w:p>
    <w:p w14:paraId="592C4FA5" w14:textId="77777777" w:rsidR="00B50378" w:rsidRPr="00FD4F07" w:rsidRDefault="00B50378" w:rsidP="00B50378">
      <w:pPr>
        <w:pStyle w:val="GeneralText"/>
      </w:pPr>
      <w:r w:rsidRPr="00FD4F07">
        <w:t xml:space="preserve">Dovey, K. (2010) </w:t>
      </w:r>
      <w:r w:rsidRPr="00FD4F07">
        <w:rPr>
          <w:i/>
        </w:rPr>
        <w:t>Becoming Places: Urbanism/Architecture/Identity/Power</w:t>
      </w:r>
      <w:r w:rsidRPr="00FD4F07">
        <w:t>, Routledge, London</w:t>
      </w:r>
    </w:p>
    <w:p w14:paraId="13F84403" w14:textId="77777777" w:rsidR="00B50378" w:rsidRPr="00FD4F07" w:rsidRDefault="00B50378" w:rsidP="00B50378">
      <w:pPr>
        <w:pStyle w:val="GeneralText"/>
      </w:pPr>
    </w:p>
    <w:p w14:paraId="3655DD1D" w14:textId="77777777" w:rsidR="00B50378" w:rsidRPr="00FD4F07" w:rsidRDefault="00B50378" w:rsidP="00B50378">
      <w:pPr>
        <w:pStyle w:val="GeneralText"/>
      </w:pPr>
      <w:r w:rsidRPr="00FD4F07">
        <w:lastRenderedPageBreak/>
        <w:t xml:space="preserve">Dovey, K., Rao, F. &amp; Pafka, F. (2018) Agglomeration and assemblage: deterritorialising urban theory, </w:t>
      </w:r>
      <w:r w:rsidRPr="00FD4F07">
        <w:rPr>
          <w:i/>
        </w:rPr>
        <w:t>Urban Studies</w:t>
      </w:r>
      <w:r w:rsidRPr="00FD4F07">
        <w:t>, 55(2), 263–273</w:t>
      </w:r>
    </w:p>
    <w:p w14:paraId="171079F4" w14:textId="77777777" w:rsidR="00B50378" w:rsidRPr="00FD4F07" w:rsidRDefault="00B50378" w:rsidP="00B50378">
      <w:pPr>
        <w:pStyle w:val="GeneralText"/>
      </w:pPr>
    </w:p>
    <w:p w14:paraId="6E234600" w14:textId="0E050A79" w:rsidR="00B50378" w:rsidRPr="00FD4F07" w:rsidRDefault="00B50378" w:rsidP="00B50378">
      <w:pPr>
        <w:pStyle w:val="GeneralText"/>
      </w:pPr>
      <w:r w:rsidRPr="00FD4F07">
        <w:t xml:space="preserve">Durose, C., van </w:t>
      </w:r>
      <w:proofErr w:type="spellStart"/>
      <w:r w:rsidRPr="00FD4F07">
        <w:t>Ostaijen</w:t>
      </w:r>
      <w:proofErr w:type="spellEnd"/>
      <w:r w:rsidRPr="00FD4F07">
        <w:t>, M., van Hulst, M., Escobar, O. &amp; Agger, A. (202</w:t>
      </w:r>
      <w:r w:rsidR="00F1137A">
        <w:t>2</w:t>
      </w:r>
      <w:r w:rsidRPr="00FD4F07">
        <w:t xml:space="preserve">) Working the urban assemblage: A transnational study of transforming practices, </w:t>
      </w:r>
      <w:r w:rsidRPr="00580229">
        <w:rPr>
          <w:i/>
        </w:rPr>
        <w:t>Urban Studies</w:t>
      </w:r>
      <w:r w:rsidRPr="00FD4F07">
        <w:t xml:space="preserve">, </w:t>
      </w:r>
      <w:r w:rsidR="00F1137A">
        <w:t>59 (10) 2129-2146</w:t>
      </w:r>
    </w:p>
    <w:p w14:paraId="5A416F53" w14:textId="77777777" w:rsidR="00B50378" w:rsidRPr="00FD4F07" w:rsidRDefault="00B50378" w:rsidP="00B50378">
      <w:pPr>
        <w:pStyle w:val="GeneralText"/>
      </w:pPr>
    </w:p>
    <w:p w14:paraId="75475330" w14:textId="77777777" w:rsidR="00937ECB" w:rsidRDefault="00937ECB" w:rsidP="00937ECB">
      <w:pPr>
        <w:pStyle w:val="GeneralText"/>
      </w:pPr>
      <w:r>
        <w:t xml:space="preserve">Fairbanks, L., Campbell, L., </w:t>
      </w:r>
      <w:proofErr w:type="spellStart"/>
      <w:r>
        <w:t>Boucquey</w:t>
      </w:r>
      <w:proofErr w:type="spellEnd"/>
      <w:r>
        <w:t xml:space="preserve">, N. &amp; St. Martin, K, (2018) Assembling enclosure: reading marine spatial planning for alternatives, </w:t>
      </w:r>
      <w:r>
        <w:rPr>
          <w:i/>
        </w:rPr>
        <w:t>Annals of the American Association of Geographers</w:t>
      </w:r>
      <w:r>
        <w:t>, 108 (1), 144-161</w:t>
      </w:r>
    </w:p>
    <w:p w14:paraId="7215AC29" w14:textId="77777777" w:rsidR="00937ECB" w:rsidRDefault="00937ECB" w:rsidP="00937ECB">
      <w:pPr>
        <w:pStyle w:val="GeneralText"/>
      </w:pPr>
      <w:r w:rsidRPr="00FD4F07">
        <w:t xml:space="preserve"> </w:t>
      </w:r>
    </w:p>
    <w:p w14:paraId="1B58B0C6" w14:textId="19872EA8" w:rsidR="00B50378" w:rsidRPr="00FD4F07" w:rsidRDefault="00B50378" w:rsidP="00937ECB">
      <w:pPr>
        <w:pStyle w:val="GeneralText"/>
      </w:pPr>
      <w:r w:rsidRPr="00FD4F07">
        <w:t xml:space="preserve">Fowler, C. (2017) Relational typologies, assemblage theory and Early Bronze Age Burials, </w:t>
      </w:r>
      <w:r w:rsidRPr="00FD4F07">
        <w:rPr>
          <w:i/>
        </w:rPr>
        <w:t>Cambridge Archaeological Journal,</w:t>
      </w:r>
      <w:r w:rsidRPr="00FD4F07">
        <w:t xml:space="preserve"> 27:1, 95–109</w:t>
      </w:r>
    </w:p>
    <w:p w14:paraId="34826BCE" w14:textId="77777777" w:rsidR="00B50378" w:rsidRPr="00FD4F07" w:rsidRDefault="00B50378" w:rsidP="00B50378">
      <w:pPr>
        <w:pStyle w:val="GeneralText"/>
      </w:pPr>
    </w:p>
    <w:p w14:paraId="0A6E8971" w14:textId="77777777" w:rsidR="00B50378" w:rsidRPr="00FD4F07" w:rsidRDefault="00B50378" w:rsidP="00B50378">
      <w:pPr>
        <w:pStyle w:val="GeneralText"/>
      </w:pPr>
      <w:r w:rsidRPr="00FD4F07">
        <w:t xml:space="preserve">Hill, M., Briggs, J., Minot, P., Bagnall, D., Foley, K. &amp; Williams, A. (2001) </w:t>
      </w:r>
      <w:r w:rsidRPr="00FD4F07">
        <w:rPr>
          <w:i/>
        </w:rPr>
        <w:t>Guide to Best Practice in Seascape Assessment</w:t>
      </w:r>
      <w:r w:rsidRPr="00FD4F07">
        <w:t>, Maritime Ireland/Wales INTERREG Report No. 5, Maritime Institute, Dublin</w:t>
      </w:r>
    </w:p>
    <w:p w14:paraId="4D9B7217" w14:textId="77777777" w:rsidR="00B50378" w:rsidRPr="00FD4F07" w:rsidRDefault="00B50378" w:rsidP="00B50378">
      <w:pPr>
        <w:pStyle w:val="GeneralText"/>
      </w:pPr>
    </w:p>
    <w:p w14:paraId="5F74C57A" w14:textId="77777777" w:rsidR="00B50378" w:rsidRPr="00FD4F07" w:rsidRDefault="00B50378" w:rsidP="00B50378">
      <w:pPr>
        <w:pStyle w:val="GeneralText"/>
      </w:pPr>
      <w:r w:rsidRPr="00FD4F07">
        <w:t xml:space="preserve">Joyce, A. (2020) Mapping agricultural assemblages in ancient Oaxaca from the domestication of maize to the collapse of Monte Albán, </w:t>
      </w:r>
      <w:r w:rsidRPr="00FD4F07">
        <w:rPr>
          <w:i/>
        </w:rPr>
        <w:t>World Archaeology,</w:t>
      </w:r>
      <w:r w:rsidRPr="00FD4F07">
        <w:t xml:space="preserve"> 52:3, 353-375</w:t>
      </w:r>
    </w:p>
    <w:p w14:paraId="1DC8D375" w14:textId="77777777" w:rsidR="00B50378" w:rsidRPr="00FD4F07" w:rsidRDefault="00B50378" w:rsidP="00B50378">
      <w:pPr>
        <w:pStyle w:val="GeneralText"/>
      </w:pPr>
    </w:p>
    <w:p w14:paraId="2ED6391C" w14:textId="181A5C85" w:rsidR="0027173F" w:rsidRPr="003F6978" w:rsidRDefault="0027173F" w:rsidP="00B50378">
      <w:pPr>
        <w:pStyle w:val="GeneralText"/>
      </w:pPr>
      <w:proofErr w:type="spellStart"/>
      <w:r>
        <w:t>Kühne</w:t>
      </w:r>
      <w:proofErr w:type="spellEnd"/>
      <w:r>
        <w:t>, O. (201</w:t>
      </w:r>
      <w:r w:rsidR="003F6978">
        <w:t>9</w:t>
      </w:r>
      <w:r>
        <w:t xml:space="preserve">) </w:t>
      </w:r>
      <w:r>
        <w:rPr>
          <w:i/>
        </w:rPr>
        <w:t>L</w:t>
      </w:r>
      <w:r w:rsidR="003F6978">
        <w:rPr>
          <w:i/>
        </w:rPr>
        <w:t>andscape Theories: a brief introduction</w:t>
      </w:r>
      <w:r w:rsidR="003F6978">
        <w:t>, Springer, Wiesbaden, 182pp</w:t>
      </w:r>
    </w:p>
    <w:p w14:paraId="6A322595" w14:textId="77777777" w:rsidR="0027173F" w:rsidRDefault="0027173F" w:rsidP="00B50378">
      <w:pPr>
        <w:pStyle w:val="GeneralText"/>
      </w:pPr>
    </w:p>
    <w:p w14:paraId="2C24EBFB" w14:textId="465B3216" w:rsidR="005F6F17" w:rsidRDefault="005F6F17" w:rsidP="00B50378">
      <w:pPr>
        <w:pStyle w:val="GeneralText"/>
      </w:pPr>
      <w:r>
        <w:t>Legg, S. (2011) Assemblage/</w:t>
      </w:r>
      <w:r w:rsidR="00B2002E">
        <w:t xml:space="preserve">apparatus: using </w:t>
      </w:r>
      <w:r>
        <w:t xml:space="preserve">Deleuze and Foucault, </w:t>
      </w:r>
      <w:r w:rsidRPr="00580229">
        <w:rPr>
          <w:i/>
        </w:rPr>
        <w:t>Area</w:t>
      </w:r>
      <w:r>
        <w:rPr>
          <w:i/>
        </w:rPr>
        <w:t>,</w:t>
      </w:r>
      <w:r>
        <w:t xml:space="preserve"> 43 (2),128–33</w:t>
      </w:r>
    </w:p>
    <w:p w14:paraId="34B18D98" w14:textId="77777777" w:rsidR="005F6F17" w:rsidRDefault="005F6F17" w:rsidP="00B50378">
      <w:pPr>
        <w:pStyle w:val="GeneralText"/>
      </w:pPr>
    </w:p>
    <w:p w14:paraId="3C64E5D4" w14:textId="1F7DB5BB" w:rsidR="00B50378" w:rsidRPr="00FD4F07" w:rsidRDefault="00B50378" w:rsidP="00B50378">
      <w:pPr>
        <w:pStyle w:val="GeneralText"/>
      </w:pPr>
      <w:r w:rsidRPr="00FD4F07">
        <w:t xml:space="preserve">Leyshon, C. (2018) Finding the coast: Environmental governance and the characterisation of land and sea, </w:t>
      </w:r>
      <w:r w:rsidRPr="00FD4F07">
        <w:rPr>
          <w:i/>
        </w:rPr>
        <w:t>Area</w:t>
      </w:r>
      <w:r w:rsidRPr="00FD4F07">
        <w:t>, 50, 150–158</w:t>
      </w:r>
    </w:p>
    <w:p w14:paraId="05D1C3F2" w14:textId="77777777" w:rsidR="00B50378" w:rsidRDefault="00B50378" w:rsidP="00B50378">
      <w:pPr>
        <w:pStyle w:val="GeneralText"/>
      </w:pPr>
    </w:p>
    <w:p w14:paraId="5B56CACB" w14:textId="77777777" w:rsidR="00B50378" w:rsidRDefault="00B50378" w:rsidP="00B50378">
      <w:pPr>
        <w:pStyle w:val="GeneralText"/>
      </w:pPr>
      <w:r w:rsidRPr="00B659E3">
        <w:t xml:space="preserve">LUC (2015) </w:t>
      </w:r>
      <w:r w:rsidRPr="00B53D12">
        <w:rPr>
          <w:i/>
        </w:rPr>
        <w:t>North Devon and Exmoor Seascape Character Assessment</w:t>
      </w:r>
      <w:r w:rsidRPr="00B659E3">
        <w:t xml:space="preserve">, </w:t>
      </w:r>
      <w:r>
        <w:t>final report, LUC</w:t>
      </w:r>
      <w:r w:rsidRPr="00B659E3">
        <w:t>, B</w:t>
      </w:r>
      <w:r>
        <w:t xml:space="preserve">ristol, </w:t>
      </w:r>
      <w:hyperlink r:id="rId10" w:history="1">
        <w:r w:rsidRPr="00DE2626">
          <w:rPr>
            <w:rStyle w:val="Hyperlink"/>
          </w:rPr>
          <w:t>https://www.northdevon-aonb.org.uk/projects/seascape-character-assessment</w:t>
        </w:r>
      </w:hyperlink>
      <w:r>
        <w:t xml:space="preserve"> </w:t>
      </w:r>
    </w:p>
    <w:p w14:paraId="1E3A59D3" w14:textId="77777777" w:rsidR="00B50378" w:rsidRPr="00FD4F07" w:rsidRDefault="00B50378" w:rsidP="00B50378">
      <w:pPr>
        <w:pStyle w:val="GeneralText"/>
      </w:pPr>
    </w:p>
    <w:p w14:paraId="05F1707B" w14:textId="4B24FBA8" w:rsidR="006F4016" w:rsidRDefault="006F4016" w:rsidP="006F4016">
      <w:pPr>
        <w:pStyle w:val="GeneralText"/>
      </w:pPr>
      <w:r>
        <w:t xml:space="preserve">McFarlane, C. (2011) The city as assemblage: dwelling and urban space, </w:t>
      </w:r>
      <w:r>
        <w:rPr>
          <w:i/>
        </w:rPr>
        <w:t>Environment and Planning D,</w:t>
      </w:r>
      <w:r>
        <w:t xml:space="preserve"> 29 (4), 649–671</w:t>
      </w:r>
    </w:p>
    <w:p w14:paraId="0D7E8E47" w14:textId="77777777" w:rsidR="006F4016" w:rsidRDefault="006F4016" w:rsidP="00B50378">
      <w:pPr>
        <w:pStyle w:val="GeneralText"/>
      </w:pPr>
    </w:p>
    <w:p w14:paraId="3F94A8A1" w14:textId="1A74CA38" w:rsidR="00B50378" w:rsidRPr="00FD4F07" w:rsidRDefault="00B50378" w:rsidP="00B50378">
      <w:pPr>
        <w:pStyle w:val="GeneralText"/>
      </w:pPr>
      <w:r w:rsidRPr="00FD4F07">
        <w:t xml:space="preserve">Natural England (NE) (2012) </w:t>
      </w:r>
      <w:r w:rsidRPr="00FD4F07">
        <w:rPr>
          <w:i/>
        </w:rPr>
        <w:t>An Approach to Seascape Character Assessment</w:t>
      </w:r>
      <w:r w:rsidRPr="00FD4F07">
        <w:t>, Natural England, Bristol</w:t>
      </w:r>
    </w:p>
    <w:p w14:paraId="44CF8B4D" w14:textId="78C23A23" w:rsidR="00B50378" w:rsidRDefault="00B50378" w:rsidP="00B50378">
      <w:pPr>
        <w:pStyle w:val="GeneralText"/>
      </w:pPr>
    </w:p>
    <w:p w14:paraId="4E3D57A9" w14:textId="1430BCE8" w:rsidR="009E7576" w:rsidRDefault="009E7576" w:rsidP="00B50378">
      <w:pPr>
        <w:pStyle w:val="GeneralText"/>
      </w:pPr>
      <w:r>
        <w:t xml:space="preserve">Rossiter, </w:t>
      </w:r>
      <w:r w:rsidR="00C163DA">
        <w:t>J.</w:t>
      </w:r>
      <w:r>
        <w:t xml:space="preserve">, </w:t>
      </w:r>
      <w:proofErr w:type="spellStart"/>
      <w:r>
        <w:t>Curti</w:t>
      </w:r>
      <w:proofErr w:type="spellEnd"/>
      <w:r>
        <w:t xml:space="preserve">, </w:t>
      </w:r>
      <w:r w:rsidR="00C163DA">
        <w:t xml:space="preserve">G., </w:t>
      </w:r>
      <w:r>
        <w:t xml:space="preserve">Moreno, </w:t>
      </w:r>
      <w:r w:rsidR="00C163DA">
        <w:t>C. &amp;</w:t>
      </w:r>
      <w:r>
        <w:t xml:space="preserve"> </w:t>
      </w:r>
      <w:proofErr w:type="spellStart"/>
      <w:r>
        <w:t>Lopéz</w:t>
      </w:r>
      <w:proofErr w:type="spellEnd"/>
      <w:r>
        <w:t>-Carr</w:t>
      </w:r>
      <w:r w:rsidR="00C163DA">
        <w:t>, D</w:t>
      </w:r>
      <w:r>
        <w:t xml:space="preserve">. </w:t>
      </w:r>
      <w:r w:rsidR="00C163DA">
        <w:t xml:space="preserve">(2015) </w:t>
      </w:r>
      <w:r>
        <w:t>Marine-</w:t>
      </w:r>
      <w:r w:rsidR="00C163DA">
        <w:t xml:space="preserve">space assemblages: towards a different praxis of fisheries policy and management, </w:t>
      </w:r>
      <w:r w:rsidRPr="00580229">
        <w:rPr>
          <w:i/>
        </w:rPr>
        <w:t>Applied Geography</w:t>
      </w:r>
      <w:r>
        <w:t xml:space="preserve">, </w:t>
      </w:r>
      <w:r w:rsidR="00C163DA">
        <w:t>59, 142-149</w:t>
      </w:r>
    </w:p>
    <w:p w14:paraId="6587AA02" w14:textId="77777777" w:rsidR="00C163DA" w:rsidRPr="00FD4F07" w:rsidRDefault="00C163DA" w:rsidP="00B50378">
      <w:pPr>
        <w:pStyle w:val="GeneralText"/>
      </w:pPr>
    </w:p>
    <w:p w14:paraId="691FDB04" w14:textId="77777777" w:rsidR="00B50378" w:rsidRPr="00FD4F07" w:rsidRDefault="00B50378" w:rsidP="00B50378">
      <w:pPr>
        <w:pStyle w:val="GeneralText"/>
      </w:pPr>
      <w:r w:rsidRPr="00FD4F07">
        <w:t xml:space="preserve">Shults, F. L. (2022) Progress in simulating human geography: Assemblage theory and the practice of multi-agent artificial intelligence </w:t>
      </w:r>
      <w:proofErr w:type="spellStart"/>
      <w:r w:rsidRPr="00FD4F07">
        <w:t>modeling</w:t>
      </w:r>
      <w:proofErr w:type="spellEnd"/>
      <w:r w:rsidRPr="00FD4F07">
        <w:t xml:space="preserve">, </w:t>
      </w:r>
      <w:r w:rsidRPr="00FD4F07">
        <w:rPr>
          <w:i/>
        </w:rPr>
        <w:t>Progress in Human Geography</w:t>
      </w:r>
      <w:r w:rsidRPr="00FD4F07">
        <w:t>, 46(1), 108–120</w:t>
      </w:r>
    </w:p>
    <w:p w14:paraId="062224B0" w14:textId="77777777" w:rsidR="00B50378" w:rsidRPr="00FD4F07" w:rsidRDefault="00B50378" w:rsidP="00B50378">
      <w:pPr>
        <w:pStyle w:val="GeneralText"/>
      </w:pPr>
    </w:p>
    <w:p w14:paraId="66E62D8E" w14:textId="0AB5EC0D" w:rsidR="00B50378" w:rsidRPr="00FD4F07" w:rsidRDefault="00B50378" w:rsidP="00B50378">
      <w:pPr>
        <w:pStyle w:val="GeneralText"/>
      </w:pPr>
      <w:r w:rsidRPr="00FD4F07">
        <w:t xml:space="preserve">Tapper, B. (2008) </w:t>
      </w:r>
      <w:r w:rsidRPr="00FD4F07">
        <w:rPr>
          <w:i/>
        </w:rPr>
        <w:t>England</w:t>
      </w:r>
      <w:r w:rsidR="000B7DF0">
        <w:rPr>
          <w:i/>
        </w:rPr>
        <w:t>’</w:t>
      </w:r>
      <w:r w:rsidRPr="00FD4F07">
        <w:rPr>
          <w:i/>
        </w:rPr>
        <w:t>s Historic Seascapes: Consolidating the National Method</w:t>
      </w:r>
      <w:r w:rsidRPr="00FD4F07">
        <w:t>, Cornwall County Council, Truro</w:t>
      </w:r>
    </w:p>
    <w:p w14:paraId="5846AC22" w14:textId="2416D10F" w:rsidR="00B50378" w:rsidRDefault="00B50378" w:rsidP="00B50378">
      <w:pPr>
        <w:pStyle w:val="GeneralText"/>
      </w:pPr>
      <w:bookmarkStart w:id="1" w:name="_GoBack"/>
      <w:bookmarkEnd w:id="1"/>
    </w:p>
    <w:sectPr w:rsidR="00B50378" w:rsidSect="00590415">
      <w:footerReference w:type="even" r:id="rId11"/>
      <w:footerReference w:type="defaul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1130D" w14:textId="77777777" w:rsidR="00084CE1" w:rsidRDefault="00084CE1" w:rsidP="00DF34D6">
      <w:r>
        <w:separator/>
      </w:r>
    </w:p>
  </w:endnote>
  <w:endnote w:type="continuationSeparator" w:id="0">
    <w:p w14:paraId="23B59ED6" w14:textId="77777777" w:rsidR="00084CE1" w:rsidRDefault="00084CE1" w:rsidP="00DF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C1F53" w14:textId="77777777" w:rsidR="00847659" w:rsidRDefault="00DF34D6" w:rsidP="007F6118">
    <w:pPr>
      <w:pStyle w:val="Footer"/>
      <w:framePr w:wrap="around" w:vAnchor="text" w:hAnchor="margin" w:xAlign="center" w:y="1"/>
      <w:rPr>
        <w:rStyle w:val="PageNumber"/>
      </w:rPr>
    </w:pPr>
    <w:r>
      <w:rPr>
        <w:rStyle w:val="PageNumber"/>
      </w:rPr>
      <w:fldChar w:fldCharType="begin"/>
    </w:r>
    <w:r w:rsidR="00905BB0">
      <w:rPr>
        <w:rStyle w:val="PageNumber"/>
      </w:rPr>
      <w:instrText xml:space="preserve">PAGE  </w:instrText>
    </w:r>
    <w:r>
      <w:rPr>
        <w:rStyle w:val="PageNumber"/>
      </w:rPr>
      <w:fldChar w:fldCharType="end"/>
    </w:r>
  </w:p>
  <w:p w14:paraId="1E0AAEF0" w14:textId="77777777" w:rsidR="00847659" w:rsidRDefault="00854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026C7" w14:textId="77777777" w:rsidR="00847659" w:rsidRPr="007F6118" w:rsidRDefault="00DF34D6" w:rsidP="007F6118">
    <w:pPr>
      <w:pStyle w:val="Footer"/>
      <w:framePr w:wrap="around" w:vAnchor="text" w:hAnchor="margin" w:xAlign="center" w:y="1"/>
      <w:rPr>
        <w:rStyle w:val="PageNumber"/>
        <w:rFonts w:ascii="Tahoma" w:hAnsi="Tahoma" w:cs="Tahoma"/>
        <w:sz w:val="22"/>
        <w:szCs w:val="22"/>
      </w:rPr>
    </w:pPr>
    <w:r w:rsidRPr="007F6118">
      <w:rPr>
        <w:rStyle w:val="PageNumber"/>
        <w:rFonts w:ascii="Tahoma" w:hAnsi="Tahoma" w:cs="Tahoma"/>
        <w:sz w:val="22"/>
        <w:szCs w:val="22"/>
      </w:rPr>
      <w:fldChar w:fldCharType="begin"/>
    </w:r>
    <w:r w:rsidR="00905BB0" w:rsidRPr="007F6118">
      <w:rPr>
        <w:rStyle w:val="PageNumber"/>
        <w:rFonts w:ascii="Tahoma" w:hAnsi="Tahoma" w:cs="Tahoma"/>
        <w:sz w:val="22"/>
        <w:szCs w:val="22"/>
      </w:rPr>
      <w:instrText xml:space="preserve">PAGE  </w:instrText>
    </w:r>
    <w:r w:rsidRPr="007F6118">
      <w:rPr>
        <w:rStyle w:val="PageNumber"/>
        <w:rFonts w:ascii="Tahoma" w:hAnsi="Tahoma" w:cs="Tahoma"/>
        <w:sz w:val="22"/>
        <w:szCs w:val="22"/>
      </w:rPr>
      <w:fldChar w:fldCharType="separate"/>
    </w:r>
    <w:r w:rsidR="00B034CC">
      <w:rPr>
        <w:rStyle w:val="PageNumber"/>
        <w:rFonts w:ascii="Tahoma" w:hAnsi="Tahoma" w:cs="Tahoma"/>
        <w:noProof/>
        <w:sz w:val="22"/>
        <w:szCs w:val="22"/>
      </w:rPr>
      <w:t>2</w:t>
    </w:r>
    <w:r w:rsidRPr="007F6118">
      <w:rPr>
        <w:rStyle w:val="PageNumber"/>
        <w:rFonts w:ascii="Tahoma" w:hAnsi="Tahoma" w:cs="Tahoma"/>
        <w:sz w:val="22"/>
        <w:szCs w:val="22"/>
      </w:rPr>
      <w:fldChar w:fldCharType="end"/>
    </w:r>
  </w:p>
  <w:p w14:paraId="1DEC586B" w14:textId="77777777" w:rsidR="00847659" w:rsidRDefault="00854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57882" w14:textId="77777777" w:rsidR="00084CE1" w:rsidRDefault="00084CE1" w:rsidP="00DF34D6">
      <w:r>
        <w:separator/>
      </w:r>
    </w:p>
  </w:footnote>
  <w:footnote w:type="continuationSeparator" w:id="0">
    <w:p w14:paraId="242C56AA" w14:textId="77777777" w:rsidR="00084CE1" w:rsidRDefault="00084CE1" w:rsidP="00DF34D6">
      <w:r>
        <w:continuationSeparator/>
      </w:r>
    </w:p>
  </w:footnote>
  <w:footnote w:id="1">
    <w:p w14:paraId="5145957B" w14:textId="1A5EF356" w:rsidR="00932456" w:rsidRDefault="00932456" w:rsidP="00932456">
      <w:pPr>
        <w:pStyle w:val="FootnoteText"/>
        <w:jc w:val="both"/>
      </w:pPr>
      <w:r>
        <w:rPr>
          <w:rStyle w:val="FootnoteReference"/>
        </w:rPr>
        <w:footnoteRef/>
      </w:r>
      <w:r>
        <w:t xml:space="preserve"> </w:t>
      </w:r>
      <w:r w:rsidR="000B7DF0">
        <w:t>‘</w:t>
      </w:r>
      <w:r>
        <w:t>Seascape</w:t>
      </w:r>
      <w:r w:rsidR="000B7DF0">
        <w:t>’</w:t>
      </w:r>
      <w:r>
        <w:t xml:space="preserve"> has wide usage, from artistic representations of the sea to scientific descriptions of marine environments.</w:t>
      </w:r>
      <w:r w:rsidR="001156D9">
        <w:t xml:space="preserve"> </w:t>
      </w:r>
      <w:r>
        <w:t xml:space="preserve">Here, we </w:t>
      </w:r>
      <w:r w:rsidR="004A49F8">
        <w:t xml:space="preserve">use the term </w:t>
      </w:r>
      <w:r w:rsidR="00D97688">
        <w:t xml:space="preserve">in a </w:t>
      </w:r>
      <w:r w:rsidR="00332C8D">
        <w:t>socio-</w:t>
      </w:r>
      <w:r w:rsidR="00D97688">
        <w:t xml:space="preserve">cultural sense, </w:t>
      </w:r>
      <w:r w:rsidR="001263C7">
        <w:t>referring to</w:t>
      </w:r>
      <w:r w:rsidR="00F91BC9">
        <w:t xml:space="preserve"> </w:t>
      </w:r>
      <w:r w:rsidR="001263C7">
        <w:t xml:space="preserve">perceptions of coastal and marine </w:t>
      </w:r>
      <w:r w:rsidR="006635D2">
        <w:t>areas</w:t>
      </w:r>
      <w:r w:rsidR="00E51322">
        <w:t xml:space="preserve"> </w:t>
      </w:r>
      <w:r w:rsidR="00D43D8D">
        <w:t xml:space="preserve">(though </w:t>
      </w:r>
      <w:r w:rsidR="00332C8D">
        <w:t>different</w:t>
      </w:r>
      <w:r w:rsidR="00D43D8D">
        <w:t xml:space="preserve"> usages</w:t>
      </w:r>
      <w:r w:rsidR="00472DC5" w:rsidRPr="00472DC5">
        <w:t xml:space="preserve"> </w:t>
      </w:r>
      <w:r w:rsidR="00472DC5">
        <w:t>clearly</w:t>
      </w:r>
      <w:r w:rsidR="00D43D8D">
        <w:t xml:space="preserve"> </w:t>
      </w:r>
      <w:r w:rsidR="00612EC5">
        <w:t>inform each other</w:t>
      </w:r>
      <w:r w:rsidR="00D43D8D">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F2FA0"/>
    <w:multiLevelType w:val="hybridMultilevel"/>
    <w:tmpl w:val="B42A3BF0"/>
    <w:lvl w:ilvl="0" w:tplc="C28C31A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2828D8"/>
    <w:multiLevelType w:val="hybridMultilevel"/>
    <w:tmpl w:val="27401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B03B81"/>
    <w:multiLevelType w:val="hybridMultilevel"/>
    <w:tmpl w:val="2444D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FF58C9"/>
    <w:multiLevelType w:val="hybridMultilevel"/>
    <w:tmpl w:val="9BB04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4BD05FE"/>
    <w:multiLevelType w:val="hybridMultilevel"/>
    <w:tmpl w:val="42FE5AC6"/>
    <w:lvl w:ilvl="0" w:tplc="C8B8D0B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7270625"/>
    <w:multiLevelType w:val="hybridMultilevel"/>
    <w:tmpl w:val="E7262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E820DA"/>
    <w:multiLevelType w:val="hybridMultilevel"/>
    <w:tmpl w:val="DCE6E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7A2D2A"/>
    <w:multiLevelType w:val="hybridMultilevel"/>
    <w:tmpl w:val="EBCA61DC"/>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70955506"/>
    <w:multiLevelType w:val="hybridMultilevel"/>
    <w:tmpl w:val="181E7F74"/>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6"/>
  </w:num>
  <w:num w:numId="7">
    <w:abstractNumId w:val="2"/>
  </w:num>
  <w:num w:numId="8">
    <w:abstractNumId w:val="0"/>
  </w:num>
  <w:num w:numId="9">
    <w:abstractNumId w:val="7"/>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2F92"/>
    <w:rsid w:val="00000F3B"/>
    <w:rsid w:val="00001AF0"/>
    <w:rsid w:val="00001CDE"/>
    <w:rsid w:val="00001ECE"/>
    <w:rsid w:val="000033C8"/>
    <w:rsid w:val="00003A3D"/>
    <w:rsid w:val="000041B5"/>
    <w:rsid w:val="00004745"/>
    <w:rsid w:val="00005097"/>
    <w:rsid w:val="00005AB4"/>
    <w:rsid w:val="0000730D"/>
    <w:rsid w:val="000079D4"/>
    <w:rsid w:val="00007B87"/>
    <w:rsid w:val="00010796"/>
    <w:rsid w:val="00011336"/>
    <w:rsid w:val="000120BC"/>
    <w:rsid w:val="0001305F"/>
    <w:rsid w:val="0001479C"/>
    <w:rsid w:val="0001763D"/>
    <w:rsid w:val="00021BEE"/>
    <w:rsid w:val="000222BA"/>
    <w:rsid w:val="00022FCB"/>
    <w:rsid w:val="00023F89"/>
    <w:rsid w:val="00024693"/>
    <w:rsid w:val="00026BE7"/>
    <w:rsid w:val="00026E00"/>
    <w:rsid w:val="000309F5"/>
    <w:rsid w:val="00031CB8"/>
    <w:rsid w:val="00032701"/>
    <w:rsid w:val="000367DB"/>
    <w:rsid w:val="00037F7A"/>
    <w:rsid w:val="00043726"/>
    <w:rsid w:val="00043DA5"/>
    <w:rsid w:val="00047418"/>
    <w:rsid w:val="0004745A"/>
    <w:rsid w:val="000474B6"/>
    <w:rsid w:val="00047CFB"/>
    <w:rsid w:val="000503DC"/>
    <w:rsid w:val="00051A3C"/>
    <w:rsid w:val="00060884"/>
    <w:rsid w:val="00065F66"/>
    <w:rsid w:val="000675A5"/>
    <w:rsid w:val="000704F0"/>
    <w:rsid w:val="000709D7"/>
    <w:rsid w:val="0007270F"/>
    <w:rsid w:val="00073339"/>
    <w:rsid w:val="000738CA"/>
    <w:rsid w:val="0007552F"/>
    <w:rsid w:val="00075655"/>
    <w:rsid w:val="00075CDD"/>
    <w:rsid w:val="00075FE6"/>
    <w:rsid w:val="0007602F"/>
    <w:rsid w:val="000813E9"/>
    <w:rsid w:val="00081A4A"/>
    <w:rsid w:val="00082A62"/>
    <w:rsid w:val="00084982"/>
    <w:rsid w:val="00084CE1"/>
    <w:rsid w:val="00091298"/>
    <w:rsid w:val="0009148E"/>
    <w:rsid w:val="000943CD"/>
    <w:rsid w:val="00094E88"/>
    <w:rsid w:val="000968A0"/>
    <w:rsid w:val="00096C39"/>
    <w:rsid w:val="000A06BB"/>
    <w:rsid w:val="000A0F1B"/>
    <w:rsid w:val="000A1EDB"/>
    <w:rsid w:val="000A2209"/>
    <w:rsid w:val="000A22D0"/>
    <w:rsid w:val="000A2F09"/>
    <w:rsid w:val="000A3D95"/>
    <w:rsid w:val="000A5A9B"/>
    <w:rsid w:val="000A7215"/>
    <w:rsid w:val="000A77A0"/>
    <w:rsid w:val="000A7AFC"/>
    <w:rsid w:val="000A7FDE"/>
    <w:rsid w:val="000B260B"/>
    <w:rsid w:val="000B48BD"/>
    <w:rsid w:val="000B5D67"/>
    <w:rsid w:val="000B7DF0"/>
    <w:rsid w:val="000C13A0"/>
    <w:rsid w:val="000C1CCF"/>
    <w:rsid w:val="000C20D5"/>
    <w:rsid w:val="000C29E8"/>
    <w:rsid w:val="000C2D7E"/>
    <w:rsid w:val="000C3135"/>
    <w:rsid w:val="000C3B3B"/>
    <w:rsid w:val="000C5193"/>
    <w:rsid w:val="000C5850"/>
    <w:rsid w:val="000C62EF"/>
    <w:rsid w:val="000C72D0"/>
    <w:rsid w:val="000C7AE4"/>
    <w:rsid w:val="000C7D8B"/>
    <w:rsid w:val="000D00A5"/>
    <w:rsid w:val="000D1656"/>
    <w:rsid w:val="000D1AA5"/>
    <w:rsid w:val="000D1B3D"/>
    <w:rsid w:val="000D40B0"/>
    <w:rsid w:val="000D4E97"/>
    <w:rsid w:val="000D6B57"/>
    <w:rsid w:val="000E4176"/>
    <w:rsid w:val="000E489A"/>
    <w:rsid w:val="000E5F6B"/>
    <w:rsid w:val="000E6E91"/>
    <w:rsid w:val="000E788C"/>
    <w:rsid w:val="000F042E"/>
    <w:rsid w:val="000F1F45"/>
    <w:rsid w:val="00101E21"/>
    <w:rsid w:val="00102A37"/>
    <w:rsid w:val="00102B1A"/>
    <w:rsid w:val="00103AB8"/>
    <w:rsid w:val="00105818"/>
    <w:rsid w:val="00107F0C"/>
    <w:rsid w:val="00111070"/>
    <w:rsid w:val="00111456"/>
    <w:rsid w:val="00113AFE"/>
    <w:rsid w:val="00113CCF"/>
    <w:rsid w:val="00114352"/>
    <w:rsid w:val="001156D9"/>
    <w:rsid w:val="00116E70"/>
    <w:rsid w:val="00117EB8"/>
    <w:rsid w:val="00120F09"/>
    <w:rsid w:val="00121FA2"/>
    <w:rsid w:val="001223EF"/>
    <w:rsid w:val="00124FB3"/>
    <w:rsid w:val="001263C7"/>
    <w:rsid w:val="001277B8"/>
    <w:rsid w:val="001279F3"/>
    <w:rsid w:val="00133853"/>
    <w:rsid w:val="0013479A"/>
    <w:rsid w:val="0013582E"/>
    <w:rsid w:val="00137D4A"/>
    <w:rsid w:val="00137F13"/>
    <w:rsid w:val="00140387"/>
    <w:rsid w:val="00140DBE"/>
    <w:rsid w:val="00141E14"/>
    <w:rsid w:val="00143173"/>
    <w:rsid w:val="00145FBD"/>
    <w:rsid w:val="00147B54"/>
    <w:rsid w:val="0015508E"/>
    <w:rsid w:val="0015562F"/>
    <w:rsid w:val="00155F61"/>
    <w:rsid w:val="00157EEC"/>
    <w:rsid w:val="0016129C"/>
    <w:rsid w:val="001654D5"/>
    <w:rsid w:val="00165EA9"/>
    <w:rsid w:val="00166FB0"/>
    <w:rsid w:val="00167FB1"/>
    <w:rsid w:val="00170349"/>
    <w:rsid w:val="00171520"/>
    <w:rsid w:val="00171CCD"/>
    <w:rsid w:val="00174360"/>
    <w:rsid w:val="00176E79"/>
    <w:rsid w:val="001774B1"/>
    <w:rsid w:val="0017757D"/>
    <w:rsid w:val="00180132"/>
    <w:rsid w:val="0018058C"/>
    <w:rsid w:val="00181A61"/>
    <w:rsid w:val="00182262"/>
    <w:rsid w:val="00182BAD"/>
    <w:rsid w:val="00184C91"/>
    <w:rsid w:val="00186197"/>
    <w:rsid w:val="00186B55"/>
    <w:rsid w:val="00186C01"/>
    <w:rsid w:val="001939EA"/>
    <w:rsid w:val="00194F2D"/>
    <w:rsid w:val="00195488"/>
    <w:rsid w:val="00195D60"/>
    <w:rsid w:val="00197FD4"/>
    <w:rsid w:val="001A0B18"/>
    <w:rsid w:val="001A3E25"/>
    <w:rsid w:val="001A6FED"/>
    <w:rsid w:val="001B1F18"/>
    <w:rsid w:val="001B3770"/>
    <w:rsid w:val="001B4D2C"/>
    <w:rsid w:val="001B65F6"/>
    <w:rsid w:val="001B6F48"/>
    <w:rsid w:val="001B6F6B"/>
    <w:rsid w:val="001B784C"/>
    <w:rsid w:val="001B78BA"/>
    <w:rsid w:val="001C48C2"/>
    <w:rsid w:val="001C6446"/>
    <w:rsid w:val="001C691C"/>
    <w:rsid w:val="001C733A"/>
    <w:rsid w:val="001D0959"/>
    <w:rsid w:val="001D09D9"/>
    <w:rsid w:val="001D123A"/>
    <w:rsid w:val="001D2000"/>
    <w:rsid w:val="001D3C32"/>
    <w:rsid w:val="001D4F3C"/>
    <w:rsid w:val="001D5140"/>
    <w:rsid w:val="001D5556"/>
    <w:rsid w:val="001D584E"/>
    <w:rsid w:val="001D58F4"/>
    <w:rsid w:val="001D6ACD"/>
    <w:rsid w:val="001D6CB3"/>
    <w:rsid w:val="001D6EC4"/>
    <w:rsid w:val="001E36BD"/>
    <w:rsid w:val="001E3824"/>
    <w:rsid w:val="001E510F"/>
    <w:rsid w:val="001E5B79"/>
    <w:rsid w:val="001E6AAC"/>
    <w:rsid w:val="001F288A"/>
    <w:rsid w:val="001F364E"/>
    <w:rsid w:val="001F4DFD"/>
    <w:rsid w:val="001F5035"/>
    <w:rsid w:val="001F6740"/>
    <w:rsid w:val="002017A5"/>
    <w:rsid w:val="00201BB0"/>
    <w:rsid w:val="002022F1"/>
    <w:rsid w:val="002122C7"/>
    <w:rsid w:val="002140CC"/>
    <w:rsid w:val="00216B34"/>
    <w:rsid w:val="00217A61"/>
    <w:rsid w:val="00221F3E"/>
    <w:rsid w:val="00222E72"/>
    <w:rsid w:val="0022303B"/>
    <w:rsid w:val="002278D4"/>
    <w:rsid w:val="00230ECE"/>
    <w:rsid w:val="00234CF2"/>
    <w:rsid w:val="0023652F"/>
    <w:rsid w:val="00236916"/>
    <w:rsid w:val="00236D04"/>
    <w:rsid w:val="002415BF"/>
    <w:rsid w:val="00242729"/>
    <w:rsid w:val="00245471"/>
    <w:rsid w:val="0024597E"/>
    <w:rsid w:val="00246F01"/>
    <w:rsid w:val="00251455"/>
    <w:rsid w:val="0025173C"/>
    <w:rsid w:val="00254516"/>
    <w:rsid w:val="002569E6"/>
    <w:rsid w:val="00256F08"/>
    <w:rsid w:val="00257708"/>
    <w:rsid w:val="0026008C"/>
    <w:rsid w:val="00260B56"/>
    <w:rsid w:val="00263809"/>
    <w:rsid w:val="002653C4"/>
    <w:rsid w:val="0026668A"/>
    <w:rsid w:val="00270C57"/>
    <w:rsid w:val="0027173F"/>
    <w:rsid w:val="002753C4"/>
    <w:rsid w:val="002759B3"/>
    <w:rsid w:val="00277A1A"/>
    <w:rsid w:val="00280D77"/>
    <w:rsid w:val="00281EF7"/>
    <w:rsid w:val="00285260"/>
    <w:rsid w:val="00290B2D"/>
    <w:rsid w:val="002910B5"/>
    <w:rsid w:val="002944D2"/>
    <w:rsid w:val="00294D5D"/>
    <w:rsid w:val="0029544D"/>
    <w:rsid w:val="002A04B8"/>
    <w:rsid w:val="002A0E47"/>
    <w:rsid w:val="002A1C8C"/>
    <w:rsid w:val="002A1DCE"/>
    <w:rsid w:val="002A309E"/>
    <w:rsid w:val="002A41D7"/>
    <w:rsid w:val="002A55E6"/>
    <w:rsid w:val="002A67B2"/>
    <w:rsid w:val="002A6BDF"/>
    <w:rsid w:val="002A7D75"/>
    <w:rsid w:val="002A7E6A"/>
    <w:rsid w:val="002B258B"/>
    <w:rsid w:val="002B6C54"/>
    <w:rsid w:val="002B7027"/>
    <w:rsid w:val="002C386D"/>
    <w:rsid w:val="002C3AAB"/>
    <w:rsid w:val="002C5111"/>
    <w:rsid w:val="002C5609"/>
    <w:rsid w:val="002D0162"/>
    <w:rsid w:val="002D4553"/>
    <w:rsid w:val="002D497A"/>
    <w:rsid w:val="002D4DEF"/>
    <w:rsid w:val="002D4E48"/>
    <w:rsid w:val="002D603E"/>
    <w:rsid w:val="002D75F4"/>
    <w:rsid w:val="002E0D5A"/>
    <w:rsid w:val="002E262A"/>
    <w:rsid w:val="002E2D6E"/>
    <w:rsid w:val="002E356D"/>
    <w:rsid w:val="002E4F60"/>
    <w:rsid w:val="002E53FA"/>
    <w:rsid w:val="002E5449"/>
    <w:rsid w:val="002E544E"/>
    <w:rsid w:val="002E78C6"/>
    <w:rsid w:val="002F2A95"/>
    <w:rsid w:val="002F4A7D"/>
    <w:rsid w:val="003004D8"/>
    <w:rsid w:val="00305118"/>
    <w:rsid w:val="00310D8D"/>
    <w:rsid w:val="00311398"/>
    <w:rsid w:val="00311AEB"/>
    <w:rsid w:val="00314009"/>
    <w:rsid w:val="00320186"/>
    <w:rsid w:val="003207D1"/>
    <w:rsid w:val="00320A66"/>
    <w:rsid w:val="00320FA0"/>
    <w:rsid w:val="003210D9"/>
    <w:rsid w:val="00321A4A"/>
    <w:rsid w:val="003229A1"/>
    <w:rsid w:val="00322F92"/>
    <w:rsid w:val="00325836"/>
    <w:rsid w:val="003300CF"/>
    <w:rsid w:val="00331722"/>
    <w:rsid w:val="0033198F"/>
    <w:rsid w:val="00332BCF"/>
    <w:rsid w:val="00332BFB"/>
    <w:rsid w:val="00332C8D"/>
    <w:rsid w:val="00334BD3"/>
    <w:rsid w:val="00335414"/>
    <w:rsid w:val="00340EDF"/>
    <w:rsid w:val="0034334E"/>
    <w:rsid w:val="00345145"/>
    <w:rsid w:val="00345F4D"/>
    <w:rsid w:val="00346F44"/>
    <w:rsid w:val="00351318"/>
    <w:rsid w:val="00351C85"/>
    <w:rsid w:val="003529F4"/>
    <w:rsid w:val="00355F49"/>
    <w:rsid w:val="0036258E"/>
    <w:rsid w:val="003632B2"/>
    <w:rsid w:val="003632C4"/>
    <w:rsid w:val="003648AF"/>
    <w:rsid w:val="003709B4"/>
    <w:rsid w:val="00370D36"/>
    <w:rsid w:val="00373A1C"/>
    <w:rsid w:val="0037570D"/>
    <w:rsid w:val="00375BB4"/>
    <w:rsid w:val="00377E1D"/>
    <w:rsid w:val="003804CD"/>
    <w:rsid w:val="00380BAB"/>
    <w:rsid w:val="00380EEC"/>
    <w:rsid w:val="00381DA2"/>
    <w:rsid w:val="00383BCD"/>
    <w:rsid w:val="00384C5B"/>
    <w:rsid w:val="00384D9D"/>
    <w:rsid w:val="00384F68"/>
    <w:rsid w:val="003856B5"/>
    <w:rsid w:val="00385C49"/>
    <w:rsid w:val="00386408"/>
    <w:rsid w:val="0039061F"/>
    <w:rsid w:val="003906CA"/>
    <w:rsid w:val="00394AED"/>
    <w:rsid w:val="00395331"/>
    <w:rsid w:val="003A02D4"/>
    <w:rsid w:val="003A25F9"/>
    <w:rsid w:val="003A4276"/>
    <w:rsid w:val="003A6BCB"/>
    <w:rsid w:val="003A6F83"/>
    <w:rsid w:val="003A7183"/>
    <w:rsid w:val="003A7219"/>
    <w:rsid w:val="003B0599"/>
    <w:rsid w:val="003B17B4"/>
    <w:rsid w:val="003B4A8F"/>
    <w:rsid w:val="003B4C0D"/>
    <w:rsid w:val="003B598A"/>
    <w:rsid w:val="003B59AF"/>
    <w:rsid w:val="003B5B39"/>
    <w:rsid w:val="003B72B9"/>
    <w:rsid w:val="003C08B7"/>
    <w:rsid w:val="003C2548"/>
    <w:rsid w:val="003C4B42"/>
    <w:rsid w:val="003C723A"/>
    <w:rsid w:val="003D0462"/>
    <w:rsid w:val="003D23C7"/>
    <w:rsid w:val="003D28B0"/>
    <w:rsid w:val="003D2C57"/>
    <w:rsid w:val="003D38F4"/>
    <w:rsid w:val="003D7725"/>
    <w:rsid w:val="003D7B70"/>
    <w:rsid w:val="003E1D8D"/>
    <w:rsid w:val="003E1E88"/>
    <w:rsid w:val="003E268C"/>
    <w:rsid w:val="003E7266"/>
    <w:rsid w:val="003E7FD5"/>
    <w:rsid w:val="003F089F"/>
    <w:rsid w:val="003F1387"/>
    <w:rsid w:val="003F2591"/>
    <w:rsid w:val="003F3E44"/>
    <w:rsid w:val="003F4D56"/>
    <w:rsid w:val="003F64F2"/>
    <w:rsid w:val="003F6978"/>
    <w:rsid w:val="003F6ED7"/>
    <w:rsid w:val="003F6F95"/>
    <w:rsid w:val="003F7BEC"/>
    <w:rsid w:val="00400240"/>
    <w:rsid w:val="00401CA6"/>
    <w:rsid w:val="00402773"/>
    <w:rsid w:val="004035ED"/>
    <w:rsid w:val="00403C9C"/>
    <w:rsid w:val="004110FE"/>
    <w:rsid w:val="004137DC"/>
    <w:rsid w:val="00414A09"/>
    <w:rsid w:val="004226F9"/>
    <w:rsid w:val="0042299A"/>
    <w:rsid w:val="00422D10"/>
    <w:rsid w:val="004235EB"/>
    <w:rsid w:val="00424819"/>
    <w:rsid w:val="00427388"/>
    <w:rsid w:val="00431860"/>
    <w:rsid w:val="0043376A"/>
    <w:rsid w:val="00434CC5"/>
    <w:rsid w:val="00435225"/>
    <w:rsid w:val="004360ED"/>
    <w:rsid w:val="00436264"/>
    <w:rsid w:val="00436396"/>
    <w:rsid w:val="00436947"/>
    <w:rsid w:val="00437A37"/>
    <w:rsid w:val="004413E4"/>
    <w:rsid w:val="0044268B"/>
    <w:rsid w:val="004433F3"/>
    <w:rsid w:val="0044466F"/>
    <w:rsid w:val="00445BBC"/>
    <w:rsid w:val="00445D49"/>
    <w:rsid w:val="0044635B"/>
    <w:rsid w:val="004506DB"/>
    <w:rsid w:val="004515F2"/>
    <w:rsid w:val="00452D92"/>
    <w:rsid w:val="00455BDB"/>
    <w:rsid w:val="004568E4"/>
    <w:rsid w:val="00457656"/>
    <w:rsid w:val="00462773"/>
    <w:rsid w:val="00462CF4"/>
    <w:rsid w:val="00463EC3"/>
    <w:rsid w:val="00464F8A"/>
    <w:rsid w:val="004654A1"/>
    <w:rsid w:val="00472244"/>
    <w:rsid w:val="00472DC5"/>
    <w:rsid w:val="00473E8E"/>
    <w:rsid w:val="00473EA7"/>
    <w:rsid w:val="00474685"/>
    <w:rsid w:val="0047487B"/>
    <w:rsid w:val="0047699F"/>
    <w:rsid w:val="004800FD"/>
    <w:rsid w:val="004801C2"/>
    <w:rsid w:val="00480FEF"/>
    <w:rsid w:val="00482C0E"/>
    <w:rsid w:val="004856A2"/>
    <w:rsid w:val="00485768"/>
    <w:rsid w:val="00485EBF"/>
    <w:rsid w:val="004860CD"/>
    <w:rsid w:val="004861B2"/>
    <w:rsid w:val="00491753"/>
    <w:rsid w:val="004930FF"/>
    <w:rsid w:val="004937DC"/>
    <w:rsid w:val="0049617D"/>
    <w:rsid w:val="00496A18"/>
    <w:rsid w:val="0049781F"/>
    <w:rsid w:val="004A11B5"/>
    <w:rsid w:val="004A1995"/>
    <w:rsid w:val="004A1FE9"/>
    <w:rsid w:val="004A48BB"/>
    <w:rsid w:val="004A49F8"/>
    <w:rsid w:val="004A4B73"/>
    <w:rsid w:val="004A4B84"/>
    <w:rsid w:val="004A514B"/>
    <w:rsid w:val="004A57E7"/>
    <w:rsid w:val="004A64DE"/>
    <w:rsid w:val="004A714B"/>
    <w:rsid w:val="004B1A6D"/>
    <w:rsid w:val="004B25C9"/>
    <w:rsid w:val="004B2C46"/>
    <w:rsid w:val="004B3583"/>
    <w:rsid w:val="004B3A6B"/>
    <w:rsid w:val="004B3EA2"/>
    <w:rsid w:val="004B3F24"/>
    <w:rsid w:val="004B4142"/>
    <w:rsid w:val="004B41FC"/>
    <w:rsid w:val="004B46E5"/>
    <w:rsid w:val="004B4A25"/>
    <w:rsid w:val="004B6D25"/>
    <w:rsid w:val="004B6D59"/>
    <w:rsid w:val="004C1B7B"/>
    <w:rsid w:val="004C1CA0"/>
    <w:rsid w:val="004C28B4"/>
    <w:rsid w:val="004C3AAE"/>
    <w:rsid w:val="004C4452"/>
    <w:rsid w:val="004C515C"/>
    <w:rsid w:val="004C566A"/>
    <w:rsid w:val="004C65BC"/>
    <w:rsid w:val="004D1631"/>
    <w:rsid w:val="004D3FB2"/>
    <w:rsid w:val="004D4E1D"/>
    <w:rsid w:val="004D675C"/>
    <w:rsid w:val="004E2CA5"/>
    <w:rsid w:val="004E5DD1"/>
    <w:rsid w:val="004F0169"/>
    <w:rsid w:val="004F14E1"/>
    <w:rsid w:val="004F549B"/>
    <w:rsid w:val="004F6448"/>
    <w:rsid w:val="0050236D"/>
    <w:rsid w:val="00503790"/>
    <w:rsid w:val="005052D4"/>
    <w:rsid w:val="0050540A"/>
    <w:rsid w:val="0050638F"/>
    <w:rsid w:val="00510AD9"/>
    <w:rsid w:val="00513F4A"/>
    <w:rsid w:val="0051575D"/>
    <w:rsid w:val="00515C13"/>
    <w:rsid w:val="00524708"/>
    <w:rsid w:val="00526AB4"/>
    <w:rsid w:val="00532467"/>
    <w:rsid w:val="00533735"/>
    <w:rsid w:val="00536370"/>
    <w:rsid w:val="00541DDA"/>
    <w:rsid w:val="00542BE7"/>
    <w:rsid w:val="00544C12"/>
    <w:rsid w:val="00545E25"/>
    <w:rsid w:val="00545FC0"/>
    <w:rsid w:val="005467DF"/>
    <w:rsid w:val="0054704D"/>
    <w:rsid w:val="0055023F"/>
    <w:rsid w:val="0055439A"/>
    <w:rsid w:val="005565CC"/>
    <w:rsid w:val="0055737A"/>
    <w:rsid w:val="00563A66"/>
    <w:rsid w:val="005666CE"/>
    <w:rsid w:val="00566B76"/>
    <w:rsid w:val="00566F2C"/>
    <w:rsid w:val="00567A4C"/>
    <w:rsid w:val="00567EC1"/>
    <w:rsid w:val="00567F55"/>
    <w:rsid w:val="005711D0"/>
    <w:rsid w:val="005725A3"/>
    <w:rsid w:val="00572ED3"/>
    <w:rsid w:val="00573B7F"/>
    <w:rsid w:val="00575D36"/>
    <w:rsid w:val="00577062"/>
    <w:rsid w:val="00580229"/>
    <w:rsid w:val="00580D12"/>
    <w:rsid w:val="00581DE4"/>
    <w:rsid w:val="0058200C"/>
    <w:rsid w:val="00582F35"/>
    <w:rsid w:val="00583392"/>
    <w:rsid w:val="00584CDC"/>
    <w:rsid w:val="00584F74"/>
    <w:rsid w:val="00586676"/>
    <w:rsid w:val="00587FF0"/>
    <w:rsid w:val="0059064B"/>
    <w:rsid w:val="005913E8"/>
    <w:rsid w:val="00591DEE"/>
    <w:rsid w:val="00596EB9"/>
    <w:rsid w:val="005A03BB"/>
    <w:rsid w:val="005A165E"/>
    <w:rsid w:val="005A28FA"/>
    <w:rsid w:val="005A2A0D"/>
    <w:rsid w:val="005A5DDB"/>
    <w:rsid w:val="005A747C"/>
    <w:rsid w:val="005A7959"/>
    <w:rsid w:val="005A7F04"/>
    <w:rsid w:val="005B305D"/>
    <w:rsid w:val="005B3C2E"/>
    <w:rsid w:val="005B41E7"/>
    <w:rsid w:val="005B4F39"/>
    <w:rsid w:val="005B5306"/>
    <w:rsid w:val="005B5737"/>
    <w:rsid w:val="005C0D88"/>
    <w:rsid w:val="005C45AA"/>
    <w:rsid w:val="005D0D12"/>
    <w:rsid w:val="005D254B"/>
    <w:rsid w:val="005D4C7B"/>
    <w:rsid w:val="005E23FA"/>
    <w:rsid w:val="005E3437"/>
    <w:rsid w:val="005E7040"/>
    <w:rsid w:val="005E770C"/>
    <w:rsid w:val="005E7A4B"/>
    <w:rsid w:val="005F04AA"/>
    <w:rsid w:val="005F04ED"/>
    <w:rsid w:val="005F2C27"/>
    <w:rsid w:val="005F2E70"/>
    <w:rsid w:val="005F3253"/>
    <w:rsid w:val="005F4A1D"/>
    <w:rsid w:val="005F6423"/>
    <w:rsid w:val="005F6F17"/>
    <w:rsid w:val="00600F7D"/>
    <w:rsid w:val="00602B06"/>
    <w:rsid w:val="00602DF2"/>
    <w:rsid w:val="0060461D"/>
    <w:rsid w:val="00604941"/>
    <w:rsid w:val="006058B2"/>
    <w:rsid w:val="006071DC"/>
    <w:rsid w:val="00610D1F"/>
    <w:rsid w:val="00612EC5"/>
    <w:rsid w:val="0061356D"/>
    <w:rsid w:val="00614027"/>
    <w:rsid w:val="00616A07"/>
    <w:rsid w:val="0061741B"/>
    <w:rsid w:val="00621899"/>
    <w:rsid w:val="00622911"/>
    <w:rsid w:val="00625B0D"/>
    <w:rsid w:val="0062758F"/>
    <w:rsid w:val="00630440"/>
    <w:rsid w:val="00632893"/>
    <w:rsid w:val="006368B6"/>
    <w:rsid w:val="00637E3F"/>
    <w:rsid w:val="006401E8"/>
    <w:rsid w:val="0064029A"/>
    <w:rsid w:val="006436E0"/>
    <w:rsid w:val="006449FC"/>
    <w:rsid w:val="006450C2"/>
    <w:rsid w:val="006477E5"/>
    <w:rsid w:val="00647CFE"/>
    <w:rsid w:val="00651449"/>
    <w:rsid w:val="006527A3"/>
    <w:rsid w:val="00652FAD"/>
    <w:rsid w:val="00653006"/>
    <w:rsid w:val="00654C3B"/>
    <w:rsid w:val="006635D2"/>
    <w:rsid w:val="00664101"/>
    <w:rsid w:val="00664AA0"/>
    <w:rsid w:val="006672C3"/>
    <w:rsid w:val="0067106D"/>
    <w:rsid w:val="006736FC"/>
    <w:rsid w:val="00673C14"/>
    <w:rsid w:val="006750DD"/>
    <w:rsid w:val="00675C53"/>
    <w:rsid w:val="00676A19"/>
    <w:rsid w:val="00680369"/>
    <w:rsid w:val="00680D43"/>
    <w:rsid w:val="006815C6"/>
    <w:rsid w:val="00681AB4"/>
    <w:rsid w:val="00682232"/>
    <w:rsid w:val="00683633"/>
    <w:rsid w:val="00684ECA"/>
    <w:rsid w:val="006900A4"/>
    <w:rsid w:val="00691043"/>
    <w:rsid w:val="00693834"/>
    <w:rsid w:val="00693E4C"/>
    <w:rsid w:val="006944AD"/>
    <w:rsid w:val="00695AD1"/>
    <w:rsid w:val="00695E4F"/>
    <w:rsid w:val="00697D57"/>
    <w:rsid w:val="00697FD0"/>
    <w:rsid w:val="006A0705"/>
    <w:rsid w:val="006A090D"/>
    <w:rsid w:val="006A22EB"/>
    <w:rsid w:val="006A345F"/>
    <w:rsid w:val="006A57AA"/>
    <w:rsid w:val="006A6B49"/>
    <w:rsid w:val="006B1A83"/>
    <w:rsid w:val="006B22E8"/>
    <w:rsid w:val="006B2FE2"/>
    <w:rsid w:val="006B3BBC"/>
    <w:rsid w:val="006C0739"/>
    <w:rsid w:val="006C1313"/>
    <w:rsid w:val="006C1D85"/>
    <w:rsid w:val="006C51DE"/>
    <w:rsid w:val="006C6DF9"/>
    <w:rsid w:val="006C7CB5"/>
    <w:rsid w:val="006C7E1F"/>
    <w:rsid w:val="006D19C6"/>
    <w:rsid w:val="006D3A09"/>
    <w:rsid w:val="006D404A"/>
    <w:rsid w:val="006D4541"/>
    <w:rsid w:val="006D4F60"/>
    <w:rsid w:val="006D52FC"/>
    <w:rsid w:val="006D67FB"/>
    <w:rsid w:val="006E0AA1"/>
    <w:rsid w:val="006E0D36"/>
    <w:rsid w:val="006E6C0E"/>
    <w:rsid w:val="006F1A3E"/>
    <w:rsid w:val="006F201D"/>
    <w:rsid w:val="006F23A0"/>
    <w:rsid w:val="006F284A"/>
    <w:rsid w:val="006F4016"/>
    <w:rsid w:val="00702DCE"/>
    <w:rsid w:val="00704BAE"/>
    <w:rsid w:val="00704C70"/>
    <w:rsid w:val="007058AF"/>
    <w:rsid w:val="00705957"/>
    <w:rsid w:val="0070684E"/>
    <w:rsid w:val="00707DD8"/>
    <w:rsid w:val="0071129A"/>
    <w:rsid w:val="00712AF4"/>
    <w:rsid w:val="00714835"/>
    <w:rsid w:val="0071655A"/>
    <w:rsid w:val="00717857"/>
    <w:rsid w:val="00722385"/>
    <w:rsid w:val="00722925"/>
    <w:rsid w:val="007244D2"/>
    <w:rsid w:val="0072611D"/>
    <w:rsid w:val="00726BC0"/>
    <w:rsid w:val="007276E7"/>
    <w:rsid w:val="007277D8"/>
    <w:rsid w:val="007320C3"/>
    <w:rsid w:val="007324DF"/>
    <w:rsid w:val="00735218"/>
    <w:rsid w:val="00737775"/>
    <w:rsid w:val="00737C29"/>
    <w:rsid w:val="00737DC2"/>
    <w:rsid w:val="00740182"/>
    <w:rsid w:val="00740405"/>
    <w:rsid w:val="00743E41"/>
    <w:rsid w:val="00744A7C"/>
    <w:rsid w:val="00745492"/>
    <w:rsid w:val="0074647F"/>
    <w:rsid w:val="00746851"/>
    <w:rsid w:val="007475F5"/>
    <w:rsid w:val="007514FF"/>
    <w:rsid w:val="00751D27"/>
    <w:rsid w:val="0075256A"/>
    <w:rsid w:val="007535A6"/>
    <w:rsid w:val="00753B88"/>
    <w:rsid w:val="007546AF"/>
    <w:rsid w:val="00760472"/>
    <w:rsid w:val="00760E94"/>
    <w:rsid w:val="00763213"/>
    <w:rsid w:val="00765522"/>
    <w:rsid w:val="007660EE"/>
    <w:rsid w:val="00774114"/>
    <w:rsid w:val="00774DBB"/>
    <w:rsid w:val="00780130"/>
    <w:rsid w:val="00782E29"/>
    <w:rsid w:val="00784BF9"/>
    <w:rsid w:val="007852A8"/>
    <w:rsid w:val="00786A90"/>
    <w:rsid w:val="00790337"/>
    <w:rsid w:val="00794888"/>
    <w:rsid w:val="00794898"/>
    <w:rsid w:val="0079587C"/>
    <w:rsid w:val="00795F0F"/>
    <w:rsid w:val="007A0379"/>
    <w:rsid w:val="007A2535"/>
    <w:rsid w:val="007A28C7"/>
    <w:rsid w:val="007A3F74"/>
    <w:rsid w:val="007A6454"/>
    <w:rsid w:val="007A67A2"/>
    <w:rsid w:val="007A6FF8"/>
    <w:rsid w:val="007B21AD"/>
    <w:rsid w:val="007B4403"/>
    <w:rsid w:val="007B61E6"/>
    <w:rsid w:val="007B7207"/>
    <w:rsid w:val="007B763A"/>
    <w:rsid w:val="007C1249"/>
    <w:rsid w:val="007C20FF"/>
    <w:rsid w:val="007C2376"/>
    <w:rsid w:val="007C2DB2"/>
    <w:rsid w:val="007C3657"/>
    <w:rsid w:val="007C3824"/>
    <w:rsid w:val="007D04B9"/>
    <w:rsid w:val="007D48E7"/>
    <w:rsid w:val="007D61D4"/>
    <w:rsid w:val="007E1A83"/>
    <w:rsid w:val="007E23AB"/>
    <w:rsid w:val="007E2FEE"/>
    <w:rsid w:val="007E35FC"/>
    <w:rsid w:val="007E57FD"/>
    <w:rsid w:val="007E595D"/>
    <w:rsid w:val="007E5F8A"/>
    <w:rsid w:val="007E6607"/>
    <w:rsid w:val="007F02CB"/>
    <w:rsid w:val="007F3089"/>
    <w:rsid w:val="007F3C67"/>
    <w:rsid w:val="007F3D30"/>
    <w:rsid w:val="007F689A"/>
    <w:rsid w:val="007F6BA0"/>
    <w:rsid w:val="007F7A3C"/>
    <w:rsid w:val="00800AE5"/>
    <w:rsid w:val="008024D9"/>
    <w:rsid w:val="008037AD"/>
    <w:rsid w:val="00807457"/>
    <w:rsid w:val="008101BF"/>
    <w:rsid w:val="0081483C"/>
    <w:rsid w:val="0081486D"/>
    <w:rsid w:val="00815565"/>
    <w:rsid w:val="00817236"/>
    <w:rsid w:val="00817CBD"/>
    <w:rsid w:val="00820AD3"/>
    <w:rsid w:val="00821F55"/>
    <w:rsid w:val="008223ED"/>
    <w:rsid w:val="00822B36"/>
    <w:rsid w:val="00823470"/>
    <w:rsid w:val="00823D77"/>
    <w:rsid w:val="00823EA6"/>
    <w:rsid w:val="008259FA"/>
    <w:rsid w:val="008323E4"/>
    <w:rsid w:val="008343F5"/>
    <w:rsid w:val="0083484C"/>
    <w:rsid w:val="00835E99"/>
    <w:rsid w:val="0083635E"/>
    <w:rsid w:val="00840700"/>
    <w:rsid w:val="0084103A"/>
    <w:rsid w:val="0084541F"/>
    <w:rsid w:val="00845D43"/>
    <w:rsid w:val="00846526"/>
    <w:rsid w:val="00847E5C"/>
    <w:rsid w:val="0085024C"/>
    <w:rsid w:val="0085173E"/>
    <w:rsid w:val="00852D45"/>
    <w:rsid w:val="008546B5"/>
    <w:rsid w:val="00855A47"/>
    <w:rsid w:val="00855D1F"/>
    <w:rsid w:val="00857C07"/>
    <w:rsid w:val="008627D1"/>
    <w:rsid w:val="00865120"/>
    <w:rsid w:val="00873BA5"/>
    <w:rsid w:val="00876935"/>
    <w:rsid w:val="0087769C"/>
    <w:rsid w:val="00880542"/>
    <w:rsid w:val="00880798"/>
    <w:rsid w:val="00882299"/>
    <w:rsid w:val="0088285F"/>
    <w:rsid w:val="00883656"/>
    <w:rsid w:val="00883D88"/>
    <w:rsid w:val="008845F7"/>
    <w:rsid w:val="00886CF9"/>
    <w:rsid w:val="00887923"/>
    <w:rsid w:val="00887A0C"/>
    <w:rsid w:val="00890555"/>
    <w:rsid w:val="00890AA5"/>
    <w:rsid w:val="008911E8"/>
    <w:rsid w:val="00891756"/>
    <w:rsid w:val="00892E44"/>
    <w:rsid w:val="008942DA"/>
    <w:rsid w:val="00897658"/>
    <w:rsid w:val="008A1E26"/>
    <w:rsid w:val="008A5843"/>
    <w:rsid w:val="008B0289"/>
    <w:rsid w:val="008B2B25"/>
    <w:rsid w:val="008B36B8"/>
    <w:rsid w:val="008B5553"/>
    <w:rsid w:val="008C2F95"/>
    <w:rsid w:val="008C38CD"/>
    <w:rsid w:val="008C42AF"/>
    <w:rsid w:val="008C49AB"/>
    <w:rsid w:val="008C5CD5"/>
    <w:rsid w:val="008C7099"/>
    <w:rsid w:val="008D077C"/>
    <w:rsid w:val="008D0D75"/>
    <w:rsid w:val="008D12C8"/>
    <w:rsid w:val="008D2257"/>
    <w:rsid w:val="008D3615"/>
    <w:rsid w:val="008D3810"/>
    <w:rsid w:val="008D4E76"/>
    <w:rsid w:val="008D57FD"/>
    <w:rsid w:val="008D75C7"/>
    <w:rsid w:val="008E064D"/>
    <w:rsid w:val="008E0A42"/>
    <w:rsid w:val="008E0D57"/>
    <w:rsid w:val="008E16C0"/>
    <w:rsid w:val="008E222E"/>
    <w:rsid w:val="008E2B99"/>
    <w:rsid w:val="008E30CC"/>
    <w:rsid w:val="008E3E1E"/>
    <w:rsid w:val="008E46AA"/>
    <w:rsid w:val="008E69C4"/>
    <w:rsid w:val="008F4FF0"/>
    <w:rsid w:val="008F5EBF"/>
    <w:rsid w:val="008F76EE"/>
    <w:rsid w:val="00902B01"/>
    <w:rsid w:val="0090540C"/>
    <w:rsid w:val="00905BB0"/>
    <w:rsid w:val="0090626F"/>
    <w:rsid w:val="00907707"/>
    <w:rsid w:val="0090776C"/>
    <w:rsid w:val="00912A7F"/>
    <w:rsid w:val="00913AD1"/>
    <w:rsid w:val="00915701"/>
    <w:rsid w:val="00915B95"/>
    <w:rsid w:val="00917C1F"/>
    <w:rsid w:val="009207F3"/>
    <w:rsid w:val="009216A1"/>
    <w:rsid w:val="00922709"/>
    <w:rsid w:val="00922DFE"/>
    <w:rsid w:val="00925E4F"/>
    <w:rsid w:val="00926825"/>
    <w:rsid w:val="009269C3"/>
    <w:rsid w:val="0092710A"/>
    <w:rsid w:val="00927F9C"/>
    <w:rsid w:val="0093086C"/>
    <w:rsid w:val="00930DFF"/>
    <w:rsid w:val="00932456"/>
    <w:rsid w:val="00932AA3"/>
    <w:rsid w:val="009339B3"/>
    <w:rsid w:val="0093475A"/>
    <w:rsid w:val="009347CC"/>
    <w:rsid w:val="00934C0E"/>
    <w:rsid w:val="00935009"/>
    <w:rsid w:val="0093525F"/>
    <w:rsid w:val="009353BD"/>
    <w:rsid w:val="00937ECB"/>
    <w:rsid w:val="00941576"/>
    <w:rsid w:val="00942382"/>
    <w:rsid w:val="00943B86"/>
    <w:rsid w:val="00952FF1"/>
    <w:rsid w:val="009547D9"/>
    <w:rsid w:val="00955A17"/>
    <w:rsid w:val="00955B12"/>
    <w:rsid w:val="00955D10"/>
    <w:rsid w:val="00956FBE"/>
    <w:rsid w:val="00960205"/>
    <w:rsid w:val="00960EB9"/>
    <w:rsid w:val="00961BE5"/>
    <w:rsid w:val="009634D4"/>
    <w:rsid w:val="00970252"/>
    <w:rsid w:val="00970F62"/>
    <w:rsid w:val="00970F65"/>
    <w:rsid w:val="009726CE"/>
    <w:rsid w:val="00972737"/>
    <w:rsid w:val="009742EF"/>
    <w:rsid w:val="00977A6D"/>
    <w:rsid w:val="0098077E"/>
    <w:rsid w:val="00981555"/>
    <w:rsid w:val="00984172"/>
    <w:rsid w:val="00984BEF"/>
    <w:rsid w:val="00985ED6"/>
    <w:rsid w:val="009873A8"/>
    <w:rsid w:val="009874F7"/>
    <w:rsid w:val="009913AB"/>
    <w:rsid w:val="009922CF"/>
    <w:rsid w:val="00993128"/>
    <w:rsid w:val="009934F6"/>
    <w:rsid w:val="00995E66"/>
    <w:rsid w:val="00996361"/>
    <w:rsid w:val="009967EF"/>
    <w:rsid w:val="00997516"/>
    <w:rsid w:val="009A0C84"/>
    <w:rsid w:val="009A1062"/>
    <w:rsid w:val="009A1C5A"/>
    <w:rsid w:val="009A32F1"/>
    <w:rsid w:val="009A377E"/>
    <w:rsid w:val="009A4D6E"/>
    <w:rsid w:val="009A4EE5"/>
    <w:rsid w:val="009A50ED"/>
    <w:rsid w:val="009A574C"/>
    <w:rsid w:val="009A5919"/>
    <w:rsid w:val="009B1FC5"/>
    <w:rsid w:val="009B429C"/>
    <w:rsid w:val="009B47CF"/>
    <w:rsid w:val="009B62FF"/>
    <w:rsid w:val="009B6F02"/>
    <w:rsid w:val="009B77C1"/>
    <w:rsid w:val="009C0A3D"/>
    <w:rsid w:val="009C0D51"/>
    <w:rsid w:val="009C2183"/>
    <w:rsid w:val="009C44D8"/>
    <w:rsid w:val="009C4FAD"/>
    <w:rsid w:val="009C7228"/>
    <w:rsid w:val="009C7D4D"/>
    <w:rsid w:val="009C7EEF"/>
    <w:rsid w:val="009D01DC"/>
    <w:rsid w:val="009D130D"/>
    <w:rsid w:val="009D18A2"/>
    <w:rsid w:val="009D1991"/>
    <w:rsid w:val="009D411E"/>
    <w:rsid w:val="009D6EFF"/>
    <w:rsid w:val="009D762E"/>
    <w:rsid w:val="009E3B1E"/>
    <w:rsid w:val="009E4286"/>
    <w:rsid w:val="009E4541"/>
    <w:rsid w:val="009E4A63"/>
    <w:rsid w:val="009E6489"/>
    <w:rsid w:val="009E6983"/>
    <w:rsid w:val="009E6C4A"/>
    <w:rsid w:val="009E7576"/>
    <w:rsid w:val="009F0351"/>
    <w:rsid w:val="009F2DFD"/>
    <w:rsid w:val="009F6742"/>
    <w:rsid w:val="009F683F"/>
    <w:rsid w:val="009F7DF3"/>
    <w:rsid w:val="00A019FF"/>
    <w:rsid w:val="00A029CD"/>
    <w:rsid w:val="00A03172"/>
    <w:rsid w:val="00A10460"/>
    <w:rsid w:val="00A1054D"/>
    <w:rsid w:val="00A10A3D"/>
    <w:rsid w:val="00A1182E"/>
    <w:rsid w:val="00A11DBA"/>
    <w:rsid w:val="00A158B2"/>
    <w:rsid w:val="00A203F6"/>
    <w:rsid w:val="00A21BAE"/>
    <w:rsid w:val="00A23A32"/>
    <w:rsid w:val="00A242D8"/>
    <w:rsid w:val="00A24E47"/>
    <w:rsid w:val="00A26169"/>
    <w:rsid w:val="00A26573"/>
    <w:rsid w:val="00A2729A"/>
    <w:rsid w:val="00A3107C"/>
    <w:rsid w:val="00A323EE"/>
    <w:rsid w:val="00A32A16"/>
    <w:rsid w:val="00A35A10"/>
    <w:rsid w:val="00A35BF5"/>
    <w:rsid w:val="00A40167"/>
    <w:rsid w:val="00A41D94"/>
    <w:rsid w:val="00A426C6"/>
    <w:rsid w:val="00A450DE"/>
    <w:rsid w:val="00A470A1"/>
    <w:rsid w:val="00A5318A"/>
    <w:rsid w:val="00A539A9"/>
    <w:rsid w:val="00A541F8"/>
    <w:rsid w:val="00A5479E"/>
    <w:rsid w:val="00A60447"/>
    <w:rsid w:val="00A61792"/>
    <w:rsid w:val="00A617DC"/>
    <w:rsid w:val="00A61C94"/>
    <w:rsid w:val="00A62517"/>
    <w:rsid w:val="00A62C87"/>
    <w:rsid w:val="00A642AD"/>
    <w:rsid w:val="00A6447A"/>
    <w:rsid w:val="00A66CE5"/>
    <w:rsid w:val="00A672B5"/>
    <w:rsid w:val="00A67FAC"/>
    <w:rsid w:val="00A716D5"/>
    <w:rsid w:val="00A737F4"/>
    <w:rsid w:val="00A73D95"/>
    <w:rsid w:val="00A77F59"/>
    <w:rsid w:val="00A83C37"/>
    <w:rsid w:val="00A8437F"/>
    <w:rsid w:val="00A84866"/>
    <w:rsid w:val="00A84CC6"/>
    <w:rsid w:val="00A85000"/>
    <w:rsid w:val="00A8528C"/>
    <w:rsid w:val="00A8720C"/>
    <w:rsid w:val="00A87888"/>
    <w:rsid w:val="00A8798C"/>
    <w:rsid w:val="00A87E61"/>
    <w:rsid w:val="00A90569"/>
    <w:rsid w:val="00A92F2C"/>
    <w:rsid w:val="00A941D7"/>
    <w:rsid w:val="00A94EF3"/>
    <w:rsid w:val="00A96841"/>
    <w:rsid w:val="00A97880"/>
    <w:rsid w:val="00AA243E"/>
    <w:rsid w:val="00AA4D59"/>
    <w:rsid w:val="00AA552C"/>
    <w:rsid w:val="00AA5C48"/>
    <w:rsid w:val="00AA69B3"/>
    <w:rsid w:val="00AB04F2"/>
    <w:rsid w:val="00AB2803"/>
    <w:rsid w:val="00AB4235"/>
    <w:rsid w:val="00AB4F47"/>
    <w:rsid w:val="00AB67A0"/>
    <w:rsid w:val="00AC1277"/>
    <w:rsid w:val="00AC21C7"/>
    <w:rsid w:val="00AC3B2D"/>
    <w:rsid w:val="00AC5C98"/>
    <w:rsid w:val="00AC6172"/>
    <w:rsid w:val="00AC63BE"/>
    <w:rsid w:val="00AC7F38"/>
    <w:rsid w:val="00AD19A6"/>
    <w:rsid w:val="00AD21BA"/>
    <w:rsid w:val="00AD67D2"/>
    <w:rsid w:val="00AE0AED"/>
    <w:rsid w:val="00AE21AC"/>
    <w:rsid w:val="00AE28C0"/>
    <w:rsid w:val="00AE2D64"/>
    <w:rsid w:val="00AE4A11"/>
    <w:rsid w:val="00AE50D0"/>
    <w:rsid w:val="00AE64D5"/>
    <w:rsid w:val="00AE66D7"/>
    <w:rsid w:val="00AF0C96"/>
    <w:rsid w:val="00AF1D46"/>
    <w:rsid w:val="00AF20BA"/>
    <w:rsid w:val="00AF22D5"/>
    <w:rsid w:val="00AF4257"/>
    <w:rsid w:val="00AF6170"/>
    <w:rsid w:val="00AF6678"/>
    <w:rsid w:val="00B02F9F"/>
    <w:rsid w:val="00B0331F"/>
    <w:rsid w:val="00B034CC"/>
    <w:rsid w:val="00B06179"/>
    <w:rsid w:val="00B10CF4"/>
    <w:rsid w:val="00B1110E"/>
    <w:rsid w:val="00B11525"/>
    <w:rsid w:val="00B12B67"/>
    <w:rsid w:val="00B13495"/>
    <w:rsid w:val="00B1502C"/>
    <w:rsid w:val="00B15F63"/>
    <w:rsid w:val="00B15F9B"/>
    <w:rsid w:val="00B1650C"/>
    <w:rsid w:val="00B1718E"/>
    <w:rsid w:val="00B2002E"/>
    <w:rsid w:val="00B201F5"/>
    <w:rsid w:val="00B20E1A"/>
    <w:rsid w:val="00B2266E"/>
    <w:rsid w:val="00B24B64"/>
    <w:rsid w:val="00B27BC5"/>
    <w:rsid w:val="00B3238C"/>
    <w:rsid w:val="00B336D4"/>
    <w:rsid w:val="00B363E2"/>
    <w:rsid w:val="00B36496"/>
    <w:rsid w:val="00B370BF"/>
    <w:rsid w:val="00B41F4D"/>
    <w:rsid w:val="00B46D7A"/>
    <w:rsid w:val="00B50378"/>
    <w:rsid w:val="00B54973"/>
    <w:rsid w:val="00B55CB8"/>
    <w:rsid w:val="00B565C6"/>
    <w:rsid w:val="00B56DF3"/>
    <w:rsid w:val="00B57FDB"/>
    <w:rsid w:val="00B6246E"/>
    <w:rsid w:val="00B637FD"/>
    <w:rsid w:val="00B64EC7"/>
    <w:rsid w:val="00B6533D"/>
    <w:rsid w:val="00B70F31"/>
    <w:rsid w:val="00B7205D"/>
    <w:rsid w:val="00B7307B"/>
    <w:rsid w:val="00B754AF"/>
    <w:rsid w:val="00B8070D"/>
    <w:rsid w:val="00B80982"/>
    <w:rsid w:val="00B82042"/>
    <w:rsid w:val="00B83C20"/>
    <w:rsid w:val="00B8416D"/>
    <w:rsid w:val="00B851E5"/>
    <w:rsid w:val="00B86118"/>
    <w:rsid w:val="00B87F18"/>
    <w:rsid w:val="00B90765"/>
    <w:rsid w:val="00B915BB"/>
    <w:rsid w:val="00B91DED"/>
    <w:rsid w:val="00B9218E"/>
    <w:rsid w:val="00B92992"/>
    <w:rsid w:val="00B944DE"/>
    <w:rsid w:val="00B94F97"/>
    <w:rsid w:val="00BA251F"/>
    <w:rsid w:val="00BA4562"/>
    <w:rsid w:val="00BA693C"/>
    <w:rsid w:val="00BA78DC"/>
    <w:rsid w:val="00BB1ECB"/>
    <w:rsid w:val="00BB32A7"/>
    <w:rsid w:val="00BB39AF"/>
    <w:rsid w:val="00BC0F7B"/>
    <w:rsid w:val="00BC121A"/>
    <w:rsid w:val="00BC1B48"/>
    <w:rsid w:val="00BC2707"/>
    <w:rsid w:val="00BC2E9F"/>
    <w:rsid w:val="00BC365C"/>
    <w:rsid w:val="00BD0EEC"/>
    <w:rsid w:val="00BD4C57"/>
    <w:rsid w:val="00BD4D8C"/>
    <w:rsid w:val="00BD5D24"/>
    <w:rsid w:val="00BD6D3D"/>
    <w:rsid w:val="00BE1BB8"/>
    <w:rsid w:val="00BE4595"/>
    <w:rsid w:val="00BE5CE9"/>
    <w:rsid w:val="00BE7674"/>
    <w:rsid w:val="00BF0785"/>
    <w:rsid w:val="00BF1C1B"/>
    <w:rsid w:val="00BF4804"/>
    <w:rsid w:val="00BF6835"/>
    <w:rsid w:val="00C014A0"/>
    <w:rsid w:val="00C04981"/>
    <w:rsid w:val="00C05141"/>
    <w:rsid w:val="00C05810"/>
    <w:rsid w:val="00C05DD3"/>
    <w:rsid w:val="00C060F8"/>
    <w:rsid w:val="00C0621E"/>
    <w:rsid w:val="00C13DD5"/>
    <w:rsid w:val="00C14A29"/>
    <w:rsid w:val="00C1633C"/>
    <w:rsid w:val="00C163DA"/>
    <w:rsid w:val="00C16853"/>
    <w:rsid w:val="00C20337"/>
    <w:rsid w:val="00C21FBE"/>
    <w:rsid w:val="00C22858"/>
    <w:rsid w:val="00C24A0C"/>
    <w:rsid w:val="00C25E0D"/>
    <w:rsid w:val="00C27813"/>
    <w:rsid w:val="00C27FE9"/>
    <w:rsid w:val="00C30A39"/>
    <w:rsid w:val="00C31A1B"/>
    <w:rsid w:val="00C32922"/>
    <w:rsid w:val="00C33504"/>
    <w:rsid w:val="00C33903"/>
    <w:rsid w:val="00C33904"/>
    <w:rsid w:val="00C349CE"/>
    <w:rsid w:val="00C37AE3"/>
    <w:rsid w:val="00C41A6A"/>
    <w:rsid w:val="00C43BDF"/>
    <w:rsid w:val="00C450BC"/>
    <w:rsid w:val="00C45F7D"/>
    <w:rsid w:val="00C45FAA"/>
    <w:rsid w:val="00C47A41"/>
    <w:rsid w:val="00C5018D"/>
    <w:rsid w:val="00C50395"/>
    <w:rsid w:val="00C50470"/>
    <w:rsid w:val="00C5080D"/>
    <w:rsid w:val="00C50A31"/>
    <w:rsid w:val="00C5135D"/>
    <w:rsid w:val="00C52D29"/>
    <w:rsid w:val="00C531A1"/>
    <w:rsid w:val="00C54D96"/>
    <w:rsid w:val="00C55894"/>
    <w:rsid w:val="00C57470"/>
    <w:rsid w:val="00C608AD"/>
    <w:rsid w:val="00C611D3"/>
    <w:rsid w:val="00C63033"/>
    <w:rsid w:val="00C632F6"/>
    <w:rsid w:val="00C63F65"/>
    <w:rsid w:val="00C718F0"/>
    <w:rsid w:val="00C719B4"/>
    <w:rsid w:val="00C72117"/>
    <w:rsid w:val="00C743EE"/>
    <w:rsid w:val="00C75ABB"/>
    <w:rsid w:val="00C75C6E"/>
    <w:rsid w:val="00C76E11"/>
    <w:rsid w:val="00C82B97"/>
    <w:rsid w:val="00C8356F"/>
    <w:rsid w:val="00C83BCA"/>
    <w:rsid w:val="00C84AD3"/>
    <w:rsid w:val="00C84D36"/>
    <w:rsid w:val="00C864CD"/>
    <w:rsid w:val="00C9472E"/>
    <w:rsid w:val="00C965D6"/>
    <w:rsid w:val="00C9771C"/>
    <w:rsid w:val="00CA0516"/>
    <w:rsid w:val="00CA1E68"/>
    <w:rsid w:val="00CA20BA"/>
    <w:rsid w:val="00CA3F55"/>
    <w:rsid w:val="00CB04F2"/>
    <w:rsid w:val="00CB05A3"/>
    <w:rsid w:val="00CB0DDC"/>
    <w:rsid w:val="00CB0E59"/>
    <w:rsid w:val="00CB1839"/>
    <w:rsid w:val="00CB26F4"/>
    <w:rsid w:val="00CB2DCE"/>
    <w:rsid w:val="00CB4B8A"/>
    <w:rsid w:val="00CB555B"/>
    <w:rsid w:val="00CB6054"/>
    <w:rsid w:val="00CC191A"/>
    <w:rsid w:val="00CC27A1"/>
    <w:rsid w:val="00CC37FE"/>
    <w:rsid w:val="00CC5896"/>
    <w:rsid w:val="00CC59E3"/>
    <w:rsid w:val="00CD206A"/>
    <w:rsid w:val="00CD2191"/>
    <w:rsid w:val="00CD3224"/>
    <w:rsid w:val="00CD454D"/>
    <w:rsid w:val="00CD51C4"/>
    <w:rsid w:val="00CE0D53"/>
    <w:rsid w:val="00CE24B6"/>
    <w:rsid w:val="00CE3629"/>
    <w:rsid w:val="00CE5B83"/>
    <w:rsid w:val="00CE5C19"/>
    <w:rsid w:val="00CE7621"/>
    <w:rsid w:val="00CF0DEC"/>
    <w:rsid w:val="00CF20B2"/>
    <w:rsid w:val="00CF27BD"/>
    <w:rsid w:val="00CF6B0D"/>
    <w:rsid w:val="00CF6F0C"/>
    <w:rsid w:val="00CF6FE0"/>
    <w:rsid w:val="00CF7948"/>
    <w:rsid w:val="00D054F2"/>
    <w:rsid w:val="00D06C69"/>
    <w:rsid w:val="00D078F2"/>
    <w:rsid w:val="00D07C18"/>
    <w:rsid w:val="00D1188C"/>
    <w:rsid w:val="00D11B58"/>
    <w:rsid w:val="00D1432A"/>
    <w:rsid w:val="00D14BFB"/>
    <w:rsid w:val="00D15012"/>
    <w:rsid w:val="00D15844"/>
    <w:rsid w:val="00D15F61"/>
    <w:rsid w:val="00D20061"/>
    <w:rsid w:val="00D20CC4"/>
    <w:rsid w:val="00D2195F"/>
    <w:rsid w:val="00D26743"/>
    <w:rsid w:val="00D267D3"/>
    <w:rsid w:val="00D27E2C"/>
    <w:rsid w:val="00D30766"/>
    <w:rsid w:val="00D316E8"/>
    <w:rsid w:val="00D31957"/>
    <w:rsid w:val="00D32BED"/>
    <w:rsid w:val="00D357D8"/>
    <w:rsid w:val="00D365AA"/>
    <w:rsid w:val="00D403AF"/>
    <w:rsid w:val="00D4265C"/>
    <w:rsid w:val="00D43D8D"/>
    <w:rsid w:val="00D44547"/>
    <w:rsid w:val="00D4474E"/>
    <w:rsid w:val="00D45F3D"/>
    <w:rsid w:val="00D4760E"/>
    <w:rsid w:val="00D5019E"/>
    <w:rsid w:val="00D5069F"/>
    <w:rsid w:val="00D52EDF"/>
    <w:rsid w:val="00D531BA"/>
    <w:rsid w:val="00D55B0D"/>
    <w:rsid w:val="00D60F40"/>
    <w:rsid w:val="00D616E3"/>
    <w:rsid w:val="00D61B23"/>
    <w:rsid w:val="00D630BC"/>
    <w:rsid w:val="00D63B8A"/>
    <w:rsid w:val="00D71DAA"/>
    <w:rsid w:val="00D723DD"/>
    <w:rsid w:val="00D75C82"/>
    <w:rsid w:val="00D812BF"/>
    <w:rsid w:val="00D81A63"/>
    <w:rsid w:val="00D823ED"/>
    <w:rsid w:val="00D8389D"/>
    <w:rsid w:val="00D864B0"/>
    <w:rsid w:val="00D872D9"/>
    <w:rsid w:val="00D87657"/>
    <w:rsid w:val="00D96762"/>
    <w:rsid w:val="00D97332"/>
    <w:rsid w:val="00D97471"/>
    <w:rsid w:val="00D97688"/>
    <w:rsid w:val="00DA04B1"/>
    <w:rsid w:val="00DA5D04"/>
    <w:rsid w:val="00DA7DC3"/>
    <w:rsid w:val="00DB1E76"/>
    <w:rsid w:val="00DB45EE"/>
    <w:rsid w:val="00DB7CA6"/>
    <w:rsid w:val="00DC06B8"/>
    <w:rsid w:val="00DC0AC7"/>
    <w:rsid w:val="00DC0DDA"/>
    <w:rsid w:val="00DC1A3B"/>
    <w:rsid w:val="00DC1AC4"/>
    <w:rsid w:val="00DC3320"/>
    <w:rsid w:val="00DC62DF"/>
    <w:rsid w:val="00DC7471"/>
    <w:rsid w:val="00DD2821"/>
    <w:rsid w:val="00DD3AC6"/>
    <w:rsid w:val="00DD3D79"/>
    <w:rsid w:val="00DD785D"/>
    <w:rsid w:val="00DE196F"/>
    <w:rsid w:val="00DE5DC2"/>
    <w:rsid w:val="00DF3002"/>
    <w:rsid w:val="00DF34D6"/>
    <w:rsid w:val="00DF5B09"/>
    <w:rsid w:val="00DF5E4D"/>
    <w:rsid w:val="00E0221B"/>
    <w:rsid w:val="00E025BD"/>
    <w:rsid w:val="00E079F6"/>
    <w:rsid w:val="00E1016C"/>
    <w:rsid w:val="00E131E7"/>
    <w:rsid w:val="00E14A42"/>
    <w:rsid w:val="00E14B98"/>
    <w:rsid w:val="00E1530B"/>
    <w:rsid w:val="00E17647"/>
    <w:rsid w:val="00E20A41"/>
    <w:rsid w:val="00E21B3A"/>
    <w:rsid w:val="00E223FC"/>
    <w:rsid w:val="00E23994"/>
    <w:rsid w:val="00E23E5F"/>
    <w:rsid w:val="00E30F98"/>
    <w:rsid w:val="00E325B7"/>
    <w:rsid w:val="00E363E7"/>
    <w:rsid w:val="00E43DA4"/>
    <w:rsid w:val="00E45516"/>
    <w:rsid w:val="00E472F3"/>
    <w:rsid w:val="00E4764D"/>
    <w:rsid w:val="00E478F7"/>
    <w:rsid w:val="00E51322"/>
    <w:rsid w:val="00E52812"/>
    <w:rsid w:val="00E5327F"/>
    <w:rsid w:val="00E54CC9"/>
    <w:rsid w:val="00E54F28"/>
    <w:rsid w:val="00E5521E"/>
    <w:rsid w:val="00E601D1"/>
    <w:rsid w:val="00E603B8"/>
    <w:rsid w:val="00E61368"/>
    <w:rsid w:val="00E61F75"/>
    <w:rsid w:val="00E63B33"/>
    <w:rsid w:val="00E66891"/>
    <w:rsid w:val="00E673A5"/>
    <w:rsid w:val="00E806EC"/>
    <w:rsid w:val="00E81B39"/>
    <w:rsid w:val="00E837A5"/>
    <w:rsid w:val="00E84E73"/>
    <w:rsid w:val="00E86342"/>
    <w:rsid w:val="00E86A08"/>
    <w:rsid w:val="00E901A4"/>
    <w:rsid w:val="00E90501"/>
    <w:rsid w:val="00E91374"/>
    <w:rsid w:val="00E96179"/>
    <w:rsid w:val="00E97033"/>
    <w:rsid w:val="00E97BC4"/>
    <w:rsid w:val="00EA1EDD"/>
    <w:rsid w:val="00EA20C3"/>
    <w:rsid w:val="00EA326E"/>
    <w:rsid w:val="00EA5246"/>
    <w:rsid w:val="00EA5714"/>
    <w:rsid w:val="00EA5F2C"/>
    <w:rsid w:val="00EA6894"/>
    <w:rsid w:val="00EB23E1"/>
    <w:rsid w:val="00EB47B8"/>
    <w:rsid w:val="00EB4827"/>
    <w:rsid w:val="00EB49E1"/>
    <w:rsid w:val="00EB69C6"/>
    <w:rsid w:val="00EC24CE"/>
    <w:rsid w:val="00EC3368"/>
    <w:rsid w:val="00EC443E"/>
    <w:rsid w:val="00EC5969"/>
    <w:rsid w:val="00EC5D83"/>
    <w:rsid w:val="00EC7632"/>
    <w:rsid w:val="00EC7FDD"/>
    <w:rsid w:val="00ED187C"/>
    <w:rsid w:val="00ED3C45"/>
    <w:rsid w:val="00ED3F87"/>
    <w:rsid w:val="00ED63B6"/>
    <w:rsid w:val="00EE0994"/>
    <w:rsid w:val="00EE1110"/>
    <w:rsid w:val="00EE1833"/>
    <w:rsid w:val="00EE24BD"/>
    <w:rsid w:val="00EE5191"/>
    <w:rsid w:val="00EF041A"/>
    <w:rsid w:val="00EF3410"/>
    <w:rsid w:val="00EF3434"/>
    <w:rsid w:val="00EF387F"/>
    <w:rsid w:val="00EF442F"/>
    <w:rsid w:val="00EF7EA9"/>
    <w:rsid w:val="00F023D2"/>
    <w:rsid w:val="00F02550"/>
    <w:rsid w:val="00F02AF3"/>
    <w:rsid w:val="00F02E25"/>
    <w:rsid w:val="00F04985"/>
    <w:rsid w:val="00F07D30"/>
    <w:rsid w:val="00F10542"/>
    <w:rsid w:val="00F10E7C"/>
    <w:rsid w:val="00F10F7A"/>
    <w:rsid w:val="00F1137A"/>
    <w:rsid w:val="00F16523"/>
    <w:rsid w:val="00F16776"/>
    <w:rsid w:val="00F16A4E"/>
    <w:rsid w:val="00F2351E"/>
    <w:rsid w:val="00F250F7"/>
    <w:rsid w:val="00F26577"/>
    <w:rsid w:val="00F26EA8"/>
    <w:rsid w:val="00F272C7"/>
    <w:rsid w:val="00F3363C"/>
    <w:rsid w:val="00F346F7"/>
    <w:rsid w:val="00F37B33"/>
    <w:rsid w:val="00F408E8"/>
    <w:rsid w:val="00F4250B"/>
    <w:rsid w:val="00F43184"/>
    <w:rsid w:val="00F43FF1"/>
    <w:rsid w:val="00F4430A"/>
    <w:rsid w:val="00F45796"/>
    <w:rsid w:val="00F45EE6"/>
    <w:rsid w:val="00F4659D"/>
    <w:rsid w:val="00F470AD"/>
    <w:rsid w:val="00F47D8B"/>
    <w:rsid w:val="00F51987"/>
    <w:rsid w:val="00F540B0"/>
    <w:rsid w:val="00F545C6"/>
    <w:rsid w:val="00F54E57"/>
    <w:rsid w:val="00F5550B"/>
    <w:rsid w:val="00F64022"/>
    <w:rsid w:val="00F64416"/>
    <w:rsid w:val="00F65FA0"/>
    <w:rsid w:val="00F668DE"/>
    <w:rsid w:val="00F66F88"/>
    <w:rsid w:val="00F742D7"/>
    <w:rsid w:val="00F7478A"/>
    <w:rsid w:val="00F758E9"/>
    <w:rsid w:val="00F771B8"/>
    <w:rsid w:val="00F774F2"/>
    <w:rsid w:val="00F7796A"/>
    <w:rsid w:val="00F77BED"/>
    <w:rsid w:val="00F83852"/>
    <w:rsid w:val="00F8427B"/>
    <w:rsid w:val="00F86A79"/>
    <w:rsid w:val="00F872BE"/>
    <w:rsid w:val="00F911E7"/>
    <w:rsid w:val="00F9155F"/>
    <w:rsid w:val="00F91BC9"/>
    <w:rsid w:val="00F924E0"/>
    <w:rsid w:val="00F93FEC"/>
    <w:rsid w:val="00F94E38"/>
    <w:rsid w:val="00F95031"/>
    <w:rsid w:val="00F95F79"/>
    <w:rsid w:val="00FA1382"/>
    <w:rsid w:val="00FA1E6C"/>
    <w:rsid w:val="00FA2F32"/>
    <w:rsid w:val="00FA3C2E"/>
    <w:rsid w:val="00FA3E4F"/>
    <w:rsid w:val="00FA4601"/>
    <w:rsid w:val="00FA7434"/>
    <w:rsid w:val="00FA7BA3"/>
    <w:rsid w:val="00FB0CA2"/>
    <w:rsid w:val="00FB14F9"/>
    <w:rsid w:val="00FB3463"/>
    <w:rsid w:val="00FB371D"/>
    <w:rsid w:val="00FB3A6D"/>
    <w:rsid w:val="00FB529B"/>
    <w:rsid w:val="00FB58CD"/>
    <w:rsid w:val="00FB6A18"/>
    <w:rsid w:val="00FB753B"/>
    <w:rsid w:val="00FC0D93"/>
    <w:rsid w:val="00FC1336"/>
    <w:rsid w:val="00FC4773"/>
    <w:rsid w:val="00FC47A3"/>
    <w:rsid w:val="00FC4B2B"/>
    <w:rsid w:val="00FC4D9F"/>
    <w:rsid w:val="00FC5C04"/>
    <w:rsid w:val="00FC69E7"/>
    <w:rsid w:val="00FC7948"/>
    <w:rsid w:val="00FD0401"/>
    <w:rsid w:val="00FD3593"/>
    <w:rsid w:val="00FD4480"/>
    <w:rsid w:val="00FD4833"/>
    <w:rsid w:val="00FD4F07"/>
    <w:rsid w:val="00FD5B99"/>
    <w:rsid w:val="00FD7061"/>
    <w:rsid w:val="00FD7EA8"/>
    <w:rsid w:val="00FE4C97"/>
    <w:rsid w:val="00FE4E32"/>
    <w:rsid w:val="00FE660D"/>
    <w:rsid w:val="00FE7FF7"/>
    <w:rsid w:val="00FF02DE"/>
    <w:rsid w:val="00FF065B"/>
    <w:rsid w:val="00FF0A48"/>
    <w:rsid w:val="00FF18D7"/>
    <w:rsid w:val="00FF1CD5"/>
    <w:rsid w:val="00FF4066"/>
    <w:rsid w:val="00FF443A"/>
    <w:rsid w:val="00FF4927"/>
    <w:rsid w:val="00FF4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C896A"/>
  <w15:docId w15:val="{54F576DF-4DDF-4C58-9D07-7643AC58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BB0"/>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rsid w:val="00905B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rsid w:val="00905BB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905BB0"/>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unhideWhenUsed/>
    <w:qFormat/>
    <w:rsid w:val="00905BB0"/>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Heading5">
    <w:name w:val="heading 5"/>
    <w:basedOn w:val="Normal"/>
    <w:next w:val="Normal"/>
    <w:link w:val="Heading5Char"/>
    <w:uiPriority w:val="9"/>
    <w:unhideWhenUsed/>
    <w:qFormat/>
    <w:rsid w:val="00905BB0"/>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Heading6">
    <w:name w:val="heading 6"/>
    <w:basedOn w:val="Normal"/>
    <w:next w:val="Normal"/>
    <w:link w:val="Heading6Char"/>
    <w:uiPriority w:val="9"/>
    <w:unhideWhenUsed/>
    <w:qFormat/>
    <w:rsid w:val="00905BB0"/>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Heading7">
    <w:name w:val="heading 7"/>
    <w:basedOn w:val="Normal"/>
    <w:next w:val="Normal"/>
    <w:link w:val="Heading7Char"/>
    <w:uiPriority w:val="9"/>
    <w:unhideWhenUsed/>
    <w:qFormat/>
    <w:rsid w:val="00905BB0"/>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unhideWhenUsed/>
    <w:qFormat/>
    <w:rsid w:val="00905BB0"/>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unhideWhenUsed/>
    <w:qFormat/>
    <w:rsid w:val="00905BB0"/>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B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5B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05BB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05BB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05BB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05BB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05B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05B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905B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905B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905BB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05BB0"/>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905BB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905BB0"/>
    <w:rPr>
      <w:i/>
      <w:iCs/>
      <w:color w:val="808080" w:themeColor="text1" w:themeTint="7F"/>
    </w:rPr>
  </w:style>
  <w:style w:type="character" w:styleId="Emphasis">
    <w:name w:val="Emphasis"/>
    <w:basedOn w:val="DefaultParagraphFont"/>
    <w:uiPriority w:val="20"/>
    <w:qFormat/>
    <w:rsid w:val="00905BB0"/>
    <w:rPr>
      <w:i/>
      <w:iCs/>
    </w:rPr>
  </w:style>
  <w:style w:type="character" w:styleId="IntenseEmphasis">
    <w:name w:val="Intense Emphasis"/>
    <w:basedOn w:val="DefaultParagraphFont"/>
    <w:uiPriority w:val="21"/>
    <w:qFormat/>
    <w:rsid w:val="00905BB0"/>
    <w:rPr>
      <w:b/>
      <w:bCs/>
      <w:i/>
      <w:iCs/>
      <w:color w:val="4F81BD" w:themeColor="accent1"/>
    </w:rPr>
  </w:style>
  <w:style w:type="character" w:styleId="Strong">
    <w:name w:val="Strong"/>
    <w:basedOn w:val="DefaultParagraphFont"/>
    <w:uiPriority w:val="22"/>
    <w:qFormat/>
    <w:rsid w:val="00905BB0"/>
    <w:rPr>
      <w:b/>
      <w:bCs/>
    </w:rPr>
  </w:style>
  <w:style w:type="paragraph" w:styleId="Quote">
    <w:name w:val="Quote"/>
    <w:basedOn w:val="Normal"/>
    <w:next w:val="Normal"/>
    <w:link w:val="QuoteChar"/>
    <w:uiPriority w:val="29"/>
    <w:qFormat/>
    <w:rsid w:val="00905BB0"/>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QuoteChar">
    <w:name w:val="Quote Char"/>
    <w:basedOn w:val="DefaultParagraphFont"/>
    <w:link w:val="Quote"/>
    <w:uiPriority w:val="29"/>
    <w:rsid w:val="00905BB0"/>
    <w:rPr>
      <w:i/>
      <w:iCs/>
      <w:color w:val="000000" w:themeColor="text1"/>
    </w:rPr>
  </w:style>
  <w:style w:type="paragraph" w:styleId="IntenseQuote">
    <w:name w:val="Intense Quote"/>
    <w:basedOn w:val="Normal"/>
    <w:next w:val="Normal"/>
    <w:link w:val="IntenseQuoteChar"/>
    <w:uiPriority w:val="30"/>
    <w:qFormat/>
    <w:rsid w:val="00905BB0"/>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IntenseQuoteChar">
    <w:name w:val="Intense Quote Char"/>
    <w:basedOn w:val="DefaultParagraphFont"/>
    <w:link w:val="IntenseQuote"/>
    <w:uiPriority w:val="30"/>
    <w:rsid w:val="00905BB0"/>
    <w:rPr>
      <w:b/>
      <w:bCs/>
      <w:i/>
      <w:iCs/>
      <w:color w:val="4F81BD" w:themeColor="accent1"/>
    </w:rPr>
  </w:style>
  <w:style w:type="character" w:styleId="SubtleReference">
    <w:name w:val="Subtle Reference"/>
    <w:basedOn w:val="DefaultParagraphFont"/>
    <w:uiPriority w:val="31"/>
    <w:qFormat/>
    <w:rsid w:val="00905BB0"/>
    <w:rPr>
      <w:smallCaps/>
      <w:color w:val="C0504D" w:themeColor="accent2"/>
      <w:u w:val="single"/>
    </w:rPr>
  </w:style>
  <w:style w:type="character" w:styleId="IntenseReference">
    <w:name w:val="Intense Reference"/>
    <w:basedOn w:val="DefaultParagraphFont"/>
    <w:uiPriority w:val="32"/>
    <w:qFormat/>
    <w:rsid w:val="00905BB0"/>
    <w:rPr>
      <w:b/>
      <w:bCs/>
      <w:smallCaps/>
      <w:color w:val="C0504D" w:themeColor="accent2"/>
      <w:spacing w:val="5"/>
      <w:u w:val="single"/>
    </w:rPr>
  </w:style>
  <w:style w:type="character" w:styleId="BookTitle">
    <w:name w:val="Book Title"/>
    <w:basedOn w:val="DefaultParagraphFont"/>
    <w:uiPriority w:val="33"/>
    <w:rsid w:val="00905BB0"/>
    <w:rPr>
      <w:b/>
      <w:bCs/>
      <w:smallCaps/>
      <w:spacing w:val="5"/>
    </w:rPr>
  </w:style>
  <w:style w:type="paragraph" w:styleId="ListParagraph">
    <w:name w:val="List Paragraph"/>
    <w:basedOn w:val="Normal"/>
    <w:uiPriority w:val="34"/>
    <w:qFormat/>
    <w:rsid w:val="00905BB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GeneralTitle">
    <w:name w:val="General Title"/>
    <w:basedOn w:val="Normal"/>
    <w:rsid w:val="00905BB0"/>
    <w:pPr>
      <w:jc w:val="center"/>
      <w:outlineLvl w:val="0"/>
    </w:pPr>
    <w:rPr>
      <w:rFonts w:ascii="Tahoma" w:hAnsi="Tahoma" w:cs="Tahoma"/>
      <w:b/>
      <w:bCs/>
      <w:sz w:val="40"/>
      <w:szCs w:val="44"/>
    </w:rPr>
  </w:style>
  <w:style w:type="paragraph" w:customStyle="1" w:styleId="GeneralChapterHeading">
    <w:name w:val="General Chapter Heading"/>
    <w:basedOn w:val="Normal"/>
    <w:rsid w:val="00905BB0"/>
    <w:pPr>
      <w:jc w:val="center"/>
      <w:outlineLvl w:val="0"/>
    </w:pPr>
    <w:rPr>
      <w:rFonts w:ascii="Tahoma" w:hAnsi="Tahoma" w:cs="Tahoma"/>
      <w:b/>
      <w:bCs/>
      <w:sz w:val="28"/>
      <w:szCs w:val="28"/>
    </w:rPr>
  </w:style>
  <w:style w:type="paragraph" w:customStyle="1" w:styleId="GeneralSectionHeading">
    <w:name w:val="General Section Heading"/>
    <w:basedOn w:val="Normal"/>
    <w:rsid w:val="00905BB0"/>
    <w:pPr>
      <w:outlineLvl w:val="1"/>
    </w:pPr>
    <w:rPr>
      <w:rFonts w:ascii="Tahoma" w:hAnsi="Tahoma" w:cs="Tahoma"/>
      <w:b/>
      <w:bCs/>
    </w:rPr>
  </w:style>
  <w:style w:type="paragraph" w:customStyle="1" w:styleId="GeneralSubsectionHeading">
    <w:name w:val="General Subsection Heading"/>
    <w:basedOn w:val="Normal"/>
    <w:rsid w:val="00905BB0"/>
    <w:pPr>
      <w:outlineLvl w:val="2"/>
    </w:pPr>
    <w:rPr>
      <w:u w:val="single"/>
    </w:rPr>
  </w:style>
  <w:style w:type="paragraph" w:customStyle="1" w:styleId="GeneralText">
    <w:name w:val="General Text"/>
    <w:basedOn w:val="Normal"/>
    <w:link w:val="GeneralTextChar"/>
    <w:qFormat/>
    <w:rsid w:val="00905BB0"/>
    <w:pPr>
      <w:jc w:val="both"/>
      <w:outlineLvl w:val="3"/>
    </w:pPr>
  </w:style>
  <w:style w:type="paragraph" w:customStyle="1" w:styleId="GeneralFigureHeading">
    <w:name w:val="General Figure Heading"/>
    <w:basedOn w:val="Normal"/>
    <w:rsid w:val="00905BB0"/>
    <w:pPr>
      <w:jc w:val="center"/>
      <w:outlineLvl w:val="3"/>
    </w:pPr>
  </w:style>
  <w:style w:type="paragraph" w:styleId="Footer">
    <w:name w:val="footer"/>
    <w:basedOn w:val="Normal"/>
    <w:link w:val="FooterChar"/>
    <w:rsid w:val="00905BB0"/>
    <w:pPr>
      <w:tabs>
        <w:tab w:val="center" w:pos="4153"/>
        <w:tab w:val="right" w:pos="8306"/>
      </w:tabs>
    </w:pPr>
  </w:style>
  <w:style w:type="character" w:customStyle="1" w:styleId="FooterChar">
    <w:name w:val="Footer Char"/>
    <w:basedOn w:val="DefaultParagraphFont"/>
    <w:link w:val="Footer"/>
    <w:rsid w:val="00905BB0"/>
    <w:rPr>
      <w:rFonts w:ascii="Times New Roman" w:eastAsia="SimSun" w:hAnsi="Times New Roman" w:cs="Times New Roman"/>
      <w:sz w:val="24"/>
      <w:szCs w:val="24"/>
      <w:lang w:eastAsia="zh-CN"/>
    </w:rPr>
  </w:style>
  <w:style w:type="character" w:styleId="PageNumber">
    <w:name w:val="page number"/>
    <w:basedOn w:val="DefaultParagraphFont"/>
    <w:rsid w:val="00905BB0"/>
  </w:style>
  <w:style w:type="paragraph" w:styleId="Header">
    <w:name w:val="header"/>
    <w:basedOn w:val="Normal"/>
    <w:link w:val="HeaderChar"/>
    <w:rsid w:val="00905BB0"/>
    <w:pPr>
      <w:tabs>
        <w:tab w:val="center" w:pos="4153"/>
        <w:tab w:val="right" w:pos="8306"/>
      </w:tabs>
    </w:pPr>
  </w:style>
  <w:style w:type="character" w:customStyle="1" w:styleId="HeaderChar">
    <w:name w:val="Header Char"/>
    <w:basedOn w:val="DefaultParagraphFont"/>
    <w:link w:val="Header"/>
    <w:rsid w:val="00905BB0"/>
    <w:rPr>
      <w:rFonts w:ascii="Times New Roman" w:eastAsia="SimSun" w:hAnsi="Times New Roman" w:cs="Times New Roman"/>
      <w:sz w:val="24"/>
      <w:szCs w:val="24"/>
      <w:lang w:eastAsia="zh-CN"/>
    </w:rPr>
  </w:style>
  <w:style w:type="character" w:customStyle="1" w:styleId="rwrro">
    <w:name w:val="rwrro"/>
    <w:basedOn w:val="DefaultParagraphFont"/>
    <w:rsid w:val="000B5D67"/>
  </w:style>
  <w:style w:type="character" w:customStyle="1" w:styleId="apple-converted-space">
    <w:name w:val="apple-converted-space"/>
    <w:basedOn w:val="DefaultParagraphFont"/>
    <w:rsid w:val="000B5D67"/>
  </w:style>
  <w:style w:type="character" w:styleId="Hyperlink">
    <w:name w:val="Hyperlink"/>
    <w:basedOn w:val="DefaultParagraphFont"/>
    <w:uiPriority w:val="99"/>
    <w:unhideWhenUsed/>
    <w:rsid w:val="000B5D67"/>
    <w:rPr>
      <w:color w:val="0000FF" w:themeColor="hyperlink"/>
      <w:u w:val="single"/>
    </w:rPr>
  </w:style>
  <w:style w:type="paragraph" w:customStyle="1" w:styleId="GeneralRefHead">
    <w:name w:val="General Ref Head"/>
    <w:basedOn w:val="GeneralText"/>
    <w:link w:val="GeneralRefHeadChar"/>
    <w:qFormat/>
    <w:rsid w:val="003B0599"/>
    <w:pPr>
      <w:jc w:val="center"/>
      <w:outlineLvl w:val="1"/>
    </w:pPr>
    <w:rPr>
      <w:b/>
      <w:u w:val="single"/>
    </w:rPr>
  </w:style>
  <w:style w:type="character" w:customStyle="1" w:styleId="GeneralTextChar">
    <w:name w:val="General Text Char"/>
    <w:basedOn w:val="DefaultParagraphFont"/>
    <w:link w:val="GeneralText"/>
    <w:rsid w:val="003B0599"/>
    <w:rPr>
      <w:rFonts w:ascii="Times New Roman" w:eastAsia="SimSun" w:hAnsi="Times New Roman" w:cs="Times New Roman"/>
      <w:sz w:val="24"/>
      <w:szCs w:val="24"/>
      <w:lang w:eastAsia="zh-CN"/>
    </w:rPr>
  </w:style>
  <w:style w:type="character" w:customStyle="1" w:styleId="GeneralRefHeadChar">
    <w:name w:val="General Ref Head Char"/>
    <w:basedOn w:val="GeneralTextChar"/>
    <w:link w:val="GeneralRefHead"/>
    <w:rsid w:val="003B0599"/>
    <w:rPr>
      <w:rFonts w:ascii="Times New Roman" w:eastAsia="SimSun" w:hAnsi="Times New Roman" w:cs="Times New Roman"/>
      <w:b/>
      <w:sz w:val="24"/>
      <w:szCs w:val="24"/>
      <w:u w:val="single"/>
      <w:lang w:eastAsia="zh-CN"/>
    </w:rPr>
  </w:style>
  <w:style w:type="paragraph" w:customStyle="1" w:styleId="xmsonormal">
    <w:name w:val="x_msonormal"/>
    <w:basedOn w:val="Normal"/>
    <w:rsid w:val="00D31957"/>
    <w:pPr>
      <w:spacing w:before="100" w:beforeAutospacing="1" w:after="100" w:afterAutospacing="1"/>
    </w:pPr>
    <w:rPr>
      <w:rFonts w:eastAsia="Times New Roman"/>
      <w:lang w:eastAsia="en-GB"/>
    </w:rPr>
  </w:style>
  <w:style w:type="paragraph" w:styleId="NormalWeb">
    <w:name w:val="Normal (Web)"/>
    <w:basedOn w:val="Normal"/>
    <w:uiPriority w:val="99"/>
    <w:semiHidden/>
    <w:unhideWhenUsed/>
    <w:rsid w:val="00D31957"/>
    <w:pPr>
      <w:spacing w:before="100" w:beforeAutospacing="1" w:after="100" w:afterAutospacing="1"/>
    </w:pPr>
    <w:rPr>
      <w:rFonts w:eastAsia="Times New Roman"/>
      <w:lang w:eastAsia="en-GB"/>
    </w:rPr>
  </w:style>
  <w:style w:type="paragraph" w:customStyle="1" w:styleId="xgeneraltext">
    <w:name w:val="x_generaltext"/>
    <w:basedOn w:val="Normal"/>
    <w:rsid w:val="00D31957"/>
    <w:pPr>
      <w:spacing w:before="100" w:beforeAutospacing="1" w:after="100" w:afterAutospacing="1"/>
    </w:pPr>
    <w:rPr>
      <w:rFonts w:eastAsia="Times New Roman"/>
      <w:lang w:eastAsia="en-GB"/>
    </w:rPr>
  </w:style>
  <w:style w:type="paragraph" w:customStyle="1" w:styleId="paragraph">
    <w:name w:val="paragraph"/>
    <w:basedOn w:val="Normal"/>
    <w:rsid w:val="00BB32A7"/>
    <w:pPr>
      <w:spacing w:before="100" w:beforeAutospacing="1" w:after="100" w:afterAutospacing="1"/>
    </w:pPr>
    <w:rPr>
      <w:rFonts w:eastAsia="Times New Roman"/>
      <w:lang w:eastAsia="en-GB"/>
    </w:rPr>
  </w:style>
  <w:style w:type="character" w:customStyle="1" w:styleId="normaltextrun">
    <w:name w:val="normaltextrun"/>
    <w:basedOn w:val="DefaultParagraphFont"/>
    <w:rsid w:val="00BB32A7"/>
  </w:style>
  <w:style w:type="character" w:customStyle="1" w:styleId="eop">
    <w:name w:val="eop"/>
    <w:basedOn w:val="DefaultParagraphFont"/>
    <w:rsid w:val="00BB32A7"/>
  </w:style>
  <w:style w:type="character" w:customStyle="1" w:styleId="instructurefileholder">
    <w:name w:val="instructure_file_holder"/>
    <w:basedOn w:val="DefaultParagraphFont"/>
    <w:rsid w:val="00B034CC"/>
  </w:style>
  <w:style w:type="character" w:customStyle="1" w:styleId="screenreader-only">
    <w:name w:val="screenreader-only"/>
    <w:basedOn w:val="DefaultParagraphFont"/>
    <w:rsid w:val="00B034CC"/>
  </w:style>
  <w:style w:type="paragraph" w:styleId="FootnoteText">
    <w:name w:val="footnote text"/>
    <w:basedOn w:val="Normal"/>
    <w:link w:val="FootnoteTextChar"/>
    <w:uiPriority w:val="99"/>
    <w:semiHidden/>
    <w:unhideWhenUsed/>
    <w:rsid w:val="00932456"/>
    <w:rPr>
      <w:sz w:val="20"/>
      <w:szCs w:val="20"/>
    </w:rPr>
  </w:style>
  <w:style w:type="character" w:customStyle="1" w:styleId="FootnoteTextChar">
    <w:name w:val="Footnote Text Char"/>
    <w:basedOn w:val="DefaultParagraphFont"/>
    <w:link w:val="FootnoteText"/>
    <w:uiPriority w:val="99"/>
    <w:semiHidden/>
    <w:rsid w:val="00932456"/>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932456"/>
    <w:rPr>
      <w:vertAlign w:val="superscript"/>
    </w:rPr>
  </w:style>
  <w:style w:type="character" w:styleId="UnresolvedMention">
    <w:name w:val="Unresolved Mention"/>
    <w:basedOn w:val="DefaultParagraphFont"/>
    <w:uiPriority w:val="99"/>
    <w:semiHidden/>
    <w:unhideWhenUsed/>
    <w:rsid w:val="00B94F97"/>
    <w:rPr>
      <w:color w:val="605E5C"/>
      <w:shd w:val="clear" w:color="auto" w:fill="E1DFDD"/>
    </w:rPr>
  </w:style>
  <w:style w:type="paragraph" w:styleId="BalloonText">
    <w:name w:val="Balloon Text"/>
    <w:basedOn w:val="Normal"/>
    <w:link w:val="BalloonTextChar"/>
    <w:uiPriority w:val="99"/>
    <w:semiHidden/>
    <w:unhideWhenUsed/>
    <w:rsid w:val="002717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73F"/>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005AB4"/>
    <w:rPr>
      <w:sz w:val="16"/>
      <w:szCs w:val="16"/>
    </w:rPr>
  </w:style>
  <w:style w:type="paragraph" w:styleId="CommentText">
    <w:name w:val="annotation text"/>
    <w:basedOn w:val="Normal"/>
    <w:link w:val="CommentTextChar"/>
    <w:uiPriority w:val="99"/>
    <w:semiHidden/>
    <w:unhideWhenUsed/>
    <w:rsid w:val="00005AB4"/>
    <w:rPr>
      <w:sz w:val="20"/>
      <w:szCs w:val="20"/>
    </w:rPr>
  </w:style>
  <w:style w:type="character" w:customStyle="1" w:styleId="CommentTextChar">
    <w:name w:val="Comment Text Char"/>
    <w:basedOn w:val="DefaultParagraphFont"/>
    <w:link w:val="CommentText"/>
    <w:uiPriority w:val="99"/>
    <w:semiHidden/>
    <w:rsid w:val="00005AB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005AB4"/>
    <w:rPr>
      <w:b/>
      <w:bCs/>
    </w:rPr>
  </w:style>
  <w:style w:type="character" w:customStyle="1" w:styleId="CommentSubjectChar">
    <w:name w:val="Comment Subject Char"/>
    <w:basedOn w:val="CommentTextChar"/>
    <w:link w:val="CommentSubject"/>
    <w:uiPriority w:val="99"/>
    <w:semiHidden/>
    <w:rsid w:val="00005AB4"/>
    <w:rPr>
      <w:rFonts w:ascii="Times New Roman" w:eastAsia="SimSu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3753">
      <w:bodyDiv w:val="1"/>
      <w:marLeft w:val="0"/>
      <w:marRight w:val="0"/>
      <w:marTop w:val="0"/>
      <w:marBottom w:val="0"/>
      <w:divBdr>
        <w:top w:val="none" w:sz="0" w:space="0" w:color="auto"/>
        <w:left w:val="none" w:sz="0" w:space="0" w:color="auto"/>
        <w:bottom w:val="none" w:sz="0" w:space="0" w:color="auto"/>
        <w:right w:val="none" w:sz="0" w:space="0" w:color="auto"/>
      </w:divBdr>
      <w:divsChild>
        <w:div w:id="1456022575">
          <w:marLeft w:val="0"/>
          <w:marRight w:val="0"/>
          <w:marTop w:val="0"/>
          <w:marBottom w:val="0"/>
          <w:divBdr>
            <w:top w:val="none" w:sz="0" w:space="0" w:color="auto"/>
            <w:left w:val="none" w:sz="0" w:space="0" w:color="auto"/>
            <w:bottom w:val="none" w:sz="0" w:space="0" w:color="auto"/>
            <w:right w:val="none" w:sz="0" w:space="0" w:color="auto"/>
          </w:divBdr>
          <w:divsChild>
            <w:div w:id="1148135031">
              <w:marLeft w:val="0"/>
              <w:marRight w:val="0"/>
              <w:marTop w:val="0"/>
              <w:marBottom w:val="0"/>
              <w:divBdr>
                <w:top w:val="none" w:sz="0" w:space="0" w:color="auto"/>
                <w:left w:val="none" w:sz="0" w:space="0" w:color="auto"/>
                <w:bottom w:val="none" w:sz="0" w:space="0" w:color="auto"/>
                <w:right w:val="none" w:sz="0" w:space="0" w:color="auto"/>
              </w:divBdr>
            </w:div>
            <w:div w:id="1013073030">
              <w:marLeft w:val="0"/>
              <w:marRight w:val="0"/>
              <w:marTop w:val="0"/>
              <w:marBottom w:val="0"/>
              <w:divBdr>
                <w:top w:val="none" w:sz="0" w:space="0" w:color="auto"/>
                <w:left w:val="none" w:sz="0" w:space="0" w:color="auto"/>
                <w:bottom w:val="none" w:sz="0" w:space="0" w:color="auto"/>
                <w:right w:val="none" w:sz="0" w:space="0" w:color="auto"/>
              </w:divBdr>
            </w:div>
            <w:div w:id="1999920953">
              <w:marLeft w:val="0"/>
              <w:marRight w:val="0"/>
              <w:marTop w:val="0"/>
              <w:marBottom w:val="0"/>
              <w:divBdr>
                <w:top w:val="none" w:sz="0" w:space="0" w:color="auto"/>
                <w:left w:val="none" w:sz="0" w:space="0" w:color="auto"/>
                <w:bottom w:val="none" w:sz="0" w:space="0" w:color="auto"/>
                <w:right w:val="none" w:sz="0" w:space="0" w:color="auto"/>
              </w:divBdr>
            </w:div>
            <w:div w:id="919875693">
              <w:marLeft w:val="0"/>
              <w:marRight w:val="0"/>
              <w:marTop w:val="0"/>
              <w:marBottom w:val="0"/>
              <w:divBdr>
                <w:top w:val="none" w:sz="0" w:space="0" w:color="auto"/>
                <w:left w:val="none" w:sz="0" w:space="0" w:color="auto"/>
                <w:bottom w:val="none" w:sz="0" w:space="0" w:color="auto"/>
                <w:right w:val="none" w:sz="0" w:space="0" w:color="auto"/>
              </w:divBdr>
            </w:div>
          </w:divsChild>
        </w:div>
        <w:div w:id="204678243">
          <w:marLeft w:val="0"/>
          <w:marRight w:val="0"/>
          <w:marTop w:val="0"/>
          <w:marBottom w:val="0"/>
          <w:divBdr>
            <w:top w:val="none" w:sz="0" w:space="0" w:color="auto"/>
            <w:left w:val="none" w:sz="0" w:space="0" w:color="auto"/>
            <w:bottom w:val="none" w:sz="0" w:space="0" w:color="auto"/>
            <w:right w:val="none" w:sz="0" w:space="0" w:color="auto"/>
          </w:divBdr>
          <w:divsChild>
            <w:div w:id="52580275">
              <w:marLeft w:val="0"/>
              <w:marRight w:val="0"/>
              <w:marTop w:val="0"/>
              <w:marBottom w:val="0"/>
              <w:divBdr>
                <w:top w:val="none" w:sz="0" w:space="0" w:color="auto"/>
                <w:left w:val="none" w:sz="0" w:space="0" w:color="auto"/>
                <w:bottom w:val="none" w:sz="0" w:space="0" w:color="auto"/>
                <w:right w:val="none" w:sz="0" w:space="0" w:color="auto"/>
              </w:divBdr>
            </w:div>
            <w:div w:id="1006443454">
              <w:marLeft w:val="0"/>
              <w:marRight w:val="0"/>
              <w:marTop w:val="0"/>
              <w:marBottom w:val="0"/>
              <w:divBdr>
                <w:top w:val="none" w:sz="0" w:space="0" w:color="auto"/>
                <w:left w:val="none" w:sz="0" w:space="0" w:color="auto"/>
                <w:bottom w:val="none" w:sz="0" w:space="0" w:color="auto"/>
                <w:right w:val="none" w:sz="0" w:space="0" w:color="auto"/>
              </w:divBdr>
            </w:div>
            <w:div w:id="20619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5578">
      <w:bodyDiv w:val="1"/>
      <w:marLeft w:val="0"/>
      <w:marRight w:val="0"/>
      <w:marTop w:val="0"/>
      <w:marBottom w:val="0"/>
      <w:divBdr>
        <w:top w:val="none" w:sz="0" w:space="0" w:color="auto"/>
        <w:left w:val="none" w:sz="0" w:space="0" w:color="auto"/>
        <w:bottom w:val="none" w:sz="0" w:space="0" w:color="auto"/>
        <w:right w:val="none" w:sz="0" w:space="0" w:color="auto"/>
      </w:divBdr>
    </w:div>
    <w:div w:id="228420879">
      <w:bodyDiv w:val="1"/>
      <w:marLeft w:val="0"/>
      <w:marRight w:val="0"/>
      <w:marTop w:val="0"/>
      <w:marBottom w:val="0"/>
      <w:divBdr>
        <w:top w:val="none" w:sz="0" w:space="0" w:color="auto"/>
        <w:left w:val="none" w:sz="0" w:space="0" w:color="auto"/>
        <w:bottom w:val="none" w:sz="0" w:space="0" w:color="auto"/>
        <w:right w:val="none" w:sz="0" w:space="0" w:color="auto"/>
      </w:divBdr>
      <w:divsChild>
        <w:div w:id="1773626915">
          <w:marLeft w:val="0"/>
          <w:marRight w:val="0"/>
          <w:marTop w:val="0"/>
          <w:marBottom w:val="0"/>
          <w:divBdr>
            <w:top w:val="none" w:sz="0" w:space="0" w:color="auto"/>
            <w:left w:val="none" w:sz="0" w:space="0" w:color="auto"/>
            <w:bottom w:val="none" w:sz="0" w:space="0" w:color="auto"/>
            <w:right w:val="none" w:sz="0" w:space="0" w:color="auto"/>
          </w:divBdr>
        </w:div>
        <w:div w:id="883754955">
          <w:marLeft w:val="0"/>
          <w:marRight w:val="0"/>
          <w:marTop w:val="0"/>
          <w:marBottom w:val="0"/>
          <w:divBdr>
            <w:top w:val="none" w:sz="0" w:space="0" w:color="auto"/>
            <w:left w:val="none" w:sz="0" w:space="0" w:color="auto"/>
            <w:bottom w:val="none" w:sz="0" w:space="0" w:color="auto"/>
            <w:right w:val="none" w:sz="0" w:space="0" w:color="auto"/>
          </w:divBdr>
          <w:divsChild>
            <w:div w:id="656156179">
              <w:marLeft w:val="0"/>
              <w:marRight w:val="0"/>
              <w:marTop w:val="0"/>
              <w:marBottom w:val="300"/>
              <w:divBdr>
                <w:top w:val="single" w:sz="6" w:space="0" w:color="B8B4D4"/>
                <w:left w:val="single" w:sz="6" w:space="11" w:color="B8B4D4"/>
                <w:bottom w:val="single" w:sz="6" w:space="12" w:color="B8B4D4"/>
                <w:right w:val="single" w:sz="6" w:space="11" w:color="B8B4D4"/>
              </w:divBdr>
            </w:div>
          </w:divsChild>
        </w:div>
      </w:divsChild>
    </w:div>
    <w:div w:id="299724510">
      <w:bodyDiv w:val="1"/>
      <w:marLeft w:val="0"/>
      <w:marRight w:val="0"/>
      <w:marTop w:val="0"/>
      <w:marBottom w:val="0"/>
      <w:divBdr>
        <w:top w:val="none" w:sz="0" w:space="0" w:color="auto"/>
        <w:left w:val="none" w:sz="0" w:space="0" w:color="auto"/>
        <w:bottom w:val="none" w:sz="0" w:space="0" w:color="auto"/>
        <w:right w:val="none" w:sz="0" w:space="0" w:color="auto"/>
      </w:divBdr>
    </w:div>
    <w:div w:id="612324187">
      <w:bodyDiv w:val="1"/>
      <w:marLeft w:val="0"/>
      <w:marRight w:val="0"/>
      <w:marTop w:val="0"/>
      <w:marBottom w:val="0"/>
      <w:divBdr>
        <w:top w:val="none" w:sz="0" w:space="0" w:color="auto"/>
        <w:left w:val="none" w:sz="0" w:space="0" w:color="auto"/>
        <w:bottom w:val="none" w:sz="0" w:space="0" w:color="auto"/>
        <w:right w:val="none" w:sz="0" w:space="0" w:color="auto"/>
      </w:divBdr>
      <w:divsChild>
        <w:div w:id="1110392533">
          <w:marLeft w:val="0"/>
          <w:marRight w:val="0"/>
          <w:marTop w:val="0"/>
          <w:marBottom w:val="0"/>
          <w:divBdr>
            <w:top w:val="none" w:sz="0" w:space="0" w:color="auto"/>
            <w:left w:val="none" w:sz="0" w:space="0" w:color="auto"/>
            <w:bottom w:val="none" w:sz="0" w:space="0" w:color="auto"/>
            <w:right w:val="none" w:sz="0" w:space="0" w:color="auto"/>
          </w:divBdr>
        </w:div>
        <w:div w:id="2054385832">
          <w:marLeft w:val="0"/>
          <w:marRight w:val="0"/>
          <w:marTop w:val="0"/>
          <w:marBottom w:val="0"/>
          <w:divBdr>
            <w:top w:val="none" w:sz="0" w:space="0" w:color="auto"/>
            <w:left w:val="none" w:sz="0" w:space="0" w:color="auto"/>
            <w:bottom w:val="none" w:sz="0" w:space="0" w:color="auto"/>
            <w:right w:val="none" w:sz="0" w:space="0" w:color="auto"/>
          </w:divBdr>
        </w:div>
        <w:div w:id="36205203">
          <w:marLeft w:val="0"/>
          <w:marRight w:val="0"/>
          <w:marTop w:val="0"/>
          <w:marBottom w:val="0"/>
          <w:divBdr>
            <w:top w:val="none" w:sz="0" w:space="0" w:color="auto"/>
            <w:left w:val="none" w:sz="0" w:space="0" w:color="auto"/>
            <w:bottom w:val="none" w:sz="0" w:space="0" w:color="auto"/>
            <w:right w:val="none" w:sz="0" w:space="0" w:color="auto"/>
          </w:divBdr>
        </w:div>
      </w:divsChild>
    </w:div>
    <w:div w:id="685179362">
      <w:bodyDiv w:val="1"/>
      <w:marLeft w:val="0"/>
      <w:marRight w:val="0"/>
      <w:marTop w:val="0"/>
      <w:marBottom w:val="0"/>
      <w:divBdr>
        <w:top w:val="none" w:sz="0" w:space="0" w:color="auto"/>
        <w:left w:val="none" w:sz="0" w:space="0" w:color="auto"/>
        <w:bottom w:val="none" w:sz="0" w:space="0" w:color="auto"/>
        <w:right w:val="none" w:sz="0" w:space="0" w:color="auto"/>
      </w:divBdr>
    </w:div>
    <w:div w:id="845098694">
      <w:bodyDiv w:val="1"/>
      <w:marLeft w:val="0"/>
      <w:marRight w:val="0"/>
      <w:marTop w:val="0"/>
      <w:marBottom w:val="0"/>
      <w:divBdr>
        <w:top w:val="none" w:sz="0" w:space="0" w:color="auto"/>
        <w:left w:val="none" w:sz="0" w:space="0" w:color="auto"/>
        <w:bottom w:val="none" w:sz="0" w:space="0" w:color="auto"/>
        <w:right w:val="none" w:sz="0" w:space="0" w:color="auto"/>
      </w:divBdr>
    </w:div>
    <w:div w:id="892079004">
      <w:bodyDiv w:val="1"/>
      <w:marLeft w:val="0"/>
      <w:marRight w:val="0"/>
      <w:marTop w:val="0"/>
      <w:marBottom w:val="0"/>
      <w:divBdr>
        <w:top w:val="none" w:sz="0" w:space="0" w:color="auto"/>
        <w:left w:val="none" w:sz="0" w:space="0" w:color="auto"/>
        <w:bottom w:val="none" w:sz="0" w:space="0" w:color="auto"/>
        <w:right w:val="none" w:sz="0" w:space="0" w:color="auto"/>
      </w:divBdr>
      <w:divsChild>
        <w:div w:id="1148983250">
          <w:marLeft w:val="0"/>
          <w:marRight w:val="0"/>
          <w:marTop w:val="0"/>
          <w:marBottom w:val="0"/>
          <w:divBdr>
            <w:top w:val="none" w:sz="0" w:space="0" w:color="auto"/>
            <w:left w:val="none" w:sz="0" w:space="0" w:color="auto"/>
            <w:bottom w:val="none" w:sz="0" w:space="0" w:color="auto"/>
            <w:right w:val="none" w:sz="0" w:space="0" w:color="auto"/>
          </w:divBdr>
        </w:div>
        <w:div w:id="1591813395">
          <w:marLeft w:val="0"/>
          <w:marRight w:val="0"/>
          <w:marTop w:val="0"/>
          <w:marBottom w:val="0"/>
          <w:divBdr>
            <w:top w:val="none" w:sz="0" w:space="0" w:color="auto"/>
            <w:left w:val="none" w:sz="0" w:space="0" w:color="auto"/>
            <w:bottom w:val="none" w:sz="0" w:space="0" w:color="auto"/>
            <w:right w:val="none" w:sz="0" w:space="0" w:color="auto"/>
          </w:divBdr>
        </w:div>
        <w:div w:id="1362171209">
          <w:marLeft w:val="0"/>
          <w:marRight w:val="0"/>
          <w:marTop w:val="0"/>
          <w:marBottom w:val="0"/>
          <w:divBdr>
            <w:top w:val="none" w:sz="0" w:space="0" w:color="auto"/>
            <w:left w:val="none" w:sz="0" w:space="0" w:color="auto"/>
            <w:bottom w:val="none" w:sz="0" w:space="0" w:color="auto"/>
            <w:right w:val="none" w:sz="0" w:space="0" w:color="auto"/>
          </w:divBdr>
        </w:div>
        <w:div w:id="840507370">
          <w:marLeft w:val="0"/>
          <w:marRight w:val="0"/>
          <w:marTop w:val="0"/>
          <w:marBottom w:val="0"/>
          <w:divBdr>
            <w:top w:val="none" w:sz="0" w:space="0" w:color="auto"/>
            <w:left w:val="none" w:sz="0" w:space="0" w:color="auto"/>
            <w:bottom w:val="none" w:sz="0" w:space="0" w:color="auto"/>
            <w:right w:val="none" w:sz="0" w:space="0" w:color="auto"/>
          </w:divBdr>
        </w:div>
        <w:div w:id="1833985869">
          <w:marLeft w:val="0"/>
          <w:marRight w:val="0"/>
          <w:marTop w:val="0"/>
          <w:marBottom w:val="0"/>
          <w:divBdr>
            <w:top w:val="none" w:sz="0" w:space="0" w:color="auto"/>
            <w:left w:val="none" w:sz="0" w:space="0" w:color="auto"/>
            <w:bottom w:val="none" w:sz="0" w:space="0" w:color="auto"/>
            <w:right w:val="none" w:sz="0" w:space="0" w:color="auto"/>
          </w:divBdr>
        </w:div>
        <w:div w:id="474643656">
          <w:marLeft w:val="0"/>
          <w:marRight w:val="0"/>
          <w:marTop w:val="0"/>
          <w:marBottom w:val="0"/>
          <w:divBdr>
            <w:top w:val="none" w:sz="0" w:space="0" w:color="auto"/>
            <w:left w:val="none" w:sz="0" w:space="0" w:color="auto"/>
            <w:bottom w:val="none" w:sz="0" w:space="0" w:color="auto"/>
            <w:right w:val="none" w:sz="0" w:space="0" w:color="auto"/>
          </w:divBdr>
        </w:div>
        <w:div w:id="1078746816">
          <w:marLeft w:val="0"/>
          <w:marRight w:val="0"/>
          <w:marTop w:val="0"/>
          <w:marBottom w:val="0"/>
          <w:divBdr>
            <w:top w:val="none" w:sz="0" w:space="0" w:color="auto"/>
            <w:left w:val="none" w:sz="0" w:space="0" w:color="auto"/>
            <w:bottom w:val="none" w:sz="0" w:space="0" w:color="auto"/>
            <w:right w:val="none" w:sz="0" w:space="0" w:color="auto"/>
          </w:divBdr>
        </w:div>
        <w:div w:id="236673271">
          <w:marLeft w:val="0"/>
          <w:marRight w:val="0"/>
          <w:marTop w:val="0"/>
          <w:marBottom w:val="0"/>
          <w:divBdr>
            <w:top w:val="none" w:sz="0" w:space="0" w:color="auto"/>
            <w:left w:val="none" w:sz="0" w:space="0" w:color="auto"/>
            <w:bottom w:val="none" w:sz="0" w:space="0" w:color="auto"/>
            <w:right w:val="none" w:sz="0" w:space="0" w:color="auto"/>
          </w:divBdr>
        </w:div>
        <w:div w:id="293486459">
          <w:marLeft w:val="0"/>
          <w:marRight w:val="0"/>
          <w:marTop w:val="0"/>
          <w:marBottom w:val="0"/>
          <w:divBdr>
            <w:top w:val="none" w:sz="0" w:space="0" w:color="auto"/>
            <w:left w:val="none" w:sz="0" w:space="0" w:color="auto"/>
            <w:bottom w:val="none" w:sz="0" w:space="0" w:color="auto"/>
            <w:right w:val="none" w:sz="0" w:space="0" w:color="auto"/>
          </w:divBdr>
        </w:div>
        <w:div w:id="1509640256">
          <w:marLeft w:val="0"/>
          <w:marRight w:val="0"/>
          <w:marTop w:val="0"/>
          <w:marBottom w:val="0"/>
          <w:divBdr>
            <w:top w:val="none" w:sz="0" w:space="0" w:color="auto"/>
            <w:left w:val="none" w:sz="0" w:space="0" w:color="auto"/>
            <w:bottom w:val="none" w:sz="0" w:space="0" w:color="auto"/>
            <w:right w:val="none" w:sz="0" w:space="0" w:color="auto"/>
          </w:divBdr>
        </w:div>
        <w:div w:id="1570455551">
          <w:marLeft w:val="0"/>
          <w:marRight w:val="0"/>
          <w:marTop w:val="0"/>
          <w:marBottom w:val="0"/>
          <w:divBdr>
            <w:top w:val="none" w:sz="0" w:space="0" w:color="auto"/>
            <w:left w:val="none" w:sz="0" w:space="0" w:color="auto"/>
            <w:bottom w:val="none" w:sz="0" w:space="0" w:color="auto"/>
            <w:right w:val="none" w:sz="0" w:space="0" w:color="auto"/>
          </w:divBdr>
        </w:div>
        <w:div w:id="1065686474">
          <w:marLeft w:val="0"/>
          <w:marRight w:val="0"/>
          <w:marTop w:val="0"/>
          <w:marBottom w:val="0"/>
          <w:divBdr>
            <w:top w:val="none" w:sz="0" w:space="0" w:color="auto"/>
            <w:left w:val="none" w:sz="0" w:space="0" w:color="auto"/>
            <w:bottom w:val="none" w:sz="0" w:space="0" w:color="auto"/>
            <w:right w:val="none" w:sz="0" w:space="0" w:color="auto"/>
          </w:divBdr>
        </w:div>
        <w:div w:id="1971544546">
          <w:marLeft w:val="0"/>
          <w:marRight w:val="0"/>
          <w:marTop w:val="0"/>
          <w:marBottom w:val="0"/>
          <w:divBdr>
            <w:top w:val="none" w:sz="0" w:space="0" w:color="auto"/>
            <w:left w:val="none" w:sz="0" w:space="0" w:color="auto"/>
            <w:bottom w:val="none" w:sz="0" w:space="0" w:color="auto"/>
            <w:right w:val="none" w:sz="0" w:space="0" w:color="auto"/>
          </w:divBdr>
        </w:div>
        <w:div w:id="1291396677">
          <w:marLeft w:val="0"/>
          <w:marRight w:val="0"/>
          <w:marTop w:val="0"/>
          <w:marBottom w:val="0"/>
          <w:divBdr>
            <w:top w:val="none" w:sz="0" w:space="0" w:color="auto"/>
            <w:left w:val="none" w:sz="0" w:space="0" w:color="auto"/>
            <w:bottom w:val="none" w:sz="0" w:space="0" w:color="auto"/>
            <w:right w:val="none" w:sz="0" w:space="0" w:color="auto"/>
          </w:divBdr>
        </w:div>
        <w:div w:id="730924535">
          <w:marLeft w:val="0"/>
          <w:marRight w:val="0"/>
          <w:marTop w:val="0"/>
          <w:marBottom w:val="0"/>
          <w:divBdr>
            <w:top w:val="none" w:sz="0" w:space="0" w:color="auto"/>
            <w:left w:val="none" w:sz="0" w:space="0" w:color="auto"/>
            <w:bottom w:val="none" w:sz="0" w:space="0" w:color="auto"/>
            <w:right w:val="none" w:sz="0" w:space="0" w:color="auto"/>
          </w:divBdr>
        </w:div>
        <w:div w:id="1584877026">
          <w:marLeft w:val="0"/>
          <w:marRight w:val="0"/>
          <w:marTop w:val="0"/>
          <w:marBottom w:val="0"/>
          <w:divBdr>
            <w:top w:val="none" w:sz="0" w:space="0" w:color="auto"/>
            <w:left w:val="none" w:sz="0" w:space="0" w:color="auto"/>
            <w:bottom w:val="none" w:sz="0" w:space="0" w:color="auto"/>
            <w:right w:val="none" w:sz="0" w:space="0" w:color="auto"/>
          </w:divBdr>
        </w:div>
        <w:div w:id="56323561">
          <w:marLeft w:val="0"/>
          <w:marRight w:val="0"/>
          <w:marTop w:val="0"/>
          <w:marBottom w:val="0"/>
          <w:divBdr>
            <w:top w:val="none" w:sz="0" w:space="0" w:color="auto"/>
            <w:left w:val="none" w:sz="0" w:space="0" w:color="auto"/>
            <w:bottom w:val="none" w:sz="0" w:space="0" w:color="auto"/>
            <w:right w:val="none" w:sz="0" w:space="0" w:color="auto"/>
          </w:divBdr>
        </w:div>
        <w:div w:id="491604254">
          <w:marLeft w:val="0"/>
          <w:marRight w:val="0"/>
          <w:marTop w:val="0"/>
          <w:marBottom w:val="0"/>
          <w:divBdr>
            <w:top w:val="none" w:sz="0" w:space="0" w:color="auto"/>
            <w:left w:val="none" w:sz="0" w:space="0" w:color="auto"/>
            <w:bottom w:val="none" w:sz="0" w:space="0" w:color="auto"/>
            <w:right w:val="none" w:sz="0" w:space="0" w:color="auto"/>
          </w:divBdr>
        </w:div>
        <w:div w:id="567155843">
          <w:marLeft w:val="0"/>
          <w:marRight w:val="0"/>
          <w:marTop w:val="0"/>
          <w:marBottom w:val="0"/>
          <w:divBdr>
            <w:top w:val="none" w:sz="0" w:space="0" w:color="auto"/>
            <w:left w:val="none" w:sz="0" w:space="0" w:color="auto"/>
            <w:bottom w:val="none" w:sz="0" w:space="0" w:color="auto"/>
            <w:right w:val="none" w:sz="0" w:space="0" w:color="auto"/>
          </w:divBdr>
        </w:div>
        <w:div w:id="1654211368">
          <w:marLeft w:val="0"/>
          <w:marRight w:val="0"/>
          <w:marTop w:val="0"/>
          <w:marBottom w:val="0"/>
          <w:divBdr>
            <w:top w:val="none" w:sz="0" w:space="0" w:color="auto"/>
            <w:left w:val="none" w:sz="0" w:space="0" w:color="auto"/>
            <w:bottom w:val="none" w:sz="0" w:space="0" w:color="auto"/>
            <w:right w:val="none" w:sz="0" w:space="0" w:color="auto"/>
          </w:divBdr>
        </w:div>
        <w:div w:id="1656716945">
          <w:marLeft w:val="0"/>
          <w:marRight w:val="0"/>
          <w:marTop w:val="0"/>
          <w:marBottom w:val="0"/>
          <w:divBdr>
            <w:top w:val="none" w:sz="0" w:space="0" w:color="auto"/>
            <w:left w:val="none" w:sz="0" w:space="0" w:color="auto"/>
            <w:bottom w:val="none" w:sz="0" w:space="0" w:color="auto"/>
            <w:right w:val="none" w:sz="0" w:space="0" w:color="auto"/>
          </w:divBdr>
        </w:div>
        <w:div w:id="669716191">
          <w:marLeft w:val="0"/>
          <w:marRight w:val="0"/>
          <w:marTop w:val="0"/>
          <w:marBottom w:val="0"/>
          <w:divBdr>
            <w:top w:val="none" w:sz="0" w:space="0" w:color="auto"/>
            <w:left w:val="none" w:sz="0" w:space="0" w:color="auto"/>
            <w:bottom w:val="none" w:sz="0" w:space="0" w:color="auto"/>
            <w:right w:val="none" w:sz="0" w:space="0" w:color="auto"/>
          </w:divBdr>
        </w:div>
        <w:div w:id="388040513">
          <w:marLeft w:val="0"/>
          <w:marRight w:val="0"/>
          <w:marTop w:val="0"/>
          <w:marBottom w:val="0"/>
          <w:divBdr>
            <w:top w:val="none" w:sz="0" w:space="0" w:color="auto"/>
            <w:left w:val="none" w:sz="0" w:space="0" w:color="auto"/>
            <w:bottom w:val="none" w:sz="0" w:space="0" w:color="auto"/>
            <w:right w:val="none" w:sz="0" w:space="0" w:color="auto"/>
          </w:divBdr>
        </w:div>
        <w:div w:id="1521164425">
          <w:marLeft w:val="0"/>
          <w:marRight w:val="0"/>
          <w:marTop w:val="0"/>
          <w:marBottom w:val="0"/>
          <w:divBdr>
            <w:top w:val="none" w:sz="0" w:space="0" w:color="auto"/>
            <w:left w:val="none" w:sz="0" w:space="0" w:color="auto"/>
            <w:bottom w:val="none" w:sz="0" w:space="0" w:color="auto"/>
            <w:right w:val="none" w:sz="0" w:space="0" w:color="auto"/>
          </w:divBdr>
        </w:div>
      </w:divsChild>
    </w:div>
    <w:div w:id="901217610">
      <w:bodyDiv w:val="1"/>
      <w:marLeft w:val="0"/>
      <w:marRight w:val="0"/>
      <w:marTop w:val="0"/>
      <w:marBottom w:val="0"/>
      <w:divBdr>
        <w:top w:val="none" w:sz="0" w:space="0" w:color="auto"/>
        <w:left w:val="none" w:sz="0" w:space="0" w:color="auto"/>
        <w:bottom w:val="none" w:sz="0" w:space="0" w:color="auto"/>
        <w:right w:val="none" w:sz="0" w:space="0" w:color="auto"/>
      </w:divBdr>
      <w:divsChild>
        <w:div w:id="571697385">
          <w:marLeft w:val="0"/>
          <w:marRight w:val="0"/>
          <w:marTop w:val="0"/>
          <w:marBottom w:val="0"/>
          <w:divBdr>
            <w:top w:val="none" w:sz="0" w:space="0" w:color="auto"/>
            <w:left w:val="none" w:sz="0" w:space="0" w:color="auto"/>
            <w:bottom w:val="none" w:sz="0" w:space="0" w:color="auto"/>
            <w:right w:val="none" w:sz="0" w:space="0" w:color="auto"/>
          </w:divBdr>
        </w:div>
        <w:div w:id="1466124478">
          <w:marLeft w:val="0"/>
          <w:marRight w:val="0"/>
          <w:marTop w:val="0"/>
          <w:marBottom w:val="0"/>
          <w:divBdr>
            <w:top w:val="none" w:sz="0" w:space="0" w:color="auto"/>
            <w:left w:val="none" w:sz="0" w:space="0" w:color="auto"/>
            <w:bottom w:val="none" w:sz="0" w:space="0" w:color="auto"/>
            <w:right w:val="none" w:sz="0" w:space="0" w:color="auto"/>
          </w:divBdr>
        </w:div>
        <w:div w:id="886452732">
          <w:marLeft w:val="0"/>
          <w:marRight w:val="0"/>
          <w:marTop w:val="0"/>
          <w:marBottom w:val="0"/>
          <w:divBdr>
            <w:top w:val="none" w:sz="0" w:space="0" w:color="auto"/>
            <w:left w:val="none" w:sz="0" w:space="0" w:color="auto"/>
            <w:bottom w:val="none" w:sz="0" w:space="0" w:color="auto"/>
            <w:right w:val="none" w:sz="0" w:space="0" w:color="auto"/>
          </w:divBdr>
        </w:div>
      </w:divsChild>
    </w:div>
    <w:div w:id="958998136">
      <w:bodyDiv w:val="1"/>
      <w:marLeft w:val="0"/>
      <w:marRight w:val="0"/>
      <w:marTop w:val="0"/>
      <w:marBottom w:val="0"/>
      <w:divBdr>
        <w:top w:val="none" w:sz="0" w:space="0" w:color="auto"/>
        <w:left w:val="none" w:sz="0" w:space="0" w:color="auto"/>
        <w:bottom w:val="none" w:sz="0" w:space="0" w:color="auto"/>
        <w:right w:val="none" w:sz="0" w:space="0" w:color="auto"/>
      </w:divBdr>
      <w:divsChild>
        <w:div w:id="93795062">
          <w:marLeft w:val="0"/>
          <w:marRight w:val="0"/>
          <w:marTop w:val="0"/>
          <w:marBottom w:val="0"/>
          <w:divBdr>
            <w:top w:val="none" w:sz="0" w:space="0" w:color="auto"/>
            <w:left w:val="none" w:sz="0" w:space="0" w:color="auto"/>
            <w:bottom w:val="none" w:sz="0" w:space="0" w:color="auto"/>
            <w:right w:val="none" w:sz="0" w:space="0" w:color="auto"/>
          </w:divBdr>
        </w:div>
        <w:div w:id="463305611">
          <w:marLeft w:val="0"/>
          <w:marRight w:val="0"/>
          <w:marTop w:val="0"/>
          <w:marBottom w:val="0"/>
          <w:divBdr>
            <w:top w:val="none" w:sz="0" w:space="0" w:color="auto"/>
            <w:left w:val="none" w:sz="0" w:space="0" w:color="auto"/>
            <w:bottom w:val="none" w:sz="0" w:space="0" w:color="auto"/>
            <w:right w:val="none" w:sz="0" w:space="0" w:color="auto"/>
          </w:divBdr>
        </w:div>
        <w:div w:id="802816830">
          <w:marLeft w:val="0"/>
          <w:marRight w:val="0"/>
          <w:marTop w:val="0"/>
          <w:marBottom w:val="0"/>
          <w:divBdr>
            <w:top w:val="none" w:sz="0" w:space="0" w:color="auto"/>
            <w:left w:val="none" w:sz="0" w:space="0" w:color="auto"/>
            <w:bottom w:val="none" w:sz="0" w:space="0" w:color="auto"/>
            <w:right w:val="none" w:sz="0" w:space="0" w:color="auto"/>
          </w:divBdr>
        </w:div>
        <w:div w:id="2050832689">
          <w:marLeft w:val="0"/>
          <w:marRight w:val="0"/>
          <w:marTop w:val="0"/>
          <w:marBottom w:val="0"/>
          <w:divBdr>
            <w:top w:val="none" w:sz="0" w:space="0" w:color="auto"/>
            <w:left w:val="none" w:sz="0" w:space="0" w:color="auto"/>
            <w:bottom w:val="none" w:sz="0" w:space="0" w:color="auto"/>
            <w:right w:val="none" w:sz="0" w:space="0" w:color="auto"/>
          </w:divBdr>
        </w:div>
        <w:div w:id="722800499">
          <w:marLeft w:val="0"/>
          <w:marRight w:val="0"/>
          <w:marTop w:val="0"/>
          <w:marBottom w:val="0"/>
          <w:divBdr>
            <w:top w:val="none" w:sz="0" w:space="0" w:color="auto"/>
            <w:left w:val="none" w:sz="0" w:space="0" w:color="auto"/>
            <w:bottom w:val="none" w:sz="0" w:space="0" w:color="auto"/>
            <w:right w:val="none" w:sz="0" w:space="0" w:color="auto"/>
          </w:divBdr>
        </w:div>
      </w:divsChild>
    </w:div>
    <w:div w:id="1104226732">
      <w:bodyDiv w:val="1"/>
      <w:marLeft w:val="0"/>
      <w:marRight w:val="0"/>
      <w:marTop w:val="0"/>
      <w:marBottom w:val="0"/>
      <w:divBdr>
        <w:top w:val="none" w:sz="0" w:space="0" w:color="auto"/>
        <w:left w:val="none" w:sz="0" w:space="0" w:color="auto"/>
        <w:bottom w:val="none" w:sz="0" w:space="0" w:color="auto"/>
        <w:right w:val="none" w:sz="0" w:space="0" w:color="auto"/>
      </w:divBdr>
    </w:div>
    <w:div w:id="1269237331">
      <w:bodyDiv w:val="1"/>
      <w:marLeft w:val="0"/>
      <w:marRight w:val="0"/>
      <w:marTop w:val="0"/>
      <w:marBottom w:val="0"/>
      <w:divBdr>
        <w:top w:val="none" w:sz="0" w:space="0" w:color="auto"/>
        <w:left w:val="none" w:sz="0" w:space="0" w:color="auto"/>
        <w:bottom w:val="none" w:sz="0" w:space="0" w:color="auto"/>
        <w:right w:val="none" w:sz="0" w:space="0" w:color="auto"/>
      </w:divBdr>
      <w:divsChild>
        <w:div w:id="2002191674">
          <w:marLeft w:val="0"/>
          <w:marRight w:val="0"/>
          <w:marTop w:val="0"/>
          <w:marBottom w:val="0"/>
          <w:divBdr>
            <w:top w:val="none" w:sz="0" w:space="0" w:color="auto"/>
            <w:left w:val="none" w:sz="0" w:space="0" w:color="auto"/>
            <w:bottom w:val="none" w:sz="0" w:space="0" w:color="auto"/>
            <w:right w:val="none" w:sz="0" w:space="0" w:color="auto"/>
          </w:divBdr>
          <w:divsChild>
            <w:div w:id="306668030">
              <w:marLeft w:val="0"/>
              <w:marRight w:val="0"/>
              <w:marTop w:val="0"/>
              <w:marBottom w:val="0"/>
              <w:divBdr>
                <w:top w:val="none" w:sz="0" w:space="0" w:color="auto"/>
                <w:left w:val="none" w:sz="0" w:space="0" w:color="auto"/>
                <w:bottom w:val="none" w:sz="0" w:space="0" w:color="auto"/>
                <w:right w:val="none" w:sz="0" w:space="0" w:color="auto"/>
              </w:divBdr>
            </w:div>
          </w:divsChild>
        </w:div>
        <w:div w:id="594285478">
          <w:marLeft w:val="0"/>
          <w:marRight w:val="0"/>
          <w:marTop w:val="0"/>
          <w:marBottom w:val="0"/>
          <w:divBdr>
            <w:top w:val="none" w:sz="0" w:space="0" w:color="auto"/>
            <w:left w:val="none" w:sz="0" w:space="0" w:color="auto"/>
            <w:bottom w:val="none" w:sz="0" w:space="0" w:color="auto"/>
            <w:right w:val="none" w:sz="0" w:space="0" w:color="auto"/>
          </w:divBdr>
          <w:divsChild>
            <w:div w:id="212818531">
              <w:marLeft w:val="0"/>
              <w:marRight w:val="0"/>
              <w:marTop w:val="100"/>
              <w:marBottom w:val="100"/>
              <w:divBdr>
                <w:top w:val="none" w:sz="0" w:space="0" w:color="auto"/>
                <w:left w:val="none" w:sz="0" w:space="0" w:color="auto"/>
                <w:bottom w:val="none" w:sz="0" w:space="0" w:color="auto"/>
                <w:right w:val="none" w:sz="0" w:space="0" w:color="auto"/>
              </w:divBdr>
              <w:divsChild>
                <w:div w:id="538670339">
                  <w:marLeft w:val="0"/>
                  <w:marRight w:val="0"/>
                  <w:marTop w:val="750"/>
                  <w:marBottom w:val="750"/>
                  <w:divBdr>
                    <w:top w:val="none" w:sz="0" w:space="0" w:color="auto"/>
                    <w:left w:val="none" w:sz="0" w:space="0" w:color="auto"/>
                    <w:bottom w:val="none" w:sz="0" w:space="0" w:color="auto"/>
                    <w:right w:val="none" w:sz="0" w:space="0" w:color="auto"/>
                  </w:divBdr>
                  <w:divsChild>
                    <w:div w:id="423958414">
                      <w:marLeft w:val="0"/>
                      <w:marRight w:val="0"/>
                      <w:marTop w:val="0"/>
                      <w:marBottom w:val="0"/>
                      <w:divBdr>
                        <w:top w:val="none" w:sz="0" w:space="0" w:color="auto"/>
                        <w:left w:val="none" w:sz="0" w:space="0" w:color="auto"/>
                        <w:bottom w:val="none" w:sz="0" w:space="0" w:color="auto"/>
                        <w:right w:val="none" w:sz="0" w:space="0" w:color="auto"/>
                      </w:divBdr>
                      <w:divsChild>
                        <w:div w:id="482311237">
                          <w:marLeft w:val="0"/>
                          <w:marRight w:val="0"/>
                          <w:marTop w:val="0"/>
                          <w:marBottom w:val="0"/>
                          <w:divBdr>
                            <w:top w:val="none" w:sz="0" w:space="0" w:color="auto"/>
                            <w:left w:val="none" w:sz="0" w:space="0" w:color="auto"/>
                            <w:bottom w:val="none" w:sz="0" w:space="0" w:color="auto"/>
                            <w:right w:val="none" w:sz="0" w:space="0" w:color="auto"/>
                          </w:divBdr>
                          <w:divsChild>
                            <w:div w:id="3737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650972">
      <w:bodyDiv w:val="1"/>
      <w:marLeft w:val="0"/>
      <w:marRight w:val="0"/>
      <w:marTop w:val="0"/>
      <w:marBottom w:val="0"/>
      <w:divBdr>
        <w:top w:val="none" w:sz="0" w:space="0" w:color="auto"/>
        <w:left w:val="none" w:sz="0" w:space="0" w:color="auto"/>
        <w:bottom w:val="none" w:sz="0" w:space="0" w:color="auto"/>
        <w:right w:val="none" w:sz="0" w:space="0" w:color="auto"/>
      </w:divBdr>
      <w:divsChild>
        <w:div w:id="1033650325">
          <w:marLeft w:val="0"/>
          <w:marRight w:val="0"/>
          <w:marTop w:val="0"/>
          <w:marBottom w:val="0"/>
          <w:divBdr>
            <w:top w:val="none" w:sz="0" w:space="0" w:color="auto"/>
            <w:left w:val="none" w:sz="0" w:space="0" w:color="auto"/>
            <w:bottom w:val="none" w:sz="0" w:space="0" w:color="auto"/>
            <w:right w:val="none" w:sz="0" w:space="0" w:color="auto"/>
          </w:divBdr>
        </w:div>
        <w:div w:id="554510955">
          <w:marLeft w:val="0"/>
          <w:marRight w:val="0"/>
          <w:marTop w:val="0"/>
          <w:marBottom w:val="0"/>
          <w:divBdr>
            <w:top w:val="none" w:sz="0" w:space="0" w:color="auto"/>
            <w:left w:val="none" w:sz="0" w:space="0" w:color="auto"/>
            <w:bottom w:val="none" w:sz="0" w:space="0" w:color="auto"/>
            <w:right w:val="none" w:sz="0" w:space="0" w:color="auto"/>
          </w:divBdr>
        </w:div>
      </w:divsChild>
    </w:div>
    <w:div w:id="1481847364">
      <w:bodyDiv w:val="1"/>
      <w:marLeft w:val="0"/>
      <w:marRight w:val="0"/>
      <w:marTop w:val="0"/>
      <w:marBottom w:val="0"/>
      <w:divBdr>
        <w:top w:val="none" w:sz="0" w:space="0" w:color="auto"/>
        <w:left w:val="none" w:sz="0" w:space="0" w:color="auto"/>
        <w:bottom w:val="none" w:sz="0" w:space="0" w:color="auto"/>
        <w:right w:val="none" w:sz="0" w:space="0" w:color="auto"/>
      </w:divBdr>
    </w:div>
    <w:div w:id="1522936139">
      <w:bodyDiv w:val="1"/>
      <w:marLeft w:val="0"/>
      <w:marRight w:val="0"/>
      <w:marTop w:val="0"/>
      <w:marBottom w:val="0"/>
      <w:divBdr>
        <w:top w:val="none" w:sz="0" w:space="0" w:color="auto"/>
        <w:left w:val="none" w:sz="0" w:space="0" w:color="auto"/>
        <w:bottom w:val="none" w:sz="0" w:space="0" w:color="auto"/>
        <w:right w:val="none" w:sz="0" w:space="0" w:color="auto"/>
      </w:divBdr>
      <w:divsChild>
        <w:div w:id="1918979703">
          <w:marLeft w:val="0"/>
          <w:marRight w:val="0"/>
          <w:marTop w:val="0"/>
          <w:marBottom w:val="0"/>
          <w:divBdr>
            <w:top w:val="none" w:sz="0" w:space="0" w:color="auto"/>
            <w:left w:val="none" w:sz="0" w:space="0" w:color="auto"/>
            <w:bottom w:val="none" w:sz="0" w:space="0" w:color="auto"/>
            <w:right w:val="none" w:sz="0" w:space="0" w:color="auto"/>
          </w:divBdr>
        </w:div>
        <w:div w:id="1490366306">
          <w:marLeft w:val="0"/>
          <w:marRight w:val="0"/>
          <w:marTop w:val="0"/>
          <w:marBottom w:val="0"/>
          <w:divBdr>
            <w:top w:val="none" w:sz="0" w:space="0" w:color="auto"/>
            <w:left w:val="none" w:sz="0" w:space="0" w:color="auto"/>
            <w:bottom w:val="none" w:sz="0" w:space="0" w:color="auto"/>
            <w:right w:val="none" w:sz="0" w:space="0" w:color="auto"/>
          </w:divBdr>
        </w:div>
        <w:div w:id="1351561747">
          <w:marLeft w:val="0"/>
          <w:marRight w:val="0"/>
          <w:marTop w:val="0"/>
          <w:marBottom w:val="0"/>
          <w:divBdr>
            <w:top w:val="none" w:sz="0" w:space="0" w:color="auto"/>
            <w:left w:val="none" w:sz="0" w:space="0" w:color="auto"/>
            <w:bottom w:val="none" w:sz="0" w:space="0" w:color="auto"/>
            <w:right w:val="none" w:sz="0" w:space="0" w:color="auto"/>
          </w:divBdr>
        </w:div>
        <w:div w:id="355228784">
          <w:marLeft w:val="0"/>
          <w:marRight w:val="0"/>
          <w:marTop w:val="0"/>
          <w:marBottom w:val="0"/>
          <w:divBdr>
            <w:top w:val="none" w:sz="0" w:space="0" w:color="auto"/>
            <w:left w:val="none" w:sz="0" w:space="0" w:color="auto"/>
            <w:bottom w:val="none" w:sz="0" w:space="0" w:color="auto"/>
            <w:right w:val="none" w:sz="0" w:space="0" w:color="auto"/>
          </w:divBdr>
        </w:div>
        <w:div w:id="1191190571">
          <w:marLeft w:val="0"/>
          <w:marRight w:val="0"/>
          <w:marTop w:val="0"/>
          <w:marBottom w:val="0"/>
          <w:divBdr>
            <w:top w:val="none" w:sz="0" w:space="0" w:color="auto"/>
            <w:left w:val="none" w:sz="0" w:space="0" w:color="auto"/>
            <w:bottom w:val="none" w:sz="0" w:space="0" w:color="auto"/>
            <w:right w:val="none" w:sz="0" w:space="0" w:color="auto"/>
          </w:divBdr>
        </w:div>
        <w:div w:id="298801720">
          <w:marLeft w:val="0"/>
          <w:marRight w:val="0"/>
          <w:marTop w:val="0"/>
          <w:marBottom w:val="0"/>
          <w:divBdr>
            <w:top w:val="none" w:sz="0" w:space="0" w:color="auto"/>
            <w:left w:val="none" w:sz="0" w:space="0" w:color="auto"/>
            <w:bottom w:val="none" w:sz="0" w:space="0" w:color="auto"/>
            <w:right w:val="none" w:sz="0" w:space="0" w:color="auto"/>
          </w:divBdr>
        </w:div>
        <w:div w:id="1278634637">
          <w:marLeft w:val="0"/>
          <w:marRight w:val="0"/>
          <w:marTop w:val="0"/>
          <w:marBottom w:val="0"/>
          <w:divBdr>
            <w:top w:val="none" w:sz="0" w:space="0" w:color="auto"/>
            <w:left w:val="none" w:sz="0" w:space="0" w:color="auto"/>
            <w:bottom w:val="none" w:sz="0" w:space="0" w:color="auto"/>
            <w:right w:val="none" w:sz="0" w:space="0" w:color="auto"/>
          </w:divBdr>
        </w:div>
        <w:div w:id="1141649769">
          <w:marLeft w:val="0"/>
          <w:marRight w:val="0"/>
          <w:marTop w:val="0"/>
          <w:marBottom w:val="0"/>
          <w:divBdr>
            <w:top w:val="none" w:sz="0" w:space="0" w:color="auto"/>
            <w:left w:val="none" w:sz="0" w:space="0" w:color="auto"/>
            <w:bottom w:val="none" w:sz="0" w:space="0" w:color="auto"/>
            <w:right w:val="none" w:sz="0" w:space="0" w:color="auto"/>
          </w:divBdr>
        </w:div>
        <w:div w:id="672877535">
          <w:marLeft w:val="0"/>
          <w:marRight w:val="0"/>
          <w:marTop w:val="0"/>
          <w:marBottom w:val="0"/>
          <w:divBdr>
            <w:top w:val="none" w:sz="0" w:space="0" w:color="auto"/>
            <w:left w:val="none" w:sz="0" w:space="0" w:color="auto"/>
            <w:bottom w:val="none" w:sz="0" w:space="0" w:color="auto"/>
            <w:right w:val="none" w:sz="0" w:space="0" w:color="auto"/>
          </w:divBdr>
        </w:div>
        <w:div w:id="1053309061">
          <w:marLeft w:val="0"/>
          <w:marRight w:val="0"/>
          <w:marTop w:val="0"/>
          <w:marBottom w:val="0"/>
          <w:divBdr>
            <w:top w:val="none" w:sz="0" w:space="0" w:color="auto"/>
            <w:left w:val="none" w:sz="0" w:space="0" w:color="auto"/>
            <w:bottom w:val="none" w:sz="0" w:space="0" w:color="auto"/>
            <w:right w:val="none" w:sz="0" w:space="0" w:color="auto"/>
          </w:divBdr>
        </w:div>
        <w:div w:id="1393504436">
          <w:marLeft w:val="0"/>
          <w:marRight w:val="0"/>
          <w:marTop w:val="0"/>
          <w:marBottom w:val="0"/>
          <w:divBdr>
            <w:top w:val="none" w:sz="0" w:space="0" w:color="auto"/>
            <w:left w:val="none" w:sz="0" w:space="0" w:color="auto"/>
            <w:bottom w:val="none" w:sz="0" w:space="0" w:color="auto"/>
            <w:right w:val="none" w:sz="0" w:space="0" w:color="auto"/>
          </w:divBdr>
        </w:div>
        <w:div w:id="1938757072">
          <w:marLeft w:val="0"/>
          <w:marRight w:val="0"/>
          <w:marTop w:val="0"/>
          <w:marBottom w:val="0"/>
          <w:divBdr>
            <w:top w:val="none" w:sz="0" w:space="0" w:color="auto"/>
            <w:left w:val="none" w:sz="0" w:space="0" w:color="auto"/>
            <w:bottom w:val="none" w:sz="0" w:space="0" w:color="auto"/>
            <w:right w:val="none" w:sz="0" w:space="0" w:color="auto"/>
          </w:divBdr>
        </w:div>
        <w:div w:id="1560479286">
          <w:marLeft w:val="0"/>
          <w:marRight w:val="0"/>
          <w:marTop w:val="0"/>
          <w:marBottom w:val="0"/>
          <w:divBdr>
            <w:top w:val="none" w:sz="0" w:space="0" w:color="auto"/>
            <w:left w:val="none" w:sz="0" w:space="0" w:color="auto"/>
            <w:bottom w:val="none" w:sz="0" w:space="0" w:color="auto"/>
            <w:right w:val="none" w:sz="0" w:space="0" w:color="auto"/>
          </w:divBdr>
        </w:div>
      </w:divsChild>
    </w:div>
    <w:div w:id="1760297939">
      <w:bodyDiv w:val="1"/>
      <w:marLeft w:val="0"/>
      <w:marRight w:val="0"/>
      <w:marTop w:val="0"/>
      <w:marBottom w:val="0"/>
      <w:divBdr>
        <w:top w:val="none" w:sz="0" w:space="0" w:color="auto"/>
        <w:left w:val="none" w:sz="0" w:space="0" w:color="auto"/>
        <w:bottom w:val="none" w:sz="0" w:space="0" w:color="auto"/>
        <w:right w:val="none" w:sz="0" w:space="0" w:color="auto"/>
      </w:divBdr>
      <w:divsChild>
        <w:div w:id="1916428301">
          <w:marLeft w:val="0"/>
          <w:marRight w:val="0"/>
          <w:marTop w:val="0"/>
          <w:marBottom w:val="225"/>
          <w:divBdr>
            <w:top w:val="none" w:sz="0" w:space="0" w:color="auto"/>
            <w:left w:val="none" w:sz="0" w:space="0" w:color="auto"/>
            <w:bottom w:val="none" w:sz="0" w:space="0" w:color="auto"/>
            <w:right w:val="none" w:sz="0" w:space="0" w:color="auto"/>
          </w:divBdr>
        </w:div>
      </w:divsChild>
    </w:div>
    <w:div w:id="1831946103">
      <w:bodyDiv w:val="1"/>
      <w:marLeft w:val="0"/>
      <w:marRight w:val="0"/>
      <w:marTop w:val="0"/>
      <w:marBottom w:val="0"/>
      <w:divBdr>
        <w:top w:val="none" w:sz="0" w:space="0" w:color="auto"/>
        <w:left w:val="none" w:sz="0" w:space="0" w:color="auto"/>
        <w:bottom w:val="none" w:sz="0" w:space="0" w:color="auto"/>
        <w:right w:val="none" w:sz="0" w:space="0" w:color="auto"/>
      </w:divBdr>
    </w:div>
    <w:div w:id="1834225823">
      <w:bodyDiv w:val="1"/>
      <w:marLeft w:val="0"/>
      <w:marRight w:val="0"/>
      <w:marTop w:val="0"/>
      <w:marBottom w:val="0"/>
      <w:divBdr>
        <w:top w:val="none" w:sz="0" w:space="0" w:color="auto"/>
        <w:left w:val="none" w:sz="0" w:space="0" w:color="auto"/>
        <w:bottom w:val="none" w:sz="0" w:space="0" w:color="auto"/>
        <w:right w:val="none" w:sz="0" w:space="0" w:color="auto"/>
      </w:divBdr>
      <w:divsChild>
        <w:div w:id="1774594911">
          <w:marLeft w:val="0"/>
          <w:marRight w:val="0"/>
          <w:marTop w:val="0"/>
          <w:marBottom w:val="0"/>
          <w:divBdr>
            <w:top w:val="none" w:sz="0" w:space="0" w:color="auto"/>
            <w:left w:val="none" w:sz="0" w:space="0" w:color="auto"/>
            <w:bottom w:val="none" w:sz="0" w:space="0" w:color="auto"/>
            <w:right w:val="none" w:sz="0" w:space="0" w:color="auto"/>
          </w:divBdr>
        </w:div>
      </w:divsChild>
    </w:div>
    <w:div w:id="1852182167">
      <w:bodyDiv w:val="1"/>
      <w:marLeft w:val="0"/>
      <w:marRight w:val="0"/>
      <w:marTop w:val="0"/>
      <w:marBottom w:val="0"/>
      <w:divBdr>
        <w:top w:val="none" w:sz="0" w:space="0" w:color="auto"/>
        <w:left w:val="none" w:sz="0" w:space="0" w:color="auto"/>
        <w:bottom w:val="none" w:sz="0" w:space="0" w:color="auto"/>
        <w:right w:val="none" w:sz="0" w:space="0" w:color="auto"/>
      </w:divBdr>
      <w:divsChild>
        <w:div w:id="422458318">
          <w:marLeft w:val="0"/>
          <w:marRight w:val="0"/>
          <w:marTop w:val="0"/>
          <w:marBottom w:val="0"/>
          <w:divBdr>
            <w:top w:val="none" w:sz="0" w:space="0" w:color="auto"/>
            <w:left w:val="none" w:sz="0" w:space="0" w:color="auto"/>
            <w:bottom w:val="none" w:sz="0" w:space="0" w:color="auto"/>
            <w:right w:val="none" w:sz="0" w:space="0" w:color="auto"/>
          </w:divBdr>
        </w:div>
        <w:div w:id="2052925067">
          <w:marLeft w:val="0"/>
          <w:marRight w:val="0"/>
          <w:marTop w:val="0"/>
          <w:marBottom w:val="0"/>
          <w:divBdr>
            <w:top w:val="none" w:sz="0" w:space="0" w:color="auto"/>
            <w:left w:val="none" w:sz="0" w:space="0" w:color="auto"/>
            <w:bottom w:val="none" w:sz="0" w:space="0" w:color="auto"/>
            <w:right w:val="none" w:sz="0" w:space="0" w:color="auto"/>
          </w:divBdr>
        </w:div>
        <w:div w:id="925655450">
          <w:marLeft w:val="0"/>
          <w:marRight w:val="0"/>
          <w:marTop w:val="0"/>
          <w:marBottom w:val="0"/>
          <w:divBdr>
            <w:top w:val="none" w:sz="0" w:space="0" w:color="auto"/>
            <w:left w:val="none" w:sz="0" w:space="0" w:color="auto"/>
            <w:bottom w:val="none" w:sz="0" w:space="0" w:color="auto"/>
            <w:right w:val="none" w:sz="0" w:space="0" w:color="auto"/>
          </w:divBdr>
        </w:div>
        <w:div w:id="1726370945">
          <w:marLeft w:val="0"/>
          <w:marRight w:val="0"/>
          <w:marTop w:val="0"/>
          <w:marBottom w:val="0"/>
          <w:divBdr>
            <w:top w:val="none" w:sz="0" w:space="0" w:color="auto"/>
            <w:left w:val="none" w:sz="0" w:space="0" w:color="auto"/>
            <w:bottom w:val="none" w:sz="0" w:space="0" w:color="auto"/>
            <w:right w:val="none" w:sz="0" w:space="0" w:color="auto"/>
          </w:divBdr>
        </w:div>
        <w:div w:id="2074505220">
          <w:marLeft w:val="0"/>
          <w:marRight w:val="0"/>
          <w:marTop w:val="0"/>
          <w:marBottom w:val="0"/>
          <w:divBdr>
            <w:top w:val="none" w:sz="0" w:space="0" w:color="auto"/>
            <w:left w:val="none" w:sz="0" w:space="0" w:color="auto"/>
            <w:bottom w:val="none" w:sz="0" w:space="0" w:color="auto"/>
            <w:right w:val="none" w:sz="0" w:space="0" w:color="auto"/>
          </w:divBdr>
        </w:div>
      </w:divsChild>
    </w:div>
    <w:div w:id="1854108640">
      <w:bodyDiv w:val="1"/>
      <w:marLeft w:val="0"/>
      <w:marRight w:val="0"/>
      <w:marTop w:val="0"/>
      <w:marBottom w:val="0"/>
      <w:divBdr>
        <w:top w:val="none" w:sz="0" w:space="0" w:color="auto"/>
        <w:left w:val="none" w:sz="0" w:space="0" w:color="auto"/>
        <w:bottom w:val="none" w:sz="0" w:space="0" w:color="auto"/>
        <w:right w:val="none" w:sz="0" w:space="0" w:color="auto"/>
      </w:divBdr>
      <w:divsChild>
        <w:div w:id="1082604432">
          <w:marLeft w:val="0"/>
          <w:marRight w:val="0"/>
          <w:marTop w:val="0"/>
          <w:marBottom w:val="0"/>
          <w:divBdr>
            <w:top w:val="none" w:sz="0" w:space="0" w:color="auto"/>
            <w:left w:val="none" w:sz="0" w:space="0" w:color="auto"/>
            <w:bottom w:val="none" w:sz="0" w:space="0" w:color="auto"/>
            <w:right w:val="none" w:sz="0" w:space="0" w:color="auto"/>
          </w:divBdr>
          <w:divsChild>
            <w:div w:id="2077702300">
              <w:marLeft w:val="0"/>
              <w:marRight w:val="0"/>
              <w:marTop w:val="0"/>
              <w:marBottom w:val="0"/>
              <w:divBdr>
                <w:top w:val="none" w:sz="0" w:space="0" w:color="auto"/>
                <w:left w:val="none" w:sz="0" w:space="0" w:color="auto"/>
                <w:bottom w:val="none" w:sz="0" w:space="0" w:color="auto"/>
                <w:right w:val="none" w:sz="0" w:space="0" w:color="auto"/>
              </w:divBdr>
            </w:div>
          </w:divsChild>
        </w:div>
        <w:div w:id="895164641">
          <w:marLeft w:val="0"/>
          <w:marRight w:val="0"/>
          <w:marTop w:val="0"/>
          <w:marBottom w:val="0"/>
          <w:divBdr>
            <w:top w:val="none" w:sz="0" w:space="0" w:color="auto"/>
            <w:left w:val="none" w:sz="0" w:space="0" w:color="auto"/>
            <w:bottom w:val="none" w:sz="0" w:space="0" w:color="auto"/>
            <w:right w:val="none" w:sz="0" w:space="0" w:color="auto"/>
          </w:divBdr>
          <w:divsChild>
            <w:div w:id="104621848">
              <w:marLeft w:val="0"/>
              <w:marRight w:val="0"/>
              <w:marTop w:val="100"/>
              <w:marBottom w:val="100"/>
              <w:divBdr>
                <w:top w:val="none" w:sz="0" w:space="0" w:color="auto"/>
                <w:left w:val="none" w:sz="0" w:space="0" w:color="auto"/>
                <w:bottom w:val="none" w:sz="0" w:space="0" w:color="auto"/>
                <w:right w:val="none" w:sz="0" w:space="0" w:color="auto"/>
              </w:divBdr>
              <w:divsChild>
                <w:div w:id="99036834">
                  <w:marLeft w:val="0"/>
                  <w:marRight w:val="0"/>
                  <w:marTop w:val="750"/>
                  <w:marBottom w:val="750"/>
                  <w:divBdr>
                    <w:top w:val="none" w:sz="0" w:space="0" w:color="auto"/>
                    <w:left w:val="none" w:sz="0" w:space="0" w:color="auto"/>
                    <w:bottom w:val="none" w:sz="0" w:space="0" w:color="auto"/>
                    <w:right w:val="none" w:sz="0" w:space="0" w:color="auto"/>
                  </w:divBdr>
                  <w:divsChild>
                    <w:div w:id="1098789068">
                      <w:marLeft w:val="0"/>
                      <w:marRight w:val="0"/>
                      <w:marTop w:val="0"/>
                      <w:marBottom w:val="0"/>
                      <w:divBdr>
                        <w:top w:val="none" w:sz="0" w:space="0" w:color="auto"/>
                        <w:left w:val="none" w:sz="0" w:space="0" w:color="auto"/>
                        <w:bottom w:val="none" w:sz="0" w:space="0" w:color="auto"/>
                        <w:right w:val="none" w:sz="0" w:space="0" w:color="auto"/>
                      </w:divBdr>
                      <w:divsChild>
                        <w:div w:id="1092892197">
                          <w:marLeft w:val="0"/>
                          <w:marRight w:val="0"/>
                          <w:marTop w:val="0"/>
                          <w:marBottom w:val="0"/>
                          <w:divBdr>
                            <w:top w:val="none" w:sz="0" w:space="0" w:color="auto"/>
                            <w:left w:val="none" w:sz="0" w:space="0" w:color="auto"/>
                            <w:bottom w:val="none" w:sz="0" w:space="0" w:color="auto"/>
                            <w:right w:val="none" w:sz="0" w:space="0" w:color="auto"/>
                          </w:divBdr>
                          <w:divsChild>
                            <w:div w:id="1671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765793">
      <w:bodyDiv w:val="1"/>
      <w:marLeft w:val="0"/>
      <w:marRight w:val="0"/>
      <w:marTop w:val="0"/>
      <w:marBottom w:val="0"/>
      <w:divBdr>
        <w:top w:val="none" w:sz="0" w:space="0" w:color="auto"/>
        <w:left w:val="none" w:sz="0" w:space="0" w:color="auto"/>
        <w:bottom w:val="none" w:sz="0" w:space="0" w:color="auto"/>
        <w:right w:val="none" w:sz="0" w:space="0" w:color="auto"/>
      </w:divBdr>
    </w:div>
    <w:div w:id="1969970731">
      <w:bodyDiv w:val="1"/>
      <w:marLeft w:val="0"/>
      <w:marRight w:val="0"/>
      <w:marTop w:val="0"/>
      <w:marBottom w:val="0"/>
      <w:divBdr>
        <w:top w:val="none" w:sz="0" w:space="0" w:color="auto"/>
        <w:left w:val="none" w:sz="0" w:space="0" w:color="auto"/>
        <w:bottom w:val="none" w:sz="0" w:space="0" w:color="auto"/>
        <w:right w:val="none" w:sz="0" w:space="0" w:color="auto"/>
      </w:divBdr>
    </w:div>
    <w:div w:id="1972319065">
      <w:bodyDiv w:val="1"/>
      <w:marLeft w:val="0"/>
      <w:marRight w:val="0"/>
      <w:marTop w:val="0"/>
      <w:marBottom w:val="0"/>
      <w:divBdr>
        <w:top w:val="none" w:sz="0" w:space="0" w:color="auto"/>
        <w:left w:val="none" w:sz="0" w:space="0" w:color="auto"/>
        <w:bottom w:val="none" w:sz="0" w:space="0" w:color="auto"/>
        <w:right w:val="none" w:sz="0" w:space="0" w:color="auto"/>
      </w:divBdr>
    </w:div>
    <w:div w:id="1987667006">
      <w:bodyDiv w:val="1"/>
      <w:marLeft w:val="0"/>
      <w:marRight w:val="0"/>
      <w:marTop w:val="0"/>
      <w:marBottom w:val="0"/>
      <w:divBdr>
        <w:top w:val="none" w:sz="0" w:space="0" w:color="auto"/>
        <w:left w:val="none" w:sz="0" w:space="0" w:color="auto"/>
        <w:bottom w:val="none" w:sz="0" w:space="0" w:color="auto"/>
        <w:right w:val="none" w:sz="0" w:space="0" w:color="auto"/>
      </w:divBdr>
    </w:div>
    <w:div w:id="1993831459">
      <w:bodyDiv w:val="1"/>
      <w:marLeft w:val="0"/>
      <w:marRight w:val="0"/>
      <w:marTop w:val="0"/>
      <w:marBottom w:val="0"/>
      <w:divBdr>
        <w:top w:val="none" w:sz="0" w:space="0" w:color="auto"/>
        <w:left w:val="none" w:sz="0" w:space="0" w:color="auto"/>
        <w:bottom w:val="none" w:sz="0" w:space="0" w:color="auto"/>
        <w:right w:val="none" w:sz="0" w:space="0" w:color="auto"/>
      </w:divBdr>
      <w:divsChild>
        <w:div w:id="2134249967">
          <w:marLeft w:val="0"/>
          <w:marRight w:val="0"/>
          <w:marTop w:val="0"/>
          <w:marBottom w:val="0"/>
          <w:divBdr>
            <w:top w:val="none" w:sz="0" w:space="0" w:color="auto"/>
            <w:left w:val="none" w:sz="0" w:space="0" w:color="auto"/>
            <w:bottom w:val="none" w:sz="0" w:space="0" w:color="auto"/>
            <w:right w:val="none" w:sz="0" w:space="0" w:color="auto"/>
          </w:divBdr>
          <w:divsChild>
            <w:div w:id="160973799">
              <w:marLeft w:val="0"/>
              <w:marRight w:val="0"/>
              <w:marTop w:val="0"/>
              <w:marBottom w:val="0"/>
              <w:divBdr>
                <w:top w:val="none" w:sz="0" w:space="0" w:color="auto"/>
                <w:left w:val="none" w:sz="0" w:space="0" w:color="auto"/>
                <w:bottom w:val="none" w:sz="0" w:space="0" w:color="auto"/>
                <w:right w:val="none" w:sz="0" w:space="0" w:color="auto"/>
              </w:divBdr>
            </w:div>
          </w:divsChild>
        </w:div>
        <w:div w:id="629282163">
          <w:marLeft w:val="0"/>
          <w:marRight w:val="0"/>
          <w:marTop w:val="0"/>
          <w:marBottom w:val="0"/>
          <w:divBdr>
            <w:top w:val="none" w:sz="0" w:space="0" w:color="auto"/>
            <w:left w:val="none" w:sz="0" w:space="0" w:color="auto"/>
            <w:bottom w:val="none" w:sz="0" w:space="0" w:color="auto"/>
            <w:right w:val="none" w:sz="0" w:space="0" w:color="auto"/>
          </w:divBdr>
          <w:divsChild>
            <w:div w:id="60755998">
              <w:marLeft w:val="0"/>
              <w:marRight w:val="0"/>
              <w:marTop w:val="0"/>
              <w:marBottom w:val="0"/>
              <w:divBdr>
                <w:top w:val="none" w:sz="0" w:space="0" w:color="auto"/>
                <w:left w:val="none" w:sz="0" w:space="0" w:color="auto"/>
                <w:bottom w:val="none" w:sz="0" w:space="0" w:color="auto"/>
                <w:right w:val="none" w:sz="0" w:space="0" w:color="auto"/>
              </w:divBdr>
            </w:div>
            <w:div w:id="14696944">
              <w:marLeft w:val="0"/>
              <w:marRight w:val="0"/>
              <w:marTop w:val="0"/>
              <w:marBottom w:val="0"/>
              <w:divBdr>
                <w:top w:val="none" w:sz="0" w:space="0" w:color="auto"/>
                <w:left w:val="none" w:sz="0" w:space="0" w:color="auto"/>
                <w:bottom w:val="none" w:sz="0" w:space="0" w:color="auto"/>
                <w:right w:val="none" w:sz="0" w:space="0" w:color="auto"/>
              </w:divBdr>
              <w:divsChild>
                <w:div w:id="914358602">
                  <w:marLeft w:val="0"/>
                  <w:marRight w:val="0"/>
                  <w:marTop w:val="0"/>
                  <w:marBottom w:val="0"/>
                  <w:divBdr>
                    <w:top w:val="none" w:sz="0" w:space="0" w:color="auto"/>
                    <w:left w:val="none" w:sz="0" w:space="0" w:color="auto"/>
                    <w:bottom w:val="none" w:sz="0" w:space="0" w:color="auto"/>
                    <w:right w:val="none" w:sz="0" w:space="0" w:color="auto"/>
                  </w:divBdr>
                  <w:divsChild>
                    <w:div w:id="1602450842">
                      <w:marLeft w:val="0"/>
                      <w:marRight w:val="0"/>
                      <w:marTop w:val="0"/>
                      <w:marBottom w:val="0"/>
                      <w:divBdr>
                        <w:top w:val="single" w:sz="8" w:space="3" w:color="B5C4DF"/>
                        <w:left w:val="none" w:sz="0" w:space="0" w:color="auto"/>
                        <w:bottom w:val="none" w:sz="0" w:space="0" w:color="auto"/>
                        <w:right w:val="none" w:sz="0" w:space="0" w:color="auto"/>
                      </w:divBdr>
                    </w:div>
                  </w:divsChild>
                </w:div>
                <w:div w:id="875120531">
                  <w:marLeft w:val="0"/>
                  <w:marRight w:val="0"/>
                  <w:marTop w:val="0"/>
                  <w:marBottom w:val="0"/>
                  <w:divBdr>
                    <w:top w:val="none" w:sz="0" w:space="0" w:color="auto"/>
                    <w:left w:val="none" w:sz="0" w:space="0" w:color="auto"/>
                    <w:bottom w:val="none" w:sz="0" w:space="0" w:color="auto"/>
                    <w:right w:val="none" w:sz="0" w:space="0" w:color="auto"/>
                  </w:divBdr>
                  <w:divsChild>
                    <w:div w:id="805659332">
                      <w:marLeft w:val="0"/>
                      <w:marRight w:val="0"/>
                      <w:marTop w:val="0"/>
                      <w:marBottom w:val="0"/>
                      <w:divBdr>
                        <w:top w:val="none" w:sz="0" w:space="0" w:color="auto"/>
                        <w:left w:val="none" w:sz="0" w:space="0" w:color="auto"/>
                        <w:bottom w:val="none" w:sz="0" w:space="0" w:color="auto"/>
                        <w:right w:val="none" w:sz="0" w:space="0" w:color="auto"/>
                      </w:divBdr>
                      <w:divsChild>
                        <w:div w:id="2082823536">
                          <w:marLeft w:val="0"/>
                          <w:marRight w:val="0"/>
                          <w:marTop w:val="0"/>
                          <w:marBottom w:val="0"/>
                          <w:divBdr>
                            <w:top w:val="none" w:sz="0" w:space="0" w:color="auto"/>
                            <w:left w:val="none" w:sz="0" w:space="0" w:color="auto"/>
                            <w:bottom w:val="none" w:sz="0" w:space="0" w:color="auto"/>
                            <w:right w:val="none" w:sz="0" w:space="0" w:color="auto"/>
                          </w:divBdr>
                          <w:divsChild>
                            <w:div w:id="212159907">
                              <w:marLeft w:val="0"/>
                              <w:marRight w:val="0"/>
                              <w:marTop w:val="0"/>
                              <w:marBottom w:val="0"/>
                              <w:divBdr>
                                <w:top w:val="none" w:sz="0" w:space="0" w:color="auto"/>
                                <w:left w:val="none" w:sz="0" w:space="0" w:color="auto"/>
                                <w:bottom w:val="none" w:sz="0" w:space="0" w:color="auto"/>
                                <w:right w:val="none" w:sz="0" w:space="0" w:color="auto"/>
                              </w:divBdr>
                              <w:divsChild>
                                <w:div w:id="488402358">
                                  <w:marLeft w:val="0"/>
                                  <w:marRight w:val="0"/>
                                  <w:marTop w:val="0"/>
                                  <w:marBottom w:val="0"/>
                                  <w:divBdr>
                                    <w:top w:val="none" w:sz="0" w:space="0" w:color="auto"/>
                                    <w:left w:val="none" w:sz="0" w:space="0" w:color="auto"/>
                                    <w:bottom w:val="none" w:sz="0" w:space="0" w:color="auto"/>
                                    <w:right w:val="none" w:sz="0" w:space="0" w:color="auto"/>
                                  </w:divBdr>
                                  <w:divsChild>
                                    <w:div w:id="1349477977">
                                      <w:marLeft w:val="0"/>
                                      <w:marRight w:val="0"/>
                                      <w:marTop w:val="0"/>
                                      <w:marBottom w:val="0"/>
                                      <w:divBdr>
                                        <w:top w:val="none" w:sz="0" w:space="0" w:color="auto"/>
                                        <w:left w:val="none" w:sz="0" w:space="0" w:color="auto"/>
                                        <w:bottom w:val="none" w:sz="0" w:space="0" w:color="auto"/>
                                        <w:right w:val="none" w:sz="0" w:space="0" w:color="auto"/>
                                      </w:divBdr>
                                      <w:divsChild>
                                        <w:div w:id="2106881859">
                                          <w:marLeft w:val="0"/>
                                          <w:marRight w:val="0"/>
                                          <w:marTop w:val="0"/>
                                          <w:marBottom w:val="0"/>
                                          <w:divBdr>
                                            <w:top w:val="none" w:sz="0" w:space="0" w:color="auto"/>
                                            <w:left w:val="none" w:sz="0" w:space="0" w:color="auto"/>
                                            <w:bottom w:val="none" w:sz="0" w:space="0" w:color="auto"/>
                                            <w:right w:val="none" w:sz="0" w:space="0" w:color="auto"/>
                                          </w:divBdr>
                                        </w:div>
                                        <w:div w:id="207442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158329">
                      <w:marLeft w:val="0"/>
                      <w:marRight w:val="0"/>
                      <w:marTop w:val="0"/>
                      <w:marBottom w:val="0"/>
                      <w:divBdr>
                        <w:top w:val="none" w:sz="0" w:space="0" w:color="auto"/>
                        <w:left w:val="none" w:sz="0" w:space="0" w:color="auto"/>
                        <w:bottom w:val="none" w:sz="0" w:space="0" w:color="auto"/>
                        <w:right w:val="none" w:sz="0" w:space="0" w:color="auto"/>
                      </w:divBdr>
                      <w:divsChild>
                        <w:div w:id="408691800">
                          <w:marLeft w:val="0"/>
                          <w:marRight w:val="0"/>
                          <w:marTop w:val="0"/>
                          <w:marBottom w:val="0"/>
                          <w:divBdr>
                            <w:top w:val="none" w:sz="0" w:space="0" w:color="auto"/>
                            <w:left w:val="none" w:sz="0" w:space="0" w:color="auto"/>
                            <w:bottom w:val="none" w:sz="0" w:space="0" w:color="auto"/>
                            <w:right w:val="none" w:sz="0" w:space="0" w:color="auto"/>
                          </w:divBdr>
                          <w:divsChild>
                            <w:div w:id="308636543">
                              <w:marLeft w:val="0"/>
                              <w:marRight w:val="0"/>
                              <w:marTop w:val="0"/>
                              <w:marBottom w:val="0"/>
                              <w:divBdr>
                                <w:top w:val="none" w:sz="0" w:space="0" w:color="auto"/>
                                <w:left w:val="none" w:sz="0" w:space="0" w:color="auto"/>
                                <w:bottom w:val="none" w:sz="0" w:space="0" w:color="auto"/>
                                <w:right w:val="none" w:sz="0" w:space="0" w:color="auto"/>
                              </w:divBdr>
                            </w:div>
                          </w:divsChild>
                        </w:div>
                        <w:div w:id="1560897784">
                          <w:marLeft w:val="0"/>
                          <w:marRight w:val="0"/>
                          <w:marTop w:val="0"/>
                          <w:marBottom w:val="0"/>
                          <w:divBdr>
                            <w:top w:val="none" w:sz="0" w:space="0" w:color="auto"/>
                            <w:left w:val="none" w:sz="0" w:space="0" w:color="auto"/>
                            <w:bottom w:val="none" w:sz="0" w:space="0" w:color="auto"/>
                            <w:right w:val="none" w:sz="0" w:space="0" w:color="auto"/>
                          </w:divBdr>
                          <w:divsChild>
                            <w:div w:id="660036483">
                              <w:marLeft w:val="0"/>
                              <w:marRight w:val="0"/>
                              <w:marTop w:val="0"/>
                              <w:marBottom w:val="0"/>
                              <w:divBdr>
                                <w:top w:val="none" w:sz="0" w:space="0" w:color="auto"/>
                                <w:left w:val="none" w:sz="0" w:space="0" w:color="auto"/>
                                <w:bottom w:val="none" w:sz="0" w:space="0" w:color="auto"/>
                                <w:right w:val="none" w:sz="0" w:space="0" w:color="auto"/>
                              </w:divBdr>
                              <w:divsChild>
                                <w:div w:id="1761177182">
                                  <w:marLeft w:val="0"/>
                                  <w:marRight w:val="0"/>
                                  <w:marTop w:val="0"/>
                                  <w:marBottom w:val="0"/>
                                  <w:divBdr>
                                    <w:top w:val="none" w:sz="0" w:space="0" w:color="auto"/>
                                    <w:left w:val="none" w:sz="0" w:space="0" w:color="auto"/>
                                    <w:bottom w:val="none" w:sz="0" w:space="0" w:color="auto"/>
                                    <w:right w:val="none" w:sz="0" w:space="0" w:color="auto"/>
                                  </w:divBdr>
                                </w:div>
                              </w:divsChild>
                            </w:div>
                            <w:div w:id="1433163514">
                              <w:marLeft w:val="0"/>
                              <w:marRight w:val="0"/>
                              <w:marTop w:val="0"/>
                              <w:marBottom w:val="0"/>
                              <w:divBdr>
                                <w:top w:val="none" w:sz="0" w:space="0" w:color="auto"/>
                                <w:left w:val="none" w:sz="0" w:space="0" w:color="auto"/>
                                <w:bottom w:val="none" w:sz="0" w:space="0" w:color="auto"/>
                                <w:right w:val="none" w:sz="0" w:space="0" w:color="auto"/>
                              </w:divBdr>
                              <w:divsChild>
                                <w:div w:id="1770615806">
                                  <w:marLeft w:val="0"/>
                                  <w:marRight w:val="0"/>
                                  <w:marTop w:val="0"/>
                                  <w:marBottom w:val="0"/>
                                  <w:divBdr>
                                    <w:top w:val="none" w:sz="0" w:space="0" w:color="auto"/>
                                    <w:left w:val="none" w:sz="0" w:space="0" w:color="auto"/>
                                    <w:bottom w:val="none" w:sz="0" w:space="0" w:color="auto"/>
                                    <w:right w:val="none" w:sz="0" w:space="0" w:color="auto"/>
                                  </w:divBdr>
                                </w:div>
                                <w:div w:id="1534343978">
                                  <w:marLeft w:val="0"/>
                                  <w:marRight w:val="0"/>
                                  <w:marTop w:val="0"/>
                                  <w:marBottom w:val="0"/>
                                  <w:divBdr>
                                    <w:top w:val="none" w:sz="0" w:space="0" w:color="auto"/>
                                    <w:left w:val="none" w:sz="0" w:space="0" w:color="auto"/>
                                    <w:bottom w:val="none" w:sz="0" w:space="0" w:color="auto"/>
                                    <w:right w:val="none" w:sz="0" w:space="0" w:color="auto"/>
                                  </w:divBdr>
                                  <w:divsChild>
                                    <w:div w:id="770273635">
                                      <w:marLeft w:val="0"/>
                                      <w:marRight w:val="0"/>
                                      <w:marTop w:val="0"/>
                                      <w:marBottom w:val="0"/>
                                      <w:divBdr>
                                        <w:top w:val="none" w:sz="0" w:space="0" w:color="auto"/>
                                        <w:left w:val="none" w:sz="0" w:space="0" w:color="auto"/>
                                        <w:bottom w:val="none" w:sz="0" w:space="0" w:color="auto"/>
                                        <w:right w:val="none" w:sz="0" w:space="0" w:color="auto"/>
                                      </w:divBdr>
                                      <w:divsChild>
                                        <w:div w:id="1866871115">
                                          <w:marLeft w:val="0"/>
                                          <w:marRight w:val="0"/>
                                          <w:marTop w:val="0"/>
                                          <w:marBottom w:val="0"/>
                                          <w:divBdr>
                                            <w:top w:val="single" w:sz="8" w:space="3" w:color="B5C4DF"/>
                                            <w:left w:val="none" w:sz="0" w:space="0" w:color="auto"/>
                                            <w:bottom w:val="none" w:sz="0" w:space="0" w:color="auto"/>
                                            <w:right w:val="none" w:sz="0" w:space="0" w:color="auto"/>
                                          </w:divBdr>
                                        </w:div>
                                      </w:divsChild>
                                    </w:div>
                                    <w:div w:id="1930502872">
                                      <w:marLeft w:val="0"/>
                                      <w:marRight w:val="0"/>
                                      <w:marTop w:val="0"/>
                                      <w:marBottom w:val="0"/>
                                      <w:divBdr>
                                        <w:top w:val="none" w:sz="0" w:space="0" w:color="auto"/>
                                        <w:left w:val="none" w:sz="0" w:space="0" w:color="auto"/>
                                        <w:bottom w:val="none" w:sz="0" w:space="0" w:color="auto"/>
                                        <w:right w:val="none" w:sz="0" w:space="0" w:color="auto"/>
                                      </w:divBdr>
                                      <w:divsChild>
                                        <w:div w:id="1956133561">
                                          <w:marLeft w:val="0"/>
                                          <w:marRight w:val="0"/>
                                          <w:marTop w:val="0"/>
                                          <w:marBottom w:val="0"/>
                                          <w:divBdr>
                                            <w:top w:val="none" w:sz="0" w:space="0" w:color="auto"/>
                                            <w:left w:val="none" w:sz="0" w:space="0" w:color="auto"/>
                                            <w:bottom w:val="none" w:sz="0" w:space="0" w:color="auto"/>
                                            <w:right w:val="none" w:sz="0" w:space="0" w:color="auto"/>
                                          </w:divBdr>
                                          <w:divsChild>
                                            <w:div w:id="1251887242">
                                              <w:marLeft w:val="0"/>
                                              <w:marRight w:val="0"/>
                                              <w:marTop w:val="0"/>
                                              <w:marBottom w:val="0"/>
                                              <w:divBdr>
                                                <w:top w:val="none" w:sz="0" w:space="0" w:color="auto"/>
                                                <w:left w:val="none" w:sz="0" w:space="0" w:color="auto"/>
                                                <w:bottom w:val="none" w:sz="0" w:space="0" w:color="auto"/>
                                                <w:right w:val="none" w:sz="0" w:space="0" w:color="auto"/>
                                              </w:divBdr>
                                              <w:divsChild>
                                                <w:div w:id="265889630">
                                                  <w:marLeft w:val="0"/>
                                                  <w:marRight w:val="0"/>
                                                  <w:marTop w:val="0"/>
                                                  <w:marBottom w:val="0"/>
                                                  <w:divBdr>
                                                    <w:top w:val="none" w:sz="0" w:space="0" w:color="auto"/>
                                                    <w:left w:val="none" w:sz="0" w:space="0" w:color="auto"/>
                                                    <w:bottom w:val="none" w:sz="0" w:space="0" w:color="auto"/>
                                                    <w:right w:val="none" w:sz="0" w:space="0" w:color="auto"/>
                                                  </w:divBdr>
                                                  <w:divsChild>
                                                    <w:div w:id="874392820">
                                                      <w:marLeft w:val="0"/>
                                                      <w:marRight w:val="0"/>
                                                      <w:marTop w:val="0"/>
                                                      <w:marBottom w:val="0"/>
                                                      <w:divBdr>
                                                        <w:top w:val="none" w:sz="0" w:space="0" w:color="auto"/>
                                                        <w:left w:val="none" w:sz="0" w:space="0" w:color="auto"/>
                                                        <w:bottom w:val="none" w:sz="0" w:space="0" w:color="auto"/>
                                                        <w:right w:val="none" w:sz="0" w:space="0" w:color="auto"/>
                                                      </w:divBdr>
                                                      <w:divsChild>
                                                        <w:div w:id="152112374">
                                                          <w:marLeft w:val="0"/>
                                                          <w:marRight w:val="0"/>
                                                          <w:marTop w:val="0"/>
                                                          <w:marBottom w:val="0"/>
                                                          <w:divBdr>
                                                            <w:top w:val="none" w:sz="0" w:space="0" w:color="auto"/>
                                                            <w:left w:val="none" w:sz="0" w:space="0" w:color="auto"/>
                                                            <w:bottom w:val="none" w:sz="0" w:space="0" w:color="auto"/>
                                                            <w:right w:val="none" w:sz="0" w:space="0" w:color="auto"/>
                                                          </w:divBdr>
                                                          <w:divsChild>
                                                            <w:div w:id="327439993">
                                                              <w:marLeft w:val="0"/>
                                                              <w:marRight w:val="0"/>
                                                              <w:marTop w:val="0"/>
                                                              <w:marBottom w:val="0"/>
                                                              <w:divBdr>
                                                                <w:top w:val="none" w:sz="0" w:space="0" w:color="auto"/>
                                                                <w:left w:val="none" w:sz="0" w:space="0" w:color="auto"/>
                                                                <w:bottom w:val="none" w:sz="0" w:space="0" w:color="auto"/>
                                                                <w:right w:val="none" w:sz="0" w:space="0" w:color="auto"/>
                                                              </w:divBdr>
                                                              <w:divsChild>
                                                                <w:div w:id="363097860">
                                                                  <w:marLeft w:val="0"/>
                                                                  <w:marRight w:val="0"/>
                                                                  <w:marTop w:val="0"/>
                                                                  <w:marBottom w:val="0"/>
                                                                  <w:divBdr>
                                                                    <w:top w:val="none" w:sz="0" w:space="0" w:color="auto"/>
                                                                    <w:left w:val="none" w:sz="0" w:space="0" w:color="auto"/>
                                                                    <w:bottom w:val="none" w:sz="0" w:space="0" w:color="auto"/>
                                                                    <w:right w:val="none" w:sz="0" w:space="0" w:color="auto"/>
                                                                  </w:divBdr>
                                                                  <w:divsChild>
                                                                    <w:div w:id="1129864122">
                                                                      <w:marLeft w:val="0"/>
                                                                      <w:marRight w:val="0"/>
                                                                      <w:marTop w:val="0"/>
                                                                      <w:marBottom w:val="0"/>
                                                                      <w:divBdr>
                                                                        <w:top w:val="none" w:sz="0" w:space="0" w:color="auto"/>
                                                                        <w:left w:val="none" w:sz="0" w:space="0" w:color="auto"/>
                                                                        <w:bottom w:val="none" w:sz="0" w:space="0" w:color="auto"/>
                                                                        <w:right w:val="none" w:sz="0" w:space="0" w:color="auto"/>
                                                                      </w:divBdr>
                                                                      <w:divsChild>
                                                                        <w:div w:id="1248921142">
                                                                          <w:marLeft w:val="0"/>
                                                                          <w:marRight w:val="0"/>
                                                                          <w:marTop w:val="0"/>
                                                                          <w:marBottom w:val="0"/>
                                                                          <w:divBdr>
                                                                            <w:top w:val="none" w:sz="0" w:space="0" w:color="auto"/>
                                                                            <w:left w:val="none" w:sz="0" w:space="0" w:color="auto"/>
                                                                            <w:bottom w:val="none" w:sz="0" w:space="0" w:color="auto"/>
                                                                            <w:right w:val="none" w:sz="0" w:space="0" w:color="auto"/>
                                                                          </w:divBdr>
                                                                          <w:divsChild>
                                                                            <w:div w:id="1800873702">
                                                                              <w:marLeft w:val="0"/>
                                                                              <w:marRight w:val="0"/>
                                                                              <w:marTop w:val="0"/>
                                                                              <w:marBottom w:val="0"/>
                                                                              <w:divBdr>
                                                                                <w:top w:val="none" w:sz="0" w:space="0" w:color="auto"/>
                                                                                <w:left w:val="none" w:sz="0" w:space="0" w:color="auto"/>
                                                                                <w:bottom w:val="none" w:sz="0" w:space="0" w:color="auto"/>
                                                                                <w:right w:val="none" w:sz="0" w:space="0" w:color="auto"/>
                                                                              </w:divBdr>
                                                                              <w:divsChild>
                                                                                <w:div w:id="660426030">
                                                                                  <w:marLeft w:val="0"/>
                                                                                  <w:marRight w:val="0"/>
                                                                                  <w:marTop w:val="0"/>
                                                                                  <w:marBottom w:val="0"/>
                                                                                  <w:divBdr>
                                                                                    <w:top w:val="none" w:sz="0" w:space="0" w:color="auto"/>
                                                                                    <w:left w:val="none" w:sz="0" w:space="0" w:color="auto"/>
                                                                                    <w:bottom w:val="none" w:sz="0" w:space="0" w:color="auto"/>
                                                                                    <w:right w:val="none" w:sz="0" w:space="0" w:color="auto"/>
                                                                                  </w:divBdr>
                                                                                  <w:divsChild>
                                                                                    <w:div w:id="349374048">
                                                                                      <w:marLeft w:val="0"/>
                                                                                      <w:marRight w:val="0"/>
                                                                                      <w:marTop w:val="0"/>
                                                                                      <w:marBottom w:val="0"/>
                                                                                      <w:divBdr>
                                                                                        <w:top w:val="none" w:sz="0" w:space="0" w:color="auto"/>
                                                                                        <w:left w:val="none" w:sz="0" w:space="0" w:color="auto"/>
                                                                                        <w:bottom w:val="none" w:sz="0" w:space="0" w:color="auto"/>
                                                                                        <w:right w:val="none" w:sz="0" w:space="0" w:color="auto"/>
                                                                                      </w:divBdr>
                                                                                      <w:divsChild>
                                                                                        <w:div w:id="239172667">
                                                                                          <w:marLeft w:val="0"/>
                                                                                          <w:marRight w:val="0"/>
                                                                                          <w:marTop w:val="0"/>
                                                                                          <w:marBottom w:val="0"/>
                                                                                          <w:divBdr>
                                                                                            <w:top w:val="none" w:sz="0" w:space="0" w:color="auto"/>
                                                                                            <w:left w:val="none" w:sz="0" w:space="0" w:color="auto"/>
                                                                                            <w:bottom w:val="none" w:sz="0" w:space="0" w:color="auto"/>
                                                                                            <w:right w:val="none" w:sz="0" w:space="0" w:color="auto"/>
                                                                                          </w:divBdr>
                                                                                          <w:divsChild>
                                                                                            <w:div w:id="527448769">
                                                                                              <w:marLeft w:val="0"/>
                                                                                              <w:marRight w:val="0"/>
                                                                                              <w:marTop w:val="0"/>
                                                                                              <w:marBottom w:val="0"/>
                                                                                              <w:divBdr>
                                                                                                <w:top w:val="none" w:sz="0" w:space="0" w:color="auto"/>
                                                                                                <w:left w:val="none" w:sz="0" w:space="0" w:color="auto"/>
                                                                                                <w:bottom w:val="none" w:sz="0" w:space="0" w:color="auto"/>
                                                                                                <w:right w:val="none" w:sz="0" w:space="0" w:color="auto"/>
                                                                                              </w:divBdr>
                                                                                              <w:divsChild>
                                                                                                <w:div w:id="1357385913">
                                                                                                  <w:marLeft w:val="0"/>
                                                                                                  <w:marRight w:val="0"/>
                                                                                                  <w:marTop w:val="0"/>
                                                                                                  <w:marBottom w:val="0"/>
                                                                                                  <w:divBdr>
                                                                                                    <w:top w:val="none" w:sz="0" w:space="0" w:color="auto"/>
                                                                                                    <w:left w:val="none" w:sz="0" w:space="0" w:color="auto"/>
                                                                                                    <w:bottom w:val="none" w:sz="0" w:space="0" w:color="auto"/>
                                                                                                    <w:right w:val="none" w:sz="0" w:space="0" w:color="auto"/>
                                                                                                  </w:divBdr>
                                                                                                  <w:divsChild>
                                                                                                    <w:div w:id="238710507">
                                                                                                      <w:marLeft w:val="0"/>
                                                                                                      <w:marRight w:val="0"/>
                                                                                                      <w:marTop w:val="0"/>
                                                                                                      <w:marBottom w:val="0"/>
                                                                                                      <w:divBdr>
                                                                                                        <w:top w:val="none" w:sz="0" w:space="0" w:color="auto"/>
                                                                                                        <w:left w:val="none" w:sz="0" w:space="0" w:color="auto"/>
                                                                                                        <w:bottom w:val="none" w:sz="0" w:space="0" w:color="auto"/>
                                                                                                        <w:right w:val="none" w:sz="0" w:space="0" w:color="auto"/>
                                                                                                      </w:divBdr>
                                                                                                      <w:divsChild>
                                                                                                        <w:div w:id="1520312339">
                                                                                                          <w:marLeft w:val="0"/>
                                                                                                          <w:marRight w:val="0"/>
                                                                                                          <w:marTop w:val="0"/>
                                                                                                          <w:marBottom w:val="0"/>
                                                                                                          <w:divBdr>
                                                                                                            <w:top w:val="none" w:sz="0" w:space="0" w:color="auto"/>
                                                                                                            <w:left w:val="none" w:sz="0" w:space="0" w:color="auto"/>
                                                                                                            <w:bottom w:val="none" w:sz="0" w:space="0" w:color="auto"/>
                                                                                                            <w:right w:val="none" w:sz="0" w:space="0" w:color="auto"/>
                                                                                                          </w:divBdr>
                                                                                                          <w:divsChild>
                                                                                                            <w:div w:id="1243442586">
                                                                                                              <w:marLeft w:val="0"/>
                                                                                                              <w:marRight w:val="0"/>
                                                                                                              <w:marTop w:val="0"/>
                                                                                                              <w:marBottom w:val="0"/>
                                                                                                              <w:divBdr>
                                                                                                                <w:top w:val="none" w:sz="0" w:space="0" w:color="auto"/>
                                                                                                                <w:left w:val="none" w:sz="0" w:space="0" w:color="auto"/>
                                                                                                                <w:bottom w:val="none" w:sz="0" w:space="0" w:color="auto"/>
                                                                                                                <w:right w:val="none" w:sz="0" w:space="0" w:color="auto"/>
                                                                                                              </w:divBdr>
                                                                                                              <w:divsChild>
                                                                                                                <w:div w:id="418602857">
                                                                                                                  <w:marLeft w:val="0"/>
                                                                                                                  <w:marRight w:val="0"/>
                                                                                                                  <w:marTop w:val="0"/>
                                                                                                                  <w:marBottom w:val="0"/>
                                                                                                                  <w:divBdr>
                                                                                                                    <w:top w:val="none" w:sz="0" w:space="0" w:color="auto"/>
                                                                                                                    <w:left w:val="none" w:sz="0" w:space="0" w:color="auto"/>
                                                                                                                    <w:bottom w:val="none" w:sz="0" w:space="0" w:color="auto"/>
                                                                                                                    <w:right w:val="none" w:sz="0" w:space="0" w:color="auto"/>
                                                                                                                  </w:divBdr>
                                                                                                                </w:div>
                                                                                                                <w:div w:id="1411544031">
                                                                                                                  <w:marLeft w:val="0"/>
                                                                                                                  <w:marRight w:val="0"/>
                                                                                                                  <w:marTop w:val="0"/>
                                                                                                                  <w:marBottom w:val="0"/>
                                                                                                                  <w:divBdr>
                                                                                                                    <w:top w:val="none" w:sz="0" w:space="0" w:color="auto"/>
                                                                                                                    <w:left w:val="none" w:sz="0" w:space="0" w:color="auto"/>
                                                                                                                    <w:bottom w:val="none" w:sz="0" w:space="0" w:color="auto"/>
                                                                                                                    <w:right w:val="none" w:sz="0" w:space="0" w:color="auto"/>
                                                                                                                  </w:divBdr>
                                                                                                                </w:div>
                                                                                                                <w:div w:id="1461461475">
                                                                                                                  <w:marLeft w:val="0"/>
                                                                                                                  <w:marRight w:val="0"/>
                                                                                                                  <w:marTop w:val="0"/>
                                                                                                                  <w:marBottom w:val="0"/>
                                                                                                                  <w:divBdr>
                                                                                                                    <w:top w:val="none" w:sz="0" w:space="0" w:color="auto"/>
                                                                                                                    <w:left w:val="none" w:sz="0" w:space="0" w:color="auto"/>
                                                                                                                    <w:bottom w:val="none" w:sz="0" w:space="0" w:color="auto"/>
                                                                                                                    <w:right w:val="none" w:sz="0" w:space="0" w:color="auto"/>
                                                                                                                  </w:divBdr>
                                                                                                                </w:div>
                                                                                                                <w:div w:id="564339107">
                                                                                                                  <w:marLeft w:val="0"/>
                                                                                                                  <w:marRight w:val="0"/>
                                                                                                                  <w:marTop w:val="0"/>
                                                                                                                  <w:marBottom w:val="0"/>
                                                                                                                  <w:divBdr>
                                                                                                                    <w:top w:val="none" w:sz="0" w:space="0" w:color="auto"/>
                                                                                                                    <w:left w:val="none" w:sz="0" w:space="0" w:color="auto"/>
                                                                                                                    <w:bottom w:val="none" w:sz="0" w:space="0" w:color="auto"/>
                                                                                                                    <w:right w:val="none" w:sz="0" w:space="0" w:color="auto"/>
                                                                                                                  </w:divBdr>
                                                                                                                </w:div>
                                                                                                                <w:div w:id="1992824769">
                                                                                                                  <w:marLeft w:val="0"/>
                                                                                                                  <w:marRight w:val="0"/>
                                                                                                                  <w:marTop w:val="0"/>
                                                                                                                  <w:marBottom w:val="0"/>
                                                                                                                  <w:divBdr>
                                                                                                                    <w:top w:val="none" w:sz="0" w:space="0" w:color="auto"/>
                                                                                                                    <w:left w:val="none" w:sz="0" w:space="0" w:color="auto"/>
                                                                                                                    <w:bottom w:val="none" w:sz="0" w:space="0" w:color="auto"/>
                                                                                                                    <w:right w:val="none" w:sz="0" w:space="0" w:color="auto"/>
                                                                                                                  </w:divBdr>
                                                                                                                  <w:divsChild>
                                                                                                                    <w:div w:id="213124012">
                                                                                                                      <w:marLeft w:val="0"/>
                                                                                                                      <w:marRight w:val="0"/>
                                                                                                                      <w:marTop w:val="0"/>
                                                                                                                      <w:marBottom w:val="0"/>
                                                                                                                      <w:divBdr>
                                                                                                                        <w:top w:val="none" w:sz="0" w:space="0" w:color="auto"/>
                                                                                                                        <w:left w:val="none" w:sz="0" w:space="0" w:color="auto"/>
                                                                                                                        <w:bottom w:val="none" w:sz="0" w:space="0" w:color="auto"/>
                                                                                                                        <w:right w:val="none" w:sz="0" w:space="0" w:color="auto"/>
                                                                                                                      </w:divBdr>
                                                                                                                      <w:divsChild>
                                                                                                                        <w:div w:id="452139924">
                                                                                                                          <w:marLeft w:val="0"/>
                                                                                                                          <w:marRight w:val="0"/>
                                                                                                                          <w:marTop w:val="0"/>
                                                                                                                          <w:marBottom w:val="0"/>
                                                                                                                          <w:divBdr>
                                                                                                                            <w:top w:val="none" w:sz="0" w:space="0" w:color="auto"/>
                                                                                                                            <w:left w:val="none" w:sz="0" w:space="0" w:color="auto"/>
                                                                                                                            <w:bottom w:val="none" w:sz="0" w:space="0" w:color="auto"/>
                                                                                                                            <w:right w:val="none" w:sz="0" w:space="0" w:color="auto"/>
                                                                                                                          </w:divBdr>
                                                                                                                          <w:divsChild>
                                                                                                                            <w:div w:id="1131942744">
                                                                                                                              <w:marLeft w:val="0"/>
                                                                                                                              <w:marRight w:val="0"/>
                                                                                                                              <w:marTop w:val="0"/>
                                                                                                                              <w:marBottom w:val="0"/>
                                                                                                                              <w:divBdr>
                                                                                                                                <w:top w:val="none" w:sz="0" w:space="0" w:color="auto"/>
                                                                                                                                <w:left w:val="none" w:sz="0" w:space="0" w:color="auto"/>
                                                                                                                                <w:bottom w:val="none" w:sz="0" w:space="0" w:color="auto"/>
                                                                                                                                <w:right w:val="none" w:sz="0" w:space="0" w:color="auto"/>
                                                                                                                              </w:divBdr>
                                                                                                                              <w:divsChild>
                                                                                                                                <w:div w:id="2030835271">
                                                                                                                                  <w:marLeft w:val="0"/>
                                                                                                                                  <w:marRight w:val="0"/>
                                                                                                                                  <w:marTop w:val="0"/>
                                                                                                                                  <w:marBottom w:val="0"/>
                                                                                                                                  <w:divBdr>
                                                                                                                                    <w:top w:val="none" w:sz="0" w:space="0" w:color="auto"/>
                                                                                                                                    <w:left w:val="none" w:sz="0" w:space="0" w:color="auto"/>
                                                                                                                                    <w:bottom w:val="none" w:sz="0" w:space="0" w:color="auto"/>
                                                                                                                                    <w:right w:val="none" w:sz="0" w:space="0" w:color="auto"/>
                                                                                                                                  </w:divBdr>
                                                                                                                                </w:div>
                                                                                                                                <w:div w:id="8905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41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jay@liverpoo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orthdevon-aonb.org.uk/projects/seascape-character-assessment" TargetMode="External"/><Relationship Id="rId4" Type="http://schemas.openxmlformats.org/officeDocument/2006/relationships/settings" Target="settings.xml"/><Relationship Id="rId9" Type="http://schemas.openxmlformats.org/officeDocument/2006/relationships/hyperlink" Target="mailto:T.G.Acott@greenwich.ac.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01%20Work\00%20Working\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97A54-B5B6-4554-B7D1-9EFA6B86A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8639</TotalTime>
  <Pages>16</Pages>
  <Words>8216</Words>
  <Characters>46832</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Jay</dc:creator>
  <cp:keywords/>
  <dc:description/>
  <cp:lastModifiedBy>Jay, Stephen</cp:lastModifiedBy>
  <cp:revision>1006</cp:revision>
  <cp:lastPrinted>2020-11-15T18:39:00Z</cp:lastPrinted>
  <dcterms:created xsi:type="dcterms:W3CDTF">2012-02-10T13:01:00Z</dcterms:created>
  <dcterms:modified xsi:type="dcterms:W3CDTF">2023-08-23T20:28:00Z</dcterms:modified>
</cp:coreProperties>
</file>