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0861" w14:textId="03BB1E76" w:rsidR="00C836F0" w:rsidRPr="00FA4795" w:rsidRDefault="00842CA6" w:rsidP="00C836F0">
      <w:pPr>
        <w:pStyle w:val="a7"/>
        <w:spacing w:before="0"/>
        <w:ind w:left="0" w:right="0"/>
      </w:pPr>
      <w:r w:rsidRPr="00842CA6">
        <w:t>Verification procedures for the impact force applied by the rubber ball used for impact sound insulation measurements</w:t>
      </w:r>
    </w:p>
    <w:p w14:paraId="5EFF46A8" w14:textId="24FA28F6" w:rsidR="00A00EC1" w:rsidRPr="00FA4795" w:rsidRDefault="006F5D74" w:rsidP="00A00EC1">
      <w:pPr>
        <w:pStyle w:val="Author"/>
        <w:ind w:left="0" w:right="0"/>
        <w:rPr>
          <w:i/>
          <w:sz w:val="24"/>
          <w:lang w:val="en-US"/>
        </w:rPr>
      </w:pPr>
      <w:r>
        <w:rPr>
          <w:lang w:val="en-US"/>
        </w:rPr>
        <w:t>Susumu HIRAKAWA</w:t>
      </w:r>
      <w:r w:rsidR="008C0585" w:rsidRPr="00FA4795">
        <w:rPr>
          <w:lang w:val="en-US"/>
        </w:rPr>
        <w:br/>
      </w:r>
      <w:r>
        <w:rPr>
          <w:rFonts w:hint="eastAsia"/>
          <w:i/>
          <w:sz w:val="24"/>
          <w:lang w:val="en-US" w:eastAsia="ja-JP"/>
        </w:rPr>
        <w:t>National Institute for Land and Infrastructure Management</w:t>
      </w:r>
      <w:r>
        <w:rPr>
          <w:i/>
          <w:sz w:val="24"/>
          <w:lang w:val="en-US" w:eastAsia="ja-JP"/>
        </w:rPr>
        <w:t>, Building Department, Equipment standard division</w:t>
      </w:r>
      <w:r w:rsidR="002C66CD">
        <w:rPr>
          <w:i/>
          <w:sz w:val="24"/>
          <w:lang w:val="en-US" w:eastAsia="ja-JP"/>
        </w:rPr>
        <w:t>, Japan</w:t>
      </w:r>
      <w:r w:rsidR="00A00EC1" w:rsidRPr="00FA4795">
        <w:rPr>
          <w:i/>
          <w:sz w:val="24"/>
          <w:lang w:val="en-US"/>
        </w:rPr>
        <w:br/>
        <w:t xml:space="preserve">email: </w:t>
      </w:r>
      <w:hyperlink r:id="rId8" w:history="1">
        <w:r w:rsidRPr="00417A16">
          <w:rPr>
            <w:rStyle w:val="a6"/>
            <w:i/>
            <w:iCs/>
            <w:sz w:val="24"/>
            <w:lang w:val="en-US"/>
          </w:rPr>
          <w:t>Hirakawa-s92ta@mlit.go.jp</w:t>
        </w:r>
      </w:hyperlink>
      <w:r>
        <w:rPr>
          <w:i/>
          <w:iCs/>
          <w:sz w:val="24"/>
          <w:lang w:val="en-US"/>
        </w:rPr>
        <w:t xml:space="preserve"> (</w:t>
      </w:r>
      <w:hyperlink r:id="rId9" w:history="1">
        <w:r w:rsidRPr="00417A16">
          <w:rPr>
            <w:rStyle w:val="a6"/>
            <w:i/>
            <w:iCs/>
            <w:sz w:val="24"/>
            <w:lang w:val="en-US"/>
          </w:rPr>
          <w:t>susu3u.h@gmail.com</w:t>
        </w:r>
      </w:hyperlink>
      <w:r>
        <w:rPr>
          <w:i/>
          <w:iCs/>
          <w:sz w:val="24"/>
          <w:lang w:val="en-US"/>
        </w:rPr>
        <w:t>)</w:t>
      </w:r>
    </w:p>
    <w:p w14:paraId="77F5E8A8" w14:textId="191CE1FA" w:rsidR="00DD23F3" w:rsidRDefault="00942739" w:rsidP="00DD23F3">
      <w:pPr>
        <w:pStyle w:val="Author"/>
        <w:ind w:left="0" w:right="0"/>
        <w:rPr>
          <w:i/>
          <w:iCs/>
          <w:sz w:val="24"/>
          <w:lang w:val="en-US" w:eastAsia="ja-JP"/>
        </w:rPr>
      </w:pPr>
      <w:r>
        <w:rPr>
          <w:lang w:val="en-US"/>
        </w:rPr>
        <w:t>Carl HOPKINS</w:t>
      </w:r>
      <w:r w:rsidR="008C0585" w:rsidRPr="00FA4795">
        <w:rPr>
          <w:lang w:val="en-US"/>
        </w:rPr>
        <w:br/>
      </w:r>
      <w:r w:rsidR="006F5D74">
        <w:rPr>
          <w:i/>
          <w:sz w:val="24"/>
          <w:lang w:val="en-US"/>
        </w:rPr>
        <w:t>Acoustics Research Unit, School of Architecture, University of Liverpool</w:t>
      </w:r>
      <w:r w:rsidR="002C66CD">
        <w:rPr>
          <w:i/>
          <w:sz w:val="24"/>
          <w:lang w:val="en-US"/>
        </w:rPr>
        <w:t>, UK</w:t>
      </w:r>
      <w:r w:rsidR="00A00EC1" w:rsidRPr="00FA4795">
        <w:rPr>
          <w:i/>
          <w:sz w:val="24"/>
          <w:lang w:val="en-US"/>
        </w:rPr>
        <w:br/>
      </w:r>
      <w:r w:rsidR="00075DB4" w:rsidRPr="00FA4795">
        <w:rPr>
          <w:i/>
          <w:sz w:val="24"/>
          <w:lang w:val="en-US"/>
        </w:rPr>
        <w:t>email:</w:t>
      </w:r>
      <w:r w:rsidR="00075DB4">
        <w:rPr>
          <w:i/>
          <w:iCs/>
          <w:sz w:val="24"/>
          <w:lang w:val="en-US" w:eastAsia="ja-JP"/>
        </w:rPr>
        <w:t xml:space="preserve"> </w:t>
      </w:r>
      <w:hyperlink r:id="rId10" w:history="1">
        <w:r w:rsidR="00075DB4" w:rsidRPr="00417A16">
          <w:rPr>
            <w:rStyle w:val="a6"/>
            <w:i/>
            <w:iCs/>
            <w:sz w:val="24"/>
            <w:lang w:val="en-US" w:eastAsia="ja-JP"/>
          </w:rPr>
          <w:t>carl.hopkins@liverpool.ac.uk</w:t>
        </w:r>
      </w:hyperlink>
    </w:p>
    <w:p w14:paraId="6465DC07" w14:textId="4C6CF068" w:rsidR="00C836F0" w:rsidRDefault="00521820" w:rsidP="004A2E38">
      <w:pPr>
        <w:pStyle w:val="Author"/>
        <w:ind w:left="567" w:right="333"/>
        <w:jc w:val="both"/>
        <w:rPr>
          <w:sz w:val="22"/>
        </w:rPr>
      </w:pPr>
      <w:r>
        <w:rPr>
          <w:sz w:val="22"/>
        </w:rPr>
        <w:tab/>
      </w:r>
      <w:r w:rsidRPr="00521820">
        <w:rPr>
          <w:sz w:val="22"/>
        </w:rPr>
        <w:t xml:space="preserve">Annex A of ISO 16283-2:2015 and Annex F of ISO 10140-5:2010+A1:2014 prescribe the rubber ball as a heavy-soft impact source for the measurement of the impact sound insulation of floors. They provide information on the expected impact force exposure level in octave bands and the impact force of the rubber ball as well as its material composition. However, no details are given on the verification procedures or equipment. In JIS A 1418-2:2018, there is a recommendation to use a force plate to measure the blocked force from at least 0.2 Hz to 1000Hz with a flat frequency response. The measurable range of force shall be at least 0 to 5000N, and the linearity within the range shall be ±2%, but it does not define the force plate itself. Annex A of ISO 16283-2:2015 states that the rubber ball only needs to be measured once after manufacture unless it is visibly cracked or damaged. Hence there is a need to give guidance on the measurement of the impact force for both manufacturers and test laboratories, preferably in an ISO Standard. This paper </w:t>
      </w:r>
      <w:r w:rsidR="009D5CC2">
        <w:rPr>
          <w:sz w:val="22"/>
        </w:rPr>
        <w:t xml:space="preserve">considers different types of </w:t>
      </w:r>
      <w:r w:rsidRPr="00521820">
        <w:rPr>
          <w:sz w:val="22"/>
        </w:rPr>
        <w:t xml:space="preserve">force plates </w:t>
      </w:r>
      <w:r w:rsidR="009D5CC2">
        <w:rPr>
          <w:sz w:val="22"/>
        </w:rPr>
        <w:t xml:space="preserve">and </w:t>
      </w:r>
      <w:r w:rsidRPr="00521820">
        <w:rPr>
          <w:sz w:val="22"/>
        </w:rPr>
        <w:t xml:space="preserve">considers </w:t>
      </w:r>
      <w:r w:rsidR="009D5CC2">
        <w:rPr>
          <w:sz w:val="22"/>
        </w:rPr>
        <w:t xml:space="preserve">factors influencing their </w:t>
      </w:r>
      <w:r w:rsidRPr="00521820">
        <w:rPr>
          <w:sz w:val="22"/>
        </w:rPr>
        <w:t>accuracy, including potential issues with the resonance frequency of the plate and different piezoelectric sensors.</w:t>
      </w:r>
    </w:p>
    <w:p w14:paraId="32B6D708" w14:textId="7F9A3FC5" w:rsidR="00C836F0" w:rsidRPr="004E69DF" w:rsidRDefault="00C836F0" w:rsidP="00C836F0">
      <w:r>
        <w:tab/>
        <w:t xml:space="preserve">Keywords: </w:t>
      </w:r>
      <w:r w:rsidR="00521820" w:rsidRPr="00521820">
        <w:t>impact sound insulation, excitation, rubber ball, calibration</w:t>
      </w:r>
      <w:r w:rsidR="003C2C1A">
        <w:t xml:space="preserve">, </w:t>
      </w:r>
      <w:r w:rsidR="000B7F90">
        <w:t>verification</w:t>
      </w:r>
      <w:r w:rsidR="006F5D74">
        <w:tab/>
      </w:r>
    </w:p>
    <w:p w14:paraId="2B641A42" w14:textId="77777777" w:rsidR="00C836F0" w:rsidRPr="00105F73" w:rsidRDefault="00C836F0" w:rsidP="00C836F0">
      <w:pPr>
        <w:pStyle w:val="Abstract"/>
        <w:pBdr>
          <w:top w:val="single" w:sz="8" w:space="1" w:color="auto"/>
          <w:bottom w:val="none" w:sz="0" w:space="0" w:color="auto"/>
        </w:pBdr>
        <w:spacing w:before="360" w:after="0"/>
        <w:ind w:left="567" w:right="566"/>
        <w:rPr>
          <w:lang w:val="en-GB"/>
        </w:rPr>
      </w:pPr>
    </w:p>
    <w:p w14:paraId="3A503356" w14:textId="77777777" w:rsidR="00C836F0" w:rsidRPr="00105F73" w:rsidRDefault="00C836F0" w:rsidP="00C836F0">
      <w:pPr>
        <w:pStyle w:val="1"/>
      </w:pPr>
      <w:r w:rsidRPr="00105F73">
        <w:t>Introduction</w:t>
      </w:r>
    </w:p>
    <w:p w14:paraId="4EAC4046" w14:textId="68A17FF8" w:rsidR="000E58EE" w:rsidRPr="000F322A" w:rsidRDefault="00075F0D" w:rsidP="001D645E">
      <w:pPr>
        <w:rPr>
          <w:lang w:val="en-US" w:eastAsia="ja-JP"/>
        </w:rPr>
      </w:pPr>
      <w:r w:rsidRPr="000F322A">
        <w:rPr>
          <w:lang w:eastAsia="ja-JP"/>
        </w:rPr>
        <w:t xml:space="preserve">The calibration </w:t>
      </w:r>
      <w:r w:rsidR="009D5CC2">
        <w:rPr>
          <w:lang w:eastAsia="ja-JP"/>
        </w:rPr>
        <w:t xml:space="preserve">or verification </w:t>
      </w:r>
      <w:r w:rsidRPr="000F322A">
        <w:rPr>
          <w:lang w:eastAsia="ja-JP"/>
        </w:rPr>
        <w:t xml:space="preserve">of </w:t>
      </w:r>
      <w:r w:rsidR="00CB3A13" w:rsidRPr="000F322A">
        <w:rPr>
          <w:lang w:eastAsia="ja-JP"/>
        </w:rPr>
        <w:t xml:space="preserve">a </w:t>
      </w:r>
      <w:r w:rsidRPr="000F322A">
        <w:rPr>
          <w:lang w:eastAsia="ja-JP"/>
        </w:rPr>
        <w:t>measurement instrument for</w:t>
      </w:r>
      <w:r w:rsidR="00836F4E" w:rsidRPr="000F322A">
        <w:rPr>
          <w:lang w:eastAsia="ja-JP"/>
        </w:rPr>
        <w:t xml:space="preserve"> </w:t>
      </w:r>
      <w:r w:rsidR="0006041A">
        <w:rPr>
          <w:lang w:eastAsia="ja-JP"/>
        </w:rPr>
        <w:t xml:space="preserve">use with </w:t>
      </w:r>
      <w:r w:rsidRPr="000F322A">
        <w:rPr>
          <w:lang w:eastAsia="ja-JP"/>
        </w:rPr>
        <w:t xml:space="preserve">measurement </w:t>
      </w:r>
      <w:r w:rsidR="00CB3A13" w:rsidRPr="000F322A">
        <w:rPr>
          <w:lang w:eastAsia="ja-JP"/>
        </w:rPr>
        <w:t>standards</w:t>
      </w:r>
      <w:r w:rsidRPr="000F322A">
        <w:rPr>
          <w:lang w:eastAsia="ja-JP"/>
        </w:rPr>
        <w:t xml:space="preserve">, regulations, </w:t>
      </w:r>
      <w:r w:rsidR="007811DE" w:rsidRPr="000F322A">
        <w:rPr>
          <w:lang w:eastAsia="ja-JP"/>
        </w:rPr>
        <w:t>guidelines,</w:t>
      </w:r>
      <w:r w:rsidRPr="000F322A">
        <w:rPr>
          <w:lang w:eastAsia="ja-JP"/>
        </w:rPr>
        <w:t xml:space="preserve"> or research is essential</w:t>
      </w:r>
      <w:r w:rsidR="00836F4E" w:rsidRPr="000F322A">
        <w:rPr>
          <w:lang w:eastAsia="ja-JP"/>
        </w:rPr>
        <w:t xml:space="preserve">. </w:t>
      </w:r>
      <w:r w:rsidR="00E04950" w:rsidRPr="000F322A">
        <w:rPr>
          <w:lang w:eastAsia="ja-JP"/>
        </w:rPr>
        <w:t>For this rea</w:t>
      </w:r>
      <w:r w:rsidR="00CF0CD5" w:rsidRPr="000F322A">
        <w:rPr>
          <w:lang w:eastAsia="ja-JP"/>
        </w:rPr>
        <w:t xml:space="preserve">son, </w:t>
      </w:r>
      <w:r w:rsidR="000F322A" w:rsidRPr="000F322A">
        <w:t xml:space="preserve">ISO 16283-2:2015 and </w:t>
      </w:r>
      <w:r w:rsidR="000E58EE" w:rsidRPr="000F322A">
        <w:rPr>
          <w:lang w:eastAsia="ja-JP"/>
        </w:rPr>
        <w:t>ISO 10140-5:2010 A1</w:t>
      </w:r>
      <w:r w:rsidR="00836F4E" w:rsidRPr="000F322A">
        <w:rPr>
          <w:lang w:eastAsia="ja-JP"/>
        </w:rPr>
        <w:t xml:space="preserve"> </w:t>
      </w:r>
      <w:r w:rsidR="000E58EE" w:rsidRPr="000F322A">
        <w:rPr>
          <w:lang w:eastAsia="ja-JP"/>
        </w:rPr>
        <w:t>2014 states requirement</w:t>
      </w:r>
      <w:r w:rsidR="0006041A">
        <w:rPr>
          <w:lang w:eastAsia="ja-JP"/>
        </w:rPr>
        <w:t>s</w:t>
      </w:r>
      <w:r w:rsidR="000E58EE" w:rsidRPr="000F322A">
        <w:rPr>
          <w:lang w:eastAsia="ja-JP"/>
        </w:rPr>
        <w:t xml:space="preserve"> </w:t>
      </w:r>
      <w:r w:rsidR="0006041A">
        <w:rPr>
          <w:lang w:eastAsia="ja-JP"/>
        </w:rPr>
        <w:t xml:space="preserve">on </w:t>
      </w:r>
      <w:r w:rsidR="00836F4E" w:rsidRPr="000F322A">
        <w:rPr>
          <w:lang w:eastAsia="ja-JP"/>
        </w:rPr>
        <w:t>the</w:t>
      </w:r>
      <w:r w:rsidR="000E58EE" w:rsidRPr="000F322A">
        <w:rPr>
          <w:lang w:eastAsia="ja-JP"/>
        </w:rPr>
        <w:t xml:space="preserve"> </w:t>
      </w:r>
      <w:r w:rsidR="00CB3A13" w:rsidRPr="000F322A">
        <w:rPr>
          <w:lang w:eastAsia="ja-JP"/>
        </w:rPr>
        <w:t>need</w:t>
      </w:r>
      <w:r w:rsidR="000E58EE" w:rsidRPr="000F322A">
        <w:rPr>
          <w:lang w:eastAsia="ja-JP"/>
        </w:rPr>
        <w:t xml:space="preserve"> </w:t>
      </w:r>
      <w:r w:rsidR="00CB3A13" w:rsidRPr="000F322A">
        <w:rPr>
          <w:lang w:eastAsia="ja-JP"/>
        </w:rPr>
        <w:t>for</w:t>
      </w:r>
      <w:r w:rsidR="000E58EE" w:rsidRPr="000F322A">
        <w:rPr>
          <w:lang w:eastAsia="ja-JP"/>
        </w:rPr>
        <w:t xml:space="preserve"> verification certificates from </w:t>
      </w:r>
      <w:r w:rsidR="00CB3A13" w:rsidRPr="000F322A">
        <w:rPr>
          <w:lang w:eastAsia="ja-JP"/>
        </w:rPr>
        <w:t xml:space="preserve">the </w:t>
      </w:r>
      <w:r w:rsidR="000E58EE" w:rsidRPr="000F322A">
        <w:rPr>
          <w:lang w:eastAsia="ja-JP"/>
        </w:rPr>
        <w:t>competent laboratory</w:t>
      </w:r>
      <w:r w:rsidR="0006041A">
        <w:rPr>
          <w:lang w:eastAsia="ja-JP"/>
        </w:rPr>
        <w:t xml:space="preserve"> which are </w:t>
      </w:r>
      <w:r w:rsidR="000E58EE" w:rsidRPr="000F322A">
        <w:rPr>
          <w:lang w:eastAsia="ja-JP"/>
        </w:rPr>
        <w:t xml:space="preserve">summarised in </w:t>
      </w:r>
      <w:r w:rsidR="0006041A">
        <w:rPr>
          <w:lang w:eastAsia="ja-JP"/>
        </w:rPr>
        <w:t>T</w:t>
      </w:r>
      <w:r w:rsidR="000E58EE" w:rsidRPr="000F322A">
        <w:rPr>
          <w:lang w:eastAsia="ja-JP"/>
        </w:rPr>
        <w:t>able 1</w:t>
      </w:r>
      <w:r w:rsidR="009D3380" w:rsidRPr="000F322A">
        <w:rPr>
          <w:lang w:eastAsia="ja-JP"/>
        </w:rPr>
        <w:t xml:space="preserve"> [1</w:t>
      </w:r>
      <w:r w:rsidR="00BB3009" w:rsidRPr="000F322A">
        <w:rPr>
          <w:lang w:eastAsia="ja-JP"/>
        </w:rPr>
        <w:t>,</w:t>
      </w:r>
      <w:r w:rsidR="00963421">
        <w:rPr>
          <w:lang w:eastAsia="ja-JP"/>
        </w:rPr>
        <w:t xml:space="preserve"> </w:t>
      </w:r>
      <w:r w:rsidR="00BB3009" w:rsidRPr="000F322A">
        <w:rPr>
          <w:lang w:eastAsia="ja-JP"/>
        </w:rPr>
        <w:t>2</w:t>
      </w:r>
      <w:r w:rsidR="009D3380" w:rsidRPr="000F322A">
        <w:rPr>
          <w:lang w:eastAsia="ja-JP"/>
        </w:rPr>
        <w:t>]</w:t>
      </w:r>
      <w:r w:rsidR="000E58EE" w:rsidRPr="000F322A">
        <w:rPr>
          <w:lang w:eastAsia="ja-JP"/>
        </w:rPr>
        <w:t xml:space="preserve">. </w:t>
      </w:r>
      <w:r w:rsidR="0006041A">
        <w:rPr>
          <w:lang w:eastAsia="ja-JP"/>
        </w:rPr>
        <w:t>T</w:t>
      </w:r>
      <w:r w:rsidR="000E58EE" w:rsidRPr="000F322A">
        <w:rPr>
          <w:lang w:eastAsia="ja-JP"/>
        </w:rPr>
        <w:t>he current standard</w:t>
      </w:r>
      <w:r w:rsidR="0006041A">
        <w:rPr>
          <w:lang w:eastAsia="ja-JP"/>
        </w:rPr>
        <w:t xml:space="preserve">s </w:t>
      </w:r>
      <w:r w:rsidR="00836F4E" w:rsidRPr="000F322A">
        <w:rPr>
          <w:lang w:eastAsia="ja-JP"/>
        </w:rPr>
        <w:t xml:space="preserve">do not impose </w:t>
      </w:r>
      <w:r w:rsidR="00CB3A13" w:rsidRPr="000F322A">
        <w:rPr>
          <w:lang w:eastAsia="ja-JP"/>
        </w:rPr>
        <w:t>the same requirement for the standard excitation sources for the impact sound insulation</w:t>
      </w:r>
      <w:r w:rsidR="0006041A">
        <w:rPr>
          <w:lang w:eastAsia="ja-JP"/>
        </w:rPr>
        <w:t xml:space="preserve"> (tapping machine and rubber ball)</w:t>
      </w:r>
      <w:r w:rsidR="000E58EE" w:rsidRPr="000F322A">
        <w:rPr>
          <w:lang w:eastAsia="ja-JP"/>
        </w:rPr>
        <w:t>.</w:t>
      </w:r>
      <w:r w:rsidR="001D645E" w:rsidRPr="000F322A">
        <w:rPr>
          <w:lang w:eastAsia="ja-JP"/>
        </w:rPr>
        <w:t xml:space="preserve"> </w:t>
      </w:r>
      <w:r w:rsidR="0006041A">
        <w:rPr>
          <w:lang w:eastAsia="ja-JP"/>
        </w:rPr>
        <w:t xml:space="preserve">They </w:t>
      </w:r>
      <w:r w:rsidR="001D645E" w:rsidRPr="000F322A">
        <w:rPr>
          <w:lang w:eastAsia="ja-JP"/>
        </w:rPr>
        <w:t xml:space="preserve">only state the physical requirement of the sources but not the verification method. Hence, </w:t>
      </w:r>
      <w:r w:rsidR="002C66CD">
        <w:rPr>
          <w:lang w:eastAsia="ja-JP"/>
        </w:rPr>
        <w:t xml:space="preserve">there is uncertainty in </w:t>
      </w:r>
      <w:r w:rsidR="001D645E" w:rsidRPr="000F322A">
        <w:rPr>
          <w:lang w:eastAsia="ja-JP"/>
        </w:rPr>
        <w:t xml:space="preserve">the </w:t>
      </w:r>
      <w:r w:rsidR="002C66CD">
        <w:rPr>
          <w:lang w:eastAsia="ja-JP"/>
        </w:rPr>
        <w:t xml:space="preserve">validity of </w:t>
      </w:r>
      <w:r w:rsidR="001D645E" w:rsidRPr="000F322A">
        <w:rPr>
          <w:lang w:eastAsia="ja-JP"/>
        </w:rPr>
        <w:t xml:space="preserve">the </w:t>
      </w:r>
      <w:r w:rsidR="002C66CD">
        <w:rPr>
          <w:lang w:eastAsia="ja-JP"/>
        </w:rPr>
        <w:t xml:space="preserve">excitation </w:t>
      </w:r>
      <w:r w:rsidR="0006041A">
        <w:rPr>
          <w:lang w:eastAsia="ja-JP"/>
        </w:rPr>
        <w:t xml:space="preserve">applied by a </w:t>
      </w:r>
      <w:r w:rsidR="001D645E" w:rsidRPr="000F322A">
        <w:rPr>
          <w:lang w:eastAsia="ja-JP"/>
        </w:rPr>
        <w:t>standard impact source</w:t>
      </w:r>
      <w:r w:rsidR="001D645E" w:rsidRPr="000F322A">
        <w:rPr>
          <w:lang w:val="en-US" w:eastAsia="ja-JP"/>
        </w:rPr>
        <w:t>.</w:t>
      </w:r>
    </w:p>
    <w:p w14:paraId="6C7F046E" w14:textId="1BBEF7E6" w:rsidR="000E58EE" w:rsidRPr="000F322A" w:rsidRDefault="00AD7049" w:rsidP="000F322A">
      <w:pPr>
        <w:rPr>
          <w:lang w:val="en-US" w:eastAsia="ja-JP"/>
        </w:rPr>
      </w:pPr>
      <w:r>
        <w:rPr>
          <w:rFonts w:hint="eastAsia"/>
          <w:lang w:val="en-US" w:eastAsia="ja-JP"/>
        </w:rPr>
        <w:t>I</w:t>
      </w:r>
      <w:r w:rsidR="001D645E" w:rsidRPr="00BB3009">
        <w:rPr>
          <w:lang w:val="en-US" w:eastAsia="ja-JP"/>
        </w:rPr>
        <w:t xml:space="preserve">t is </w:t>
      </w:r>
      <w:r w:rsidR="0039172D">
        <w:rPr>
          <w:lang w:val="en-US" w:eastAsia="ja-JP"/>
        </w:rPr>
        <w:t xml:space="preserve">appropriate </w:t>
      </w:r>
      <w:r w:rsidR="001D645E" w:rsidRPr="00BB3009">
        <w:rPr>
          <w:lang w:val="en-US" w:eastAsia="ja-JP"/>
        </w:rPr>
        <w:t xml:space="preserve">to </w:t>
      </w:r>
      <w:r w:rsidR="0006041A">
        <w:rPr>
          <w:lang w:val="en-US" w:eastAsia="ja-JP"/>
        </w:rPr>
        <w:t>verify</w:t>
      </w:r>
      <w:r w:rsidR="0006041A" w:rsidRPr="00BB3009">
        <w:rPr>
          <w:lang w:val="en-US" w:eastAsia="ja-JP"/>
        </w:rPr>
        <w:t xml:space="preserve"> </w:t>
      </w:r>
      <w:r w:rsidR="001D645E" w:rsidRPr="00BB3009">
        <w:rPr>
          <w:lang w:val="en-US" w:eastAsia="ja-JP"/>
        </w:rPr>
        <w:t xml:space="preserve">the </w:t>
      </w:r>
      <w:r w:rsidR="000F322A">
        <w:rPr>
          <w:lang w:val="en-US" w:eastAsia="ja-JP"/>
        </w:rPr>
        <w:t>excitation source</w:t>
      </w:r>
      <w:r w:rsidR="00CB3A13" w:rsidRPr="00BB3009">
        <w:rPr>
          <w:lang w:val="en-US" w:eastAsia="ja-JP"/>
        </w:rPr>
        <w:t xml:space="preserve"> prior to the measurement to</w:t>
      </w:r>
      <w:r w:rsidR="00395BDD" w:rsidRPr="00BB3009">
        <w:rPr>
          <w:lang w:val="en-US" w:eastAsia="ja-JP"/>
        </w:rPr>
        <w:t xml:space="preserve"> </w:t>
      </w:r>
      <w:r w:rsidR="0006041A">
        <w:rPr>
          <w:lang w:val="en-US" w:eastAsia="ja-JP"/>
        </w:rPr>
        <w:t xml:space="preserve">avoid </w:t>
      </w:r>
      <w:r w:rsidR="00CB3A13" w:rsidRPr="00BB3009">
        <w:rPr>
          <w:lang w:val="en-US" w:eastAsia="ja-JP"/>
        </w:rPr>
        <w:t>errors</w:t>
      </w:r>
      <w:r w:rsidR="00395BDD" w:rsidRPr="00BB3009">
        <w:t xml:space="preserve">. </w:t>
      </w:r>
      <w:r w:rsidR="002C66CD">
        <w:rPr>
          <w:lang w:val="en-US" w:eastAsia="ja-JP"/>
        </w:rPr>
        <w:t xml:space="preserve">The ISO </w:t>
      </w:r>
      <w:r w:rsidR="000F322A">
        <w:rPr>
          <w:lang w:val="en-US" w:eastAsia="ja-JP"/>
        </w:rPr>
        <w:t xml:space="preserve">Standard </w:t>
      </w:r>
      <w:r w:rsidR="002C66CD">
        <w:rPr>
          <w:lang w:val="en-US" w:eastAsia="ja-JP"/>
        </w:rPr>
        <w:t xml:space="preserve">implies that </w:t>
      </w:r>
      <w:r w:rsidR="003B2FFD" w:rsidRPr="00BB3009">
        <w:rPr>
          <w:lang w:val="en-US" w:eastAsia="ja-JP"/>
        </w:rPr>
        <w:t xml:space="preserve">measurement of the force spectrum </w:t>
      </w:r>
      <w:r w:rsidR="002C66CD">
        <w:rPr>
          <w:lang w:val="en-US" w:eastAsia="ja-JP"/>
        </w:rPr>
        <w:t xml:space="preserve">is needed </w:t>
      </w:r>
      <w:r w:rsidR="003B2FFD" w:rsidRPr="00BB3009">
        <w:rPr>
          <w:lang w:val="en-US" w:eastAsia="ja-JP"/>
        </w:rPr>
        <w:t xml:space="preserve">when </w:t>
      </w:r>
      <w:r w:rsidR="003B2FFD" w:rsidRPr="00BB3009">
        <w:t>it is visibly cracked or damaged</w:t>
      </w:r>
      <w:r w:rsidR="000F322A">
        <w:t xml:space="preserve">, but there is no information about what kind of measurement is required </w:t>
      </w:r>
      <w:r w:rsidR="0006041A">
        <w:t xml:space="preserve">and </w:t>
      </w:r>
      <w:r w:rsidR="000F322A">
        <w:t>what equipment</w:t>
      </w:r>
      <w:r w:rsidR="0006041A">
        <w:t xml:space="preserve"> should be used</w:t>
      </w:r>
      <w:r w:rsidR="000F322A">
        <w:t>.</w:t>
      </w:r>
    </w:p>
    <w:p w14:paraId="63CCF2DF" w14:textId="7356DEA1" w:rsidR="00395BDD" w:rsidRDefault="00395BDD" w:rsidP="00395BDD">
      <w:pPr>
        <w:pStyle w:val="ab"/>
        <w:keepNext/>
      </w:pPr>
      <w:r>
        <w:lastRenderedPageBreak/>
        <w:t xml:space="preserve">Table </w:t>
      </w:r>
      <w:r>
        <w:fldChar w:fldCharType="begin"/>
      </w:r>
      <w:r>
        <w:instrText xml:space="preserve"> SEQ Table \* ARABIC </w:instrText>
      </w:r>
      <w:r>
        <w:fldChar w:fldCharType="separate"/>
      </w:r>
      <w:r>
        <w:rPr>
          <w:noProof/>
        </w:rPr>
        <w:t>1</w:t>
      </w:r>
      <w:r>
        <w:fldChar w:fldCharType="end"/>
      </w:r>
      <w:r w:rsidR="000F322A">
        <w:t xml:space="preserve"> Required verification/certificates for the measurement instruments in ISO </w:t>
      </w:r>
      <w:r w:rsidR="00F7306F">
        <w:t xml:space="preserve">16283-2:2015 and ISO </w:t>
      </w:r>
      <w:r w:rsidR="000F322A">
        <w:t>10140</w:t>
      </w:r>
      <w:r w:rsidR="00F7306F">
        <w:t>-5:2010 A1 2014</w:t>
      </w:r>
      <w:r w:rsidR="000F322A">
        <w:t xml:space="preserve"> </w:t>
      </w:r>
    </w:p>
    <w:tbl>
      <w:tblPr>
        <w:tblStyle w:val="af1"/>
        <w:tblW w:w="0" w:type="auto"/>
        <w:jc w:val="center"/>
        <w:tblLook w:val="04A0" w:firstRow="1" w:lastRow="0" w:firstColumn="1" w:lastColumn="0" w:noHBand="0" w:noVBand="1"/>
      </w:tblPr>
      <w:tblGrid>
        <w:gridCol w:w="4763"/>
        <w:gridCol w:w="2183"/>
        <w:gridCol w:w="2642"/>
      </w:tblGrid>
      <w:tr w:rsidR="000E58EE" w14:paraId="1C64CB1B" w14:textId="77777777" w:rsidTr="00623FB4">
        <w:trPr>
          <w:jc w:val="center"/>
        </w:trPr>
        <w:tc>
          <w:tcPr>
            <w:tcW w:w="4763" w:type="dxa"/>
            <w:vAlign w:val="center"/>
          </w:tcPr>
          <w:p w14:paraId="4275AC16" w14:textId="191F7EAC" w:rsidR="000E58EE" w:rsidRPr="00623FB4" w:rsidRDefault="000E58EE" w:rsidP="000E58EE">
            <w:pPr>
              <w:ind w:firstLine="0"/>
              <w:jc w:val="center"/>
              <w:rPr>
                <w:b/>
                <w:bCs/>
                <w:lang w:eastAsia="ja-JP"/>
              </w:rPr>
            </w:pPr>
            <w:r w:rsidRPr="00623FB4">
              <w:rPr>
                <w:rFonts w:hint="eastAsia"/>
                <w:b/>
                <w:bCs/>
                <w:lang w:eastAsia="ja-JP"/>
              </w:rPr>
              <w:t>I</w:t>
            </w:r>
            <w:r w:rsidRPr="00623FB4">
              <w:rPr>
                <w:b/>
                <w:bCs/>
                <w:lang w:eastAsia="ja-JP"/>
              </w:rPr>
              <w:t>nstrument</w:t>
            </w:r>
          </w:p>
        </w:tc>
        <w:tc>
          <w:tcPr>
            <w:tcW w:w="2183" w:type="dxa"/>
            <w:vAlign w:val="center"/>
          </w:tcPr>
          <w:p w14:paraId="37579565" w14:textId="225F0C1B" w:rsidR="000E58EE" w:rsidRPr="00623FB4" w:rsidRDefault="00030995" w:rsidP="000E58EE">
            <w:pPr>
              <w:ind w:firstLine="0"/>
              <w:jc w:val="center"/>
              <w:rPr>
                <w:b/>
                <w:bCs/>
                <w:lang w:eastAsia="ja-JP"/>
              </w:rPr>
            </w:pPr>
            <w:r w:rsidRPr="00623FB4">
              <w:rPr>
                <w:b/>
                <w:bCs/>
                <w:lang w:eastAsia="ja-JP"/>
              </w:rPr>
              <w:t>Relevant s</w:t>
            </w:r>
            <w:r w:rsidR="000E58EE" w:rsidRPr="00623FB4">
              <w:rPr>
                <w:b/>
                <w:bCs/>
                <w:lang w:eastAsia="ja-JP"/>
              </w:rPr>
              <w:t>tandard</w:t>
            </w:r>
          </w:p>
        </w:tc>
        <w:tc>
          <w:tcPr>
            <w:tcW w:w="2642" w:type="dxa"/>
            <w:vAlign w:val="center"/>
          </w:tcPr>
          <w:p w14:paraId="360B0F85" w14:textId="48A8C660" w:rsidR="000E58EE" w:rsidRPr="00623FB4" w:rsidRDefault="000E58EE" w:rsidP="000E58EE">
            <w:pPr>
              <w:ind w:firstLine="0"/>
              <w:jc w:val="center"/>
              <w:rPr>
                <w:b/>
                <w:bCs/>
                <w:lang w:eastAsia="ja-JP"/>
              </w:rPr>
            </w:pPr>
            <w:r w:rsidRPr="00623FB4">
              <w:rPr>
                <w:b/>
                <w:bCs/>
                <w:lang w:eastAsia="ja-JP"/>
              </w:rPr>
              <w:t>Verification</w:t>
            </w:r>
            <w:r w:rsidR="00623FB4" w:rsidRPr="00623FB4">
              <w:rPr>
                <w:b/>
                <w:bCs/>
                <w:lang w:eastAsia="ja-JP"/>
              </w:rPr>
              <w:t>/</w:t>
            </w:r>
            <w:r w:rsidRPr="00623FB4">
              <w:rPr>
                <w:b/>
                <w:bCs/>
                <w:lang w:eastAsia="ja-JP"/>
              </w:rPr>
              <w:t>certificate</w:t>
            </w:r>
          </w:p>
        </w:tc>
      </w:tr>
      <w:tr w:rsidR="000E58EE" w14:paraId="6E8340F0" w14:textId="77777777" w:rsidTr="00623FB4">
        <w:trPr>
          <w:jc w:val="center"/>
        </w:trPr>
        <w:tc>
          <w:tcPr>
            <w:tcW w:w="4763" w:type="dxa"/>
            <w:vAlign w:val="center"/>
          </w:tcPr>
          <w:p w14:paraId="61D07956" w14:textId="122C6ADE" w:rsidR="000E58EE" w:rsidRDefault="000E58EE" w:rsidP="000E58EE">
            <w:pPr>
              <w:ind w:firstLine="0"/>
              <w:jc w:val="center"/>
              <w:rPr>
                <w:lang w:eastAsia="ja-JP"/>
              </w:rPr>
            </w:pPr>
            <w:r>
              <w:rPr>
                <w:rFonts w:hint="eastAsia"/>
                <w:lang w:eastAsia="ja-JP"/>
              </w:rPr>
              <w:t>M</w:t>
            </w:r>
            <w:r>
              <w:rPr>
                <w:lang w:eastAsia="ja-JP"/>
              </w:rPr>
              <w:t>icrophone, cables</w:t>
            </w:r>
          </w:p>
        </w:tc>
        <w:tc>
          <w:tcPr>
            <w:tcW w:w="2183" w:type="dxa"/>
            <w:vAlign w:val="center"/>
          </w:tcPr>
          <w:p w14:paraId="15CBD0BB" w14:textId="6F018196" w:rsidR="000E58EE" w:rsidRDefault="000E58EE" w:rsidP="000E58EE">
            <w:pPr>
              <w:ind w:firstLine="0"/>
              <w:jc w:val="center"/>
              <w:rPr>
                <w:lang w:eastAsia="ja-JP"/>
              </w:rPr>
            </w:pPr>
            <w:r>
              <w:rPr>
                <w:rFonts w:hint="eastAsia"/>
                <w:lang w:eastAsia="ja-JP"/>
              </w:rPr>
              <w:t>I</w:t>
            </w:r>
            <w:r>
              <w:rPr>
                <w:lang w:eastAsia="ja-JP"/>
              </w:rPr>
              <w:t>EC 61672-1</w:t>
            </w:r>
          </w:p>
        </w:tc>
        <w:tc>
          <w:tcPr>
            <w:tcW w:w="2642" w:type="dxa"/>
            <w:vAlign w:val="center"/>
          </w:tcPr>
          <w:p w14:paraId="47134C68" w14:textId="0CBD188B" w:rsidR="000E58EE" w:rsidRDefault="000E58EE" w:rsidP="000E58EE">
            <w:pPr>
              <w:ind w:firstLine="0"/>
              <w:jc w:val="center"/>
              <w:rPr>
                <w:lang w:eastAsia="ja-JP"/>
              </w:rPr>
            </w:pPr>
            <w:r>
              <w:rPr>
                <w:rFonts w:hint="eastAsia"/>
                <w:lang w:eastAsia="ja-JP"/>
              </w:rPr>
              <w:t>Y</w:t>
            </w:r>
            <w:r>
              <w:rPr>
                <w:lang w:eastAsia="ja-JP"/>
              </w:rPr>
              <w:t>ES</w:t>
            </w:r>
          </w:p>
        </w:tc>
      </w:tr>
      <w:tr w:rsidR="000E58EE" w14:paraId="2B1D9A57" w14:textId="77777777" w:rsidTr="00623FB4">
        <w:trPr>
          <w:jc w:val="center"/>
        </w:trPr>
        <w:tc>
          <w:tcPr>
            <w:tcW w:w="4763" w:type="dxa"/>
            <w:vAlign w:val="center"/>
          </w:tcPr>
          <w:p w14:paraId="17CAB40F" w14:textId="472E99EE" w:rsidR="000E58EE" w:rsidRDefault="000E58EE" w:rsidP="000E58EE">
            <w:pPr>
              <w:ind w:firstLine="0"/>
              <w:jc w:val="center"/>
              <w:rPr>
                <w:lang w:eastAsia="ja-JP"/>
              </w:rPr>
            </w:pPr>
            <w:r>
              <w:rPr>
                <w:rFonts w:hint="eastAsia"/>
                <w:lang w:eastAsia="ja-JP"/>
              </w:rPr>
              <w:t>F</w:t>
            </w:r>
            <w:r>
              <w:rPr>
                <w:lang w:eastAsia="ja-JP"/>
              </w:rPr>
              <w:t>ilter</w:t>
            </w:r>
          </w:p>
        </w:tc>
        <w:tc>
          <w:tcPr>
            <w:tcW w:w="2183" w:type="dxa"/>
            <w:vAlign w:val="center"/>
          </w:tcPr>
          <w:p w14:paraId="566A6A2E" w14:textId="74057861" w:rsidR="000E58EE" w:rsidRDefault="000E58EE" w:rsidP="000E58EE">
            <w:pPr>
              <w:ind w:firstLine="0"/>
              <w:jc w:val="center"/>
              <w:rPr>
                <w:lang w:eastAsia="ja-JP"/>
              </w:rPr>
            </w:pPr>
            <w:r>
              <w:rPr>
                <w:rFonts w:hint="eastAsia"/>
                <w:lang w:eastAsia="ja-JP"/>
              </w:rPr>
              <w:t>I</w:t>
            </w:r>
            <w:r>
              <w:rPr>
                <w:lang w:eastAsia="ja-JP"/>
              </w:rPr>
              <w:t>EC 61260</w:t>
            </w:r>
          </w:p>
        </w:tc>
        <w:tc>
          <w:tcPr>
            <w:tcW w:w="2642" w:type="dxa"/>
            <w:vAlign w:val="center"/>
          </w:tcPr>
          <w:p w14:paraId="4B785288" w14:textId="00C28521" w:rsidR="000E58EE" w:rsidRDefault="000E58EE" w:rsidP="000E58EE">
            <w:pPr>
              <w:ind w:firstLine="0"/>
              <w:jc w:val="center"/>
              <w:rPr>
                <w:lang w:eastAsia="ja-JP"/>
              </w:rPr>
            </w:pPr>
            <w:r>
              <w:rPr>
                <w:rFonts w:hint="eastAsia"/>
                <w:lang w:eastAsia="ja-JP"/>
              </w:rPr>
              <w:t>Y</w:t>
            </w:r>
            <w:r>
              <w:rPr>
                <w:lang w:eastAsia="ja-JP"/>
              </w:rPr>
              <w:t>ES</w:t>
            </w:r>
          </w:p>
        </w:tc>
      </w:tr>
      <w:tr w:rsidR="000E58EE" w14:paraId="60EB1984" w14:textId="77777777" w:rsidTr="00623FB4">
        <w:trPr>
          <w:jc w:val="center"/>
        </w:trPr>
        <w:tc>
          <w:tcPr>
            <w:tcW w:w="4763" w:type="dxa"/>
            <w:vAlign w:val="center"/>
          </w:tcPr>
          <w:p w14:paraId="29B6D705" w14:textId="2FBB2087" w:rsidR="000E58EE" w:rsidRDefault="000E58EE" w:rsidP="000E58EE">
            <w:pPr>
              <w:ind w:firstLine="0"/>
              <w:jc w:val="center"/>
              <w:rPr>
                <w:lang w:eastAsia="ja-JP"/>
              </w:rPr>
            </w:pPr>
            <w:r>
              <w:rPr>
                <w:rFonts w:hint="eastAsia"/>
                <w:lang w:eastAsia="ja-JP"/>
              </w:rPr>
              <w:t>C</w:t>
            </w:r>
            <w:r>
              <w:rPr>
                <w:lang w:eastAsia="ja-JP"/>
              </w:rPr>
              <w:t>alibrator</w:t>
            </w:r>
          </w:p>
        </w:tc>
        <w:tc>
          <w:tcPr>
            <w:tcW w:w="2183" w:type="dxa"/>
            <w:vAlign w:val="center"/>
          </w:tcPr>
          <w:p w14:paraId="6663A55E" w14:textId="58A60472" w:rsidR="000E58EE" w:rsidRDefault="000E58EE" w:rsidP="000E58EE">
            <w:pPr>
              <w:ind w:firstLine="0"/>
              <w:jc w:val="center"/>
              <w:rPr>
                <w:lang w:eastAsia="ja-JP"/>
              </w:rPr>
            </w:pPr>
            <w:r>
              <w:rPr>
                <w:rFonts w:hint="eastAsia"/>
                <w:lang w:eastAsia="ja-JP"/>
              </w:rPr>
              <w:t>I</w:t>
            </w:r>
            <w:r>
              <w:rPr>
                <w:lang w:eastAsia="ja-JP"/>
              </w:rPr>
              <w:t>EC 60942</w:t>
            </w:r>
          </w:p>
        </w:tc>
        <w:tc>
          <w:tcPr>
            <w:tcW w:w="2642" w:type="dxa"/>
            <w:vAlign w:val="center"/>
          </w:tcPr>
          <w:p w14:paraId="17CBFD17" w14:textId="67C8975D" w:rsidR="000E58EE" w:rsidRDefault="000E58EE" w:rsidP="000E58EE">
            <w:pPr>
              <w:ind w:firstLine="0"/>
              <w:jc w:val="center"/>
              <w:rPr>
                <w:lang w:eastAsia="ja-JP"/>
              </w:rPr>
            </w:pPr>
            <w:r>
              <w:rPr>
                <w:rFonts w:hint="eastAsia"/>
                <w:lang w:eastAsia="ja-JP"/>
              </w:rPr>
              <w:t>Y</w:t>
            </w:r>
            <w:r>
              <w:rPr>
                <w:lang w:eastAsia="ja-JP"/>
              </w:rPr>
              <w:t>ES</w:t>
            </w:r>
          </w:p>
        </w:tc>
      </w:tr>
      <w:tr w:rsidR="000E58EE" w14:paraId="7267B2B7" w14:textId="77777777" w:rsidTr="00623FB4">
        <w:trPr>
          <w:jc w:val="center"/>
        </w:trPr>
        <w:tc>
          <w:tcPr>
            <w:tcW w:w="4763" w:type="dxa"/>
            <w:vAlign w:val="center"/>
          </w:tcPr>
          <w:p w14:paraId="45539148" w14:textId="500461C1" w:rsidR="000E58EE" w:rsidRDefault="000E58EE" w:rsidP="000E58EE">
            <w:pPr>
              <w:ind w:firstLine="0"/>
              <w:jc w:val="center"/>
              <w:rPr>
                <w:lang w:eastAsia="ja-JP"/>
              </w:rPr>
            </w:pPr>
            <w:r>
              <w:rPr>
                <w:rFonts w:hint="eastAsia"/>
                <w:lang w:eastAsia="ja-JP"/>
              </w:rPr>
              <w:t>R</w:t>
            </w:r>
            <w:r>
              <w:rPr>
                <w:lang w:eastAsia="ja-JP"/>
              </w:rPr>
              <w:t>everberation time measurement equipment</w:t>
            </w:r>
          </w:p>
        </w:tc>
        <w:tc>
          <w:tcPr>
            <w:tcW w:w="2183" w:type="dxa"/>
            <w:vAlign w:val="center"/>
          </w:tcPr>
          <w:p w14:paraId="31F954BE" w14:textId="28B90731" w:rsidR="000E58EE" w:rsidRDefault="000E58EE" w:rsidP="000E58EE">
            <w:pPr>
              <w:ind w:firstLine="0"/>
              <w:jc w:val="center"/>
              <w:rPr>
                <w:lang w:eastAsia="ja-JP"/>
              </w:rPr>
            </w:pPr>
            <w:r>
              <w:rPr>
                <w:rFonts w:hint="eastAsia"/>
                <w:lang w:eastAsia="ja-JP"/>
              </w:rPr>
              <w:t>I</w:t>
            </w:r>
            <w:r>
              <w:rPr>
                <w:lang w:eastAsia="ja-JP"/>
              </w:rPr>
              <w:t>SO 3382-2</w:t>
            </w:r>
          </w:p>
        </w:tc>
        <w:tc>
          <w:tcPr>
            <w:tcW w:w="2642" w:type="dxa"/>
            <w:vAlign w:val="center"/>
          </w:tcPr>
          <w:p w14:paraId="4534D1D8" w14:textId="5FFB7A20" w:rsidR="000E58EE" w:rsidRDefault="000E58EE" w:rsidP="000E58EE">
            <w:pPr>
              <w:ind w:firstLine="0"/>
              <w:jc w:val="center"/>
              <w:rPr>
                <w:lang w:eastAsia="ja-JP"/>
              </w:rPr>
            </w:pPr>
            <w:r>
              <w:rPr>
                <w:rFonts w:hint="eastAsia"/>
                <w:lang w:eastAsia="ja-JP"/>
              </w:rPr>
              <w:t>Y</w:t>
            </w:r>
            <w:r>
              <w:rPr>
                <w:lang w:eastAsia="ja-JP"/>
              </w:rPr>
              <w:t>ES</w:t>
            </w:r>
          </w:p>
        </w:tc>
      </w:tr>
      <w:tr w:rsidR="000E58EE" w14:paraId="07460EF8" w14:textId="77777777" w:rsidTr="00623FB4">
        <w:trPr>
          <w:jc w:val="center"/>
        </w:trPr>
        <w:tc>
          <w:tcPr>
            <w:tcW w:w="4763" w:type="dxa"/>
            <w:vAlign w:val="center"/>
          </w:tcPr>
          <w:p w14:paraId="0F401856" w14:textId="59FC1D1B" w:rsidR="000E58EE" w:rsidRDefault="000E58EE" w:rsidP="000E58EE">
            <w:pPr>
              <w:ind w:firstLine="0"/>
              <w:jc w:val="center"/>
              <w:rPr>
                <w:lang w:eastAsia="ja-JP"/>
              </w:rPr>
            </w:pPr>
            <w:r>
              <w:rPr>
                <w:rFonts w:hint="eastAsia"/>
                <w:lang w:eastAsia="ja-JP"/>
              </w:rPr>
              <w:t>T</w:t>
            </w:r>
            <w:r>
              <w:rPr>
                <w:lang w:eastAsia="ja-JP"/>
              </w:rPr>
              <w:t>apping machine</w:t>
            </w:r>
          </w:p>
        </w:tc>
        <w:tc>
          <w:tcPr>
            <w:tcW w:w="2183" w:type="dxa"/>
            <w:vAlign w:val="center"/>
          </w:tcPr>
          <w:p w14:paraId="28F2467A" w14:textId="7AAE220C" w:rsidR="000E58EE" w:rsidRDefault="000E58EE" w:rsidP="000E58EE">
            <w:pPr>
              <w:ind w:firstLine="0"/>
              <w:jc w:val="center"/>
              <w:rPr>
                <w:lang w:eastAsia="ja-JP"/>
              </w:rPr>
            </w:pPr>
            <w:r>
              <w:rPr>
                <w:rFonts w:hint="eastAsia"/>
                <w:lang w:eastAsia="ja-JP"/>
              </w:rPr>
              <w:t>N</w:t>
            </w:r>
            <w:r>
              <w:rPr>
                <w:lang w:eastAsia="ja-JP"/>
              </w:rPr>
              <w:t>O</w:t>
            </w:r>
          </w:p>
        </w:tc>
        <w:tc>
          <w:tcPr>
            <w:tcW w:w="2642" w:type="dxa"/>
            <w:vAlign w:val="center"/>
          </w:tcPr>
          <w:p w14:paraId="718688BD" w14:textId="65D9DAF4" w:rsidR="000E58EE" w:rsidRDefault="000E58EE" w:rsidP="000E58EE">
            <w:pPr>
              <w:ind w:firstLine="0"/>
              <w:jc w:val="center"/>
              <w:rPr>
                <w:lang w:eastAsia="ja-JP"/>
              </w:rPr>
            </w:pPr>
            <w:r>
              <w:rPr>
                <w:rFonts w:hint="eastAsia"/>
                <w:lang w:eastAsia="ja-JP"/>
              </w:rPr>
              <w:t>N</w:t>
            </w:r>
            <w:r>
              <w:rPr>
                <w:lang w:eastAsia="ja-JP"/>
              </w:rPr>
              <w:t>O</w:t>
            </w:r>
          </w:p>
        </w:tc>
      </w:tr>
      <w:tr w:rsidR="000E58EE" w14:paraId="484CD558" w14:textId="77777777" w:rsidTr="00623FB4">
        <w:trPr>
          <w:jc w:val="center"/>
        </w:trPr>
        <w:tc>
          <w:tcPr>
            <w:tcW w:w="4763" w:type="dxa"/>
            <w:vAlign w:val="center"/>
          </w:tcPr>
          <w:p w14:paraId="174D0B4B" w14:textId="743D5AF5" w:rsidR="000E58EE" w:rsidRDefault="000E58EE" w:rsidP="000E58EE">
            <w:pPr>
              <w:ind w:firstLine="0"/>
              <w:jc w:val="center"/>
              <w:rPr>
                <w:lang w:eastAsia="ja-JP"/>
              </w:rPr>
            </w:pPr>
            <w:r>
              <w:rPr>
                <w:rFonts w:hint="eastAsia"/>
                <w:lang w:eastAsia="ja-JP"/>
              </w:rPr>
              <w:t>R</w:t>
            </w:r>
            <w:r>
              <w:rPr>
                <w:lang w:eastAsia="ja-JP"/>
              </w:rPr>
              <w:t>ubber ball</w:t>
            </w:r>
          </w:p>
        </w:tc>
        <w:tc>
          <w:tcPr>
            <w:tcW w:w="2183" w:type="dxa"/>
            <w:vAlign w:val="center"/>
          </w:tcPr>
          <w:p w14:paraId="01B6E862" w14:textId="111FFCB2" w:rsidR="000E58EE" w:rsidRDefault="000E58EE" w:rsidP="000E58EE">
            <w:pPr>
              <w:ind w:firstLine="0"/>
              <w:jc w:val="center"/>
              <w:rPr>
                <w:lang w:eastAsia="ja-JP"/>
              </w:rPr>
            </w:pPr>
            <w:r>
              <w:rPr>
                <w:rFonts w:hint="eastAsia"/>
                <w:lang w:eastAsia="ja-JP"/>
              </w:rPr>
              <w:t>N</w:t>
            </w:r>
            <w:r>
              <w:rPr>
                <w:lang w:eastAsia="ja-JP"/>
              </w:rPr>
              <w:t>O</w:t>
            </w:r>
          </w:p>
        </w:tc>
        <w:tc>
          <w:tcPr>
            <w:tcW w:w="2642" w:type="dxa"/>
            <w:vAlign w:val="center"/>
          </w:tcPr>
          <w:p w14:paraId="60FDAA8D" w14:textId="47149D9D" w:rsidR="000E58EE" w:rsidRDefault="000E58EE" w:rsidP="000E58EE">
            <w:pPr>
              <w:ind w:firstLine="0"/>
              <w:jc w:val="center"/>
              <w:rPr>
                <w:lang w:eastAsia="ja-JP"/>
              </w:rPr>
            </w:pPr>
            <w:r>
              <w:rPr>
                <w:rFonts w:hint="eastAsia"/>
                <w:lang w:eastAsia="ja-JP"/>
              </w:rPr>
              <w:t>N</w:t>
            </w:r>
            <w:r>
              <w:rPr>
                <w:lang w:eastAsia="ja-JP"/>
              </w:rPr>
              <w:t>O</w:t>
            </w:r>
          </w:p>
        </w:tc>
      </w:tr>
    </w:tbl>
    <w:p w14:paraId="7087C907" w14:textId="3C660ACD" w:rsidR="00DF7D7B" w:rsidRPr="008C7228" w:rsidRDefault="00DF7D7B" w:rsidP="00623FB4">
      <w:pPr>
        <w:ind w:firstLine="0"/>
        <w:rPr>
          <w:rFonts w:eastAsiaTheme="minorEastAsia"/>
        </w:rPr>
      </w:pPr>
    </w:p>
    <w:p w14:paraId="10B49477" w14:textId="44CDA904" w:rsidR="00423450" w:rsidRPr="002E601D" w:rsidRDefault="008A222E" w:rsidP="00423450">
      <w:pPr>
        <w:rPr>
          <w:lang w:val="en-US" w:eastAsia="ja-JP"/>
        </w:rPr>
      </w:pPr>
      <w:r>
        <w:t>The requirement</w:t>
      </w:r>
      <w:r w:rsidR="0039172D">
        <w:t>s</w:t>
      </w:r>
      <w:r>
        <w:t xml:space="preserve"> </w:t>
      </w:r>
      <w:r w:rsidR="000304E3">
        <w:t xml:space="preserve">outlined </w:t>
      </w:r>
      <w:r w:rsidRPr="00623FB4">
        <w:t>in JIS A 1418-2:20</w:t>
      </w:r>
      <w:r w:rsidR="00545A7D">
        <w:t>00</w:t>
      </w:r>
      <w:r w:rsidR="00000728">
        <w:t xml:space="preserve"> </w:t>
      </w:r>
      <w:r w:rsidR="002C66CD">
        <w:t>A</w:t>
      </w:r>
      <w:r w:rsidR="002E601D">
        <w:t>nnex</w:t>
      </w:r>
      <w:r w:rsidR="00000728">
        <w:t xml:space="preserve"> 3</w:t>
      </w:r>
      <w:r w:rsidR="000304E3">
        <w:t xml:space="preserve"> </w:t>
      </w:r>
      <w:r w:rsidR="0039172D">
        <w:t xml:space="preserve">give </w:t>
      </w:r>
      <w:r w:rsidRPr="00623FB4">
        <w:t>recommendation</w:t>
      </w:r>
      <w:r w:rsidR="0039172D">
        <w:t>s</w:t>
      </w:r>
      <w:r w:rsidR="00000728">
        <w:t xml:space="preserve"> on the force sensor, frequency analyser and oscilloscope</w:t>
      </w:r>
      <w:r w:rsidRPr="00623FB4">
        <w:t xml:space="preserve"> </w:t>
      </w:r>
      <w:r w:rsidR="00000728">
        <w:t xml:space="preserve">for the calibration </w:t>
      </w:r>
      <w:r w:rsidR="002E601D">
        <w:t>of</w:t>
      </w:r>
      <w:r w:rsidR="00000728">
        <w:t xml:space="preserve"> the standard </w:t>
      </w:r>
      <w:r w:rsidR="002E601D">
        <w:t>heavyweight</w:t>
      </w:r>
      <w:r w:rsidR="00000728">
        <w:t xml:space="preserve"> source</w:t>
      </w:r>
      <w:r w:rsidR="000304E3">
        <w:t xml:space="preserve"> [3]</w:t>
      </w:r>
      <w:r w:rsidR="009544BC">
        <w:t>:</w:t>
      </w:r>
      <w:r w:rsidR="00000728">
        <w:t xml:space="preserve"> The force sensor </w:t>
      </w:r>
      <w:r w:rsidR="000304E3">
        <w:t>used</w:t>
      </w:r>
      <w:r w:rsidR="00000728">
        <w:t xml:space="preserve"> </w:t>
      </w:r>
      <w:r w:rsidR="002E601D">
        <w:t xml:space="preserve">to </w:t>
      </w:r>
      <w:r w:rsidRPr="00623FB4">
        <w:t xml:space="preserve">measure the blocked force </w:t>
      </w:r>
      <w:r w:rsidR="00000728">
        <w:t xml:space="preserve">is </w:t>
      </w:r>
      <w:r w:rsidR="002C66CD">
        <w:t xml:space="preserve">a </w:t>
      </w:r>
      <w:r w:rsidR="00000728">
        <w:t xml:space="preserve">transducer which </w:t>
      </w:r>
      <w:r w:rsidR="002E601D">
        <w:t>produces</w:t>
      </w:r>
      <w:r w:rsidR="00000728">
        <w:t xml:space="preserve"> an electric signal corresponding to the force input. </w:t>
      </w:r>
      <w:r w:rsidR="0006041A">
        <w:t xml:space="preserve">The transducer </w:t>
      </w:r>
      <w:r w:rsidR="000304E3">
        <w:t xml:space="preserve">must withstand the force impact due to the standard impact source, and </w:t>
      </w:r>
      <w:r w:rsidR="0006041A">
        <w:t xml:space="preserve">be </w:t>
      </w:r>
      <w:r w:rsidR="000304E3">
        <w:t xml:space="preserve">capable of measuring forces from </w:t>
      </w:r>
      <w:r w:rsidR="00000728">
        <w:t xml:space="preserve">0 to 5000 N. </w:t>
      </w:r>
      <w:r w:rsidR="0006041A">
        <w:t xml:space="preserve">The housing for the transducer(s) </w:t>
      </w:r>
      <w:r w:rsidR="000304E3">
        <w:t>needs to be s</w:t>
      </w:r>
      <w:r w:rsidR="00000728">
        <w:t xml:space="preserve">ufficiently heavy to prevent unwanted </w:t>
      </w:r>
      <w:r w:rsidR="002C66CD">
        <w:t xml:space="preserve">motion </w:t>
      </w:r>
      <w:r w:rsidR="0006041A">
        <w:t xml:space="preserve">from </w:t>
      </w:r>
      <w:r w:rsidR="00000728">
        <w:t xml:space="preserve">the impact. The sensing unit </w:t>
      </w:r>
      <w:r w:rsidR="000304E3">
        <w:t xml:space="preserve">should </w:t>
      </w:r>
      <w:r w:rsidR="00000728">
        <w:t>be approximately 100mm in radius and install</w:t>
      </w:r>
      <w:r w:rsidR="007A32D7">
        <w:t>ed</w:t>
      </w:r>
      <w:r w:rsidR="00000728">
        <w:t xml:space="preserve"> horizontally</w:t>
      </w:r>
      <w:r w:rsidR="007A32D7">
        <w:t xml:space="preserve"> with a </w:t>
      </w:r>
      <w:r w:rsidR="00000728">
        <w:t xml:space="preserve">measurable frequency range 0.2Hz to 1000Hz </w:t>
      </w:r>
      <w:r w:rsidR="007A32D7">
        <w:t>(</w:t>
      </w:r>
      <w:r w:rsidR="00000728">
        <w:t>flat spectrum</w:t>
      </w:r>
      <w:r w:rsidR="007A32D7">
        <w:t>)</w:t>
      </w:r>
      <w:r w:rsidR="00000728">
        <w:t xml:space="preserve">. The frequency analyser </w:t>
      </w:r>
      <w:r w:rsidR="000304E3">
        <w:t>must comply with</w:t>
      </w:r>
      <w:r w:rsidR="00000728">
        <w:t xml:space="preserve"> the relevant standard of IEC 61260 </w:t>
      </w:r>
      <w:r w:rsidR="007A32D7">
        <w:t>T</w:t>
      </w:r>
      <w:r w:rsidR="00000728">
        <w:t xml:space="preserve">ype 2 octave band filter or </w:t>
      </w:r>
      <w:r w:rsidR="000304E3">
        <w:t xml:space="preserve">its </w:t>
      </w:r>
      <w:r w:rsidR="00000728">
        <w:t xml:space="preserve">equivalent. </w:t>
      </w:r>
      <w:r w:rsidR="002E601D">
        <w:t>The indicator</w:t>
      </w:r>
      <w:r w:rsidR="00000728">
        <w:t xml:space="preserve"> </w:t>
      </w:r>
      <w:r w:rsidR="000304E3">
        <w:t>should comply with</w:t>
      </w:r>
      <w:r w:rsidR="00000728">
        <w:t xml:space="preserve"> the specification of JIS C 1505 </w:t>
      </w:r>
      <w:r w:rsidR="000304E3">
        <w:t>to</w:t>
      </w:r>
      <w:r w:rsidR="00000728">
        <w:t xml:space="preserve"> calculate the </w:t>
      </w:r>
      <w:r w:rsidR="00ED7184">
        <w:t>i</w:t>
      </w:r>
      <w:r w:rsidR="00A21055">
        <w:t>mpact exposure level</w:t>
      </w:r>
      <w:r w:rsidR="00000728">
        <w:t xml:space="preserve"> (integration calculation) specified in the Annex</w:t>
      </w:r>
      <w:r>
        <w:t xml:space="preserve"> [</w:t>
      </w:r>
      <w:r w:rsidR="000F322A">
        <w:t>3</w:t>
      </w:r>
      <w:r>
        <w:t xml:space="preserve">]. </w:t>
      </w:r>
      <w:r w:rsidR="000304E3">
        <w:t>Furthermore, to obtain</w:t>
      </w:r>
      <w:r w:rsidR="002E601D">
        <w:t xml:space="preserve"> the measurement of peak force and duration of the impact, read</w:t>
      </w:r>
      <w:r w:rsidR="001F317D">
        <w:t xml:space="preserve">ing should be started from the </w:t>
      </w:r>
      <w:r w:rsidR="002E601D">
        <w:t>starting poin</w:t>
      </w:r>
      <w:r w:rsidR="001F317D">
        <w:t>t</w:t>
      </w:r>
      <w:r w:rsidR="002E601D">
        <w:t xml:space="preserve"> until the first zero-crossing</w:t>
      </w:r>
      <w:r w:rsidR="0089742D">
        <w:t xml:space="preserve">. The </w:t>
      </w:r>
      <w:r w:rsidR="002E601D">
        <w:t xml:space="preserve">temperature </w:t>
      </w:r>
      <w:r w:rsidR="0089742D">
        <w:t xml:space="preserve">should be </w:t>
      </w:r>
      <w:r w:rsidR="002E601D">
        <w:t>20</w:t>
      </w:r>
      <w:r w:rsidR="0089742D">
        <w:sym w:font="Symbol" w:char="F0B0"/>
      </w:r>
      <w:r w:rsidR="00CD75B1">
        <w:t>C</w:t>
      </w:r>
      <w:r w:rsidR="0089742D">
        <w:t xml:space="preserve"> during measurements</w:t>
      </w:r>
      <w:r w:rsidR="002E601D">
        <w:t xml:space="preserve">. Note that in the </w:t>
      </w:r>
      <w:r w:rsidR="002E601D">
        <w:rPr>
          <w:lang w:val="en-US" w:eastAsia="ja-JP"/>
        </w:rPr>
        <w:t>commentary</w:t>
      </w:r>
      <w:r w:rsidR="00545A7D">
        <w:rPr>
          <w:lang w:val="en-US" w:eastAsia="ja-JP"/>
        </w:rPr>
        <w:t xml:space="preserve"> of JIS A 1418-2:2000</w:t>
      </w:r>
      <w:r w:rsidR="002E601D">
        <w:rPr>
          <w:lang w:val="en-US" w:eastAsia="ja-JP"/>
        </w:rPr>
        <w:t xml:space="preserve"> the calibration method is not </w:t>
      </w:r>
      <w:r w:rsidR="002C66CD">
        <w:rPr>
          <w:lang w:val="en-US" w:eastAsia="ja-JP"/>
        </w:rPr>
        <w:t xml:space="preserve">yet </w:t>
      </w:r>
      <w:r w:rsidR="002E601D">
        <w:rPr>
          <w:lang w:val="en-US" w:eastAsia="ja-JP"/>
        </w:rPr>
        <w:t xml:space="preserve">established hence the measurement device and method </w:t>
      </w:r>
      <w:r w:rsidR="00B70EBB">
        <w:rPr>
          <w:lang w:val="en-US" w:eastAsia="ja-JP"/>
        </w:rPr>
        <w:t>are</w:t>
      </w:r>
      <w:r w:rsidR="002E601D">
        <w:rPr>
          <w:lang w:val="en-US" w:eastAsia="ja-JP"/>
        </w:rPr>
        <w:t xml:space="preserve"> specified.</w:t>
      </w:r>
    </w:p>
    <w:p w14:paraId="36A65D5D" w14:textId="04E5C49C" w:rsidR="00A670E4" w:rsidRDefault="00A670E4" w:rsidP="00423450">
      <w:pPr>
        <w:rPr>
          <w:lang w:eastAsia="ja-JP"/>
        </w:rPr>
      </w:pPr>
      <w:r>
        <w:rPr>
          <w:lang w:eastAsia="ja-JP"/>
        </w:rPr>
        <w:t>F</w:t>
      </w:r>
      <w:r w:rsidR="008A222E">
        <w:rPr>
          <w:lang w:eastAsia="ja-JP"/>
        </w:rPr>
        <w:t>orce plate</w:t>
      </w:r>
      <w:r>
        <w:rPr>
          <w:lang w:eastAsia="ja-JP"/>
        </w:rPr>
        <w:t>s</w:t>
      </w:r>
      <w:r w:rsidR="008A222E">
        <w:rPr>
          <w:lang w:eastAsia="ja-JP"/>
        </w:rPr>
        <w:t xml:space="preserve"> </w:t>
      </w:r>
      <w:r>
        <w:rPr>
          <w:lang w:eastAsia="ja-JP"/>
        </w:rPr>
        <w:t>are</w:t>
      </w:r>
      <w:r w:rsidR="008A222E">
        <w:rPr>
          <w:lang w:eastAsia="ja-JP"/>
        </w:rPr>
        <w:t xml:space="preserve"> sold by </w:t>
      </w:r>
      <w:r w:rsidR="00CD75B1">
        <w:rPr>
          <w:lang w:eastAsia="ja-JP"/>
        </w:rPr>
        <w:t>several</w:t>
      </w:r>
      <w:r w:rsidR="008A222E">
        <w:rPr>
          <w:lang w:eastAsia="ja-JP"/>
        </w:rPr>
        <w:t xml:space="preserve"> manufacturers</w:t>
      </w:r>
      <w:r>
        <w:rPr>
          <w:lang w:eastAsia="ja-JP"/>
        </w:rPr>
        <w:t xml:space="preserve">, often </w:t>
      </w:r>
      <w:r w:rsidR="00717074">
        <w:rPr>
          <w:lang w:eastAsia="ja-JP"/>
        </w:rPr>
        <w:t xml:space="preserve">because they have </w:t>
      </w:r>
      <w:r>
        <w:rPr>
          <w:lang w:eastAsia="ja-JP"/>
        </w:rPr>
        <w:t xml:space="preserve">applications in </w:t>
      </w:r>
      <w:r w:rsidR="008A222E">
        <w:rPr>
          <w:lang w:eastAsia="ja-JP"/>
        </w:rPr>
        <w:t xml:space="preserve">sports </w:t>
      </w:r>
      <w:r w:rsidR="002C66CD">
        <w:rPr>
          <w:lang w:eastAsia="ja-JP"/>
        </w:rPr>
        <w:t>science</w:t>
      </w:r>
      <w:r w:rsidR="00717074">
        <w:rPr>
          <w:lang w:eastAsia="ja-JP"/>
        </w:rPr>
        <w:t xml:space="preserve"> for measuring the force applied by the human foot</w:t>
      </w:r>
      <w:r w:rsidR="006934F8">
        <w:rPr>
          <w:lang w:eastAsia="ja-JP"/>
        </w:rPr>
        <w:t>.</w:t>
      </w:r>
      <w:r w:rsidR="008A222E">
        <w:rPr>
          <w:lang w:eastAsia="ja-JP"/>
        </w:rPr>
        <w:t xml:space="preserve"> </w:t>
      </w:r>
      <w:r>
        <w:rPr>
          <w:lang w:eastAsia="ja-JP"/>
        </w:rPr>
        <w:t xml:space="preserve">However, as noted by Robinson and Hopkins [4], experimental quantification of the dynamic forces applied by footsteps is </w:t>
      </w:r>
      <w:r w:rsidR="0087353A">
        <w:rPr>
          <w:lang w:eastAsia="ja-JP"/>
        </w:rPr>
        <w:t xml:space="preserve">generally </w:t>
      </w:r>
      <w:r>
        <w:rPr>
          <w:lang w:eastAsia="ja-JP"/>
        </w:rPr>
        <w:t>concerned with measurement of the Ground Reaction Force (GRF). Su</w:t>
      </w:r>
      <w:r w:rsidR="00717074">
        <w:rPr>
          <w:lang w:eastAsia="ja-JP"/>
        </w:rPr>
        <w:t>c</w:t>
      </w:r>
      <w:r>
        <w:rPr>
          <w:lang w:eastAsia="ja-JP"/>
        </w:rPr>
        <w:t xml:space="preserve">h devices may have a 0.01 Hz or 0.1 Hz high-pass filter, or without any high-pass filter at all. </w:t>
      </w:r>
      <w:r w:rsidR="00717074">
        <w:rPr>
          <w:lang w:eastAsia="ja-JP"/>
        </w:rPr>
        <w:t xml:space="preserve">This means that the peak force can be very high due to an effective DC component, whereas the validation of the force from an impact source for acoustic measurements </w:t>
      </w:r>
      <w:r w:rsidR="0087353A">
        <w:rPr>
          <w:lang w:eastAsia="ja-JP"/>
        </w:rPr>
        <w:t xml:space="preserve">(normally with 20Hz as the lowest frequency of interest) </w:t>
      </w:r>
      <w:r w:rsidR="00717074">
        <w:rPr>
          <w:lang w:eastAsia="ja-JP"/>
        </w:rPr>
        <w:t xml:space="preserve">does not </w:t>
      </w:r>
      <w:r w:rsidR="0087353A">
        <w:rPr>
          <w:lang w:eastAsia="ja-JP"/>
        </w:rPr>
        <w:t xml:space="preserve">need to </w:t>
      </w:r>
      <w:r w:rsidR="00717074">
        <w:rPr>
          <w:lang w:eastAsia="ja-JP"/>
        </w:rPr>
        <w:t>consider this component.</w:t>
      </w:r>
    </w:p>
    <w:p w14:paraId="32B0C147" w14:textId="09A659AF" w:rsidR="000877E9" w:rsidRDefault="00A670E4" w:rsidP="00423450">
      <w:pPr>
        <w:rPr>
          <w:lang w:eastAsia="ja-JP"/>
        </w:rPr>
      </w:pPr>
      <w:r>
        <w:rPr>
          <w:lang w:eastAsia="ja-JP"/>
        </w:rPr>
        <w:t xml:space="preserve">One example </w:t>
      </w:r>
      <w:r w:rsidR="00717074">
        <w:rPr>
          <w:lang w:eastAsia="ja-JP"/>
        </w:rPr>
        <w:t xml:space="preserve">of a commercial force plate </w:t>
      </w:r>
      <w:r>
        <w:rPr>
          <w:lang w:eastAsia="ja-JP"/>
        </w:rPr>
        <w:t xml:space="preserve">is from </w:t>
      </w:r>
      <w:r w:rsidR="002C7363">
        <w:rPr>
          <w:lang w:eastAsia="ja-JP"/>
        </w:rPr>
        <w:t>RION</w:t>
      </w:r>
      <w:r w:rsidR="009544BC">
        <w:rPr>
          <w:lang w:eastAsia="ja-JP"/>
        </w:rPr>
        <w:t xml:space="preserve"> </w:t>
      </w:r>
      <w:r w:rsidR="002C66CD">
        <w:rPr>
          <w:lang w:eastAsia="ja-JP"/>
        </w:rPr>
        <w:t xml:space="preserve">Co. </w:t>
      </w:r>
      <w:r w:rsidR="009544BC">
        <w:rPr>
          <w:lang w:eastAsia="ja-JP"/>
        </w:rPr>
        <w:t>Ltd</w:t>
      </w:r>
      <w:r>
        <w:rPr>
          <w:lang w:eastAsia="ja-JP"/>
        </w:rPr>
        <w:t xml:space="preserve"> that </w:t>
      </w:r>
      <w:r w:rsidR="001C25A4">
        <w:rPr>
          <w:lang w:eastAsia="ja-JP"/>
        </w:rPr>
        <w:t xml:space="preserve">sell a commercially available </w:t>
      </w:r>
      <w:r w:rsidR="00717074">
        <w:rPr>
          <w:lang w:eastAsia="ja-JP"/>
        </w:rPr>
        <w:t xml:space="preserve">product </w:t>
      </w:r>
      <w:r w:rsidR="001C25A4">
        <w:rPr>
          <w:lang w:eastAsia="ja-JP"/>
        </w:rPr>
        <w:t xml:space="preserve">(PF-10). The PF-10 </w:t>
      </w:r>
      <w:r w:rsidR="002C66CD">
        <w:rPr>
          <w:lang w:eastAsia="ja-JP"/>
        </w:rPr>
        <w:t xml:space="preserve">is </w:t>
      </w:r>
      <w:r w:rsidR="001C25A4">
        <w:rPr>
          <w:lang w:eastAsia="ja-JP"/>
        </w:rPr>
        <w:t xml:space="preserve">constructed </w:t>
      </w:r>
      <w:r w:rsidR="002C66CD">
        <w:rPr>
          <w:lang w:eastAsia="ja-JP"/>
        </w:rPr>
        <w:t xml:space="preserve">from </w:t>
      </w:r>
      <w:r w:rsidR="001C25A4">
        <w:rPr>
          <w:lang w:eastAsia="ja-JP"/>
        </w:rPr>
        <w:t xml:space="preserve">a circular metal </w:t>
      </w:r>
      <w:r w:rsidR="008A222E">
        <w:rPr>
          <w:lang w:eastAsia="ja-JP"/>
        </w:rPr>
        <w:t xml:space="preserve">plate </w:t>
      </w:r>
      <w:r w:rsidR="002C66CD">
        <w:rPr>
          <w:lang w:eastAsia="ja-JP"/>
        </w:rPr>
        <w:t xml:space="preserve">with a </w:t>
      </w:r>
      <w:r w:rsidR="008A222E">
        <w:rPr>
          <w:lang w:eastAsia="ja-JP"/>
        </w:rPr>
        <w:t xml:space="preserve">diameter of 260mm and thickness of 15mm and </w:t>
      </w:r>
      <w:r w:rsidR="00CB3A13">
        <w:rPr>
          <w:lang w:eastAsia="ja-JP"/>
        </w:rPr>
        <w:t xml:space="preserve">a </w:t>
      </w:r>
      <w:r w:rsidR="008A222E">
        <w:rPr>
          <w:lang w:eastAsia="ja-JP"/>
        </w:rPr>
        <w:t xml:space="preserve">circular </w:t>
      </w:r>
      <w:r w:rsidR="002C7363">
        <w:rPr>
          <w:lang w:val="en-US" w:eastAsia="it-IT"/>
        </w:rPr>
        <w:t>metal</w:t>
      </w:r>
      <w:r w:rsidR="00D51B4F">
        <w:rPr>
          <w:lang w:val="en-US" w:eastAsia="it-IT"/>
        </w:rPr>
        <w:t xml:space="preserve"> </w:t>
      </w:r>
      <w:r w:rsidR="008A222E">
        <w:rPr>
          <w:lang w:eastAsia="ja-JP"/>
        </w:rPr>
        <w:t xml:space="preserve">plate with </w:t>
      </w:r>
      <w:r w:rsidR="00CB3A13">
        <w:rPr>
          <w:lang w:eastAsia="ja-JP"/>
        </w:rPr>
        <w:t xml:space="preserve">a </w:t>
      </w:r>
      <w:r w:rsidR="008A222E">
        <w:rPr>
          <w:lang w:eastAsia="ja-JP"/>
        </w:rPr>
        <w:t xml:space="preserve">diameter of 220mm. </w:t>
      </w:r>
      <w:r w:rsidR="00CD383C">
        <w:rPr>
          <w:lang w:eastAsia="ja-JP"/>
        </w:rPr>
        <w:t xml:space="preserve">Three force washers are installed </w:t>
      </w:r>
      <w:r w:rsidR="007C4577">
        <w:rPr>
          <w:lang w:eastAsia="ja-JP"/>
        </w:rPr>
        <w:t>in</w:t>
      </w:r>
      <w:r w:rsidR="002C66CD">
        <w:rPr>
          <w:lang w:eastAsia="ja-JP"/>
        </w:rPr>
        <w:t>-</w:t>
      </w:r>
      <w:r w:rsidR="00CD383C">
        <w:rPr>
          <w:lang w:eastAsia="ja-JP"/>
        </w:rPr>
        <w:t xml:space="preserve">between </w:t>
      </w:r>
      <w:r w:rsidR="002C66CD">
        <w:rPr>
          <w:lang w:eastAsia="ja-JP"/>
        </w:rPr>
        <w:t xml:space="preserve">the two </w:t>
      </w:r>
      <w:r w:rsidR="00CD383C">
        <w:rPr>
          <w:lang w:eastAsia="ja-JP"/>
        </w:rPr>
        <w:t>plates</w:t>
      </w:r>
      <w:r w:rsidR="008A222E">
        <w:rPr>
          <w:lang w:eastAsia="ja-JP"/>
        </w:rPr>
        <w:t xml:space="preserve">. </w:t>
      </w:r>
    </w:p>
    <w:p w14:paraId="43C09CFB" w14:textId="1A96324B" w:rsidR="0087353A" w:rsidRDefault="00717074" w:rsidP="00423450">
      <w:pPr>
        <w:rPr>
          <w:lang w:eastAsia="ja-JP"/>
        </w:rPr>
      </w:pPr>
      <w:r>
        <w:t>One example of a force plate used for research</w:t>
      </w:r>
      <w:r w:rsidR="00463F96">
        <w:t xml:space="preserve"> in the ARU (University of Liverpool)</w:t>
      </w:r>
      <w:r>
        <w:t xml:space="preserve"> [4] has </w:t>
      </w:r>
      <w:r w:rsidR="00AC345D">
        <w:t xml:space="preserve">measured </w:t>
      </w:r>
      <w:r>
        <w:t xml:space="preserve">the variation in the measured force </w:t>
      </w:r>
      <w:r w:rsidR="00946BD1">
        <w:t>over the surface</w:t>
      </w:r>
      <w:r w:rsidR="00AC345D">
        <w:t>. This</w:t>
      </w:r>
      <w:r>
        <w:t xml:space="preserve"> is relevant when </w:t>
      </w:r>
      <w:r w:rsidR="00946BD1">
        <w:t xml:space="preserve">the rubber ball drop </w:t>
      </w:r>
      <w:r>
        <w:t xml:space="preserve">is </w:t>
      </w:r>
      <w:r w:rsidR="00946BD1">
        <w:t>not exactly in the centre</w:t>
      </w:r>
      <w:r>
        <w:t xml:space="preserve"> of the force plate</w:t>
      </w:r>
      <w:r w:rsidR="00946BD1">
        <w:t xml:space="preserve">. However, </w:t>
      </w:r>
      <w:r>
        <w:t xml:space="preserve">this information is rarely available </w:t>
      </w:r>
      <w:r w:rsidR="00463F96">
        <w:t>for</w:t>
      </w:r>
      <w:r>
        <w:t xml:space="preserve"> commercial products</w:t>
      </w:r>
      <w:r w:rsidR="00946BD1">
        <w:t>.</w:t>
      </w:r>
      <w:r w:rsidR="0087353A">
        <w:rPr>
          <w:lang w:eastAsia="ja-JP"/>
        </w:rPr>
        <w:t xml:space="preserve"> </w:t>
      </w:r>
    </w:p>
    <w:p w14:paraId="0EAB5B82" w14:textId="4C7015D3" w:rsidR="00946BD1" w:rsidRDefault="00946BD1" w:rsidP="00423450">
      <w:r>
        <w:rPr>
          <w:lang w:eastAsia="ja-JP"/>
        </w:rPr>
        <w:t xml:space="preserve">This paper considers </w:t>
      </w:r>
      <w:r w:rsidR="0087353A">
        <w:rPr>
          <w:lang w:eastAsia="ja-JP"/>
        </w:rPr>
        <w:t xml:space="preserve">various aspects relating to </w:t>
      </w:r>
      <w:r>
        <w:rPr>
          <w:lang w:eastAsia="ja-JP"/>
        </w:rPr>
        <w:t xml:space="preserve">the construction of </w:t>
      </w:r>
      <w:r w:rsidR="0087353A">
        <w:rPr>
          <w:lang w:eastAsia="ja-JP"/>
        </w:rPr>
        <w:t xml:space="preserve">a </w:t>
      </w:r>
      <w:r>
        <w:rPr>
          <w:lang w:eastAsia="ja-JP"/>
        </w:rPr>
        <w:t>force plate</w:t>
      </w:r>
      <w:r w:rsidR="0087353A">
        <w:rPr>
          <w:lang w:eastAsia="ja-JP"/>
        </w:rPr>
        <w:t xml:space="preserve"> that need consideration if a force plate is to be used for verification purposes.</w:t>
      </w:r>
    </w:p>
    <w:p w14:paraId="6E80534B" w14:textId="2D0CF117" w:rsidR="00842CA6" w:rsidRDefault="00946BD1" w:rsidP="00614151">
      <w:pPr>
        <w:pStyle w:val="1"/>
      </w:pPr>
      <w:r>
        <w:rPr>
          <w:lang w:eastAsia="ja-JP"/>
        </w:rPr>
        <w:t>F</w:t>
      </w:r>
      <w:r w:rsidR="00D51B4F">
        <w:rPr>
          <w:rFonts w:hint="eastAsia"/>
          <w:lang w:eastAsia="ja-JP"/>
        </w:rPr>
        <w:t>orce plate</w:t>
      </w:r>
      <w:r>
        <w:rPr>
          <w:lang w:eastAsia="ja-JP"/>
        </w:rPr>
        <w:t xml:space="preserve"> construction and properties</w:t>
      </w:r>
    </w:p>
    <w:p w14:paraId="4852FC20" w14:textId="2EF4AA6A" w:rsidR="00B64745" w:rsidRDefault="00BF4F93" w:rsidP="00231F45">
      <w:r>
        <w:t xml:space="preserve">Constructing </w:t>
      </w:r>
      <w:r w:rsidR="00463F96">
        <w:t xml:space="preserve">a </w:t>
      </w:r>
      <w:r>
        <w:t xml:space="preserve">force plate </w:t>
      </w:r>
      <w:r w:rsidR="002B7E7C">
        <w:t>requires consideration of</w:t>
      </w:r>
      <w:r>
        <w:t xml:space="preserve"> the mass-spring resonance due to the piezoelectric sensor. A </w:t>
      </w:r>
      <w:r w:rsidR="00D51B4F" w:rsidRPr="00D51B4F">
        <w:t xml:space="preserve">report published </w:t>
      </w:r>
      <w:r w:rsidR="00CB3A13">
        <w:t>by</w:t>
      </w:r>
      <w:r w:rsidR="00D51B4F" w:rsidRPr="00D51B4F">
        <w:t xml:space="preserve"> PTB and Kistler</w:t>
      </w:r>
      <w:r w:rsidR="00CA554D">
        <w:t xml:space="preserve"> </w:t>
      </w:r>
      <w:r w:rsidR="00463F96">
        <w:t>indicates</w:t>
      </w:r>
      <w:r w:rsidR="00463F96" w:rsidRPr="00D51B4F">
        <w:t xml:space="preserve"> </w:t>
      </w:r>
      <w:r>
        <w:t xml:space="preserve">that </w:t>
      </w:r>
      <w:r w:rsidR="00D51B4F" w:rsidRPr="00D51B4F">
        <w:t xml:space="preserve">the resonance </w:t>
      </w:r>
      <w:r>
        <w:t>frequency</w:t>
      </w:r>
      <w:r w:rsidR="00D51B4F" w:rsidRPr="00D51B4F">
        <w:t xml:space="preserve"> of the piezoelectric force measuring devices </w:t>
      </w:r>
      <w:r w:rsidR="0087353A">
        <w:t>can be</w:t>
      </w:r>
      <w:r w:rsidR="0087353A" w:rsidRPr="00D51B4F">
        <w:t xml:space="preserve"> </w:t>
      </w:r>
      <w:r w:rsidR="00D51B4F" w:rsidRPr="00D51B4F">
        <w:t>reduce</w:t>
      </w:r>
      <w:r w:rsidR="0087353A">
        <w:t>d</w:t>
      </w:r>
      <w:r w:rsidR="00D51B4F" w:rsidRPr="00D51B4F">
        <w:t xml:space="preserve"> to less than 1k</w:t>
      </w:r>
      <w:r w:rsidR="00797A29">
        <w:t xml:space="preserve"> </w:t>
      </w:r>
      <w:r w:rsidR="00D51B4F" w:rsidRPr="00D51B4F">
        <w:t>Hz if large masses are coupled to the transducers</w:t>
      </w:r>
      <w:r>
        <w:t>,</w:t>
      </w:r>
      <w:r w:rsidR="00D51B4F" w:rsidRPr="00D51B4F">
        <w:t xml:space="preserve"> </w:t>
      </w:r>
      <w:r w:rsidR="00D51B4F" w:rsidRPr="00D51B4F">
        <w:lastRenderedPageBreak/>
        <w:t>even though the piezoelectric force transducers may have high resonance frequencies in the kHz range</w:t>
      </w:r>
      <w:r w:rsidR="009D3380">
        <w:t xml:space="preserve"> [</w:t>
      </w:r>
      <w:r w:rsidR="00FC5D62">
        <w:t>5</w:t>
      </w:r>
      <w:r w:rsidR="009D3380">
        <w:t>].</w:t>
      </w:r>
      <w:r w:rsidR="004642E1">
        <w:t xml:space="preserve"> </w:t>
      </w:r>
      <w:r w:rsidR="00D97863">
        <w:t xml:space="preserve">To </w:t>
      </w:r>
      <w:r>
        <w:t>assess</w:t>
      </w:r>
      <w:r w:rsidR="00D97863">
        <w:t xml:space="preserve"> this </w:t>
      </w:r>
      <w:r w:rsidR="00D51B4F">
        <w:t>effect</w:t>
      </w:r>
      <w:r w:rsidR="00231F45">
        <w:t xml:space="preserve">, a </w:t>
      </w:r>
      <w:r w:rsidR="00D51B4F" w:rsidRPr="00D51B4F">
        <w:t xml:space="preserve">force plate </w:t>
      </w:r>
      <w:r w:rsidR="00FF6705">
        <w:t>was initially</w:t>
      </w:r>
      <w:r w:rsidR="00C16E4C">
        <w:t xml:space="preserve"> </w:t>
      </w:r>
      <w:r>
        <w:t>constructed</w:t>
      </w:r>
      <w:r w:rsidR="00231F45">
        <w:t xml:space="preserve"> </w:t>
      </w:r>
      <w:r>
        <w:t>using</w:t>
      </w:r>
      <w:r w:rsidR="00D51B4F" w:rsidRPr="00D51B4F">
        <w:t xml:space="preserve"> </w:t>
      </w:r>
      <w:r w:rsidR="00CB3A13">
        <w:t xml:space="preserve">an </w:t>
      </w:r>
      <w:r w:rsidR="00D51B4F" w:rsidRPr="00D51B4F">
        <w:t xml:space="preserve">upper and lower plate </w:t>
      </w:r>
      <w:r w:rsidR="00D51B4F" w:rsidRPr="00D51B4F">
        <w:rPr>
          <w:lang w:val="en-US" w:eastAsia="it-IT"/>
        </w:rPr>
        <w:t xml:space="preserve">constructed from a </w:t>
      </w:r>
      <w:r w:rsidR="00CA554D">
        <w:rPr>
          <w:lang w:val="en-US" w:eastAsia="it-IT"/>
        </w:rPr>
        <w:t>steel</w:t>
      </w:r>
      <w:r w:rsidR="00D51B4F" w:rsidRPr="00D51B4F">
        <w:rPr>
          <w:lang w:val="en-US" w:eastAsia="it-IT"/>
        </w:rPr>
        <w:t xml:space="preserve"> plate 35mm thick with a </w:t>
      </w:r>
      <w:r w:rsidR="00CA554D">
        <w:rPr>
          <w:lang w:val="en-US" w:eastAsia="it-IT"/>
        </w:rPr>
        <w:t>350</w:t>
      </w:r>
      <w:r w:rsidR="00D51B4F" w:rsidRPr="00D51B4F">
        <w:rPr>
          <w:lang w:val="en-US" w:eastAsia="it-IT"/>
        </w:rPr>
        <w:t xml:space="preserve">mm </w:t>
      </w:r>
      <w:r w:rsidR="00CA554D">
        <w:rPr>
          <w:lang w:val="en-US" w:eastAsia="it-IT"/>
        </w:rPr>
        <w:t>diameter</w:t>
      </w:r>
      <w:r w:rsidR="00D51B4F" w:rsidRPr="00D51B4F">
        <w:rPr>
          <w:lang w:val="en-US" w:eastAsia="it-IT"/>
        </w:rPr>
        <w:t xml:space="preserve"> (</w:t>
      </w:r>
      <w:r w:rsidR="00CA554D">
        <w:rPr>
          <w:lang w:val="en-US" w:eastAsia="it-IT"/>
        </w:rPr>
        <w:t xml:space="preserve">approximately </w:t>
      </w:r>
      <w:r w:rsidR="00D51B4F" w:rsidRPr="00D51B4F">
        <w:rPr>
          <w:lang w:val="en-US" w:eastAsia="it-IT"/>
        </w:rPr>
        <w:t>26.4kg)</w:t>
      </w:r>
      <w:r w:rsidR="00D51B4F">
        <w:rPr>
          <w:lang w:val="en-US" w:eastAsia="it-IT"/>
        </w:rPr>
        <w:t>.</w:t>
      </w:r>
      <w:r w:rsidR="000877E9">
        <w:rPr>
          <w:lang w:val="en-US" w:eastAsia="it-IT"/>
        </w:rPr>
        <w:t xml:space="preserve"> </w:t>
      </w:r>
      <w:r w:rsidR="009D3BAE">
        <w:rPr>
          <w:lang w:val="en-US" w:eastAsia="it-IT"/>
        </w:rPr>
        <w:t>Figure 1 shows a</w:t>
      </w:r>
      <w:r w:rsidR="00CB3A13">
        <w:rPr>
          <w:lang w:val="en-US" w:eastAsia="it-IT"/>
        </w:rPr>
        <w:t xml:space="preserve"> schematic</w:t>
      </w:r>
      <w:r w:rsidR="000877E9">
        <w:rPr>
          <w:lang w:val="en-US" w:eastAsia="it-IT"/>
        </w:rPr>
        <w:t xml:space="preserve"> diagram </w:t>
      </w:r>
      <w:r w:rsidR="009D3BAE">
        <w:rPr>
          <w:lang w:val="en-US" w:eastAsia="it-IT"/>
        </w:rPr>
        <w:t xml:space="preserve">of </w:t>
      </w:r>
      <w:r w:rsidR="0089742D">
        <w:rPr>
          <w:lang w:val="en-US" w:eastAsia="it-IT"/>
        </w:rPr>
        <w:t xml:space="preserve">a </w:t>
      </w:r>
      <w:r w:rsidR="009D3BAE">
        <w:rPr>
          <w:lang w:val="en-US" w:eastAsia="it-IT"/>
        </w:rPr>
        <w:t>force plate</w:t>
      </w:r>
      <w:r w:rsidR="000877E9">
        <w:rPr>
          <w:lang w:val="en-US" w:eastAsia="it-IT"/>
        </w:rPr>
        <w:t>.</w:t>
      </w:r>
      <w:r w:rsidR="00D97863" w:rsidRPr="00D97863">
        <w:t xml:space="preserve"> </w:t>
      </w:r>
      <w:r w:rsidR="00231F45">
        <w:t xml:space="preserve">Three force washers (Kistler 9041A) </w:t>
      </w:r>
      <w:r w:rsidR="007C03E2">
        <w:rPr>
          <w:lang w:val="en-US" w:eastAsia="ja-JP"/>
        </w:rPr>
        <w:t xml:space="preserve">were </w:t>
      </w:r>
      <w:r w:rsidR="00231F45">
        <w:rPr>
          <w:rFonts w:hint="eastAsia"/>
          <w:lang w:eastAsia="ja-JP"/>
        </w:rPr>
        <w:t>i</w:t>
      </w:r>
      <w:r w:rsidR="00231F45">
        <w:t xml:space="preserve">nstalled between the plates and tightened </w:t>
      </w:r>
      <w:r w:rsidR="009D3BAE">
        <w:t>by a</w:t>
      </w:r>
      <w:r w:rsidR="00CA554D">
        <w:t xml:space="preserve"> </w:t>
      </w:r>
      <w:r w:rsidR="00231F45">
        <w:t>torque wrench</w:t>
      </w:r>
      <w:r w:rsidR="00B64745" w:rsidRPr="00B64745">
        <w:t xml:space="preserve">. The force-time spectrum was measured using the B&amp;K PULSE Labshop system with a time resolution of 61.04µs and a frequency resolution of 1Hz. </w:t>
      </w:r>
      <w:r w:rsidR="00590CC6">
        <w:t>Post process</w:t>
      </w:r>
      <w:r w:rsidR="0087353A">
        <w:t>ing</w:t>
      </w:r>
      <w:r w:rsidR="00590CC6">
        <w:t xml:space="preserve"> was </w:t>
      </w:r>
      <w:r w:rsidR="0087353A">
        <w:t xml:space="preserve">carried out </w:t>
      </w:r>
      <w:r w:rsidR="00590CC6">
        <w:t xml:space="preserve">in </w:t>
      </w:r>
      <w:r w:rsidR="00CB3A13">
        <w:t>P</w:t>
      </w:r>
      <w:r w:rsidR="00590CC6">
        <w:t>ython (</w:t>
      </w:r>
      <w:r w:rsidR="00CB3A13">
        <w:t>Ver</w:t>
      </w:r>
      <w:r w:rsidR="00590CC6">
        <w:t xml:space="preserve"> 3.9.13</w:t>
      </w:r>
      <w:r w:rsidR="00CB3A13">
        <w:t>) NumPy</w:t>
      </w:r>
      <w:r w:rsidR="00590CC6">
        <w:t xml:space="preserve"> (</w:t>
      </w:r>
      <w:r w:rsidR="00CB3A13">
        <w:t>V</w:t>
      </w:r>
      <w:r w:rsidR="00590CC6">
        <w:t>er</w:t>
      </w:r>
      <w:r w:rsidR="00CB3A13">
        <w:t xml:space="preserve"> </w:t>
      </w:r>
      <w:r w:rsidR="00590CC6">
        <w:t xml:space="preserve">1.21.5) </w:t>
      </w:r>
      <w:r w:rsidR="00A97E0A" w:rsidRPr="00A97E0A">
        <w:rPr>
          <w:i/>
          <w:iCs/>
        </w:rPr>
        <w:t>numpy.</w:t>
      </w:r>
      <w:r w:rsidR="00590CC6" w:rsidRPr="00590CC6">
        <w:rPr>
          <w:i/>
          <w:iCs/>
        </w:rPr>
        <w:t>fft.fft</w:t>
      </w:r>
      <w:r w:rsidR="00590CC6">
        <w:t xml:space="preserve"> and </w:t>
      </w:r>
      <w:r w:rsidR="00A97E0A" w:rsidRPr="00A97E0A">
        <w:rPr>
          <w:i/>
          <w:iCs/>
        </w:rPr>
        <w:t>numpy.</w:t>
      </w:r>
      <w:r w:rsidR="00590CC6" w:rsidRPr="00590CC6">
        <w:rPr>
          <w:i/>
          <w:iCs/>
        </w:rPr>
        <w:t>fft.fftshift</w:t>
      </w:r>
      <w:r w:rsidR="00590CC6">
        <w:t>.</w:t>
      </w:r>
    </w:p>
    <w:p w14:paraId="1507E19E" w14:textId="57C113ED" w:rsidR="00D510A8" w:rsidRDefault="00D510A8" w:rsidP="00D510A8">
      <w:r>
        <w:t xml:space="preserve">The time-force spectrum and </w:t>
      </w:r>
      <w:r>
        <w:rPr>
          <w:lang w:val="en-US" w:eastAsia="ja-JP"/>
        </w:rPr>
        <w:t xml:space="preserve">frequency-force </w:t>
      </w:r>
      <w:r w:rsidR="00C27C1B">
        <w:rPr>
          <w:lang w:val="en-US" w:eastAsia="ja-JP"/>
        </w:rPr>
        <w:t>spectra</w:t>
      </w:r>
      <w:r>
        <w:rPr>
          <w:rFonts w:hint="eastAsia"/>
          <w:lang w:eastAsia="ja-JP"/>
        </w:rPr>
        <w:t xml:space="preserve"> </w:t>
      </w:r>
      <w:r>
        <w:t xml:space="preserve">are presented </w:t>
      </w:r>
      <w:r w:rsidR="0087353A">
        <w:t xml:space="preserve">as </w:t>
      </w:r>
      <w:r w:rsidR="009D3BAE">
        <w:t>shown in</w:t>
      </w:r>
      <w:r>
        <w:t xml:space="preserve"> </w:t>
      </w:r>
      <w:r w:rsidR="009D3BAE">
        <w:t>F</w:t>
      </w:r>
      <w:r>
        <w:t>igure 2. The responses from three force washers in the frequency domain (right) show a smooth spectrum up to 80 Hz</w:t>
      </w:r>
      <w:r w:rsidR="009D3BAE">
        <w:t>,</w:t>
      </w:r>
      <w:r w:rsidR="009D3BAE">
        <w:rPr>
          <w:lang w:val="en-US" w:eastAsia="ja-JP"/>
        </w:rPr>
        <w:t xml:space="preserve"> </w:t>
      </w:r>
      <w:r>
        <w:t xml:space="preserve">but above this frequency, the spectrum changes and shows a resonance effect at </w:t>
      </w:r>
      <w:r w:rsidR="009D5CC2">
        <w:sym w:font="Symbol" w:char="F0BB"/>
      </w:r>
      <w:r>
        <w:t>330 Hz, around 1208</w:t>
      </w:r>
      <w:r w:rsidR="009D5CC2">
        <w:t> </w:t>
      </w:r>
      <w:r>
        <w:t xml:space="preserve">Hz and 1604 Hz. The resonance at 1208 Hz or 1603 Hz is possibly due to the resonance frequency of the steel circular plate which is </w:t>
      </w:r>
      <w:bookmarkStart w:id="0" w:name="OLE_LINK5"/>
      <w:bookmarkStart w:id="1" w:name="OLE_LINK6"/>
      <w:r>
        <w:t xml:space="preserve">estimated using the free edge circular plate equation using Eq.1 as 1453 Hz </w:t>
      </w:r>
      <w:bookmarkEnd w:id="0"/>
      <w:bookmarkEnd w:id="1"/>
      <w:r>
        <w:t>[</w:t>
      </w:r>
      <w:r w:rsidR="00FC5D62">
        <w:t>6</w:t>
      </w:r>
      <w:r>
        <w:t xml:space="preserve">]. Hence, the resonance at 330 Hz is </w:t>
      </w:r>
      <w:r w:rsidR="009D5CC2">
        <w:t xml:space="preserve">potentially </w:t>
      </w:r>
      <w:r>
        <w:t>due to the mass-spring effect of the force transducers [</w:t>
      </w:r>
      <w:r w:rsidR="00FC5D62">
        <w:t>5</w:t>
      </w:r>
      <w:r>
        <w:t xml:space="preserve">]. The corresponding spring stiffness of the force transducers was calculated using Eq.2 </w:t>
      </w:r>
      <w:r w:rsidR="00E22123">
        <w:t xml:space="preserve">to be </w:t>
      </w:r>
      <w:r>
        <w:t>1.1294</w:t>
      </w:r>
      <w:r w:rsidR="00DE57A4">
        <w:t>E</w:t>
      </w:r>
      <w:r>
        <w:t>8 MN/m.</w:t>
      </w:r>
    </w:p>
    <w:p w14:paraId="572CBB2D" w14:textId="77777777" w:rsidR="00BB3009" w:rsidRDefault="00BB3009" w:rsidP="00231F45"/>
    <w:p w14:paraId="54096ED0" w14:textId="77777777" w:rsidR="00B64745" w:rsidRDefault="00B64745" w:rsidP="00B64745">
      <w:pPr>
        <w:keepNext/>
        <w:jc w:val="center"/>
      </w:pPr>
      <w:r>
        <w:rPr>
          <w:noProof/>
        </w:rPr>
        <w:drawing>
          <wp:inline distT="0" distB="0" distL="0" distR="0" wp14:anchorId="0977CD6F" wp14:editId="5410D671">
            <wp:extent cx="3059280" cy="1266417"/>
            <wp:effectExtent l="0" t="0" r="1905" b="3810"/>
            <wp:docPr id="18" name="図 18" descr="グラフ, 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 ダイアグラム&#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280" cy="1266417"/>
                    </a:xfrm>
                    <a:prstGeom prst="rect">
                      <a:avLst/>
                    </a:prstGeom>
                  </pic:spPr>
                </pic:pic>
              </a:graphicData>
            </a:graphic>
          </wp:inline>
        </w:drawing>
      </w:r>
      <w:r>
        <w:rPr>
          <w:noProof/>
        </w:rPr>
        <w:drawing>
          <wp:inline distT="0" distB="0" distL="0" distR="0" wp14:anchorId="24FF92F5" wp14:editId="7BB575AD">
            <wp:extent cx="3059280" cy="1175608"/>
            <wp:effectExtent l="0" t="0" r="1905" b="5715"/>
            <wp:docPr id="19" name="図 1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ダイアグラム&#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9280" cy="1175608"/>
                    </a:xfrm>
                    <a:prstGeom prst="rect">
                      <a:avLst/>
                    </a:prstGeom>
                  </pic:spPr>
                </pic:pic>
              </a:graphicData>
            </a:graphic>
          </wp:inline>
        </w:drawing>
      </w:r>
    </w:p>
    <w:p w14:paraId="787657CE" w14:textId="26A63730" w:rsidR="00BB3009" w:rsidRPr="00BB3009" w:rsidRDefault="00B64745" w:rsidP="0048179E">
      <w:pPr>
        <w:pStyle w:val="ab"/>
      </w:pPr>
      <w:r>
        <w:t xml:space="preserve">Figure </w:t>
      </w:r>
      <w:r>
        <w:fldChar w:fldCharType="begin"/>
      </w:r>
      <w:r>
        <w:instrText xml:space="preserve"> SEQ Figure \* ARABIC </w:instrText>
      </w:r>
      <w:r>
        <w:fldChar w:fldCharType="separate"/>
      </w:r>
      <w:r w:rsidR="0098273B">
        <w:rPr>
          <w:noProof/>
        </w:rPr>
        <w:t>1</w:t>
      </w:r>
      <w:r>
        <w:fldChar w:fldCharType="end"/>
      </w:r>
      <w:r>
        <w:t xml:space="preserve"> Schematic diagram of </w:t>
      </w:r>
      <w:r w:rsidR="002B7E7C">
        <w:t xml:space="preserve">a </w:t>
      </w:r>
      <w:r>
        <w:t xml:space="preserve">force plate with </w:t>
      </w:r>
      <w:r w:rsidR="002B7E7C">
        <w:t xml:space="preserve">a </w:t>
      </w:r>
      <w:r>
        <w:t xml:space="preserve">heavy upper plate (left) and connection with </w:t>
      </w:r>
      <w:r w:rsidR="00CB3A13">
        <w:t xml:space="preserve">the </w:t>
      </w:r>
      <w:r>
        <w:t>measurement system.</w:t>
      </w:r>
    </w:p>
    <w:p w14:paraId="3B5AA324" w14:textId="77777777" w:rsidR="0064438A" w:rsidRPr="00231F45" w:rsidRDefault="0064438A" w:rsidP="00231F45">
      <w:pPr>
        <w:rPr>
          <w:iCs/>
          <w:lang w:val="en-US"/>
        </w:rPr>
      </w:pPr>
    </w:p>
    <w:p w14:paraId="3969800B" w14:textId="684F9DFC" w:rsidR="00D51B4F" w:rsidRDefault="006D7177" w:rsidP="00241CC4">
      <w:pPr>
        <w:ind w:firstLine="0"/>
        <w:jc w:val="center"/>
      </w:pPr>
      <w:r>
        <w:rPr>
          <w:noProof/>
        </w:rPr>
        <w:drawing>
          <wp:inline distT="0" distB="0" distL="0" distR="0" wp14:anchorId="681DAC4F" wp14:editId="739AAAA3">
            <wp:extent cx="2411640" cy="1763736"/>
            <wp:effectExtent l="0" t="0" r="1905"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a:extLst>
                        <a:ext uri="{28A0092B-C50C-407E-A947-70E740481C1C}">
                          <a14:useLocalDpi xmlns:a14="http://schemas.microsoft.com/office/drawing/2010/main" val="0"/>
                        </a:ext>
                      </a:extLst>
                    </a:blip>
                    <a:stretch>
                      <a:fillRect/>
                    </a:stretch>
                  </pic:blipFill>
                  <pic:spPr>
                    <a:xfrm>
                      <a:off x="0" y="0"/>
                      <a:ext cx="2411640" cy="1763736"/>
                    </a:xfrm>
                    <a:prstGeom prst="rect">
                      <a:avLst/>
                    </a:prstGeom>
                  </pic:spPr>
                </pic:pic>
              </a:graphicData>
            </a:graphic>
          </wp:inline>
        </w:drawing>
      </w:r>
      <w:r w:rsidR="00E877B9">
        <w:rPr>
          <w:noProof/>
        </w:rPr>
        <w:drawing>
          <wp:inline distT="0" distB="0" distL="0" distR="0" wp14:anchorId="516CB658" wp14:editId="1926B4B2">
            <wp:extent cx="3600000" cy="1712622"/>
            <wp:effectExtent l="0" t="0" r="0" b="19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4">
                      <a:extLst>
                        <a:ext uri="{28A0092B-C50C-407E-A947-70E740481C1C}">
                          <a14:useLocalDpi xmlns:a14="http://schemas.microsoft.com/office/drawing/2010/main" val="0"/>
                        </a:ext>
                      </a:extLst>
                    </a:blip>
                    <a:stretch>
                      <a:fillRect/>
                    </a:stretch>
                  </pic:blipFill>
                  <pic:spPr>
                    <a:xfrm>
                      <a:off x="0" y="0"/>
                      <a:ext cx="3600000" cy="1712622"/>
                    </a:xfrm>
                    <a:prstGeom prst="rect">
                      <a:avLst/>
                    </a:prstGeom>
                  </pic:spPr>
                </pic:pic>
              </a:graphicData>
            </a:graphic>
          </wp:inline>
        </w:drawing>
      </w:r>
    </w:p>
    <w:p w14:paraId="164B7BFA" w14:textId="59060B49" w:rsidR="00231F45" w:rsidRPr="00B50F64" w:rsidRDefault="00D97863" w:rsidP="00B50F64">
      <w:pPr>
        <w:pStyle w:val="ab"/>
      </w:pPr>
      <w:r w:rsidRPr="00B50F64">
        <w:t xml:space="preserve">Figure </w:t>
      </w:r>
      <w:r w:rsidRPr="00B50F64">
        <w:fldChar w:fldCharType="begin"/>
      </w:r>
      <w:r w:rsidRPr="00B50F64">
        <w:instrText xml:space="preserve"> SEQ Figure \* ARABIC </w:instrText>
      </w:r>
      <w:r w:rsidRPr="00B50F64">
        <w:fldChar w:fldCharType="separate"/>
      </w:r>
      <w:r w:rsidR="0098273B">
        <w:rPr>
          <w:noProof/>
        </w:rPr>
        <w:t>2</w:t>
      </w:r>
      <w:r w:rsidRPr="00B50F64">
        <w:fldChar w:fldCharType="end"/>
      </w:r>
      <w:r w:rsidR="00B50F64" w:rsidRPr="00B50F64">
        <w:t xml:space="preserve"> Output from three force transducers in</w:t>
      </w:r>
      <w:r w:rsidR="00DE57A4">
        <w:t>-</w:t>
      </w:r>
      <w:r w:rsidR="00B50F64" w:rsidRPr="00B50F64">
        <w:t xml:space="preserve">between </w:t>
      </w:r>
      <w:r w:rsidR="00DE57A4">
        <w:t xml:space="preserve">two </w:t>
      </w:r>
      <w:r w:rsidR="00B50F64" w:rsidRPr="00B50F64">
        <w:t>steel plates</w:t>
      </w:r>
      <w:r w:rsidR="00DE57A4">
        <w:t xml:space="preserve"> with excitation from a s</w:t>
      </w:r>
      <w:r w:rsidR="00B50F64" w:rsidRPr="00B50F64">
        <w:t xml:space="preserve">mall </w:t>
      </w:r>
      <w:r w:rsidR="00DE57A4">
        <w:t>f</w:t>
      </w:r>
      <w:r w:rsidR="00B50F64" w:rsidRPr="00B50F64">
        <w:t>orce hammer impact</w:t>
      </w:r>
      <w:r w:rsidR="00DE57A4">
        <w:t>ing</w:t>
      </w:r>
      <w:r w:rsidR="00B50F64" w:rsidRPr="00B50F64">
        <w:t xml:space="preserve"> the </w:t>
      </w:r>
      <w:r w:rsidR="00DE57A4">
        <w:t xml:space="preserve">centre of the </w:t>
      </w:r>
      <w:r w:rsidR="00B50F64" w:rsidRPr="00B50F64">
        <w:t>force plate.</w:t>
      </w:r>
    </w:p>
    <w:p w14:paraId="7CFD9D15" w14:textId="47AF1000" w:rsidR="00A53CB6" w:rsidRDefault="00A53CB6" w:rsidP="00A53CB6"/>
    <w:tbl>
      <w:tblPr>
        <w:tblW w:w="0" w:type="auto"/>
        <w:jc w:val="center"/>
        <w:tblLayout w:type="fixed"/>
        <w:tblLook w:val="0000" w:firstRow="0" w:lastRow="0" w:firstColumn="0" w:lastColumn="0" w:noHBand="0" w:noVBand="0"/>
      </w:tblPr>
      <w:tblGrid>
        <w:gridCol w:w="400"/>
        <w:gridCol w:w="7618"/>
        <w:gridCol w:w="1008"/>
      </w:tblGrid>
      <w:tr w:rsidR="000F7976" w:rsidRPr="00FA03E7" w14:paraId="43F380B2" w14:textId="77777777" w:rsidTr="0025692E">
        <w:trPr>
          <w:jc w:val="center"/>
        </w:trPr>
        <w:tc>
          <w:tcPr>
            <w:tcW w:w="400" w:type="dxa"/>
            <w:shd w:val="clear" w:color="auto" w:fill="auto"/>
          </w:tcPr>
          <w:p w14:paraId="4F4E6365" w14:textId="77777777" w:rsidR="000F7976" w:rsidRDefault="000F7976" w:rsidP="0025692E">
            <w:pPr>
              <w:jc w:val="center"/>
            </w:pPr>
          </w:p>
        </w:tc>
        <w:tc>
          <w:tcPr>
            <w:tcW w:w="7618" w:type="dxa"/>
            <w:shd w:val="clear" w:color="auto" w:fill="auto"/>
          </w:tcPr>
          <w:p w14:paraId="0D480810" w14:textId="1FB5A087" w:rsidR="000F7976" w:rsidRDefault="00000000" w:rsidP="0025692E">
            <w:pPr>
              <w:jc w:val="center"/>
            </w:pPr>
            <m:oMathPara>
              <m:oMath>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ij</m:t>
                    </m:r>
                  </m:sub>
                </m:sSub>
                <m:r>
                  <w:rPr>
                    <w:rFonts w:ascii="Cambria Math" w:hAnsi="Cambria Math"/>
                    <w:lang w:val="en-US"/>
                  </w:rPr>
                  <m:t>=</m:t>
                </m:r>
                <m:f>
                  <m:fPr>
                    <m:ctrlPr>
                      <w:rPr>
                        <w:rFonts w:ascii="Cambria Math" w:hAnsi="Cambria Math"/>
                        <w:i/>
                        <w:iCs/>
                        <w:lang w:val="en-US"/>
                      </w:rPr>
                    </m:ctrlPr>
                  </m:fPr>
                  <m:num>
                    <m:sSubSup>
                      <m:sSubSupPr>
                        <m:ctrlPr>
                          <w:rPr>
                            <w:rFonts w:ascii="Cambria Math" w:hAnsi="Cambria Math"/>
                            <w:i/>
                            <w:iCs/>
                            <w:lang w:val="en-US"/>
                          </w:rPr>
                        </m:ctrlPr>
                      </m:sSubSupPr>
                      <m:e>
                        <m:r>
                          <w:rPr>
                            <w:rFonts w:ascii="Cambria Math" w:hAnsi="Cambria Math"/>
                            <w:lang w:val="en-US"/>
                          </w:rPr>
                          <m:t>λ</m:t>
                        </m:r>
                      </m:e>
                      <m:sub>
                        <m:r>
                          <w:rPr>
                            <w:rFonts w:ascii="Cambria Math" w:hAnsi="Cambria Math"/>
                            <w:lang w:val="en-US"/>
                          </w:rPr>
                          <m:t>ij</m:t>
                        </m:r>
                      </m:sub>
                      <m:sup>
                        <m:r>
                          <w:rPr>
                            <w:rFonts w:ascii="Cambria Math" w:hAnsi="Cambria Math"/>
                            <w:lang w:val="en-US"/>
                          </w:rPr>
                          <m:t>2</m:t>
                        </m:r>
                      </m:sup>
                    </m:sSubSup>
                  </m:num>
                  <m:den>
                    <m:r>
                      <w:rPr>
                        <w:rFonts w:ascii="Cambria Math" w:hAnsi="Cambria Math"/>
                        <w:lang w:val="en-US"/>
                      </w:rPr>
                      <m:t>2π</m:t>
                    </m:r>
                    <m:sSubSup>
                      <m:sSubSupPr>
                        <m:ctrlPr>
                          <w:rPr>
                            <w:rFonts w:ascii="Cambria Math" w:hAnsi="Cambria Math"/>
                            <w:i/>
                            <w:iCs/>
                            <w:lang w:val="en-US"/>
                          </w:rPr>
                        </m:ctrlPr>
                      </m:sSubSupPr>
                      <m:e>
                        <m:r>
                          <w:rPr>
                            <w:rFonts w:ascii="Cambria Math" w:hAnsi="Cambria Math"/>
                            <w:lang w:val="en-US"/>
                          </w:rPr>
                          <m:t>L</m:t>
                        </m:r>
                      </m:e>
                      <m:sub>
                        <m:r>
                          <w:rPr>
                            <w:rFonts w:ascii="Cambria Math" w:hAnsi="Cambria Math"/>
                            <w:lang w:val="en-US"/>
                          </w:rPr>
                          <m:t>x</m:t>
                        </m:r>
                      </m:sub>
                      <m:sup>
                        <m:r>
                          <w:rPr>
                            <w:rFonts w:ascii="Cambria Math" w:hAnsi="Cambria Math"/>
                            <w:lang w:val="en-US"/>
                          </w:rPr>
                          <m:t>2</m:t>
                        </m:r>
                      </m:sup>
                    </m:sSubSup>
                  </m:den>
                </m:f>
                <m:rad>
                  <m:radPr>
                    <m:degHide m:val="1"/>
                    <m:ctrlPr>
                      <w:rPr>
                        <w:rFonts w:ascii="Cambria Math" w:hAnsi="Cambria Math"/>
                        <w:i/>
                        <w:iCs/>
                        <w:lang w:val="en-US"/>
                      </w:rPr>
                    </m:ctrlPr>
                  </m:radPr>
                  <m:deg/>
                  <m:e>
                    <m:f>
                      <m:fPr>
                        <m:ctrlPr>
                          <w:rPr>
                            <w:rFonts w:ascii="Cambria Math" w:hAnsi="Cambria Math"/>
                            <w:i/>
                            <w:iCs/>
                            <w:lang w:val="en-US"/>
                          </w:rPr>
                        </m:ctrlPr>
                      </m:fPr>
                      <m:num>
                        <m:r>
                          <w:rPr>
                            <w:rFonts w:ascii="Cambria Math" w:hAnsi="Cambria Math"/>
                            <w:lang w:val="en-US"/>
                          </w:rPr>
                          <m:t>E</m:t>
                        </m:r>
                        <m:sSubSup>
                          <m:sSubSupPr>
                            <m:ctrlPr>
                              <w:rPr>
                                <w:rFonts w:ascii="Cambria Math" w:hAnsi="Cambria Math"/>
                                <w:i/>
                                <w:iCs/>
                                <w:lang w:val="en-US"/>
                              </w:rPr>
                            </m:ctrlPr>
                          </m:sSubSupPr>
                          <m:e>
                            <m:r>
                              <w:rPr>
                                <w:rFonts w:ascii="Cambria Math" w:hAnsi="Cambria Math"/>
                                <w:lang w:val="en-US"/>
                              </w:rPr>
                              <m:t>L</m:t>
                            </m:r>
                          </m:e>
                          <m:sub>
                            <m:r>
                              <w:rPr>
                                <w:rFonts w:ascii="Cambria Math" w:hAnsi="Cambria Math"/>
                                <w:lang w:val="en-US"/>
                              </w:rPr>
                              <m:t>z</m:t>
                            </m:r>
                          </m:sub>
                          <m:sup>
                            <m:r>
                              <w:rPr>
                                <w:rFonts w:ascii="Cambria Math" w:hAnsi="Cambria Math"/>
                                <w:lang w:val="en-US"/>
                              </w:rPr>
                              <m:t>3</m:t>
                            </m:r>
                          </m:sup>
                        </m:sSubSup>
                      </m:num>
                      <m:den>
                        <m:r>
                          <w:rPr>
                            <w:rFonts w:ascii="Cambria Math" w:hAnsi="Cambria Math"/>
                            <w:lang w:val="en-US"/>
                          </w:rPr>
                          <m:t>12</m:t>
                        </m:r>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surface</m:t>
                            </m:r>
                          </m:sub>
                        </m:sSub>
                        <m:r>
                          <w:rPr>
                            <w:rFonts w:ascii="Cambria Math" w:hAnsi="Cambria Math"/>
                            <w:lang w:val="en-US"/>
                          </w:rPr>
                          <m:t>(1-</m:t>
                        </m:r>
                        <m:sSup>
                          <m:sSupPr>
                            <m:ctrlPr>
                              <w:rPr>
                                <w:rFonts w:ascii="Cambria Math" w:hAnsi="Cambria Math"/>
                                <w:i/>
                                <w:iCs/>
                                <w:lang w:val="en-US"/>
                              </w:rPr>
                            </m:ctrlPr>
                          </m:sSupPr>
                          <m:e>
                            <m:r>
                              <w:rPr>
                                <w:rFonts w:ascii="Cambria Math" w:hAnsi="Cambria Math"/>
                                <w:lang w:val="en-US"/>
                              </w:rPr>
                              <m:t>ν</m:t>
                            </m:r>
                          </m:e>
                          <m:sup>
                            <m:r>
                              <w:rPr>
                                <w:rFonts w:ascii="Cambria Math" w:hAnsi="Cambria Math"/>
                                <w:lang w:val="en-US"/>
                              </w:rPr>
                              <m:t>2</m:t>
                            </m:r>
                          </m:sup>
                        </m:sSup>
                        <m:r>
                          <w:rPr>
                            <w:rFonts w:ascii="Cambria Math" w:hAnsi="Cambria Math"/>
                            <w:lang w:val="en-US"/>
                          </w:rPr>
                          <m:t>)</m:t>
                        </m:r>
                      </m:den>
                    </m:f>
                  </m:e>
                </m:rad>
              </m:oMath>
            </m:oMathPara>
          </w:p>
        </w:tc>
        <w:tc>
          <w:tcPr>
            <w:tcW w:w="1008" w:type="dxa"/>
            <w:shd w:val="clear" w:color="auto" w:fill="auto"/>
            <w:vAlign w:val="center"/>
          </w:tcPr>
          <w:p w14:paraId="1F6A16A5" w14:textId="3A33874D" w:rsidR="000F7976" w:rsidRPr="00FA03E7" w:rsidRDefault="000F7976" w:rsidP="0025692E">
            <w:pPr>
              <w:keepNext/>
              <w:rPr>
                <w:b/>
              </w:rPr>
            </w:pPr>
            <w:r w:rsidRPr="00FA03E7">
              <w:rPr>
                <w:b/>
              </w:rPr>
              <w:t xml:space="preserve">( </w:t>
            </w:r>
            <w:r>
              <w:rPr>
                <w:b/>
              </w:rPr>
              <w:t>1</w:t>
            </w:r>
            <w:r w:rsidRPr="00FA03E7">
              <w:rPr>
                <w:b/>
              </w:rPr>
              <w:t xml:space="preserve"> )</w:t>
            </w:r>
          </w:p>
        </w:tc>
      </w:tr>
    </w:tbl>
    <w:p w14:paraId="34C6A64C" w14:textId="77777777" w:rsidR="00D62446" w:rsidRDefault="00D62446" w:rsidP="0025692E">
      <w:pPr>
        <w:jc w:val="center"/>
        <w:rPr>
          <w:lang w:val="en-US"/>
        </w:rPr>
      </w:pPr>
    </w:p>
    <w:p w14:paraId="5E5D5EC0" w14:textId="4ADA539E" w:rsidR="00B748F5" w:rsidRPr="009331E0" w:rsidRDefault="000F7976" w:rsidP="0025692E">
      <w:pPr>
        <w:jc w:val="center"/>
        <w:rPr>
          <w:iCs/>
          <w:lang w:val="en-US"/>
        </w:rPr>
      </w:pPr>
      <w:r w:rsidRPr="009331E0">
        <w:rPr>
          <w:lang w:val="en-US"/>
        </w:rPr>
        <w:t>w</w:t>
      </w:r>
      <w:r w:rsidR="00B748F5" w:rsidRPr="009331E0">
        <w:rPr>
          <w:lang w:val="en-US"/>
        </w:rPr>
        <w:t xml:space="preserve">here </w:t>
      </w:r>
      <w:r w:rsidR="00B748F5" w:rsidRPr="009331E0">
        <w:rPr>
          <w:i/>
          <w:iCs/>
          <w:lang w:val="en-US"/>
        </w:rPr>
        <w:t>λ</w:t>
      </w:r>
      <w:r w:rsidR="00B748F5" w:rsidRPr="009331E0">
        <w:rPr>
          <w:i/>
          <w:iCs/>
          <w:vertAlign w:val="subscript"/>
          <w:lang w:val="en-US"/>
        </w:rPr>
        <w:t>ij</w:t>
      </w:r>
      <w:r w:rsidR="00B748F5" w:rsidRPr="009331E0">
        <w:rPr>
          <w:lang w:val="en-US"/>
        </w:rPr>
        <w:t xml:space="preserve"> is 5.253 (i=0, j=2 mode is assumed), </w:t>
      </w:r>
      <m:oMath>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surface</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volume</m:t>
            </m:r>
          </m:sub>
        </m:sSub>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z</m:t>
            </m:r>
          </m:sub>
        </m:sSub>
      </m:oMath>
      <w:r w:rsidR="00B748F5" w:rsidRPr="009331E0">
        <w:rPr>
          <w:iCs/>
          <w:lang w:val="en-US"/>
        </w:rPr>
        <w:t xml:space="preserve"> and</w:t>
      </w:r>
      <m:oMath>
        <m:r>
          <m:rPr>
            <m:sty m:val="p"/>
          </m:rPr>
          <w:rPr>
            <w:rFonts w:ascii="Cambria Math" w:hAnsi="Cambria Math"/>
            <w:lang w:val="en-US"/>
          </w:rPr>
          <m:t xml:space="preserve"> </m:t>
        </m:r>
        <m:r>
          <w:rPr>
            <w:rFonts w:ascii="Cambria Math" w:hAnsi="Cambria Math"/>
            <w:lang w:val="en-US"/>
          </w:rPr>
          <m:t>E=</m:t>
        </m:r>
        <m:sSubSup>
          <m:sSubSupPr>
            <m:ctrlPr>
              <w:rPr>
                <w:rFonts w:ascii="Cambria Math" w:hAnsi="Cambria Math"/>
                <w:i/>
                <w:iCs/>
                <w:lang w:val="en-US"/>
              </w:rPr>
            </m:ctrlPr>
          </m:sSubSupPr>
          <m:e>
            <m:r>
              <w:rPr>
                <w:rFonts w:ascii="Cambria Math" w:hAnsi="Cambria Math"/>
                <w:lang w:val="en-US"/>
              </w:rPr>
              <m:t>c</m:t>
            </m:r>
          </m:e>
          <m:sub>
            <m:r>
              <w:rPr>
                <w:rFonts w:ascii="Cambria Math" w:hAnsi="Cambria Math"/>
                <w:lang w:val="en-US"/>
              </w:rPr>
              <m:t>L</m:t>
            </m:r>
          </m:sub>
          <m:sup>
            <m:r>
              <w:rPr>
                <w:rFonts w:ascii="Cambria Math" w:hAnsi="Cambria Math"/>
                <w:lang w:val="en-US"/>
              </w:rPr>
              <m:t>2</m:t>
            </m:r>
          </m:sup>
        </m:sSubSup>
        <m:sSub>
          <m:sSubPr>
            <m:ctrlPr>
              <w:rPr>
                <w:rFonts w:ascii="Cambria Math" w:hAnsi="Cambria Math"/>
                <w:i/>
                <w:iCs/>
                <w:lang w:val="en-US"/>
              </w:rPr>
            </m:ctrlPr>
          </m:sSubPr>
          <m:e>
            <m:r>
              <w:rPr>
                <w:rFonts w:ascii="Cambria Math" w:hAnsi="Cambria Math"/>
                <w:lang w:val="en-US"/>
              </w:rPr>
              <m:t>ρ</m:t>
            </m:r>
          </m:e>
          <m:sub>
            <m:r>
              <w:rPr>
                <w:rFonts w:ascii="Cambria Math" w:hAnsi="Cambria Math"/>
                <w:lang w:val="en-US"/>
              </w:rPr>
              <m:t>surface</m:t>
            </m:r>
          </m:sub>
        </m:sSub>
        <m:r>
          <w:rPr>
            <w:rFonts w:ascii="Cambria Math" w:hAnsi="Cambria Math"/>
            <w:lang w:val="en-US"/>
          </w:rPr>
          <m:t>(1-</m:t>
        </m:r>
        <m:sSup>
          <m:sSupPr>
            <m:ctrlPr>
              <w:rPr>
                <w:rFonts w:ascii="Cambria Math" w:hAnsi="Cambria Math"/>
                <w:i/>
                <w:iCs/>
                <w:lang w:val="en-US"/>
              </w:rPr>
            </m:ctrlPr>
          </m:sSupPr>
          <m:e>
            <m:r>
              <w:rPr>
                <w:rFonts w:ascii="Cambria Math" w:hAnsi="Cambria Math"/>
                <w:lang w:val="en-US"/>
              </w:rPr>
              <m:t>ν</m:t>
            </m:r>
          </m:e>
          <m:sup>
            <m:r>
              <w:rPr>
                <w:rFonts w:ascii="Cambria Math" w:hAnsi="Cambria Math"/>
                <w:lang w:val="en-US"/>
              </w:rPr>
              <m:t>2</m:t>
            </m:r>
          </m:sup>
        </m:sSup>
        <m:r>
          <w:rPr>
            <w:rFonts w:ascii="Cambria Math" w:hAnsi="Cambria Math"/>
            <w:lang w:val="en-US"/>
          </w:rPr>
          <m:t>)</m:t>
        </m:r>
      </m:oMath>
      <w:r w:rsidR="00B748F5" w:rsidRPr="009331E0">
        <w:rPr>
          <w:iCs/>
          <w:lang w:val="en-US"/>
        </w:rPr>
        <w:t>.</w:t>
      </w:r>
    </w:p>
    <w:p w14:paraId="71380C67" w14:textId="34F9CFF5" w:rsidR="00231F45" w:rsidRDefault="00231F45" w:rsidP="0025692E">
      <w:pPr>
        <w:ind w:firstLine="0"/>
        <w:jc w:val="center"/>
      </w:pPr>
    </w:p>
    <w:tbl>
      <w:tblPr>
        <w:tblW w:w="9026" w:type="dxa"/>
        <w:jc w:val="center"/>
        <w:tblLayout w:type="fixed"/>
        <w:tblLook w:val="0000" w:firstRow="0" w:lastRow="0" w:firstColumn="0" w:lastColumn="0" w:noHBand="0" w:noVBand="0"/>
      </w:tblPr>
      <w:tblGrid>
        <w:gridCol w:w="400"/>
        <w:gridCol w:w="7618"/>
        <w:gridCol w:w="1008"/>
      </w:tblGrid>
      <w:tr w:rsidR="00A769BA" w14:paraId="368F297E" w14:textId="77777777" w:rsidTr="00FC5D62">
        <w:trPr>
          <w:trHeight w:val="516"/>
          <w:jc w:val="center"/>
        </w:trPr>
        <w:tc>
          <w:tcPr>
            <w:tcW w:w="400" w:type="dxa"/>
            <w:shd w:val="clear" w:color="auto" w:fill="auto"/>
          </w:tcPr>
          <w:p w14:paraId="396676D1" w14:textId="77777777" w:rsidR="00A769BA" w:rsidRDefault="00A769BA" w:rsidP="0025692E">
            <w:pPr>
              <w:jc w:val="center"/>
            </w:pPr>
          </w:p>
        </w:tc>
        <w:tc>
          <w:tcPr>
            <w:tcW w:w="7618" w:type="dxa"/>
            <w:shd w:val="clear" w:color="auto" w:fill="auto"/>
          </w:tcPr>
          <w:p w14:paraId="2AE8F982" w14:textId="5D66C5CE" w:rsidR="00A769BA" w:rsidRDefault="00000000" w:rsidP="0025692E">
            <w:pPr>
              <w:jc w:val="center"/>
            </w:pPr>
            <m:oMathPara>
              <m:oMath>
                <m:sSub>
                  <m:sSubPr>
                    <m:ctrlPr>
                      <w:rPr>
                        <w:rFonts w:ascii="Cambria Math" w:hAnsi="Cambria Math"/>
                      </w:rPr>
                    </m:ctrlPr>
                  </m:sSubPr>
                  <m:e>
                    <m:r>
                      <w:rPr>
                        <w:rFonts w:ascii="Cambria Math" w:hAnsi="Cambria Math"/>
                      </w:rPr>
                      <m:t>k</m:t>
                    </m:r>
                  </m:e>
                  <m:sub>
                    <m:r>
                      <m:rPr>
                        <m:sty m:val="p"/>
                      </m:rPr>
                      <w:rPr>
                        <w:rFonts w:ascii="Cambria Math" w:hAnsi="Cambria Math"/>
                      </w:rPr>
                      <m:t>total</m:t>
                    </m:r>
                  </m:sub>
                </m:sSub>
                <m:r>
                  <w:rPr>
                    <w:rFonts w:ascii="Cambria Math" w:hAnsi="Cambria Math"/>
                  </w:rPr>
                  <m:t>=m</m:t>
                </m:r>
                <m:sSup>
                  <m:sSupPr>
                    <m:ctrlPr>
                      <w:rPr>
                        <w:rFonts w:ascii="Cambria Math" w:hAnsi="Cambria Math"/>
                        <w:i/>
                      </w:rPr>
                    </m:ctrlPr>
                  </m:sSupPr>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0</m:t>
                            </m:r>
                          </m:sub>
                        </m:sSub>
                      </m:e>
                    </m:d>
                  </m:e>
                  <m:sup>
                    <m:r>
                      <w:rPr>
                        <w:rFonts w:ascii="Cambria Math" w:hAnsi="Cambria Math"/>
                      </w:rPr>
                      <m:t>2</m:t>
                    </m:r>
                  </m:sup>
                </m:sSup>
              </m:oMath>
            </m:oMathPara>
          </w:p>
        </w:tc>
        <w:tc>
          <w:tcPr>
            <w:tcW w:w="1008" w:type="dxa"/>
            <w:shd w:val="clear" w:color="auto" w:fill="auto"/>
            <w:vAlign w:val="center"/>
          </w:tcPr>
          <w:p w14:paraId="46B8B1F0" w14:textId="470EFE96" w:rsidR="00A769BA" w:rsidRPr="00FA03E7" w:rsidRDefault="00A769BA" w:rsidP="0025692E">
            <w:pPr>
              <w:keepNext/>
              <w:rPr>
                <w:b/>
              </w:rPr>
            </w:pPr>
            <w:r w:rsidRPr="00FA03E7">
              <w:rPr>
                <w:b/>
              </w:rPr>
              <w:t xml:space="preserve">( </w:t>
            </w:r>
            <w:r w:rsidR="00FC5D62">
              <w:rPr>
                <w:b/>
              </w:rPr>
              <w:t>2</w:t>
            </w:r>
            <w:r w:rsidRPr="00FA03E7">
              <w:rPr>
                <w:b/>
              </w:rPr>
              <w:t xml:space="preserve"> )</w:t>
            </w:r>
          </w:p>
        </w:tc>
      </w:tr>
    </w:tbl>
    <w:p w14:paraId="1222173F" w14:textId="3668455B" w:rsidR="00B64745" w:rsidRPr="00703CF5" w:rsidRDefault="00FC5D62" w:rsidP="00CA4FC5">
      <w:pPr>
        <w:rPr>
          <w:lang w:val="en-US"/>
        </w:rPr>
      </w:pPr>
      <w:r w:rsidRPr="00FC5D62">
        <w:rPr>
          <w:color w:val="000000"/>
          <w:lang w:val="en-US" w:eastAsia="it-IT"/>
        </w:rPr>
        <w:lastRenderedPageBreak/>
        <w:t>If the force plate lies on the floor, then a</w:t>
      </w:r>
      <w:r w:rsidR="00E22123">
        <w:rPr>
          <w:color w:val="000000"/>
          <w:lang w:val="en-US" w:eastAsia="it-IT"/>
        </w:rPr>
        <w:t xml:space="preserve"> </w:t>
      </w:r>
      <w:r w:rsidR="00E22123" w:rsidRPr="00FC5D62">
        <w:t>mass-spring mass</w:t>
      </w:r>
      <w:r w:rsidRPr="00FC5D62">
        <w:rPr>
          <w:color w:val="000000"/>
          <w:lang w:val="en-US" w:eastAsia="it-IT"/>
        </w:rPr>
        <w:t xml:space="preserve"> </w:t>
      </w:r>
      <w:r w:rsidR="00E22123">
        <w:rPr>
          <w:color w:val="000000"/>
          <w:lang w:val="en-US" w:eastAsia="it-IT"/>
        </w:rPr>
        <w:t>(</w:t>
      </w:r>
      <w:r w:rsidRPr="00FC5D62">
        <w:rPr>
          <w:color w:val="000000"/>
          <w:lang w:val="en-US" w:eastAsia="it-IT"/>
        </w:rPr>
        <w:t>m-s-m</w:t>
      </w:r>
      <w:r w:rsidR="00E22123">
        <w:rPr>
          <w:color w:val="000000"/>
          <w:lang w:val="en-US" w:eastAsia="it-IT"/>
        </w:rPr>
        <w:t>)</w:t>
      </w:r>
      <w:r w:rsidRPr="00FC5D62">
        <w:rPr>
          <w:color w:val="000000"/>
          <w:lang w:val="en-US" w:eastAsia="it-IT"/>
        </w:rPr>
        <w:t xml:space="preserve"> resonance </w:t>
      </w:r>
      <w:r w:rsidR="009D5CC2">
        <w:rPr>
          <w:color w:val="000000"/>
          <w:lang w:val="en-US" w:eastAsia="it-IT"/>
        </w:rPr>
        <w:t xml:space="preserve">may not be feasible </w:t>
      </w:r>
      <w:r w:rsidRPr="00FC5D62">
        <w:rPr>
          <w:color w:val="000000"/>
          <w:lang w:val="en-US" w:eastAsia="it-IT"/>
        </w:rPr>
        <w:t>because the lower plate can’t move independently of the floor</w:t>
      </w:r>
      <w:r>
        <w:rPr>
          <w:color w:val="000000"/>
          <w:lang w:val="en-US" w:eastAsia="it-IT"/>
        </w:rPr>
        <w:t xml:space="preserve">. Hence, both </w:t>
      </w:r>
      <w:r w:rsidR="00E22123">
        <w:rPr>
          <w:color w:val="000000"/>
          <w:lang w:val="en-US" w:eastAsia="it-IT"/>
        </w:rPr>
        <w:t xml:space="preserve">the </w:t>
      </w:r>
      <w:r>
        <w:rPr>
          <w:color w:val="000000"/>
          <w:lang w:val="en-US" w:eastAsia="it-IT"/>
        </w:rPr>
        <w:t>mass-spring and</w:t>
      </w:r>
      <w:r w:rsidR="000F7976" w:rsidRPr="00FC5D62">
        <w:t xml:space="preserve"> </w:t>
      </w:r>
      <w:r w:rsidR="00CD383C" w:rsidRPr="00FC5D62">
        <w:t>mass-spring</w:t>
      </w:r>
      <w:r w:rsidR="000F7976" w:rsidRPr="00FC5D62">
        <w:t xml:space="preserve"> mass resonance frequenc</w:t>
      </w:r>
      <w:r w:rsidR="00E22123">
        <w:t>ies</w:t>
      </w:r>
      <w:r w:rsidR="000F7976" w:rsidRPr="00FC5D62">
        <w:t xml:space="preserve"> of the force plate due to the force transducer </w:t>
      </w:r>
      <w:r w:rsidR="00E22123">
        <w:t xml:space="preserve">were </w:t>
      </w:r>
      <w:r w:rsidR="000F7976" w:rsidRPr="00FC5D62">
        <w:t xml:space="preserve">calculated with </w:t>
      </w:r>
      <w:r w:rsidR="00CD383C" w:rsidRPr="00FC5D62">
        <w:t xml:space="preserve">the </w:t>
      </w:r>
      <w:r w:rsidR="000F7976" w:rsidRPr="00FC5D62">
        <w:t>mass of the upper plate</w:t>
      </w:r>
      <w:r w:rsidR="00CA554D" w:rsidRPr="00FC5D62">
        <w:t xml:space="preserve"> and the spring stiffness of three force washers</w:t>
      </w:r>
      <w:r>
        <w:t xml:space="preserve"> t</w:t>
      </w:r>
      <w:r w:rsidRPr="00FC5D62">
        <w:t>o avoid the effect of resonances below 1000Hz</w:t>
      </w:r>
      <w:r>
        <w:t>.</w:t>
      </w:r>
      <w:r w:rsidR="000F7976" w:rsidRPr="00FC5D62">
        <w:t xml:space="preserve"> </w:t>
      </w:r>
      <w:r w:rsidR="00CA554D" w:rsidRPr="00FC5D62">
        <w:t>Figure 3 shows t</w:t>
      </w:r>
      <w:r w:rsidR="000F7976" w:rsidRPr="00FC5D62">
        <w:t xml:space="preserve">he </w:t>
      </w:r>
      <w:r w:rsidR="00CD383C" w:rsidRPr="00FC5D62">
        <w:t>mass-spring</w:t>
      </w:r>
      <w:r w:rsidR="00CA554D" w:rsidRPr="00FC5D62">
        <w:t xml:space="preserve"> and mass-spring-mass frequency </w:t>
      </w:r>
      <w:r w:rsidR="00E22123">
        <w:t>versus</w:t>
      </w:r>
      <w:r w:rsidR="00E22123" w:rsidRPr="00FC5D62">
        <w:t xml:space="preserve"> </w:t>
      </w:r>
      <w:r w:rsidR="00CA554D" w:rsidRPr="00FC5D62">
        <w:t xml:space="preserve">upper plate mass, </w:t>
      </w:r>
      <w:r w:rsidR="00CD383C" w:rsidRPr="00FC5D62">
        <w:t xml:space="preserve">the </w:t>
      </w:r>
      <w:r w:rsidR="000F7976" w:rsidRPr="00FC5D62">
        <w:t xml:space="preserve">red and blue rectangle area is the safe </w:t>
      </w:r>
      <w:r w:rsidR="007A4DA2">
        <w:t xml:space="preserve">range </w:t>
      </w:r>
      <w:r w:rsidR="000F7976" w:rsidRPr="00FC5D62">
        <w:t>for the upper plate mass</w:t>
      </w:r>
      <w:r w:rsidR="00E22123">
        <w:t xml:space="preserve"> to avoid resonance</w:t>
      </w:r>
      <w:r w:rsidR="00166707">
        <w:t xml:space="preserve">. This shows the </w:t>
      </w:r>
      <w:r w:rsidR="00166707">
        <w:rPr>
          <w:lang w:val="en-US" w:eastAsia="ja-JP"/>
        </w:rPr>
        <w:t xml:space="preserve">maximum </w:t>
      </w:r>
      <w:r w:rsidR="00166707" w:rsidRPr="00FC5D62">
        <w:t xml:space="preserve">mass </w:t>
      </w:r>
      <w:r w:rsidR="00166707">
        <w:t xml:space="preserve">of the upper circular plate </w:t>
      </w:r>
      <w:r w:rsidR="00166707" w:rsidRPr="00FC5D62">
        <w:t>should be less than 2.8 kg (</w:t>
      </w:r>
      <w:r w:rsidR="00166707">
        <w:t xml:space="preserve">for the </w:t>
      </w:r>
      <w:r w:rsidR="00166707" w:rsidRPr="00FC5D62">
        <w:t>mass</w:t>
      </w:r>
      <w:r w:rsidR="00166707">
        <w:t>-</w:t>
      </w:r>
      <w:r w:rsidR="00166707" w:rsidRPr="00FC5D62">
        <w:t xml:space="preserve">spring </w:t>
      </w:r>
      <w:r w:rsidR="00166707">
        <w:t>assumption</w:t>
      </w:r>
      <w:r w:rsidR="00166707" w:rsidRPr="00FC5D62">
        <w:t>) or 3.2 kg (</w:t>
      </w:r>
      <w:r w:rsidR="00166707">
        <w:t xml:space="preserve">for the </w:t>
      </w:r>
      <w:r w:rsidR="00166707" w:rsidRPr="00FC5D62">
        <w:t xml:space="preserve">mass-spring mass </w:t>
      </w:r>
      <w:r w:rsidR="00166707">
        <w:t>assumption</w:t>
      </w:r>
      <w:r w:rsidR="00166707" w:rsidRPr="00FC5D62">
        <w:t>).</w:t>
      </w:r>
      <w:r w:rsidR="00B5671B" w:rsidRPr="00FC5D62">
        <w:t xml:space="preserve"> </w:t>
      </w:r>
      <w:r w:rsidR="00B5671B" w:rsidRPr="00FC5D62">
        <w:rPr>
          <w:lang w:eastAsia="ja-JP"/>
        </w:rPr>
        <w:t xml:space="preserve">Figure </w:t>
      </w:r>
      <w:r w:rsidR="00CA554D" w:rsidRPr="00FC5D62">
        <w:rPr>
          <w:lang w:eastAsia="ja-JP"/>
        </w:rPr>
        <w:t>4</w:t>
      </w:r>
      <w:r w:rsidR="00742806" w:rsidRPr="00FC5D62">
        <w:rPr>
          <w:lang w:eastAsia="ja-JP"/>
        </w:rPr>
        <w:t xml:space="preserve"> </w:t>
      </w:r>
      <w:r w:rsidR="00CA554D" w:rsidRPr="00FC5D62">
        <w:t>shows the weight versus thickness curve</w:t>
      </w:r>
      <w:r w:rsidR="00166707">
        <w:t xml:space="preserve"> </w:t>
      </w:r>
      <w:r w:rsidR="00CA00B7">
        <w:t>for the steel and aluminium with diameter of 280mm was assumed. t</w:t>
      </w:r>
      <w:r w:rsidR="00166707">
        <w:t xml:space="preserve"> indicates </w:t>
      </w:r>
      <w:r w:rsidR="007C346A">
        <w:t>the</w:t>
      </w:r>
      <w:r w:rsidR="00CA00B7">
        <w:t xml:space="preserve"> maximum</w:t>
      </w:r>
      <w:r w:rsidR="007C346A">
        <w:t xml:space="preserve"> thickness of </w:t>
      </w:r>
      <w:r w:rsidR="00A81865" w:rsidRPr="00CA4FC5">
        <w:rPr>
          <w:lang w:eastAsia="ja-JP"/>
        </w:rPr>
        <w:t>6</w:t>
      </w:r>
      <w:r w:rsidR="00A81865" w:rsidRPr="00CA4FC5">
        <w:rPr>
          <w:lang w:val="en-US" w:eastAsia="ja-JP"/>
        </w:rPr>
        <w:t>.</w:t>
      </w:r>
      <w:r w:rsidR="00A81865" w:rsidRPr="00CA4FC5">
        <w:rPr>
          <w:lang w:eastAsia="ja-JP"/>
        </w:rPr>
        <w:t>5</w:t>
      </w:r>
      <w:r w:rsidR="00700A33" w:rsidRPr="00CA4FC5">
        <w:rPr>
          <w:lang w:eastAsia="ja-JP"/>
        </w:rPr>
        <w:t xml:space="preserve"> </w:t>
      </w:r>
      <w:r w:rsidR="007C346A" w:rsidRPr="006F0243">
        <w:t>mm</w:t>
      </w:r>
      <w:r w:rsidR="007C346A">
        <w:t xml:space="preserve"> for the steel and </w:t>
      </w:r>
      <w:r w:rsidR="00A81865" w:rsidRPr="00CA4FC5">
        <w:rPr>
          <w:lang w:eastAsia="ja-JP"/>
        </w:rPr>
        <w:t>18</w:t>
      </w:r>
      <w:r w:rsidR="00700A33" w:rsidRPr="00CA4FC5">
        <w:rPr>
          <w:lang w:eastAsia="ja-JP"/>
        </w:rPr>
        <w:t xml:space="preserve"> </w:t>
      </w:r>
      <w:r w:rsidR="007C346A" w:rsidRPr="006F0243">
        <w:t>mm</w:t>
      </w:r>
      <w:r w:rsidR="007C346A">
        <w:t xml:space="preserve"> for the aluminium plate</w:t>
      </w:r>
      <w:r w:rsidR="00CA554D" w:rsidRPr="00FC5D62">
        <w:t xml:space="preserve">. </w:t>
      </w:r>
      <w:r w:rsidR="00FE38C6" w:rsidRPr="00FE38C6">
        <w:rPr>
          <w:lang w:eastAsia="ja-JP"/>
        </w:rPr>
        <w:t xml:space="preserve">With that information, an upper plate </w:t>
      </w:r>
      <w:r w:rsidR="005D083C">
        <w:rPr>
          <w:lang w:eastAsia="ja-JP"/>
        </w:rPr>
        <w:t xml:space="preserve">of </w:t>
      </w:r>
      <w:r w:rsidR="00D64816">
        <w:rPr>
          <w:lang w:eastAsia="ja-JP"/>
        </w:rPr>
        <w:t>2</w:t>
      </w:r>
      <w:r w:rsidR="00FE38C6" w:rsidRPr="00FE38C6">
        <w:rPr>
          <w:lang w:eastAsia="ja-JP"/>
        </w:rPr>
        <w:t xml:space="preserve">80 mm diameter, 18 mm thickness </w:t>
      </w:r>
      <w:r w:rsidR="005D083C">
        <w:rPr>
          <w:lang w:eastAsia="ja-JP"/>
        </w:rPr>
        <w:t xml:space="preserve">would have </w:t>
      </w:r>
      <w:r w:rsidR="00FE38C6" w:rsidRPr="00FE38C6">
        <w:rPr>
          <w:lang w:eastAsia="ja-JP"/>
        </w:rPr>
        <w:t xml:space="preserve">a mass of 2.99 kg </w:t>
      </w:r>
      <w:r w:rsidR="005D083C">
        <w:rPr>
          <w:lang w:eastAsia="ja-JP"/>
        </w:rPr>
        <w:t xml:space="preserve">and </w:t>
      </w:r>
      <w:r w:rsidR="00FE38C6" w:rsidRPr="00FE38C6">
        <w:rPr>
          <w:lang w:eastAsia="ja-JP"/>
        </w:rPr>
        <w:t>a resonance frequency of 1.13k Hz</w:t>
      </w:r>
      <w:r w:rsidR="005862BC">
        <w:rPr>
          <w:lang w:eastAsia="ja-JP"/>
        </w:rPr>
        <w:t xml:space="preserve">. </w:t>
      </w:r>
      <w:r w:rsidR="00FE38C6" w:rsidRPr="00FE38C6">
        <w:rPr>
          <w:rFonts w:hint="eastAsia"/>
          <w:lang w:eastAsia="ja-JP"/>
        </w:rPr>
        <w:t xml:space="preserve"> </w:t>
      </w:r>
    </w:p>
    <w:p w14:paraId="7A29E9C3" w14:textId="77777777" w:rsidR="000F7976" w:rsidRDefault="000F7976" w:rsidP="00614151"/>
    <w:p w14:paraId="20BDA312" w14:textId="7B04972C" w:rsidR="001F6D79" w:rsidRDefault="00062B70" w:rsidP="001F6D79">
      <w:pPr>
        <w:keepNext/>
        <w:jc w:val="center"/>
      </w:pPr>
      <w:r>
        <w:rPr>
          <w:noProof/>
        </w:rPr>
        <w:drawing>
          <wp:inline distT="0" distB="0" distL="0" distR="0" wp14:anchorId="7A287548" wp14:editId="17ED877A">
            <wp:extent cx="3600000" cy="234174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5">
                      <a:extLst>
                        <a:ext uri="{28A0092B-C50C-407E-A947-70E740481C1C}">
                          <a14:useLocalDpi xmlns:a14="http://schemas.microsoft.com/office/drawing/2010/main" val="0"/>
                        </a:ext>
                      </a:extLst>
                    </a:blip>
                    <a:stretch>
                      <a:fillRect/>
                    </a:stretch>
                  </pic:blipFill>
                  <pic:spPr>
                    <a:xfrm>
                      <a:off x="0" y="0"/>
                      <a:ext cx="3600000" cy="2341748"/>
                    </a:xfrm>
                    <a:prstGeom prst="rect">
                      <a:avLst/>
                    </a:prstGeom>
                  </pic:spPr>
                </pic:pic>
              </a:graphicData>
            </a:graphic>
          </wp:inline>
        </w:drawing>
      </w:r>
    </w:p>
    <w:p w14:paraId="6E167B84" w14:textId="4990040E" w:rsidR="000F7976" w:rsidRDefault="001F6D79" w:rsidP="001F6D79">
      <w:pPr>
        <w:pStyle w:val="ab"/>
      </w:pPr>
      <w:r>
        <w:t xml:space="preserve">Figure </w:t>
      </w:r>
      <w:r>
        <w:fldChar w:fldCharType="begin"/>
      </w:r>
      <w:r>
        <w:instrText xml:space="preserve"> SEQ Figure \* ARABIC </w:instrText>
      </w:r>
      <w:r>
        <w:fldChar w:fldCharType="separate"/>
      </w:r>
      <w:r w:rsidR="0098273B">
        <w:rPr>
          <w:noProof/>
        </w:rPr>
        <w:t>3</w:t>
      </w:r>
      <w:r>
        <w:fldChar w:fldCharType="end"/>
      </w:r>
      <w:r w:rsidR="007A4DA2">
        <w:t>.</w:t>
      </w:r>
      <w:r w:rsidR="00742806">
        <w:t xml:space="preserve"> </w:t>
      </w:r>
      <w:r w:rsidR="009D5CC2" w:rsidRPr="00C1278E">
        <w:rPr>
          <w:b w:val="0"/>
        </w:rPr>
        <w:t>Resonance</w:t>
      </w:r>
      <w:r w:rsidR="00742806" w:rsidRPr="00C1278E">
        <w:rPr>
          <w:b w:val="0"/>
        </w:rPr>
        <w:t xml:space="preserve"> frequenc</w:t>
      </w:r>
      <w:r w:rsidR="00E22123" w:rsidRPr="00C1278E">
        <w:rPr>
          <w:b w:val="0"/>
        </w:rPr>
        <w:t xml:space="preserve">ies for different values of the </w:t>
      </w:r>
      <w:r w:rsidR="00742806" w:rsidRPr="00C1278E">
        <w:rPr>
          <w:b w:val="0"/>
        </w:rPr>
        <w:t>upper plate mass</w:t>
      </w:r>
      <w:r w:rsidR="007A4DA2">
        <w:rPr>
          <w:b w:val="0"/>
        </w:rPr>
        <w:t>.</w:t>
      </w:r>
    </w:p>
    <w:p w14:paraId="15807DE1" w14:textId="77777777" w:rsidR="00231F45" w:rsidRDefault="00231F45" w:rsidP="00505242">
      <w:pPr>
        <w:ind w:firstLine="0"/>
        <w:rPr>
          <w:lang w:eastAsia="ja-JP"/>
        </w:rPr>
      </w:pPr>
    </w:p>
    <w:p w14:paraId="3EDD5FDC" w14:textId="237D7AD4" w:rsidR="00742806" w:rsidRDefault="002C6BE3" w:rsidP="00742806">
      <w:pPr>
        <w:keepNext/>
        <w:jc w:val="center"/>
      </w:pPr>
      <w:r>
        <w:rPr>
          <w:noProof/>
        </w:rPr>
        <w:drawing>
          <wp:inline distT="0" distB="0" distL="0" distR="0" wp14:anchorId="1FDDE671" wp14:editId="6516EA3E">
            <wp:extent cx="3600000" cy="234174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6">
                      <a:extLst>
                        <a:ext uri="{28A0092B-C50C-407E-A947-70E740481C1C}">
                          <a14:useLocalDpi xmlns:a14="http://schemas.microsoft.com/office/drawing/2010/main" val="0"/>
                        </a:ext>
                      </a:extLst>
                    </a:blip>
                    <a:stretch>
                      <a:fillRect/>
                    </a:stretch>
                  </pic:blipFill>
                  <pic:spPr>
                    <a:xfrm>
                      <a:off x="0" y="0"/>
                      <a:ext cx="3600000" cy="2341748"/>
                    </a:xfrm>
                    <a:prstGeom prst="rect">
                      <a:avLst/>
                    </a:prstGeom>
                  </pic:spPr>
                </pic:pic>
              </a:graphicData>
            </a:graphic>
          </wp:inline>
        </w:drawing>
      </w:r>
    </w:p>
    <w:p w14:paraId="3CD32C61" w14:textId="154602A8" w:rsidR="009D5CC2" w:rsidRDefault="00742806" w:rsidP="00B64745">
      <w:r w:rsidRPr="00C1278E">
        <w:rPr>
          <w:b/>
        </w:rPr>
        <w:t xml:space="preserve">Figure </w:t>
      </w:r>
      <w:r w:rsidRPr="00C1278E">
        <w:rPr>
          <w:b/>
          <w:bCs/>
          <w:sz w:val="22"/>
          <w:szCs w:val="20"/>
        </w:rPr>
        <w:fldChar w:fldCharType="begin"/>
      </w:r>
      <w:r w:rsidRPr="00C1278E">
        <w:rPr>
          <w:b/>
        </w:rPr>
        <w:instrText xml:space="preserve"> SEQ Figure \* ARABIC </w:instrText>
      </w:r>
      <w:r w:rsidRPr="00C1278E">
        <w:rPr>
          <w:b/>
          <w:bCs/>
          <w:sz w:val="22"/>
          <w:szCs w:val="20"/>
        </w:rPr>
        <w:fldChar w:fldCharType="separate"/>
      </w:r>
      <w:r w:rsidR="0098273B" w:rsidRPr="00C1278E">
        <w:rPr>
          <w:b/>
          <w:noProof/>
        </w:rPr>
        <w:t>4</w:t>
      </w:r>
      <w:r w:rsidRPr="00C1278E">
        <w:rPr>
          <w:b/>
          <w:bCs/>
          <w:sz w:val="22"/>
          <w:szCs w:val="20"/>
        </w:rPr>
        <w:fldChar w:fldCharType="end"/>
      </w:r>
      <w:r w:rsidR="007A4DA2">
        <w:rPr>
          <w:b/>
          <w:bCs/>
          <w:sz w:val="22"/>
          <w:szCs w:val="20"/>
        </w:rPr>
        <w:t>.</w:t>
      </w:r>
      <w:r w:rsidRPr="00742806">
        <w:t xml:space="preserve"> </w:t>
      </w:r>
      <w:r w:rsidRPr="00E91881">
        <w:t xml:space="preserve">Weight-thickness chart of the </w:t>
      </w:r>
      <w:r w:rsidR="00FE38C6">
        <w:t xml:space="preserve">upper </w:t>
      </w:r>
      <w:r w:rsidRPr="00E91881">
        <w:t>steel and aluminium circular plate</w:t>
      </w:r>
      <w:r w:rsidR="00FE38C6">
        <w:t xml:space="preserve"> (280mm</w:t>
      </w:r>
      <w:r w:rsidR="009D5CC2">
        <w:t xml:space="preserve"> diameter).</w:t>
      </w:r>
    </w:p>
    <w:p w14:paraId="00ED403A" w14:textId="77777777" w:rsidR="009D5CC2" w:rsidRDefault="009D5CC2" w:rsidP="00B64745"/>
    <w:p w14:paraId="18AA8BF0" w14:textId="537C331B" w:rsidR="00B64745" w:rsidRDefault="00E022FB" w:rsidP="00B64745">
      <w:r>
        <w:t xml:space="preserve">Following on from these findings, </w:t>
      </w:r>
      <w:r w:rsidR="00FB1F8C">
        <w:t xml:space="preserve">another </w:t>
      </w:r>
      <w:r w:rsidR="004A0D3F" w:rsidRPr="005B74DF">
        <w:t xml:space="preserve">force plate </w:t>
      </w:r>
      <w:r w:rsidR="00FB1F8C">
        <w:t xml:space="preserve">is </w:t>
      </w:r>
      <w:r w:rsidR="00FF6705">
        <w:t>consider</w:t>
      </w:r>
      <w:r w:rsidR="00FB1F8C">
        <w:t>ed</w:t>
      </w:r>
      <w:r w:rsidR="00FF6705">
        <w:t xml:space="preserve"> </w:t>
      </w:r>
      <w:r w:rsidR="00FB1F8C">
        <w:t xml:space="preserve">which has had </w:t>
      </w:r>
      <w:r w:rsidR="00FF6705">
        <w:t>modifi</w:t>
      </w:r>
      <w:r w:rsidR="00FB1F8C">
        <w:t xml:space="preserve">cations to </w:t>
      </w:r>
      <w:r w:rsidR="00FF6705">
        <w:t xml:space="preserve">the upper plate. It </w:t>
      </w:r>
      <w:r w:rsidR="004A0D3F" w:rsidRPr="005B74DF">
        <w:rPr>
          <w:noProof/>
        </w:rPr>
        <w:t>is constructed</w:t>
      </w:r>
      <w:r w:rsidR="004A0D3F" w:rsidRPr="005B74DF">
        <w:t xml:space="preserve"> from a lower plate of 35</w:t>
      </w:r>
      <w:r w:rsidR="009D2BA5" w:rsidRPr="005B74DF">
        <w:t xml:space="preserve"> </w:t>
      </w:r>
      <w:r w:rsidR="004A0D3F" w:rsidRPr="005B74DF">
        <w:t xml:space="preserve">mm thick circular steel with a </w:t>
      </w:r>
      <w:r w:rsidR="00CA554D" w:rsidRPr="005B74DF">
        <w:t>350</w:t>
      </w:r>
      <w:r w:rsidR="009D2BA5" w:rsidRPr="005B74DF">
        <w:t xml:space="preserve"> </w:t>
      </w:r>
      <w:r w:rsidR="004A0D3F" w:rsidRPr="005B74DF">
        <w:t xml:space="preserve">mm </w:t>
      </w:r>
      <w:r w:rsidR="00CA554D" w:rsidRPr="005B74DF">
        <w:t>diameter</w:t>
      </w:r>
      <w:r w:rsidR="004A0D3F" w:rsidRPr="005B74DF">
        <w:t xml:space="preserve"> (26.4</w:t>
      </w:r>
      <w:r w:rsidR="009D2BA5" w:rsidRPr="005B74DF">
        <w:t xml:space="preserve"> </w:t>
      </w:r>
      <w:r w:rsidR="004A0D3F" w:rsidRPr="005B74DF">
        <w:t>kg) and an upper plate of 15.2</w:t>
      </w:r>
      <w:r w:rsidR="009D2BA5" w:rsidRPr="005B74DF">
        <w:t xml:space="preserve"> </w:t>
      </w:r>
      <w:r w:rsidR="004A0D3F" w:rsidRPr="005B74DF">
        <w:t>mm thick circular aluminium with a 110</w:t>
      </w:r>
      <w:r w:rsidR="009D2BA5" w:rsidRPr="005B74DF">
        <w:t xml:space="preserve"> </w:t>
      </w:r>
      <w:r w:rsidR="004A0D3F" w:rsidRPr="005B74DF">
        <w:t>mm radius (1.5</w:t>
      </w:r>
      <w:r w:rsidR="009D2BA5" w:rsidRPr="005B74DF">
        <w:t xml:space="preserve"> </w:t>
      </w:r>
      <w:r w:rsidR="004A0D3F" w:rsidRPr="005B74DF">
        <w:t>kg).</w:t>
      </w:r>
      <w:r w:rsidR="00B86081">
        <w:t xml:space="preserve"> This upper plate has </w:t>
      </w:r>
      <w:r w:rsidR="005D083C">
        <w:t xml:space="preserve">a modal resonance </w:t>
      </w:r>
      <w:r w:rsidR="00B86081">
        <w:t xml:space="preserve">estimated using the free edge circular plate equation </w:t>
      </w:r>
      <w:r w:rsidR="005D083C">
        <w:t>(</w:t>
      </w:r>
      <w:r w:rsidR="00B86081">
        <w:t>Eq.1</w:t>
      </w:r>
      <w:r w:rsidR="005D083C">
        <w:t>)</w:t>
      </w:r>
      <w:r w:rsidR="00B86081">
        <w:t xml:space="preserve"> as 1546</w:t>
      </w:r>
      <w:r w:rsidR="005D083C">
        <w:t> </w:t>
      </w:r>
      <w:r w:rsidR="00B86081">
        <w:t>Hz.</w:t>
      </w:r>
      <w:r w:rsidR="004A0D3F" w:rsidRPr="005B74DF">
        <w:t xml:space="preserve"> Three force transducers (Kistler 9041A) </w:t>
      </w:r>
      <w:r w:rsidR="004A0D3F" w:rsidRPr="005B74DF">
        <w:rPr>
          <w:noProof/>
        </w:rPr>
        <w:t>are bolted</w:t>
      </w:r>
      <w:r w:rsidR="004A0D3F" w:rsidRPr="005B74DF">
        <w:t xml:space="preserve"> between the two plates. Experimental validation of </w:t>
      </w:r>
      <w:r w:rsidR="004A0D3F" w:rsidRPr="005B74DF">
        <w:lastRenderedPageBreak/>
        <w:t xml:space="preserve">the force plate was carried out by comparing the transient force from a force hammer impacting the centre of the force plate, </w:t>
      </w:r>
      <w:r w:rsidR="004A0D3F" w:rsidRPr="005B74DF">
        <w:rPr>
          <w:noProof/>
        </w:rPr>
        <w:t>and</w:t>
      </w:r>
      <w:r w:rsidR="004A0D3F" w:rsidRPr="005B74DF">
        <w:t xml:space="preserve"> the summed output from the force </w:t>
      </w:r>
      <w:r w:rsidR="009377D1" w:rsidRPr="005B74DF">
        <w:t>plate.</w:t>
      </w:r>
      <w:r w:rsidR="001A70B8" w:rsidRPr="005B74DF">
        <w:t xml:space="preserve"> The measurement results were post-processed using </w:t>
      </w:r>
      <w:r w:rsidR="00946BD1">
        <w:t>P</w:t>
      </w:r>
      <w:r w:rsidR="001A70B8" w:rsidRPr="005B74DF">
        <w:t xml:space="preserve">ython. The </w:t>
      </w:r>
      <w:r w:rsidR="00FD29C8" w:rsidRPr="005B74DF">
        <w:t>fifth</w:t>
      </w:r>
      <w:r w:rsidR="00E22123">
        <w:t>-</w:t>
      </w:r>
      <w:r w:rsidR="001A70B8" w:rsidRPr="005B74DF">
        <w:t xml:space="preserve">order </w:t>
      </w:r>
      <w:r w:rsidR="00E67BCE" w:rsidRPr="005B74DF">
        <w:t xml:space="preserve">Butterworth </w:t>
      </w:r>
      <w:r w:rsidR="00CC54C7" w:rsidRPr="005B74DF">
        <w:t>low pass</w:t>
      </w:r>
      <w:r w:rsidR="001A70B8" w:rsidRPr="005B74DF">
        <w:t xml:space="preserve"> filter with 1000</w:t>
      </w:r>
      <w:r w:rsidR="009D2BA5" w:rsidRPr="005B74DF">
        <w:t xml:space="preserve"> </w:t>
      </w:r>
      <w:r w:rsidR="001A70B8" w:rsidRPr="005B74DF">
        <w:t>Hz cut-off frequency was</w:t>
      </w:r>
      <w:r w:rsidR="00303D9E" w:rsidRPr="005B74DF">
        <w:t xml:space="preserve"> created </w:t>
      </w:r>
      <w:r w:rsidR="00946BD1">
        <w:t xml:space="preserve">with </w:t>
      </w:r>
      <w:r w:rsidR="00303D9E" w:rsidRPr="005B74DF">
        <w:t xml:space="preserve">SciPy (ver1.9.1) </w:t>
      </w:r>
      <w:r w:rsidR="00303D9E" w:rsidRPr="005B74DF">
        <w:rPr>
          <w:i/>
          <w:iCs/>
        </w:rPr>
        <w:t>scipy.signal.butter</w:t>
      </w:r>
      <w:r w:rsidR="00303D9E" w:rsidRPr="005B74DF">
        <w:t xml:space="preserve"> function to make a </w:t>
      </w:r>
      <w:r w:rsidR="00303D9E" w:rsidRPr="005B74DF">
        <w:rPr>
          <w:i/>
          <w:iCs/>
        </w:rPr>
        <w:t>sos</w:t>
      </w:r>
      <w:r w:rsidR="00303D9E" w:rsidRPr="005B74DF">
        <w:t xml:space="preserve"> coefficient for the filter and appl</w:t>
      </w:r>
      <w:r w:rsidR="00E22123">
        <w:t xml:space="preserve">ied </w:t>
      </w:r>
      <w:r w:rsidR="00303D9E" w:rsidRPr="005B74DF">
        <w:t xml:space="preserve">with </w:t>
      </w:r>
      <w:r w:rsidR="00303D9E" w:rsidRPr="005B74DF">
        <w:rPr>
          <w:i/>
          <w:iCs/>
        </w:rPr>
        <w:t>scipy.signal.</w:t>
      </w:r>
      <w:r w:rsidR="005B74DF" w:rsidRPr="005B74DF">
        <w:rPr>
          <w:i/>
          <w:iCs/>
        </w:rPr>
        <w:t>sos</w:t>
      </w:r>
      <w:r w:rsidR="00303D9E" w:rsidRPr="005B74DF">
        <w:rPr>
          <w:i/>
          <w:iCs/>
        </w:rPr>
        <w:t>fil</w:t>
      </w:r>
      <w:r w:rsidR="005B74DF" w:rsidRPr="005B74DF">
        <w:rPr>
          <w:i/>
          <w:iCs/>
        </w:rPr>
        <w:t>t</w:t>
      </w:r>
      <w:r w:rsidR="00303D9E" w:rsidRPr="005B74DF">
        <w:t xml:space="preserve"> </w:t>
      </w:r>
      <w:r w:rsidR="00E22123">
        <w:t xml:space="preserve">to </w:t>
      </w:r>
      <w:r w:rsidR="005B74DF" w:rsidRPr="005B74DF">
        <w:t xml:space="preserve">the </w:t>
      </w:r>
      <w:r w:rsidR="00303D9E" w:rsidRPr="005B74DF">
        <w:t>input signal.</w:t>
      </w:r>
    </w:p>
    <w:p w14:paraId="1F7D69AC" w14:textId="062F9724" w:rsidR="009377D1" w:rsidRPr="00B64745" w:rsidRDefault="009377D1" w:rsidP="005A1D80">
      <w:pPr>
        <w:rPr>
          <w:lang w:eastAsia="ja-JP"/>
        </w:rPr>
      </w:pPr>
      <w:r w:rsidRPr="009377D1">
        <w:rPr>
          <w:lang w:eastAsia="ja-JP"/>
        </w:rPr>
        <w:t xml:space="preserve">Figure </w:t>
      </w:r>
      <w:r>
        <w:rPr>
          <w:lang w:eastAsia="ja-JP"/>
        </w:rPr>
        <w:t>6</w:t>
      </w:r>
      <w:r w:rsidRPr="009377D1">
        <w:rPr>
          <w:lang w:eastAsia="ja-JP"/>
        </w:rPr>
        <w:t xml:space="preserve"> shows the comparison between the input </w:t>
      </w:r>
      <w:r w:rsidR="00413484">
        <w:rPr>
          <w:lang w:eastAsia="ja-JP"/>
        </w:rPr>
        <w:t xml:space="preserve">force from a force hammer </w:t>
      </w:r>
      <w:r w:rsidRPr="009377D1">
        <w:rPr>
          <w:lang w:eastAsia="ja-JP"/>
        </w:rPr>
        <w:t xml:space="preserve">and </w:t>
      </w:r>
      <w:r w:rsidR="00413484">
        <w:rPr>
          <w:lang w:eastAsia="ja-JP"/>
        </w:rPr>
        <w:t xml:space="preserve">the </w:t>
      </w:r>
      <w:r w:rsidRPr="009377D1">
        <w:rPr>
          <w:lang w:eastAsia="ja-JP"/>
        </w:rPr>
        <w:t>output force</w:t>
      </w:r>
      <w:r w:rsidR="00413484">
        <w:rPr>
          <w:lang w:eastAsia="ja-JP"/>
        </w:rPr>
        <w:t xml:space="preserve"> from the force plate</w:t>
      </w:r>
      <w:r w:rsidRPr="009377D1">
        <w:rPr>
          <w:lang w:eastAsia="ja-JP"/>
        </w:rPr>
        <w:t xml:space="preserve">. A force hammer (B&amp;K Type 8202) was used to input </w:t>
      </w:r>
      <w:r w:rsidR="00CD383C">
        <w:rPr>
          <w:lang w:eastAsia="ja-JP"/>
        </w:rPr>
        <w:t>approximately 1000 N</w:t>
      </w:r>
      <w:r w:rsidRPr="009377D1">
        <w:rPr>
          <w:lang w:eastAsia="ja-JP"/>
        </w:rPr>
        <w:t xml:space="preserve"> force</w:t>
      </w:r>
      <w:r w:rsidR="00FC5D62">
        <w:rPr>
          <w:lang w:eastAsia="ja-JP"/>
        </w:rPr>
        <w:t xml:space="preserve"> at the centre of the force plate</w:t>
      </w:r>
      <w:r w:rsidRPr="009377D1">
        <w:rPr>
          <w:lang w:eastAsia="ja-JP"/>
        </w:rPr>
        <w:t xml:space="preserve">. </w:t>
      </w:r>
      <w:r w:rsidR="009E6607">
        <w:rPr>
          <w:lang w:eastAsia="ja-JP"/>
        </w:rPr>
        <w:t xml:space="preserve">The peak value obtained from </w:t>
      </w:r>
      <w:r w:rsidR="00CD383C">
        <w:rPr>
          <w:lang w:eastAsia="ja-JP"/>
        </w:rPr>
        <w:t xml:space="preserve">the </w:t>
      </w:r>
      <w:r w:rsidR="009E6607">
        <w:rPr>
          <w:lang w:eastAsia="ja-JP"/>
        </w:rPr>
        <w:t>force hammer was approximately 964</w:t>
      </w:r>
      <w:r w:rsidR="00AC345D">
        <w:rPr>
          <w:lang w:eastAsia="ja-JP"/>
        </w:rPr>
        <w:t> </w:t>
      </w:r>
      <w:r w:rsidR="009E6607">
        <w:rPr>
          <w:lang w:eastAsia="ja-JP"/>
        </w:rPr>
        <w:t xml:space="preserve">N and </w:t>
      </w:r>
      <w:r w:rsidR="00CD383C">
        <w:rPr>
          <w:lang w:eastAsia="ja-JP"/>
        </w:rPr>
        <w:t xml:space="preserve">the </w:t>
      </w:r>
      <w:r w:rsidR="009E6607">
        <w:rPr>
          <w:lang w:eastAsia="ja-JP"/>
        </w:rPr>
        <w:t xml:space="preserve">sum of </w:t>
      </w:r>
      <w:r w:rsidR="00CD383C">
        <w:rPr>
          <w:lang w:eastAsia="ja-JP"/>
        </w:rPr>
        <w:t xml:space="preserve">the </w:t>
      </w:r>
      <w:r w:rsidR="009E6607">
        <w:rPr>
          <w:lang w:eastAsia="ja-JP"/>
        </w:rPr>
        <w:t xml:space="preserve">three force washers </w:t>
      </w:r>
      <w:r w:rsidR="00CD383C">
        <w:rPr>
          <w:lang w:eastAsia="ja-JP"/>
        </w:rPr>
        <w:t>was</w:t>
      </w:r>
      <w:r w:rsidR="009E6607">
        <w:rPr>
          <w:lang w:eastAsia="ja-JP"/>
        </w:rPr>
        <w:t xml:space="preserve"> approximately 917 N which is </w:t>
      </w:r>
      <w:r w:rsidRPr="009377D1">
        <w:rPr>
          <w:lang w:eastAsia="ja-JP"/>
        </w:rPr>
        <w:t>within 5</w:t>
      </w:r>
      <w:r w:rsidR="00265DCC">
        <w:rPr>
          <w:lang w:eastAsia="ja-JP"/>
        </w:rPr>
        <w:t xml:space="preserve"> </w:t>
      </w:r>
      <w:r w:rsidRPr="009377D1">
        <w:rPr>
          <w:lang w:eastAsia="ja-JP"/>
        </w:rPr>
        <w:t>%</w:t>
      </w:r>
      <w:r w:rsidR="0039172D">
        <w:rPr>
          <w:lang w:eastAsia="ja-JP"/>
        </w:rPr>
        <w:t xml:space="preserve"> </w:t>
      </w:r>
      <w:r w:rsidR="00651182">
        <w:rPr>
          <w:lang w:eastAsia="ja-JP"/>
        </w:rPr>
        <w:t>of</w:t>
      </w:r>
      <w:r w:rsidR="0039172D">
        <w:rPr>
          <w:lang w:eastAsia="ja-JP"/>
        </w:rPr>
        <w:t xml:space="preserve"> the force hammer</w:t>
      </w:r>
      <w:r w:rsidRPr="009377D1">
        <w:rPr>
          <w:lang w:eastAsia="ja-JP"/>
        </w:rPr>
        <w:t xml:space="preserve">. </w:t>
      </w:r>
      <w:r w:rsidR="007F4DFF">
        <w:rPr>
          <w:lang w:eastAsia="ja-JP"/>
        </w:rPr>
        <w:t>Figure 7 shows t</w:t>
      </w:r>
      <w:r w:rsidRPr="009377D1">
        <w:rPr>
          <w:lang w:eastAsia="ja-JP"/>
        </w:rPr>
        <w:t xml:space="preserve">he frequency response from </w:t>
      </w:r>
      <w:r w:rsidR="005159D9">
        <w:rPr>
          <w:lang w:eastAsia="ja-JP"/>
        </w:rPr>
        <w:t>8</w:t>
      </w:r>
      <w:r w:rsidR="007F7ABF">
        <w:rPr>
          <w:lang w:eastAsia="ja-JP"/>
        </w:rPr>
        <w:t xml:space="preserve"> </w:t>
      </w:r>
      <w:r w:rsidRPr="009377D1">
        <w:rPr>
          <w:lang w:eastAsia="ja-JP"/>
        </w:rPr>
        <w:t>Hz to 1000</w:t>
      </w:r>
      <w:r w:rsidR="007F7ABF">
        <w:rPr>
          <w:lang w:eastAsia="ja-JP"/>
        </w:rPr>
        <w:t xml:space="preserve"> </w:t>
      </w:r>
      <w:r w:rsidRPr="009377D1">
        <w:rPr>
          <w:lang w:eastAsia="ja-JP"/>
        </w:rPr>
        <w:t>Hz</w:t>
      </w:r>
      <w:r w:rsidR="007F4DFF">
        <w:rPr>
          <w:lang w:eastAsia="ja-JP"/>
        </w:rPr>
        <w:t xml:space="preserve">. </w:t>
      </w:r>
      <w:r w:rsidR="00FB1F8C">
        <w:rPr>
          <w:lang w:eastAsia="ja-JP"/>
        </w:rPr>
        <w:t xml:space="preserve">Between </w:t>
      </w:r>
      <w:r w:rsidR="000724E4">
        <w:rPr>
          <w:lang w:eastAsia="ja-JP"/>
        </w:rPr>
        <w:t xml:space="preserve">8Hz </w:t>
      </w:r>
      <w:r w:rsidR="00FB1F8C">
        <w:rPr>
          <w:lang w:eastAsia="ja-JP"/>
        </w:rPr>
        <w:t xml:space="preserve">and 500Hz there was </w:t>
      </w:r>
      <w:r w:rsidR="000724E4">
        <w:rPr>
          <w:lang w:eastAsia="ja-JP"/>
        </w:rPr>
        <w:t>a</w:t>
      </w:r>
      <w:r w:rsidR="000724E4" w:rsidRPr="009377D1">
        <w:rPr>
          <w:lang w:eastAsia="ja-JP"/>
        </w:rPr>
        <w:t xml:space="preserve"> </w:t>
      </w:r>
      <w:r w:rsidRPr="009377D1">
        <w:rPr>
          <w:lang w:eastAsia="ja-JP"/>
        </w:rPr>
        <w:t xml:space="preserve">difference </w:t>
      </w:r>
      <w:r w:rsidR="00CD383C">
        <w:rPr>
          <w:lang w:eastAsia="ja-JP"/>
        </w:rPr>
        <w:t xml:space="preserve">of </w:t>
      </w:r>
      <w:r w:rsidR="00FB1F8C">
        <w:rPr>
          <w:lang w:eastAsia="ja-JP"/>
        </w:rPr>
        <w:sym w:font="Symbol" w:char="F0BB"/>
      </w:r>
      <w:r w:rsidR="009E6607">
        <w:rPr>
          <w:lang w:eastAsia="ja-JP"/>
        </w:rPr>
        <w:t xml:space="preserve">1 </w:t>
      </w:r>
      <w:r w:rsidR="009E6607" w:rsidRPr="009377D1">
        <w:rPr>
          <w:lang w:eastAsia="ja-JP"/>
        </w:rPr>
        <w:t>d</w:t>
      </w:r>
      <w:r w:rsidR="009E6607">
        <w:rPr>
          <w:lang w:eastAsia="ja-JP"/>
        </w:rPr>
        <w:t>B</w:t>
      </w:r>
      <w:r w:rsidR="00C45758">
        <w:rPr>
          <w:lang w:eastAsia="ja-JP"/>
        </w:rPr>
        <w:t xml:space="preserve">, </w:t>
      </w:r>
      <w:r w:rsidR="0067737B">
        <w:rPr>
          <w:lang w:eastAsia="ja-JP"/>
        </w:rPr>
        <w:t xml:space="preserve">from 8 Hz to </w:t>
      </w:r>
      <w:r w:rsidR="00C45758">
        <w:rPr>
          <w:lang w:eastAsia="ja-JP"/>
        </w:rPr>
        <w:t>around 500</w:t>
      </w:r>
      <w:r w:rsidR="0067737B">
        <w:rPr>
          <w:lang w:eastAsia="ja-JP"/>
        </w:rPr>
        <w:t xml:space="preserve"> </w:t>
      </w:r>
      <w:r w:rsidR="00C45758">
        <w:rPr>
          <w:lang w:eastAsia="ja-JP"/>
        </w:rPr>
        <w:t>Hz</w:t>
      </w:r>
      <w:r w:rsidR="0067737B">
        <w:rPr>
          <w:lang w:eastAsia="ja-JP"/>
        </w:rPr>
        <w:t xml:space="preserve">, then </w:t>
      </w:r>
      <w:r w:rsidR="00C45758">
        <w:rPr>
          <w:lang w:eastAsia="ja-JP"/>
        </w:rPr>
        <w:t xml:space="preserve"> the difference become</w:t>
      </w:r>
      <w:r w:rsidR="00FB1F8C">
        <w:rPr>
          <w:lang w:eastAsia="ja-JP"/>
        </w:rPr>
        <w:t>s</w:t>
      </w:r>
      <w:r w:rsidR="00C45758">
        <w:rPr>
          <w:lang w:eastAsia="ja-JP"/>
        </w:rPr>
        <w:t xml:space="preserve"> </w:t>
      </w:r>
      <w:r w:rsidR="00FB1F8C">
        <w:rPr>
          <w:lang w:eastAsia="ja-JP"/>
        </w:rPr>
        <w:sym w:font="Symbol" w:char="F0BB"/>
      </w:r>
      <w:r w:rsidR="000724E4">
        <w:rPr>
          <w:lang w:eastAsia="ja-JP"/>
        </w:rPr>
        <w:t>1.3dB</w:t>
      </w:r>
      <w:r w:rsidR="0067737B">
        <w:rPr>
          <w:lang w:eastAsia="ja-JP"/>
        </w:rPr>
        <w:t xml:space="preserve"> around 500 Hz,</w:t>
      </w:r>
      <w:r w:rsidR="000724E4">
        <w:rPr>
          <w:lang w:eastAsia="ja-JP"/>
        </w:rPr>
        <w:t xml:space="preserve"> then the difference </w:t>
      </w:r>
      <w:r w:rsidR="0067737B">
        <w:rPr>
          <w:lang w:eastAsia="ja-JP"/>
        </w:rPr>
        <w:t xml:space="preserve">again </w:t>
      </w:r>
      <w:r w:rsidR="000724E4">
        <w:rPr>
          <w:lang w:eastAsia="ja-JP"/>
        </w:rPr>
        <w:t xml:space="preserve">reduced to </w:t>
      </w:r>
      <w:r w:rsidR="00FB1F8C">
        <w:rPr>
          <w:lang w:eastAsia="ja-JP"/>
        </w:rPr>
        <w:t xml:space="preserve">below </w:t>
      </w:r>
      <w:r w:rsidR="000724E4">
        <w:rPr>
          <w:lang w:eastAsia="ja-JP"/>
        </w:rPr>
        <w:t>1dB</w:t>
      </w:r>
      <w:r w:rsidR="009E6607" w:rsidRPr="009377D1">
        <w:rPr>
          <w:lang w:eastAsia="ja-JP"/>
        </w:rPr>
        <w:t>.</w:t>
      </w:r>
      <w:r w:rsidRPr="009377D1">
        <w:rPr>
          <w:lang w:eastAsia="ja-JP"/>
        </w:rPr>
        <w:t xml:space="preserve"> </w:t>
      </w:r>
      <w:r w:rsidR="001A70B8">
        <w:rPr>
          <w:lang w:eastAsia="ja-JP"/>
        </w:rPr>
        <w:t xml:space="preserve">Figure 8 shows the output response without </w:t>
      </w:r>
      <w:r w:rsidR="00CD383C">
        <w:rPr>
          <w:lang w:eastAsia="ja-JP"/>
        </w:rPr>
        <w:t xml:space="preserve">a </w:t>
      </w:r>
      <w:r w:rsidR="001A70B8">
        <w:rPr>
          <w:lang w:eastAsia="ja-JP"/>
        </w:rPr>
        <w:t>low-pass filter</w:t>
      </w:r>
      <w:r w:rsidR="00CD383C">
        <w:rPr>
          <w:lang w:eastAsia="ja-JP"/>
        </w:rPr>
        <w:t>.</w:t>
      </w:r>
    </w:p>
    <w:p w14:paraId="7A7791AD" w14:textId="77777777" w:rsidR="00B64745" w:rsidRDefault="000877E9" w:rsidP="00B64745">
      <w:pPr>
        <w:keepNext/>
        <w:jc w:val="center"/>
      </w:pPr>
      <w:r>
        <w:rPr>
          <w:noProof/>
        </w:rPr>
        <w:drawing>
          <wp:inline distT="0" distB="0" distL="0" distR="0" wp14:anchorId="5208E3C9" wp14:editId="1692B63F">
            <wp:extent cx="2702560" cy="1526423"/>
            <wp:effectExtent l="0" t="0" r="0" b="0"/>
            <wp:docPr id="8" name="ForcePlate_itself.tif"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cePlate_itself.tif"/>
                    <pic:cNvPicPr/>
                  </pic:nvPicPr>
                  <pic:blipFill rotWithShape="1">
                    <a:blip r:embed="rId17" r:link="rId18" cstate="print">
                      <a:extLst>
                        <a:ext uri="{28A0092B-C50C-407E-A947-70E740481C1C}">
                          <a14:useLocalDpi xmlns:a14="http://schemas.microsoft.com/office/drawing/2010/main" val="0"/>
                        </a:ext>
                      </a:extLst>
                    </a:blip>
                    <a:srcRect l="27712" t="50590" r="36220" b="20330"/>
                    <a:stretch>
                      <a:fillRect/>
                    </a:stretch>
                  </pic:blipFill>
                  <pic:spPr bwMode="auto">
                    <a:xfrm>
                      <a:off x="0" y="0"/>
                      <a:ext cx="2707482" cy="1529203"/>
                    </a:xfrm>
                    <a:prstGeom prst="rect">
                      <a:avLst/>
                    </a:prstGeom>
                    <a:ln>
                      <a:noFill/>
                    </a:ln>
                    <a:extLst>
                      <a:ext uri="{53640926-AAD7-44D8-BBD7-CCE9431645EC}">
                        <a14:shadowObscured xmlns:a14="http://schemas.microsoft.com/office/drawing/2010/main"/>
                      </a:ext>
                    </a:extLst>
                  </pic:spPr>
                </pic:pic>
              </a:graphicData>
            </a:graphic>
          </wp:inline>
        </w:drawing>
      </w:r>
    </w:p>
    <w:p w14:paraId="6A39696F" w14:textId="748F8388" w:rsidR="00842CA6" w:rsidRDefault="00B64745" w:rsidP="00B64745">
      <w:pPr>
        <w:pStyle w:val="ab"/>
      </w:pPr>
      <w:r>
        <w:t xml:space="preserve">Figure </w:t>
      </w:r>
      <w:r>
        <w:fldChar w:fldCharType="begin"/>
      </w:r>
      <w:r>
        <w:instrText xml:space="preserve"> SEQ Figure \* ARABIC </w:instrText>
      </w:r>
      <w:r>
        <w:fldChar w:fldCharType="separate"/>
      </w:r>
      <w:r w:rsidR="0098273B">
        <w:rPr>
          <w:noProof/>
        </w:rPr>
        <w:t>5</w:t>
      </w:r>
      <w:r>
        <w:fldChar w:fldCharType="end"/>
      </w:r>
      <w:r w:rsidR="00FB1F8C">
        <w:t>.</w:t>
      </w:r>
      <w:r w:rsidR="003A7DB1">
        <w:t xml:space="preserve"> </w:t>
      </w:r>
      <w:r w:rsidR="003A7DB1" w:rsidRPr="00C1278E">
        <w:rPr>
          <w:b w:val="0"/>
        </w:rPr>
        <w:t>Force plate with light upper plate</w:t>
      </w:r>
      <w:r w:rsidR="00FB1F8C" w:rsidRPr="00C1278E">
        <w:rPr>
          <w:b w:val="0"/>
        </w:rPr>
        <w:t>.</w:t>
      </w:r>
    </w:p>
    <w:p w14:paraId="7E782D99" w14:textId="36519948" w:rsidR="00842CA6" w:rsidRDefault="00842CA6" w:rsidP="000252DF">
      <w:pPr>
        <w:ind w:firstLine="0"/>
        <w:rPr>
          <w:lang w:eastAsia="ja-JP"/>
        </w:rPr>
      </w:pPr>
    </w:p>
    <w:p w14:paraId="630449C1" w14:textId="3D7B4A9F" w:rsidR="00864BA0" w:rsidRDefault="00864BA0" w:rsidP="009E6607">
      <w:pPr>
        <w:keepNext/>
        <w:ind w:firstLine="0"/>
        <w:jc w:val="center"/>
      </w:pPr>
      <w:r>
        <w:rPr>
          <w:rFonts w:hint="eastAsia"/>
          <w:noProof/>
          <w:lang w:eastAsia="ja-JP"/>
        </w:rPr>
        <w:drawing>
          <wp:inline distT="0" distB="0" distL="0" distR="0" wp14:anchorId="42D9BDFE" wp14:editId="47BBC17B">
            <wp:extent cx="2519640" cy="184272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9">
                      <a:extLst>
                        <a:ext uri="{28A0092B-C50C-407E-A947-70E740481C1C}">
                          <a14:useLocalDpi xmlns:a14="http://schemas.microsoft.com/office/drawing/2010/main" val="0"/>
                        </a:ext>
                      </a:extLst>
                    </a:blip>
                    <a:stretch>
                      <a:fillRect/>
                    </a:stretch>
                  </pic:blipFill>
                  <pic:spPr>
                    <a:xfrm>
                      <a:off x="0" y="0"/>
                      <a:ext cx="2519640" cy="1842722"/>
                    </a:xfrm>
                    <a:prstGeom prst="rect">
                      <a:avLst/>
                    </a:prstGeom>
                  </pic:spPr>
                </pic:pic>
              </a:graphicData>
            </a:graphic>
          </wp:inline>
        </w:drawing>
      </w:r>
    </w:p>
    <w:p w14:paraId="44AD71EB" w14:textId="1834E2AA" w:rsidR="0010175F" w:rsidRPr="00C1278E" w:rsidRDefault="00864BA0" w:rsidP="00864BA0">
      <w:pPr>
        <w:pStyle w:val="ab"/>
        <w:rPr>
          <w:b w:val="0"/>
        </w:rPr>
      </w:pPr>
      <w:r>
        <w:t xml:space="preserve">Figure </w:t>
      </w:r>
      <w:r>
        <w:fldChar w:fldCharType="begin"/>
      </w:r>
      <w:r>
        <w:instrText xml:space="preserve"> SEQ Figure \* ARABIC </w:instrText>
      </w:r>
      <w:r>
        <w:fldChar w:fldCharType="separate"/>
      </w:r>
      <w:r w:rsidR="0098273B">
        <w:rPr>
          <w:noProof/>
        </w:rPr>
        <w:t>6</w:t>
      </w:r>
      <w:r>
        <w:fldChar w:fldCharType="end"/>
      </w:r>
      <w:r w:rsidR="00FB1F8C">
        <w:t>.</w:t>
      </w:r>
      <w:r>
        <w:t xml:space="preserve"> </w:t>
      </w:r>
      <w:r w:rsidRPr="00C1278E">
        <w:rPr>
          <w:b w:val="0"/>
        </w:rPr>
        <w:t xml:space="preserve">Comparison of the measured force in </w:t>
      </w:r>
      <w:r w:rsidR="00E51616">
        <w:rPr>
          <w:b w:val="0"/>
        </w:rPr>
        <w:t xml:space="preserve">the </w:t>
      </w:r>
      <w:r w:rsidRPr="00C1278E">
        <w:rPr>
          <w:b w:val="0"/>
        </w:rPr>
        <w:t>time</w:t>
      </w:r>
      <w:r w:rsidR="00E51616">
        <w:rPr>
          <w:b w:val="0"/>
        </w:rPr>
        <w:t xml:space="preserve"> domain</w:t>
      </w:r>
      <w:r w:rsidR="00FB1F8C" w:rsidRPr="00C1278E">
        <w:rPr>
          <w:b w:val="0"/>
        </w:rPr>
        <w:t>.</w:t>
      </w:r>
    </w:p>
    <w:p w14:paraId="77280F27" w14:textId="77777777" w:rsidR="009E6607" w:rsidRDefault="009E6607" w:rsidP="009E6607">
      <w:pPr>
        <w:rPr>
          <w:lang w:eastAsia="ja-JP"/>
        </w:rPr>
      </w:pPr>
    </w:p>
    <w:p w14:paraId="4BEC9589" w14:textId="762A3D9B" w:rsidR="009E6607" w:rsidRDefault="00547702" w:rsidP="009E6607">
      <w:pPr>
        <w:keepNext/>
        <w:jc w:val="center"/>
      </w:pPr>
      <w:r>
        <w:rPr>
          <w:noProof/>
        </w:rPr>
        <w:drawing>
          <wp:inline distT="0" distB="0" distL="0" distR="0" wp14:anchorId="4D8A5559" wp14:editId="7CBD02A6">
            <wp:extent cx="2879640" cy="1369926"/>
            <wp:effectExtent l="0" t="0" r="381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20">
                      <a:extLst>
                        <a:ext uri="{28A0092B-C50C-407E-A947-70E740481C1C}">
                          <a14:useLocalDpi xmlns:a14="http://schemas.microsoft.com/office/drawing/2010/main" val="0"/>
                        </a:ext>
                      </a:extLst>
                    </a:blip>
                    <a:stretch>
                      <a:fillRect/>
                    </a:stretch>
                  </pic:blipFill>
                  <pic:spPr>
                    <a:xfrm>
                      <a:off x="0" y="0"/>
                      <a:ext cx="2879640" cy="1369926"/>
                    </a:xfrm>
                    <a:prstGeom prst="rect">
                      <a:avLst/>
                    </a:prstGeom>
                  </pic:spPr>
                </pic:pic>
              </a:graphicData>
            </a:graphic>
          </wp:inline>
        </w:drawing>
      </w:r>
      <w:r w:rsidR="00881D37">
        <w:rPr>
          <w:noProof/>
        </w:rPr>
        <w:t xml:space="preserve"> </w:t>
      </w:r>
      <w:r w:rsidR="00FE1D77">
        <w:rPr>
          <w:noProof/>
        </w:rPr>
        <w:drawing>
          <wp:inline distT="0" distB="0" distL="0" distR="0" wp14:anchorId="7368F550" wp14:editId="39F56E41">
            <wp:extent cx="2879640" cy="1369926"/>
            <wp:effectExtent l="0" t="0" r="381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1">
                      <a:extLst>
                        <a:ext uri="{28A0092B-C50C-407E-A947-70E740481C1C}">
                          <a14:useLocalDpi xmlns:a14="http://schemas.microsoft.com/office/drawing/2010/main" val="0"/>
                        </a:ext>
                      </a:extLst>
                    </a:blip>
                    <a:stretch>
                      <a:fillRect/>
                    </a:stretch>
                  </pic:blipFill>
                  <pic:spPr>
                    <a:xfrm>
                      <a:off x="0" y="0"/>
                      <a:ext cx="2879640" cy="1369926"/>
                    </a:xfrm>
                    <a:prstGeom prst="rect">
                      <a:avLst/>
                    </a:prstGeom>
                  </pic:spPr>
                </pic:pic>
              </a:graphicData>
            </a:graphic>
          </wp:inline>
        </w:drawing>
      </w:r>
    </w:p>
    <w:p w14:paraId="7CEEF386" w14:textId="22863C2A" w:rsidR="009E6607" w:rsidRDefault="009E6607" w:rsidP="009E6607">
      <w:pPr>
        <w:pStyle w:val="ab"/>
      </w:pPr>
      <w:r>
        <w:t xml:space="preserve">Figure </w:t>
      </w:r>
      <w:r>
        <w:fldChar w:fldCharType="begin"/>
      </w:r>
      <w:r>
        <w:instrText xml:space="preserve"> SEQ Figure \* ARABIC </w:instrText>
      </w:r>
      <w:r>
        <w:fldChar w:fldCharType="separate"/>
      </w:r>
      <w:r w:rsidR="0098273B">
        <w:rPr>
          <w:noProof/>
        </w:rPr>
        <w:t>7</w:t>
      </w:r>
      <w:r>
        <w:fldChar w:fldCharType="end"/>
      </w:r>
      <w:r w:rsidR="00E51616">
        <w:t>.</w:t>
      </w:r>
      <w:r>
        <w:t xml:space="preserve"> </w:t>
      </w:r>
      <w:r w:rsidRPr="00C1278E">
        <w:rPr>
          <w:b w:val="0"/>
        </w:rPr>
        <w:t>Comparison of the measured force in frequency domain. Absolute value(left) and difference (right) for a force hammer hit on the force plate.</w:t>
      </w:r>
    </w:p>
    <w:p w14:paraId="7DEE5100" w14:textId="7D2BD38F" w:rsidR="009E6607" w:rsidRDefault="009E6607" w:rsidP="009E6607">
      <w:pPr>
        <w:jc w:val="center"/>
        <w:rPr>
          <w:lang w:eastAsia="ja-JP"/>
        </w:rPr>
      </w:pPr>
    </w:p>
    <w:p w14:paraId="1BBCEA2B" w14:textId="26BB4C35" w:rsidR="001A70B8" w:rsidRDefault="00547702" w:rsidP="001A70B8">
      <w:pPr>
        <w:keepNext/>
        <w:jc w:val="center"/>
      </w:pPr>
      <w:r>
        <w:rPr>
          <w:noProof/>
        </w:rPr>
        <w:drawing>
          <wp:inline distT="0" distB="0" distL="0" distR="0" wp14:anchorId="7A6749B8" wp14:editId="0BF5D155">
            <wp:extent cx="2879640" cy="1369926"/>
            <wp:effectExtent l="0" t="0" r="3810"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22">
                      <a:extLst>
                        <a:ext uri="{28A0092B-C50C-407E-A947-70E740481C1C}">
                          <a14:useLocalDpi xmlns:a14="http://schemas.microsoft.com/office/drawing/2010/main" val="0"/>
                        </a:ext>
                      </a:extLst>
                    </a:blip>
                    <a:stretch>
                      <a:fillRect/>
                    </a:stretch>
                  </pic:blipFill>
                  <pic:spPr>
                    <a:xfrm>
                      <a:off x="0" y="0"/>
                      <a:ext cx="2879640" cy="1369926"/>
                    </a:xfrm>
                    <a:prstGeom prst="rect">
                      <a:avLst/>
                    </a:prstGeom>
                  </pic:spPr>
                </pic:pic>
              </a:graphicData>
            </a:graphic>
          </wp:inline>
        </w:drawing>
      </w:r>
    </w:p>
    <w:p w14:paraId="1ACFB70F" w14:textId="039CD6CE" w:rsidR="009E6607" w:rsidRPr="00C1278E" w:rsidRDefault="001A70B8" w:rsidP="001A70B8">
      <w:pPr>
        <w:pStyle w:val="ab"/>
        <w:rPr>
          <w:b w:val="0"/>
          <w:lang w:eastAsia="ja-JP"/>
        </w:rPr>
      </w:pPr>
      <w:r>
        <w:t xml:space="preserve">Figure </w:t>
      </w:r>
      <w:r>
        <w:fldChar w:fldCharType="begin"/>
      </w:r>
      <w:r>
        <w:instrText xml:space="preserve"> SEQ Figure \* ARABIC </w:instrText>
      </w:r>
      <w:r>
        <w:fldChar w:fldCharType="separate"/>
      </w:r>
      <w:r w:rsidR="0098273B">
        <w:rPr>
          <w:noProof/>
        </w:rPr>
        <w:t>8</w:t>
      </w:r>
      <w:r>
        <w:fldChar w:fldCharType="end"/>
      </w:r>
      <w:r w:rsidR="00E51616">
        <w:t>.</w:t>
      </w:r>
      <w:r w:rsidR="00FD29C8">
        <w:t xml:space="preserve"> </w:t>
      </w:r>
      <w:r w:rsidR="00FD29C8" w:rsidRPr="00C1278E">
        <w:rPr>
          <w:b w:val="0"/>
        </w:rPr>
        <w:t>Comparison of the measured force</w:t>
      </w:r>
      <w:r w:rsidR="00E51616">
        <w:rPr>
          <w:b w:val="0"/>
        </w:rPr>
        <w:t>s</w:t>
      </w:r>
      <w:r w:rsidR="00FD29C8" w:rsidRPr="00C1278E">
        <w:rPr>
          <w:b w:val="0"/>
        </w:rPr>
        <w:t xml:space="preserve"> </w:t>
      </w:r>
      <w:r w:rsidR="00E51616">
        <w:rPr>
          <w:b w:val="0"/>
        </w:rPr>
        <w:t xml:space="preserve">from the force hammer and the force plate </w:t>
      </w:r>
      <w:r w:rsidR="00FD29C8" w:rsidRPr="00C1278E">
        <w:rPr>
          <w:b w:val="0"/>
        </w:rPr>
        <w:t xml:space="preserve">in </w:t>
      </w:r>
      <w:r w:rsidR="00E51616">
        <w:rPr>
          <w:b w:val="0"/>
        </w:rPr>
        <w:t xml:space="preserve">the </w:t>
      </w:r>
      <w:r w:rsidR="00FD29C8" w:rsidRPr="00C1278E">
        <w:rPr>
          <w:b w:val="0"/>
        </w:rPr>
        <w:t>frequency domain without low-pass filter.</w:t>
      </w:r>
    </w:p>
    <w:p w14:paraId="5694123F" w14:textId="77777777" w:rsidR="00BB3009" w:rsidRDefault="00BB3009" w:rsidP="00331A00"/>
    <w:p w14:paraId="2E9AB9DA" w14:textId="16B1F92A" w:rsidR="00331A00" w:rsidRPr="00D32D38" w:rsidRDefault="00657E44" w:rsidP="00331A00">
      <w:pPr>
        <w:rPr>
          <w:lang w:val="en-US" w:eastAsia="ja-JP"/>
        </w:rPr>
      </w:pPr>
      <w:r w:rsidRPr="00657E44">
        <w:t xml:space="preserve">The blocked force of the rubber ball was measured by dropping a rubber ball 1m from the </w:t>
      </w:r>
      <w:r w:rsidR="00FD29C8">
        <w:t xml:space="preserve">upper surface of the </w:t>
      </w:r>
      <w:r w:rsidRPr="00657E44">
        <w:t xml:space="preserve">force plate. </w:t>
      </w:r>
      <w:r w:rsidR="00331A00">
        <w:t>Comparing the force spectrum from the JIS A 1418-2</w:t>
      </w:r>
      <w:r w:rsidR="008C0351">
        <w:t>:2000</w:t>
      </w:r>
      <w:r w:rsidR="00331A00">
        <w:t xml:space="preserve"> with measurements shown in Figure 9 indicates that the duration</w:t>
      </w:r>
      <w:r w:rsidR="0000583C">
        <w:t xml:space="preserve"> was 19.2</w:t>
      </w:r>
      <w:r w:rsidR="00F06E98">
        <w:t xml:space="preserve"> </w:t>
      </w:r>
      <w:r w:rsidR="0000583C">
        <w:t>ms and it</w:t>
      </w:r>
      <w:r w:rsidR="00331A00">
        <w:t xml:space="preserve"> is within the limit in the standard of 20</w:t>
      </w:r>
      <w:r w:rsidR="00F06E98">
        <w:t> </w:t>
      </w:r>
      <w:r w:rsidR="00331A00">
        <w:t>ms±2</w:t>
      </w:r>
      <w:r w:rsidR="00F06E98">
        <w:t xml:space="preserve"> </w:t>
      </w:r>
      <w:r w:rsidR="00331A00">
        <w:t>ms</w:t>
      </w:r>
      <w:r w:rsidR="00286D90">
        <w:t>.</w:t>
      </w:r>
      <w:r w:rsidR="008C0351">
        <w:t xml:space="preserve"> </w:t>
      </w:r>
      <w:r w:rsidR="00946BD1">
        <w:t>T</w:t>
      </w:r>
      <w:r w:rsidR="00331A00">
        <w:t xml:space="preserve">he </w:t>
      </w:r>
      <w:r w:rsidR="0000583C">
        <w:t>mea</w:t>
      </w:r>
      <w:r w:rsidR="0000583C" w:rsidRPr="00D32D38">
        <w:t xml:space="preserve">sured </w:t>
      </w:r>
      <w:r w:rsidR="00331A00" w:rsidRPr="00D32D38">
        <w:t>peak force</w:t>
      </w:r>
      <w:r w:rsidR="0000583C" w:rsidRPr="00D32D38">
        <w:t xml:space="preserve"> was 1542</w:t>
      </w:r>
      <w:r w:rsidR="00F06E98" w:rsidRPr="00D32D38">
        <w:t xml:space="preserve"> </w:t>
      </w:r>
      <w:r w:rsidR="00CD383C" w:rsidRPr="00D32D38">
        <w:t>N,</w:t>
      </w:r>
      <w:r w:rsidR="0000583C" w:rsidRPr="00D32D38">
        <w:t xml:space="preserve"> and the rubber ball is approximately 1500</w:t>
      </w:r>
      <w:r w:rsidR="00F06E98" w:rsidRPr="00D32D38">
        <w:t xml:space="preserve"> </w:t>
      </w:r>
      <w:r w:rsidR="0000583C" w:rsidRPr="00D32D38">
        <w:t xml:space="preserve">N </w:t>
      </w:r>
      <w:r w:rsidR="00BD365B" w:rsidRPr="00D32D38">
        <w:t>[2</w:t>
      </w:r>
      <w:r w:rsidR="00DE377B" w:rsidRPr="00D32D38">
        <w:t>, 3</w:t>
      </w:r>
      <w:r w:rsidR="00BD365B" w:rsidRPr="00D32D38">
        <w:t>].</w:t>
      </w:r>
    </w:p>
    <w:p w14:paraId="4F6F97BC" w14:textId="5B582968" w:rsidR="00286D90" w:rsidRDefault="00286D90" w:rsidP="00286D90">
      <w:r w:rsidRPr="00D32D38">
        <w:t>Figure 9 right shows the</w:t>
      </w:r>
      <w:r w:rsidR="00D32D38">
        <w:t xml:space="preserve"> impact force exposure level; it is calculated from the octave band filtered slices of the force spectrum to determine the single event level at each octave band value for the given duration of the force measurement (1s) and converted to dB scale by reference to 1N. </w:t>
      </w:r>
      <w:r w:rsidRPr="00D32D38">
        <w:t xml:space="preserve">The </w:t>
      </w:r>
      <w:r w:rsidR="00946BD1" w:rsidRPr="00D32D38">
        <w:t xml:space="preserve">graph </w:t>
      </w:r>
      <w:r w:rsidRPr="00D32D38">
        <w:t>shows that the measured force spectrum is within the lower and upper limit of the standard value</w:t>
      </w:r>
      <w:r w:rsidR="008C0351" w:rsidRPr="00D32D38">
        <w:t xml:space="preserve"> from </w:t>
      </w:r>
      <w:r w:rsidR="00413484" w:rsidRPr="00D32D38">
        <w:t xml:space="preserve">the </w:t>
      </w:r>
      <w:r w:rsidR="008C0351" w:rsidRPr="00D32D38">
        <w:t xml:space="preserve">31.5 to </w:t>
      </w:r>
      <w:r w:rsidR="00413484" w:rsidRPr="00D32D38">
        <w:t xml:space="preserve">the </w:t>
      </w:r>
      <w:r w:rsidR="008C0351" w:rsidRPr="00D32D38">
        <w:t xml:space="preserve">500 Hz octave band but at 500 Hz it </w:t>
      </w:r>
      <w:r w:rsidR="00CD383C" w:rsidRPr="00D32D38">
        <w:t xml:space="preserve">is </w:t>
      </w:r>
      <w:r w:rsidR="008C0351" w:rsidRPr="00D32D38">
        <w:t>just 0.1 dB above the lower limit</w:t>
      </w:r>
      <w:r w:rsidR="00463F96" w:rsidRPr="00D32D38">
        <w:t xml:space="preserve"> (although this was only a single measurement with one rubber ball)</w:t>
      </w:r>
      <w:r w:rsidRPr="00D32D38">
        <w:t xml:space="preserve">. </w:t>
      </w:r>
      <w:bookmarkStart w:id="2" w:name="OLE_LINK3"/>
      <w:bookmarkStart w:id="3" w:name="OLE_LINK4"/>
      <w:r w:rsidR="00250733" w:rsidRPr="00D32D38">
        <w:t>Figure 10 shows the narrow band FFT spectrum</w:t>
      </w:r>
      <w:r w:rsidR="00FB1F8C" w:rsidRPr="00D32D38">
        <w:t xml:space="preserve"> where the force </w:t>
      </w:r>
      <w:r w:rsidR="00250733" w:rsidRPr="00D32D38">
        <w:t>rapidly decay</w:t>
      </w:r>
      <w:r w:rsidR="00FB1F8C" w:rsidRPr="00D32D38">
        <w:t>s</w:t>
      </w:r>
      <w:r w:rsidR="00250733" w:rsidRPr="00D32D38">
        <w:t xml:space="preserve"> </w:t>
      </w:r>
      <w:r w:rsidR="00FB1F8C" w:rsidRPr="00D32D38">
        <w:t>above 31.5 Hz</w:t>
      </w:r>
      <w:r w:rsidR="00250733" w:rsidRPr="00D32D38">
        <w:t>.</w:t>
      </w:r>
      <w:bookmarkEnd w:id="2"/>
      <w:bookmarkEnd w:id="3"/>
    </w:p>
    <w:p w14:paraId="22FD4F9A" w14:textId="702D1F20" w:rsidR="00CC54C7" w:rsidRDefault="0089742D" w:rsidP="00CC54C7">
      <w:r>
        <w:t>P</w:t>
      </w:r>
      <w:r w:rsidR="00286D90">
        <w:t xml:space="preserve">ost-processing was </w:t>
      </w:r>
      <w:r>
        <w:t xml:space="preserve">carried out </w:t>
      </w:r>
      <w:r w:rsidR="00286D90">
        <w:t xml:space="preserve">in Python using </w:t>
      </w:r>
      <w:r w:rsidR="00CD383C">
        <w:t>SciPy</w:t>
      </w:r>
      <w:r w:rsidR="00286D90">
        <w:t xml:space="preserve"> </w:t>
      </w:r>
      <w:r w:rsidR="004D0C69" w:rsidRPr="004D0C69">
        <w:rPr>
          <w:i/>
          <w:iCs/>
        </w:rPr>
        <w:t>scipy.signal.</w:t>
      </w:r>
      <w:r w:rsidR="00286D90" w:rsidRPr="007C1933">
        <w:rPr>
          <w:i/>
          <w:iCs/>
        </w:rPr>
        <w:t>butter</w:t>
      </w:r>
      <w:r w:rsidR="00286D90">
        <w:t xml:space="preserve"> function to make </w:t>
      </w:r>
      <w:r w:rsidR="00590CC6">
        <w:t xml:space="preserve">a </w:t>
      </w:r>
      <w:r w:rsidR="00CD383C">
        <w:t>third-order</w:t>
      </w:r>
      <w:r w:rsidR="00590CC6">
        <w:t xml:space="preserve"> </w:t>
      </w:r>
      <w:r w:rsidR="00286D90">
        <w:t xml:space="preserve">numerator/denominator (b and a term) </w:t>
      </w:r>
      <w:r w:rsidR="00590CC6">
        <w:t xml:space="preserve">filter coefficients </w:t>
      </w:r>
      <w:r w:rsidR="00286D90">
        <w:t xml:space="preserve">and </w:t>
      </w:r>
      <w:r w:rsidR="00CD383C">
        <w:t>apply</w:t>
      </w:r>
      <w:r w:rsidR="00286D90">
        <w:t xml:space="preserve"> </w:t>
      </w:r>
      <w:r w:rsidR="00590CC6">
        <w:t xml:space="preserve">it with </w:t>
      </w:r>
      <w:r w:rsidR="004D0C69" w:rsidRPr="004D0C69">
        <w:rPr>
          <w:i/>
          <w:iCs/>
        </w:rPr>
        <w:t>scipy.signal.</w:t>
      </w:r>
      <w:r w:rsidR="00286D90" w:rsidRPr="007C1933">
        <w:rPr>
          <w:i/>
          <w:iCs/>
        </w:rPr>
        <w:t>lfilter</w:t>
      </w:r>
      <w:r w:rsidR="00286D90">
        <w:t xml:space="preserve"> for the octave-band filtering for the input signal</w:t>
      </w:r>
      <w:r w:rsidR="00F06E98">
        <w:t xml:space="preserve"> [</w:t>
      </w:r>
      <w:r w:rsidR="005534CA">
        <w:t>8</w:t>
      </w:r>
      <w:r w:rsidR="00F06E98">
        <w:t>]</w:t>
      </w:r>
      <w:r w:rsidR="00286D90">
        <w:t>. To calculate the single event level of the octave-band filtered time domain signal</w:t>
      </w:r>
      <w:r>
        <w:t xml:space="preserve"> the</w:t>
      </w:r>
      <w:r w:rsidR="00286D90">
        <w:t xml:space="preserve"> </w:t>
      </w:r>
      <w:r w:rsidR="00062A05" w:rsidRPr="00062A05">
        <w:rPr>
          <w:i/>
          <w:iCs/>
        </w:rPr>
        <w:t>numpy</w:t>
      </w:r>
      <w:r w:rsidR="00062A05">
        <w:t>.</w:t>
      </w:r>
      <w:r w:rsidR="00286D90" w:rsidRPr="007C1933">
        <w:rPr>
          <w:i/>
          <w:iCs/>
        </w:rPr>
        <w:t>std</w:t>
      </w:r>
      <w:r w:rsidR="00286D90">
        <w:t xml:space="preserve"> function was used.</w:t>
      </w:r>
      <w:r w:rsidR="00F06E98">
        <w:t xml:space="preserve"> </w:t>
      </w:r>
    </w:p>
    <w:p w14:paraId="70E72EE8" w14:textId="41966CAA" w:rsidR="00331A00" w:rsidRDefault="00331A00" w:rsidP="00CC54C7"/>
    <w:p w14:paraId="2FA6D4E2" w14:textId="1C7656A3" w:rsidR="00331A00" w:rsidRDefault="00331A00" w:rsidP="00331A00">
      <w:pPr>
        <w:keepNext/>
        <w:jc w:val="center"/>
      </w:pPr>
      <w:r>
        <w:rPr>
          <w:noProof/>
        </w:rPr>
        <w:drawing>
          <wp:inline distT="0" distB="0" distL="0" distR="0" wp14:anchorId="50AEFCB2" wp14:editId="67000BCE">
            <wp:extent cx="3403600" cy="29464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23">
                      <a:extLst>
                        <a:ext uri="{28A0092B-C50C-407E-A947-70E740481C1C}">
                          <a14:useLocalDpi xmlns:a14="http://schemas.microsoft.com/office/drawing/2010/main" val="0"/>
                        </a:ext>
                      </a:extLst>
                    </a:blip>
                    <a:stretch>
                      <a:fillRect/>
                    </a:stretch>
                  </pic:blipFill>
                  <pic:spPr>
                    <a:xfrm>
                      <a:off x="0" y="0"/>
                      <a:ext cx="3403600" cy="2946400"/>
                    </a:xfrm>
                    <a:prstGeom prst="rect">
                      <a:avLst/>
                    </a:prstGeom>
                  </pic:spPr>
                </pic:pic>
              </a:graphicData>
            </a:graphic>
          </wp:inline>
        </w:drawing>
      </w:r>
      <w:r w:rsidR="00547702">
        <w:rPr>
          <w:noProof/>
        </w:rPr>
        <w:drawing>
          <wp:inline distT="0" distB="0" distL="0" distR="0" wp14:anchorId="02E65F98" wp14:editId="76F98989">
            <wp:extent cx="2489200" cy="29464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24">
                      <a:extLst>
                        <a:ext uri="{28A0092B-C50C-407E-A947-70E740481C1C}">
                          <a14:useLocalDpi xmlns:a14="http://schemas.microsoft.com/office/drawing/2010/main" val="0"/>
                        </a:ext>
                      </a:extLst>
                    </a:blip>
                    <a:stretch>
                      <a:fillRect/>
                    </a:stretch>
                  </pic:blipFill>
                  <pic:spPr>
                    <a:xfrm>
                      <a:off x="0" y="0"/>
                      <a:ext cx="2489200" cy="2946400"/>
                    </a:xfrm>
                    <a:prstGeom prst="rect">
                      <a:avLst/>
                    </a:prstGeom>
                  </pic:spPr>
                </pic:pic>
              </a:graphicData>
            </a:graphic>
          </wp:inline>
        </w:drawing>
      </w:r>
    </w:p>
    <w:p w14:paraId="06F5871C" w14:textId="447F2D2B" w:rsidR="0098273B" w:rsidRDefault="0098273B" w:rsidP="00331A00">
      <w:pPr>
        <w:keepNext/>
        <w:jc w:val="center"/>
      </w:pPr>
    </w:p>
    <w:p w14:paraId="147AA09E" w14:textId="6C32C449" w:rsidR="0000583C" w:rsidRPr="00C1278E" w:rsidRDefault="00331A00" w:rsidP="0000583C">
      <w:pPr>
        <w:pStyle w:val="ab"/>
        <w:rPr>
          <w:b w:val="0"/>
        </w:rPr>
      </w:pPr>
      <w:r>
        <w:t xml:space="preserve">Figure </w:t>
      </w:r>
      <w:r>
        <w:fldChar w:fldCharType="begin"/>
      </w:r>
      <w:r>
        <w:instrText xml:space="preserve"> SEQ Figure \* ARABIC </w:instrText>
      </w:r>
      <w:r>
        <w:fldChar w:fldCharType="separate"/>
      </w:r>
      <w:r w:rsidR="0098273B">
        <w:rPr>
          <w:noProof/>
        </w:rPr>
        <w:t>9</w:t>
      </w:r>
      <w:r>
        <w:fldChar w:fldCharType="end"/>
      </w:r>
      <w:r w:rsidR="00E51616">
        <w:t>.</w:t>
      </w:r>
      <w:r w:rsidR="0000583C" w:rsidRPr="00C1278E">
        <w:rPr>
          <w:b w:val="0"/>
        </w:rPr>
        <w:t xml:space="preserve"> </w:t>
      </w:r>
      <w:r w:rsidR="00180B2B" w:rsidRPr="00C1278E">
        <w:rPr>
          <w:b w:val="0"/>
        </w:rPr>
        <w:t>Measured t</w:t>
      </w:r>
      <w:r w:rsidR="0000583C" w:rsidRPr="00C1278E">
        <w:rPr>
          <w:b w:val="0"/>
        </w:rPr>
        <w:t>ime</w:t>
      </w:r>
      <w:r w:rsidR="00286D90" w:rsidRPr="00C1278E">
        <w:rPr>
          <w:b w:val="0"/>
        </w:rPr>
        <w:t xml:space="preserve"> </w:t>
      </w:r>
      <w:r w:rsidR="0000583C" w:rsidRPr="00C1278E">
        <w:rPr>
          <w:b w:val="0"/>
        </w:rPr>
        <w:t xml:space="preserve">domain </w:t>
      </w:r>
      <w:r w:rsidR="00180B2B" w:rsidRPr="00C1278E">
        <w:rPr>
          <w:b w:val="0"/>
        </w:rPr>
        <w:t xml:space="preserve">response </w:t>
      </w:r>
      <w:r w:rsidR="0000583C" w:rsidRPr="00C1278E">
        <w:rPr>
          <w:b w:val="0"/>
        </w:rPr>
        <w:t xml:space="preserve">(left). Single event level of the rubber ball drop from 1m height measured on the force plate with JIS higher and lower confidence </w:t>
      </w:r>
      <w:r w:rsidR="00F7604E" w:rsidRPr="00C1278E">
        <w:rPr>
          <w:b w:val="0"/>
        </w:rPr>
        <w:t>limit (</w:t>
      </w:r>
      <w:r w:rsidR="0000583C" w:rsidRPr="00C1278E">
        <w:rPr>
          <w:b w:val="0"/>
        </w:rPr>
        <w:t>right)</w:t>
      </w:r>
      <w:r w:rsidR="00E51616">
        <w:rPr>
          <w:b w:val="0"/>
        </w:rPr>
        <w:t>.</w:t>
      </w:r>
    </w:p>
    <w:p w14:paraId="7D3C590C" w14:textId="3A2EC96D" w:rsidR="00BB3009" w:rsidRDefault="00BB3009" w:rsidP="00BB3009"/>
    <w:p w14:paraId="5A957938" w14:textId="1587C0E6" w:rsidR="0098273B" w:rsidRDefault="00547702" w:rsidP="00C1278E">
      <w:pPr>
        <w:keepNext/>
        <w:jc w:val="center"/>
      </w:pPr>
      <w:r>
        <w:rPr>
          <w:noProof/>
        </w:rPr>
        <w:drawing>
          <wp:inline distT="0" distB="0" distL="0" distR="0" wp14:anchorId="13FFEB1C" wp14:editId="6B87680B">
            <wp:extent cx="4318000" cy="24892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25">
                      <a:extLst>
                        <a:ext uri="{28A0092B-C50C-407E-A947-70E740481C1C}">
                          <a14:useLocalDpi xmlns:a14="http://schemas.microsoft.com/office/drawing/2010/main" val="0"/>
                        </a:ext>
                      </a:extLst>
                    </a:blip>
                    <a:stretch>
                      <a:fillRect/>
                    </a:stretch>
                  </pic:blipFill>
                  <pic:spPr>
                    <a:xfrm>
                      <a:off x="0" y="0"/>
                      <a:ext cx="4318000" cy="2489200"/>
                    </a:xfrm>
                    <a:prstGeom prst="rect">
                      <a:avLst/>
                    </a:prstGeom>
                  </pic:spPr>
                </pic:pic>
              </a:graphicData>
            </a:graphic>
          </wp:inline>
        </w:drawing>
      </w:r>
    </w:p>
    <w:p w14:paraId="0D295FFC" w14:textId="2F850236" w:rsidR="0098273B" w:rsidRDefault="0098273B" w:rsidP="00C1278E">
      <w:pPr>
        <w:pStyle w:val="ab"/>
      </w:pPr>
      <w:r>
        <w:t xml:space="preserve">Figure </w:t>
      </w:r>
      <w:r>
        <w:fldChar w:fldCharType="begin"/>
      </w:r>
      <w:r>
        <w:instrText xml:space="preserve"> SEQ Figure \* ARABIC </w:instrText>
      </w:r>
      <w:r>
        <w:fldChar w:fldCharType="separate"/>
      </w:r>
      <w:r>
        <w:rPr>
          <w:noProof/>
        </w:rPr>
        <w:t>10</w:t>
      </w:r>
      <w:r>
        <w:fldChar w:fldCharType="end"/>
      </w:r>
      <w:r w:rsidR="00E51616">
        <w:t>.</w:t>
      </w:r>
      <w:r>
        <w:t xml:space="preserve"> </w:t>
      </w:r>
      <w:r w:rsidR="00E51616" w:rsidRPr="00C1278E">
        <w:rPr>
          <w:b w:val="0"/>
        </w:rPr>
        <w:t>Rubber ball drop</w:t>
      </w:r>
      <w:r w:rsidR="00E51616">
        <w:rPr>
          <w:b w:val="0"/>
        </w:rPr>
        <w:t xml:space="preserve"> from 1m height</w:t>
      </w:r>
      <w:r w:rsidR="00E51616" w:rsidRPr="00C1278E">
        <w:rPr>
          <w:b w:val="0"/>
        </w:rPr>
        <w:t xml:space="preserve">: </w:t>
      </w:r>
      <w:r w:rsidRPr="00C1278E">
        <w:rPr>
          <w:b w:val="0"/>
        </w:rPr>
        <w:t xml:space="preserve">Measured frequency domain response </w:t>
      </w:r>
      <w:r w:rsidR="00030CD4" w:rsidRPr="00C1278E">
        <w:rPr>
          <w:b w:val="0"/>
        </w:rPr>
        <w:t xml:space="preserve">in </w:t>
      </w:r>
      <w:r w:rsidR="00E51616" w:rsidRPr="00C1278E">
        <w:rPr>
          <w:b w:val="0"/>
        </w:rPr>
        <w:t>narrow bands.</w:t>
      </w:r>
    </w:p>
    <w:p w14:paraId="2FF2381C" w14:textId="77777777" w:rsidR="00180B2B" w:rsidRPr="00BB3009" w:rsidRDefault="00180B2B" w:rsidP="00BB3009"/>
    <w:p w14:paraId="33912649" w14:textId="1CB295F4" w:rsidR="00286D90" w:rsidRDefault="00286D90" w:rsidP="00286D90">
      <w:pPr>
        <w:pStyle w:val="1"/>
        <w:rPr>
          <w:lang w:eastAsia="ja-JP"/>
        </w:rPr>
      </w:pPr>
      <w:r>
        <w:rPr>
          <w:lang w:eastAsia="ja-JP"/>
        </w:rPr>
        <w:t>Conclusion</w:t>
      </w:r>
      <w:r w:rsidR="00E51616">
        <w:rPr>
          <w:lang w:eastAsia="ja-JP"/>
        </w:rPr>
        <w:t>s</w:t>
      </w:r>
    </w:p>
    <w:p w14:paraId="2ED68E8F" w14:textId="3D106B87" w:rsidR="00BB3009" w:rsidRDefault="009C6AB4" w:rsidP="00BB3009">
      <w:r w:rsidRPr="009C6AB4">
        <w:t>This paper review</w:t>
      </w:r>
      <w:r w:rsidR="0039172D">
        <w:t>ed</w:t>
      </w:r>
      <w:r w:rsidRPr="009C6AB4">
        <w:t xml:space="preserve"> </w:t>
      </w:r>
      <w:r w:rsidR="000A1117">
        <w:t xml:space="preserve">bespoke </w:t>
      </w:r>
      <w:r w:rsidRPr="009C6AB4">
        <w:t xml:space="preserve">force plates used in research </w:t>
      </w:r>
      <w:r w:rsidR="0039172D">
        <w:t>to</w:t>
      </w:r>
      <w:r w:rsidRPr="009C6AB4">
        <w:t xml:space="preserve"> </w:t>
      </w:r>
      <w:r w:rsidR="0063221C">
        <w:t>verif</w:t>
      </w:r>
      <w:r w:rsidR="0039172D">
        <w:t>y the force from a rubber ball</w:t>
      </w:r>
      <w:r w:rsidRPr="009C6AB4">
        <w:t xml:space="preserve">. </w:t>
      </w:r>
      <w:r w:rsidR="00E022FB">
        <w:t>An awareness is needed o</w:t>
      </w:r>
      <w:r w:rsidR="0039172D">
        <w:t>f</w:t>
      </w:r>
      <w:r w:rsidR="00E022FB">
        <w:t xml:space="preserve"> </w:t>
      </w:r>
      <w:r w:rsidR="00532493" w:rsidRPr="009C6AB4">
        <w:t xml:space="preserve">the resonance frequency of the plate </w:t>
      </w:r>
      <w:r w:rsidR="00E022FB">
        <w:t xml:space="preserve">with </w:t>
      </w:r>
      <w:r w:rsidR="00532493" w:rsidRPr="009C6AB4">
        <w:t>different piezoelectric sensor</w:t>
      </w:r>
      <w:r w:rsidR="00532493">
        <w:t xml:space="preserve">s. To avoid the risk, one needs to </w:t>
      </w:r>
      <w:r w:rsidR="00FB1F8C">
        <w:t xml:space="preserve">use a suitable </w:t>
      </w:r>
      <w:r w:rsidR="00532493">
        <w:t xml:space="preserve">mass </w:t>
      </w:r>
      <w:r w:rsidR="00FB1F8C">
        <w:t xml:space="preserve">for </w:t>
      </w:r>
      <w:r w:rsidR="00532493">
        <w:t xml:space="preserve">the upper plate to avoid </w:t>
      </w:r>
      <w:r w:rsidR="007A4DA2">
        <w:t xml:space="preserve">a structural </w:t>
      </w:r>
      <w:r w:rsidR="00532493">
        <w:t xml:space="preserve">resonance frequency of the plate itself </w:t>
      </w:r>
      <w:r w:rsidR="007A4DA2">
        <w:t xml:space="preserve">as well as avoiding a </w:t>
      </w:r>
      <w:r w:rsidR="00532493">
        <w:t xml:space="preserve">mass-spring resonance frequency </w:t>
      </w:r>
      <w:r w:rsidR="00E51616">
        <w:t xml:space="preserve">due to the stiffness of the </w:t>
      </w:r>
      <w:r w:rsidR="00532493">
        <w:t>piezoelectric sensor</w:t>
      </w:r>
      <w:r w:rsidR="00532493">
        <w:rPr>
          <w:color w:val="000000"/>
          <w:lang w:val="en-US" w:eastAsia="it-IT"/>
        </w:rPr>
        <w:t xml:space="preserve">. </w:t>
      </w:r>
      <w:r w:rsidR="00E022FB">
        <w:rPr>
          <w:color w:val="000000"/>
          <w:lang w:val="en-US" w:eastAsia="it-IT"/>
        </w:rPr>
        <w:t>T</w:t>
      </w:r>
      <w:r w:rsidR="00532493">
        <w:rPr>
          <w:color w:val="000000"/>
          <w:lang w:val="en-US" w:eastAsia="it-IT"/>
        </w:rPr>
        <w:t xml:space="preserve">his </w:t>
      </w:r>
      <w:r w:rsidR="00E022FB">
        <w:rPr>
          <w:color w:val="000000"/>
          <w:lang w:val="en-US" w:eastAsia="it-IT"/>
        </w:rPr>
        <w:t xml:space="preserve">paper </w:t>
      </w:r>
      <w:r w:rsidR="00532493">
        <w:rPr>
          <w:color w:val="000000"/>
          <w:lang w:val="en-US" w:eastAsia="it-IT"/>
        </w:rPr>
        <w:t xml:space="preserve">only </w:t>
      </w:r>
      <w:r w:rsidR="00E022FB">
        <w:rPr>
          <w:color w:val="000000"/>
          <w:lang w:val="en-US" w:eastAsia="it-IT"/>
        </w:rPr>
        <w:t xml:space="preserve">considered </w:t>
      </w:r>
      <w:r w:rsidR="00532493">
        <w:rPr>
          <w:color w:val="000000"/>
          <w:lang w:val="en-US" w:eastAsia="it-IT"/>
        </w:rPr>
        <w:t xml:space="preserve">one type of piezoelectric sensor hence further research </w:t>
      </w:r>
      <w:r w:rsidR="00E022FB">
        <w:rPr>
          <w:color w:val="000000"/>
          <w:lang w:val="en-US" w:eastAsia="it-IT"/>
        </w:rPr>
        <w:t xml:space="preserve">could investigate </w:t>
      </w:r>
      <w:r w:rsidR="00532493">
        <w:rPr>
          <w:color w:val="000000"/>
          <w:lang w:val="en-US" w:eastAsia="it-IT"/>
        </w:rPr>
        <w:t xml:space="preserve">other piezoelectric sensors. </w:t>
      </w:r>
    </w:p>
    <w:p w14:paraId="4232EBC3" w14:textId="77777777" w:rsidR="00A924B6" w:rsidRPr="00105F73" w:rsidRDefault="00A924B6" w:rsidP="00325A65">
      <w:pPr>
        <w:ind w:firstLine="0"/>
      </w:pPr>
    </w:p>
    <w:p w14:paraId="041AD0DC" w14:textId="77777777" w:rsidR="00C836F0" w:rsidRPr="00105F73" w:rsidRDefault="00C836F0" w:rsidP="00C836F0">
      <w:pPr>
        <w:pStyle w:val="RefHeading"/>
        <w:rPr>
          <w:lang w:eastAsia="ja-JP"/>
        </w:rPr>
      </w:pPr>
      <w:r w:rsidRPr="00105F73">
        <w:t>REFERENCES</w:t>
      </w:r>
    </w:p>
    <w:p w14:paraId="0872C4EE" w14:textId="323CFD9E" w:rsidR="00BB3009" w:rsidRPr="00BB3009" w:rsidRDefault="00BB3009" w:rsidP="00BB3009">
      <w:pPr>
        <w:pStyle w:val="References"/>
        <w:rPr>
          <w:noProof/>
        </w:rPr>
      </w:pPr>
      <w:bookmarkStart w:id="4" w:name="_Ref42265450"/>
      <w:r w:rsidRPr="00BB3009">
        <w:rPr>
          <w:noProof/>
        </w:rPr>
        <w:t>ISO 10140-5:2010+A1:2015. Acoustics – Laboratory measurement of sound insulation of building elements – Part 3: Measurement of impact sound insulation, (2014).</w:t>
      </w:r>
      <w:bookmarkEnd w:id="4"/>
    </w:p>
    <w:p w14:paraId="1D0BABCC" w14:textId="77777777" w:rsidR="00BD68EF" w:rsidRDefault="00BB3009" w:rsidP="00BD68EF">
      <w:pPr>
        <w:pStyle w:val="References"/>
        <w:rPr>
          <w:lang w:val="en-US" w:eastAsia="ja-JP"/>
        </w:rPr>
      </w:pPr>
      <w:bookmarkStart w:id="5" w:name="_Ref42265457"/>
      <w:r w:rsidRPr="00BB3009">
        <w:rPr>
          <w:noProof/>
        </w:rPr>
        <w:t xml:space="preserve">ISO 16283-2:2015 Acoustics – Field measurement of sound insulation in buildings and of building elements – Part 2: Impact sound insulation, (2014). </w:t>
      </w:r>
      <w:bookmarkStart w:id="6" w:name="_Ref42265468"/>
      <w:bookmarkEnd w:id="5"/>
    </w:p>
    <w:p w14:paraId="5CF4E8A4" w14:textId="77777777" w:rsidR="00FC5D62" w:rsidRDefault="00BD68EF" w:rsidP="00FC5D62">
      <w:pPr>
        <w:pStyle w:val="References"/>
        <w:rPr>
          <w:noProof/>
        </w:rPr>
      </w:pPr>
      <w:r w:rsidRPr="00BB3009">
        <w:rPr>
          <w:rFonts w:hint="eastAsia"/>
          <w:noProof/>
          <w:lang w:eastAsia="ja-JP"/>
        </w:rPr>
        <w:t>J</w:t>
      </w:r>
      <w:r w:rsidRPr="00BB3009">
        <w:rPr>
          <w:noProof/>
        </w:rPr>
        <w:t>apanese Standards Association, JIS A 1418-2:2000 Acoustics - Measurement of floor impact sound insulation of buildings - Part 2: Method using standard, (2000).</w:t>
      </w:r>
      <w:bookmarkEnd w:id="6"/>
    </w:p>
    <w:p w14:paraId="557FA8F8" w14:textId="0DC86C71" w:rsidR="00FC5D62" w:rsidRPr="005639DA" w:rsidRDefault="00FC5D62" w:rsidP="00FC5D62">
      <w:pPr>
        <w:pStyle w:val="References"/>
        <w:rPr>
          <w:noProof/>
        </w:rPr>
      </w:pPr>
      <w:r w:rsidRPr="005639DA">
        <w:t>Robinson, M. and Hopkins, C., 2015. Prediction of maximum fast time-weighted sound pressure levels due to transient excitation from the rubber ball and human footsteps. Building and Environment, 94, pp.810-820</w:t>
      </w:r>
    </w:p>
    <w:p w14:paraId="47E0B40A" w14:textId="77777777" w:rsidR="00BD68EF" w:rsidRDefault="005534CA" w:rsidP="00BD68EF">
      <w:pPr>
        <w:pStyle w:val="References"/>
        <w:rPr>
          <w:lang w:val="en-US" w:eastAsia="ja-JP"/>
        </w:rPr>
      </w:pPr>
      <w:r w:rsidRPr="00BB3009">
        <w:t>Kumme, R., Mack, O., Bill, B., Gossweiler, C., and Haab, H. R.. "Dynamic properties and investigations of piezoelectric force measuring devices," pp. 161-171. (2002)</w:t>
      </w:r>
    </w:p>
    <w:p w14:paraId="41DD8E26" w14:textId="6BA30D56" w:rsidR="00BD68EF" w:rsidRDefault="00BB3009" w:rsidP="00BD68EF">
      <w:pPr>
        <w:pStyle w:val="References"/>
        <w:rPr>
          <w:lang w:val="en-US" w:eastAsia="ja-JP"/>
        </w:rPr>
      </w:pPr>
      <w:r w:rsidRPr="00BB3009">
        <w:t>Brevins. R.D. "Free edged Circular Plate Fundamental Frequency." (1979)</w:t>
      </w:r>
    </w:p>
    <w:p w14:paraId="62C4CCF7" w14:textId="00630350" w:rsidR="00147302" w:rsidRPr="00BB3009" w:rsidRDefault="00F06E98" w:rsidP="003A6DB6">
      <w:pPr>
        <w:pStyle w:val="References"/>
      </w:pPr>
      <w:r w:rsidRPr="00BD68EF">
        <w:rPr>
          <w:lang w:val="en-US" w:eastAsia="ja-JP"/>
        </w:rPr>
        <w:t>Brandt</w:t>
      </w:r>
      <w:r w:rsidR="005534CA" w:rsidRPr="00BD68EF">
        <w:rPr>
          <w:rFonts w:eastAsia="TimesNewRoman"/>
        </w:rPr>
        <w:t xml:space="preserve"> A. Brandt, Noise and vibration analysis: signal analysis and experimental </w:t>
      </w:r>
      <w:r w:rsidR="00B70EBB" w:rsidRPr="00BD68EF">
        <w:rPr>
          <w:rFonts w:eastAsia="TimesNewRoman"/>
        </w:rPr>
        <w:t>procedures.</w:t>
      </w:r>
      <w:r w:rsidR="005534CA" w:rsidRPr="00BD68EF">
        <w:rPr>
          <w:rFonts w:eastAsia="TimesNewRoman"/>
        </w:rPr>
        <w:t xml:space="preserve"> doi:10.1002/9780470978160. </w:t>
      </w:r>
      <w:r w:rsidR="000F322A">
        <w:rPr>
          <w:rFonts w:eastAsia="TimesNewRoman"/>
          <w:lang w:val="en-US" w:eastAsia="ja-JP"/>
        </w:rPr>
        <w:t>(</w:t>
      </w:r>
      <w:r w:rsidR="000F322A" w:rsidRPr="00BD68EF">
        <w:rPr>
          <w:rFonts w:eastAsia="TimesNewRoman"/>
        </w:rPr>
        <w:t>2011</w:t>
      </w:r>
      <w:r w:rsidR="000F322A">
        <w:rPr>
          <w:rFonts w:eastAsia="TimesNewRoman"/>
          <w:lang w:val="en-US" w:eastAsia="ja-JP"/>
        </w:rPr>
        <w:t>)</w:t>
      </w:r>
    </w:p>
    <w:sectPr w:rsidR="00147302" w:rsidRPr="00BB3009" w:rsidSect="00101E60">
      <w:headerReference w:type="even" r:id="rId26"/>
      <w:headerReference w:type="default" r:id="rId27"/>
      <w:footerReference w:type="even" r:id="rId28"/>
      <w:footerReference w:type="default" r:id="rId29"/>
      <w:headerReference w:type="first" r:id="rId30"/>
      <w:footerReference w:type="first" r:id="rId31"/>
      <w:pgSz w:w="12240" w:h="15840" w:code="1"/>
      <w:pgMar w:top="1134" w:right="1134" w:bottom="1134" w:left="1134" w:header="425"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2A2B" w14:textId="77777777" w:rsidR="009D5D02" w:rsidRDefault="009D5D02">
      <w:r>
        <w:separator/>
      </w:r>
    </w:p>
  </w:endnote>
  <w:endnote w:type="continuationSeparator" w:id="0">
    <w:p w14:paraId="1E9B2455" w14:textId="77777777" w:rsidR="009D5D02" w:rsidRDefault="009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
    <w:altName w:val="Malgun Gothic"/>
    <w:panose1 w:val="020B0604020202020204"/>
    <w:charset w:val="81"/>
    <w:family w:val="auto"/>
    <w:pitch w:val="default"/>
    <w:sig w:usb0="00002A87" w:usb1="09060000" w:usb2="00000010" w:usb3="00000000" w:csb0="0008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93C7" w14:textId="77777777" w:rsidR="00E022FB" w:rsidRDefault="00E022FB" w:rsidP="00433B61">
    <w:pPr>
      <w:pStyle w:val="a5"/>
      <w:tabs>
        <w:tab w:val="clear" w:pos="9072"/>
        <w:tab w:val="right" w:pos="9638"/>
      </w:tabs>
      <w:ind w:firstLine="0"/>
      <w:rPr>
        <w:rStyle w:val="aa"/>
        <w:sz w:val="22"/>
      </w:rPr>
    </w:pPr>
  </w:p>
  <w:p w14:paraId="10E01AED" w14:textId="3977A42D" w:rsidR="00E022FB" w:rsidRPr="00FD21CE" w:rsidRDefault="00E022FB" w:rsidP="00E91537">
    <w:pPr>
      <w:pStyle w:val="a5"/>
      <w:pBdr>
        <w:top w:val="single" w:sz="12" w:space="3" w:color="0000B4"/>
      </w:pBdr>
      <w:tabs>
        <w:tab w:val="clear" w:pos="9072"/>
        <w:tab w:val="right" w:pos="9638"/>
      </w:tabs>
      <w:ind w:firstLine="0"/>
      <w:rPr>
        <w:sz w:val="22"/>
        <w:lang w:val="en-US"/>
      </w:rPr>
    </w:pPr>
    <w:r>
      <w:rPr>
        <w:rStyle w:val="aa"/>
        <w:sz w:val="22"/>
      </w:rPr>
      <w:tab/>
    </w:r>
    <w:r>
      <w:rPr>
        <w:sz w:val="22"/>
        <w:lang w:val="en-US"/>
      </w:rPr>
      <w:t>ICSV29</w:t>
    </w:r>
    <w:r w:rsidRPr="00FD21CE">
      <w:rPr>
        <w:sz w:val="22"/>
        <w:lang w:val="en-US"/>
      </w:rPr>
      <w:t xml:space="preserve">, </w:t>
    </w:r>
    <w:r>
      <w:rPr>
        <w:sz w:val="22"/>
        <w:lang w:val="en-US"/>
      </w:rPr>
      <w:t xml:space="preserve">Annual Congress of </w:t>
    </w:r>
    <w:r w:rsidRPr="00FA4795">
      <w:rPr>
        <w:sz w:val="22"/>
        <w:lang w:val="en-US"/>
      </w:rPr>
      <w:t>International Institute of Acoustics and Vibration (IIAV)</w:t>
    </w:r>
    <w:r>
      <w:rPr>
        <w:sz w:val="22"/>
        <w:lang w:val="en-US"/>
      </w:rPr>
      <w:t>,</w:t>
    </w:r>
    <w:r w:rsidRPr="00FA4795">
      <w:rPr>
        <w:sz w:val="22"/>
        <w:lang w:val="en-US"/>
      </w:rPr>
      <w:t xml:space="preserve"> </w:t>
    </w:r>
    <w:r>
      <w:rPr>
        <w:sz w:val="22"/>
        <w:lang w:val="en-US"/>
      </w:rPr>
      <w:t>9 - 13</w:t>
    </w:r>
    <w:r w:rsidRPr="00FD21CE">
      <w:rPr>
        <w:sz w:val="22"/>
        <w:lang w:val="en-US" w:eastAsia="zh-CN"/>
      </w:rPr>
      <w:t xml:space="preserve"> </w:t>
    </w:r>
    <w:r>
      <w:rPr>
        <w:sz w:val="22"/>
        <w:lang w:val="en-US"/>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B133" w14:textId="77777777" w:rsidR="00E022FB" w:rsidRPr="00E91537" w:rsidRDefault="00E022FB" w:rsidP="00915682">
    <w:pPr>
      <w:pStyle w:val="a5"/>
      <w:rPr>
        <w:sz w:val="22"/>
        <w:lang w:val="pl-PL"/>
      </w:rPr>
    </w:pPr>
  </w:p>
  <w:p w14:paraId="6D86C05A" w14:textId="2605F9E5" w:rsidR="00E022FB" w:rsidRPr="00FD21CE" w:rsidRDefault="00E022FB" w:rsidP="002A67E1">
    <w:pPr>
      <w:pStyle w:val="a5"/>
      <w:pBdr>
        <w:top w:val="single" w:sz="12" w:space="3" w:color="0000B4"/>
      </w:pBdr>
      <w:tabs>
        <w:tab w:val="clear" w:pos="9072"/>
        <w:tab w:val="right" w:pos="9638"/>
      </w:tabs>
      <w:ind w:firstLine="0"/>
      <w:rPr>
        <w:sz w:val="22"/>
        <w:lang w:val="en-US"/>
      </w:rPr>
    </w:pPr>
    <w:r w:rsidRPr="00FA4795">
      <w:rPr>
        <w:sz w:val="22"/>
        <w:lang w:val="en-US"/>
      </w:rPr>
      <w:t>ICSV2</w:t>
    </w:r>
    <w:r>
      <w:rPr>
        <w:sz w:val="22"/>
        <w:lang w:val="en-US"/>
      </w:rPr>
      <w:t>9</w:t>
    </w:r>
    <w:r w:rsidRPr="00FA4795">
      <w:rPr>
        <w:sz w:val="22"/>
        <w:lang w:val="en-US"/>
      </w:rPr>
      <w:t xml:space="preserve">, Annual Congress of International Institute of Acoustics and Vibration (IIAV), </w:t>
    </w:r>
    <w:r>
      <w:rPr>
        <w:sz w:val="22"/>
        <w:lang w:val="en-US"/>
      </w:rPr>
      <w:t xml:space="preserve">9 – </w:t>
    </w:r>
    <w:r w:rsidRPr="00FA4795">
      <w:rPr>
        <w:sz w:val="22"/>
        <w:lang w:val="en-US"/>
      </w:rPr>
      <w:t>1</w:t>
    </w:r>
    <w:r>
      <w:rPr>
        <w:sz w:val="22"/>
        <w:lang w:val="en-US"/>
      </w:rPr>
      <w:t xml:space="preserve">3 </w:t>
    </w:r>
    <w:r w:rsidRPr="00FA4795">
      <w:rPr>
        <w:sz w:val="22"/>
        <w:lang w:val="en-US"/>
      </w:rPr>
      <w:t>July 202</w:t>
    </w:r>
    <w:r>
      <w:rPr>
        <w:sz w:val="22"/>
        <w:lang w:val="en-US"/>
      </w:rPr>
      <w:t>3</w:t>
    </w:r>
    <w:r>
      <w:rPr>
        <w:sz w:val="22"/>
        <w:lang w:val="en-US"/>
      </w:rPr>
      <w:tab/>
    </w:r>
    <w:r>
      <w:rPr>
        <w:sz w:val="22"/>
        <w:lang w:val="en-US"/>
      </w:rPr>
      <w:tab/>
    </w:r>
    <w:r w:rsidRPr="00FD21CE">
      <w:rPr>
        <w:rStyle w:val="aa"/>
        <w:sz w:val="22"/>
      </w:rPr>
      <w:fldChar w:fldCharType="begin"/>
    </w:r>
    <w:r w:rsidRPr="00FD21CE">
      <w:rPr>
        <w:rStyle w:val="aa"/>
        <w:sz w:val="22"/>
        <w:lang w:val="en-US"/>
      </w:rPr>
      <w:instrText xml:space="preserve"> PAGE </w:instrText>
    </w:r>
    <w:r w:rsidRPr="00FD21CE">
      <w:rPr>
        <w:rStyle w:val="aa"/>
        <w:sz w:val="22"/>
      </w:rPr>
      <w:fldChar w:fldCharType="separate"/>
    </w:r>
    <w:r>
      <w:rPr>
        <w:rStyle w:val="aa"/>
        <w:noProof/>
        <w:sz w:val="22"/>
        <w:lang w:val="en-US"/>
      </w:rPr>
      <w:t>3</w:t>
    </w:r>
    <w:r w:rsidRPr="00FD21CE">
      <w:rPr>
        <w:rStyle w:val="a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5F80" w14:textId="77777777" w:rsidR="00E022FB" w:rsidRPr="00E91537" w:rsidRDefault="00E022FB">
    <w:pPr>
      <w:pStyle w:val="a5"/>
      <w:ind w:firstLine="0"/>
      <w:rPr>
        <w:sz w:val="22"/>
        <w:lang w:val="en-US"/>
      </w:rPr>
    </w:pPr>
  </w:p>
  <w:p w14:paraId="5B885EC1" w14:textId="77777777" w:rsidR="00E022FB" w:rsidRPr="00FD21CE" w:rsidRDefault="00E022FB" w:rsidP="00E91537">
    <w:pPr>
      <w:pStyle w:val="a5"/>
      <w:pBdr>
        <w:top w:val="single" w:sz="12" w:space="3" w:color="0000B4"/>
      </w:pBdr>
      <w:tabs>
        <w:tab w:val="clear" w:pos="9072"/>
        <w:tab w:val="right" w:pos="9638"/>
      </w:tabs>
      <w:ind w:firstLine="0"/>
      <w:rPr>
        <w:sz w:val="22"/>
        <w:lang w:val="en-US"/>
      </w:rPr>
    </w:pPr>
    <w:r w:rsidRPr="00FD21CE">
      <w:rPr>
        <w:sz w:val="22"/>
        <w:lang w:val="en-US"/>
      </w:rPr>
      <w:tab/>
    </w:r>
    <w:r w:rsidRPr="00FD21CE">
      <w:rPr>
        <w:sz w:val="22"/>
        <w:lang w:val="en-US"/>
      </w:rPr>
      <w:tab/>
    </w:r>
    <w:r w:rsidRPr="00FD21CE">
      <w:rPr>
        <w:rStyle w:val="aa"/>
        <w:sz w:val="22"/>
      </w:rPr>
      <w:fldChar w:fldCharType="begin"/>
    </w:r>
    <w:r w:rsidRPr="00FD21CE">
      <w:rPr>
        <w:rStyle w:val="aa"/>
        <w:sz w:val="22"/>
        <w:lang w:val="en-US"/>
      </w:rPr>
      <w:instrText xml:space="preserve"> PAGE </w:instrText>
    </w:r>
    <w:r w:rsidRPr="00FD21CE">
      <w:rPr>
        <w:rStyle w:val="aa"/>
        <w:sz w:val="22"/>
      </w:rPr>
      <w:fldChar w:fldCharType="separate"/>
    </w:r>
    <w:r>
      <w:rPr>
        <w:rStyle w:val="aa"/>
        <w:noProof/>
        <w:sz w:val="22"/>
        <w:lang w:val="en-US"/>
      </w:rPr>
      <w:t>1</w:t>
    </w:r>
    <w:r w:rsidRPr="00FD21CE">
      <w:rPr>
        <w:rStyle w:val="a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BCCF" w14:textId="77777777" w:rsidR="009D5D02" w:rsidRDefault="009D5D02">
      <w:r>
        <w:separator/>
      </w:r>
    </w:p>
  </w:footnote>
  <w:footnote w:type="continuationSeparator" w:id="0">
    <w:p w14:paraId="2747C2C9" w14:textId="77777777" w:rsidR="009D5D02" w:rsidRDefault="009D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C28" w14:textId="77777777" w:rsidR="00E022FB" w:rsidRDefault="00E022FB">
    <w:pPr>
      <w:pStyle w:val="a4"/>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55CE" w14:textId="77777777" w:rsidR="00E022FB" w:rsidRDefault="00E022FB" w:rsidP="004E5095">
    <w:pPr>
      <w:pStyle w:val="a4"/>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1"/>
      <w:tblW w:w="0" w:type="auto"/>
      <w:tblLook w:val="04A0" w:firstRow="1" w:lastRow="0" w:firstColumn="1" w:lastColumn="0" w:noHBand="0" w:noVBand="1"/>
    </w:tblPr>
    <w:tblGrid>
      <w:gridCol w:w="6658"/>
      <w:gridCol w:w="2970"/>
    </w:tblGrid>
    <w:tr w:rsidR="00E022FB" w14:paraId="5C336C38" w14:textId="77777777" w:rsidTr="00290287">
      <w:tc>
        <w:tcPr>
          <w:tcW w:w="6658" w:type="dxa"/>
          <w:tcBorders>
            <w:top w:val="nil"/>
            <w:left w:val="nil"/>
            <w:bottom w:val="nil"/>
            <w:right w:val="nil"/>
          </w:tcBorders>
          <w:vAlign w:val="bottom"/>
        </w:tcPr>
        <w:p w14:paraId="19399DF8" w14:textId="77777777" w:rsidR="00E022FB" w:rsidRDefault="00E022FB" w:rsidP="007B3D39">
          <w:pPr>
            <w:pStyle w:val="a4"/>
            <w:ind w:right="-136" w:hanging="1098"/>
            <w:jc w:val="right"/>
            <w:rPr>
              <w:rFonts w:ascii="Arial" w:hAnsi="Arial" w:cs="Arial"/>
              <w:sz w:val="28"/>
              <w:szCs w:val="28"/>
              <w:lang w:val="en-US"/>
            </w:rPr>
          </w:pPr>
        </w:p>
      </w:tc>
      <w:tc>
        <w:tcPr>
          <w:tcW w:w="2970" w:type="dxa"/>
          <w:tcBorders>
            <w:top w:val="nil"/>
            <w:left w:val="nil"/>
            <w:bottom w:val="nil"/>
            <w:right w:val="nil"/>
          </w:tcBorders>
        </w:tcPr>
        <w:p w14:paraId="526DDFE6" w14:textId="77777777" w:rsidR="00E022FB" w:rsidRDefault="00E022FB" w:rsidP="00290287">
          <w:pPr>
            <w:pStyle w:val="a4"/>
            <w:ind w:firstLine="0"/>
            <w:jc w:val="right"/>
            <w:rPr>
              <w:rFonts w:ascii="Arial" w:hAnsi="Arial" w:cs="Arial"/>
              <w:sz w:val="28"/>
              <w:szCs w:val="28"/>
              <w:lang w:val="en-US"/>
            </w:rPr>
          </w:pPr>
        </w:p>
      </w:tc>
    </w:tr>
  </w:tbl>
  <w:p w14:paraId="3BCB8F3D" w14:textId="5DBEF2CB" w:rsidR="00E022FB" w:rsidRDefault="00E022FB" w:rsidP="002F04C3">
    <w:pPr>
      <w:pStyle w:val="a4"/>
      <w:spacing w:after="60"/>
      <w:ind w:firstLine="0"/>
      <w:jc w:val="center"/>
      <w:rPr>
        <w:lang w:val="en-US"/>
      </w:rPr>
    </w:pPr>
    <w:r>
      <w:rPr>
        <w:noProof/>
        <w:lang w:val="en-US"/>
      </w:rPr>
      <w:drawing>
        <wp:inline distT="0" distB="0" distL="0" distR="0" wp14:anchorId="01753030" wp14:editId="45A8E6A7">
          <wp:extent cx="6332220" cy="1069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332220" cy="1069975"/>
                  </a:xfrm>
                  <a:prstGeom prst="rect">
                    <a:avLst/>
                  </a:prstGeom>
                </pic:spPr>
              </pic:pic>
            </a:graphicData>
          </a:graphic>
        </wp:inline>
      </w:drawing>
    </w:r>
  </w:p>
  <w:p w14:paraId="0B42EA69" w14:textId="28CFD08D" w:rsidR="00E022FB" w:rsidRPr="00FA4795" w:rsidRDefault="00E022FB" w:rsidP="00FA6E8C">
    <w:pPr>
      <w:pStyle w:val="a4"/>
      <w:spacing w:after="60"/>
      <w:ind w:firstLine="0"/>
      <w:rPr>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205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15:restartNumberingAfterBreak="0">
    <w:nsid w:val="0B49259E"/>
    <w:multiLevelType w:val="hybridMultilevel"/>
    <w:tmpl w:val="B6B6DA20"/>
    <w:lvl w:ilvl="0" w:tplc="06FAF2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237C2A"/>
    <w:multiLevelType w:val="hybridMultilevel"/>
    <w:tmpl w:val="0F3A7582"/>
    <w:lvl w:ilvl="0" w:tplc="B4F80182">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4" w15:restartNumberingAfterBreak="0">
    <w:nsid w:val="1A4329B4"/>
    <w:multiLevelType w:val="hybridMultilevel"/>
    <w:tmpl w:val="EF924C66"/>
    <w:lvl w:ilvl="0" w:tplc="6C047142">
      <w:start w:val="1"/>
      <w:numFmt w:val="decimal"/>
      <w:pStyle w:val="Equation"/>
      <w:lvlText w:val="(%1)"/>
      <w:lvlJc w:val="left"/>
      <w:pPr>
        <w:ind w:left="7448" w:hanging="360"/>
      </w:pPr>
      <w:rPr>
        <w:rFonts w:hint="default"/>
      </w:rPr>
    </w:lvl>
    <w:lvl w:ilvl="1" w:tplc="04100019">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 w15:restartNumberingAfterBreak="0">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A551B5F"/>
    <w:multiLevelType w:val="multilevel"/>
    <w:tmpl w:val="1070E6D0"/>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7" w15:restartNumberingAfterBreak="0">
    <w:nsid w:val="3CB0691C"/>
    <w:multiLevelType w:val="multilevel"/>
    <w:tmpl w:val="0F3A7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0057C1"/>
    <w:multiLevelType w:val="hybridMultilevel"/>
    <w:tmpl w:val="10781C9C"/>
    <w:lvl w:ilvl="0" w:tplc="FBE8B292">
      <w:start w:val="1"/>
      <w:numFmt w:val="decimal"/>
      <w:lvlText w:val="%1)"/>
      <w:lvlJc w:val="left"/>
      <w:pPr>
        <w:ind w:left="360" w:hanging="360"/>
      </w:pPr>
      <w:rPr>
        <w:rFonts w:ascii="ＭＳ ゴシック" w:hAnsi="ＭＳ ゴシック" w:hint="default"/>
        <w:sz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05114D3"/>
    <w:multiLevelType w:val="hybridMultilevel"/>
    <w:tmpl w:val="DD42CC32"/>
    <w:lvl w:ilvl="0" w:tplc="4A10C9E2">
      <w:start w:val="1"/>
      <w:numFmt w:val="decimal"/>
      <w:lvlText w:val="%1."/>
      <w:lvlJc w:val="left"/>
      <w:pPr>
        <w:tabs>
          <w:tab w:val="num" w:pos="720"/>
        </w:tabs>
        <w:ind w:left="720" w:hanging="360"/>
      </w:pPr>
    </w:lvl>
    <w:lvl w:ilvl="1" w:tplc="FF82AFD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A30E65"/>
    <w:multiLevelType w:val="hybridMultilevel"/>
    <w:tmpl w:val="D8D88C4C"/>
    <w:lvl w:ilvl="0" w:tplc="E730C69A">
      <w:start w:val="1"/>
      <w:numFmt w:val="bullet"/>
      <w:pStyle w:val="a"/>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EF644F"/>
    <w:multiLevelType w:val="multilevel"/>
    <w:tmpl w:val="07827EE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57216851"/>
    <w:multiLevelType w:val="multilevel"/>
    <w:tmpl w:val="A26A4846"/>
    <w:styleLink w:val="Sti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D055548"/>
    <w:multiLevelType w:val="multilevel"/>
    <w:tmpl w:val="EDC2E48C"/>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42CDA"/>
    <w:multiLevelType w:val="hybridMultilevel"/>
    <w:tmpl w:val="4D261F62"/>
    <w:lvl w:ilvl="0" w:tplc="3B302D92">
      <w:start w:val="1"/>
      <w:numFmt w:val="decimal"/>
      <w:pStyle w:val="References"/>
      <w:lvlText w:val="%1"/>
      <w:lvlJc w:val="left"/>
      <w:pPr>
        <w:tabs>
          <w:tab w:val="num" w:pos="360"/>
        </w:tabs>
        <w:ind w:left="360" w:hanging="360"/>
      </w:pPr>
      <w:rPr>
        <w:rFonts w:hint="default"/>
        <w:caps w:val="0"/>
        <w:strike w:val="0"/>
        <w:dstrike w:val="0"/>
        <w:vanish w:val="0"/>
        <w:color w:val="000000"/>
        <w:vertAlign w:val="baseline"/>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6" w15:restartNumberingAfterBreak="0">
    <w:nsid w:val="6AE47BA0"/>
    <w:multiLevelType w:val="hybridMultilevel"/>
    <w:tmpl w:val="018CB0E6"/>
    <w:lvl w:ilvl="0" w:tplc="0F1AC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0C17A9"/>
    <w:multiLevelType w:val="hybridMultilevel"/>
    <w:tmpl w:val="CF84AFD8"/>
    <w:lvl w:ilvl="0" w:tplc="C3902644">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53323A"/>
    <w:multiLevelType w:val="multilevel"/>
    <w:tmpl w:val="A26A4846"/>
    <w:numStyleLink w:val="Stile1"/>
  </w:abstractNum>
  <w:num w:numId="1" w16cid:durableId="1472022227">
    <w:abstractNumId w:val="10"/>
  </w:num>
  <w:num w:numId="2" w16cid:durableId="315383256">
    <w:abstractNumId w:val="0"/>
  </w:num>
  <w:num w:numId="3" w16cid:durableId="1437361907">
    <w:abstractNumId w:val="6"/>
  </w:num>
  <w:num w:numId="4" w16cid:durableId="1122115043">
    <w:abstractNumId w:val="12"/>
  </w:num>
  <w:num w:numId="5" w16cid:durableId="1950618744">
    <w:abstractNumId w:val="15"/>
  </w:num>
  <w:num w:numId="6" w16cid:durableId="1571574174">
    <w:abstractNumId w:val="1"/>
  </w:num>
  <w:num w:numId="7" w16cid:durableId="704017242">
    <w:abstractNumId w:val="16"/>
  </w:num>
  <w:num w:numId="8" w16cid:durableId="1582058957">
    <w:abstractNumId w:val="17"/>
  </w:num>
  <w:num w:numId="9" w16cid:durableId="599215801">
    <w:abstractNumId w:val="11"/>
  </w:num>
  <w:num w:numId="10" w16cid:durableId="1645692293">
    <w:abstractNumId w:val="5"/>
  </w:num>
  <w:num w:numId="11" w16cid:durableId="1822848175">
    <w:abstractNumId w:val="3"/>
  </w:num>
  <w:num w:numId="12" w16cid:durableId="318270712">
    <w:abstractNumId w:val="7"/>
  </w:num>
  <w:num w:numId="13" w16cid:durableId="1921793790">
    <w:abstractNumId w:val="13"/>
  </w:num>
  <w:num w:numId="14" w16cid:durableId="303971261">
    <w:abstractNumId w:val="18"/>
  </w:num>
  <w:num w:numId="15" w16cid:durableId="1808550870">
    <w:abstractNumId w:val="4"/>
  </w:num>
  <w:num w:numId="16" w16cid:durableId="1816802131">
    <w:abstractNumId w:val="9"/>
  </w:num>
  <w:num w:numId="17" w16cid:durableId="1388989259">
    <w:abstractNumId w:val="2"/>
  </w:num>
  <w:num w:numId="18" w16cid:durableId="1210650889">
    <w:abstractNumId w:val="8"/>
  </w:num>
  <w:num w:numId="19" w16cid:durableId="1417550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BE" w:vendorID="64" w:dllVersion="6" w:nlCheck="1" w:checkStyle="0"/>
  <w:activeWritingStyle w:appName="MSWord" w:lang="fr-CA" w:vendorID="64" w:dllVersion="6" w:nlCheck="1" w:checkStyle="0"/>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evenAndOddHeaders/>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MjGxtDS1tDAxt7BQ0lEKTi0uzszPAykwrgUAW54CYiwAAAA="/>
  </w:docVars>
  <w:rsids>
    <w:rsidRoot w:val="00AC4195"/>
    <w:rsid w:val="00000728"/>
    <w:rsid w:val="000055CB"/>
    <w:rsid w:val="0000583C"/>
    <w:rsid w:val="0001546A"/>
    <w:rsid w:val="0002018A"/>
    <w:rsid w:val="00021E04"/>
    <w:rsid w:val="000252DF"/>
    <w:rsid w:val="000304E3"/>
    <w:rsid w:val="00030995"/>
    <w:rsid w:val="00030CD4"/>
    <w:rsid w:val="00036746"/>
    <w:rsid w:val="00037A62"/>
    <w:rsid w:val="00045810"/>
    <w:rsid w:val="00054C82"/>
    <w:rsid w:val="00056593"/>
    <w:rsid w:val="0006041A"/>
    <w:rsid w:val="00061378"/>
    <w:rsid w:val="00061400"/>
    <w:rsid w:val="00062A05"/>
    <w:rsid w:val="00062B70"/>
    <w:rsid w:val="00070335"/>
    <w:rsid w:val="0007148F"/>
    <w:rsid w:val="000724E4"/>
    <w:rsid w:val="00075DB4"/>
    <w:rsid w:val="00075F0D"/>
    <w:rsid w:val="00077FCC"/>
    <w:rsid w:val="000877E9"/>
    <w:rsid w:val="00087A27"/>
    <w:rsid w:val="0009278F"/>
    <w:rsid w:val="00096537"/>
    <w:rsid w:val="000A1117"/>
    <w:rsid w:val="000A6893"/>
    <w:rsid w:val="000A6FE8"/>
    <w:rsid w:val="000B0648"/>
    <w:rsid w:val="000B7F90"/>
    <w:rsid w:val="000D5B22"/>
    <w:rsid w:val="000D63C2"/>
    <w:rsid w:val="000D6F6E"/>
    <w:rsid w:val="000E301F"/>
    <w:rsid w:val="000E57FC"/>
    <w:rsid w:val="000E58EE"/>
    <w:rsid w:val="000E7458"/>
    <w:rsid w:val="000F00DE"/>
    <w:rsid w:val="000F322A"/>
    <w:rsid w:val="000F59AE"/>
    <w:rsid w:val="000F7976"/>
    <w:rsid w:val="0010175F"/>
    <w:rsid w:val="00101E60"/>
    <w:rsid w:val="0010470D"/>
    <w:rsid w:val="00105F73"/>
    <w:rsid w:val="00107E3D"/>
    <w:rsid w:val="00134067"/>
    <w:rsid w:val="001341E7"/>
    <w:rsid w:val="00137E56"/>
    <w:rsid w:val="00146810"/>
    <w:rsid w:val="00147302"/>
    <w:rsid w:val="00153EF3"/>
    <w:rsid w:val="001601DB"/>
    <w:rsid w:val="0016384E"/>
    <w:rsid w:val="0016422F"/>
    <w:rsid w:val="00166707"/>
    <w:rsid w:val="00180B2B"/>
    <w:rsid w:val="00190A67"/>
    <w:rsid w:val="0019141D"/>
    <w:rsid w:val="00195D44"/>
    <w:rsid w:val="001A70B8"/>
    <w:rsid w:val="001B636F"/>
    <w:rsid w:val="001B784F"/>
    <w:rsid w:val="001C252C"/>
    <w:rsid w:val="001C25A4"/>
    <w:rsid w:val="001D114F"/>
    <w:rsid w:val="001D2302"/>
    <w:rsid w:val="001D645E"/>
    <w:rsid w:val="001F317D"/>
    <w:rsid w:val="001F4466"/>
    <w:rsid w:val="001F6D79"/>
    <w:rsid w:val="00200803"/>
    <w:rsid w:val="002023C6"/>
    <w:rsid w:val="0020543B"/>
    <w:rsid w:val="00217CA4"/>
    <w:rsid w:val="00222FD9"/>
    <w:rsid w:val="002270F2"/>
    <w:rsid w:val="00231F45"/>
    <w:rsid w:val="00241CC4"/>
    <w:rsid w:val="00245EB6"/>
    <w:rsid w:val="00247BD2"/>
    <w:rsid w:val="00250733"/>
    <w:rsid w:val="00251039"/>
    <w:rsid w:val="00254726"/>
    <w:rsid w:val="0025692E"/>
    <w:rsid w:val="002656A4"/>
    <w:rsid w:val="00265DCC"/>
    <w:rsid w:val="002756E7"/>
    <w:rsid w:val="00280F73"/>
    <w:rsid w:val="00281693"/>
    <w:rsid w:val="00286D90"/>
    <w:rsid w:val="00290287"/>
    <w:rsid w:val="002953D9"/>
    <w:rsid w:val="002A437F"/>
    <w:rsid w:val="002A50B7"/>
    <w:rsid w:val="002A67E1"/>
    <w:rsid w:val="002B4246"/>
    <w:rsid w:val="002B5980"/>
    <w:rsid w:val="002B7E7C"/>
    <w:rsid w:val="002C5F2E"/>
    <w:rsid w:val="002C66CD"/>
    <w:rsid w:val="002C6956"/>
    <w:rsid w:val="002C6BE3"/>
    <w:rsid w:val="002C7363"/>
    <w:rsid w:val="002D1B60"/>
    <w:rsid w:val="002E59BA"/>
    <w:rsid w:val="002E5F59"/>
    <w:rsid w:val="002E601D"/>
    <w:rsid w:val="002F04C3"/>
    <w:rsid w:val="003009AE"/>
    <w:rsid w:val="00302200"/>
    <w:rsid w:val="00303D9E"/>
    <w:rsid w:val="00311F91"/>
    <w:rsid w:val="003139E3"/>
    <w:rsid w:val="00325A65"/>
    <w:rsid w:val="00325E53"/>
    <w:rsid w:val="00331A00"/>
    <w:rsid w:val="003453D2"/>
    <w:rsid w:val="00362264"/>
    <w:rsid w:val="00373A42"/>
    <w:rsid w:val="00376A7E"/>
    <w:rsid w:val="0039172D"/>
    <w:rsid w:val="00395BDD"/>
    <w:rsid w:val="00396DBA"/>
    <w:rsid w:val="003A3790"/>
    <w:rsid w:val="003A6DB6"/>
    <w:rsid w:val="003A6F2F"/>
    <w:rsid w:val="003A7DB1"/>
    <w:rsid w:val="003B2FFD"/>
    <w:rsid w:val="003B307F"/>
    <w:rsid w:val="003B4219"/>
    <w:rsid w:val="003C2C1A"/>
    <w:rsid w:val="003C52D1"/>
    <w:rsid w:val="003C6F19"/>
    <w:rsid w:val="003E0954"/>
    <w:rsid w:val="00412BEA"/>
    <w:rsid w:val="00413484"/>
    <w:rsid w:val="0042140A"/>
    <w:rsid w:val="00421A56"/>
    <w:rsid w:val="00423450"/>
    <w:rsid w:val="00423B0B"/>
    <w:rsid w:val="00433B61"/>
    <w:rsid w:val="00454182"/>
    <w:rsid w:val="00462694"/>
    <w:rsid w:val="00463F96"/>
    <w:rsid w:val="004642E1"/>
    <w:rsid w:val="00473F54"/>
    <w:rsid w:val="00475A14"/>
    <w:rsid w:val="00477AAF"/>
    <w:rsid w:val="0048179E"/>
    <w:rsid w:val="004A0D3F"/>
    <w:rsid w:val="004A2E38"/>
    <w:rsid w:val="004A377A"/>
    <w:rsid w:val="004C6FBC"/>
    <w:rsid w:val="004C7589"/>
    <w:rsid w:val="004D0C69"/>
    <w:rsid w:val="004D4021"/>
    <w:rsid w:val="004D6C19"/>
    <w:rsid w:val="004D729A"/>
    <w:rsid w:val="004E3877"/>
    <w:rsid w:val="004E5095"/>
    <w:rsid w:val="004F426E"/>
    <w:rsid w:val="00505242"/>
    <w:rsid w:val="00513648"/>
    <w:rsid w:val="005159D9"/>
    <w:rsid w:val="00521820"/>
    <w:rsid w:val="0052241F"/>
    <w:rsid w:val="005232CF"/>
    <w:rsid w:val="00527215"/>
    <w:rsid w:val="00530243"/>
    <w:rsid w:val="005306CD"/>
    <w:rsid w:val="00532493"/>
    <w:rsid w:val="0054495D"/>
    <w:rsid w:val="00545A7D"/>
    <w:rsid w:val="0054736A"/>
    <w:rsid w:val="00547702"/>
    <w:rsid w:val="005534CA"/>
    <w:rsid w:val="00560A6A"/>
    <w:rsid w:val="005639DA"/>
    <w:rsid w:val="00571A4D"/>
    <w:rsid w:val="00572AAC"/>
    <w:rsid w:val="00585521"/>
    <w:rsid w:val="005862BC"/>
    <w:rsid w:val="00590CC6"/>
    <w:rsid w:val="00596046"/>
    <w:rsid w:val="00596B7B"/>
    <w:rsid w:val="005A0BAF"/>
    <w:rsid w:val="005A1D80"/>
    <w:rsid w:val="005A3C28"/>
    <w:rsid w:val="005B45C0"/>
    <w:rsid w:val="005B74DF"/>
    <w:rsid w:val="005D083C"/>
    <w:rsid w:val="005D0AA0"/>
    <w:rsid w:val="005F014A"/>
    <w:rsid w:val="005F3E1F"/>
    <w:rsid w:val="00604357"/>
    <w:rsid w:val="00614151"/>
    <w:rsid w:val="0062028D"/>
    <w:rsid w:val="00623FB4"/>
    <w:rsid w:val="0063221C"/>
    <w:rsid w:val="006361F3"/>
    <w:rsid w:val="00640ED6"/>
    <w:rsid w:val="0064438A"/>
    <w:rsid w:val="0064591B"/>
    <w:rsid w:val="00650285"/>
    <w:rsid w:val="00651182"/>
    <w:rsid w:val="00653142"/>
    <w:rsid w:val="00657E44"/>
    <w:rsid w:val="00662450"/>
    <w:rsid w:val="0067737B"/>
    <w:rsid w:val="006821D7"/>
    <w:rsid w:val="00686429"/>
    <w:rsid w:val="006918DF"/>
    <w:rsid w:val="006934F8"/>
    <w:rsid w:val="00694B02"/>
    <w:rsid w:val="00697FB8"/>
    <w:rsid w:val="006A09DF"/>
    <w:rsid w:val="006A5844"/>
    <w:rsid w:val="006A5E66"/>
    <w:rsid w:val="006B1962"/>
    <w:rsid w:val="006B6904"/>
    <w:rsid w:val="006C074A"/>
    <w:rsid w:val="006C1951"/>
    <w:rsid w:val="006D7177"/>
    <w:rsid w:val="006E6CBA"/>
    <w:rsid w:val="006E6F9F"/>
    <w:rsid w:val="006F0243"/>
    <w:rsid w:val="006F0443"/>
    <w:rsid w:val="006F0802"/>
    <w:rsid w:val="006F5D74"/>
    <w:rsid w:val="006F7C34"/>
    <w:rsid w:val="00700A33"/>
    <w:rsid w:val="00703CF5"/>
    <w:rsid w:val="00717074"/>
    <w:rsid w:val="007417E5"/>
    <w:rsid w:val="00742806"/>
    <w:rsid w:val="00752E8E"/>
    <w:rsid w:val="00756C59"/>
    <w:rsid w:val="0076769F"/>
    <w:rsid w:val="007811DE"/>
    <w:rsid w:val="007932C3"/>
    <w:rsid w:val="00797A29"/>
    <w:rsid w:val="007A32D7"/>
    <w:rsid w:val="007A4DA2"/>
    <w:rsid w:val="007A7121"/>
    <w:rsid w:val="007B01B1"/>
    <w:rsid w:val="007B3D39"/>
    <w:rsid w:val="007C03E2"/>
    <w:rsid w:val="007C0A7D"/>
    <w:rsid w:val="007C1933"/>
    <w:rsid w:val="007C346A"/>
    <w:rsid w:val="007C4577"/>
    <w:rsid w:val="007C4EF7"/>
    <w:rsid w:val="007D3676"/>
    <w:rsid w:val="007D4270"/>
    <w:rsid w:val="007E20C0"/>
    <w:rsid w:val="007E5238"/>
    <w:rsid w:val="007E6FF9"/>
    <w:rsid w:val="007F4DFF"/>
    <w:rsid w:val="007F6EDD"/>
    <w:rsid w:val="007F7ABF"/>
    <w:rsid w:val="00804777"/>
    <w:rsid w:val="00806F28"/>
    <w:rsid w:val="00810434"/>
    <w:rsid w:val="00811C80"/>
    <w:rsid w:val="0082126A"/>
    <w:rsid w:val="00825F55"/>
    <w:rsid w:val="008345C7"/>
    <w:rsid w:val="00836F4E"/>
    <w:rsid w:val="008409DA"/>
    <w:rsid w:val="00842CA6"/>
    <w:rsid w:val="00846C16"/>
    <w:rsid w:val="00860EEC"/>
    <w:rsid w:val="00864BA0"/>
    <w:rsid w:val="008662F4"/>
    <w:rsid w:val="00866B8D"/>
    <w:rsid w:val="008670FB"/>
    <w:rsid w:val="0087353A"/>
    <w:rsid w:val="008773CD"/>
    <w:rsid w:val="00881D37"/>
    <w:rsid w:val="0089742D"/>
    <w:rsid w:val="008A222E"/>
    <w:rsid w:val="008B7F6B"/>
    <w:rsid w:val="008C0351"/>
    <w:rsid w:val="008C0585"/>
    <w:rsid w:val="008C0AE4"/>
    <w:rsid w:val="008C7228"/>
    <w:rsid w:val="008E1A06"/>
    <w:rsid w:val="008F0499"/>
    <w:rsid w:val="00910554"/>
    <w:rsid w:val="00913461"/>
    <w:rsid w:val="00915682"/>
    <w:rsid w:val="009331E0"/>
    <w:rsid w:val="00933256"/>
    <w:rsid w:val="009377D1"/>
    <w:rsid w:val="00940D8F"/>
    <w:rsid w:val="00942739"/>
    <w:rsid w:val="00946BD1"/>
    <w:rsid w:val="009512CE"/>
    <w:rsid w:val="009544BC"/>
    <w:rsid w:val="00954F72"/>
    <w:rsid w:val="0095797A"/>
    <w:rsid w:val="00963421"/>
    <w:rsid w:val="0098273B"/>
    <w:rsid w:val="009B043B"/>
    <w:rsid w:val="009B23BD"/>
    <w:rsid w:val="009B5F35"/>
    <w:rsid w:val="009C19D2"/>
    <w:rsid w:val="009C6AB4"/>
    <w:rsid w:val="009D1608"/>
    <w:rsid w:val="009D2BA5"/>
    <w:rsid w:val="009D3380"/>
    <w:rsid w:val="009D3BAE"/>
    <w:rsid w:val="009D5CC2"/>
    <w:rsid w:val="009D5D02"/>
    <w:rsid w:val="009E3A95"/>
    <w:rsid w:val="009E3D7C"/>
    <w:rsid w:val="009E3D88"/>
    <w:rsid w:val="009E6552"/>
    <w:rsid w:val="009E6607"/>
    <w:rsid w:val="009F5204"/>
    <w:rsid w:val="00A00EC1"/>
    <w:rsid w:val="00A16606"/>
    <w:rsid w:val="00A21055"/>
    <w:rsid w:val="00A26391"/>
    <w:rsid w:val="00A43113"/>
    <w:rsid w:val="00A43EC3"/>
    <w:rsid w:val="00A5294C"/>
    <w:rsid w:val="00A53CB6"/>
    <w:rsid w:val="00A57CB7"/>
    <w:rsid w:val="00A6521F"/>
    <w:rsid w:val="00A66763"/>
    <w:rsid w:val="00A670E4"/>
    <w:rsid w:val="00A769BA"/>
    <w:rsid w:val="00A77922"/>
    <w:rsid w:val="00A81865"/>
    <w:rsid w:val="00A924B6"/>
    <w:rsid w:val="00A94812"/>
    <w:rsid w:val="00A96872"/>
    <w:rsid w:val="00A97E0A"/>
    <w:rsid w:val="00AB1FDE"/>
    <w:rsid w:val="00AC345D"/>
    <w:rsid w:val="00AC4195"/>
    <w:rsid w:val="00AC6439"/>
    <w:rsid w:val="00AD7049"/>
    <w:rsid w:val="00AF6044"/>
    <w:rsid w:val="00AF73E7"/>
    <w:rsid w:val="00B04412"/>
    <w:rsid w:val="00B07433"/>
    <w:rsid w:val="00B217C1"/>
    <w:rsid w:val="00B24A48"/>
    <w:rsid w:val="00B45D27"/>
    <w:rsid w:val="00B508FC"/>
    <w:rsid w:val="00B50F64"/>
    <w:rsid w:val="00B536CE"/>
    <w:rsid w:val="00B54B91"/>
    <w:rsid w:val="00B5671B"/>
    <w:rsid w:val="00B64745"/>
    <w:rsid w:val="00B70EBB"/>
    <w:rsid w:val="00B7468B"/>
    <w:rsid w:val="00B748F5"/>
    <w:rsid w:val="00B8023A"/>
    <w:rsid w:val="00B837B2"/>
    <w:rsid w:val="00B86081"/>
    <w:rsid w:val="00BA7276"/>
    <w:rsid w:val="00BB3009"/>
    <w:rsid w:val="00BB6166"/>
    <w:rsid w:val="00BC2E0F"/>
    <w:rsid w:val="00BC38EE"/>
    <w:rsid w:val="00BD26F8"/>
    <w:rsid w:val="00BD365B"/>
    <w:rsid w:val="00BD68EF"/>
    <w:rsid w:val="00BE493D"/>
    <w:rsid w:val="00BE4D86"/>
    <w:rsid w:val="00BF1710"/>
    <w:rsid w:val="00BF4F93"/>
    <w:rsid w:val="00C06ED5"/>
    <w:rsid w:val="00C1278E"/>
    <w:rsid w:val="00C16E4C"/>
    <w:rsid w:val="00C170FC"/>
    <w:rsid w:val="00C27C1B"/>
    <w:rsid w:val="00C33C9B"/>
    <w:rsid w:val="00C426B3"/>
    <w:rsid w:val="00C45758"/>
    <w:rsid w:val="00C617E3"/>
    <w:rsid w:val="00C70B28"/>
    <w:rsid w:val="00C7191F"/>
    <w:rsid w:val="00C7537A"/>
    <w:rsid w:val="00C800E4"/>
    <w:rsid w:val="00C836F0"/>
    <w:rsid w:val="00C85E2A"/>
    <w:rsid w:val="00C90541"/>
    <w:rsid w:val="00C931AC"/>
    <w:rsid w:val="00C9400E"/>
    <w:rsid w:val="00C95C23"/>
    <w:rsid w:val="00CA00B7"/>
    <w:rsid w:val="00CA0DBA"/>
    <w:rsid w:val="00CA4FC5"/>
    <w:rsid w:val="00CA554D"/>
    <w:rsid w:val="00CB3A13"/>
    <w:rsid w:val="00CB7EEA"/>
    <w:rsid w:val="00CC0855"/>
    <w:rsid w:val="00CC106C"/>
    <w:rsid w:val="00CC54C7"/>
    <w:rsid w:val="00CD383C"/>
    <w:rsid w:val="00CD75B1"/>
    <w:rsid w:val="00CE65D8"/>
    <w:rsid w:val="00CF0C59"/>
    <w:rsid w:val="00CF0CD5"/>
    <w:rsid w:val="00D20564"/>
    <w:rsid w:val="00D27C95"/>
    <w:rsid w:val="00D319CD"/>
    <w:rsid w:val="00D32D2C"/>
    <w:rsid w:val="00D32D38"/>
    <w:rsid w:val="00D32F62"/>
    <w:rsid w:val="00D47ECA"/>
    <w:rsid w:val="00D510A8"/>
    <w:rsid w:val="00D51B4F"/>
    <w:rsid w:val="00D52BDE"/>
    <w:rsid w:val="00D56533"/>
    <w:rsid w:val="00D614DD"/>
    <w:rsid w:val="00D62446"/>
    <w:rsid w:val="00D64816"/>
    <w:rsid w:val="00D66FB8"/>
    <w:rsid w:val="00D672DE"/>
    <w:rsid w:val="00D76303"/>
    <w:rsid w:val="00D77328"/>
    <w:rsid w:val="00D801CE"/>
    <w:rsid w:val="00D87702"/>
    <w:rsid w:val="00D9565E"/>
    <w:rsid w:val="00D9610B"/>
    <w:rsid w:val="00D97863"/>
    <w:rsid w:val="00DA28C8"/>
    <w:rsid w:val="00DB4729"/>
    <w:rsid w:val="00DC2DC9"/>
    <w:rsid w:val="00DD23F3"/>
    <w:rsid w:val="00DD5B9A"/>
    <w:rsid w:val="00DD5EB1"/>
    <w:rsid w:val="00DE34D2"/>
    <w:rsid w:val="00DE377B"/>
    <w:rsid w:val="00DE57A4"/>
    <w:rsid w:val="00DE5CF4"/>
    <w:rsid w:val="00DF3A77"/>
    <w:rsid w:val="00DF7074"/>
    <w:rsid w:val="00DF7D7B"/>
    <w:rsid w:val="00E00C9B"/>
    <w:rsid w:val="00E01D6B"/>
    <w:rsid w:val="00E022FB"/>
    <w:rsid w:val="00E04950"/>
    <w:rsid w:val="00E12A0C"/>
    <w:rsid w:val="00E20665"/>
    <w:rsid w:val="00E22123"/>
    <w:rsid w:val="00E27A3A"/>
    <w:rsid w:val="00E30FCB"/>
    <w:rsid w:val="00E31054"/>
    <w:rsid w:val="00E37D9B"/>
    <w:rsid w:val="00E42FBC"/>
    <w:rsid w:val="00E43A67"/>
    <w:rsid w:val="00E45CC9"/>
    <w:rsid w:val="00E51616"/>
    <w:rsid w:val="00E67BCE"/>
    <w:rsid w:val="00E855F9"/>
    <w:rsid w:val="00E877B9"/>
    <w:rsid w:val="00E91436"/>
    <w:rsid w:val="00E91537"/>
    <w:rsid w:val="00E93963"/>
    <w:rsid w:val="00E95D98"/>
    <w:rsid w:val="00EA46C5"/>
    <w:rsid w:val="00EC7046"/>
    <w:rsid w:val="00ED7184"/>
    <w:rsid w:val="00EE052A"/>
    <w:rsid w:val="00EE50C6"/>
    <w:rsid w:val="00EE61F5"/>
    <w:rsid w:val="00F00574"/>
    <w:rsid w:val="00F019DB"/>
    <w:rsid w:val="00F0247A"/>
    <w:rsid w:val="00F06E98"/>
    <w:rsid w:val="00F13C55"/>
    <w:rsid w:val="00F16833"/>
    <w:rsid w:val="00F20FC5"/>
    <w:rsid w:val="00F241C3"/>
    <w:rsid w:val="00F26C2E"/>
    <w:rsid w:val="00F3391E"/>
    <w:rsid w:val="00F35385"/>
    <w:rsid w:val="00F36661"/>
    <w:rsid w:val="00F44CA6"/>
    <w:rsid w:val="00F45F7E"/>
    <w:rsid w:val="00F56494"/>
    <w:rsid w:val="00F7306F"/>
    <w:rsid w:val="00F7604E"/>
    <w:rsid w:val="00F801E0"/>
    <w:rsid w:val="00F80CC0"/>
    <w:rsid w:val="00F819A1"/>
    <w:rsid w:val="00F84371"/>
    <w:rsid w:val="00F955F6"/>
    <w:rsid w:val="00FA05CF"/>
    <w:rsid w:val="00FA4795"/>
    <w:rsid w:val="00FA6E8C"/>
    <w:rsid w:val="00FB1F8C"/>
    <w:rsid w:val="00FC0012"/>
    <w:rsid w:val="00FC5D62"/>
    <w:rsid w:val="00FC6525"/>
    <w:rsid w:val="00FD21CE"/>
    <w:rsid w:val="00FD29C8"/>
    <w:rsid w:val="00FE1D77"/>
    <w:rsid w:val="00FE38C6"/>
    <w:rsid w:val="00FE4874"/>
    <w:rsid w:val="00FE55D3"/>
    <w:rsid w:val="00FF0FCF"/>
    <w:rsid w:val="00FF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F93EB0"/>
  <w15:docId w15:val="{D3CB0B56-B70D-45B5-9AB0-3E7DE56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365B"/>
    <w:pPr>
      <w:ind w:firstLine="284"/>
      <w:jc w:val="both"/>
    </w:pPr>
    <w:rPr>
      <w:sz w:val="24"/>
      <w:szCs w:val="24"/>
      <w:lang w:val="en-GB" w:eastAsia="pl-PL"/>
    </w:rPr>
  </w:style>
  <w:style w:type="paragraph" w:styleId="1">
    <w:name w:val="heading 1"/>
    <w:basedOn w:val="a0"/>
    <w:next w:val="a0"/>
    <w:link w:val="10"/>
    <w:qFormat/>
    <w:rsid w:val="000E301F"/>
    <w:pPr>
      <w:keepNext/>
      <w:numPr>
        <w:numId w:val="4"/>
      </w:numPr>
      <w:tabs>
        <w:tab w:val="clear" w:pos="432"/>
        <w:tab w:val="left" w:pos="567"/>
      </w:tabs>
      <w:spacing w:before="240" w:after="200"/>
      <w:ind w:left="567" w:hanging="567"/>
      <w:jc w:val="left"/>
      <w:outlineLvl w:val="0"/>
    </w:pPr>
    <w:rPr>
      <w:rFonts w:ascii="Arial" w:hAnsi="Arial" w:cs="Arial"/>
      <w:b/>
      <w:bCs/>
      <w:sz w:val="28"/>
    </w:rPr>
  </w:style>
  <w:style w:type="paragraph" w:styleId="2">
    <w:name w:val="heading 2"/>
    <w:basedOn w:val="1"/>
    <w:next w:val="a0"/>
    <w:qFormat/>
    <w:rsid w:val="000E301F"/>
    <w:pPr>
      <w:numPr>
        <w:ilvl w:val="1"/>
      </w:numPr>
      <w:spacing w:after="60"/>
      <w:outlineLvl w:val="1"/>
    </w:pPr>
    <w:rPr>
      <w:bCs w:val="0"/>
      <w:iCs/>
      <w:sz w:val="24"/>
      <w:szCs w:val="28"/>
    </w:rPr>
  </w:style>
  <w:style w:type="paragraph" w:styleId="3">
    <w:name w:val="heading 3"/>
    <w:basedOn w:val="2"/>
    <w:next w:val="a0"/>
    <w:qFormat/>
    <w:rsid w:val="0020543B"/>
    <w:pPr>
      <w:numPr>
        <w:ilvl w:val="2"/>
      </w:numPr>
      <w:spacing w:before="120"/>
      <w:outlineLvl w:val="2"/>
    </w:pPr>
    <w:rPr>
      <w:b w:val="0"/>
      <w:bCs/>
      <w:i/>
      <w:szCs w:val="26"/>
    </w:rPr>
  </w:style>
  <w:style w:type="paragraph" w:styleId="4">
    <w:name w:val="heading 4"/>
    <w:basedOn w:val="a0"/>
    <w:next w:val="a0"/>
    <w:qFormat/>
    <w:rsid w:val="0020543B"/>
    <w:pPr>
      <w:keepNext/>
      <w:numPr>
        <w:ilvl w:val="3"/>
        <w:numId w:val="4"/>
      </w:numPr>
      <w:spacing w:before="240" w:after="60"/>
      <w:outlineLvl w:val="3"/>
    </w:pPr>
    <w:rPr>
      <w:b/>
      <w:bCs/>
      <w:sz w:val="28"/>
      <w:szCs w:val="28"/>
    </w:rPr>
  </w:style>
  <w:style w:type="paragraph" w:styleId="5">
    <w:name w:val="heading 5"/>
    <w:basedOn w:val="a0"/>
    <w:next w:val="a0"/>
    <w:qFormat/>
    <w:rsid w:val="0020543B"/>
    <w:pPr>
      <w:numPr>
        <w:ilvl w:val="4"/>
        <w:numId w:val="4"/>
      </w:numPr>
      <w:spacing w:before="240" w:after="60"/>
      <w:outlineLvl w:val="4"/>
    </w:pPr>
    <w:rPr>
      <w:b/>
      <w:bCs/>
      <w:i/>
      <w:iCs/>
      <w:sz w:val="26"/>
      <w:szCs w:val="26"/>
    </w:rPr>
  </w:style>
  <w:style w:type="paragraph" w:styleId="6">
    <w:name w:val="heading 6"/>
    <w:basedOn w:val="a0"/>
    <w:next w:val="a0"/>
    <w:qFormat/>
    <w:rsid w:val="0020543B"/>
    <w:pPr>
      <w:numPr>
        <w:ilvl w:val="5"/>
        <w:numId w:val="4"/>
      </w:numPr>
      <w:spacing w:before="240" w:after="60"/>
      <w:outlineLvl w:val="5"/>
    </w:pPr>
    <w:rPr>
      <w:b/>
      <w:bCs/>
      <w:sz w:val="22"/>
      <w:szCs w:val="22"/>
    </w:rPr>
  </w:style>
  <w:style w:type="paragraph" w:styleId="7">
    <w:name w:val="heading 7"/>
    <w:basedOn w:val="a0"/>
    <w:next w:val="a0"/>
    <w:qFormat/>
    <w:rsid w:val="0020543B"/>
    <w:pPr>
      <w:numPr>
        <w:ilvl w:val="6"/>
        <w:numId w:val="4"/>
      </w:numPr>
      <w:spacing w:before="240" w:after="60"/>
      <w:outlineLvl w:val="6"/>
    </w:pPr>
  </w:style>
  <w:style w:type="paragraph" w:styleId="8">
    <w:name w:val="heading 8"/>
    <w:basedOn w:val="a0"/>
    <w:next w:val="a0"/>
    <w:qFormat/>
    <w:rsid w:val="0020543B"/>
    <w:pPr>
      <w:numPr>
        <w:ilvl w:val="7"/>
        <w:numId w:val="4"/>
      </w:numPr>
      <w:spacing w:before="240" w:after="60"/>
      <w:outlineLvl w:val="7"/>
    </w:pPr>
    <w:rPr>
      <w:i/>
      <w:iCs/>
    </w:rPr>
  </w:style>
  <w:style w:type="paragraph" w:styleId="9">
    <w:name w:val="heading 9"/>
    <w:basedOn w:val="a0"/>
    <w:next w:val="a0"/>
    <w:qFormat/>
    <w:rsid w:val="0020543B"/>
    <w:pPr>
      <w:numPr>
        <w:ilvl w:val="8"/>
        <w:numId w:val="4"/>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20543B"/>
    <w:pPr>
      <w:tabs>
        <w:tab w:val="center" w:pos="4536"/>
        <w:tab w:val="right" w:pos="9072"/>
      </w:tabs>
    </w:pPr>
  </w:style>
  <w:style w:type="paragraph" w:styleId="a5">
    <w:name w:val="footer"/>
    <w:basedOn w:val="a0"/>
    <w:semiHidden/>
    <w:rsid w:val="0020543B"/>
    <w:pPr>
      <w:tabs>
        <w:tab w:val="center" w:pos="4536"/>
        <w:tab w:val="right" w:pos="9072"/>
      </w:tabs>
    </w:pPr>
  </w:style>
  <w:style w:type="character" w:styleId="a6">
    <w:name w:val="Hyperlink"/>
    <w:semiHidden/>
    <w:rsid w:val="0020543B"/>
    <w:rPr>
      <w:color w:val="0000FF"/>
      <w:u w:val="single"/>
    </w:rPr>
  </w:style>
  <w:style w:type="paragraph" w:styleId="a7">
    <w:name w:val="Title"/>
    <w:basedOn w:val="a0"/>
    <w:next w:val="Author"/>
    <w:qFormat/>
    <w:rsid w:val="0020543B"/>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a0"/>
    <w:next w:val="Abstract"/>
    <w:rsid w:val="0020543B"/>
    <w:pPr>
      <w:spacing w:after="160"/>
      <w:ind w:left="340" w:right="284" w:firstLine="0"/>
      <w:jc w:val="left"/>
    </w:pPr>
    <w:rPr>
      <w:i/>
    </w:rPr>
  </w:style>
  <w:style w:type="paragraph" w:customStyle="1" w:styleId="Author">
    <w:name w:val="Author"/>
    <w:basedOn w:val="a0"/>
    <w:next w:val="Affiliation"/>
    <w:rsid w:val="0020543B"/>
    <w:pPr>
      <w:spacing w:after="80"/>
      <w:ind w:left="340" w:right="284" w:firstLine="0"/>
      <w:jc w:val="left"/>
    </w:pPr>
    <w:rPr>
      <w:sz w:val="28"/>
    </w:rPr>
  </w:style>
  <w:style w:type="paragraph" w:styleId="a8">
    <w:name w:val="Body Text Indent"/>
    <w:basedOn w:val="a0"/>
    <w:link w:val="a9"/>
    <w:semiHidden/>
    <w:rsid w:val="0020543B"/>
  </w:style>
  <w:style w:type="paragraph" w:customStyle="1" w:styleId="Abstract">
    <w:name w:val="Abstract"/>
    <w:basedOn w:val="a0"/>
    <w:next w:val="a0"/>
    <w:rsid w:val="00A94812"/>
    <w:pPr>
      <w:pBdr>
        <w:bottom w:val="single" w:sz="8" w:space="6" w:color="auto"/>
      </w:pBdr>
      <w:spacing w:before="240" w:after="480"/>
      <w:ind w:left="340" w:right="284" w:firstLine="0"/>
    </w:pPr>
    <w:rPr>
      <w:lang w:val="en-US"/>
    </w:rPr>
  </w:style>
  <w:style w:type="character" w:styleId="aa">
    <w:name w:val="page number"/>
    <w:basedOn w:val="a1"/>
    <w:semiHidden/>
    <w:rsid w:val="0020543B"/>
  </w:style>
  <w:style w:type="paragraph" w:styleId="a">
    <w:name w:val="List Bullet"/>
    <w:basedOn w:val="a0"/>
    <w:autoRedefine/>
    <w:semiHidden/>
    <w:rsid w:val="00E45CC9"/>
    <w:pPr>
      <w:numPr>
        <w:numId w:val="9"/>
      </w:numPr>
      <w:spacing w:before="60" w:after="60"/>
    </w:pPr>
    <w:rPr>
      <w:lang w:val="en-US"/>
    </w:rPr>
  </w:style>
  <w:style w:type="paragraph" w:styleId="ab">
    <w:name w:val="caption"/>
    <w:basedOn w:val="a0"/>
    <w:next w:val="a0"/>
    <w:qFormat/>
    <w:rsid w:val="0020543B"/>
    <w:pPr>
      <w:spacing w:before="120" w:after="120"/>
      <w:ind w:firstLine="0"/>
      <w:jc w:val="center"/>
    </w:pPr>
    <w:rPr>
      <w:b/>
      <w:bCs/>
      <w:sz w:val="22"/>
      <w:szCs w:val="20"/>
    </w:rPr>
  </w:style>
  <w:style w:type="paragraph" w:customStyle="1" w:styleId="Equation">
    <w:name w:val="Equation"/>
    <w:basedOn w:val="a0"/>
    <w:next w:val="a0"/>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a0"/>
    <w:next w:val="a0"/>
    <w:rsid w:val="0020543B"/>
    <w:pPr>
      <w:numPr>
        <w:numId w:val="5"/>
      </w:numPr>
      <w:tabs>
        <w:tab w:val="left" w:pos="284"/>
      </w:tabs>
    </w:pPr>
  </w:style>
  <w:style w:type="paragraph" w:customStyle="1" w:styleId="RefHeading">
    <w:name w:val="RefHeading"/>
    <w:basedOn w:val="1"/>
    <w:next w:val="a0"/>
    <w:rsid w:val="0020543B"/>
    <w:pPr>
      <w:numPr>
        <w:numId w:val="0"/>
      </w:numPr>
    </w:pPr>
  </w:style>
  <w:style w:type="paragraph" w:customStyle="1" w:styleId="Textedebulles1">
    <w:name w:val="Texte de bulles1"/>
    <w:basedOn w:val="a0"/>
    <w:semiHidden/>
    <w:unhideWhenUsed/>
    <w:rsid w:val="0020543B"/>
    <w:rPr>
      <w:rFonts w:ascii="Tahoma" w:hAnsi="Tahoma"/>
      <w:sz w:val="16"/>
      <w:szCs w:val="16"/>
    </w:rPr>
  </w:style>
  <w:style w:type="character" w:customStyle="1" w:styleId="BalloonTextChar">
    <w:name w:val="Balloon Text Char"/>
    <w:semiHidden/>
    <w:rsid w:val="0020543B"/>
    <w:rPr>
      <w:rFonts w:ascii="Tahoma" w:hAnsi="Tahoma" w:cs="Tahoma"/>
      <w:sz w:val="16"/>
      <w:szCs w:val="16"/>
      <w:lang w:val="en-GB" w:eastAsia="pl-PL"/>
    </w:rPr>
  </w:style>
  <w:style w:type="character" w:customStyle="1" w:styleId="HeaderChar">
    <w:name w:val="Header Char"/>
    <w:rsid w:val="0020543B"/>
    <w:rPr>
      <w:sz w:val="24"/>
      <w:szCs w:val="24"/>
      <w:lang w:val="en-GB" w:eastAsia="pl-PL"/>
    </w:rPr>
  </w:style>
  <w:style w:type="character" w:styleId="ac">
    <w:name w:val="annotation reference"/>
    <w:semiHidden/>
    <w:unhideWhenUsed/>
    <w:rsid w:val="0020543B"/>
    <w:rPr>
      <w:sz w:val="16"/>
      <w:szCs w:val="16"/>
    </w:rPr>
  </w:style>
  <w:style w:type="paragraph" w:styleId="ad">
    <w:name w:val="annotation text"/>
    <w:basedOn w:val="a0"/>
    <w:link w:val="ae"/>
    <w:semiHidden/>
    <w:unhideWhenUsed/>
    <w:rsid w:val="0020543B"/>
    <w:rPr>
      <w:sz w:val="20"/>
      <w:szCs w:val="20"/>
    </w:rPr>
  </w:style>
  <w:style w:type="character" w:customStyle="1" w:styleId="CommentTextChar">
    <w:name w:val="Comment Text Char"/>
    <w:semiHidden/>
    <w:rsid w:val="0020543B"/>
    <w:rPr>
      <w:lang w:val="en-GB" w:eastAsia="pl-PL"/>
    </w:rPr>
  </w:style>
  <w:style w:type="paragraph" w:customStyle="1" w:styleId="CommentSubject1">
    <w:name w:val="Comment Subject1"/>
    <w:basedOn w:val="ad"/>
    <w:next w:val="ad"/>
    <w:semiHidden/>
    <w:unhideWhenUsed/>
    <w:rsid w:val="0020543B"/>
    <w:rPr>
      <w:b/>
      <w:bCs/>
    </w:rPr>
  </w:style>
  <w:style w:type="character" w:customStyle="1" w:styleId="CommentSubjectChar">
    <w:name w:val="Comment Subject Char"/>
    <w:semiHidden/>
    <w:rsid w:val="0020543B"/>
    <w:rPr>
      <w:b/>
      <w:bCs/>
      <w:lang w:val="en-GB" w:eastAsia="pl-PL"/>
    </w:rPr>
  </w:style>
  <w:style w:type="paragraph" w:styleId="af">
    <w:name w:val="Balloon Text"/>
    <w:basedOn w:val="a0"/>
    <w:link w:val="af0"/>
    <w:uiPriority w:val="99"/>
    <w:semiHidden/>
    <w:unhideWhenUsed/>
    <w:rsid w:val="005D0AA0"/>
    <w:rPr>
      <w:sz w:val="18"/>
      <w:szCs w:val="18"/>
    </w:rPr>
  </w:style>
  <w:style w:type="character" w:customStyle="1" w:styleId="af0">
    <w:name w:val="吹き出し (文字)"/>
    <w:link w:val="af"/>
    <w:uiPriority w:val="99"/>
    <w:semiHidden/>
    <w:rsid w:val="005D0AA0"/>
    <w:rPr>
      <w:sz w:val="18"/>
      <w:szCs w:val="18"/>
      <w:lang w:val="en-GB" w:eastAsia="pl-PL"/>
    </w:rPr>
  </w:style>
  <w:style w:type="table" w:styleId="af1">
    <w:name w:val="Table Grid"/>
    <w:basedOn w:val="a2"/>
    <w:uiPriority w:val="59"/>
    <w:rsid w:val="004E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0"/>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a9">
    <w:name w:val="本文インデント (文字)"/>
    <w:basedOn w:val="a1"/>
    <w:link w:val="a8"/>
    <w:semiHidden/>
    <w:rsid w:val="00C836F0"/>
    <w:rPr>
      <w:sz w:val="24"/>
      <w:szCs w:val="24"/>
      <w:lang w:val="en-GB" w:eastAsia="pl-PL"/>
    </w:rPr>
  </w:style>
  <w:style w:type="character" w:styleId="af2">
    <w:name w:val="Unresolved Mention"/>
    <w:basedOn w:val="a1"/>
    <w:uiPriority w:val="99"/>
    <w:semiHidden/>
    <w:unhideWhenUsed/>
    <w:rsid w:val="001601DB"/>
    <w:rPr>
      <w:color w:val="605E5C"/>
      <w:shd w:val="clear" w:color="auto" w:fill="E1DFDD"/>
    </w:rPr>
  </w:style>
  <w:style w:type="character" w:customStyle="1" w:styleId="10">
    <w:name w:val="見出し 1 (文字)"/>
    <w:basedOn w:val="a1"/>
    <w:link w:val="1"/>
    <w:rsid w:val="00C426B3"/>
    <w:rPr>
      <w:rFonts w:ascii="Arial" w:hAnsi="Arial" w:cs="Arial"/>
      <w:b/>
      <w:bCs/>
      <w:sz w:val="28"/>
      <w:szCs w:val="24"/>
      <w:lang w:val="en-GB" w:eastAsia="pl-PL"/>
    </w:rPr>
  </w:style>
  <w:style w:type="paragraph" w:styleId="af3">
    <w:name w:val="List Paragraph"/>
    <w:basedOn w:val="a0"/>
    <w:uiPriority w:val="72"/>
    <w:qFormat/>
    <w:rsid w:val="00BB3009"/>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EndNoteBibliography">
    <w:name w:val="EndNote Bibliography"/>
    <w:basedOn w:val="a0"/>
    <w:link w:val="EndNoteBibliographyChar"/>
    <w:rsid w:val="00BB3009"/>
    <w:pPr>
      <w:spacing w:after="160"/>
      <w:ind w:firstLine="0"/>
      <w:jc w:val="center"/>
    </w:pPr>
    <w:rPr>
      <w:rFonts w:ascii="Calibri" w:eastAsiaTheme="minorEastAsia" w:hAnsi="Calibri" w:cstheme="minorBidi"/>
      <w:noProof/>
      <w:sz w:val="22"/>
      <w:szCs w:val="22"/>
      <w:lang w:eastAsia="ja-JP"/>
    </w:rPr>
  </w:style>
  <w:style w:type="character" w:customStyle="1" w:styleId="EndNoteBibliographyChar">
    <w:name w:val="EndNote Bibliography Char"/>
    <w:basedOn w:val="a1"/>
    <w:link w:val="EndNoteBibliography"/>
    <w:rsid w:val="00BB3009"/>
    <w:rPr>
      <w:rFonts w:ascii="Calibri" w:eastAsiaTheme="minorEastAsia" w:hAnsi="Calibri" w:cstheme="minorBidi"/>
      <w:noProof/>
      <w:sz w:val="22"/>
      <w:szCs w:val="22"/>
      <w:lang w:val="en-GB" w:eastAsia="ja-JP"/>
    </w:rPr>
  </w:style>
  <w:style w:type="character" w:customStyle="1" w:styleId="reference-num-txt">
    <w:name w:val="reference-num-txt"/>
    <w:basedOn w:val="a1"/>
    <w:rsid w:val="000A6893"/>
  </w:style>
  <w:style w:type="paragraph" w:styleId="Web">
    <w:name w:val="Normal (Web)"/>
    <w:basedOn w:val="a0"/>
    <w:uiPriority w:val="99"/>
    <w:semiHidden/>
    <w:unhideWhenUsed/>
    <w:rsid w:val="005534CA"/>
    <w:pPr>
      <w:spacing w:before="100" w:beforeAutospacing="1" w:after="100" w:afterAutospacing="1"/>
      <w:ind w:firstLine="0"/>
      <w:jc w:val="left"/>
    </w:pPr>
    <w:rPr>
      <w:rFonts w:ascii="ＭＳ Ｐゴシック" w:eastAsia="ＭＳ Ｐゴシック" w:hAnsi="ＭＳ Ｐゴシック" w:cs="ＭＳ Ｐゴシック"/>
      <w:lang w:val="en-US" w:eastAsia="ja-JP"/>
    </w:rPr>
  </w:style>
  <w:style w:type="paragraph" w:styleId="af4">
    <w:name w:val="annotation subject"/>
    <w:basedOn w:val="ad"/>
    <w:next w:val="ad"/>
    <w:link w:val="af5"/>
    <w:uiPriority w:val="99"/>
    <w:semiHidden/>
    <w:unhideWhenUsed/>
    <w:rsid w:val="002C66CD"/>
    <w:rPr>
      <w:b/>
      <w:bCs/>
    </w:rPr>
  </w:style>
  <w:style w:type="character" w:customStyle="1" w:styleId="ae">
    <w:name w:val="コメント文字列 (文字)"/>
    <w:basedOn w:val="a1"/>
    <w:link w:val="ad"/>
    <w:semiHidden/>
    <w:rsid w:val="002C66CD"/>
    <w:rPr>
      <w:lang w:val="en-GB" w:eastAsia="pl-PL"/>
    </w:rPr>
  </w:style>
  <w:style w:type="character" w:customStyle="1" w:styleId="af5">
    <w:name w:val="コメント内容 (文字)"/>
    <w:basedOn w:val="ae"/>
    <w:link w:val="af4"/>
    <w:uiPriority w:val="99"/>
    <w:semiHidden/>
    <w:rsid w:val="002C66CD"/>
    <w:rPr>
      <w:b/>
      <w:bCs/>
      <w:lang w:val="en-GB" w:eastAsia="pl-PL"/>
    </w:rPr>
  </w:style>
  <w:style w:type="paragraph" w:styleId="af6">
    <w:name w:val="Revision"/>
    <w:hidden/>
    <w:uiPriority w:val="99"/>
    <w:semiHidden/>
    <w:rsid w:val="00A769BA"/>
    <w:rPr>
      <w:sz w:val="24"/>
      <w:szCs w:val="24"/>
      <w:lang w:val="en-GB" w:eastAsia="pl-PL"/>
    </w:rPr>
  </w:style>
  <w:style w:type="character" w:styleId="af7">
    <w:name w:val="Placeholder Text"/>
    <w:basedOn w:val="a1"/>
    <w:uiPriority w:val="99"/>
    <w:semiHidden/>
    <w:rsid w:val="00030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7068">
      <w:bodyDiv w:val="1"/>
      <w:marLeft w:val="0"/>
      <w:marRight w:val="0"/>
      <w:marTop w:val="0"/>
      <w:marBottom w:val="0"/>
      <w:divBdr>
        <w:top w:val="none" w:sz="0" w:space="0" w:color="auto"/>
        <w:left w:val="none" w:sz="0" w:space="0" w:color="auto"/>
        <w:bottom w:val="none" w:sz="0" w:space="0" w:color="auto"/>
        <w:right w:val="none" w:sz="0" w:space="0" w:color="auto"/>
      </w:divBdr>
      <w:divsChild>
        <w:div w:id="1746566984">
          <w:marLeft w:val="0"/>
          <w:marRight w:val="0"/>
          <w:marTop w:val="0"/>
          <w:marBottom w:val="0"/>
          <w:divBdr>
            <w:top w:val="none" w:sz="0" w:space="0" w:color="auto"/>
            <w:left w:val="none" w:sz="0" w:space="0" w:color="auto"/>
            <w:bottom w:val="none" w:sz="0" w:space="0" w:color="auto"/>
            <w:right w:val="none" w:sz="0" w:space="0" w:color="auto"/>
          </w:divBdr>
          <w:divsChild>
            <w:div w:id="1555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363">
      <w:bodyDiv w:val="1"/>
      <w:marLeft w:val="0"/>
      <w:marRight w:val="0"/>
      <w:marTop w:val="0"/>
      <w:marBottom w:val="0"/>
      <w:divBdr>
        <w:top w:val="none" w:sz="0" w:space="0" w:color="auto"/>
        <w:left w:val="none" w:sz="0" w:space="0" w:color="auto"/>
        <w:bottom w:val="none" w:sz="0" w:space="0" w:color="auto"/>
        <w:right w:val="none" w:sz="0" w:space="0" w:color="auto"/>
      </w:divBdr>
      <w:divsChild>
        <w:div w:id="530455481">
          <w:marLeft w:val="0"/>
          <w:marRight w:val="0"/>
          <w:marTop w:val="0"/>
          <w:marBottom w:val="0"/>
          <w:divBdr>
            <w:top w:val="none" w:sz="0" w:space="0" w:color="auto"/>
            <w:left w:val="none" w:sz="0" w:space="0" w:color="auto"/>
            <w:bottom w:val="none" w:sz="0" w:space="0" w:color="auto"/>
            <w:right w:val="none" w:sz="0" w:space="0" w:color="auto"/>
          </w:divBdr>
          <w:divsChild>
            <w:div w:id="469204591">
              <w:marLeft w:val="0"/>
              <w:marRight w:val="0"/>
              <w:marTop w:val="0"/>
              <w:marBottom w:val="0"/>
              <w:divBdr>
                <w:top w:val="none" w:sz="0" w:space="0" w:color="auto"/>
                <w:left w:val="none" w:sz="0" w:space="0" w:color="auto"/>
                <w:bottom w:val="none" w:sz="0" w:space="0" w:color="auto"/>
                <w:right w:val="none" w:sz="0" w:space="0" w:color="auto"/>
              </w:divBdr>
              <w:divsChild>
                <w:div w:id="18580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9154">
      <w:bodyDiv w:val="1"/>
      <w:marLeft w:val="0"/>
      <w:marRight w:val="0"/>
      <w:marTop w:val="0"/>
      <w:marBottom w:val="0"/>
      <w:divBdr>
        <w:top w:val="none" w:sz="0" w:space="0" w:color="auto"/>
        <w:left w:val="none" w:sz="0" w:space="0" w:color="auto"/>
        <w:bottom w:val="none" w:sz="0" w:space="0" w:color="auto"/>
        <w:right w:val="none" w:sz="0" w:space="0" w:color="auto"/>
      </w:divBdr>
      <w:divsChild>
        <w:div w:id="2109226809">
          <w:marLeft w:val="0"/>
          <w:marRight w:val="0"/>
          <w:marTop w:val="0"/>
          <w:marBottom w:val="0"/>
          <w:divBdr>
            <w:top w:val="none" w:sz="0" w:space="0" w:color="auto"/>
            <w:left w:val="none" w:sz="0" w:space="0" w:color="auto"/>
            <w:bottom w:val="none" w:sz="0" w:space="0" w:color="auto"/>
            <w:right w:val="none" w:sz="0" w:space="0" w:color="auto"/>
          </w:divBdr>
          <w:divsChild>
            <w:div w:id="193078982">
              <w:marLeft w:val="0"/>
              <w:marRight w:val="0"/>
              <w:marTop w:val="0"/>
              <w:marBottom w:val="0"/>
              <w:divBdr>
                <w:top w:val="none" w:sz="0" w:space="0" w:color="auto"/>
                <w:left w:val="none" w:sz="0" w:space="0" w:color="auto"/>
                <w:bottom w:val="none" w:sz="0" w:space="0" w:color="auto"/>
                <w:right w:val="none" w:sz="0" w:space="0" w:color="auto"/>
              </w:divBdr>
              <w:divsChild>
                <w:div w:id="20616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8225">
      <w:bodyDiv w:val="1"/>
      <w:marLeft w:val="0"/>
      <w:marRight w:val="0"/>
      <w:marTop w:val="0"/>
      <w:marBottom w:val="0"/>
      <w:divBdr>
        <w:top w:val="none" w:sz="0" w:space="0" w:color="auto"/>
        <w:left w:val="none" w:sz="0" w:space="0" w:color="auto"/>
        <w:bottom w:val="none" w:sz="0" w:space="0" w:color="auto"/>
        <w:right w:val="none" w:sz="0" w:space="0" w:color="auto"/>
      </w:divBdr>
      <w:divsChild>
        <w:div w:id="1568374243">
          <w:marLeft w:val="0"/>
          <w:marRight w:val="0"/>
          <w:marTop w:val="0"/>
          <w:marBottom w:val="0"/>
          <w:divBdr>
            <w:top w:val="none" w:sz="0" w:space="0" w:color="auto"/>
            <w:left w:val="none" w:sz="0" w:space="0" w:color="auto"/>
            <w:bottom w:val="none" w:sz="0" w:space="0" w:color="auto"/>
            <w:right w:val="none" w:sz="0" w:space="0" w:color="auto"/>
          </w:divBdr>
          <w:divsChild>
            <w:div w:id="310449006">
              <w:marLeft w:val="0"/>
              <w:marRight w:val="0"/>
              <w:marTop w:val="0"/>
              <w:marBottom w:val="0"/>
              <w:divBdr>
                <w:top w:val="none" w:sz="0" w:space="0" w:color="auto"/>
                <w:left w:val="none" w:sz="0" w:space="0" w:color="auto"/>
                <w:bottom w:val="none" w:sz="0" w:space="0" w:color="auto"/>
                <w:right w:val="none" w:sz="0" w:space="0" w:color="auto"/>
              </w:divBdr>
              <w:divsChild>
                <w:div w:id="20531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323">
      <w:bodyDiv w:val="1"/>
      <w:marLeft w:val="0"/>
      <w:marRight w:val="0"/>
      <w:marTop w:val="0"/>
      <w:marBottom w:val="0"/>
      <w:divBdr>
        <w:top w:val="none" w:sz="0" w:space="0" w:color="auto"/>
        <w:left w:val="none" w:sz="0" w:space="0" w:color="auto"/>
        <w:bottom w:val="none" w:sz="0" w:space="0" w:color="auto"/>
        <w:right w:val="none" w:sz="0" w:space="0" w:color="auto"/>
      </w:divBdr>
    </w:div>
    <w:div w:id="694429092">
      <w:bodyDiv w:val="1"/>
      <w:marLeft w:val="0"/>
      <w:marRight w:val="0"/>
      <w:marTop w:val="0"/>
      <w:marBottom w:val="0"/>
      <w:divBdr>
        <w:top w:val="none" w:sz="0" w:space="0" w:color="auto"/>
        <w:left w:val="none" w:sz="0" w:space="0" w:color="auto"/>
        <w:bottom w:val="none" w:sz="0" w:space="0" w:color="auto"/>
        <w:right w:val="none" w:sz="0" w:space="0" w:color="auto"/>
      </w:divBdr>
      <w:divsChild>
        <w:div w:id="1609966659">
          <w:marLeft w:val="0"/>
          <w:marRight w:val="0"/>
          <w:marTop w:val="0"/>
          <w:marBottom w:val="0"/>
          <w:divBdr>
            <w:top w:val="none" w:sz="0" w:space="0" w:color="auto"/>
            <w:left w:val="none" w:sz="0" w:space="0" w:color="auto"/>
            <w:bottom w:val="none" w:sz="0" w:space="0" w:color="auto"/>
            <w:right w:val="none" w:sz="0" w:space="0" w:color="auto"/>
          </w:divBdr>
          <w:divsChild>
            <w:div w:id="1398019730">
              <w:marLeft w:val="0"/>
              <w:marRight w:val="0"/>
              <w:marTop w:val="0"/>
              <w:marBottom w:val="0"/>
              <w:divBdr>
                <w:top w:val="none" w:sz="0" w:space="0" w:color="auto"/>
                <w:left w:val="none" w:sz="0" w:space="0" w:color="auto"/>
                <w:bottom w:val="none" w:sz="0" w:space="0" w:color="auto"/>
                <w:right w:val="none" w:sz="0" w:space="0" w:color="auto"/>
              </w:divBdr>
              <w:divsChild>
                <w:div w:id="17026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4667">
      <w:bodyDiv w:val="1"/>
      <w:marLeft w:val="0"/>
      <w:marRight w:val="0"/>
      <w:marTop w:val="0"/>
      <w:marBottom w:val="0"/>
      <w:divBdr>
        <w:top w:val="none" w:sz="0" w:space="0" w:color="auto"/>
        <w:left w:val="none" w:sz="0" w:space="0" w:color="auto"/>
        <w:bottom w:val="none" w:sz="0" w:space="0" w:color="auto"/>
        <w:right w:val="none" w:sz="0" w:space="0" w:color="auto"/>
      </w:divBdr>
      <w:divsChild>
        <w:div w:id="1622373739">
          <w:marLeft w:val="0"/>
          <w:marRight w:val="0"/>
          <w:marTop w:val="0"/>
          <w:marBottom w:val="0"/>
          <w:divBdr>
            <w:top w:val="none" w:sz="0" w:space="0" w:color="auto"/>
            <w:left w:val="none" w:sz="0" w:space="0" w:color="auto"/>
            <w:bottom w:val="none" w:sz="0" w:space="0" w:color="auto"/>
            <w:right w:val="none" w:sz="0" w:space="0" w:color="auto"/>
          </w:divBdr>
          <w:divsChild>
            <w:div w:id="10112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2112">
      <w:bodyDiv w:val="1"/>
      <w:marLeft w:val="0"/>
      <w:marRight w:val="0"/>
      <w:marTop w:val="0"/>
      <w:marBottom w:val="0"/>
      <w:divBdr>
        <w:top w:val="none" w:sz="0" w:space="0" w:color="auto"/>
        <w:left w:val="none" w:sz="0" w:space="0" w:color="auto"/>
        <w:bottom w:val="none" w:sz="0" w:space="0" w:color="auto"/>
        <w:right w:val="none" w:sz="0" w:space="0" w:color="auto"/>
      </w:divBdr>
    </w:div>
    <w:div w:id="17156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file:///C:\Users\susu\Dropbox\Documents\ImportantDocuments\2018\Thesis\Figures\ForcePlate_itself.ti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tif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hyperlink" Target="mailto:carl.hopkins@liverpool.ac.uk" TargetMode="External"/><Relationship Id="rId19" Type="http://schemas.openxmlformats.org/officeDocument/2006/relationships/image" Target="media/image8.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su3u.h@gmail.com" TargetMode="Externa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Hirakawa-s92ta@mlit.go.j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12E7-01BB-4086-B98F-B53ECEC0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2319</Words>
  <Characters>13219</Characters>
  <Application>Microsoft Office Word</Application>
  <DocSecurity>0</DocSecurity>
  <Lines>110</Lines>
  <Paragraphs>31</Paragraphs>
  <ScaleCrop>false</ScaleCrop>
  <HeadingPairs>
    <vt:vector size="12" baseType="variant">
      <vt:variant>
        <vt:lpstr>Title</vt:lpstr>
      </vt:variant>
      <vt:variant>
        <vt:i4>1</vt:i4>
      </vt:variant>
      <vt:variant>
        <vt:lpstr>タイトル</vt:lpstr>
      </vt:variant>
      <vt:variant>
        <vt:i4>1</vt:i4>
      </vt:variant>
      <vt:variant>
        <vt:lpstr>Název</vt:lpstr>
      </vt:variant>
      <vt:variant>
        <vt:i4>1</vt:i4>
      </vt:variant>
      <vt:variant>
        <vt:lpstr>Titre</vt:lpstr>
      </vt:variant>
      <vt:variant>
        <vt:i4>1</vt:i4>
      </vt:variant>
      <vt:variant>
        <vt:lpstr>Titolo</vt:lpstr>
      </vt:variant>
      <vt:variant>
        <vt:i4>1</vt:i4>
      </vt:variant>
      <vt:variant>
        <vt:lpstr>Tytuł</vt:lpstr>
      </vt:variant>
      <vt:variant>
        <vt:i4>1</vt:i4>
      </vt:variant>
    </vt:vector>
  </HeadingPairs>
  <TitlesOfParts>
    <vt:vector size="6" baseType="lpstr">
      <vt:lpstr>ICSV22 Template</vt:lpstr>
      <vt:lpstr>ICSV22 Template</vt:lpstr>
      <vt:lpstr>ICSV22 Template</vt:lpstr>
      <vt:lpstr>ICSV22 Template</vt:lpstr>
      <vt:lpstr>ICSV22 Template</vt:lpstr>
      <vt:lpstr>Test</vt:lpstr>
    </vt:vector>
  </TitlesOfParts>
  <Company>Politechnika Śląska</Company>
  <LinksUpToDate>false</LinksUpToDate>
  <CharactersWithSpaces>15507</CharactersWithSpaces>
  <SharedDoc>false</SharedDoc>
  <HLinks>
    <vt:vector size="12" baseType="variant">
      <vt:variant>
        <vt:i4>7798826</vt:i4>
      </vt:variant>
      <vt:variant>
        <vt:i4>12</vt:i4>
      </vt:variant>
      <vt:variant>
        <vt:i4>0</vt:i4>
      </vt:variant>
      <vt:variant>
        <vt:i4>5</vt:i4>
      </vt:variant>
      <vt:variant>
        <vt:lpwstr>http://www.fink.com/Kevin.html</vt:lpwstr>
      </vt:variant>
      <vt:variant>
        <vt:lpwstr/>
      </vt:variant>
      <vt:variant>
        <vt:i4>7077982</vt:i4>
      </vt:variant>
      <vt:variant>
        <vt:i4>0</vt:i4>
      </vt:variant>
      <vt:variant>
        <vt:i4>0</vt:i4>
      </vt:variant>
      <vt:variant>
        <vt:i4>5</vt:i4>
      </vt:variant>
      <vt:variant>
        <vt:lpwstr>mailto:.pedrielli@imamoter.cnr.it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ICSV22 Template</dc:title>
  <dc:subject>Manuscript preparation instructions</dc:subject>
  <dc:creator>Georges.KOUROUSSIS@umons.ac.be</dc:creator>
  <cp:lastModifiedBy>Hirakawa Susumu</cp:lastModifiedBy>
  <cp:revision>104</cp:revision>
  <cp:lastPrinted>2019-12-13T21:07:00Z</cp:lastPrinted>
  <dcterms:created xsi:type="dcterms:W3CDTF">2023-03-15T08:21:00Z</dcterms:created>
  <dcterms:modified xsi:type="dcterms:W3CDTF">2023-03-23T11:17:00Z</dcterms:modified>
</cp:coreProperties>
</file>