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00B69" w14:textId="204A4D6B" w:rsidR="002C3B6A" w:rsidRPr="00565BE9" w:rsidRDefault="002C3B6A" w:rsidP="00094692">
      <w:pPr>
        <w:pStyle w:val="NormalWeb"/>
        <w:shd w:val="clear" w:color="auto" w:fill="FFFFFF"/>
        <w:spacing w:line="360" w:lineRule="auto"/>
        <w:jc w:val="both"/>
        <w:textAlignment w:val="baseline"/>
        <w:rPr>
          <w:rFonts w:asciiTheme="minorHAnsi" w:hAnsiTheme="minorHAnsi" w:cstheme="minorHAnsi"/>
          <w:b/>
          <w:bCs/>
          <w:sz w:val="22"/>
          <w:szCs w:val="22"/>
        </w:rPr>
      </w:pPr>
      <w:r w:rsidRPr="00565BE9">
        <w:rPr>
          <w:rFonts w:asciiTheme="minorHAnsi" w:hAnsiTheme="minorHAnsi" w:cstheme="minorHAnsi"/>
          <w:b/>
          <w:bCs/>
          <w:sz w:val="22"/>
          <w:szCs w:val="22"/>
        </w:rPr>
        <w:t>Title</w:t>
      </w:r>
    </w:p>
    <w:p w14:paraId="725D9DB1" w14:textId="1743A885" w:rsidR="00E9474E" w:rsidRPr="00565BE9" w:rsidRDefault="004E24ED" w:rsidP="00094692">
      <w:pPr>
        <w:rPr>
          <w:rFonts w:cstheme="minorHAnsi"/>
        </w:rPr>
      </w:pPr>
      <w:r>
        <w:rPr>
          <w:rFonts w:cstheme="minorHAnsi"/>
        </w:rPr>
        <w:t>Characterising r</w:t>
      </w:r>
      <w:r w:rsidR="00AE0477">
        <w:rPr>
          <w:rFonts w:cstheme="minorHAnsi"/>
        </w:rPr>
        <w:t xml:space="preserve">estrictions on </w:t>
      </w:r>
      <w:r w:rsidR="005C2833">
        <w:rPr>
          <w:rFonts w:cstheme="minorHAnsi"/>
        </w:rPr>
        <w:t xml:space="preserve">commercial </w:t>
      </w:r>
      <w:r w:rsidR="00AE0477">
        <w:rPr>
          <w:rFonts w:cstheme="minorHAnsi"/>
        </w:rPr>
        <w:t>advertising and sponsorship of</w:t>
      </w:r>
      <w:r w:rsidR="00B62BF4" w:rsidRPr="00565BE9">
        <w:rPr>
          <w:rFonts w:cstheme="minorHAnsi"/>
        </w:rPr>
        <w:t xml:space="preserve"> harmful commodi</w:t>
      </w:r>
      <w:r w:rsidR="006F502C">
        <w:rPr>
          <w:rFonts w:cstheme="minorHAnsi"/>
        </w:rPr>
        <w:t>ti</w:t>
      </w:r>
      <w:r w:rsidR="00AE0477">
        <w:rPr>
          <w:rFonts w:cstheme="minorHAnsi"/>
        </w:rPr>
        <w:t xml:space="preserve">es </w:t>
      </w:r>
      <w:r w:rsidR="00B62BF4" w:rsidRPr="00565BE9">
        <w:rPr>
          <w:rFonts w:cstheme="minorHAnsi"/>
        </w:rPr>
        <w:t>in local</w:t>
      </w:r>
      <w:r w:rsidR="005C2833">
        <w:rPr>
          <w:rFonts w:cstheme="minorHAnsi"/>
        </w:rPr>
        <w:t xml:space="preserve"> government</w:t>
      </w:r>
      <w:r w:rsidR="00B62BF4" w:rsidRPr="00565BE9">
        <w:rPr>
          <w:rFonts w:cstheme="minorHAnsi"/>
        </w:rPr>
        <w:t xml:space="preserve"> policies: </w:t>
      </w:r>
      <w:r w:rsidR="001E2A66">
        <w:rPr>
          <w:rFonts w:cstheme="minorHAnsi"/>
        </w:rPr>
        <w:t xml:space="preserve">a nationwide study in England </w:t>
      </w:r>
    </w:p>
    <w:p w14:paraId="4589A828" w14:textId="77777777" w:rsidR="00E9474E" w:rsidRPr="00565BE9" w:rsidRDefault="00E9474E" w:rsidP="00094692">
      <w:pPr>
        <w:rPr>
          <w:rFonts w:cstheme="minorHAnsi"/>
        </w:rPr>
      </w:pPr>
    </w:p>
    <w:p w14:paraId="50963CEA" w14:textId="5079F94B" w:rsidR="00662EBC" w:rsidRPr="00565BE9" w:rsidRDefault="00D63171" w:rsidP="00094692">
      <w:pPr>
        <w:rPr>
          <w:rFonts w:cstheme="minorHAnsi"/>
          <w:b/>
        </w:rPr>
      </w:pPr>
      <w:r w:rsidRPr="00565BE9">
        <w:rPr>
          <w:rFonts w:cstheme="minorHAnsi"/>
          <w:b/>
        </w:rPr>
        <w:t xml:space="preserve">Corresponding </w:t>
      </w:r>
      <w:bookmarkStart w:id="0" w:name="_Hlk100066055"/>
      <w:r w:rsidRPr="00565BE9">
        <w:rPr>
          <w:rFonts w:cstheme="minorHAnsi"/>
          <w:b/>
        </w:rPr>
        <w:t>author</w:t>
      </w:r>
      <w:bookmarkEnd w:id="0"/>
    </w:p>
    <w:p w14:paraId="755CC958" w14:textId="41F6F85D" w:rsidR="000B01A9" w:rsidRPr="00565BE9" w:rsidRDefault="000B01A9" w:rsidP="00094692">
      <w:pPr>
        <w:rPr>
          <w:rFonts w:cstheme="minorHAnsi"/>
        </w:rPr>
      </w:pPr>
      <w:r w:rsidRPr="00565BE9">
        <w:rPr>
          <w:rFonts w:cstheme="minorHAnsi"/>
        </w:rPr>
        <w:t>Dr Sarah McKevitt</w:t>
      </w:r>
      <w:r w:rsidR="008C1A4D" w:rsidRPr="00565BE9">
        <w:rPr>
          <w:rFonts w:cstheme="minorHAnsi"/>
          <w:vertAlign w:val="superscript"/>
        </w:rPr>
        <w:t>1</w:t>
      </w:r>
      <w:r w:rsidRPr="00565BE9">
        <w:rPr>
          <w:rFonts w:cstheme="minorHAnsi"/>
        </w:rPr>
        <w:t xml:space="preserve"> </w:t>
      </w:r>
    </w:p>
    <w:p w14:paraId="7282A203" w14:textId="21C2DB6A" w:rsidR="000B01A9" w:rsidRPr="00565BE9" w:rsidRDefault="007601C5" w:rsidP="00094692">
      <w:pPr>
        <w:pStyle w:val="NormalWeb"/>
        <w:shd w:val="clear" w:color="auto" w:fill="FFFFFF"/>
        <w:spacing w:before="0" w:beforeAutospacing="0" w:after="0" w:afterAutospacing="0" w:line="360" w:lineRule="auto"/>
        <w:jc w:val="both"/>
        <w:textAlignment w:val="baseline"/>
        <w:rPr>
          <w:rFonts w:asciiTheme="minorHAnsi" w:hAnsiTheme="minorHAnsi" w:cstheme="minorHAnsi"/>
          <w:sz w:val="22"/>
          <w:szCs w:val="22"/>
        </w:rPr>
      </w:pPr>
      <w:hyperlink r:id="rId8" w:history="1">
        <w:r w:rsidR="000B01A9" w:rsidRPr="00565BE9">
          <w:rPr>
            <w:rStyle w:val="Hyperlink"/>
            <w:rFonts w:asciiTheme="minorHAnsi" w:hAnsiTheme="minorHAnsi" w:cstheme="minorHAnsi"/>
            <w:bCs/>
            <w:sz w:val="22"/>
            <w:szCs w:val="22"/>
          </w:rPr>
          <w:t>s.mckevitt@imperial.ac.uk</w:t>
        </w:r>
      </w:hyperlink>
    </w:p>
    <w:p w14:paraId="43ACEDBD" w14:textId="6BA25B69" w:rsidR="00FB70B2" w:rsidRPr="00565BE9" w:rsidRDefault="001E772E" w:rsidP="00094692">
      <w:pPr>
        <w:pStyle w:val="NormalWeb"/>
        <w:shd w:val="clear" w:color="auto" w:fill="FFFFFF"/>
        <w:spacing w:after="0" w:afterAutospacing="0" w:line="360" w:lineRule="auto"/>
        <w:jc w:val="both"/>
        <w:textAlignment w:val="baseline"/>
        <w:rPr>
          <w:rFonts w:asciiTheme="minorHAnsi" w:hAnsiTheme="minorHAnsi" w:cstheme="minorHAnsi"/>
          <w:b/>
          <w:bCs/>
          <w:sz w:val="22"/>
          <w:szCs w:val="22"/>
        </w:rPr>
      </w:pPr>
      <w:r w:rsidRPr="00565BE9">
        <w:rPr>
          <w:rFonts w:asciiTheme="minorHAnsi" w:hAnsiTheme="minorHAnsi" w:cstheme="minorHAnsi"/>
          <w:b/>
          <w:bCs/>
          <w:sz w:val="22"/>
          <w:szCs w:val="22"/>
        </w:rPr>
        <w:t>Authors</w:t>
      </w:r>
      <w:r w:rsidR="00DF4A49" w:rsidRPr="00565BE9">
        <w:rPr>
          <w:rFonts w:asciiTheme="minorHAnsi" w:hAnsiTheme="minorHAnsi" w:cstheme="minorHAnsi"/>
          <w:b/>
          <w:bCs/>
          <w:sz w:val="22"/>
          <w:szCs w:val="22"/>
        </w:rPr>
        <w:t xml:space="preserve"> </w:t>
      </w:r>
    </w:p>
    <w:p w14:paraId="3BAB8F45" w14:textId="2968BAD7" w:rsidR="007A741B" w:rsidRPr="00565BE9" w:rsidRDefault="007A741B" w:rsidP="00094692">
      <w:pPr>
        <w:pStyle w:val="NormalWeb"/>
        <w:shd w:val="clear" w:color="auto" w:fill="FFFFFF"/>
        <w:spacing w:before="0" w:beforeAutospacing="0" w:after="0" w:afterAutospacing="0" w:line="360" w:lineRule="auto"/>
        <w:jc w:val="both"/>
        <w:textAlignment w:val="baseline"/>
        <w:rPr>
          <w:rFonts w:asciiTheme="minorHAnsi" w:hAnsiTheme="minorHAnsi" w:cstheme="minorHAnsi"/>
          <w:sz w:val="22"/>
          <w:szCs w:val="22"/>
        </w:rPr>
      </w:pPr>
      <w:r w:rsidRPr="00565BE9">
        <w:rPr>
          <w:rFonts w:asciiTheme="minorHAnsi" w:hAnsiTheme="minorHAnsi" w:cstheme="minorHAnsi"/>
          <w:sz w:val="22"/>
          <w:szCs w:val="22"/>
        </w:rPr>
        <w:t>Sarah McKevitt</w:t>
      </w:r>
      <w:r w:rsidR="00C16B8C" w:rsidRPr="00565BE9">
        <w:rPr>
          <w:rFonts w:asciiTheme="minorHAnsi" w:hAnsiTheme="minorHAnsi" w:cstheme="minorHAnsi"/>
          <w:sz w:val="22"/>
          <w:szCs w:val="22"/>
          <w:vertAlign w:val="superscript"/>
        </w:rPr>
        <w:t>1</w:t>
      </w:r>
    </w:p>
    <w:p w14:paraId="16D8F222" w14:textId="77777777" w:rsidR="00204422" w:rsidRPr="006D2C4E" w:rsidRDefault="00204422" w:rsidP="00204422">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rPr>
      </w:pPr>
      <w:r w:rsidRPr="006D2C4E">
        <w:rPr>
          <w:rFonts w:asciiTheme="minorHAnsi" w:hAnsiTheme="minorHAnsi" w:cs="Arial"/>
          <w:sz w:val="22"/>
          <w:szCs w:val="22"/>
        </w:rPr>
        <w:t>Martin White</w:t>
      </w:r>
      <w:r>
        <w:rPr>
          <w:rFonts w:asciiTheme="minorHAnsi" w:hAnsiTheme="minorHAnsi" w:cs="Arial"/>
          <w:sz w:val="22"/>
          <w:szCs w:val="22"/>
          <w:vertAlign w:val="superscript"/>
        </w:rPr>
        <w:t>2</w:t>
      </w:r>
    </w:p>
    <w:p w14:paraId="1BCDC471" w14:textId="77777777" w:rsidR="00204422" w:rsidRPr="006D2C4E" w:rsidRDefault="00204422" w:rsidP="00204422">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rPr>
      </w:pPr>
      <w:r w:rsidRPr="006D2C4E">
        <w:rPr>
          <w:rFonts w:asciiTheme="minorHAnsi" w:hAnsiTheme="minorHAnsi" w:cs="Arial"/>
          <w:sz w:val="22"/>
          <w:szCs w:val="22"/>
        </w:rPr>
        <w:t>Mark Petticrew</w:t>
      </w:r>
      <w:r>
        <w:rPr>
          <w:rFonts w:asciiTheme="minorHAnsi" w:hAnsiTheme="minorHAnsi" w:cs="Arial"/>
          <w:sz w:val="22"/>
          <w:szCs w:val="22"/>
          <w:vertAlign w:val="superscript"/>
        </w:rPr>
        <w:t>3</w:t>
      </w:r>
    </w:p>
    <w:p w14:paraId="3FF5DE78" w14:textId="77777777" w:rsidR="00204422" w:rsidRPr="006D2C4E" w:rsidRDefault="00204422" w:rsidP="00204422">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rPr>
      </w:pPr>
      <w:r w:rsidRPr="006D2C4E">
        <w:rPr>
          <w:rFonts w:asciiTheme="minorHAnsi" w:hAnsiTheme="minorHAnsi" w:cs="Arial"/>
          <w:sz w:val="22"/>
          <w:szCs w:val="22"/>
        </w:rPr>
        <w:t>Carolyn Summerbell</w:t>
      </w:r>
      <w:r>
        <w:rPr>
          <w:rFonts w:asciiTheme="minorHAnsi" w:hAnsiTheme="minorHAnsi" w:cs="Arial"/>
          <w:sz w:val="22"/>
          <w:szCs w:val="22"/>
          <w:vertAlign w:val="superscript"/>
        </w:rPr>
        <w:t>4, 5</w:t>
      </w:r>
    </w:p>
    <w:p w14:paraId="56647D01" w14:textId="77777777" w:rsidR="00204422" w:rsidRPr="006D2C4E" w:rsidRDefault="00204422" w:rsidP="00204422">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rPr>
      </w:pPr>
      <w:r w:rsidRPr="006D2C4E">
        <w:rPr>
          <w:rFonts w:asciiTheme="minorHAnsi" w:hAnsiTheme="minorHAnsi" w:cs="Arial"/>
          <w:sz w:val="22"/>
          <w:szCs w:val="22"/>
        </w:rPr>
        <w:t>Milica Vasiljevic</w:t>
      </w:r>
      <w:r>
        <w:rPr>
          <w:rFonts w:asciiTheme="minorHAnsi" w:hAnsiTheme="minorHAnsi" w:cs="Arial"/>
          <w:sz w:val="22"/>
          <w:szCs w:val="22"/>
          <w:vertAlign w:val="superscript"/>
        </w:rPr>
        <w:t>4, 6</w:t>
      </w:r>
    </w:p>
    <w:p w14:paraId="681C8047" w14:textId="77777777" w:rsidR="00204422" w:rsidRPr="006D2C4E" w:rsidRDefault="00204422" w:rsidP="00204422">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rPr>
      </w:pPr>
      <w:r w:rsidRPr="006D2C4E">
        <w:rPr>
          <w:rFonts w:asciiTheme="minorHAnsi" w:hAnsiTheme="minorHAnsi" w:cs="Arial"/>
          <w:sz w:val="22"/>
          <w:szCs w:val="22"/>
        </w:rPr>
        <w:t>Emma Boyland</w:t>
      </w:r>
      <w:r>
        <w:rPr>
          <w:rFonts w:asciiTheme="minorHAnsi" w:hAnsiTheme="minorHAnsi" w:cs="Arial"/>
          <w:sz w:val="22"/>
          <w:szCs w:val="22"/>
          <w:vertAlign w:val="superscript"/>
        </w:rPr>
        <w:t>7</w:t>
      </w:r>
    </w:p>
    <w:p w14:paraId="287219BB" w14:textId="6C71BA64" w:rsidR="00204422" w:rsidRPr="006D2C4E" w:rsidRDefault="00204422" w:rsidP="00204422">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rPr>
      </w:pPr>
      <w:r w:rsidRPr="006D2C4E">
        <w:rPr>
          <w:rFonts w:asciiTheme="minorHAnsi" w:hAnsiTheme="minorHAnsi" w:cs="Arial"/>
          <w:sz w:val="22"/>
          <w:szCs w:val="22"/>
        </w:rPr>
        <w:t>Steve</w:t>
      </w:r>
      <w:r w:rsidR="00EA48D3">
        <w:rPr>
          <w:rFonts w:asciiTheme="minorHAnsi" w:hAnsiTheme="minorHAnsi" w:cs="Arial"/>
          <w:sz w:val="22"/>
          <w:szCs w:val="22"/>
        </w:rPr>
        <w:t>n</w:t>
      </w:r>
      <w:r w:rsidRPr="006D2C4E">
        <w:rPr>
          <w:rFonts w:asciiTheme="minorHAnsi" w:hAnsiTheme="minorHAnsi" w:cs="Arial"/>
          <w:sz w:val="22"/>
          <w:szCs w:val="22"/>
        </w:rPr>
        <w:t xml:space="preserve"> Cummins</w:t>
      </w:r>
      <w:r>
        <w:rPr>
          <w:rFonts w:asciiTheme="minorHAnsi" w:hAnsiTheme="minorHAnsi" w:cs="Arial"/>
          <w:sz w:val="22"/>
          <w:szCs w:val="22"/>
          <w:vertAlign w:val="superscript"/>
        </w:rPr>
        <w:t>8</w:t>
      </w:r>
    </w:p>
    <w:p w14:paraId="3C51F107" w14:textId="77777777" w:rsidR="00204422" w:rsidRPr="006D2C4E" w:rsidRDefault="00204422" w:rsidP="00204422">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rPr>
      </w:pPr>
      <w:r w:rsidRPr="006D2C4E">
        <w:rPr>
          <w:rFonts w:asciiTheme="minorHAnsi" w:hAnsiTheme="minorHAnsi" w:cs="Arial"/>
          <w:sz w:val="22"/>
          <w:szCs w:val="22"/>
        </w:rPr>
        <w:t xml:space="preserve">Anthony </w:t>
      </w:r>
      <w:r>
        <w:rPr>
          <w:rFonts w:asciiTheme="minorHAnsi" w:hAnsiTheme="minorHAnsi" w:cs="Arial"/>
          <w:sz w:val="22"/>
          <w:szCs w:val="22"/>
        </w:rPr>
        <w:t xml:space="preserve">A. </w:t>
      </w:r>
      <w:r w:rsidRPr="006D2C4E">
        <w:rPr>
          <w:rFonts w:asciiTheme="minorHAnsi" w:hAnsiTheme="minorHAnsi" w:cs="Arial"/>
          <w:sz w:val="22"/>
          <w:szCs w:val="22"/>
        </w:rPr>
        <w:t>Laverty</w:t>
      </w:r>
      <w:r>
        <w:rPr>
          <w:rFonts w:asciiTheme="minorHAnsi" w:hAnsiTheme="minorHAnsi" w:cs="Arial"/>
          <w:sz w:val="22"/>
          <w:szCs w:val="22"/>
          <w:vertAlign w:val="superscript"/>
        </w:rPr>
        <w:t>1</w:t>
      </w:r>
      <w:r w:rsidRPr="006D2C4E">
        <w:rPr>
          <w:rFonts w:asciiTheme="minorHAnsi" w:hAnsiTheme="minorHAnsi" w:cs="Arial"/>
          <w:sz w:val="22"/>
          <w:szCs w:val="22"/>
        </w:rPr>
        <w:t xml:space="preserve"> </w:t>
      </w:r>
    </w:p>
    <w:p w14:paraId="27DD3BCE" w14:textId="77777777" w:rsidR="00204422" w:rsidRDefault="00204422" w:rsidP="00204422">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rPr>
      </w:pPr>
      <w:r w:rsidRPr="006D2C4E">
        <w:rPr>
          <w:rFonts w:asciiTheme="minorHAnsi" w:hAnsiTheme="minorHAnsi" w:cs="Arial"/>
          <w:sz w:val="22"/>
          <w:szCs w:val="22"/>
        </w:rPr>
        <w:t>Chris</w:t>
      </w:r>
      <w:r>
        <w:rPr>
          <w:rFonts w:asciiTheme="minorHAnsi" w:hAnsiTheme="minorHAnsi" w:cs="Arial"/>
          <w:sz w:val="22"/>
          <w:szCs w:val="22"/>
        </w:rPr>
        <w:t>topher</w:t>
      </w:r>
      <w:r w:rsidRPr="006D2C4E">
        <w:rPr>
          <w:rFonts w:asciiTheme="minorHAnsi" w:hAnsiTheme="minorHAnsi" w:cs="Arial"/>
          <w:sz w:val="22"/>
          <w:szCs w:val="22"/>
        </w:rPr>
        <w:t xml:space="preserve"> Millett</w:t>
      </w:r>
      <w:r>
        <w:rPr>
          <w:rFonts w:asciiTheme="minorHAnsi" w:hAnsiTheme="minorHAnsi" w:cs="Arial"/>
          <w:sz w:val="22"/>
          <w:szCs w:val="22"/>
          <w:vertAlign w:val="superscript"/>
        </w:rPr>
        <w:t>1</w:t>
      </w:r>
      <w:r w:rsidRPr="006D2C4E">
        <w:rPr>
          <w:rFonts w:asciiTheme="minorHAnsi" w:hAnsiTheme="minorHAnsi" w:cs="Arial"/>
          <w:sz w:val="22"/>
          <w:szCs w:val="22"/>
        </w:rPr>
        <w:t xml:space="preserve"> </w:t>
      </w:r>
    </w:p>
    <w:p w14:paraId="6D4C0954" w14:textId="77777777" w:rsidR="00204422" w:rsidRPr="006D2C4E" w:rsidRDefault="00204422" w:rsidP="00204422">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rPr>
      </w:pPr>
      <w:r>
        <w:rPr>
          <w:rFonts w:asciiTheme="minorHAnsi" w:hAnsiTheme="minorHAnsi" w:cs="Arial"/>
          <w:sz w:val="22"/>
          <w:szCs w:val="22"/>
        </w:rPr>
        <w:t>Frank de Vocht</w:t>
      </w:r>
      <w:r w:rsidRPr="00DB6BB7">
        <w:rPr>
          <w:rFonts w:asciiTheme="minorHAnsi" w:hAnsiTheme="minorHAnsi" w:cs="Arial"/>
          <w:sz w:val="22"/>
          <w:szCs w:val="22"/>
          <w:vertAlign w:val="superscript"/>
        </w:rPr>
        <w:t>9,10</w:t>
      </w:r>
    </w:p>
    <w:p w14:paraId="10F36954" w14:textId="1B55EE28" w:rsidR="00030FBB" w:rsidRPr="00030FBB" w:rsidRDefault="00030FBB" w:rsidP="00030FBB">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vertAlign w:val="superscript"/>
        </w:rPr>
      </w:pPr>
      <w:r w:rsidRPr="006D2C4E">
        <w:rPr>
          <w:rFonts w:asciiTheme="minorHAnsi" w:hAnsiTheme="minorHAnsi" w:cs="Arial"/>
          <w:sz w:val="22"/>
          <w:szCs w:val="22"/>
        </w:rPr>
        <w:t>Co</w:t>
      </w:r>
      <w:r>
        <w:rPr>
          <w:rFonts w:asciiTheme="minorHAnsi" w:hAnsiTheme="minorHAnsi" w:cs="Arial"/>
          <w:sz w:val="22"/>
          <w:szCs w:val="22"/>
        </w:rPr>
        <w:t>rnelia</w:t>
      </w:r>
      <w:r w:rsidRPr="006D2C4E">
        <w:rPr>
          <w:rFonts w:asciiTheme="minorHAnsi" w:hAnsiTheme="minorHAnsi" w:cs="Arial"/>
          <w:sz w:val="22"/>
          <w:szCs w:val="22"/>
        </w:rPr>
        <w:t xml:space="preserve"> Junghans</w:t>
      </w:r>
      <w:r>
        <w:rPr>
          <w:rFonts w:asciiTheme="minorHAnsi" w:hAnsiTheme="minorHAnsi" w:cs="Arial"/>
          <w:sz w:val="22"/>
          <w:szCs w:val="22"/>
          <w:vertAlign w:val="superscript"/>
        </w:rPr>
        <w:t>10</w:t>
      </w:r>
    </w:p>
    <w:p w14:paraId="6597E70F" w14:textId="77777777" w:rsidR="00204422" w:rsidRPr="00E251B7" w:rsidRDefault="00204422" w:rsidP="00204422">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vertAlign w:val="superscript"/>
        </w:rPr>
      </w:pPr>
      <w:r w:rsidRPr="00E251B7">
        <w:rPr>
          <w:rFonts w:asciiTheme="minorHAnsi" w:hAnsiTheme="minorHAnsi" w:cs="Arial"/>
          <w:sz w:val="22"/>
          <w:szCs w:val="22"/>
        </w:rPr>
        <w:t>Eszter P Vamos</w:t>
      </w:r>
      <w:r w:rsidRPr="00E251B7">
        <w:rPr>
          <w:rFonts w:asciiTheme="minorHAnsi" w:hAnsiTheme="minorHAnsi" w:cs="Arial"/>
          <w:sz w:val="22"/>
          <w:szCs w:val="22"/>
          <w:vertAlign w:val="superscript"/>
        </w:rPr>
        <w:t>1</w:t>
      </w:r>
    </w:p>
    <w:p w14:paraId="1B5A93F1" w14:textId="77777777" w:rsidR="00606284" w:rsidRDefault="00606284" w:rsidP="00204422">
      <w:pPr>
        <w:pStyle w:val="NormalWeb"/>
        <w:shd w:val="clear" w:color="auto" w:fill="FFFFFF"/>
        <w:spacing w:before="0" w:beforeAutospacing="0" w:after="0" w:afterAutospacing="0" w:line="360" w:lineRule="auto"/>
        <w:jc w:val="both"/>
        <w:textAlignment w:val="baseline"/>
        <w:rPr>
          <w:rFonts w:cstheme="minorHAnsi"/>
        </w:rPr>
      </w:pPr>
    </w:p>
    <w:p w14:paraId="7568FF61" w14:textId="2824804B" w:rsidR="00204422" w:rsidRPr="00FD0902" w:rsidRDefault="00204422" w:rsidP="00204422">
      <w:pPr>
        <w:pStyle w:val="NormalWeb"/>
        <w:shd w:val="clear" w:color="auto" w:fill="FFFFFF"/>
        <w:spacing w:before="0" w:beforeAutospacing="0" w:after="0" w:afterAutospacing="0" w:line="360" w:lineRule="auto"/>
        <w:jc w:val="both"/>
        <w:textAlignment w:val="baseline"/>
        <w:rPr>
          <w:rFonts w:asciiTheme="minorHAnsi" w:hAnsiTheme="minorHAnsi" w:cs="Arial"/>
          <w:b/>
          <w:bCs/>
          <w:sz w:val="22"/>
          <w:szCs w:val="22"/>
        </w:rPr>
      </w:pPr>
      <w:r w:rsidRPr="00FD0902">
        <w:rPr>
          <w:rFonts w:asciiTheme="minorHAnsi" w:hAnsiTheme="minorHAnsi" w:cs="Arial"/>
          <w:b/>
          <w:bCs/>
          <w:sz w:val="22"/>
          <w:szCs w:val="22"/>
        </w:rPr>
        <w:t>Affiliations:</w:t>
      </w:r>
    </w:p>
    <w:p w14:paraId="581A3342" w14:textId="77777777" w:rsidR="00204422" w:rsidRPr="00BB0CC8" w:rsidRDefault="00204422" w:rsidP="00204422">
      <w:pPr>
        <w:spacing w:line="259" w:lineRule="auto"/>
        <w:rPr>
          <w:rFonts w:cs="Arial"/>
          <w:bCs/>
        </w:rPr>
      </w:pPr>
      <w:r>
        <w:rPr>
          <w:rFonts w:cs="Arial"/>
          <w:bCs/>
        </w:rPr>
        <w:t xml:space="preserve">1. Public Health Policy Evaluation Unit, </w:t>
      </w:r>
      <w:r w:rsidRPr="00EC22EE">
        <w:rPr>
          <w:rFonts w:cs="Arial"/>
          <w:bCs/>
        </w:rPr>
        <w:t>School of Public Health, Imperial College London</w:t>
      </w:r>
      <w:r>
        <w:rPr>
          <w:rFonts w:cs="Arial"/>
          <w:bCs/>
        </w:rPr>
        <w:t>, UK</w:t>
      </w:r>
    </w:p>
    <w:p w14:paraId="002D511C" w14:textId="77777777" w:rsidR="00204422" w:rsidRPr="00164A54" w:rsidRDefault="00204422" w:rsidP="00204422">
      <w:pPr>
        <w:pStyle w:val="NormalWeb"/>
        <w:shd w:val="clear" w:color="auto" w:fill="FFFFFF"/>
        <w:spacing w:before="0" w:beforeAutospacing="0" w:after="0" w:afterAutospacing="0" w:line="360" w:lineRule="auto"/>
        <w:jc w:val="both"/>
        <w:textAlignment w:val="baseline"/>
        <w:rPr>
          <w:rFonts w:asciiTheme="minorHAnsi" w:hAnsiTheme="minorHAnsi" w:cs="Arial"/>
          <w:b/>
          <w:bCs/>
          <w:sz w:val="22"/>
          <w:szCs w:val="22"/>
        </w:rPr>
      </w:pPr>
      <w:r w:rsidRPr="001D2B8E">
        <w:rPr>
          <w:rFonts w:asciiTheme="minorHAnsi" w:hAnsiTheme="minorHAnsi" w:cs="Arial"/>
          <w:sz w:val="22"/>
          <w:szCs w:val="22"/>
        </w:rPr>
        <w:t>2.</w:t>
      </w:r>
      <w:r>
        <w:rPr>
          <w:rFonts w:asciiTheme="minorHAnsi" w:hAnsiTheme="minorHAnsi" w:cs="Arial"/>
          <w:b/>
          <w:bCs/>
          <w:sz w:val="22"/>
          <w:szCs w:val="22"/>
        </w:rPr>
        <w:t xml:space="preserve"> </w:t>
      </w:r>
      <w:r w:rsidRPr="006D2C4E">
        <w:rPr>
          <w:rFonts w:asciiTheme="minorHAnsi" w:hAnsiTheme="minorHAnsi" w:cs="Arial"/>
          <w:sz w:val="22"/>
          <w:szCs w:val="22"/>
        </w:rPr>
        <w:t>MRC Epidemiology Unit, University of Cambridge, UK</w:t>
      </w:r>
    </w:p>
    <w:p w14:paraId="658D4263" w14:textId="0F7C11F3" w:rsidR="00204422" w:rsidRDefault="00204422" w:rsidP="00204422">
      <w:pPr>
        <w:spacing w:after="0"/>
      </w:pPr>
      <w:r>
        <w:t xml:space="preserve">3. </w:t>
      </w:r>
      <w:r w:rsidRPr="00164A54">
        <w:t xml:space="preserve">Department of Public Health, Environments </w:t>
      </w:r>
      <w:r>
        <w:t xml:space="preserve">&amp; </w:t>
      </w:r>
      <w:r w:rsidRPr="00164A54">
        <w:t>Society</w:t>
      </w:r>
      <w:r>
        <w:t xml:space="preserve">, </w:t>
      </w:r>
      <w:r w:rsidR="00EA48D3" w:rsidRPr="00164A54">
        <w:t>Faculty of Public Health and Policy</w:t>
      </w:r>
      <w:r w:rsidR="00EA48D3">
        <w:t xml:space="preserve">, </w:t>
      </w:r>
      <w:r>
        <w:t>London School of Hygiene &amp; Tropical Medicine, UK</w:t>
      </w:r>
    </w:p>
    <w:p w14:paraId="7738B80A" w14:textId="77777777" w:rsidR="00204422" w:rsidRPr="00164A54" w:rsidRDefault="00204422" w:rsidP="00204422">
      <w:pPr>
        <w:spacing w:after="0"/>
      </w:pPr>
      <w:r>
        <w:rPr>
          <w:rFonts w:cs="Arial"/>
        </w:rPr>
        <w:t xml:space="preserve">4. </w:t>
      </w:r>
      <w:r w:rsidRPr="001127E3">
        <w:rPr>
          <w:rFonts w:cs="Arial"/>
        </w:rPr>
        <w:t>Fuse – Centre for Translational Research in Public Health, Newcastle, UK</w:t>
      </w:r>
    </w:p>
    <w:p w14:paraId="55F94B52" w14:textId="77777777" w:rsidR="00204422" w:rsidRDefault="00204422" w:rsidP="00204422">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rPr>
      </w:pPr>
      <w:r>
        <w:rPr>
          <w:rFonts w:asciiTheme="minorHAnsi" w:hAnsiTheme="minorHAnsi" w:cs="Arial"/>
          <w:sz w:val="22"/>
          <w:szCs w:val="22"/>
        </w:rPr>
        <w:t xml:space="preserve">5. </w:t>
      </w:r>
      <w:r w:rsidRPr="001127E3">
        <w:rPr>
          <w:rFonts w:asciiTheme="minorHAnsi" w:hAnsiTheme="minorHAnsi" w:cs="Arial"/>
          <w:sz w:val="22"/>
          <w:szCs w:val="22"/>
        </w:rPr>
        <w:t>Department of Sport and Exercise Sciences, Durham University, Durham, UK</w:t>
      </w:r>
    </w:p>
    <w:p w14:paraId="57CB7403" w14:textId="77777777" w:rsidR="00204422" w:rsidRDefault="00204422" w:rsidP="00204422">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rPr>
      </w:pPr>
      <w:r>
        <w:rPr>
          <w:rFonts w:asciiTheme="minorHAnsi" w:hAnsiTheme="minorHAnsi" w:cs="Arial"/>
          <w:sz w:val="22"/>
          <w:szCs w:val="22"/>
        </w:rPr>
        <w:t>6. Department of Psychology, Durham University, Durham, UK</w:t>
      </w:r>
    </w:p>
    <w:p w14:paraId="332E6E28" w14:textId="77777777" w:rsidR="00204422" w:rsidRDefault="00204422" w:rsidP="00204422">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rPr>
      </w:pPr>
      <w:r>
        <w:rPr>
          <w:rFonts w:asciiTheme="minorHAnsi" w:hAnsiTheme="minorHAnsi" w:cs="Arial"/>
          <w:sz w:val="22"/>
          <w:szCs w:val="22"/>
        </w:rPr>
        <w:t xml:space="preserve">7. </w:t>
      </w:r>
      <w:r w:rsidRPr="00E9243D">
        <w:rPr>
          <w:rFonts w:asciiTheme="minorHAnsi" w:hAnsiTheme="minorHAnsi" w:cs="Arial"/>
          <w:sz w:val="22"/>
          <w:szCs w:val="22"/>
        </w:rPr>
        <w:t>Department of Psychology, University of Liverpool, Liverpool, UK</w:t>
      </w:r>
    </w:p>
    <w:p w14:paraId="1744D0EC" w14:textId="77777777" w:rsidR="00204422" w:rsidRDefault="00204422" w:rsidP="00204422">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rPr>
      </w:pPr>
      <w:r>
        <w:rPr>
          <w:rFonts w:asciiTheme="minorHAnsi" w:hAnsiTheme="minorHAnsi" w:cs="Arial"/>
          <w:sz w:val="22"/>
          <w:szCs w:val="22"/>
        </w:rPr>
        <w:lastRenderedPageBreak/>
        <w:t xml:space="preserve">8. </w:t>
      </w:r>
      <w:r w:rsidRPr="00372A3B">
        <w:rPr>
          <w:rFonts w:asciiTheme="minorHAnsi" w:hAnsiTheme="minorHAnsi" w:cs="Arial"/>
          <w:sz w:val="22"/>
          <w:szCs w:val="22"/>
        </w:rPr>
        <w:t>Population Health Innovation Lab, Department of Public Health, Environments &amp; Society, London School of Hygiene &amp; Tropical Medicine, UK</w:t>
      </w:r>
    </w:p>
    <w:p w14:paraId="460F9FC9" w14:textId="77777777" w:rsidR="00204422" w:rsidRDefault="00204422" w:rsidP="00204422">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rPr>
      </w:pPr>
      <w:r>
        <w:rPr>
          <w:rFonts w:asciiTheme="minorHAnsi" w:hAnsiTheme="minorHAnsi" w:cs="Arial"/>
          <w:sz w:val="22"/>
          <w:szCs w:val="22"/>
        </w:rPr>
        <w:t>9. Population Health Sciences, Bristol Medical School, University of Bristol, Bristol, UK</w:t>
      </w:r>
    </w:p>
    <w:p w14:paraId="78BDDF3F" w14:textId="10F61D43" w:rsidR="00E251B7" w:rsidRPr="00723F35" w:rsidRDefault="00204422" w:rsidP="00723F35">
      <w:pPr>
        <w:pStyle w:val="NormalWeb"/>
        <w:shd w:val="clear" w:color="auto" w:fill="FFFFFF"/>
        <w:spacing w:before="0" w:beforeAutospacing="0" w:after="0" w:afterAutospacing="0" w:line="360" w:lineRule="auto"/>
        <w:jc w:val="both"/>
        <w:textAlignment w:val="baseline"/>
        <w:rPr>
          <w:rFonts w:asciiTheme="minorHAnsi" w:hAnsiTheme="minorHAnsi" w:cs="Arial"/>
          <w:sz w:val="22"/>
          <w:szCs w:val="22"/>
        </w:rPr>
      </w:pPr>
      <w:r>
        <w:rPr>
          <w:rFonts w:asciiTheme="minorHAnsi" w:hAnsiTheme="minorHAnsi" w:cs="Arial"/>
          <w:sz w:val="22"/>
          <w:szCs w:val="22"/>
        </w:rPr>
        <w:t>10. NIHR Applied Research Collaboration West (NIHR ARC West)</w:t>
      </w:r>
    </w:p>
    <w:p w14:paraId="5A58F2FA" w14:textId="6CE3C307" w:rsidR="00164A54" w:rsidRPr="00565BE9" w:rsidRDefault="001E772E" w:rsidP="00094692">
      <w:pPr>
        <w:spacing w:before="240"/>
        <w:rPr>
          <w:rFonts w:cstheme="minorHAnsi"/>
          <w:b/>
        </w:rPr>
      </w:pPr>
      <w:r w:rsidRPr="00565BE9">
        <w:rPr>
          <w:rFonts w:cstheme="minorHAnsi"/>
          <w:b/>
        </w:rPr>
        <w:t>Word count</w:t>
      </w:r>
    </w:p>
    <w:p w14:paraId="06F4C814" w14:textId="233DED45" w:rsidR="00EC22EE" w:rsidRPr="000726CA" w:rsidRDefault="00F73BF7" w:rsidP="00094692">
      <w:pPr>
        <w:rPr>
          <w:rFonts w:eastAsia="Times New Roman" w:cstheme="minorHAnsi"/>
          <w:bCs/>
          <w:lang w:eastAsia="en-GB"/>
        </w:rPr>
      </w:pPr>
      <w:r>
        <w:rPr>
          <w:rFonts w:cstheme="minorHAnsi"/>
          <w:bCs/>
        </w:rPr>
        <w:t>3</w:t>
      </w:r>
      <w:r w:rsidR="00087F27">
        <w:rPr>
          <w:rFonts w:cstheme="minorHAnsi"/>
          <w:bCs/>
        </w:rPr>
        <w:t>242</w:t>
      </w:r>
      <w:r w:rsidR="00EC22EE" w:rsidRPr="000726CA">
        <w:rPr>
          <w:rFonts w:cstheme="minorHAnsi"/>
          <w:bCs/>
        </w:rPr>
        <w:br w:type="page"/>
      </w:r>
    </w:p>
    <w:p w14:paraId="7369C808" w14:textId="50242EC4" w:rsidR="002C3B6A" w:rsidRPr="00565BE9" w:rsidRDefault="002C3B6A" w:rsidP="00A57E69">
      <w:pPr>
        <w:pStyle w:val="NormalWeb"/>
        <w:shd w:val="clear" w:color="auto" w:fill="FFFFFF"/>
        <w:spacing w:line="360" w:lineRule="auto"/>
        <w:jc w:val="both"/>
        <w:textAlignment w:val="baseline"/>
        <w:rPr>
          <w:rFonts w:asciiTheme="minorHAnsi" w:hAnsiTheme="minorHAnsi" w:cstheme="minorHAnsi"/>
          <w:b/>
          <w:sz w:val="22"/>
          <w:szCs w:val="22"/>
        </w:rPr>
      </w:pPr>
      <w:r w:rsidRPr="00565BE9">
        <w:rPr>
          <w:rFonts w:asciiTheme="minorHAnsi" w:hAnsiTheme="minorHAnsi" w:cstheme="minorHAnsi"/>
          <w:b/>
          <w:sz w:val="22"/>
          <w:szCs w:val="22"/>
        </w:rPr>
        <w:lastRenderedPageBreak/>
        <w:t>A</w:t>
      </w:r>
      <w:r w:rsidR="00A440E5" w:rsidRPr="00565BE9">
        <w:rPr>
          <w:rFonts w:asciiTheme="minorHAnsi" w:hAnsiTheme="minorHAnsi" w:cstheme="minorHAnsi"/>
          <w:b/>
          <w:sz w:val="22"/>
          <w:szCs w:val="22"/>
        </w:rPr>
        <w:t xml:space="preserve">BSTRACT </w:t>
      </w:r>
      <w:r w:rsidR="00706F75" w:rsidRPr="00565BE9">
        <w:rPr>
          <w:rFonts w:asciiTheme="minorHAnsi" w:hAnsiTheme="minorHAnsi" w:cstheme="minorHAnsi"/>
          <w:b/>
          <w:sz w:val="22"/>
          <w:szCs w:val="22"/>
        </w:rPr>
        <w:t xml:space="preserve"> </w:t>
      </w:r>
    </w:p>
    <w:p w14:paraId="2DEEA509" w14:textId="520FABD2" w:rsidR="002C3B6A" w:rsidRPr="00565BE9" w:rsidRDefault="00E36E25" w:rsidP="00A57E69">
      <w:pPr>
        <w:pStyle w:val="NormalWeb"/>
        <w:shd w:val="clear" w:color="auto" w:fill="FFFFFF"/>
        <w:spacing w:line="360" w:lineRule="auto"/>
        <w:jc w:val="both"/>
        <w:textAlignment w:val="baseline"/>
        <w:rPr>
          <w:rFonts w:asciiTheme="minorHAnsi" w:hAnsiTheme="minorHAnsi" w:cstheme="minorHAnsi"/>
          <w:b/>
          <w:sz w:val="22"/>
          <w:szCs w:val="22"/>
        </w:rPr>
      </w:pPr>
      <w:r w:rsidRPr="00565BE9">
        <w:rPr>
          <w:rFonts w:asciiTheme="minorHAnsi" w:hAnsiTheme="minorHAnsi" w:cstheme="minorHAnsi"/>
          <w:b/>
          <w:sz w:val="22"/>
          <w:szCs w:val="22"/>
        </w:rPr>
        <w:t>Background</w:t>
      </w:r>
    </w:p>
    <w:p w14:paraId="5FF56930" w14:textId="77346E46" w:rsidR="00ED5DC5" w:rsidRPr="00565BE9" w:rsidRDefault="005C2833" w:rsidP="00A57E69">
      <w:pPr>
        <w:pStyle w:val="NormalWeb"/>
        <w:shd w:val="clear" w:color="auto" w:fill="FFFFFF"/>
        <w:spacing w:line="360" w:lineRule="auto"/>
        <w:jc w:val="both"/>
        <w:textAlignment w:val="baseline"/>
        <w:rPr>
          <w:rFonts w:asciiTheme="minorHAnsi" w:hAnsiTheme="minorHAnsi" w:cstheme="minorHAnsi"/>
          <w:sz w:val="22"/>
          <w:szCs w:val="22"/>
        </w:rPr>
      </w:pPr>
      <w:r>
        <w:rPr>
          <w:rFonts w:asciiTheme="minorHAnsi" w:hAnsiTheme="minorHAnsi" w:cstheme="minorHAnsi"/>
          <w:sz w:val="22"/>
          <w:szCs w:val="22"/>
        </w:rPr>
        <w:t>Commercial a</w:t>
      </w:r>
      <w:r w:rsidR="00F04623" w:rsidRPr="00565BE9">
        <w:rPr>
          <w:rFonts w:asciiTheme="minorHAnsi" w:hAnsiTheme="minorHAnsi" w:cstheme="minorHAnsi"/>
          <w:sz w:val="22"/>
          <w:szCs w:val="22"/>
        </w:rPr>
        <w:t>dvertising</w:t>
      </w:r>
      <w:r w:rsidR="00874B3D" w:rsidRPr="00565BE9">
        <w:rPr>
          <w:rFonts w:asciiTheme="minorHAnsi" w:hAnsiTheme="minorHAnsi" w:cstheme="minorHAnsi"/>
          <w:sz w:val="22"/>
          <w:szCs w:val="22"/>
        </w:rPr>
        <w:t xml:space="preserve"> and </w:t>
      </w:r>
      <w:r w:rsidR="00F04623" w:rsidRPr="00565BE9">
        <w:rPr>
          <w:rFonts w:asciiTheme="minorHAnsi" w:hAnsiTheme="minorHAnsi" w:cstheme="minorHAnsi"/>
          <w:sz w:val="22"/>
          <w:szCs w:val="22"/>
        </w:rPr>
        <w:t>sponsorship</w:t>
      </w:r>
      <w:r w:rsidR="006C0BEA">
        <w:rPr>
          <w:rFonts w:asciiTheme="minorHAnsi" w:hAnsiTheme="minorHAnsi" w:cstheme="minorHAnsi"/>
          <w:sz w:val="22"/>
          <w:szCs w:val="22"/>
        </w:rPr>
        <w:t xml:space="preserve"> </w:t>
      </w:r>
      <w:r w:rsidR="00AE0477">
        <w:rPr>
          <w:rFonts w:asciiTheme="minorHAnsi" w:hAnsiTheme="minorHAnsi" w:cstheme="minorHAnsi"/>
          <w:sz w:val="22"/>
          <w:szCs w:val="22"/>
        </w:rPr>
        <w:t xml:space="preserve">drive the consumption of </w:t>
      </w:r>
      <w:r w:rsidR="008C1022">
        <w:rPr>
          <w:rFonts w:asciiTheme="minorHAnsi" w:hAnsiTheme="minorHAnsi" w:cstheme="minorHAnsi"/>
          <w:sz w:val="22"/>
          <w:szCs w:val="22"/>
        </w:rPr>
        <w:t>harmful</w:t>
      </w:r>
      <w:r w:rsidR="00AE0477">
        <w:rPr>
          <w:rFonts w:asciiTheme="minorHAnsi" w:hAnsiTheme="minorHAnsi" w:cstheme="minorHAnsi"/>
          <w:sz w:val="22"/>
          <w:szCs w:val="22"/>
        </w:rPr>
        <w:t xml:space="preserve"> commodities</w:t>
      </w:r>
      <w:r w:rsidR="00874B3D" w:rsidRPr="00565BE9">
        <w:rPr>
          <w:rFonts w:asciiTheme="minorHAnsi" w:hAnsiTheme="minorHAnsi" w:cstheme="minorHAnsi"/>
          <w:sz w:val="22"/>
          <w:szCs w:val="22"/>
        </w:rPr>
        <w:t xml:space="preserve">. </w:t>
      </w:r>
      <w:r w:rsidR="006727B2" w:rsidRPr="00565BE9">
        <w:rPr>
          <w:rFonts w:asciiTheme="minorHAnsi" w:hAnsiTheme="minorHAnsi" w:cstheme="minorHAnsi"/>
          <w:sz w:val="22"/>
          <w:szCs w:val="22"/>
        </w:rPr>
        <w:t>L</w:t>
      </w:r>
      <w:r w:rsidR="00724C01" w:rsidRPr="00565BE9">
        <w:rPr>
          <w:rFonts w:asciiTheme="minorHAnsi" w:hAnsiTheme="minorHAnsi" w:cstheme="minorHAnsi"/>
          <w:sz w:val="22"/>
          <w:szCs w:val="22"/>
        </w:rPr>
        <w:t xml:space="preserve">ocal </w:t>
      </w:r>
      <w:r w:rsidR="00424331">
        <w:rPr>
          <w:rFonts w:asciiTheme="minorHAnsi" w:hAnsiTheme="minorHAnsi" w:cstheme="minorHAnsi"/>
          <w:sz w:val="22"/>
          <w:szCs w:val="22"/>
        </w:rPr>
        <w:t>authorities (LAs) have</w:t>
      </w:r>
      <w:r w:rsidR="00724C01" w:rsidRPr="00565BE9">
        <w:rPr>
          <w:rFonts w:asciiTheme="minorHAnsi" w:hAnsiTheme="minorHAnsi" w:cstheme="minorHAnsi"/>
          <w:sz w:val="22"/>
          <w:szCs w:val="22"/>
        </w:rPr>
        <w:t xml:space="preserve"> </w:t>
      </w:r>
      <w:r w:rsidR="00395167">
        <w:rPr>
          <w:rFonts w:asciiTheme="minorHAnsi" w:hAnsiTheme="minorHAnsi" w:cstheme="minorHAnsi"/>
          <w:sz w:val="22"/>
          <w:szCs w:val="22"/>
        </w:rPr>
        <w:t>considerable</w:t>
      </w:r>
      <w:r w:rsidR="00724C01" w:rsidRPr="00565BE9">
        <w:rPr>
          <w:rFonts w:asciiTheme="minorHAnsi" w:hAnsiTheme="minorHAnsi" w:cstheme="minorHAnsi"/>
          <w:sz w:val="22"/>
          <w:szCs w:val="22"/>
        </w:rPr>
        <w:t xml:space="preserve"> power</w:t>
      </w:r>
      <w:r w:rsidR="00395167">
        <w:rPr>
          <w:rFonts w:asciiTheme="minorHAnsi" w:hAnsiTheme="minorHAnsi" w:cstheme="minorHAnsi"/>
          <w:sz w:val="22"/>
          <w:szCs w:val="22"/>
        </w:rPr>
        <w:t>s</w:t>
      </w:r>
      <w:r w:rsidR="00874B3D" w:rsidRPr="00565BE9">
        <w:rPr>
          <w:rFonts w:asciiTheme="minorHAnsi" w:hAnsiTheme="minorHAnsi" w:cstheme="minorHAnsi"/>
          <w:sz w:val="22"/>
          <w:szCs w:val="22"/>
        </w:rPr>
        <w:t xml:space="preserve"> </w:t>
      </w:r>
      <w:r w:rsidR="00724C01" w:rsidRPr="00565BE9">
        <w:rPr>
          <w:rFonts w:asciiTheme="minorHAnsi" w:hAnsiTheme="minorHAnsi" w:cstheme="minorHAnsi"/>
          <w:sz w:val="22"/>
          <w:szCs w:val="22"/>
        </w:rPr>
        <w:t xml:space="preserve">to </w:t>
      </w:r>
      <w:r w:rsidR="00395167">
        <w:rPr>
          <w:rFonts w:asciiTheme="minorHAnsi" w:hAnsiTheme="minorHAnsi" w:cstheme="minorHAnsi"/>
          <w:sz w:val="22"/>
          <w:szCs w:val="22"/>
        </w:rPr>
        <w:t>r</w:t>
      </w:r>
      <w:r w:rsidR="00AE0477">
        <w:rPr>
          <w:rFonts w:asciiTheme="minorHAnsi" w:hAnsiTheme="minorHAnsi" w:cstheme="minorHAnsi"/>
          <w:sz w:val="22"/>
          <w:szCs w:val="22"/>
        </w:rPr>
        <w:t>educe such exposure</w:t>
      </w:r>
      <w:r w:rsidR="008C1022">
        <w:rPr>
          <w:rFonts w:asciiTheme="minorHAnsi" w:hAnsiTheme="minorHAnsi" w:cstheme="minorHAnsi"/>
          <w:sz w:val="22"/>
          <w:szCs w:val="22"/>
        </w:rPr>
        <w:t>s</w:t>
      </w:r>
      <w:r w:rsidR="00F31C3E">
        <w:rPr>
          <w:rFonts w:asciiTheme="minorHAnsi" w:hAnsiTheme="minorHAnsi" w:cstheme="minorHAnsi"/>
          <w:sz w:val="22"/>
          <w:szCs w:val="22"/>
        </w:rPr>
        <w:t xml:space="preserve">. </w:t>
      </w:r>
      <w:r w:rsidR="00724C01" w:rsidRPr="00565BE9">
        <w:rPr>
          <w:rFonts w:asciiTheme="minorHAnsi" w:hAnsiTheme="minorHAnsi" w:cstheme="minorHAnsi"/>
          <w:sz w:val="22"/>
          <w:szCs w:val="22"/>
        </w:rPr>
        <w:t>This study aimed to</w:t>
      </w:r>
      <w:r w:rsidR="00162786" w:rsidRPr="00565BE9">
        <w:rPr>
          <w:rFonts w:asciiTheme="minorHAnsi" w:hAnsiTheme="minorHAnsi" w:cstheme="minorHAnsi"/>
          <w:sz w:val="22"/>
          <w:szCs w:val="22"/>
        </w:rPr>
        <w:t xml:space="preserve"> </w:t>
      </w:r>
      <w:r w:rsidR="00D60F59">
        <w:rPr>
          <w:rFonts w:asciiTheme="minorHAnsi" w:hAnsiTheme="minorHAnsi" w:cstheme="minorHAnsi"/>
          <w:sz w:val="22"/>
          <w:szCs w:val="22"/>
        </w:rPr>
        <w:t>characterise</w:t>
      </w:r>
      <w:r w:rsidR="006B45CA">
        <w:rPr>
          <w:rFonts w:asciiTheme="minorHAnsi" w:hAnsiTheme="minorHAnsi" w:cstheme="minorHAnsi"/>
          <w:sz w:val="22"/>
          <w:szCs w:val="22"/>
        </w:rPr>
        <w:t xml:space="preserve"> </w:t>
      </w:r>
      <w:r w:rsidR="00A15B95" w:rsidRPr="00565BE9">
        <w:rPr>
          <w:rFonts w:asciiTheme="minorHAnsi" w:hAnsiTheme="minorHAnsi" w:cstheme="minorHAnsi"/>
          <w:sz w:val="22"/>
          <w:szCs w:val="22"/>
        </w:rPr>
        <w:t xml:space="preserve">local </w:t>
      </w:r>
      <w:r w:rsidR="00DE7831" w:rsidRPr="00565BE9">
        <w:rPr>
          <w:rFonts w:asciiTheme="minorHAnsi" w:hAnsiTheme="minorHAnsi" w:cstheme="minorHAnsi"/>
          <w:sz w:val="22"/>
          <w:szCs w:val="22"/>
        </w:rPr>
        <w:t>commercial polic</w:t>
      </w:r>
      <w:r w:rsidR="006B45CA">
        <w:rPr>
          <w:rFonts w:asciiTheme="minorHAnsi" w:hAnsiTheme="minorHAnsi" w:cstheme="minorHAnsi"/>
          <w:sz w:val="22"/>
          <w:szCs w:val="22"/>
        </w:rPr>
        <w:t>ies</w:t>
      </w:r>
      <w:r w:rsidR="00A15B95" w:rsidRPr="00565BE9">
        <w:rPr>
          <w:rFonts w:asciiTheme="minorHAnsi" w:hAnsiTheme="minorHAnsi" w:cstheme="minorHAnsi"/>
          <w:sz w:val="22"/>
          <w:szCs w:val="22"/>
        </w:rPr>
        <w:t xml:space="preserve"> </w:t>
      </w:r>
      <w:r w:rsidR="00DE7831" w:rsidRPr="00565BE9">
        <w:rPr>
          <w:rFonts w:asciiTheme="minorHAnsi" w:hAnsiTheme="minorHAnsi" w:cstheme="minorHAnsi"/>
          <w:sz w:val="22"/>
          <w:szCs w:val="22"/>
        </w:rPr>
        <w:t xml:space="preserve">across all </w:t>
      </w:r>
      <w:r w:rsidR="00131533" w:rsidRPr="00565BE9">
        <w:rPr>
          <w:rFonts w:asciiTheme="minorHAnsi" w:hAnsiTheme="minorHAnsi" w:cstheme="minorHAnsi"/>
          <w:sz w:val="22"/>
          <w:szCs w:val="22"/>
        </w:rPr>
        <w:t xml:space="preserve">English </w:t>
      </w:r>
      <w:r w:rsidR="00B83726" w:rsidRPr="00565BE9">
        <w:rPr>
          <w:rFonts w:asciiTheme="minorHAnsi" w:hAnsiTheme="minorHAnsi" w:cstheme="minorHAnsi"/>
          <w:sz w:val="22"/>
          <w:szCs w:val="22"/>
        </w:rPr>
        <w:t xml:space="preserve">LAs. </w:t>
      </w:r>
    </w:p>
    <w:p w14:paraId="497CC036" w14:textId="77777777" w:rsidR="002C3B6A" w:rsidRPr="00565BE9" w:rsidRDefault="002C3B6A" w:rsidP="00A57E69">
      <w:pPr>
        <w:pStyle w:val="NormalWeb"/>
        <w:shd w:val="clear" w:color="auto" w:fill="FFFFFF"/>
        <w:spacing w:before="0" w:after="0" w:line="360" w:lineRule="auto"/>
        <w:jc w:val="both"/>
        <w:textAlignment w:val="baseline"/>
        <w:rPr>
          <w:rFonts w:asciiTheme="minorHAnsi" w:hAnsiTheme="minorHAnsi" w:cstheme="minorHAnsi"/>
          <w:b/>
          <w:sz w:val="22"/>
          <w:szCs w:val="22"/>
        </w:rPr>
      </w:pPr>
      <w:r w:rsidRPr="00565BE9">
        <w:rPr>
          <w:rFonts w:asciiTheme="minorHAnsi" w:hAnsiTheme="minorHAnsi" w:cstheme="minorHAnsi"/>
          <w:b/>
          <w:sz w:val="22"/>
          <w:szCs w:val="22"/>
        </w:rPr>
        <w:t>Methods</w:t>
      </w:r>
    </w:p>
    <w:p w14:paraId="51E6ACE3" w14:textId="13A4EABA" w:rsidR="002C3B6A" w:rsidRPr="00565BE9" w:rsidRDefault="00D60F59" w:rsidP="00A57E69">
      <w:pPr>
        <w:pStyle w:val="NormalWeb"/>
        <w:shd w:val="clear" w:color="auto" w:fill="FFFFFF"/>
        <w:spacing w:before="0" w:after="0" w:line="360" w:lineRule="auto"/>
        <w:jc w:val="both"/>
        <w:textAlignment w:val="baseline"/>
        <w:rPr>
          <w:rFonts w:asciiTheme="minorHAnsi" w:hAnsiTheme="minorHAnsi" w:cstheme="minorHAnsi"/>
          <w:bCs/>
          <w:sz w:val="22"/>
          <w:szCs w:val="22"/>
        </w:rPr>
      </w:pPr>
      <w:r>
        <w:rPr>
          <w:rFonts w:asciiTheme="minorHAnsi" w:hAnsiTheme="minorHAnsi" w:cstheme="minorHAnsi"/>
          <w:bCs/>
          <w:sz w:val="22"/>
          <w:szCs w:val="22"/>
        </w:rPr>
        <w:t>W</w:t>
      </w:r>
      <w:r w:rsidR="00AD50AE" w:rsidRPr="00565BE9">
        <w:rPr>
          <w:rFonts w:asciiTheme="minorHAnsi" w:hAnsiTheme="minorHAnsi" w:cstheme="minorHAnsi"/>
          <w:bCs/>
          <w:sz w:val="22"/>
          <w:szCs w:val="22"/>
        </w:rPr>
        <w:t>e</w:t>
      </w:r>
      <w:r w:rsidR="003016D5" w:rsidRPr="00565BE9">
        <w:rPr>
          <w:rFonts w:asciiTheme="minorHAnsi" w:hAnsiTheme="minorHAnsi" w:cstheme="minorHAnsi"/>
          <w:bCs/>
          <w:sz w:val="22"/>
          <w:szCs w:val="22"/>
        </w:rPr>
        <w:t xml:space="preserve"> conducted a </w:t>
      </w:r>
      <w:r w:rsidR="00B83726" w:rsidRPr="00565BE9">
        <w:rPr>
          <w:rFonts w:asciiTheme="minorHAnsi" w:hAnsiTheme="minorHAnsi" w:cstheme="minorHAnsi"/>
          <w:bCs/>
          <w:sz w:val="22"/>
          <w:szCs w:val="22"/>
        </w:rPr>
        <w:t>census</w:t>
      </w:r>
      <w:r w:rsidR="003016D5" w:rsidRPr="00565BE9">
        <w:rPr>
          <w:rFonts w:asciiTheme="minorHAnsi" w:hAnsiTheme="minorHAnsi" w:cstheme="minorHAnsi"/>
          <w:bCs/>
          <w:sz w:val="22"/>
          <w:szCs w:val="22"/>
        </w:rPr>
        <w:t xml:space="preserve"> of </w:t>
      </w:r>
      <w:r w:rsidR="00B83726" w:rsidRPr="00565BE9">
        <w:rPr>
          <w:rFonts w:asciiTheme="minorHAnsi" w:hAnsiTheme="minorHAnsi" w:cstheme="minorHAnsi"/>
          <w:bCs/>
          <w:sz w:val="22"/>
          <w:szCs w:val="22"/>
        </w:rPr>
        <w:t xml:space="preserve">all </w:t>
      </w:r>
      <w:r w:rsidR="003016D5" w:rsidRPr="00565BE9">
        <w:rPr>
          <w:rFonts w:asciiTheme="minorHAnsi" w:hAnsiTheme="minorHAnsi" w:cstheme="minorHAnsi"/>
          <w:bCs/>
          <w:sz w:val="22"/>
          <w:szCs w:val="22"/>
        </w:rPr>
        <w:t xml:space="preserve">English </w:t>
      </w:r>
      <w:r w:rsidR="00B83726" w:rsidRPr="00565BE9">
        <w:rPr>
          <w:rFonts w:asciiTheme="minorHAnsi" w:hAnsiTheme="minorHAnsi" w:cstheme="minorHAnsi"/>
          <w:bCs/>
          <w:sz w:val="22"/>
          <w:szCs w:val="22"/>
        </w:rPr>
        <w:t>LAs</w:t>
      </w:r>
      <w:r w:rsidR="003016D5" w:rsidRPr="00565BE9">
        <w:rPr>
          <w:rFonts w:asciiTheme="minorHAnsi" w:hAnsiTheme="minorHAnsi" w:cstheme="minorHAnsi"/>
          <w:bCs/>
          <w:sz w:val="22"/>
          <w:szCs w:val="22"/>
        </w:rPr>
        <w:t xml:space="preserve"> (n=333) to identify </w:t>
      </w:r>
      <w:r>
        <w:rPr>
          <w:rFonts w:asciiTheme="minorHAnsi" w:hAnsiTheme="minorHAnsi" w:cstheme="minorHAnsi"/>
          <w:bCs/>
          <w:sz w:val="22"/>
          <w:szCs w:val="22"/>
        </w:rPr>
        <w:t>local</w:t>
      </w:r>
      <w:r w:rsidR="005C2833">
        <w:rPr>
          <w:rFonts w:asciiTheme="minorHAnsi" w:hAnsiTheme="minorHAnsi" w:cstheme="minorHAnsi"/>
          <w:bCs/>
          <w:sz w:val="22"/>
          <w:szCs w:val="22"/>
        </w:rPr>
        <w:t xml:space="preserve"> </w:t>
      </w:r>
      <w:r w:rsidR="00F04623" w:rsidRPr="00565BE9">
        <w:rPr>
          <w:rFonts w:asciiTheme="minorHAnsi" w:hAnsiTheme="minorHAnsi" w:cstheme="minorHAnsi"/>
          <w:bCs/>
          <w:sz w:val="22"/>
          <w:szCs w:val="22"/>
        </w:rPr>
        <w:t xml:space="preserve">commercial </w:t>
      </w:r>
      <w:r w:rsidR="003016D5" w:rsidRPr="00565BE9">
        <w:rPr>
          <w:rFonts w:asciiTheme="minorHAnsi" w:hAnsiTheme="minorHAnsi" w:cstheme="minorHAnsi"/>
          <w:bCs/>
          <w:sz w:val="22"/>
          <w:szCs w:val="22"/>
        </w:rPr>
        <w:t>policies</w:t>
      </w:r>
      <w:r w:rsidR="00452D36">
        <w:rPr>
          <w:rFonts w:asciiTheme="minorHAnsi" w:hAnsiTheme="minorHAnsi" w:cstheme="minorHAnsi"/>
          <w:bCs/>
          <w:sz w:val="22"/>
          <w:szCs w:val="22"/>
        </w:rPr>
        <w:t xml:space="preserve"> </w:t>
      </w:r>
      <w:r w:rsidR="003016D5" w:rsidRPr="00565BE9">
        <w:rPr>
          <w:rFonts w:asciiTheme="minorHAnsi" w:hAnsiTheme="minorHAnsi" w:cstheme="minorHAnsi"/>
          <w:bCs/>
          <w:sz w:val="22"/>
          <w:szCs w:val="22"/>
        </w:rPr>
        <w:t>concerning advertising and</w:t>
      </w:r>
      <w:r w:rsidR="00874B3D" w:rsidRPr="00565BE9">
        <w:rPr>
          <w:rFonts w:asciiTheme="minorHAnsi" w:hAnsiTheme="minorHAnsi" w:cstheme="minorHAnsi"/>
          <w:bCs/>
          <w:sz w:val="22"/>
          <w:szCs w:val="22"/>
        </w:rPr>
        <w:t xml:space="preserve"> </w:t>
      </w:r>
      <w:r w:rsidR="003016D5" w:rsidRPr="00565BE9">
        <w:rPr>
          <w:rFonts w:asciiTheme="minorHAnsi" w:hAnsiTheme="minorHAnsi" w:cstheme="minorHAnsi"/>
          <w:bCs/>
          <w:sz w:val="22"/>
          <w:szCs w:val="22"/>
        </w:rPr>
        <w:t>sponsorship</w:t>
      </w:r>
      <w:r w:rsidR="00AE0477">
        <w:rPr>
          <w:rFonts w:asciiTheme="minorHAnsi" w:hAnsiTheme="minorHAnsi" w:cstheme="minorHAnsi"/>
          <w:bCs/>
          <w:sz w:val="22"/>
          <w:szCs w:val="22"/>
        </w:rPr>
        <w:t xml:space="preserve"> of tobacco, alcohol, less healthy </w:t>
      </w:r>
      <w:bookmarkStart w:id="1" w:name="_Hlk130219574"/>
      <w:proofErr w:type="gramStart"/>
      <w:r w:rsidR="005C2833">
        <w:rPr>
          <w:rFonts w:asciiTheme="minorHAnsi" w:hAnsiTheme="minorHAnsi" w:cstheme="minorHAnsi"/>
          <w:bCs/>
          <w:sz w:val="22"/>
          <w:szCs w:val="22"/>
        </w:rPr>
        <w:t>foods</w:t>
      </w:r>
      <w:proofErr w:type="gramEnd"/>
      <w:r w:rsidR="005C2833">
        <w:rPr>
          <w:rFonts w:asciiTheme="minorHAnsi" w:hAnsiTheme="minorHAnsi" w:cstheme="minorHAnsi"/>
          <w:bCs/>
          <w:sz w:val="22"/>
          <w:szCs w:val="22"/>
        </w:rPr>
        <w:t xml:space="preserve"> </w:t>
      </w:r>
      <w:bookmarkEnd w:id="1"/>
      <w:r w:rsidR="00AE0477">
        <w:rPr>
          <w:rFonts w:asciiTheme="minorHAnsi" w:hAnsiTheme="minorHAnsi" w:cstheme="minorHAnsi"/>
          <w:bCs/>
          <w:sz w:val="22"/>
          <w:szCs w:val="22"/>
        </w:rPr>
        <w:t>and gambling</w:t>
      </w:r>
      <w:r w:rsidR="005C6FFA">
        <w:rPr>
          <w:rFonts w:asciiTheme="minorHAnsi" w:hAnsiTheme="minorHAnsi" w:cstheme="minorHAnsi"/>
          <w:bCs/>
          <w:sz w:val="22"/>
          <w:szCs w:val="22"/>
        </w:rPr>
        <w:t xml:space="preserve">, through </w:t>
      </w:r>
      <w:r w:rsidR="008C1022">
        <w:rPr>
          <w:rFonts w:asciiTheme="minorHAnsi" w:hAnsiTheme="minorHAnsi" w:cstheme="minorHAnsi"/>
          <w:bCs/>
          <w:sz w:val="22"/>
          <w:szCs w:val="22"/>
        </w:rPr>
        <w:t>online</w:t>
      </w:r>
      <w:r w:rsidR="00B62BF4" w:rsidRPr="00565BE9">
        <w:rPr>
          <w:rFonts w:asciiTheme="minorHAnsi" w:hAnsiTheme="minorHAnsi" w:cstheme="minorHAnsi"/>
          <w:bCs/>
          <w:sz w:val="22"/>
          <w:szCs w:val="22"/>
        </w:rPr>
        <w:t xml:space="preserve"> search</w:t>
      </w:r>
      <w:r w:rsidR="00874B3D" w:rsidRPr="00565BE9">
        <w:rPr>
          <w:rFonts w:asciiTheme="minorHAnsi" w:hAnsiTheme="minorHAnsi" w:cstheme="minorHAnsi"/>
          <w:bCs/>
          <w:sz w:val="22"/>
          <w:szCs w:val="22"/>
        </w:rPr>
        <w:t>es</w:t>
      </w:r>
      <w:r w:rsidR="00B62BF4" w:rsidRPr="00565BE9">
        <w:rPr>
          <w:rFonts w:asciiTheme="minorHAnsi" w:hAnsiTheme="minorHAnsi" w:cstheme="minorHAnsi"/>
          <w:bCs/>
          <w:sz w:val="22"/>
          <w:szCs w:val="22"/>
        </w:rPr>
        <w:t xml:space="preserve"> and Freedom </w:t>
      </w:r>
      <w:r w:rsidR="00B83726" w:rsidRPr="00565BE9">
        <w:rPr>
          <w:rFonts w:asciiTheme="minorHAnsi" w:hAnsiTheme="minorHAnsi" w:cstheme="minorHAnsi"/>
          <w:bCs/>
          <w:sz w:val="22"/>
          <w:szCs w:val="22"/>
        </w:rPr>
        <w:t>O</w:t>
      </w:r>
      <w:r w:rsidR="00B62BF4" w:rsidRPr="00565BE9">
        <w:rPr>
          <w:rFonts w:asciiTheme="minorHAnsi" w:hAnsiTheme="minorHAnsi" w:cstheme="minorHAnsi"/>
          <w:bCs/>
          <w:sz w:val="22"/>
          <w:szCs w:val="22"/>
        </w:rPr>
        <w:t>f Information</w:t>
      </w:r>
      <w:r w:rsidR="00B83726" w:rsidRPr="00565BE9">
        <w:rPr>
          <w:rFonts w:asciiTheme="minorHAnsi" w:hAnsiTheme="minorHAnsi" w:cstheme="minorHAnsi"/>
          <w:bCs/>
          <w:sz w:val="22"/>
          <w:szCs w:val="22"/>
        </w:rPr>
        <w:t xml:space="preserve"> </w:t>
      </w:r>
      <w:r w:rsidR="00B62BF4" w:rsidRPr="00565BE9">
        <w:rPr>
          <w:rFonts w:asciiTheme="minorHAnsi" w:hAnsiTheme="minorHAnsi" w:cstheme="minorHAnsi"/>
          <w:bCs/>
          <w:sz w:val="22"/>
          <w:szCs w:val="22"/>
        </w:rPr>
        <w:t>requests</w:t>
      </w:r>
      <w:r w:rsidR="003016D5" w:rsidRPr="00565BE9">
        <w:rPr>
          <w:rFonts w:asciiTheme="minorHAnsi" w:hAnsiTheme="minorHAnsi" w:cstheme="minorHAnsi"/>
          <w:bCs/>
          <w:sz w:val="22"/>
          <w:szCs w:val="22"/>
        </w:rPr>
        <w:t>.</w:t>
      </w:r>
      <w:r w:rsidR="00B83726" w:rsidRPr="00565BE9">
        <w:rPr>
          <w:rFonts w:asciiTheme="minorHAnsi" w:hAnsiTheme="minorHAnsi" w:cstheme="minorHAnsi"/>
          <w:bCs/>
          <w:sz w:val="22"/>
          <w:szCs w:val="22"/>
        </w:rPr>
        <w:t xml:space="preserve"> We</w:t>
      </w:r>
      <w:r w:rsidR="00E512FB">
        <w:rPr>
          <w:rFonts w:asciiTheme="minorHAnsi" w:hAnsiTheme="minorHAnsi" w:cstheme="minorHAnsi"/>
          <w:bCs/>
          <w:sz w:val="22"/>
          <w:szCs w:val="22"/>
        </w:rPr>
        <w:t xml:space="preserve"> explored policy presence, </w:t>
      </w:r>
      <w:r w:rsidR="008C1022">
        <w:rPr>
          <w:rFonts w:asciiTheme="minorHAnsi" w:hAnsiTheme="minorHAnsi" w:cstheme="minorHAnsi"/>
          <w:bCs/>
          <w:sz w:val="22"/>
          <w:szCs w:val="22"/>
        </w:rPr>
        <w:t xml:space="preserve">commodity </w:t>
      </w:r>
      <w:r w:rsidR="00E512FB">
        <w:rPr>
          <w:rFonts w:asciiTheme="minorHAnsi" w:hAnsiTheme="minorHAnsi" w:cstheme="minorHAnsi"/>
          <w:bCs/>
          <w:sz w:val="22"/>
          <w:szCs w:val="22"/>
        </w:rPr>
        <w:t>frequency and type,</w:t>
      </w:r>
      <w:r w:rsidR="00B83726" w:rsidRPr="00565BE9">
        <w:rPr>
          <w:rFonts w:asciiTheme="minorHAnsi" w:hAnsiTheme="minorHAnsi" w:cstheme="minorHAnsi"/>
          <w:bCs/>
          <w:sz w:val="22"/>
          <w:szCs w:val="22"/>
        </w:rPr>
        <w:t xml:space="preserve"> </w:t>
      </w:r>
      <w:r w:rsidR="006727B2" w:rsidRPr="00565BE9">
        <w:rPr>
          <w:rFonts w:asciiTheme="minorHAnsi" w:hAnsiTheme="minorHAnsi" w:cstheme="minorHAnsi"/>
          <w:bCs/>
          <w:sz w:val="22"/>
          <w:szCs w:val="22"/>
        </w:rPr>
        <w:t>and associations with</w:t>
      </w:r>
      <w:r w:rsidR="007F4940" w:rsidRPr="00565BE9">
        <w:rPr>
          <w:rFonts w:asciiTheme="minorHAnsi" w:hAnsiTheme="minorHAnsi" w:cstheme="minorHAnsi"/>
          <w:bCs/>
          <w:sz w:val="22"/>
          <w:szCs w:val="22"/>
        </w:rPr>
        <w:t xml:space="preserve"> </w:t>
      </w:r>
      <w:r w:rsidR="00F04623" w:rsidRPr="00565BE9">
        <w:rPr>
          <w:rFonts w:asciiTheme="minorHAnsi" w:hAnsiTheme="minorHAnsi" w:cstheme="minorHAnsi"/>
          <w:bCs/>
          <w:sz w:val="22"/>
          <w:szCs w:val="22"/>
        </w:rPr>
        <w:t xml:space="preserve">LA </w:t>
      </w:r>
      <w:r w:rsidR="00B83726" w:rsidRPr="00565BE9">
        <w:rPr>
          <w:rFonts w:asciiTheme="minorHAnsi" w:hAnsiTheme="minorHAnsi" w:cstheme="minorHAnsi"/>
          <w:bCs/>
          <w:sz w:val="22"/>
          <w:szCs w:val="22"/>
        </w:rPr>
        <w:t>characteristics</w:t>
      </w:r>
      <w:r w:rsidR="006F502C">
        <w:rPr>
          <w:rFonts w:asciiTheme="minorHAnsi" w:hAnsiTheme="minorHAnsi" w:cstheme="minorHAnsi"/>
          <w:bCs/>
          <w:sz w:val="22"/>
          <w:szCs w:val="22"/>
        </w:rPr>
        <w:t xml:space="preserve"> (</w:t>
      </w:r>
      <w:r w:rsidR="00E512FB">
        <w:rPr>
          <w:rFonts w:asciiTheme="minorHAnsi" w:hAnsiTheme="minorHAnsi" w:cstheme="minorHAnsi"/>
          <w:bCs/>
          <w:sz w:val="22"/>
          <w:szCs w:val="22"/>
        </w:rPr>
        <w:t>region,</w:t>
      </w:r>
      <w:r w:rsidR="006F502C">
        <w:rPr>
          <w:rFonts w:asciiTheme="minorHAnsi" w:hAnsiTheme="minorHAnsi" w:cstheme="minorHAnsi"/>
          <w:bCs/>
          <w:sz w:val="22"/>
          <w:szCs w:val="22"/>
        </w:rPr>
        <w:t xml:space="preserve"> urban</w:t>
      </w:r>
      <w:r w:rsidR="008C1022">
        <w:rPr>
          <w:rFonts w:asciiTheme="minorHAnsi" w:hAnsiTheme="minorHAnsi" w:cstheme="minorHAnsi"/>
          <w:bCs/>
          <w:sz w:val="22"/>
          <w:szCs w:val="22"/>
        </w:rPr>
        <w:t>/</w:t>
      </w:r>
      <w:r w:rsidR="006F502C">
        <w:rPr>
          <w:rFonts w:asciiTheme="minorHAnsi" w:hAnsiTheme="minorHAnsi" w:cstheme="minorHAnsi"/>
          <w:bCs/>
          <w:sz w:val="22"/>
          <w:szCs w:val="22"/>
        </w:rPr>
        <w:t>rural</w:t>
      </w:r>
      <w:r w:rsidR="00E512FB">
        <w:rPr>
          <w:rFonts w:asciiTheme="minorHAnsi" w:hAnsiTheme="minorHAnsi" w:cstheme="minorHAnsi"/>
          <w:bCs/>
          <w:sz w:val="22"/>
          <w:szCs w:val="22"/>
        </w:rPr>
        <w:t>,</w:t>
      </w:r>
      <w:r w:rsidR="006F502C">
        <w:rPr>
          <w:rFonts w:asciiTheme="minorHAnsi" w:hAnsiTheme="minorHAnsi" w:cstheme="minorHAnsi"/>
          <w:bCs/>
          <w:sz w:val="22"/>
          <w:szCs w:val="22"/>
        </w:rPr>
        <w:t xml:space="preserve"> deprivation).</w:t>
      </w:r>
    </w:p>
    <w:p w14:paraId="4EE8620F" w14:textId="564C3E55" w:rsidR="00B83726" w:rsidRPr="00565BE9" w:rsidRDefault="002C3B6A" w:rsidP="00A57E69">
      <w:pPr>
        <w:pStyle w:val="NormalWeb"/>
        <w:shd w:val="clear" w:color="auto" w:fill="FFFFFF"/>
        <w:spacing w:before="0" w:after="0" w:line="360" w:lineRule="auto"/>
        <w:jc w:val="both"/>
        <w:textAlignment w:val="baseline"/>
        <w:rPr>
          <w:rFonts w:asciiTheme="minorHAnsi" w:hAnsiTheme="minorHAnsi" w:cstheme="minorHAnsi"/>
          <w:b/>
          <w:sz w:val="22"/>
          <w:szCs w:val="22"/>
        </w:rPr>
      </w:pPr>
      <w:r w:rsidRPr="00565BE9">
        <w:rPr>
          <w:rFonts w:asciiTheme="minorHAnsi" w:hAnsiTheme="minorHAnsi" w:cstheme="minorHAnsi"/>
          <w:b/>
          <w:sz w:val="22"/>
          <w:szCs w:val="22"/>
        </w:rPr>
        <w:t>Results</w:t>
      </w:r>
    </w:p>
    <w:p w14:paraId="06B09657" w14:textId="70F22CC8" w:rsidR="005C2833" w:rsidRDefault="005C2833" w:rsidP="00A57E69">
      <w:pPr>
        <w:pStyle w:val="NormalWeb"/>
        <w:shd w:val="clear" w:color="auto" w:fill="FFFFFF"/>
        <w:spacing w:before="0" w:after="0" w:line="360" w:lineRule="auto"/>
        <w:jc w:val="both"/>
        <w:textAlignment w:val="baseline"/>
        <w:rPr>
          <w:rFonts w:asciiTheme="minorHAnsi" w:hAnsiTheme="minorHAnsi" w:cstheme="minorHAnsi"/>
          <w:bCs/>
          <w:sz w:val="22"/>
          <w:szCs w:val="22"/>
        </w:rPr>
      </w:pPr>
      <w:r>
        <w:rPr>
          <w:rFonts w:asciiTheme="minorHAnsi" w:hAnsiTheme="minorHAnsi" w:cstheme="minorHAnsi"/>
          <w:bCs/>
          <w:sz w:val="22"/>
          <w:szCs w:val="22"/>
        </w:rPr>
        <w:t xml:space="preserve">Only a third </w:t>
      </w:r>
      <w:r w:rsidR="00452D36">
        <w:rPr>
          <w:rFonts w:asciiTheme="minorHAnsi" w:hAnsiTheme="minorHAnsi" w:cstheme="minorHAnsi"/>
          <w:bCs/>
          <w:sz w:val="22"/>
          <w:szCs w:val="22"/>
        </w:rPr>
        <w:t xml:space="preserve">(106) </w:t>
      </w:r>
      <w:r>
        <w:rPr>
          <w:rFonts w:asciiTheme="minorHAnsi" w:hAnsiTheme="minorHAnsi" w:cstheme="minorHAnsi"/>
          <w:bCs/>
          <w:sz w:val="22"/>
          <w:szCs w:val="22"/>
        </w:rPr>
        <w:t xml:space="preserve">of LAs in England had a relevant policy </w:t>
      </w:r>
      <w:r w:rsidR="00612DB7">
        <w:rPr>
          <w:rFonts w:asciiTheme="minorHAnsi" w:hAnsiTheme="minorHAnsi" w:cstheme="minorHAnsi"/>
          <w:bCs/>
          <w:sz w:val="22"/>
          <w:szCs w:val="22"/>
        </w:rPr>
        <w:t>(32%)</w:t>
      </w:r>
      <w:r>
        <w:rPr>
          <w:rFonts w:asciiTheme="minorHAnsi" w:hAnsiTheme="minorHAnsi" w:cstheme="minorHAnsi"/>
          <w:bCs/>
          <w:sz w:val="22"/>
          <w:szCs w:val="22"/>
        </w:rPr>
        <w:t xml:space="preserve">. These included restrictions on tobacco (91%), gambling (79%), alcohol (74%) and/or less healthy foods (24%). </w:t>
      </w:r>
      <w:r w:rsidR="00451D74">
        <w:rPr>
          <w:rFonts w:asciiTheme="minorHAnsi" w:hAnsiTheme="minorHAnsi" w:cstheme="minorHAnsi"/>
          <w:bCs/>
          <w:sz w:val="22"/>
          <w:szCs w:val="22"/>
        </w:rPr>
        <w:t>P</w:t>
      </w:r>
      <w:r>
        <w:rPr>
          <w:rFonts w:asciiTheme="minorHAnsi" w:hAnsiTheme="minorHAnsi" w:cstheme="minorHAnsi"/>
          <w:bCs/>
          <w:sz w:val="22"/>
          <w:szCs w:val="22"/>
        </w:rPr>
        <w:t xml:space="preserve">olicy prevalence was lowest in the East of England (22%), </w:t>
      </w:r>
      <w:proofErr w:type="gramStart"/>
      <w:r>
        <w:rPr>
          <w:rFonts w:asciiTheme="minorHAnsi" w:hAnsiTheme="minorHAnsi" w:cstheme="minorHAnsi"/>
          <w:bCs/>
          <w:sz w:val="22"/>
          <w:szCs w:val="22"/>
        </w:rPr>
        <w:t>North East</w:t>
      </w:r>
      <w:proofErr w:type="gramEnd"/>
      <w:r>
        <w:rPr>
          <w:rFonts w:asciiTheme="minorHAnsi" w:hAnsiTheme="minorHAnsi" w:cstheme="minorHAnsi"/>
          <w:bCs/>
          <w:sz w:val="22"/>
          <w:szCs w:val="22"/>
        </w:rPr>
        <w:t xml:space="preserve"> (25%), and North West (27%), higher in urban areas (36%) </w:t>
      </w:r>
      <w:r w:rsidR="00D60F59">
        <w:rPr>
          <w:rFonts w:asciiTheme="minorHAnsi" w:hAnsiTheme="minorHAnsi" w:cstheme="minorHAnsi"/>
          <w:bCs/>
          <w:sz w:val="22"/>
          <w:szCs w:val="22"/>
        </w:rPr>
        <w:t>than</w:t>
      </w:r>
      <w:r>
        <w:rPr>
          <w:rFonts w:asciiTheme="minorHAnsi" w:hAnsiTheme="minorHAnsi" w:cstheme="minorHAnsi"/>
          <w:bCs/>
          <w:sz w:val="22"/>
          <w:szCs w:val="22"/>
        </w:rPr>
        <w:t xml:space="preserve"> rural areas (28%), and lower in the least (27%) compared to the most (38%) deprived areas. </w:t>
      </w:r>
      <w:r w:rsidR="00D60F59">
        <w:rPr>
          <w:rFonts w:asciiTheme="minorHAnsi" w:hAnsiTheme="minorHAnsi" w:cstheme="minorHAnsi"/>
          <w:bCs/>
          <w:sz w:val="22"/>
          <w:szCs w:val="22"/>
        </w:rPr>
        <w:t>D</w:t>
      </w:r>
      <w:r>
        <w:rPr>
          <w:rFonts w:asciiTheme="minorHAnsi" w:hAnsiTheme="minorHAnsi" w:cstheme="minorHAnsi"/>
          <w:bCs/>
          <w:sz w:val="22"/>
          <w:szCs w:val="22"/>
        </w:rPr>
        <w:t>efinitions in policies varied, particularly for alcohol and less healthy food</w:t>
      </w:r>
      <w:r w:rsidR="00D60F59">
        <w:rPr>
          <w:rFonts w:asciiTheme="minorHAnsi" w:hAnsiTheme="minorHAnsi" w:cstheme="minorHAnsi"/>
          <w:bCs/>
          <w:sz w:val="22"/>
          <w:szCs w:val="22"/>
        </w:rPr>
        <w:t>s</w:t>
      </w:r>
      <w:r>
        <w:rPr>
          <w:rFonts w:asciiTheme="minorHAnsi" w:hAnsiTheme="minorHAnsi" w:cstheme="minorHAnsi"/>
          <w:bCs/>
          <w:sz w:val="22"/>
          <w:szCs w:val="22"/>
        </w:rPr>
        <w:t xml:space="preserve">. </w:t>
      </w:r>
    </w:p>
    <w:p w14:paraId="1B13272F" w14:textId="04C7F938" w:rsidR="007F41BC" w:rsidRPr="00565BE9" w:rsidRDefault="002C3B6A" w:rsidP="00A57E69">
      <w:pPr>
        <w:pStyle w:val="NormalWeb"/>
        <w:shd w:val="clear" w:color="auto" w:fill="FFFFFF"/>
        <w:spacing w:before="0" w:after="0" w:line="360" w:lineRule="auto"/>
        <w:jc w:val="both"/>
        <w:textAlignment w:val="baseline"/>
        <w:rPr>
          <w:rFonts w:asciiTheme="minorHAnsi" w:hAnsiTheme="minorHAnsi" w:cstheme="minorHAnsi"/>
          <w:bCs/>
          <w:sz w:val="22"/>
          <w:szCs w:val="22"/>
        </w:rPr>
      </w:pPr>
      <w:r w:rsidRPr="00565BE9">
        <w:rPr>
          <w:rFonts w:asciiTheme="minorHAnsi" w:hAnsiTheme="minorHAnsi" w:cstheme="minorHAnsi"/>
          <w:b/>
          <w:sz w:val="22"/>
          <w:szCs w:val="22"/>
        </w:rPr>
        <w:t>Conclusion</w:t>
      </w:r>
      <w:r w:rsidR="00E36E25" w:rsidRPr="00565BE9">
        <w:rPr>
          <w:rFonts w:asciiTheme="minorHAnsi" w:hAnsiTheme="minorHAnsi" w:cstheme="minorHAnsi"/>
          <w:b/>
          <w:sz w:val="22"/>
          <w:szCs w:val="22"/>
        </w:rPr>
        <w:t>s</w:t>
      </w:r>
    </w:p>
    <w:p w14:paraId="170DDA6B" w14:textId="73660719" w:rsidR="00A15B95" w:rsidRPr="005C2833" w:rsidRDefault="00D60F59" w:rsidP="00A57E69">
      <w:pPr>
        <w:pStyle w:val="NormalWeb"/>
        <w:shd w:val="clear" w:color="auto" w:fill="FFFFFF"/>
        <w:spacing w:line="360" w:lineRule="auto"/>
        <w:jc w:val="both"/>
        <w:textAlignment w:val="baseline"/>
        <w:rPr>
          <w:rFonts w:asciiTheme="minorHAnsi" w:hAnsiTheme="minorHAnsi" w:cstheme="minorHAnsi"/>
          <w:bCs/>
          <w:color w:val="FF0000"/>
          <w:sz w:val="22"/>
          <w:szCs w:val="22"/>
        </w:rPr>
      </w:pPr>
      <w:bookmarkStart w:id="2" w:name="_Hlk130219917"/>
      <w:r>
        <w:rPr>
          <w:rFonts w:asciiTheme="minorHAnsi" w:hAnsiTheme="minorHAnsi" w:cstheme="minorHAnsi"/>
          <w:bCs/>
          <w:sz w:val="22"/>
          <w:szCs w:val="22"/>
        </w:rPr>
        <w:t xml:space="preserve">English </w:t>
      </w:r>
      <w:r w:rsidR="00BC30E5" w:rsidRPr="00565BE9">
        <w:rPr>
          <w:rFonts w:asciiTheme="minorHAnsi" w:hAnsiTheme="minorHAnsi" w:cstheme="minorHAnsi"/>
          <w:bCs/>
          <w:sz w:val="22"/>
          <w:szCs w:val="22"/>
        </w:rPr>
        <w:t xml:space="preserve">LAs </w:t>
      </w:r>
      <w:r w:rsidR="00452D36">
        <w:rPr>
          <w:rFonts w:asciiTheme="minorHAnsi" w:hAnsiTheme="minorHAnsi" w:cstheme="minorHAnsi"/>
          <w:bCs/>
          <w:sz w:val="22"/>
          <w:szCs w:val="22"/>
        </w:rPr>
        <w:t>currently underutilise their</w:t>
      </w:r>
      <w:r w:rsidR="00BC30E5" w:rsidRPr="00565BE9">
        <w:rPr>
          <w:rFonts w:asciiTheme="minorHAnsi" w:hAnsiTheme="minorHAnsi" w:cstheme="minorHAnsi"/>
          <w:bCs/>
          <w:sz w:val="22"/>
          <w:szCs w:val="22"/>
        </w:rPr>
        <w:t xml:space="preserve"> </w:t>
      </w:r>
      <w:r w:rsidR="002628A2" w:rsidRPr="00565BE9">
        <w:rPr>
          <w:rFonts w:asciiTheme="minorHAnsi" w:hAnsiTheme="minorHAnsi" w:cstheme="minorHAnsi"/>
          <w:bCs/>
          <w:sz w:val="22"/>
          <w:szCs w:val="22"/>
        </w:rPr>
        <w:t>levers</w:t>
      </w:r>
      <w:r w:rsidR="00452D36">
        <w:rPr>
          <w:rFonts w:asciiTheme="minorHAnsi" w:hAnsiTheme="minorHAnsi" w:cstheme="minorHAnsi"/>
          <w:bCs/>
          <w:sz w:val="22"/>
          <w:szCs w:val="22"/>
        </w:rPr>
        <w:t xml:space="preserve"> </w:t>
      </w:r>
      <w:r w:rsidR="005C2833">
        <w:rPr>
          <w:rFonts w:asciiTheme="minorHAnsi" w:hAnsiTheme="minorHAnsi" w:cstheme="minorHAnsi"/>
          <w:bCs/>
          <w:sz w:val="22"/>
          <w:szCs w:val="22"/>
        </w:rPr>
        <w:t>t</w:t>
      </w:r>
      <w:r w:rsidR="00452D36">
        <w:rPr>
          <w:rFonts w:asciiTheme="minorHAnsi" w:hAnsiTheme="minorHAnsi" w:cstheme="minorHAnsi"/>
          <w:bCs/>
          <w:sz w:val="22"/>
          <w:szCs w:val="22"/>
        </w:rPr>
        <w:t>o</w:t>
      </w:r>
      <w:r w:rsidR="005C2833">
        <w:rPr>
          <w:rFonts w:asciiTheme="minorHAnsi" w:hAnsiTheme="minorHAnsi" w:cstheme="minorHAnsi"/>
          <w:bCs/>
          <w:sz w:val="22"/>
          <w:szCs w:val="22"/>
        </w:rPr>
        <w:t xml:space="preserve"> reduce the negative impacts of harmful commodit</w:t>
      </w:r>
      <w:r>
        <w:rPr>
          <w:rFonts w:asciiTheme="minorHAnsi" w:hAnsiTheme="minorHAnsi" w:cstheme="minorHAnsi"/>
          <w:bCs/>
          <w:sz w:val="22"/>
          <w:szCs w:val="22"/>
        </w:rPr>
        <w:t>y industry marketing</w:t>
      </w:r>
      <w:r w:rsidR="00452D36">
        <w:rPr>
          <w:rFonts w:asciiTheme="minorHAnsi" w:hAnsiTheme="minorHAnsi" w:cstheme="minorHAnsi"/>
          <w:bCs/>
          <w:sz w:val="22"/>
          <w:szCs w:val="22"/>
        </w:rPr>
        <w:t xml:space="preserve">, </w:t>
      </w:r>
      <w:r w:rsidR="00E70B60">
        <w:rPr>
          <w:rFonts w:asciiTheme="minorHAnsi" w:hAnsiTheme="minorHAnsi" w:cstheme="minorHAnsi"/>
          <w:bCs/>
          <w:sz w:val="22"/>
          <w:szCs w:val="22"/>
        </w:rPr>
        <w:t>particularly concerning less healthy foods</w:t>
      </w:r>
      <w:r w:rsidR="005C2833">
        <w:rPr>
          <w:rFonts w:asciiTheme="minorHAnsi" w:hAnsiTheme="minorHAnsi" w:cstheme="minorHAnsi"/>
          <w:bCs/>
          <w:sz w:val="22"/>
          <w:szCs w:val="22"/>
        </w:rPr>
        <w:t>.</w:t>
      </w:r>
      <w:r>
        <w:rPr>
          <w:rFonts w:asciiTheme="minorHAnsi" w:hAnsiTheme="minorHAnsi" w:cstheme="minorHAnsi"/>
          <w:bCs/>
          <w:sz w:val="22"/>
          <w:szCs w:val="22"/>
        </w:rPr>
        <w:t xml:space="preserve"> S</w:t>
      </w:r>
      <w:bookmarkStart w:id="3" w:name="_Hlk130368921"/>
      <w:r w:rsidR="005C2833">
        <w:rPr>
          <w:rFonts w:asciiTheme="minorHAnsi" w:hAnsiTheme="minorHAnsi" w:cstheme="minorHAnsi"/>
          <w:bCs/>
          <w:sz w:val="22"/>
          <w:szCs w:val="22"/>
        </w:rPr>
        <w:t>tandardised guidance, including clarity on definitions and application,</w:t>
      </w:r>
      <w:r w:rsidR="00FC26DE">
        <w:rPr>
          <w:rFonts w:asciiTheme="minorHAnsi" w:hAnsiTheme="minorHAnsi" w:cstheme="minorHAnsi"/>
          <w:bCs/>
          <w:sz w:val="22"/>
          <w:szCs w:val="22"/>
        </w:rPr>
        <w:t xml:space="preserve"> could </w:t>
      </w:r>
      <w:r>
        <w:rPr>
          <w:rFonts w:asciiTheme="minorHAnsi" w:hAnsiTheme="minorHAnsi" w:cstheme="minorHAnsi"/>
          <w:bCs/>
          <w:sz w:val="22"/>
          <w:szCs w:val="22"/>
        </w:rPr>
        <w:t>inform</w:t>
      </w:r>
      <w:r w:rsidR="00FC26DE">
        <w:rPr>
          <w:rFonts w:asciiTheme="minorHAnsi" w:hAnsiTheme="minorHAnsi" w:cstheme="minorHAnsi"/>
          <w:bCs/>
          <w:sz w:val="22"/>
          <w:szCs w:val="22"/>
        </w:rPr>
        <w:t xml:space="preserve"> local polic</w:t>
      </w:r>
      <w:r>
        <w:rPr>
          <w:rFonts w:asciiTheme="minorHAnsi" w:hAnsiTheme="minorHAnsi" w:cstheme="minorHAnsi"/>
          <w:bCs/>
          <w:sz w:val="22"/>
          <w:szCs w:val="22"/>
        </w:rPr>
        <w:t>y development</w:t>
      </w:r>
      <w:r w:rsidR="00FC26DE">
        <w:rPr>
          <w:rFonts w:asciiTheme="minorHAnsi" w:hAnsiTheme="minorHAnsi" w:cstheme="minorHAnsi"/>
          <w:bCs/>
          <w:sz w:val="22"/>
          <w:szCs w:val="22"/>
        </w:rPr>
        <w:t>.</w:t>
      </w:r>
      <w:bookmarkEnd w:id="3"/>
    </w:p>
    <w:bookmarkEnd w:id="2"/>
    <w:p w14:paraId="6A49548F" w14:textId="1A3DDD53" w:rsidR="00874B3D" w:rsidRPr="00565BE9" w:rsidRDefault="00874B3D" w:rsidP="00A57E69">
      <w:pPr>
        <w:pStyle w:val="NormalWeb"/>
        <w:shd w:val="clear" w:color="auto" w:fill="FFFFFF"/>
        <w:spacing w:line="360" w:lineRule="auto"/>
        <w:jc w:val="both"/>
        <w:textAlignment w:val="baseline"/>
        <w:rPr>
          <w:rFonts w:asciiTheme="minorHAnsi" w:hAnsiTheme="minorHAnsi" w:cstheme="minorHAnsi"/>
          <w:bCs/>
          <w:sz w:val="22"/>
          <w:szCs w:val="22"/>
        </w:rPr>
      </w:pPr>
    </w:p>
    <w:p w14:paraId="68D9035D" w14:textId="25B3291C" w:rsidR="002628A2" w:rsidRDefault="002628A2" w:rsidP="00A57E69">
      <w:pPr>
        <w:pStyle w:val="NormalWeb"/>
        <w:shd w:val="clear" w:color="auto" w:fill="FFFFFF"/>
        <w:spacing w:line="360" w:lineRule="auto"/>
        <w:jc w:val="both"/>
        <w:textAlignment w:val="baseline"/>
        <w:rPr>
          <w:rFonts w:asciiTheme="minorHAnsi" w:hAnsiTheme="minorHAnsi" w:cstheme="minorHAnsi"/>
          <w:bCs/>
          <w:sz w:val="22"/>
          <w:szCs w:val="22"/>
        </w:rPr>
      </w:pPr>
    </w:p>
    <w:p w14:paraId="653CE279" w14:textId="77777777" w:rsidR="00452D36" w:rsidRPr="00565BE9" w:rsidRDefault="00452D36" w:rsidP="00A57E69">
      <w:pPr>
        <w:pStyle w:val="NormalWeb"/>
        <w:shd w:val="clear" w:color="auto" w:fill="FFFFFF"/>
        <w:spacing w:line="360" w:lineRule="auto"/>
        <w:jc w:val="both"/>
        <w:textAlignment w:val="baseline"/>
        <w:rPr>
          <w:rFonts w:asciiTheme="minorHAnsi" w:hAnsiTheme="minorHAnsi" w:cstheme="minorHAnsi"/>
          <w:bCs/>
          <w:sz w:val="22"/>
          <w:szCs w:val="22"/>
        </w:rPr>
      </w:pPr>
    </w:p>
    <w:p w14:paraId="56C88FFC" w14:textId="77777777" w:rsidR="00D60F59" w:rsidRDefault="00D60F59" w:rsidP="00A57E69">
      <w:pPr>
        <w:pStyle w:val="NormalWeb"/>
        <w:shd w:val="clear" w:color="auto" w:fill="FFFFFF"/>
        <w:spacing w:line="360" w:lineRule="auto"/>
        <w:jc w:val="both"/>
        <w:textAlignment w:val="baseline"/>
        <w:rPr>
          <w:rFonts w:asciiTheme="minorHAnsi" w:hAnsiTheme="minorHAnsi" w:cstheme="minorHAnsi"/>
          <w:b/>
          <w:bCs/>
          <w:sz w:val="22"/>
          <w:szCs w:val="22"/>
        </w:rPr>
      </w:pPr>
    </w:p>
    <w:p w14:paraId="31F7C244" w14:textId="77777777" w:rsidR="00DE4075" w:rsidRDefault="00DE4075" w:rsidP="00A57E69">
      <w:pPr>
        <w:pStyle w:val="NormalWeb"/>
        <w:shd w:val="clear" w:color="auto" w:fill="FFFFFF"/>
        <w:spacing w:line="360" w:lineRule="auto"/>
        <w:jc w:val="both"/>
        <w:textAlignment w:val="baseline"/>
        <w:rPr>
          <w:rFonts w:asciiTheme="minorHAnsi" w:hAnsiTheme="minorHAnsi" w:cstheme="minorHAnsi"/>
          <w:b/>
          <w:bCs/>
          <w:sz w:val="22"/>
          <w:szCs w:val="22"/>
        </w:rPr>
      </w:pPr>
    </w:p>
    <w:p w14:paraId="5DAD8397" w14:textId="4D0E203E" w:rsidR="009D75BB" w:rsidRPr="00565BE9" w:rsidRDefault="002C3B6A" w:rsidP="00A57E69">
      <w:pPr>
        <w:pStyle w:val="NormalWeb"/>
        <w:shd w:val="clear" w:color="auto" w:fill="FFFFFF"/>
        <w:spacing w:line="360" w:lineRule="auto"/>
        <w:jc w:val="both"/>
        <w:textAlignment w:val="baseline"/>
        <w:rPr>
          <w:rFonts w:asciiTheme="minorHAnsi" w:hAnsiTheme="minorHAnsi" w:cstheme="minorHAnsi"/>
          <w:b/>
          <w:bCs/>
          <w:sz w:val="22"/>
          <w:szCs w:val="22"/>
        </w:rPr>
      </w:pPr>
      <w:r w:rsidRPr="00565BE9">
        <w:rPr>
          <w:rFonts w:asciiTheme="minorHAnsi" w:hAnsiTheme="minorHAnsi" w:cstheme="minorHAnsi"/>
          <w:b/>
          <w:bCs/>
          <w:sz w:val="22"/>
          <w:szCs w:val="22"/>
        </w:rPr>
        <w:lastRenderedPageBreak/>
        <w:t xml:space="preserve">Key messages </w:t>
      </w:r>
    </w:p>
    <w:p w14:paraId="34B07CC6" w14:textId="3EFFD02E" w:rsidR="002628A2" w:rsidRPr="00565BE9" w:rsidRDefault="002628A2" w:rsidP="00A57E69">
      <w:pPr>
        <w:pStyle w:val="NormalWeb"/>
        <w:shd w:val="clear" w:color="auto" w:fill="FFFFFF"/>
        <w:spacing w:line="360" w:lineRule="auto"/>
        <w:jc w:val="both"/>
        <w:textAlignment w:val="baseline"/>
        <w:rPr>
          <w:rFonts w:asciiTheme="minorHAnsi" w:hAnsiTheme="minorHAnsi" w:cstheme="minorHAnsi"/>
          <w:sz w:val="22"/>
          <w:szCs w:val="22"/>
        </w:rPr>
      </w:pPr>
      <w:r w:rsidRPr="00565BE9">
        <w:rPr>
          <w:rFonts w:asciiTheme="minorHAnsi" w:hAnsiTheme="minorHAnsi" w:cstheme="minorHAnsi"/>
          <w:sz w:val="22"/>
          <w:szCs w:val="22"/>
        </w:rPr>
        <w:t xml:space="preserve">Advertising and sponsorship are key drivers of </w:t>
      </w:r>
      <w:r w:rsidR="007C5BB7">
        <w:rPr>
          <w:rFonts w:asciiTheme="minorHAnsi" w:hAnsiTheme="minorHAnsi" w:cstheme="minorHAnsi"/>
          <w:sz w:val="22"/>
          <w:szCs w:val="22"/>
        </w:rPr>
        <w:t xml:space="preserve">the consumption </w:t>
      </w:r>
      <w:r w:rsidRPr="00565BE9">
        <w:rPr>
          <w:rFonts w:asciiTheme="minorHAnsi" w:hAnsiTheme="minorHAnsi" w:cstheme="minorHAnsi"/>
          <w:sz w:val="22"/>
          <w:szCs w:val="22"/>
        </w:rPr>
        <w:t>of harmful commodities</w:t>
      </w:r>
      <w:r w:rsidR="007C5BB7">
        <w:rPr>
          <w:rFonts w:asciiTheme="minorHAnsi" w:hAnsiTheme="minorHAnsi" w:cstheme="minorHAnsi"/>
          <w:sz w:val="22"/>
          <w:szCs w:val="22"/>
        </w:rPr>
        <w:t xml:space="preserve"> and undermine public health efforts to reduce </w:t>
      </w:r>
      <w:r w:rsidRPr="00565BE9">
        <w:rPr>
          <w:rFonts w:asciiTheme="minorHAnsi" w:hAnsiTheme="minorHAnsi" w:cstheme="minorHAnsi"/>
          <w:sz w:val="22"/>
          <w:szCs w:val="22"/>
        </w:rPr>
        <w:t xml:space="preserve">risk factors for non-communicable </w:t>
      </w:r>
      <w:r w:rsidR="0083114D" w:rsidRPr="00565BE9">
        <w:rPr>
          <w:rFonts w:asciiTheme="minorHAnsi" w:hAnsiTheme="minorHAnsi" w:cstheme="minorHAnsi"/>
          <w:sz w:val="22"/>
          <w:szCs w:val="22"/>
        </w:rPr>
        <w:t>disease</w:t>
      </w:r>
      <w:r w:rsidR="00612AAC">
        <w:rPr>
          <w:rFonts w:asciiTheme="minorHAnsi" w:hAnsiTheme="minorHAnsi" w:cstheme="minorHAnsi"/>
          <w:sz w:val="22"/>
          <w:szCs w:val="22"/>
        </w:rPr>
        <w:t>s</w:t>
      </w:r>
      <w:r w:rsidR="0083114D" w:rsidRPr="00565BE9">
        <w:rPr>
          <w:rFonts w:asciiTheme="minorHAnsi" w:hAnsiTheme="minorHAnsi" w:cstheme="minorHAnsi"/>
          <w:sz w:val="22"/>
          <w:szCs w:val="22"/>
        </w:rPr>
        <w:t xml:space="preserve"> and health inequalities. </w:t>
      </w:r>
    </w:p>
    <w:p w14:paraId="53735DF6" w14:textId="6B5AE266" w:rsidR="00E46B37" w:rsidRPr="00565BE9" w:rsidRDefault="002628A2" w:rsidP="00A57E69">
      <w:pPr>
        <w:pStyle w:val="NormalWeb"/>
        <w:shd w:val="clear" w:color="auto" w:fill="FFFFFF"/>
        <w:spacing w:line="360" w:lineRule="auto"/>
        <w:jc w:val="both"/>
        <w:textAlignment w:val="baseline"/>
        <w:rPr>
          <w:rFonts w:asciiTheme="minorHAnsi" w:hAnsiTheme="minorHAnsi" w:cstheme="minorHAnsi"/>
          <w:sz w:val="22"/>
          <w:szCs w:val="22"/>
        </w:rPr>
      </w:pPr>
      <w:r w:rsidRPr="00565BE9">
        <w:rPr>
          <w:rFonts w:asciiTheme="minorHAnsi" w:hAnsiTheme="minorHAnsi" w:cstheme="minorHAnsi"/>
          <w:sz w:val="22"/>
          <w:szCs w:val="22"/>
        </w:rPr>
        <w:t xml:space="preserve">Local authorities </w:t>
      </w:r>
      <w:r w:rsidR="0083114D" w:rsidRPr="00565BE9">
        <w:rPr>
          <w:rFonts w:asciiTheme="minorHAnsi" w:hAnsiTheme="minorHAnsi" w:cstheme="minorHAnsi"/>
          <w:sz w:val="22"/>
          <w:szCs w:val="22"/>
        </w:rPr>
        <w:t xml:space="preserve">(LAs) </w:t>
      </w:r>
      <w:r w:rsidRPr="00565BE9">
        <w:rPr>
          <w:rFonts w:asciiTheme="minorHAnsi" w:hAnsiTheme="minorHAnsi" w:cstheme="minorHAnsi"/>
          <w:sz w:val="22"/>
          <w:szCs w:val="22"/>
        </w:rPr>
        <w:t xml:space="preserve">have </w:t>
      </w:r>
      <w:r w:rsidR="00395167">
        <w:rPr>
          <w:rFonts w:asciiTheme="minorHAnsi" w:hAnsiTheme="minorHAnsi" w:cstheme="minorHAnsi"/>
          <w:sz w:val="22"/>
          <w:szCs w:val="22"/>
        </w:rPr>
        <w:t>substantial powers</w:t>
      </w:r>
      <w:r w:rsidRPr="00565BE9">
        <w:rPr>
          <w:rFonts w:asciiTheme="minorHAnsi" w:hAnsiTheme="minorHAnsi" w:cstheme="minorHAnsi"/>
          <w:sz w:val="22"/>
          <w:szCs w:val="22"/>
        </w:rPr>
        <w:t xml:space="preserve"> </w:t>
      </w:r>
      <w:r w:rsidR="00E46B37" w:rsidRPr="00565BE9">
        <w:rPr>
          <w:rFonts w:asciiTheme="minorHAnsi" w:hAnsiTheme="minorHAnsi" w:cstheme="minorHAnsi"/>
          <w:sz w:val="22"/>
          <w:szCs w:val="22"/>
        </w:rPr>
        <w:t>and levers</w:t>
      </w:r>
      <w:r w:rsidRPr="00565BE9">
        <w:rPr>
          <w:rFonts w:asciiTheme="minorHAnsi" w:hAnsiTheme="minorHAnsi" w:cstheme="minorHAnsi"/>
          <w:sz w:val="22"/>
          <w:szCs w:val="22"/>
        </w:rPr>
        <w:t xml:space="preserve"> to </w:t>
      </w:r>
      <w:r w:rsidR="00395167">
        <w:rPr>
          <w:rFonts w:asciiTheme="minorHAnsi" w:hAnsiTheme="minorHAnsi" w:cstheme="minorHAnsi"/>
          <w:sz w:val="22"/>
          <w:szCs w:val="22"/>
        </w:rPr>
        <w:t>reduce</w:t>
      </w:r>
      <w:r w:rsidRPr="00565BE9">
        <w:rPr>
          <w:rFonts w:asciiTheme="minorHAnsi" w:hAnsiTheme="minorHAnsi" w:cstheme="minorHAnsi"/>
          <w:sz w:val="22"/>
          <w:szCs w:val="22"/>
        </w:rPr>
        <w:t xml:space="preserve"> the marketing of harmful commodities </w:t>
      </w:r>
      <w:r w:rsidR="0083114D" w:rsidRPr="00565BE9">
        <w:rPr>
          <w:rFonts w:asciiTheme="minorHAnsi" w:hAnsiTheme="minorHAnsi" w:cstheme="minorHAnsi"/>
          <w:sz w:val="22"/>
          <w:szCs w:val="22"/>
        </w:rPr>
        <w:t>through local policies</w:t>
      </w:r>
      <w:r w:rsidR="00B958B4">
        <w:rPr>
          <w:rFonts w:asciiTheme="minorHAnsi" w:hAnsiTheme="minorHAnsi" w:cstheme="minorHAnsi"/>
          <w:sz w:val="22"/>
          <w:szCs w:val="22"/>
        </w:rPr>
        <w:t xml:space="preserve"> that</w:t>
      </w:r>
      <w:r w:rsidR="0083114D" w:rsidRPr="00565BE9">
        <w:rPr>
          <w:rFonts w:asciiTheme="minorHAnsi" w:hAnsiTheme="minorHAnsi" w:cstheme="minorHAnsi"/>
          <w:sz w:val="22"/>
          <w:szCs w:val="22"/>
        </w:rPr>
        <w:t xml:space="preserve"> restrict the advertising and sponsorship of harmful products</w:t>
      </w:r>
      <w:r w:rsidR="00612AAC">
        <w:rPr>
          <w:rFonts w:asciiTheme="minorHAnsi" w:hAnsiTheme="minorHAnsi" w:cstheme="minorHAnsi"/>
          <w:sz w:val="22"/>
          <w:szCs w:val="22"/>
        </w:rPr>
        <w:t xml:space="preserve"> in </w:t>
      </w:r>
      <w:r w:rsidR="00612AAC" w:rsidRPr="00565BE9">
        <w:rPr>
          <w:rFonts w:asciiTheme="minorHAnsi" w:hAnsiTheme="minorHAnsi" w:cstheme="minorHAnsi"/>
          <w:sz w:val="22"/>
          <w:szCs w:val="22"/>
        </w:rPr>
        <w:t>public spaces</w:t>
      </w:r>
      <w:r w:rsidR="0083114D" w:rsidRPr="00565BE9">
        <w:rPr>
          <w:rFonts w:asciiTheme="minorHAnsi" w:hAnsiTheme="minorHAnsi" w:cstheme="minorHAnsi"/>
          <w:sz w:val="22"/>
          <w:szCs w:val="22"/>
        </w:rPr>
        <w:t>.</w:t>
      </w:r>
      <w:r w:rsidR="00E46B37" w:rsidRPr="00565BE9">
        <w:rPr>
          <w:rFonts w:asciiTheme="minorHAnsi" w:hAnsiTheme="minorHAnsi" w:cstheme="minorHAnsi"/>
          <w:sz w:val="22"/>
          <w:szCs w:val="22"/>
        </w:rPr>
        <w:t xml:space="preserve"> </w:t>
      </w:r>
    </w:p>
    <w:p w14:paraId="303D7B2A" w14:textId="42C1CFEC" w:rsidR="00924992" w:rsidRDefault="00451D74" w:rsidP="009F2F1D">
      <w:pPr>
        <w:pStyle w:val="NormalWeb"/>
        <w:shd w:val="clear" w:color="auto" w:fill="FFFFFF"/>
        <w:spacing w:line="360" w:lineRule="auto"/>
        <w:jc w:val="both"/>
        <w:textAlignment w:val="baseline"/>
        <w:rPr>
          <w:rFonts w:asciiTheme="minorHAnsi" w:hAnsiTheme="minorHAnsi" w:cstheme="minorHAnsi"/>
          <w:sz w:val="22"/>
          <w:szCs w:val="22"/>
        </w:rPr>
      </w:pPr>
      <w:r>
        <w:rPr>
          <w:rFonts w:asciiTheme="minorHAnsi" w:hAnsiTheme="minorHAnsi" w:cstheme="minorHAnsi"/>
          <w:sz w:val="22"/>
          <w:szCs w:val="22"/>
        </w:rPr>
        <w:t>Two</w:t>
      </w:r>
      <w:r w:rsidR="009F2F1D" w:rsidRPr="00565BE9">
        <w:rPr>
          <w:rFonts w:asciiTheme="minorHAnsi" w:hAnsiTheme="minorHAnsi" w:cstheme="minorHAnsi"/>
          <w:sz w:val="22"/>
          <w:szCs w:val="22"/>
        </w:rPr>
        <w:t xml:space="preserve"> thirds of LAs do not </w:t>
      </w:r>
      <w:r w:rsidR="00592D61">
        <w:rPr>
          <w:rFonts w:asciiTheme="minorHAnsi" w:hAnsiTheme="minorHAnsi" w:cstheme="minorHAnsi"/>
          <w:sz w:val="22"/>
          <w:szCs w:val="22"/>
        </w:rPr>
        <w:t xml:space="preserve">currently </w:t>
      </w:r>
      <w:r w:rsidR="009F2F1D" w:rsidRPr="00565BE9">
        <w:rPr>
          <w:rFonts w:asciiTheme="minorHAnsi" w:hAnsiTheme="minorHAnsi" w:cstheme="minorHAnsi"/>
          <w:sz w:val="22"/>
          <w:szCs w:val="22"/>
        </w:rPr>
        <w:t xml:space="preserve">have local policies and those which do, vary in their </w:t>
      </w:r>
      <w:r w:rsidR="000C6CED">
        <w:rPr>
          <w:rFonts w:asciiTheme="minorHAnsi" w:hAnsiTheme="minorHAnsi" w:cstheme="minorHAnsi"/>
          <w:sz w:val="22"/>
          <w:szCs w:val="22"/>
        </w:rPr>
        <w:t>application</w:t>
      </w:r>
      <w:r w:rsidR="006F502C">
        <w:rPr>
          <w:rFonts w:asciiTheme="minorHAnsi" w:hAnsiTheme="minorHAnsi" w:cstheme="minorHAnsi"/>
          <w:sz w:val="22"/>
          <w:szCs w:val="22"/>
        </w:rPr>
        <w:t xml:space="preserve"> and definitions.</w:t>
      </w:r>
      <w:r w:rsidR="00452D36">
        <w:rPr>
          <w:rFonts w:asciiTheme="minorHAnsi" w:hAnsiTheme="minorHAnsi" w:cstheme="minorHAnsi"/>
          <w:sz w:val="22"/>
          <w:szCs w:val="22"/>
        </w:rPr>
        <w:t xml:space="preserve"> </w:t>
      </w:r>
      <w:r w:rsidR="005F6A5B">
        <w:rPr>
          <w:rFonts w:asciiTheme="minorHAnsi" w:hAnsiTheme="minorHAnsi" w:cstheme="minorHAnsi"/>
          <w:sz w:val="22"/>
          <w:szCs w:val="22"/>
        </w:rPr>
        <w:t>Less healthy foods and beverages in particular are presently unaccounted for.</w:t>
      </w:r>
    </w:p>
    <w:p w14:paraId="5B9FFC6A" w14:textId="36A39012" w:rsidR="009F2F1D" w:rsidRPr="00565BE9" w:rsidRDefault="00924992" w:rsidP="009F2F1D">
      <w:pPr>
        <w:pStyle w:val="NormalWeb"/>
        <w:shd w:val="clear" w:color="auto" w:fill="FFFFFF"/>
        <w:spacing w:line="360" w:lineRule="auto"/>
        <w:jc w:val="both"/>
        <w:textAlignment w:val="baseline"/>
        <w:rPr>
          <w:rFonts w:asciiTheme="minorHAnsi" w:hAnsiTheme="minorHAnsi" w:cstheme="minorHAnsi"/>
          <w:sz w:val="22"/>
          <w:szCs w:val="22"/>
        </w:rPr>
      </w:pPr>
      <w:r w:rsidRPr="00565BE9">
        <w:rPr>
          <w:rFonts w:asciiTheme="minorHAnsi" w:hAnsiTheme="minorHAnsi" w:cstheme="minorHAnsi"/>
          <w:sz w:val="22"/>
          <w:szCs w:val="22"/>
        </w:rPr>
        <w:t xml:space="preserve">LAs </w:t>
      </w:r>
      <w:r w:rsidR="006F4A26">
        <w:rPr>
          <w:rFonts w:asciiTheme="minorHAnsi" w:hAnsiTheme="minorHAnsi" w:cstheme="minorHAnsi"/>
          <w:sz w:val="22"/>
          <w:szCs w:val="22"/>
        </w:rPr>
        <w:t xml:space="preserve">may </w:t>
      </w:r>
      <w:r w:rsidRPr="00565BE9">
        <w:rPr>
          <w:rFonts w:asciiTheme="minorHAnsi" w:hAnsiTheme="minorHAnsi" w:cstheme="minorHAnsi"/>
          <w:sz w:val="22"/>
          <w:szCs w:val="22"/>
        </w:rPr>
        <w:t xml:space="preserve">underutilise their powers </w:t>
      </w:r>
      <w:r w:rsidR="00B958B4">
        <w:rPr>
          <w:rFonts w:asciiTheme="minorHAnsi" w:hAnsiTheme="minorHAnsi" w:cstheme="minorHAnsi"/>
          <w:sz w:val="22"/>
          <w:szCs w:val="22"/>
        </w:rPr>
        <w:t xml:space="preserve">to improve health through reducing exposures to harmful commodities, </w:t>
      </w:r>
      <w:r w:rsidRPr="00565BE9">
        <w:rPr>
          <w:rFonts w:asciiTheme="minorHAnsi" w:hAnsiTheme="minorHAnsi" w:cstheme="minorHAnsi"/>
          <w:sz w:val="22"/>
          <w:szCs w:val="22"/>
        </w:rPr>
        <w:t xml:space="preserve">and there is a lack of guidance </w:t>
      </w:r>
      <w:r w:rsidR="00B958B4">
        <w:rPr>
          <w:rFonts w:asciiTheme="minorHAnsi" w:hAnsiTheme="minorHAnsi" w:cstheme="minorHAnsi"/>
          <w:sz w:val="22"/>
          <w:szCs w:val="22"/>
        </w:rPr>
        <w:t xml:space="preserve">on the optimal </w:t>
      </w:r>
      <w:r w:rsidR="000C6CED">
        <w:rPr>
          <w:rFonts w:asciiTheme="minorHAnsi" w:hAnsiTheme="minorHAnsi" w:cstheme="minorHAnsi"/>
          <w:sz w:val="22"/>
          <w:szCs w:val="22"/>
        </w:rPr>
        <w:t>components</w:t>
      </w:r>
      <w:r w:rsidR="00B958B4">
        <w:rPr>
          <w:rFonts w:asciiTheme="minorHAnsi" w:hAnsiTheme="minorHAnsi" w:cstheme="minorHAnsi"/>
          <w:sz w:val="22"/>
          <w:szCs w:val="22"/>
        </w:rPr>
        <w:t xml:space="preserve">, consistent definitions for harmful commodities, and principles underpinning local commercial </w:t>
      </w:r>
      <w:r w:rsidRPr="00565BE9">
        <w:rPr>
          <w:rFonts w:asciiTheme="minorHAnsi" w:hAnsiTheme="minorHAnsi" w:cstheme="minorHAnsi"/>
          <w:sz w:val="22"/>
          <w:szCs w:val="22"/>
        </w:rPr>
        <w:t xml:space="preserve">policies. </w:t>
      </w:r>
    </w:p>
    <w:p w14:paraId="2C683908" w14:textId="616D1033" w:rsidR="002C3B6A" w:rsidRPr="00565BE9" w:rsidRDefault="002C3B6A" w:rsidP="00A57E69">
      <w:pPr>
        <w:pStyle w:val="NormalWeb"/>
        <w:shd w:val="clear" w:color="auto" w:fill="FFFFFF"/>
        <w:spacing w:line="360" w:lineRule="auto"/>
        <w:jc w:val="both"/>
        <w:textAlignment w:val="baseline"/>
        <w:rPr>
          <w:rFonts w:asciiTheme="minorHAnsi" w:hAnsiTheme="minorHAnsi" w:cstheme="minorHAnsi"/>
          <w:b/>
          <w:bCs/>
          <w:sz w:val="22"/>
          <w:szCs w:val="22"/>
        </w:rPr>
      </w:pPr>
      <w:r w:rsidRPr="00565BE9">
        <w:rPr>
          <w:rFonts w:asciiTheme="minorHAnsi" w:hAnsiTheme="minorHAnsi" w:cstheme="minorHAnsi"/>
          <w:b/>
          <w:bCs/>
          <w:sz w:val="22"/>
          <w:szCs w:val="22"/>
        </w:rPr>
        <w:t>Keywords</w:t>
      </w:r>
    </w:p>
    <w:p w14:paraId="2CDFE71F" w14:textId="631C7B67" w:rsidR="00131564" w:rsidRPr="00565BE9" w:rsidRDefault="002C3B6A" w:rsidP="00A57E69">
      <w:pPr>
        <w:jc w:val="both"/>
        <w:rPr>
          <w:rStyle w:val="Strong"/>
          <w:rFonts w:cstheme="minorHAnsi"/>
          <w:b w:val="0"/>
          <w:bCs w:val="0"/>
        </w:rPr>
      </w:pPr>
      <w:r w:rsidRPr="00565BE9">
        <w:rPr>
          <w:rFonts w:cstheme="minorHAnsi"/>
        </w:rPr>
        <w:t>Commercial determinants of health, harmful commodity industry,</w:t>
      </w:r>
      <w:r w:rsidR="00D612C5" w:rsidRPr="00565BE9">
        <w:rPr>
          <w:rFonts w:cstheme="minorHAnsi"/>
        </w:rPr>
        <w:t xml:space="preserve"> unhealthy commodity industry,</w:t>
      </w:r>
      <w:r w:rsidRPr="00565BE9">
        <w:rPr>
          <w:rFonts w:cstheme="minorHAnsi"/>
        </w:rPr>
        <w:t xml:space="preserve"> public health,</w:t>
      </w:r>
      <w:r w:rsidR="00221342" w:rsidRPr="00565BE9">
        <w:rPr>
          <w:rFonts w:cstheme="minorHAnsi"/>
        </w:rPr>
        <w:t xml:space="preserve"> population health,</w:t>
      </w:r>
      <w:r w:rsidRPr="00565BE9">
        <w:rPr>
          <w:rFonts w:cstheme="minorHAnsi"/>
        </w:rPr>
        <w:t xml:space="preserve"> local government, local authority,</w:t>
      </w:r>
      <w:r w:rsidR="00C84571" w:rsidRPr="00565BE9">
        <w:rPr>
          <w:rFonts w:cstheme="minorHAnsi"/>
        </w:rPr>
        <w:t xml:space="preserve"> </w:t>
      </w:r>
      <w:r w:rsidRPr="00565BE9">
        <w:rPr>
          <w:rFonts w:cstheme="minorHAnsi"/>
        </w:rPr>
        <w:t xml:space="preserve">non-communicable diseases,  </w:t>
      </w:r>
      <w:r w:rsidR="001E2A66">
        <w:rPr>
          <w:rFonts w:cstheme="minorHAnsi"/>
        </w:rPr>
        <w:t xml:space="preserve">ultra-processed </w:t>
      </w:r>
      <w:r w:rsidRPr="00565BE9">
        <w:rPr>
          <w:rFonts w:cstheme="minorHAnsi"/>
        </w:rPr>
        <w:t xml:space="preserve">food, </w:t>
      </w:r>
      <w:r w:rsidR="002F0216" w:rsidRPr="00565BE9">
        <w:rPr>
          <w:rFonts w:cstheme="minorHAnsi"/>
        </w:rPr>
        <w:t xml:space="preserve">HFSS, </w:t>
      </w:r>
      <w:bookmarkStart w:id="4" w:name="_Hlk130220055"/>
      <w:r w:rsidR="00746F48">
        <w:rPr>
          <w:rFonts w:cstheme="minorHAnsi"/>
        </w:rPr>
        <w:t xml:space="preserve">sugar-sweetened beverages, fast foods, junk foods, </w:t>
      </w:r>
      <w:bookmarkEnd w:id="4"/>
      <w:r w:rsidRPr="00565BE9">
        <w:rPr>
          <w:rFonts w:cstheme="minorHAnsi"/>
        </w:rPr>
        <w:t>alcohol, tobacco, gambling</w:t>
      </w:r>
      <w:r w:rsidR="00802515" w:rsidRPr="00565BE9">
        <w:rPr>
          <w:rFonts w:cstheme="minorHAnsi"/>
        </w:rPr>
        <w:t>, document analysis</w:t>
      </w:r>
      <w:r w:rsidR="007B671F" w:rsidRPr="00565BE9">
        <w:rPr>
          <w:rFonts w:cstheme="minorHAnsi"/>
        </w:rPr>
        <w:t>, c</w:t>
      </w:r>
      <w:r w:rsidR="007B671F" w:rsidRPr="00565BE9">
        <w:rPr>
          <w:rStyle w:val="Strong"/>
          <w:rFonts w:cstheme="minorHAnsi"/>
          <w:b w:val="0"/>
          <w:bCs w:val="0"/>
        </w:rPr>
        <w:t>ommercial policy, policy, advertisement</w:t>
      </w:r>
      <w:r w:rsidR="00A15B95" w:rsidRPr="00565BE9">
        <w:rPr>
          <w:rStyle w:val="Strong"/>
          <w:rFonts w:cstheme="minorHAnsi"/>
          <w:b w:val="0"/>
          <w:bCs w:val="0"/>
        </w:rPr>
        <w:t>, sponsorship, marketing, promotion</w:t>
      </w:r>
    </w:p>
    <w:p w14:paraId="023857D1" w14:textId="6039B2A5" w:rsidR="00F728D0" w:rsidRPr="00565BE9" w:rsidRDefault="00F728D0" w:rsidP="00A57E69">
      <w:pPr>
        <w:jc w:val="both"/>
        <w:rPr>
          <w:rFonts w:cstheme="minorHAnsi"/>
        </w:rPr>
      </w:pPr>
    </w:p>
    <w:p w14:paraId="35B153B1" w14:textId="79F6EF46" w:rsidR="00131564" w:rsidRPr="00565BE9" w:rsidRDefault="00131564" w:rsidP="00A57E69">
      <w:pPr>
        <w:rPr>
          <w:rFonts w:cstheme="minorHAnsi"/>
        </w:rPr>
      </w:pPr>
      <w:r w:rsidRPr="00565BE9">
        <w:rPr>
          <w:rFonts w:cstheme="minorHAnsi"/>
        </w:rPr>
        <w:br w:type="page"/>
      </w:r>
    </w:p>
    <w:p w14:paraId="43CDB62B" w14:textId="7987258E" w:rsidR="00F110AC" w:rsidRPr="00565BE9" w:rsidRDefault="00E36E25" w:rsidP="00A57E69">
      <w:pPr>
        <w:rPr>
          <w:rFonts w:cstheme="minorHAnsi"/>
          <w:b/>
          <w:bCs/>
        </w:rPr>
      </w:pPr>
      <w:r w:rsidRPr="00565BE9">
        <w:rPr>
          <w:rFonts w:cstheme="minorHAnsi"/>
          <w:b/>
          <w:bCs/>
        </w:rPr>
        <w:lastRenderedPageBreak/>
        <w:t>BACKGROUND</w:t>
      </w:r>
    </w:p>
    <w:p w14:paraId="2369ECD9" w14:textId="337488D2" w:rsidR="005C6FFA" w:rsidRDefault="00415822" w:rsidP="005C6FFA">
      <w:pPr>
        <w:spacing w:after="0"/>
        <w:jc w:val="both"/>
        <w:rPr>
          <w:rFonts w:cstheme="minorHAnsi"/>
        </w:rPr>
      </w:pPr>
      <w:r w:rsidRPr="00565BE9">
        <w:rPr>
          <w:rFonts w:cstheme="minorHAnsi"/>
        </w:rPr>
        <w:t>The use and consumption of “harmful commodities” (e.g. tobacco, alcohol</w:t>
      </w:r>
      <w:r w:rsidR="00F23411">
        <w:rPr>
          <w:rFonts w:cstheme="minorHAnsi"/>
        </w:rPr>
        <w:t>, less healthy food</w:t>
      </w:r>
      <w:r w:rsidR="00A27E57">
        <w:rPr>
          <w:rFonts w:cstheme="minorHAnsi"/>
        </w:rPr>
        <w:t>s</w:t>
      </w:r>
      <w:r w:rsidR="00F23411">
        <w:rPr>
          <w:rFonts w:cstheme="minorHAnsi"/>
        </w:rPr>
        <w:t xml:space="preserve"> and gambling</w:t>
      </w:r>
      <w:r w:rsidRPr="00565BE9">
        <w:rPr>
          <w:rFonts w:cstheme="minorHAnsi"/>
        </w:rPr>
        <w:t xml:space="preserve">), </w:t>
      </w:r>
      <w:r w:rsidR="004A6DB7" w:rsidRPr="00565BE9">
        <w:rPr>
          <w:rFonts w:cstheme="minorHAnsi"/>
        </w:rPr>
        <w:t>are</w:t>
      </w:r>
      <w:r w:rsidRPr="00565BE9">
        <w:rPr>
          <w:rFonts w:cstheme="minorHAnsi"/>
        </w:rPr>
        <w:t xml:space="preserve"> major </w:t>
      </w:r>
      <w:r w:rsidR="001E2A66">
        <w:rPr>
          <w:rFonts w:cstheme="minorHAnsi"/>
        </w:rPr>
        <w:t>drivers of</w:t>
      </w:r>
      <w:r w:rsidRPr="00565BE9">
        <w:rPr>
          <w:rFonts w:cstheme="minorHAnsi"/>
        </w:rPr>
        <w:t xml:space="preserve"> </w:t>
      </w:r>
      <w:r w:rsidR="001E2A66">
        <w:rPr>
          <w:rFonts w:cstheme="minorHAnsi"/>
        </w:rPr>
        <w:t>adverse trends in</w:t>
      </w:r>
      <w:r w:rsidRPr="00565BE9">
        <w:rPr>
          <w:rFonts w:cstheme="minorHAnsi"/>
        </w:rPr>
        <w:t xml:space="preserve"> non-communicable diseases (NCDs)</w:t>
      </w:r>
      <w:r w:rsidR="005062C9" w:rsidRPr="00565BE9">
        <w:rPr>
          <w:rFonts w:cstheme="minorHAnsi"/>
        </w:rPr>
        <w:t xml:space="preserve"> (e.g. </w:t>
      </w:r>
      <w:r w:rsidRPr="00565BE9">
        <w:rPr>
          <w:rFonts w:cstheme="minorHAnsi"/>
        </w:rPr>
        <w:t xml:space="preserve">obesity, </w:t>
      </w:r>
      <w:r w:rsidR="001E2A66">
        <w:rPr>
          <w:rFonts w:cstheme="minorHAnsi"/>
        </w:rPr>
        <w:t>t</w:t>
      </w:r>
      <w:r w:rsidRPr="00565BE9">
        <w:rPr>
          <w:rFonts w:cstheme="minorHAnsi"/>
        </w:rPr>
        <w:t>ype 2 diabetes, and poor mental health</w:t>
      </w:r>
      <w:r w:rsidR="005062C9" w:rsidRPr="00565BE9">
        <w:rPr>
          <w:rFonts w:cstheme="minorHAnsi"/>
        </w:rPr>
        <w:t>)</w:t>
      </w:r>
      <w:r w:rsidRPr="00565BE9">
        <w:rPr>
          <w:rFonts w:cstheme="minorHAnsi"/>
        </w:rPr>
        <w:t xml:space="preserve"> (1-</w:t>
      </w:r>
      <w:r w:rsidR="00924992">
        <w:rPr>
          <w:rFonts w:cstheme="minorHAnsi"/>
        </w:rPr>
        <w:t>7</w:t>
      </w:r>
      <w:r w:rsidRPr="00565BE9">
        <w:rPr>
          <w:rFonts w:cstheme="minorHAnsi"/>
        </w:rPr>
        <w:t>)</w:t>
      </w:r>
      <w:r w:rsidR="00924992">
        <w:t xml:space="preserve">. </w:t>
      </w:r>
      <w:r w:rsidRPr="00565BE9">
        <w:rPr>
          <w:rFonts w:cstheme="minorHAnsi"/>
        </w:rPr>
        <w:t>“Harmful Commodity Industr</w:t>
      </w:r>
      <w:r w:rsidR="0070173D" w:rsidRPr="00565BE9">
        <w:rPr>
          <w:rFonts w:cstheme="minorHAnsi"/>
        </w:rPr>
        <w:t>y</w:t>
      </w:r>
      <w:r w:rsidRPr="00565BE9">
        <w:rPr>
          <w:rFonts w:cstheme="minorHAnsi"/>
        </w:rPr>
        <w:t xml:space="preserve">” (HCI) </w:t>
      </w:r>
      <w:r w:rsidR="005062C9" w:rsidRPr="00565BE9">
        <w:rPr>
          <w:rFonts w:cstheme="minorHAnsi"/>
        </w:rPr>
        <w:t>marketing</w:t>
      </w:r>
      <w:r w:rsidR="00FA58F7" w:rsidRPr="00565BE9">
        <w:rPr>
          <w:rFonts w:cstheme="minorHAnsi"/>
        </w:rPr>
        <w:t xml:space="preserve"> </w:t>
      </w:r>
      <w:r w:rsidR="0070173D" w:rsidRPr="00565BE9">
        <w:rPr>
          <w:rFonts w:cstheme="minorHAnsi"/>
        </w:rPr>
        <w:t xml:space="preserve">is a key </w:t>
      </w:r>
      <w:r w:rsidR="009D7CF1" w:rsidRPr="00565BE9">
        <w:rPr>
          <w:rFonts w:cstheme="minorHAnsi"/>
        </w:rPr>
        <w:t>mechanism</w:t>
      </w:r>
      <w:r w:rsidR="0070173D" w:rsidRPr="00565BE9">
        <w:rPr>
          <w:rFonts w:cstheme="minorHAnsi"/>
        </w:rPr>
        <w:t xml:space="preserve"> of corporate influence, </w:t>
      </w:r>
      <w:r w:rsidR="00817451" w:rsidRPr="00565BE9">
        <w:rPr>
          <w:rFonts w:cstheme="minorHAnsi"/>
        </w:rPr>
        <w:t>to increase the acceptability</w:t>
      </w:r>
      <w:r w:rsidR="0070173D" w:rsidRPr="00565BE9">
        <w:rPr>
          <w:rFonts w:cstheme="minorHAnsi"/>
        </w:rPr>
        <w:t>, desirability,</w:t>
      </w:r>
      <w:r w:rsidR="00817451" w:rsidRPr="00565BE9">
        <w:rPr>
          <w:rFonts w:cstheme="minorHAnsi"/>
        </w:rPr>
        <w:t xml:space="preserve"> and consumption of products </w:t>
      </w:r>
      <w:r w:rsidR="001E2A66">
        <w:rPr>
          <w:rFonts w:cstheme="minorHAnsi"/>
        </w:rPr>
        <w:t xml:space="preserve">harmful to health </w:t>
      </w:r>
      <w:r w:rsidR="00000E25" w:rsidRPr="00565BE9">
        <w:rPr>
          <w:rFonts w:cstheme="minorHAnsi"/>
        </w:rPr>
        <w:t>(1,2,</w:t>
      </w:r>
      <w:r w:rsidR="00924992">
        <w:rPr>
          <w:rFonts w:cstheme="minorHAnsi"/>
        </w:rPr>
        <w:t>8-1</w:t>
      </w:r>
      <w:r w:rsidR="00C93D6C">
        <w:rPr>
          <w:rFonts w:cstheme="minorHAnsi"/>
        </w:rPr>
        <w:t>1</w:t>
      </w:r>
      <w:r w:rsidR="00000E25" w:rsidRPr="00565BE9">
        <w:rPr>
          <w:rFonts w:cstheme="minorHAnsi"/>
        </w:rPr>
        <w:t>)</w:t>
      </w:r>
      <w:r w:rsidR="0070173D" w:rsidRPr="00565BE9">
        <w:rPr>
          <w:rFonts w:cstheme="minorHAnsi"/>
        </w:rPr>
        <w:t xml:space="preserve"> with a disproportionat</w:t>
      </w:r>
      <w:r w:rsidR="00A92260">
        <w:rPr>
          <w:rFonts w:cstheme="minorHAnsi"/>
        </w:rPr>
        <w:t xml:space="preserve">e </w:t>
      </w:r>
      <w:r w:rsidR="0070173D" w:rsidRPr="00565BE9">
        <w:rPr>
          <w:rFonts w:cstheme="minorHAnsi"/>
        </w:rPr>
        <w:t>influence on children</w:t>
      </w:r>
      <w:r w:rsidR="00B63429" w:rsidRPr="00565BE9">
        <w:rPr>
          <w:rFonts w:cstheme="minorHAnsi"/>
        </w:rPr>
        <w:t xml:space="preserve"> and</w:t>
      </w:r>
      <w:r w:rsidR="0070173D" w:rsidRPr="00565BE9">
        <w:rPr>
          <w:rFonts w:cstheme="minorHAnsi"/>
        </w:rPr>
        <w:t xml:space="preserve"> lower socioeconomic </w:t>
      </w:r>
      <w:r w:rsidR="001E2A66">
        <w:rPr>
          <w:rFonts w:cstheme="minorHAnsi"/>
        </w:rPr>
        <w:t>groups</w:t>
      </w:r>
      <w:r w:rsidR="0070173D" w:rsidRPr="00565BE9">
        <w:rPr>
          <w:rFonts w:cstheme="minorHAnsi"/>
        </w:rPr>
        <w:t>, exacerbating health inequalities</w:t>
      </w:r>
      <w:r w:rsidR="00924992">
        <w:rPr>
          <w:rFonts w:cstheme="minorHAnsi"/>
        </w:rPr>
        <w:t xml:space="preserve"> (1</w:t>
      </w:r>
      <w:r w:rsidR="002021BC">
        <w:rPr>
          <w:rFonts w:cstheme="minorHAnsi"/>
        </w:rPr>
        <w:t>2</w:t>
      </w:r>
      <w:r w:rsidR="00924992">
        <w:rPr>
          <w:rFonts w:cstheme="minorHAnsi"/>
        </w:rPr>
        <w:t>-1</w:t>
      </w:r>
      <w:r w:rsidR="002021BC">
        <w:rPr>
          <w:rFonts w:cstheme="minorHAnsi"/>
        </w:rPr>
        <w:t>8</w:t>
      </w:r>
      <w:r w:rsidR="00924992">
        <w:rPr>
          <w:rFonts w:cstheme="minorHAnsi"/>
        </w:rPr>
        <w:t xml:space="preserve">). </w:t>
      </w:r>
      <w:r w:rsidR="009D7CF1" w:rsidRPr="00565BE9">
        <w:rPr>
          <w:rFonts w:cstheme="minorHAnsi"/>
        </w:rPr>
        <w:t>HCI advertising and sponsorship</w:t>
      </w:r>
      <w:r w:rsidR="0070173D" w:rsidRPr="00565BE9">
        <w:rPr>
          <w:rFonts w:cstheme="minorHAnsi"/>
        </w:rPr>
        <w:t xml:space="preserve"> </w:t>
      </w:r>
      <w:r w:rsidR="00451D74">
        <w:rPr>
          <w:rFonts w:cstheme="minorHAnsi"/>
        </w:rPr>
        <w:t>undermines</w:t>
      </w:r>
      <w:r w:rsidR="005062C9" w:rsidRPr="00565BE9">
        <w:rPr>
          <w:rFonts w:cstheme="minorHAnsi"/>
        </w:rPr>
        <w:t xml:space="preserve"> public health measures to </w:t>
      </w:r>
      <w:r w:rsidR="001E2A66">
        <w:rPr>
          <w:rFonts w:cstheme="minorHAnsi"/>
        </w:rPr>
        <w:t>reduce</w:t>
      </w:r>
      <w:r w:rsidR="001E2A66" w:rsidRPr="00565BE9">
        <w:rPr>
          <w:rFonts w:cstheme="minorHAnsi"/>
        </w:rPr>
        <w:t xml:space="preserve"> </w:t>
      </w:r>
      <w:r w:rsidR="005062C9" w:rsidRPr="00565BE9">
        <w:rPr>
          <w:rFonts w:cstheme="minorHAnsi"/>
        </w:rPr>
        <w:t>the</w:t>
      </w:r>
      <w:r w:rsidR="00817451" w:rsidRPr="00565BE9">
        <w:rPr>
          <w:rFonts w:cstheme="minorHAnsi"/>
        </w:rPr>
        <w:t xml:space="preserve"> burden of</w:t>
      </w:r>
      <w:r w:rsidR="005062C9" w:rsidRPr="00565BE9">
        <w:rPr>
          <w:rFonts w:cstheme="minorHAnsi"/>
        </w:rPr>
        <w:t xml:space="preserve"> NCDs </w:t>
      </w:r>
      <w:r w:rsidR="001E2A66">
        <w:rPr>
          <w:rFonts w:cstheme="minorHAnsi"/>
        </w:rPr>
        <w:t xml:space="preserve">from behavioural risk factors </w:t>
      </w:r>
      <w:r w:rsidR="005062C9" w:rsidRPr="00565BE9">
        <w:rPr>
          <w:rFonts w:cstheme="minorHAnsi"/>
        </w:rPr>
        <w:t>(</w:t>
      </w:r>
      <w:r w:rsidR="00924992">
        <w:rPr>
          <w:rFonts w:cstheme="minorHAnsi"/>
        </w:rPr>
        <w:t>8-1</w:t>
      </w:r>
      <w:r w:rsidR="002021BC">
        <w:rPr>
          <w:rFonts w:cstheme="minorHAnsi"/>
        </w:rPr>
        <w:t>1</w:t>
      </w:r>
      <w:r w:rsidR="00924992" w:rsidRPr="00565BE9">
        <w:rPr>
          <w:rFonts w:cstheme="minorHAnsi"/>
        </w:rPr>
        <w:t>)</w:t>
      </w:r>
      <w:r w:rsidR="001E2A66">
        <w:rPr>
          <w:rFonts w:cstheme="minorHAnsi"/>
        </w:rPr>
        <w:t>.</w:t>
      </w:r>
      <w:r w:rsidR="00924992" w:rsidRPr="00565BE9">
        <w:rPr>
          <w:rFonts w:cstheme="minorHAnsi"/>
        </w:rPr>
        <w:t xml:space="preserve"> </w:t>
      </w:r>
      <w:r w:rsidR="001E2A66">
        <w:rPr>
          <w:rFonts w:cstheme="minorHAnsi"/>
        </w:rPr>
        <w:t>A</w:t>
      </w:r>
      <w:r w:rsidR="00A06DF3" w:rsidRPr="00565BE9">
        <w:rPr>
          <w:rFonts w:cstheme="minorHAnsi"/>
        </w:rPr>
        <w:t>ddressing the</w:t>
      </w:r>
      <w:r w:rsidR="0070173D" w:rsidRPr="00565BE9">
        <w:rPr>
          <w:rFonts w:cstheme="minorHAnsi"/>
        </w:rPr>
        <w:t xml:space="preserve"> exposure to HCIs</w:t>
      </w:r>
      <w:r w:rsidR="001D0706" w:rsidRPr="00565BE9">
        <w:rPr>
          <w:rFonts w:cstheme="minorHAnsi"/>
        </w:rPr>
        <w:t xml:space="preserve"> </w:t>
      </w:r>
      <w:r w:rsidR="00A06DF3" w:rsidRPr="00565BE9">
        <w:rPr>
          <w:rFonts w:cstheme="minorHAnsi"/>
        </w:rPr>
        <w:t>is</w:t>
      </w:r>
      <w:r w:rsidR="001E2A66">
        <w:rPr>
          <w:rFonts w:cstheme="minorHAnsi"/>
        </w:rPr>
        <w:t xml:space="preserve"> </w:t>
      </w:r>
      <w:r w:rsidR="00A06DF3" w:rsidRPr="00565BE9">
        <w:rPr>
          <w:rFonts w:cstheme="minorHAnsi"/>
        </w:rPr>
        <w:t>a</w:t>
      </w:r>
      <w:r w:rsidR="009D7CF1" w:rsidRPr="00565BE9">
        <w:rPr>
          <w:rFonts w:cstheme="minorHAnsi"/>
        </w:rPr>
        <w:t xml:space="preserve"> key public health </w:t>
      </w:r>
      <w:r w:rsidR="00A92260">
        <w:rPr>
          <w:rFonts w:cstheme="minorHAnsi"/>
        </w:rPr>
        <w:t>priority</w:t>
      </w:r>
      <w:r w:rsidR="001E2A66" w:rsidRPr="00565BE9">
        <w:rPr>
          <w:rFonts w:cstheme="minorHAnsi"/>
        </w:rPr>
        <w:t xml:space="preserve"> </w:t>
      </w:r>
      <w:r w:rsidR="00924992">
        <w:rPr>
          <w:rFonts w:cstheme="minorHAnsi"/>
        </w:rPr>
        <w:t>(5,6,1</w:t>
      </w:r>
      <w:r w:rsidR="002021BC">
        <w:rPr>
          <w:rFonts w:cstheme="minorHAnsi"/>
        </w:rPr>
        <w:t>3</w:t>
      </w:r>
      <w:r w:rsidR="00924992">
        <w:rPr>
          <w:rFonts w:cstheme="minorHAnsi"/>
        </w:rPr>
        <w:t>).</w:t>
      </w:r>
    </w:p>
    <w:p w14:paraId="46C92609" w14:textId="77777777" w:rsidR="005C6FFA" w:rsidRDefault="005C6FFA" w:rsidP="005C6FFA">
      <w:pPr>
        <w:spacing w:after="0"/>
        <w:jc w:val="both"/>
        <w:rPr>
          <w:rFonts w:cstheme="minorHAnsi"/>
        </w:rPr>
      </w:pPr>
    </w:p>
    <w:p w14:paraId="2C9839F6" w14:textId="0D62089A" w:rsidR="005C6FFA" w:rsidRDefault="004F3404" w:rsidP="005C6FFA">
      <w:pPr>
        <w:spacing w:after="0"/>
        <w:jc w:val="both"/>
        <w:rPr>
          <w:rFonts w:cstheme="minorHAnsi"/>
        </w:rPr>
      </w:pPr>
      <w:r>
        <w:rPr>
          <w:rFonts w:cstheme="minorHAnsi"/>
        </w:rPr>
        <w:t>S</w:t>
      </w:r>
      <w:r w:rsidRPr="00565BE9">
        <w:rPr>
          <w:rFonts w:cstheme="minorHAnsi"/>
        </w:rPr>
        <w:t>ince the</w:t>
      </w:r>
      <w:r w:rsidR="00451D74">
        <w:rPr>
          <w:rFonts w:cstheme="minorHAnsi"/>
        </w:rPr>
        <w:t xml:space="preserve"> UK Government’s</w:t>
      </w:r>
      <w:r w:rsidRPr="00565BE9">
        <w:rPr>
          <w:rFonts w:cstheme="minorHAnsi"/>
        </w:rPr>
        <w:t xml:space="preserve"> Health and Social Care Act 2012, and the devolution of public health responsibility from central to local government (</w:t>
      </w:r>
      <w:r w:rsidR="00114B97">
        <w:rPr>
          <w:rFonts w:cstheme="minorHAnsi"/>
        </w:rPr>
        <w:t>1</w:t>
      </w:r>
      <w:r w:rsidR="002021BC">
        <w:rPr>
          <w:rFonts w:cstheme="minorHAnsi"/>
        </w:rPr>
        <w:t>8</w:t>
      </w:r>
      <w:r w:rsidR="00114B97">
        <w:rPr>
          <w:rFonts w:cstheme="minorHAnsi"/>
        </w:rPr>
        <w:t>,</w:t>
      </w:r>
      <w:r w:rsidR="002021BC">
        <w:rPr>
          <w:rFonts w:cstheme="minorHAnsi"/>
        </w:rPr>
        <w:t>20</w:t>
      </w:r>
      <w:r w:rsidRPr="00565BE9">
        <w:rPr>
          <w:rFonts w:cstheme="minorHAnsi"/>
        </w:rPr>
        <w:t>), Local Authorities (LAs)</w:t>
      </w:r>
      <w:r>
        <w:rPr>
          <w:rFonts w:cstheme="minorHAnsi"/>
        </w:rPr>
        <w:t xml:space="preserve"> </w:t>
      </w:r>
      <w:r w:rsidRPr="00565BE9">
        <w:rPr>
          <w:rFonts w:cstheme="minorHAnsi"/>
        </w:rPr>
        <w:t>have substantial power and a duty to protect and promote the health of their local population (</w:t>
      </w:r>
      <w:r w:rsidR="002021BC">
        <w:rPr>
          <w:rFonts w:cstheme="minorHAnsi"/>
        </w:rPr>
        <w:t>21</w:t>
      </w:r>
      <w:r w:rsidRPr="00565BE9">
        <w:rPr>
          <w:rFonts w:cstheme="minorHAnsi"/>
        </w:rPr>
        <w:t>).</w:t>
      </w:r>
      <w:r>
        <w:rPr>
          <w:rFonts w:cstheme="minorHAnsi"/>
        </w:rPr>
        <w:t xml:space="preserve"> </w:t>
      </w:r>
      <w:r w:rsidR="00BA1117">
        <w:rPr>
          <w:rFonts w:cstheme="minorHAnsi"/>
        </w:rPr>
        <w:t>Through</w:t>
      </w:r>
      <w:r w:rsidR="009B71B7" w:rsidRPr="00565BE9">
        <w:rPr>
          <w:rFonts w:cstheme="minorHAnsi"/>
        </w:rPr>
        <w:t xml:space="preserve"> legislative and regulatory powers,</w:t>
      </w:r>
      <w:r w:rsidR="00BA1117">
        <w:rPr>
          <w:rFonts w:cstheme="minorHAnsi"/>
        </w:rPr>
        <w:t xml:space="preserve"> LAs can</w:t>
      </w:r>
      <w:r w:rsidR="009B71B7" w:rsidRPr="00565BE9">
        <w:rPr>
          <w:rFonts w:cstheme="minorHAnsi"/>
        </w:rPr>
        <w:t xml:space="preserve"> make significant and meaningful changes to </w:t>
      </w:r>
      <w:r w:rsidR="00A92260">
        <w:rPr>
          <w:rFonts w:cstheme="minorHAnsi"/>
        </w:rPr>
        <w:t>corporate</w:t>
      </w:r>
      <w:r w:rsidR="00A92260" w:rsidRPr="00565BE9">
        <w:rPr>
          <w:rFonts w:cstheme="minorHAnsi"/>
        </w:rPr>
        <w:t xml:space="preserve"> </w:t>
      </w:r>
      <w:r w:rsidR="009B71B7" w:rsidRPr="00565BE9">
        <w:rPr>
          <w:rFonts w:cstheme="minorHAnsi"/>
        </w:rPr>
        <w:t>activities and practices (</w:t>
      </w:r>
      <w:r w:rsidR="002021BC">
        <w:rPr>
          <w:rFonts w:cstheme="minorHAnsi"/>
        </w:rPr>
        <w:t>22,23</w:t>
      </w:r>
      <w:r w:rsidR="009B71B7" w:rsidRPr="00565BE9">
        <w:rPr>
          <w:rFonts w:cstheme="minorHAnsi"/>
        </w:rPr>
        <w:t xml:space="preserve">), including </w:t>
      </w:r>
      <w:r w:rsidR="00A92260">
        <w:rPr>
          <w:rFonts w:cstheme="minorHAnsi"/>
        </w:rPr>
        <w:t xml:space="preserve">restricting </w:t>
      </w:r>
      <w:r w:rsidR="009B71B7" w:rsidRPr="00565BE9">
        <w:rPr>
          <w:rFonts w:cstheme="minorHAnsi"/>
        </w:rPr>
        <w:t xml:space="preserve">advertising and sponsorship </w:t>
      </w:r>
      <w:r w:rsidR="00A92260">
        <w:rPr>
          <w:rFonts w:cstheme="minorHAnsi"/>
        </w:rPr>
        <w:t xml:space="preserve">of harmful commodities </w:t>
      </w:r>
      <w:r w:rsidR="009B71B7" w:rsidRPr="00565BE9">
        <w:rPr>
          <w:rFonts w:cstheme="minorHAnsi"/>
        </w:rPr>
        <w:t>in their local area.</w:t>
      </w:r>
      <w:r w:rsidR="009B71B7">
        <w:rPr>
          <w:rFonts w:cstheme="minorHAnsi"/>
        </w:rPr>
        <w:t xml:space="preserve"> </w:t>
      </w:r>
      <w:r w:rsidR="00D21D17">
        <w:rPr>
          <w:rFonts w:cstheme="minorHAnsi"/>
        </w:rPr>
        <w:t>M</w:t>
      </w:r>
      <w:r w:rsidR="00451D74">
        <w:rPr>
          <w:rFonts w:cstheme="minorHAnsi"/>
        </w:rPr>
        <w:t xml:space="preserve">any </w:t>
      </w:r>
      <w:r w:rsidR="009B71B7" w:rsidRPr="00565BE9">
        <w:rPr>
          <w:rFonts w:cstheme="minorHAnsi"/>
        </w:rPr>
        <w:t>HCI-LA interactions</w:t>
      </w:r>
      <w:r w:rsidR="009B71B7">
        <w:rPr>
          <w:rFonts w:cstheme="minorHAnsi"/>
        </w:rPr>
        <w:t xml:space="preserve">, </w:t>
      </w:r>
      <w:r w:rsidR="00B5474B">
        <w:rPr>
          <w:rFonts w:cstheme="minorHAnsi"/>
        </w:rPr>
        <w:t>such as</w:t>
      </w:r>
      <w:r w:rsidR="009B71B7">
        <w:rPr>
          <w:rFonts w:cstheme="minorHAnsi"/>
        </w:rPr>
        <w:t xml:space="preserve"> promotion of </w:t>
      </w:r>
      <w:r w:rsidR="00D27244">
        <w:rPr>
          <w:rFonts w:cstheme="minorHAnsi"/>
        </w:rPr>
        <w:t>harmful commodities</w:t>
      </w:r>
      <w:r w:rsidR="009B71B7" w:rsidRPr="00565BE9">
        <w:rPr>
          <w:rFonts w:cstheme="minorHAnsi"/>
        </w:rPr>
        <w:t xml:space="preserve"> on council-owned infrastructure (</w:t>
      </w:r>
      <w:r w:rsidR="00114B97">
        <w:rPr>
          <w:rFonts w:cstheme="minorHAnsi"/>
        </w:rPr>
        <w:t>2</w:t>
      </w:r>
      <w:r w:rsidR="00621309">
        <w:rPr>
          <w:rFonts w:cstheme="minorHAnsi"/>
        </w:rPr>
        <w:t>4</w:t>
      </w:r>
      <w:r w:rsidR="00114B97">
        <w:rPr>
          <w:rFonts w:cstheme="minorHAnsi"/>
        </w:rPr>
        <w:t>,2</w:t>
      </w:r>
      <w:r w:rsidR="00621309">
        <w:rPr>
          <w:rFonts w:cstheme="minorHAnsi"/>
        </w:rPr>
        <w:t>5</w:t>
      </w:r>
      <w:r w:rsidR="009B71B7" w:rsidRPr="00565BE9">
        <w:rPr>
          <w:rFonts w:cstheme="minorHAnsi"/>
        </w:rPr>
        <w:t>)</w:t>
      </w:r>
      <w:r w:rsidR="00451D74">
        <w:rPr>
          <w:rFonts w:cstheme="minorHAnsi"/>
        </w:rPr>
        <w:t xml:space="preserve"> </w:t>
      </w:r>
      <w:r w:rsidR="009B71B7" w:rsidRPr="00565BE9">
        <w:rPr>
          <w:rFonts w:cstheme="minorHAnsi"/>
        </w:rPr>
        <w:t>conflict with the duty to improve local population health (</w:t>
      </w:r>
      <w:r w:rsidR="002021BC">
        <w:rPr>
          <w:rFonts w:cstheme="minorHAnsi"/>
        </w:rPr>
        <w:t>21</w:t>
      </w:r>
      <w:r w:rsidR="009B71B7" w:rsidRPr="00565BE9">
        <w:rPr>
          <w:rFonts w:cstheme="minorHAnsi"/>
        </w:rPr>
        <w:t xml:space="preserve">). </w:t>
      </w:r>
      <w:r w:rsidR="00906B3B" w:rsidRPr="00A12A16">
        <w:rPr>
          <w:rFonts w:cs="Calibri"/>
        </w:rPr>
        <w:t>To respond to the current public health challenges, the government’s duty to act on the commercial determinants has gained increasing attention, and while many LAs have started using their levers, progress greatly varies, and it is less clear what could constitute a comprehensive strategy.</w:t>
      </w:r>
    </w:p>
    <w:p w14:paraId="49584564" w14:textId="77777777" w:rsidR="005C6FFA" w:rsidRDefault="005C6FFA" w:rsidP="009B71B7">
      <w:pPr>
        <w:spacing w:after="0"/>
        <w:jc w:val="both"/>
        <w:rPr>
          <w:rFonts w:cstheme="minorHAnsi"/>
        </w:rPr>
      </w:pPr>
    </w:p>
    <w:p w14:paraId="6C8C64B1" w14:textId="40235879" w:rsidR="005F05C7" w:rsidRPr="00565BE9" w:rsidRDefault="007B0BF3" w:rsidP="009B71B7">
      <w:pPr>
        <w:spacing w:after="0"/>
        <w:jc w:val="both"/>
        <w:rPr>
          <w:rFonts w:cstheme="minorHAnsi"/>
        </w:rPr>
      </w:pPr>
      <w:r w:rsidRPr="00565BE9">
        <w:rPr>
          <w:rFonts w:cstheme="minorHAnsi"/>
        </w:rPr>
        <w:t xml:space="preserve">In 2019, the </w:t>
      </w:r>
      <w:r w:rsidR="00AA4554" w:rsidRPr="00565BE9">
        <w:rPr>
          <w:rFonts w:cstheme="minorHAnsi"/>
        </w:rPr>
        <w:t xml:space="preserve">pioneering </w:t>
      </w:r>
      <w:r w:rsidRPr="00565BE9">
        <w:rPr>
          <w:rFonts w:cstheme="minorHAnsi"/>
        </w:rPr>
        <w:t xml:space="preserve">Transport </w:t>
      </w:r>
      <w:r w:rsidR="00A27E57">
        <w:rPr>
          <w:rFonts w:cstheme="minorHAnsi"/>
        </w:rPr>
        <w:t>f</w:t>
      </w:r>
      <w:r w:rsidRPr="00565BE9">
        <w:rPr>
          <w:rFonts w:cstheme="minorHAnsi"/>
        </w:rPr>
        <w:t>or London (T</w:t>
      </w:r>
      <w:r w:rsidR="00B61837">
        <w:rPr>
          <w:rFonts w:cstheme="minorHAnsi"/>
        </w:rPr>
        <w:t>f</w:t>
      </w:r>
      <w:r w:rsidRPr="00565BE9">
        <w:rPr>
          <w:rFonts w:cstheme="minorHAnsi"/>
        </w:rPr>
        <w:t>L)</w:t>
      </w:r>
      <w:r w:rsidR="00451D74">
        <w:rPr>
          <w:rFonts w:cstheme="minorHAnsi"/>
        </w:rPr>
        <w:t xml:space="preserve"> ban on</w:t>
      </w:r>
      <w:r w:rsidRPr="00565BE9">
        <w:rPr>
          <w:rFonts w:cstheme="minorHAnsi"/>
        </w:rPr>
        <w:t xml:space="preserve"> </w:t>
      </w:r>
      <w:r w:rsidR="00961462">
        <w:rPr>
          <w:rFonts w:cstheme="minorHAnsi"/>
        </w:rPr>
        <w:t xml:space="preserve">high fat, </w:t>
      </w:r>
      <w:proofErr w:type="gramStart"/>
      <w:r w:rsidR="00961462">
        <w:rPr>
          <w:rFonts w:cstheme="minorHAnsi"/>
        </w:rPr>
        <w:t>salt</w:t>
      </w:r>
      <w:proofErr w:type="gramEnd"/>
      <w:r w:rsidR="00961462">
        <w:rPr>
          <w:rFonts w:cstheme="minorHAnsi"/>
        </w:rPr>
        <w:t xml:space="preserve"> and sugar (HFSS) </w:t>
      </w:r>
      <w:r w:rsidRPr="00565BE9">
        <w:rPr>
          <w:rFonts w:cstheme="minorHAnsi"/>
        </w:rPr>
        <w:t xml:space="preserve">food </w:t>
      </w:r>
      <w:r w:rsidR="00451D74">
        <w:rPr>
          <w:rFonts w:cstheme="minorHAnsi"/>
        </w:rPr>
        <w:t>advertising</w:t>
      </w:r>
      <w:r w:rsidRPr="00565BE9">
        <w:rPr>
          <w:rFonts w:cstheme="minorHAnsi"/>
        </w:rPr>
        <w:t xml:space="preserve"> </w:t>
      </w:r>
      <w:r w:rsidR="006F4A26">
        <w:rPr>
          <w:rFonts w:cstheme="minorHAnsi"/>
        </w:rPr>
        <w:t>inspired</w:t>
      </w:r>
      <w:r w:rsidR="005F5C4B">
        <w:rPr>
          <w:rFonts w:cstheme="minorHAnsi"/>
        </w:rPr>
        <w:t xml:space="preserve"> m</w:t>
      </w:r>
      <w:r w:rsidR="00A27E57">
        <w:rPr>
          <w:rFonts w:cstheme="minorHAnsi"/>
        </w:rPr>
        <w:t>any</w:t>
      </w:r>
      <w:r w:rsidRPr="00565BE9">
        <w:rPr>
          <w:rFonts w:cstheme="minorHAnsi"/>
        </w:rPr>
        <w:t xml:space="preserve"> LAs to </w:t>
      </w:r>
      <w:r w:rsidR="005F5C4B">
        <w:rPr>
          <w:rFonts w:cstheme="minorHAnsi"/>
        </w:rPr>
        <w:t xml:space="preserve">implement </w:t>
      </w:r>
      <w:r w:rsidRPr="00565BE9">
        <w:rPr>
          <w:rFonts w:cstheme="minorHAnsi"/>
        </w:rPr>
        <w:t>restrict</w:t>
      </w:r>
      <w:r w:rsidR="00A27E57">
        <w:rPr>
          <w:rFonts w:cstheme="minorHAnsi"/>
        </w:rPr>
        <w:t>i</w:t>
      </w:r>
      <w:r w:rsidR="005F5C4B">
        <w:rPr>
          <w:rFonts w:cstheme="minorHAnsi"/>
        </w:rPr>
        <w:t>ons on</w:t>
      </w:r>
      <w:r w:rsidRPr="00565BE9">
        <w:rPr>
          <w:rFonts w:cstheme="minorHAnsi"/>
        </w:rPr>
        <w:t xml:space="preserve"> the </w:t>
      </w:r>
      <w:r w:rsidR="004A6DB7" w:rsidRPr="00565BE9">
        <w:rPr>
          <w:rFonts w:cstheme="minorHAnsi"/>
        </w:rPr>
        <w:t>marketing</w:t>
      </w:r>
      <w:r w:rsidRPr="00565BE9">
        <w:rPr>
          <w:rFonts w:cstheme="minorHAnsi"/>
        </w:rPr>
        <w:t xml:space="preserve"> </w:t>
      </w:r>
      <w:r w:rsidR="004A6DB7" w:rsidRPr="00565BE9">
        <w:rPr>
          <w:rFonts w:cstheme="minorHAnsi"/>
        </w:rPr>
        <w:t xml:space="preserve">practices </w:t>
      </w:r>
      <w:r w:rsidRPr="00565BE9">
        <w:rPr>
          <w:rFonts w:cstheme="minorHAnsi"/>
        </w:rPr>
        <w:t>of</w:t>
      </w:r>
      <w:r w:rsidR="00BB219D">
        <w:rPr>
          <w:rFonts w:cstheme="minorHAnsi"/>
        </w:rPr>
        <w:t xml:space="preserve"> both less healthy food and other</w:t>
      </w:r>
      <w:r w:rsidRPr="00565BE9">
        <w:rPr>
          <w:rFonts w:cstheme="minorHAnsi"/>
        </w:rPr>
        <w:t xml:space="preserve"> </w:t>
      </w:r>
      <w:r w:rsidR="006F4A26">
        <w:rPr>
          <w:rFonts w:cstheme="minorHAnsi"/>
        </w:rPr>
        <w:t>harmful commodities</w:t>
      </w:r>
      <w:r w:rsidRPr="00565BE9">
        <w:rPr>
          <w:rFonts w:cstheme="minorHAnsi"/>
        </w:rPr>
        <w:t xml:space="preserve"> across their local estate (</w:t>
      </w:r>
      <w:r w:rsidR="002021BC">
        <w:rPr>
          <w:rFonts w:cstheme="minorHAnsi"/>
        </w:rPr>
        <w:t>26</w:t>
      </w:r>
      <w:r w:rsidRPr="00565BE9">
        <w:rPr>
          <w:rFonts w:cstheme="minorHAnsi"/>
        </w:rPr>
        <w:t>).</w:t>
      </w:r>
      <w:r w:rsidR="00C11946" w:rsidRPr="00565BE9">
        <w:rPr>
          <w:rFonts w:cstheme="minorHAnsi"/>
        </w:rPr>
        <w:t xml:space="preserve"> Research has </w:t>
      </w:r>
      <w:r w:rsidR="00A27E57">
        <w:rPr>
          <w:rFonts w:cstheme="minorHAnsi"/>
        </w:rPr>
        <w:t xml:space="preserve">shown </w:t>
      </w:r>
      <w:r w:rsidR="00C11946" w:rsidRPr="00565BE9">
        <w:rPr>
          <w:rFonts w:cstheme="minorHAnsi"/>
        </w:rPr>
        <w:t>that such interventions are feasible (</w:t>
      </w:r>
      <w:r w:rsidR="00114B97">
        <w:rPr>
          <w:rFonts w:cstheme="minorHAnsi"/>
        </w:rPr>
        <w:t>2</w:t>
      </w:r>
      <w:r w:rsidR="002021BC">
        <w:rPr>
          <w:rFonts w:cstheme="minorHAnsi"/>
        </w:rPr>
        <w:t>7</w:t>
      </w:r>
      <w:r w:rsidR="00C11946" w:rsidRPr="00565BE9">
        <w:rPr>
          <w:rFonts w:cstheme="minorHAnsi"/>
        </w:rPr>
        <w:t>)</w:t>
      </w:r>
      <w:r w:rsidR="00AA4554" w:rsidRPr="00565BE9">
        <w:rPr>
          <w:rFonts w:cstheme="minorHAnsi"/>
        </w:rPr>
        <w:t xml:space="preserve"> </w:t>
      </w:r>
      <w:r w:rsidR="00C11946" w:rsidRPr="00565BE9">
        <w:rPr>
          <w:rFonts w:cstheme="minorHAnsi"/>
        </w:rPr>
        <w:t xml:space="preserve">and </w:t>
      </w:r>
      <w:r w:rsidRPr="00565BE9">
        <w:rPr>
          <w:rFonts w:cstheme="minorHAnsi"/>
        </w:rPr>
        <w:t xml:space="preserve">several </w:t>
      </w:r>
      <w:r w:rsidR="00A92260">
        <w:rPr>
          <w:rFonts w:cstheme="minorHAnsi"/>
        </w:rPr>
        <w:t xml:space="preserve">English </w:t>
      </w:r>
      <w:r w:rsidRPr="00565BE9">
        <w:rPr>
          <w:rFonts w:cstheme="minorHAnsi"/>
        </w:rPr>
        <w:t>LAs</w:t>
      </w:r>
      <w:r w:rsidR="00A92260">
        <w:rPr>
          <w:rFonts w:cstheme="minorHAnsi"/>
        </w:rPr>
        <w:t xml:space="preserve"> </w:t>
      </w:r>
      <w:r w:rsidR="00040CCB" w:rsidRPr="00565BE9">
        <w:rPr>
          <w:rFonts w:cstheme="minorHAnsi"/>
        </w:rPr>
        <w:t xml:space="preserve">have since </w:t>
      </w:r>
      <w:r w:rsidRPr="00565BE9">
        <w:rPr>
          <w:rFonts w:cstheme="minorHAnsi"/>
        </w:rPr>
        <w:t>implemented their own policies (e.g. Southwark Council (</w:t>
      </w:r>
      <w:r w:rsidR="00114B97">
        <w:rPr>
          <w:rFonts w:cstheme="minorHAnsi"/>
        </w:rPr>
        <w:t>2</w:t>
      </w:r>
      <w:r w:rsidR="002021BC">
        <w:rPr>
          <w:rFonts w:cstheme="minorHAnsi"/>
        </w:rPr>
        <w:t>8</w:t>
      </w:r>
      <w:r w:rsidR="00430B5A" w:rsidRPr="00565BE9">
        <w:rPr>
          <w:rFonts w:cstheme="minorHAnsi"/>
        </w:rPr>
        <w:t>)</w:t>
      </w:r>
      <w:r w:rsidR="00040CCB" w:rsidRPr="00565BE9">
        <w:rPr>
          <w:rFonts w:cstheme="minorHAnsi"/>
        </w:rPr>
        <w:t xml:space="preserve"> and</w:t>
      </w:r>
      <w:r w:rsidRPr="00565BE9">
        <w:rPr>
          <w:rFonts w:cstheme="minorHAnsi"/>
        </w:rPr>
        <w:t xml:space="preserve"> Bristol City Council (</w:t>
      </w:r>
      <w:r w:rsidR="00114B97">
        <w:rPr>
          <w:rFonts w:cstheme="minorHAnsi"/>
        </w:rPr>
        <w:t>2</w:t>
      </w:r>
      <w:r w:rsidR="002021BC">
        <w:rPr>
          <w:rFonts w:cstheme="minorHAnsi"/>
        </w:rPr>
        <w:t>9</w:t>
      </w:r>
      <w:r w:rsidRPr="00565BE9">
        <w:rPr>
          <w:rFonts w:cstheme="minorHAnsi"/>
        </w:rPr>
        <w:t>)</w:t>
      </w:r>
      <w:r w:rsidR="00294F92" w:rsidRPr="00565BE9">
        <w:rPr>
          <w:rFonts w:cstheme="minorHAnsi"/>
        </w:rPr>
        <w:t>)</w:t>
      </w:r>
      <w:r w:rsidRPr="00565BE9">
        <w:rPr>
          <w:rFonts w:cstheme="minorHAnsi"/>
        </w:rPr>
        <w:t>.</w:t>
      </w:r>
      <w:r w:rsidR="00FA58F7" w:rsidRPr="00565BE9">
        <w:rPr>
          <w:rFonts w:cstheme="minorHAnsi"/>
        </w:rPr>
        <w:t xml:space="preserve"> </w:t>
      </w:r>
      <w:r w:rsidR="00C11946" w:rsidRPr="00565BE9">
        <w:rPr>
          <w:rFonts w:cstheme="minorHAnsi"/>
        </w:rPr>
        <w:t xml:space="preserve">However, whilst some LAs have </w:t>
      </w:r>
      <w:r w:rsidR="00040CCB" w:rsidRPr="00565BE9">
        <w:rPr>
          <w:rFonts w:cstheme="minorHAnsi"/>
        </w:rPr>
        <w:t>adopted such</w:t>
      </w:r>
      <w:r w:rsidR="00C11946" w:rsidRPr="00565BE9">
        <w:rPr>
          <w:rFonts w:cstheme="minorHAnsi"/>
        </w:rPr>
        <w:t xml:space="preserve"> policies, </w:t>
      </w:r>
      <w:r w:rsidR="001E2A66">
        <w:rPr>
          <w:rFonts w:cstheme="minorHAnsi"/>
        </w:rPr>
        <w:t>ther</w:t>
      </w:r>
      <w:r w:rsidR="00353BAB">
        <w:rPr>
          <w:rFonts w:cstheme="minorHAnsi"/>
        </w:rPr>
        <w:t xml:space="preserve">e is </w:t>
      </w:r>
      <w:r w:rsidR="00FD520A">
        <w:rPr>
          <w:rFonts w:cstheme="minorHAnsi"/>
        </w:rPr>
        <w:t xml:space="preserve">limited </w:t>
      </w:r>
      <w:r w:rsidR="00353BAB">
        <w:rPr>
          <w:rFonts w:cstheme="minorHAnsi"/>
        </w:rPr>
        <w:t xml:space="preserve">guidance to support </w:t>
      </w:r>
      <w:r w:rsidR="00FD520A">
        <w:rPr>
          <w:rFonts w:cstheme="minorHAnsi"/>
        </w:rPr>
        <w:t>LAs in how they should interact with HCIs</w:t>
      </w:r>
      <w:r w:rsidR="00A92260">
        <w:rPr>
          <w:rFonts w:cstheme="minorHAnsi"/>
        </w:rPr>
        <w:t xml:space="preserve"> (</w:t>
      </w:r>
      <w:r w:rsidR="002021BC">
        <w:rPr>
          <w:rFonts w:cstheme="minorHAnsi"/>
        </w:rPr>
        <w:t>30</w:t>
      </w:r>
      <w:r w:rsidR="00065DB5">
        <w:rPr>
          <w:rFonts w:cstheme="minorHAnsi"/>
        </w:rPr>
        <w:t>).</w:t>
      </w:r>
      <w:r w:rsidR="009B71B7">
        <w:rPr>
          <w:rFonts w:cstheme="minorHAnsi"/>
        </w:rPr>
        <w:t xml:space="preserve"> </w:t>
      </w:r>
      <w:r w:rsidR="00CA657F" w:rsidRPr="00565BE9">
        <w:rPr>
          <w:rFonts w:cstheme="minorHAnsi"/>
        </w:rPr>
        <w:t xml:space="preserve">Little is known regarding the </w:t>
      </w:r>
      <w:r w:rsidR="001E2A66">
        <w:rPr>
          <w:rFonts w:cstheme="minorHAnsi"/>
        </w:rPr>
        <w:t xml:space="preserve">extent of the </w:t>
      </w:r>
      <w:r w:rsidR="005F5C4B">
        <w:rPr>
          <w:rFonts w:cstheme="minorHAnsi"/>
        </w:rPr>
        <w:t>presence</w:t>
      </w:r>
      <w:r w:rsidR="001E2A66">
        <w:rPr>
          <w:rFonts w:cstheme="minorHAnsi"/>
        </w:rPr>
        <w:t xml:space="preserve"> of local commercial policies across Engl</w:t>
      </w:r>
      <w:r w:rsidR="00A92260">
        <w:rPr>
          <w:rFonts w:cstheme="minorHAnsi"/>
        </w:rPr>
        <w:t xml:space="preserve">ish LAs. </w:t>
      </w:r>
      <w:r w:rsidR="00040CCB" w:rsidRPr="00565BE9">
        <w:rPr>
          <w:rFonts w:cstheme="minorHAnsi"/>
        </w:rPr>
        <w:t>T</w:t>
      </w:r>
      <w:r w:rsidR="00E61136" w:rsidRPr="00565BE9">
        <w:rPr>
          <w:rFonts w:cstheme="minorHAnsi"/>
        </w:rPr>
        <w:t xml:space="preserve">his study aimed to characterise the </w:t>
      </w:r>
      <w:r w:rsidR="005F5C4B">
        <w:rPr>
          <w:rFonts w:cstheme="minorHAnsi"/>
        </w:rPr>
        <w:t>presence</w:t>
      </w:r>
      <w:r w:rsidR="00E61136" w:rsidRPr="00565BE9">
        <w:rPr>
          <w:rFonts w:cstheme="minorHAnsi"/>
        </w:rPr>
        <w:t xml:space="preserve"> of local policies for the advertising and sponsorship of products that are harmful to health </w:t>
      </w:r>
      <w:r w:rsidR="00364F1E">
        <w:rPr>
          <w:rFonts w:cstheme="minorHAnsi"/>
        </w:rPr>
        <w:t>(</w:t>
      </w:r>
      <w:r w:rsidR="00364F1E" w:rsidRPr="00565BE9">
        <w:rPr>
          <w:rFonts w:cstheme="minorHAnsi"/>
        </w:rPr>
        <w:t xml:space="preserve">tobacco, alcohol, </w:t>
      </w:r>
      <w:r w:rsidR="00F23411">
        <w:rPr>
          <w:rFonts w:cstheme="minorHAnsi"/>
        </w:rPr>
        <w:t>less healthy food</w:t>
      </w:r>
      <w:r w:rsidR="0026044F">
        <w:rPr>
          <w:rFonts w:cstheme="minorHAnsi"/>
        </w:rPr>
        <w:t>s</w:t>
      </w:r>
      <w:r w:rsidR="00F23411">
        <w:rPr>
          <w:rFonts w:cstheme="minorHAnsi"/>
        </w:rPr>
        <w:t xml:space="preserve"> and gambling</w:t>
      </w:r>
      <w:r w:rsidR="00364F1E">
        <w:rPr>
          <w:rFonts w:cstheme="minorHAnsi"/>
        </w:rPr>
        <w:t xml:space="preserve">) </w:t>
      </w:r>
      <w:r w:rsidR="002052B6" w:rsidRPr="00565BE9">
        <w:rPr>
          <w:rFonts w:cstheme="minorHAnsi"/>
        </w:rPr>
        <w:t>across</w:t>
      </w:r>
      <w:r w:rsidR="00E61136" w:rsidRPr="00565BE9">
        <w:rPr>
          <w:rFonts w:cstheme="minorHAnsi"/>
        </w:rPr>
        <w:t xml:space="preserve"> all English LA</w:t>
      </w:r>
      <w:r w:rsidR="003C324C">
        <w:rPr>
          <w:rFonts w:cstheme="minorHAnsi"/>
        </w:rPr>
        <w:t xml:space="preserve">s and </w:t>
      </w:r>
      <w:r w:rsidR="00E61136" w:rsidRPr="00565BE9">
        <w:rPr>
          <w:rFonts w:cstheme="minorHAnsi"/>
        </w:rPr>
        <w:t>differ</w:t>
      </w:r>
      <w:r w:rsidR="00A92260">
        <w:rPr>
          <w:rFonts w:cstheme="minorHAnsi"/>
        </w:rPr>
        <w:t>ences</w:t>
      </w:r>
      <w:r w:rsidR="00E61136" w:rsidRPr="00565BE9">
        <w:rPr>
          <w:rFonts w:cstheme="minorHAnsi"/>
        </w:rPr>
        <w:t xml:space="preserve"> according to local area profiles</w:t>
      </w:r>
      <w:r w:rsidR="00353BAB">
        <w:rPr>
          <w:rFonts w:cstheme="minorHAnsi"/>
        </w:rPr>
        <w:t xml:space="preserve"> (</w:t>
      </w:r>
      <w:r w:rsidR="008C1022">
        <w:rPr>
          <w:rFonts w:cstheme="minorHAnsi"/>
        </w:rPr>
        <w:t>region, u</w:t>
      </w:r>
      <w:r w:rsidR="00364F1E">
        <w:rPr>
          <w:rFonts w:cstheme="minorHAnsi"/>
        </w:rPr>
        <w:t xml:space="preserve">rban/rural </w:t>
      </w:r>
      <w:r w:rsidR="00353BAB">
        <w:rPr>
          <w:rFonts w:cstheme="minorHAnsi"/>
        </w:rPr>
        <w:t>classification</w:t>
      </w:r>
      <w:r w:rsidR="00F23411">
        <w:rPr>
          <w:rFonts w:cstheme="minorHAnsi"/>
        </w:rPr>
        <w:t xml:space="preserve">, </w:t>
      </w:r>
      <w:r w:rsidR="00353BAB">
        <w:rPr>
          <w:rFonts w:cstheme="minorHAnsi"/>
        </w:rPr>
        <w:t>deprivation).</w:t>
      </w:r>
    </w:p>
    <w:p w14:paraId="07510130" w14:textId="3BE9A246" w:rsidR="0053248E" w:rsidRPr="00565BE9" w:rsidRDefault="00131564" w:rsidP="00A57E69">
      <w:pPr>
        <w:spacing w:before="240"/>
        <w:jc w:val="both"/>
        <w:rPr>
          <w:rFonts w:cstheme="minorHAnsi"/>
          <w:b/>
          <w:bCs/>
        </w:rPr>
      </w:pPr>
      <w:r w:rsidRPr="00565BE9">
        <w:rPr>
          <w:rFonts w:cstheme="minorHAnsi"/>
          <w:b/>
          <w:bCs/>
        </w:rPr>
        <w:t>M</w:t>
      </w:r>
      <w:r w:rsidR="00A440E5" w:rsidRPr="00565BE9">
        <w:rPr>
          <w:rFonts w:cstheme="minorHAnsi"/>
          <w:b/>
          <w:bCs/>
        </w:rPr>
        <w:t>ETHODS</w:t>
      </w:r>
      <w:r w:rsidR="002373EF" w:rsidRPr="00565BE9">
        <w:rPr>
          <w:rFonts w:cstheme="minorHAnsi"/>
          <w:b/>
          <w:bCs/>
        </w:rPr>
        <w:t xml:space="preserve"> </w:t>
      </w:r>
    </w:p>
    <w:p w14:paraId="53A9B48B" w14:textId="22608C1E" w:rsidR="00666F6B" w:rsidRPr="00565BE9" w:rsidRDefault="00D91FC1" w:rsidP="00A57E69">
      <w:pPr>
        <w:jc w:val="both"/>
        <w:rPr>
          <w:rFonts w:eastAsia="Times New Roman" w:cstheme="minorHAnsi"/>
          <w:lang w:eastAsia="en-GB"/>
        </w:rPr>
      </w:pPr>
      <w:r w:rsidRPr="00565BE9">
        <w:rPr>
          <w:rFonts w:eastAsia="Times New Roman" w:cstheme="minorHAnsi"/>
          <w:lang w:eastAsia="en-GB"/>
        </w:rPr>
        <w:lastRenderedPageBreak/>
        <w:t xml:space="preserve">Between July and </w:t>
      </w:r>
      <w:r w:rsidR="0067788B">
        <w:rPr>
          <w:rFonts w:eastAsia="Times New Roman" w:cstheme="minorHAnsi"/>
          <w:lang w:eastAsia="en-GB"/>
        </w:rPr>
        <w:t>December</w:t>
      </w:r>
      <w:r w:rsidRPr="00565BE9">
        <w:rPr>
          <w:rFonts w:eastAsia="Times New Roman" w:cstheme="minorHAnsi"/>
          <w:lang w:eastAsia="en-GB"/>
        </w:rPr>
        <w:t xml:space="preserve"> 2022, we conducted a </w:t>
      </w:r>
      <w:r w:rsidR="001778A5">
        <w:rPr>
          <w:rFonts w:eastAsia="Times New Roman" w:cstheme="minorHAnsi"/>
          <w:lang w:eastAsia="en-GB"/>
        </w:rPr>
        <w:t xml:space="preserve">hierarchical </w:t>
      </w:r>
      <w:r w:rsidRPr="00565BE9">
        <w:rPr>
          <w:rFonts w:eastAsia="Times New Roman" w:cstheme="minorHAnsi"/>
          <w:lang w:eastAsia="en-GB"/>
        </w:rPr>
        <w:t>three-</w:t>
      </w:r>
      <w:r w:rsidR="001778A5">
        <w:rPr>
          <w:rFonts w:eastAsia="Times New Roman" w:cstheme="minorHAnsi"/>
          <w:lang w:eastAsia="en-GB"/>
        </w:rPr>
        <w:t>step</w:t>
      </w:r>
      <w:r w:rsidRPr="00565BE9">
        <w:rPr>
          <w:rFonts w:eastAsia="Times New Roman" w:cstheme="minorHAnsi"/>
          <w:lang w:eastAsia="en-GB"/>
        </w:rPr>
        <w:t xml:space="preserve"> process to identify and </w:t>
      </w:r>
      <w:r w:rsidR="00DE33EB" w:rsidRPr="00565BE9">
        <w:rPr>
          <w:rFonts w:eastAsia="Times New Roman" w:cstheme="minorHAnsi"/>
          <w:lang w:eastAsia="en-GB"/>
        </w:rPr>
        <w:t>retrieve</w:t>
      </w:r>
      <w:r w:rsidRPr="00565BE9">
        <w:rPr>
          <w:rFonts w:eastAsia="Times New Roman" w:cstheme="minorHAnsi"/>
          <w:lang w:eastAsia="en-GB"/>
        </w:rPr>
        <w:t xml:space="preserve"> local advertising and sponsorship policies</w:t>
      </w:r>
      <w:r w:rsidR="0050337A" w:rsidRPr="00565BE9">
        <w:rPr>
          <w:rFonts w:eastAsia="Times New Roman" w:cstheme="minorHAnsi"/>
          <w:lang w:eastAsia="en-GB"/>
        </w:rPr>
        <w:t xml:space="preserve"> across all</w:t>
      </w:r>
      <w:r w:rsidR="00DE33EB" w:rsidRPr="00565BE9">
        <w:rPr>
          <w:rFonts w:eastAsia="Times New Roman" w:cstheme="minorHAnsi"/>
          <w:lang w:eastAsia="en-GB"/>
        </w:rPr>
        <w:t xml:space="preserve"> LAs in</w:t>
      </w:r>
      <w:r w:rsidR="0050337A" w:rsidRPr="00565BE9">
        <w:rPr>
          <w:rFonts w:eastAsia="Times New Roman" w:cstheme="minorHAnsi"/>
          <w:lang w:eastAsia="en-GB"/>
        </w:rPr>
        <w:t xml:space="preserve"> </w:t>
      </w:r>
      <w:r w:rsidR="00DE33EB" w:rsidRPr="00565BE9">
        <w:rPr>
          <w:rFonts w:eastAsia="Times New Roman" w:cstheme="minorHAnsi"/>
          <w:lang w:eastAsia="en-GB"/>
        </w:rPr>
        <w:t>England</w:t>
      </w:r>
      <w:r w:rsidR="0050337A" w:rsidRPr="00565BE9">
        <w:rPr>
          <w:rFonts w:eastAsia="Times New Roman" w:cstheme="minorHAnsi"/>
          <w:lang w:eastAsia="en-GB"/>
        </w:rPr>
        <w:t xml:space="preserve"> (n=333)</w:t>
      </w:r>
      <w:r w:rsidRPr="00565BE9">
        <w:rPr>
          <w:rFonts w:eastAsia="Times New Roman" w:cstheme="minorHAnsi"/>
          <w:lang w:eastAsia="en-GB"/>
        </w:rPr>
        <w:t xml:space="preserve">. </w:t>
      </w:r>
      <w:r w:rsidR="00353BAB">
        <w:rPr>
          <w:rFonts w:eastAsia="Times New Roman" w:cstheme="minorHAnsi"/>
          <w:lang w:eastAsia="en-GB"/>
        </w:rPr>
        <w:t xml:space="preserve">We sought </w:t>
      </w:r>
      <w:r w:rsidR="00364F1E">
        <w:rPr>
          <w:rFonts w:eastAsia="Times New Roman" w:cstheme="minorHAnsi"/>
          <w:lang w:eastAsia="en-GB"/>
        </w:rPr>
        <w:t>information</w:t>
      </w:r>
      <w:r w:rsidR="00353BAB">
        <w:rPr>
          <w:rFonts w:eastAsia="Times New Roman" w:cstheme="minorHAnsi"/>
          <w:lang w:eastAsia="en-GB"/>
        </w:rPr>
        <w:t xml:space="preserve"> </w:t>
      </w:r>
      <w:r w:rsidR="00BA1117">
        <w:rPr>
          <w:rFonts w:eastAsia="Times New Roman" w:cstheme="minorHAnsi"/>
          <w:lang w:eastAsia="en-GB"/>
        </w:rPr>
        <w:t>concerning</w:t>
      </w:r>
      <w:r w:rsidR="00353BAB">
        <w:rPr>
          <w:rFonts w:eastAsia="Times New Roman" w:cstheme="minorHAnsi"/>
          <w:lang w:eastAsia="en-GB"/>
        </w:rPr>
        <w:t xml:space="preserve"> restrictions or</w:t>
      </w:r>
      <w:r w:rsidR="00353BAB" w:rsidRPr="00565BE9">
        <w:rPr>
          <w:rFonts w:cstheme="minorHAnsi"/>
          <w:bCs/>
        </w:rPr>
        <w:t xml:space="preserve"> considerations for </w:t>
      </w:r>
      <w:r w:rsidR="00364F1E">
        <w:rPr>
          <w:rFonts w:cstheme="minorHAnsi"/>
          <w:bCs/>
        </w:rPr>
        <w:t>four specific</w:t>
      </w:r>
      <w:r w:rsidR="00BA1117">
        <w:rPr>
          <w:rFonts w:cstheme="minorHAnsi"/>
          <w:bCs/>
        </w:rPr>
        <w:t xml:space="preserve"> </w:t>
      </w:r>
      <w:r w:rsidR="00D27244">
        <w:rPr>
          <w:rFonts w:cstheme="minorHAnsi"/>
          <w:bCs/>
        </w:rPr>
        <w:t>harmful commodities</w:t>
      </w:r>
      <w:r w:rsidR="00364F1E">
        <w:rPr>
          <w:rFonts w:cstheme="minorHAnsi"/>
          <w:bCs/>
        </w:rPr>
        <w:t xml:space="preserve">: </w:t>
      </w:r>
      <w:r w:rsidR="00364F1E" w:rsidRPr="00565BE9">
        <w:rPr>
          <w:rFonts w:cstheme="minorHAnsi"/>
        </w:rPr>
        <w:t xml:space="preserve">tobacco, alcohol, </w:t>
      </w:r>
      <w:r w:rsidR="00F23411">
        <w:rPr>
          <w:rFonts w:cstheme="minorHAnsi"/>
        </w:rPr>
        <w:t>less healthy food</w:t>
      </w:r>
      <w:r w:rsidR="00521198">
        <w:rPr>
          <w:rFonts w:cstheme="minorHAnsi"/>
        </w:rPr>
        <w:t>s</w:t>
      </w:r>
      <w:r w:rsidR="00C21A66">
        <w:rPr>
          <w:rFonts w:cstheme="minorHAnsi"/>
        </w:rPr>
        <w:t xml:space="preserve"> </w:t>
      </w:r>
      <w:r w:rsidR="00D60F59">
        <w:rPr>
          <w:rFonts w:cstheme="minorHAnsi"/>
        </w:rPr>
        <w:t>and</w:t>
      </w:r>
      <w:r w:rsidR="00D21D17">
        <w:rPr>
          <w:rFonts w:cstheme="minorHAnsi"/>
        </w:rPr>
        <w:t xml:space="preserve"> </w:t>
      </w:r>
      <w:r w:rsidR="00C21A66">
        <w:rPr>
          <w:rFonts w:cstheme="minorHAnsi"/>
        </w:rPr>
        <w:t>non-alcoholic beverage</w:t>
      </w:r>
      <w:r w:rsidR="00E9564A">
        <w:rPr>
          <w:rFonts w:cstheme="minorHAnsi"/>
        </w:rPr>
        <w:t>s</w:t>
      </w:r>
      <w:r w:rsidR="00C21A66">
        <w:rPr>
          <w:rFonts w:cstheme="minorHAnsi"/>
        </w:rPr>
        <w:t>,</w:t>
      </w:r>
      <w:r w:rsidR="00F23411">
        <w:rPr>
          <w:rFonts w:cstheme="minorHAnsi"/>
        </w:rPr>
        <w:t xml:space="preserve"> and gambling</w:t>
      </w:r>
      <w:r w:rsidR="00364F1E">
        <w:rPr>
          <w:rFonts w:cstheme="minorHAnsi"/>
          <w:bCs/>
        </w:rPr>
        <w:t xml:space="preserve">. </w:t>
      </w:r>
      <w:r w:rsidRPr="00565BE9">
        <w:rPr>
          <w:rFonts w:eastAsia="Times New Roman" w:cstheme="minorHAnsi"/>
          <w:lang w:eastAsia="en-GB"/>
        </w:rPr>
        <w:t>First, we conducted a search of</w:t>
      </w:r>
      <w:r w:rsidR="00D770E4" w:rsidRPr="00565BE9">
        <w:rPr>
          <w:rFonts w:eastAsia="Times New Roman" w:cstheme="minorHAnsi"/>
          <w:lang w:eastAsia="en-GB"/>
        </w:rPr>
        <w:t xml:space="preserve"> all</w:t>
      </w:r>
      <w:r w:rsidRPr="00565BE9">
        <w:rPr>
          <w:rFonts w:eastAsia="Times New Roman" w:cstheme="minorHAnsi"/>
          <w:lang w:eastAsia="en-GB"/>
        </w:rPr>
        <w:t xml:space="preserve"> LA websites</w:t>
      </w:r>
      <w:r w:rsidR="00BD792F">
        <w:rPr>
          <w:rFonts w:eastAsia="Times New Roman" w:cstheme="minorHAnsi"/>
          <w:lang w:eastAsia="en-GB"/>
        </w:rPr>
        <w:t xml:space="preserve"> (Step 1)</w:t>
      </w:r>
      <w:r w:rsidR="00666F6B" w:rsidRPr="00565BE9">
        <w:rPr>
          <w:rFonts w:eastAsia="Times New Roman" w:cstheme="minorHAnsi"/>
          <w:lang w:eastAsia="en-GB"/>
        </w:rPr>
        <w:t xml:space="preserve">. </w:t>
      </w:r>
      <w:r w:rsidR="00D770E4" w:rsidRPr="00565BE9">
        <w:rPr>
          <w:rFonts w:eastAsia="Times New Roman" w:cstheme="minorHAnsi"/>
          <w:lang w:eastAsia="en-GB"/>
        </w:rPr>
        <w:t>Second,</w:t>
      </w:r>
      <w:r w:rsidR="00666F6B" w:rsidRPr="00565BE9">
        <w:rPr>
          <w:rFonts w:eastAsia="Times New Roman" w:cstheme="minorHAnsi"/>
          <w:lang w:eastAsia="en-GB"/>
        </w:rPr>
        <w:t xml:space="preserve"> we</w:t>
      </w:r>
      <w:r w:rsidR="005D1807" w:rsidRPr="00565BE9">
        <w:rPr>
          <w:rFonts w:eastAsia="Times New Roman" w:cstheme="minorHAnsi"/>
          <w:lang w:eastAsia="en-GB"/>
        </w:rPr>
        <w:t xml:space="preserve"> </w:t>
      </w:r>
      <w:r w:rsidR="00666F6B" w:rsidRPr="00565BE9">
        <w:rPr>
          <w:rFonts w:eastAsia="Times New Roman" w:cstheme="minorHAnsi"/>
          <w:lang w:eastAsia="en-GB"/>
        </w:rPr>
        <w:t>contact</w:t>
      </w:r>
      <w:r w:rsidR="001E2A66">
        <w:rPr>
          <w:rFonts w:eastAsia="Times New Roman" w:cstheme="minorHAnsi"/>
          <w:lang w:eastAsia="en-GB"/>
        </w:rPr>
        <w:t>ed</w:t>
      </w:r>
      <w:r w:rsidR="005D1807" w:rsidRPr="00565BE9">
        <w:rPr>
          <w:rFonts w:eastAsia="Times New Roman" w:cstheme="minorHAnsi"/>
          <w:lang w:eastAsia="en-GB"/>
        </w:rPr>
        <w:t xml:space="preserve"> </w:t>
      </w:r>
      <w:r w:rsidR="00666F6B" w:rsidRPr="00565BE9">
        <w:rPr>
          <w:rFonts w:eastAsia="Times New Roman" w:cstheme="minorHAnsi"/>
          <w:lang w:eastAsia="en-GB"/>
        </w:rPr>
        <w:t xml:space="preserve">each LA Chief Executive </w:t>
      </w:r>
      <w:r w:rsidR="005D1807" w:rsidRPr="00565BE9">
        <w:rPr>
          <w:rFonts w:eastAsia="Times New Roman" w:cstheme="minorHAnsi"/>
          <w:lang w:eastAsia="en-GB"/>
        </w:rPr>
        <w:t xml:space="preserve">(CE) </w:t>
      </w:r>
      <w:r w:rsidR="00666F6B" w:rsidRPr="00565BE9">
        <w:rPr>
          <w:rFonts w:eastAsia="Times New Roman" w:cstheme="minorHAnsi"/>
          <w:lang w:eastAsia="en-GB"/>
        </w:rPr>
        <w:t>directly by email</w:t>
      </w:r>
      <w:r w:rsidR="00BD792F">
        <w:rPr>
          <w:rFonts w:eastAsia="Times New Roman" w:cstheme="minorHAnsi"/>
          <w:lang w:eastAsia="en-GB"/>
        </w:rPr>
        <w:t xml:space="preserve"> (Step 2)</w:t>
      </w:r>
      <w:r w:rsidR="00666F6B" w:rsidRPr="00565BE9">
        <w:rPr>
          <w:rFonts w:eastAsia="Times New Roman" w:cstheme="minorHAnsi"/>
          <w:lang w:eastAsia="en-GB"/>
        </w:rPr>
        <w:t>. Finally, we sent the remaining non-respon</w:t>
      </w:r>
      <w:r w:rsidR="00D60F59">
        <w:rPr>
          <w:rFonts w:eastAsia="Times New Roman" w:cstheme="minorHAnsi"/>
          <w:lang w:eastAsia="en-GB"/>
        </w:rPr>
        <w:t>ding</w:t>
      </w:r>
      <w:r w:rsidR="00666F6B" w:rsidRPr="00565BE9">
        <w:rPr>
          <w:rFonts w:eastAsia="Times New Roman" w:cstheme="minorHAnsi"/>
          <w:lang w:eastAsia="en-GB"/>
        </w:rPr>
        <w:t xml:space="preserve"> LAs a Freedom </w:t>
      </w:r>
      <w:r w:rsidR="00C21A66">
        <w:rPr>
          <w:rFonts w:eastAsia="Times New Roman" w:cstheme="minorHAnsi"/>
          <w:lang w:eastAsia="en-GB"/>
        </w:rPr>
        <w:t>o</w:t>
      </w:r>
      <w:r w:rsidR="00666F6B" w:rsidRPr="00565BE9">
        <w:rPr>
          <w:rFonts w:eastAsia="Times New Roman" w:cstheme="minorHAnsi"/>
          <w:lang w:eastAsia="en-GB"/>
        </w:rPr>
        <w:t>f Information (FOI)</w:t>
      </w:r>
      <w:r w:rsidR="00300985" w:rsidRPr="00565BE9">
        <w:rPr>
          <w:rFonts w:eastAsia="Times New Roman" w:cstheme="minorHAnsi"/>
          <w:lang w:eastAsia="en-GB"/>
        </w:rPr>
        <w:t xml:space="preserve"> request</w:t>
      </w:r>
      <w:r w:rsidR="001E2A66">
        <w:rPr>
          <w:rFonts w:eastAsia="Times New Roman" w:cstheme="minorHAnsi"/>
          <w:lang w:eastAsia="en-GB"/>
        </w:rPr>
        <w:t xml:space="preserve"> </w:t>
      </w:r>
      <w:r w:rsidR="00BD792F">
        <w:rPr>
          <w:rFonts w:eastAsia="Times New Roman" w:cstheme="minorHAnsi"/>
          <w:lang w:eastAsia="en-GB"/>
        </w:rPr>
        <w:t xml:space="preserve">(Step 3) </w:t>
      </w:r>
      <w:r w:rsidR="00910B17">
        <w:rPr>
          <w:rFonts w:eastAsia="Times New Roman" w:cstheme="minorHAnsi"/>
          <w:lang w:eastAsia="en-GB"/>
        </w:rPr>
        <w:t>(</w:t>
      </w:r>
      <w:r w:rsidR="002021BC">
        <w:rPr>
          <w:rFonts w:eastAsia="Times New Roman" w:cstheme="minorHAnsi"/>
          <w:lang w:eastAsia="en-GB"/>
        </w:rPr>
        <w:t>31</w:t>
      </w:r>
      <w:r w:rsidR="00910B17">
        <w:rPr>
          <w:rFonts w:eastAsia="Times New Roman" w:cstheme="minorHAnsi"/>
          <w:lang w:eastAsia="en-GB"/>
        </w:rPr>
        <w:t>)</w:t>
      </w:r>
      <w:r w:rsidR="005C6FFA">
        <w:rPr>
          <w:rFonts w:eastAsia="Times New Roman" w:cstheme="minorHAnsi"/>
          <w:lang w:eastAsia="en-GB"/>
        </w:rPr>
        <w:t>.</w:t>
      </w:r>
      <w:r w:rsidR="00364F1E" w:rsidRPr="00BB7DA1">
        <w:rPr>
          <w:rFonts w:eastAsia="Times New Roman" w:cstheme="minorHAnsi"/>
          <w:color w:val="FF0000"/>
          <w:lang w:eastAsia="en-GB"/>
        </w:rPr>
        <w:t xml:space="preserve"> </w:t>
      </w:r>
    </w:p>
    <w:p w14:paraId="08904D16" w14:textId="288E3F8C" w:rsidR="00B10873" w:rsidRPr="00565BE9" w:rsidRDefault="005C6FFA" w:rsidP="00A57E69">
      <w:pPr>
        <w:jc w:val="both"/>
        <w:rPr>
          <w:rFonts w:cstheme="minorHAnsi"/>
          <w:i/>
          <w:iCs/>
        </w:rPr>
      </w:pPr>
      <w:r>
        <w:rPr>
          <w:rFonts w:cstheme="minorHAnsi"/>
        </w:rPr>
        <w:t>We conducted an online</w:t>
      </w:r>
      <w:r w:rsidR="00BD792F" w:rsidRPr="00430728">
        <w:rPr>
          <w:rFonts w:cstheme="minorHAnsi"/>
        </w:rPr>
        <w:t xml:space="preserve"> d</w:t>
      </w:r>
      <w:r w:rsidR="00BA4796" w:rsidRPr="00430728">
        <w:rPr>
          <w:rFonts w:cstheme="minorHAnsi"/>
        </w:rPr>
        <w:t>ocument search</w:t>
      </w:r>
      <w:r w:rsidR="00BD792F" w:rsidRPr="00430728">
        <w:rPr>
          <w:rFonts w:cstheme="minorHAnsi"/>
        </w:rPr>
        <w:t xml:space="preserve"> (Step 1)</w:t>
      </w:r>
      <w:r>
        <w:rPr>
          <w:rFonts w:cstheme="minorHAnsi"/>
          <w:b/>
          <w:bCs/>
        </w:rPr>
        <w:t xml:space="preserve"> </w:t>
      </w:r>
      <w:r>
        <w:rPr>
          <w:rFonts w:cstheme="minorHAnsi"/>
        </w:rPr>
        <w:t xml:space="preserve">which </w:t>
      </w:r>
      <w:r w:rsidR="00430728">
        <w:rPr>
          <w:rFonts w:cstheme="minorHAnsi"/>
        </w:rPr>
        <w:t xml:space="preserve">drew on methods similar to strategic searches and </w:t>
      </w:r>
      <w:r w:rsidR="00146EF2" w:rsidRPr="00565BE9">
        <w:rPr>
          <w:rFonts w:cstheme="minorHAnsi"/>
        </w:rPr>
        <w:t xml:space="preserve">hand-searching grey literature </w:t>
      </w:r>
      <w:r w:rsidR="00F2597A" w:rsidRPr="00565BE9">
        <w:rPr>
          <w:rFonts w:cstheme="minorHAnsi"/>
        </w:rPr>
        <w:t>(</w:t>
      </w:r>
      <w:r w:rsidR="002021BC">
        <w:rPr>
          <w:rFonts w:cstheme="minorHAnsi"/>
        </w:rPr>
        <w:t>32</w:t>
      </w:r>
      <w:r w:rsidR="00B031E7">
        <w:rPr>
          <w:rFonts w:cstheme="minorHAnsi"/>
        </w:rPr>
        <w:t>-</w:t>
      </w:r>
      <w:r w:rsidR="00065DB5">
        <w:rPr>
          <w:rFonts w:cstheme="minorHAnsi"/>
        </w:rPr>
        <w:t>3</w:t>
      </w:r>
      <w:r w:rsidR="002021BC">
        <w:rPr>
          <w:rFonts w:cstheme="minorHAnsi"/>
        </w:rPr>
        <w:t>5</w:t>
      </w:r>
      <w:r w:rsidR="00F2597A" w:rsidRPr="00565BE9">
        <w:rPr>
          <w:rFonts w:cstheme="minorHAnsi"/>
        </w:rPr>
        <w:t>)</w:t>
      </w:r>
      <w:r w:rsidR="00146EF2" w:rsidRPr="00565BE9">
        <w:rPr>
          <w:rFonts w:cstheme="minorHAnsi"/>
        </w:rPr>
        <w:t xml:space="preserve">. </w:t>
      </w:r>
      <w:r w:rsidR="005D1807" w:rsidRPr="00565BE9">
        <w:rPr>
          <w:rFonts w:cstheme="minorHAnsi"/>
        </w:rPr>
        <w:t>We developed a search strategy</w:t>
      </w:r>
      <w:r w:rsidR="001B4FAC" w:rsidRPr="00565BE9">
        <w:rPr>
          <w:rFonts w:cstheme="minorHAnsi"/>
        </w:rPr>
        <w:t xml:space="preserve"> (Supplementary Table </w:t>
      </w:r>
      <w:r w:rsidR="00F22DC9" w:rsidRPr="00565BE9">
        <w:rPr>
          <w:rFonts w:cstheme="minorHAnsi"/>
        </w:rPr>
        <w:t>I</w:t>
      </w:r>
      <w:r w:rsidR="001B4FAC" w:rsidRPr="00565BE9">
        <w:rPr>
          <w:rFonts w:cstheme="minorHAnsi"/>
        </w:rPr>
        <w:t>.)</w:t>
      </w:r>
      <w:r w:rsidR="005D1807" w:rsidRPr="00565BE9">
        <w:rPr>
          <w:rFonts w:cstheme="minorHAnsi"/>
        </w:rPr>
        <w:t xml:space="preserve"> with pre-</w:t>
      </w:r>
      <w:r w:rsidR="002373EF" w:rsidRPr="00565BE9">
        <w:rPr>
          <w:rFonts w:cstheme="minorHAnsi"/>
        </w:rPr>
        <w:t>identified search terms</w:t>
      </w:r>
      <w:r w:rsidR="004B489F" w:rsidRPr="00565BE9">
        <w:rPr>
          <w:rFonts w:cstheme="minorHAnsi"/>
        </w:rPr>
        <w:t xml:space="preserve"> an</w:t>
      </w:r>
      <w:r w:rsidR="005D1807" w:rsidRPr="00565BE9">
        <w:rPr>
          <w:rFonts w:cstheme="minorHAnsi"/>
        </w:rPr>
        <w:t>d</w:t>
      </w:r>
      <w:r w:rsidR="002373EF" w:rsidRPr="00565BE9">
        <w:rPr>
          <w:rFonts w:cstheme="minorHAnsi"/>
        </w:rPr>
        <w:t xml:space="preserve"> pilot tested </w:t>
      </w:r>
      <w:r w:rsidR="005D1807" w:rsidRPr="00565BE9">
        <w:rPr>
          <w:rFonts w:cstheme="minorHAnsi"/>
        </w:rPr>
        <w:t xml:space="preserve">it </w:t>
      </w:r>
      <w:r w:rsidR="002373EF" w:rsidRPr="00565BE9">
        <w:rPr>
          <w:rFonts w:cstheme="minorHAnsi"/>
        </w:rPr>
        <w:t xml:space="preserve">using </w:t>
      </w:r>
      <w:r w:rsidR="00D70A06" w:rsidRPr="00565BE9">
        <w:rPr>
          <w:rFonts w:cstheme="minorHAnsi"/>
        </w:rPr>
        <w:t xml:space="preserve">previously identified </w:t>
      </w:r>
      <w:r w:rsidR="002373EF" w:rsidRPr="00565BE9">
        <w:rPr>
          <w:rFonts w:cstheme="minorHAnsi"/>
        </w:rPr>
        <w:t>local commercial policies</w:t>
      </w:r>
      <w:r w:rsidR="008F7967">
        <w:rPr>
          <w:rFonts w:cstheme="minorHAnsi"/>
        </w:rPr>
        <w:t xml:space="preserve"> (2</w:t>
      </w:r>
      <w:r w:rsidR="002021BC">
        <w:rPr>
          <w:rFonts w:cstheme="minorHAnsi"/>
        </w:rPr>
        <w:t>9</w:t>
      </w:r>
      <w:r w:rsidR="008F7967">
        <w:rPr>
          <w:rFonts w:cstheme="minorHAnsi"/>
        </w:rPr>
        <w:t>)</w:t>
      </w:r>
      <w:r w:rsidR="005D1807" w:rsidRPr="00565BE9">
        <w:rPr>
          <w:rFonts w:cstheme="minorHAnsi"/>
        </w:rPr>
        <w:t xml:space="preserve">. We used common search terms associated with advertising, </w:t>
      </w:r>
      <w:r w:rsidR="00E94FF8" w:rsidRPr="00565BE9">
        <w:rPr>
          <w:rFonts w:cstheme="minorHAnsi"/>
        </w:rPr>
        <w:t>sponsorship,</w:t>
      </w:r>
      <w:r w:rsidR="00E94FF8">
        <w:rPr>
          <w:rFonts w:cstheme="minorHAnsi"/>
        </w:rPr>
        <w:t xml:space="preserve"> guidance, and policies, </w:t>
      </w:r>
      <w:r w:rsidR="005D1807" w:rsidRPr="00565BE9">
        <w:rPr>
          <w:rFonts w:cstheme="minorHAnsi"/>
        </w:rPr>
        <w:t>interchangeably and in combination</w:t>
      </w:r>
      <w:r w:rsidR="00430728">
        <w:rPr>
          <w:rFonts w:cstheme="minorHAnsi"/>
        </w:rPr>
        <w:t xml:space="preserve">, applying principles of information saturation </w:t>
      </w:r>
      <w:r w:rsidR="003362C8" w:rsidRPr="00565BE9">
        <w:rPr>
          <w:rFonts w:cstheme="minorHAnsi"/>
        </w:rPr>
        <w:t>(</w:t>
      </w:r>
      <w:r w:rsidR="00B031E7">
        <w:rPr>
          <w:rFonts w:cstheme="minorHAnsi"/>
        </w:rPr>
        <w:t>3</w:t>
      </w:r>
      <w:r w:rsidR="002021BC">
        <w:rPr>
          <w:rFonts w:cstheme="minorHAnsi"/>
        </w:rPr>
        <w:t>6</w:t>
      </w:r>
      <w:r w:rsidR="00430728">
        <w:rPr>
          <w:rFonts w:cstheme="minorHAnsi"/>
        </w:rPr>
        <w:t>).</w:t>
      </w:r>
      <w:r w:rsidR="00430728" w:rsidRPr="00565BE9">
        <w:rPr>
          <w:rFonts w:cstheme="minorHAnsi"/>
        </w:rPr>
        <w:t xml:space="preserve"> </w:t>
      </w:r>
    </w:p>
    <w:p w14:paraId="15E1D1B6" w14:textId="68D07EE9" w:rsidR="0099020E" w:rsidRPr="00565BE9" w:rsidRDefault="00BD792F" w:rsidP="00A57E69">
      <w:pPr>
        <w:jc w:val="both"/>
        <w:rPr>
          <w:rFonts w:cstheme="minorHAnsi"/>
          <w:color w:val="000000"/>
          <w:shd w:val="clear" w:color="auto" w:fill="FFFFFF"/>
        </w:rPr>
      </w:pPr>
      <w:r>
        <w:rPr>
          <w:rFonts w:cstheme="minorHAnsi"/>
          <w:color w:val="000000"/>
          <w:shd w:val="clear" w:color="auto" w:fill="FFFFFF"/>
        </w:rPr>
        <w:t xml:space="preserve">For each </w:t>
      </w:r>
      <w:r w:rsidR="00F23411">
        <w:rPr>
          <w:rFonts w:cstheme="minorHAnsi"/>
          <w:color w:val="000000"/>
          <w:shd w:val="clear" w:color="auto" w:fill="FFFFFF"/>
        </w:rPr>
        <w:t>LA</w:t>
      </w:r>
      <w:r>
        <w:rPr>
          <w:rFonts w:cstheme="minorHAnsi"/>
          <w:color w:val="000000"/>
          <w:shd w:val="clear" w:color="auto" w:fill="FFFFFF"/>
        </w:rPr>
        <w:t xml:space="preserve"> where the</w:t>
      </w:r>
      <w:r w:rsidR="008C1022">
        <w:rPr>
          <w:rFonts w:cstheme="minorHAnsi"/>
          <w:color w:val="000000"/>
          <w:shd w:val="clear" w:color="auto" w:fill="FFFFFF"/>
        </w:rPr>
        <w:t xml:space="preserve"> online</w:t>
      </w:r>
      <w:r>
        <w:rPr>
          <w:rFonts w:cstheme="minorHAnsi"/>
          <w:color w:val="000000"/>
          <w:shd w:val="clear" w:color="auto" w:fill="FFFFFF"/>
        </w:rPr>
        <w:t xml:space="preserve"> search did not identify relevant information</w:t>
      </w:r>
      <w:r w:rsidR="00146EF2" w:rsidRPr="00565BE9">
        <w:rPr>
          <w:rFonts w:cstheme="minorHAnsi"/>
          <w:color w:val="000000"/>
          <w:shd w:val="clear" w:color="auto" w:fill="FFFFFF"/>
        </w:rPr>
        <w:t>, we sought d</w:t>
      </w:r>
      <w:r w:rsidR="004B489F" w:rsidRPr="00565BE9">
        <w:rPr>
          <w:rFonts w:cstheme="minorHAnsi"/>
          <w:color w:val="000000"/>
          <w:shd w:val="clear" w:color="auto" w:fill="FFFFFF"/>
        </w:rPr>
        <w:t xml:space="preserve">irect contact </w:t>
      </w:r>
      <w:r>
        <w:rPr>
          <w:rFonts w:cstheme="minorHAnsi"/>
          <w:color w:val="000000"/>
          <w:shd w:val="clear" w:color="auto" w:fill="FFFFFF"/>
        </w:rPr>
        <w:t>with</w:t>
      </w:r>
      <w:r w:rsidR="004B489F" w:rsidRPr="00565BE9">
        <w:rPr>
          <w:rFonts w:cstheme="minorHAnsi"/>
          <w:color w:val="000000"/>
          <w:shd w:val="clear" w:color="auto" w:fill="FFFFFF"/>
        </w:rPr>
        <w:t xml:space="preserve"> </w:t>
      </w:r>
      <w:r w:rsidR="005C6FFA">
        <w:rPr>
          <w:rFonts w:cstheme="minorHAnsi"/>
          <w:color w:val="000000"/>
          <w:shd w:val="clear" w:color="auto" w:fill="FFFFFF"/>
        </w:rPr>
        <w:t xml:space="preserve">the </w:t>
      </w:r>
      <w:r w:rsidR="007D27E3">
        <w:rPr>
          <w:rFonts w:cstheme="minorHAnsi"/>
          <w:color w:val="000000"/>
          <w:shd w:val="clear" w:color="auto" w:fill="FFFFFF"/>
        </w:rPr>
        <w:t>LA</w:t>
      </w:r>
      <w:r w:rsidR="001E4083">
        <w:rPr>
          <w:rFonts w:cstheme="minorHAnsi"/>
          <w:color w:val="000000"/>
          <w:shd w:val="clear" w:color="auto" w:fill="FFFFFF"/>
        </w:rPr>
        <w:t xml:space="preserve"> CE</w:t>
      </w:r>
      <w:r>
        <w:rPr>
          <w:rFonts w:cstheme="minorHAnsi"/>
          <w:color w:val="000000"/>
          <w:shd w:val="clear" w:color="auto" w:fill="FFFFFF"/>
        </w:rPr>
        <w:t xml:space="preserve"> (Step 2) using an email</w:t>
      </w:r>
      <w:r w:rsidR="00146EF2" w:rsidRPr="00565BE9">
        <w:rPr>
          <w:rFonts w:cstheme="minorHAnsi"/>
          <w:color w:val="000000"/>
          <w:shd w:val="clear" w:color="auto" w:fill="FFFFFF"/>
        </w:rPr>
        <w:t xml:space="preserve"> template developed with public collaborators </w:t>
      </w:r>
      <w:r>
        <w:rPr>
          <w:rFonts w:cstheme="minorHAnsi"/>
          <w:color w:val="000000"/>
          <w:shd w:val="clear" w:color="auto" w:fill="FFFFFF"/>
        </w:rPr>
        <w:t xml:space="preserve">and </w:t>
      </w:r>
      <w:r w:rsidR="00C94DDF">
        <w:rPr>
          <w:rFonts w:cstheme="minorHAnsi"/>
          <w:color w:val="000000"/>
          <w:shd w:val="clear" w:color="auto" w:fill="FFFFFF"/>
        </w:rPr>
        <w:t xml:space="preserve">LA </w:t>
      </w:r>
      <w:r>
        <w:rPr>
          <w:rFonts w:cstheme="minorHAnsi"/>
          <w:color w:val="000000"/>
          <w:shd w:val="clear" w:color="auto" w:fill="FFFFFF"/>
        </w:rPr>
        <w:t>practitioners</w:t>
      </w:r>
      <w:r w:rsidR="00C94DDF">
        <w:rPr>
          <w:rFonts w:cstheme="minorHAnsi"/>
          <w:color w:val="000000"/>
          <w:shd w:val="clear" w:color="auto" w:fill="FFFFFF"/>
        </w:rPr>
        <w:t xml:space="preserve"> </w:t>
      </w:r>
      <w:r w:rsidR="00146EF2" w:rsidRPr="00565BE9">
        <w:rPr>
          <w:rFonts w:cstheme="minorHAnsi"/>
          <w:color w:val="000000"/>
          <w:shd w:val="clear" w:color="auto" w:fill="FFFFFF"/>
        </w:rPr>
        <w:t xml:space="preserve">(Supplementary material </w:t>
      </w:r>
      <w:r w:rsidR="00F22DC9" w:rsidRPr="00565BE9">
        <w:rPr>
          <w:rFonts w:cstheme="minorHAnsi"/>
          <w:color w:val="000000"/>
          <w:shd w:val="clear" w:color="auto" w:fill="FFFFFF"/>
        </w:rPr>
        <w:t>II</w:t>
      </w:r>
      <w:r w:rsidR="00494740">
        <w:rPr>
          <w:rFonts w:cstheme="minorHAnsi"/>
          <w:color w:val="000000"/>
          <w:shd w:val="clear" w:color="auto" w:fill="FFFFFF"/>
        </w:rPr>
        <w:t>.</w:t>
      </w:r>
      <w:r w:rsidR="00146EF2" w:rsidRPr="00565BE9">
        <w:rPr>
          <w:rFonts w:cstheme="minorHAnsi"/>
          <w:color w:val="000000"/>
          <w:shd w:val="clear" w:color="auto" w:fill="FFFFFF"/>
        </w:rPr>
        <w:t xml:space="preserve">). The email introduced the research purpose and background, </w:t>
      </w:r>
      <w:r w:rsidR="008C1022">
        <w:rPr>
          <w:rFonts w:cstheme="minorHAnsi"/>
          <w:color w:val="000000"/>
          <w:shd w:val="clear" w:color="auto" w:fill="FFFFFF"/>
        </w:rPr>
        <w:t>and requested</w:t>
      </w:r>
      <w:r w:rsidR="00146EF2" w:rsidRPr="00565BE9">
        <w:rPr>
          <w:rFonts w:cstheme="minorHAnsi"/>
          <w:color w:val="000000"/>
          <w:shd w:val="clear" w:color="auto" w:fill="FFFFFF"/>
        </w:rPr>
        <w:t xml:space="preserve"> the relevant local guidance for that specific LA. For additional clarification, we provided examples of</w:t>
      </w:r>
      <w:r w:rsidR="001E4083">
        <w:rPr>
          <w:rFonts w:cstheme="minorHAnsi"/>
          <w:color w:val="000000"/>
          <w:shd w:val="clear" w:color="auto" w:fill="FFFFFF"/>
        </w:rPr>
        <w:t xml:space="preserve"> </w:t>
      </w:r>
      <w:r w:rsidR="001B4FAC" w:rsidRPr="00565BE9">
        <w:rPr>
          <w:rFonts w:cstheme="minorHAnsi"/>
          <w:color w:val="000000"/>
          <w:shd w:val="clear" w:color="auto" w:fill="FFFFFF"/>
        </w:rPr>
        <w:t xml:space="preserve">LA </w:t>
      </w:r>
      <w:r w:rsidR="0099020E" w:rsidRPr="00565BE9">
        <w:rPr>
          <w:rFonts w:cstheme="minorHAnsi"/>
          <w:color w:val="000000"/>
          <w:shd w:val="clear" w:color="auto" w:fill="FFFFFF"/>
        </w:rPr>
        <w:t>policies</w:t>
      </w:r>
      <w:r>
        <w:rPr>
          <w:rFonts w:cstheme="minorHAnsi"/>
          <w:color w:val="000000"/>
          <w:shd w:val="clear" w:color="auto" w:fill="FFFFFF"/>
        </w:rPr>
        <w:t xml:space="preserve"> from other areas</w:t>
      </w:r>
      <w:r w:rsidR="0099020E" w:rsidRPr="00565BE9">
        <w:rPr>
          <w:rFonts w:cstheme="minorHAnsi"/>
          <w:color w:val="000000"/>
          <w:shd w:val="clear" w:color="auto" w:fill="FFFFFF"/>
        </w:rPr>
        <w:t xml:space="preserve">. </w:t>
      </w:r>
      <w:r w:rsidR="001E4083">
        <w:rPr>
          <w:rFonts w:cstheme="minorHAnsi"/>
          <w:color w:val="000000"/>
          <w:shd w:val="clear" w:color="auto" w:fill="FFFFFF"/>
        </w:rPr>
        <w:t>I</w:t>
      </w:r>
      <w:r w:rsidR="001B4FAC" w:rsidRPr="00565BE9">
        <w:rPr>
          <w:rFonts w:cstheme="minorHAnsi"/>
          <w:color w:val="000000"/>
          <w:shd w:val="clear" w:color="auto" w:fill="FFFFFF"/>
        </w:rPr>
        <w:t>mmediate automated response</w:t>
      </w:r>
      <w:r w:rsidR="001E4083">
        <w:rPr>
          <w:rFonts w:cstheme="minorHAnsi"/>
          <w:color w:val="000000"/>
          <w:shd w:val="clear" w:color="auto" w:fill="FFFFFF"/>
        </w:rPr>
        <w:t>s</w:t>
      </w:r>
      <w:r w:rsidR="001B4FAC" w:rsidRPr="00565BE9">
        <w:rPr>
          <w:rFonts w:cstheme="minorHAnsi"/>
          <w:color w:val="000000"/>
          <w:shd w:val="clear" w:color="auto" w:fill="FFFFFF"/>
        </w:rPr>
        <w:t xml:space="preserve"> (CE role/contact expired or ‘failed to send’), we</w:t>
      </w:r>
      <w:r w:rsidR="001E4083">
        <w:rPr>
          <w:rFonts w:cstheme="minorHAnsi"/>
          <w:color w:val="000000"/>
          <w:shd w:val="clear" w:color="auto" w:fill="FFFFFF"/>
        </w:rPr>
        <w:t>re replaced with</w:t>
      </w:r>
      <w:r w:rsidR="001B4FAC" w:rsidRPr="00565BE9">
        <w:rPr>
          <w:rFonts w:cstheme="minorHAnsi"/>
          <w:color w:val="000000"/>
          <w:shd w:val="clear" w:color="auto" w:fill="FFFFFF"/>
        </w:rPr>
        <w:t xml:space="preserve"> a new contact to address the email request. </w:t>
      </w:r>
      <w:r w:rsidR="0099020E" w:rsidRPr="00565BE9">
        <w:rPr>
          <w:rFonts w:cstheme="minorHAnsi"/>
          <w:color w:val="000000"/>
          <w:shd w:val="clear" w:color="auto" w:fill="FFFFFF"/>
        </w:rPr>
        <w:t xml:space="preserve">We documented </w:t>
      </w:r>
      <w:r w:rsidR="00E94FF8">
        <w:rPr>
          <w:rFonts w:cstheme="minorHAnsi"/>
          <w:color w:val="000000"/>
          <w:shd w:val="clear" w:color="auto" w:fill="FFFFFF"/>
        </w:rPr>
        <w:t>responses for</w:t>
      </w:r>
      <w:r w:rsidR="001B4FAC" w:rsidRPr="00565BE9">
        <w:rPr>
          <w:rFonts w:cstheme="minorHAnsi"/>
          <w:color w:val="000000"/>
          <w:shd w:val="clear" w:color="auto" w:fill="FFFFFF"/>
        </w:rPr>
        <w:t xml:space="preserve"> a pragmatic </w:t>
      </w:r>
      <w:r w:rsidR="00E94FF8">
        <w:rPr>
          <w:rFonts w:cstheme="minorHAnsi"/>
          <w:color w:val="000000"/>
          <w:shd w:val="clear" w:color="auto" w:fill="FFFFFF"/>
        </w:rPr>
        <w:t>period</w:t>
      </w:r>
      <w:r w:rsidR="001B4FAC" w:rsidRPr="00565BE9">
        <w:rPr>
          <w:rFonts w:cstheme="minorHAnsi"/>
          <w:color w:val="000000"/>
          <w:shd w:val="clear" w:color="auto" w:fill="FFFFFF"/>
        </w:rPr>
        <w:t xml:space="preserve"> of four weeks. </w:t>
      </w:r>
    </w:p>
    <w:p w14:paraId="095D5DFB" w14:textId="470CEBC7" w:rsidR="00910B17" w:rsidRPr="00130F44" w:rsidRDefault="001E4083" w:rsidP="00130F44">
      <w:pPr>
        <w:jc w:val="both"/>
        <w:rPr>
          <w:rFonts w:eastAsia="Times New Roman" w:cstheme="minorHAnsi"/>
          <w:color w:val="FF0000"/>
          <w:lang w:eastAsia="en-GB"/>
        </w:rPr>
      </w:pPr>
      <w:r>
        <w:rPr>
          <w:rFonts w:cstheme="minorHAnsi"/>
        </w:rPr>
        <w:t>W</w:t>
      </w:r>
      <w:r w:rsidR="001B4FAC" w:rsidRPr="00565BE9">
        <w:rPr>
          <w:rFonts w:cstheme="minorHAnsi"/>
        </w:rPr>
        <w:t>hen a</w:t>
      </w:r>
      <w:r w:rsidR="0053248E" w:rsidRPr="00565BE9">
        <w:rPr>
          <w:rFonts w:cstheme="minorHAnsi"/>
        </w:rPr>
        <w:t xml:space="preserve"> conclusive response</w:t>
      </w:r>
      <w:r w:rsidR="001B4FAC" w:rsidRPr="00565BE9">
        <w:rPr>
          <w:rFonts w:cstheme="minorHAnsi"/>
        </w:rPr>
        <w:t xml:space="preserve"> (yes/no policy) was not obtained</w:t>
      </w:r>
      <w:r w:rsidR="00744221">
        <w:rPr>
          <w:rFonts w:cstheme="minorHAnsi"/>
        </w:rPr>
        <w:t xml:space="preserve"> through Steps 1 and 2</w:t>
      </w:r>
      <w:r w:rsidR="0053248E" w:rsidRPr="00565BE9">
        <w:rPr>
          <w:rFonts w:cstheme="minorHAnsi"/>
        </w:rPr>
        <w:t xml:space="preserve">, </w:t>
      </w:r>
      <w:r w:rsidR="000A22FB" w:rsidRPr="00565BE9">
        <w:rPr>
          <w:rFonts w:cstheme="minorHAnsi"/>
        </w:rPr>
        <w:t xml:space="preserve">we proceeded to </w:t>
      </w:r>
      <w:r w:rsidR="00744221">
        <w:rPr>
          <w:rFonts w:cstheme="minorHAnsi"/>
        </w:rPr>
        <w:t xml:space="preserve">send </w:t>
      </w:r>
      <w:r w:rsidR="00FF4C6A" w:rsidRPr="00565BE9">
        <w:rPr>
          <w:rFonts w:cstheme="minorHAnsi"/>
        </w:rPr>
        <w:t>FOI</w:t>
      </w:r>
      <w:r w:rsidR="0053248E" w:rsidRPr="00565BE9">
        <w:rPr>
          <w:rFonts w:cstheme="minorHAnsi"/>
        </w:rPr>
        <w:t xml:space="preserve"> requests</w:t>
      </w:r>
      <w:r w:rsidR="00744221">
        <w:rPr>
          <w:rFonts w:cstheme="minorHAnsi"/>
        </w:rPr>
        <w:t xml:space="preserve"> (Step 3)</w:t>
      </w:r>
      <w:r w:rsidR="000A22FB" w:rsidRPr="00565BE9">
        <w:rPr>
          <w:rFonts w:cstheme="minorHAnsi"/>
        </w:rPr>
        <w:t>.</w:t>
      </w:r>
      <w:r w:rsidR="00FF4C6A" w:rsidRPr="00565BE9">
        <w:rPr>
          <w:rFonts w:cstheme="minorHAnsi"/>
        </w:rPr>
        <w:t xml:space="preserve"> Public authorities are required to respond to FOI requests within 20 working days following the date of receipt</w:t>
      </w:r>
      <w:r w:rsidR="00360B8B" w:rsidRPr="00565BE9">
        <w:rPr>
          <w:rFonts w:cstheme="minorHAnsi"/>
        </w:rPr>
        <w:t xml:space="preserve"> (</w:t>
      </w:r>
      <w:r w:rsidR="00C47114">
        <w:rPr>
          <w:rFonts w:cstheme="minorHAnsi"/>
        </w:rPr>
        <w:t>31</w:t>
      </w:r>
      <w:r w:rsidR="00360B8B" w:rsidRPr="00565BE9">
        <w:rPr>
          <w:rFonts w:cstheme="minorHAnsi"/>
        </w:rPr>
        <w:t>).</w:t>
      </w:r>
      <w:r w:rsidR="000A22FB" w:rsidRPr="00565BE9">
        <w:rPr>
          <w:rFonts w:cstheme="minorHAnsi"/>
        </w:rPr>
        <w:t xml:space="preserve"> </w:t>
      </w:r>
      <w:r w:rsidR="0025254C" w:rsidRPr="00565BE9">
        <w:rPr>
          <w:rFonts w:cstheme="minorHAnsi"/>
          <w:color w:val="000000"/>
          <w:shd w:val="clear" w:color="auto" w:fill="FFFFFF"/>
        </w:rPr>
        <w:t xml:space="preserve">We documented </w:t>
      </w:r>
      <w:r w:rsidR="00FF4C6A" w:rsidRPr="00565BE9">
        <w:rPr>
          <w:rFonts w:cstheme="minorHAnsi"/>
          <w:color w:val="000000"/>
          <w:shd w:val="clear" w:color="auto" w:fill="FFFFFF"/>
        </w:rPr>
        <w:t>responses</w:t>
      </w:r>
      <w:r w:rsidR="008C1022">
        <w:rPr>
          <w:rFonts w:cstheme="minorHAnsi"/>
          <w:color w:val="000000"/>
          <w:shd w:val="clear" w:color="auto" w:fill="FFFFFF"/>
        </w:rPr>
        <w:t xml:space="preserve"> including those</w:t>
      </w:r>
      <w:r w:rsidR="00FF4C6A" w:rsidRPr="00565BE9">
        <w:rPr>
          <w:rFonts w:cstheme="minorHAnsi"/>
          <w:color w:val="000000"/>
          <w:shd w:val="clear" w:color="auto" w:fill="FFFFFF"/>
        </w:rPr>
        <w:t xml:space="preserve"> explicitly </w:t>
      </w:r>
      <w:r w:rsidR="0025254C" w:rsidRPr="00565BE9">
        <w:rPr>
          <w:rFonts w:cstheme="minorHAnsi"/>
          <w:color w:val="000000"/>
          <w:shd w:val="clear" w:color="auto" w:fill="FFFFFF"/>
        </w:rPr>
        <w:t xml:space="preserve">articulating </w:t>
      </w:r>
      <w:r>
        <w:rPr>
          <w:rFonts w:cstheme="minorHAnsi"/>
          <w:color w:val="000000"/>
          <w:shd w:val="clear" w:color="auto" w:fill="FFFFFF"/>
        </w:rPr>
        <w:t>the absence of a</w:t>
      </w:r>
      <w:r w:rsidR="0025254C" w:rsidRPr="00565BE9">
        <w:rPr>
          <w:rFonts w:cstheme="minorHAnsi"/>
          <w:color w:val="000000"/>
          <w:shd w:val="clear" w:color="auto" w:fill="FFFFFF"/>
        </w:rPr>
        <w:t xml:space="preserve"> local commercial policy</w:t>
      </w:r>
      <w:r w:rsidR="00FF4C6A" w:rsidRPr="00565BE9">
        <w:rPr>
          <w:rFonts w:cstheme="minorHAnsi"/>
          <w:color w:val="000000"/>
          <w:shd w:val="clear" w:color="auto" w:fill="FFFFFF"/>
        </w:rPr>
        <w:t xml:space="preserve">. </w:t>
      </w:r>
      <w:r w:rsidR="00744221">
        <w:rPr>
          <w:rFonts w:cstheme="minorHAnsi"/>
        </w:rPr>
        <w:t xml:space="preserve">In </w:t>
      </w:r>
      <w:r w:rsidR="008C1022">
        <w:rPr>
          <w:rFonts w:cstheme="minorHAnsi"/>
        </w:rPr>
        <w:t xml:space="preserve">the </w:t>
      </w:r>
      <w:r w:rsidR="00744221">
        <w:rPr>
          <w:rFonts w:cstheme="minorHAnsi"/>
        </w:rPr>
        <w:t xml:space="preserve">case we did not receive a </w:t>
      </w:r>
      <w:r w:rsidR="008C1022">
        <w:rPr>
          <w:rFonts w:cstheme="minorHAnsi"/>
        </w:rPr>
        <w:t xml:space="preserve">FOI </w:t>
      </w:r>
      <w:r w:rsidR="00744221">
        <w:rPr>
          <w:rFonts w:cstheme="minorHAnsi"/>
        </w:rPr>
        <w:t>response</w:t>
      </w:r>
      <w:r w:rsidR="00D13CF0" w:rsidRPr="00565BE9">
        <w:rPr>
          <w:rFonts w:cstheme="minorHAnsi"/>
        </w:rPr>
        <w:t xml:space="preserve">, we made </w:t>
      </w:r>
      <w:r w:rsidR="00E94FF8">
        <w:rPr>
          <w:rFonts w:cstheme="minorHAnsi"/>
        </w:rPr>
        <w:t>a</w:t>
      </w:r>
      <w:r w:rsidR="00D13CF0" w:rsidRPr="00565BE9">
        <w:rPr>
          <w:rFonts w:cstheme="minorHAnsi"/>
        </w:rPr>
        <w:t xml:space="preserve"> </w:t>
      </w:r>
      <w:r w:rsidR="00744221">
        <w:rPr>
          <w:rFonts w:cstheme="minorHAnsi"/>
        </w:rPr>
        <w:t>further</w:t>
      </w:r>
      <w:r w:rsidR="00D13CF0" w:rsidRPr="00565BE9">
        <w:rPr>
          <w:rFonts w:cstheme="minorHAnsi"/>
        </w:rPr>
        <w:t xml:space="preserve"> attempt to retrieve the outstanding information via emails to the relevant LAs and </w:t>
      </w:r>
      <w:r w:rsidR="00744221">
        <w:rPr>
          <w:rFonts w:cstheme="minorHAnsi"/>
        </w:rPr>
        <w:t xml:space="preserve">their </w:t>
      </w:r>
      <w:r w:rsidR="00D13CF0" w:rsidRPr="00565BE9">
        <w:rPr>
          <w:rFonts w:cstheme="minorHAnsi"/>
        </w:rPr>
        <w:t>Directors of Public Health (DPH</w:t>
      </w:r>
      <w:r w:rsidR="00A502AF">
        <w:rPr>
          <w:rFonts w:cstheme="minorHAnsi"/>
        </w:rPr>
        <w:t>)</w:t>
      </w:r>
      <w:r w:rsidR="00D13CF0" w:rsidRPr="00565BE9">
        <w:rPr>
          <w:rFonts w:cstheme="minorHAnsi"/>
        </w:rPr>
        <w:t>.</w:t>
      </w:r>
      <w:r w:rsidR="00D13CF0">
        <w:rPr>
          <w:rFonts w:cstheme="minorHAnsi"/>
        </w:rPr>
        <w:t xml:space="preserve"> </w:t>
      </w:r>
      <w:r w:rsidR="00FF4C6A" w:rsidRPr="00565BE9">
        <w:rPr>
          <w:rFonts w:cstheme="minorHAnsi"/>
          <w:color w:val="000000"/>
          <w:shd w:val="clear" w:color="auto" w:fill="FFFFFF"/>
        </w:rPr>
        <w:t>A</w:t>
      </w:r>
      <w:r w:rsidR="000A22FB" w:rsidRPr="00565BE9">
        <w:rPr>
          <w:rFonts w:cstheme="minorHAnsi"/>
        </w:rPr>
        <w:t xml:space="preserve">fter </w:t>
      </w:r>
      <w:r w:rsidR="00FF4C6A" w:rsidRPr="00565BE9">
        <w:rPr>
          <w:rFonts w:cstheme="minorHAnsi"/>
        </w:rPr>
        <w:t>an additional grace period</w:t>
      </w:r>
      <w:r w:rsidR="00D21D17">
        <w:rPr>
          <w:rFonts w:cstheme="minorHAnsi"/>
        </w:rPr>
        <w:t xml:space="preserve"> (December 2022)</w:t>
      </w:r>
      <w:r w:rsidR="00521198">
        <w:rPr>
          <w:rFonts w:cstheme="minorHAnsi"/>
        </w:rPr>
        <w:t>,</w:t>
      </w:r>
      <w:r w:rsidR="00FF4C6A" w:rsidRPr="00565BE9">
        <w:rPr>
          <w:rFonts w:cstheme="minorHAnsi"/>
        </w:rPr>
        <w:t xml:space="preserve"> any </w:t>
      </w:r>
      <w:r w:rsidR="00D13CF0">
        <w:rPr>
          <w:rFonts w:cstheme="minorHAnsi"/>
        </w:rPr>
        <w:t>non-responsive</w:t>
      </w:r>
      <w:r w:rsidR="00FF4C6A" w:rsidRPr="00565BE9">
        <w:rPr>
          <w:rFonts w:cstheme="minorHAnsi"/>
        </w:rPr>
        <w:t xml:space="preserve"> LAs </w:t>
      </w:r>
      <w:r w:rsidR="000A22FB" w:rsidRPr="00565BE9">
        <w:rPr>
          <w:rFonts w:cstheme="minorHAnsi"/>
        </w:rPr>
        <w:t>were documented</w:t>
      </w:r>
      <w:r w:rsidR="00D13CF0">
        <w:rPr>
          <w:rFonts w:cstheme="minorHAnsi"/>
        </w:rPr>
        <w:t xml:space="preserve"> as missing data</w:t>
      </w:r>
      <w:r w:rsidR="008F7967">
        <w:rPr>
          <w:rFonts w:cstheme="minorHAnsi"/>
        </w:rPr>
        <w:t xml:space="preserve"> </w:t>
      </w:r>
      <w:r w:rsidR="008C1022">
        <w:rPr>
          <w:rFonts w:cstheme="minorHAnsi"/>
        </w:rPr>
        <w:t>(</w:t>
      </w:r>
      <w:r>
        <w:rPr>
          <w:rFonts w:cstheme="minorHAnsi"/>
        </w:rPr>
        <w:t xml:space="preserve">Figure </w:t>
      </w:r>
      <w:r w:rsidR="008C1022">
        <w:rPr>
          <w:rFonts w:cstheme="minorHAnsi"/>
        </w:rPr>
        <w:t>I.)</w:t>
      </w:r>
      <w:r w:rsidR="00D13CF0">
        <w:rPr>
          <w:rFonts w:eastAsia="Times New Roman" w:cstheme="minorHAnsi"/>
          <w:lang w:eastAsia="en-GB"/>
        </w:rPr>
        <w:t>.</w:t>
      </w:r>
      <w:r w:rsidR="00910B17" w:rsidRPr="00910B17">
        <w:rPr>
          <w:rFonts w:eastAsia="Times New Roman" w:cstheme="minorHAnsi"/>
          <w:color w:val="FF0000"/>
          <w:lang w:eastAsia="en-GB"/>
        </w:rPr>
        <w:t xml:space="preserve"> </w:t>
      </w:r>
    </w:p>
    <w:p w14:paraId="5DEB2A71" w14:textId="77777777" w:rsidR="00910B17" w:rsidRDefault="00910B17" w:rsidP="00130F44">
      <w:pPr>
        <w:jc w:val="both"/>
        <w:rPr>
          <w:rFonts w:eastAsia="Times New Roman" w:cstheme="minorHAnsi"/>
          <w:lang w:eastAsia="en-GB"/>
        </w:rPr>
      </w:pPr>
      <w:r w:rsidRPr="00565BE9">
        <w:rPr>
          <w:rFonts w:eastAsia="Times New Roman" w:cstheme="minorHAnsi"/>
          <w:b/>
          <w:bCs/>
          <w:lang w:eastAsia="en-GB"/>
        </w:rPr>
        <w:t xml:space="preserve">Figure I. </w:t>
      </w:r>
      <w:r w:rsidRPr="00565BE9">
        <w:rPr>
          <w:rFonts w:eastAsia="Times New Roman" w:cstheme="minorHAnsi"/>
          <w:lang w:eastAsia="en-GB"/>
        </w:rPr>
        <w:t>Flow diagram of data collection process and policy identification</w:t>
      </w:r>
    </w:p>
    <w:p w14:paraId="53B34F1C" w14:textId="7FDA4EC8" w:rsidR="00B94BB5" w:rsidRPr="00565BE9" w:rsidRDefault="00B94BB5" w:rsidP="00A57E69">
      <w:pPr>
        <w:jc w:val="both"/>
        <w:rPr>
          <w:rFonts w:cstheme="minorHAnsi"/>
          <w:b/>
          <w:bCs/>
        </w:rPr>
      </w:pPr>
      <w:r w:rsidRPr="00565BE9">
        <w:rPr>
          <w:rFonts w:cstheme="minorHAnsi"/>
          <w:b/>
          <w:bCs/>
        </w:rPr>
        <w:t>Data extraction</w:t>
      </w:r>
      <w:r w:rsidR="00210FC7" w:rsidRPr="00565BE9">
        <w:rPr>
          <w:rFonts w:cstheme="minorHAnsi"/>
          <w:b/>
          <w:bCs/>
        </w:rPr>
        <w:t xml:space="preserve"> </w:t>
      </w:r>
    </w:p>
    <w:p w14:paraId="2E2ED876" w14:textId="61B9D205" w:rsidR="00161F89" w:rsidRDefault="00260669" w:rsidP="00A57E69">
      <w:pPr>
        <w:jc w:val="both"/>
        <w:rPr>
          <w:rFonts w:cstheme="minorHAnsi"/>
        </w:rPr>
      </w:pPr>
      <w:r w:rsidRPr="00565BE9">
        <w:rPr>
          <w:rFonts w:cstheme="minorHAnsi"/>
        </w:rPr>
        <w:t xml:space="preserve">We undertook </w:t>
      </w:r>
      <w:r w:rsidR="00521198">
        <w:rPr>
          <w:rFonts w:cstheme="minorHAnsi"/>
        </w:rPr>
        <w:t xml:space="preserve">a </w:t>
      </w:r>
      <w:r w:rsidRPr="00565BE9">
        <w:rPr>
          <w:rFonts w:cstheme="minorHAnsi"/>
        </w:rPr>
        <w:t>documentary analysis to identify</w:t>
      </w:r>
      <w:r w:rsidR="00F2018A">
        <w:rPr>
          <w:rFonts w:cstheme="minorHAnsi"/>
        </w:rPr>
        <w:t xml:space="preserve"> and</w:t>
      </w:r>
      <w:r w:rsidRPr="00565BE9">
        <w:rPr>
          <w:rFonts w:cstheme="minorHAnsi"/>
        </w:rPr>
        <w:t xml:space="preserve"> describe</w:t>
      </w:r>
      <w:r w:rsidR="00F2018A">
        <w:rPr>
          <w:rFonts w:cstheme="minorHAnsi"/>
        </w:rPr>
        <w:t xml:space="preserve"> </w:t>
      </w:r>
      <w:r w:rsidRPr="00565BE9">
        <w:rPr>
          <w:rFonts w:cstheme="minorHAnsi"/>
        </w:rPr>
        <w:t>LA polic</w:t>
      </w:r>
      <w:r w:rsidR="00F2018A">
        <w:rPr>
          <w:rFonts w:cstheme="minorHAnsi"/>
        </w:rPr>
        <w:t xml:space="preserve">y </w:t>
      </w:r>
      <w:r w:rsidR="001E4083">
        <w:rPr>
          <w:rFonts w:cstheme="minorHAnsi"/>
        </w:rPr>
        <w:t>restrictions for</w:t>
      </w:r>
      <w:r w:rsidRPr="00565BE9">
        <w:rPr>
          <w:rFonts w:cstheme="minorHAnsi"/>
        </w:rPr>
        <w:t xml:space="preserve"> advertising and sponsorship of </w:t>
      </w:r>
      <w:r w:rsidR="00D27244">
        <w:rPr>
          <w:rFonts w:cstheme="minorHAnsi"/>
        </w:rPr>
        <w:t>harmful commoditie</w:t>
      </w:r>
      <w:r w:rsidR="001E4083">
        <w:rPr>
          <w:rFonts w:cstheme="minorHAnsi"/>
        </w:rPr>
        <w:t>s</w:t>
      </w:r>
      <w:r w:rsidRPr="00565BE9">
        <w:rPr>
          <w:rFonts w:cstheme="minorHAnsi"/>
        </w:rPr>
        <w:t xml:space="preserve">. </w:t>
      </w:r>
      <w:r w:rsidR="00B35CF3" w:rsidRPr="00B35CF3">
        <w:rPr>
          <w:rFonts w:cstheme="minorHAnsi"/>
        </w:rPr>
        <w:t>Policies were included if they referred to either advertising or sponsorship as these terms were not consistently d</w:t>
      </w:r>
      <w:r w:rsidR="00B35CF3">
        <w:rPr>
          <w:rFonts w:cstheme="minorHAnsi"/>
        </w:rPr>
        <w:t>efined</w:t>
      </w:r>
      <w:r w:rsidR="00B35CF3" w:rsidRPr="00B35CF3">
        <w:rPr>
          <w:rFonts w:cstheme="minorHAnsi"/>
        </w:rPr>
        <w:t xml:space="preserve"> and often used interchangeably.</w:t>
      </w:r>
      <w:r w:rsidR="00B35CF3">
        <w:rPr>
          <w:rFonts w:cstheme="minorHAnsi"/>
        </w:rPr>
        <w:t xml:space="preserve"> </w:t>
      </w:r>
      <w:r w:rsidR="00521198">
        <w:rPr>
          <w:rFonts w:cstheme="minorHAnsi"/>
        </w:rPr>
        <w:t>W</w:t>
      </w:r>
      <w:r w:rsidR="00422D4B" w:rsidRPr="00565BE9">
        <w:rPr>
          <w:rFonts w:cstheme="minorHAnsi"/>
        </w:rPr>
        <w:t xml:space="preserve">e </w:t>
      </w:r>
      <w:r w:rsidR="00422D4B" w:rsidRPr="00565BE9">
        <w:rPr>
          <w:rFonts w:cstheme="minorHAnsi"/>
        </w:rPr>
        <w:lastRenderedPageBreak/>
        <w:t xml:space="preserve">created a guiding extraction frame </w:t>
      </w:r>
      <w:r w:rsidR="00B94BB5" w:rsidRPr="00565BE9">
        <w:rPr>
          <w:rFonts w:cstheme="minorHAnsi"/>
        </w:rPr>
        <w:t xml:space="preserve">with both inductive and deductive interpretation to capture </w:t>
      </w:r>
      <w:r w:rsidR="000A22FB" w:rsidRPr="00565BE9">
        <w:rPr>
          <w:rFonts w:cstheme="minorHAnsi"/>
        </w:rPr>
        <w:t>emergent data</w:t>
      </w:r>
      <w:r w:rsidR="00B94BB5" w:rsidRPr="00565BE9">
        <w:rPr>
          <w:rFonts w:cstheme="minorHAnsi"/>
        </w:rPr>
        <w:t xml:space="preserve"> from the</w:t>
      </w:r>
      <w:r w:rsidR="001F2637" w:rsidRPr="00565BE9">
        <w:rPr>
          <w:rFonts w:cstheme="minorHAnsi"/>
        </w:rPr>
        <w:t xml:space="preserve"> documents retrieved</w:t>
      </w:r>
      <w:r w:rsidR="00B94BB5" w:rsidRPr="00565BE9">
        <w:rPr>
          <w:rFonts w:cstheme="minorHAnsi"/>
        </w:rPr>
        <w:t xml:space="preserve">. </w:t>
      </w:r>
      <w:r w:rsidR="00721CB9" w:rsidRPr="00565BE9">
        <w:rPr>
          <w:rFonts w:cstheme="minorHAnsi"/>
        </w:rPr>
        <w:t>Data extraction</w:t>
      </w:r>
      <w:r w:rsidR="001F2637" w:rsidRPr="00565BE9">
        <w:rPr>
          <w:rFonts w:cstheme="minorHAnsi"/>
        </w:rPr>
        <w:t xml:space="preserve"> included the date and </w:t>
      </w:r>
      <w:r w:rsidR="00C21A66">
        <w:rPr>
          <w:rFonts w:cstheme="minorHAnsi"/>
        </w:rPr>
        <w:t>step</w:t>
      </w:r>
      <w:r w:rsidR="000A22FB" w:rsidRPr="00565BE9">
        <w:rPr>
          <w:rFonts w:cstheme="minorHAnsi"/>
        </w:rPr>
        <w:t xml:space="preserve"> </w:t>
      </w:r>
      <w:r w:rsidR="001F2637" w:rsidRPr="00565BE9">
        <w:rPr>
          <w:rFonts w:cstheme="minorHAnsi"/>
        </w:rPr>
        <w:t xml:space="preserve">of </w:t>
      </w:r>
      <w:r w:rsidR="00F8556B" w:rsidRPr="00565BE9">
        <w:rPr>
          <w:rFonts w:cstheme="minorHAnsi"/>
        </w:rPr>
        <w:t xml:space="preserve">document </w:t>
      </w:r>
      <w:r w:rsidR="001F2637" w:rsidRPr="00565BE9">
        <w:rPr>
          <w:rFonts w:cstheme="minorHAnsi"/>
        </w:rPr>
        <w:t>identification</w:t>
      </w:r>
      <w:r w:rsidR="00FF4C6A" w:rsidRPr="00565BE9">
        <w:rPr>
          <w:rFonts w:cstheme="minorHAnsi"/>
        </w:rPr>
        <w:t xml:space="preserve"> (1/2/3)</w:t>
      </w:r>
      <w:r w:rsidR="001F2637" w:rsidRPr="00565BE9">
        <w:rPr>
          <w:rFonts w:cstheme="minorHAnsi"/>
        </w:rPr>
        <w:t xml:space="preserve">, </w:t>
      </w:r>
      <w:r w:rsidR="00CF748F" w:rsidRPr="00565BE9">
        <w:rPr>
          <w:rFonts w:cstheme="minorHAnsi"/>
        </w:rPr>
        <w:t>document name,</w:t>
      </w:r>
      <w:r w:rsidR="001F2637" w:rsidRPr="00565BE9">
        <w:rPr>
          <w:rFonts w:cstheme="minorHAnsi"/>
        </w:rPr>
        <w:t xml:space="preserve"> year,</w:t>
      </w:r>
      <w:r w:rsidR="00CE71E5" w:rsidRPr="00565BE9">
        <w:rPr>
          <w:rFonts w:cstheme="minorHAnsi"/>
        </w:rPr>
        <w:t xml:space="preserve"> guidance references, </w:t>
      </w:r>
      <w:r w:rsidR="00B35CF3">
        <w:rPr>
          <w:rFonts w:cstheme="minorHAnsi"/>
        </w:rPr>
        <w:t xml:space="preserve">advertising/sponsorship spaces </w:t>
      </w:r>
      <w:r w:rsidR="000A22FB" w:rsidRPr="00565BE9">
        <w:rPr>
          <w:rFonts w:cstheme="minorHAnsi"/>
        </w:rPr>
        <w:t>(e.g. billboard</w:t>
      </w:r>
      <w:r w:rsidR="00E94FF8">
        <w:rPr>
          <w:rFonts w:cstheme="minorHAnsi"/>
        </w:rPr>
        <w:t xml:space="preserve"> advertisement</w:t>
      </w:r>
      <w:r w:rsidR="000A22FB" w:rsidRPr="00565BE9">
        <w:rPr>
          <w:rFonts w:cstheme="minorHAnsi"/>
        </w:rPr>
        <w:t>)</w:t>
      </w:r>
      <w:r w:rsidR="0053248E" w:rsidRPr="00565BE9">
        <w:rPr>
          <w:rFonts w:cstheme="minorHAnsi"/>
        </w:rPr>
        <w:t xml:space="preserve">, </w:t>
      </w:r>
      <w:r w:rsidR="00BB219D">
        <w:rPr>
          <w:rFonts w:cstheme="minorHAnsi"/>
        </w:rPr>
        <w:t xml:space="preserve">number of </w:t>
      </w:r>
      <w:r w:rsidR="00D27244">
        <w:rPr>
          <w:rFonts w:cstheme="minorHAnsi"/>
        </w:rPr>
        <w:t xml:space="preserve">harmful </w:t>
      </w:r>
      <w:r w:rsidR="00FE42EE">
        <w:rPr>
          <w:rFonts w:cstheme="minorHAnsi"/>
        </w:rPr>
        <w:t>commodities</w:t>
      </w:r>
      <w:r w:rsidR="00E94FF8">
        <w:rPr>
          <w:rFonts w:cstheme="minorHAnsi"/>
        </w:rPr>
        <w:t xml:space="preserve"> </w:t>
      </w:r>
      <w:r w:rsidR="00BB219D">
        <w:rPr>
          <w:rFonts w:cstheme="minorHAnsi"/>
        </w:rPr>
        <w:t>considered</w:t>
      </w:r>
      <w:r w:rsidR="003628A1">
        <w:rPr>
          <w:rFonts w:cstheme="minorHAnsi"/>
        </w:rPr>
        <w:t xml:space="preserve"> (frequency) (</w:t>
      </w:r>
      <w:r w:rsidR="001E4083">
        <w:rPr>
          <w:rFonts w:cstheme="minorHAnsi"/>
        </w:rPr>
        <w:t>0-4)</w:t>
      </w:r>
      <w:r w:rsidR="00E94FF8">
        <w:rPr>
          <w:rFonts w:cstheme="minorHAnsi"/>
        </w:rPr>
        <w:t>,</w:t>
      </w:r>
      <w:r w:rsidR="00B36AE1" w:rsidRPr="00565BE9">
        <w:rPr>
          <w:rFonts w:cstheme="minorHAnsi"/>
        </w:rPr>
        <w:t xml:space="preserve"> </w:t>
      </w:r>
      <w:r w:rsidR="00D27244">
        <w:rPr>
          <w:rFonts w:cstheme="minorHAnsi"/>
        </w:rPr>
        <w:t xml:space="preserve">harmful commodity </w:t>
      </w:r>
      <w:r w:rsidR="00E94FF8">
        <w:rPr>
          <w:rFonts w:cstheme="minorHAnsi"/>
        </w:rPr>
        <w:t>types</w:t>
      </w:r>
      <w:r w:rsidR="001E4083">
        <w:rPr>
          <w:rFonts w:cstheme="minorHAnsi"/>
        </w:rPr>
        <w:t xml:space="preserve"> (</w:t>
      </w:r>
      <w:r w:rsidR="001E4083" w:rsidRPr="00565BE9">
        <w:rPr>
          <w:rFonts w:cstheme="minorHAnsi"/>
        </w:rPr>
        <w:t xml:space="preserve">tobacco, alcohol, </w:t>
      </w:r>
      <w:r w:rsidR="00F23411">
        <w:rPr>
          <w:rFonts w:cstheme="minorHAnsi"/>
        </w:rPr>
        <w:t>less healthy food</w:t>
      </w:r>
      <w:r w:rsidR="00521198">
        <w:rPr>
          <w:rFonts w:cstheme="minorHAnsi"/>
        </w:rPr>
        <w:t>s</w:t>
      </w:r>
      <w:r w:rsidR="00F23411">
        <w:rPr>
          <w:rFonts w:cstheme="minorHAnsi"/>
        </w:rPr>
        <w:t xml:space="preserve"> and gambling</w:t>
      </w:r>
      <w:r w:rsidR="001E4083">
        <w:rPr>
          <w:rFonts w:cstheme="minorHAnsi"/>
        </w:rPr>
        <w:t xml:space="preserve">), </w:t>
      </w:r>
      <w:r w:rsidR="001F2637" w:rsidRPr="00565BE9">
        <w:rPr>
          <w:rFonts w:cstheme="minorHAnsi"/>
        </w:rPr>
        <w:t xml:space="preserve">key definitions, </w:t>
      </w:r>
      <w:r w:rsidR="00F8556B" w:rsidRPr="00565BE9">
        <w:rPr>
          <w:rFonts w:cstheme="minorHAnsi"/>
        </w:rPr>
        <w:t xml:space="preserve">and </w:t>
      </w:r>
      <w:r w:rsidR="00B94BB5" w:rsidRPr="00565BE9">
        <w:rPr>
          <w:rFonts w:cstheme="minorHAnsi"/>
        </w:rPr>
        <w:t>any associated relevant</w:t>
      </w:r>
      <w:r w:rsidR="001F2637" w:rsidRPr="00565BE9">
        <w:rPr>
          <w:rFonts w:cstheme="minorHAnsi"/>
        </w:rPr>
        <w:t xml:space="preserve"> </w:t>
      </w:r>
      <w:r w:rsidR="00721CB9" w:rsidRPr="00565BE9">
        <w:rPr>
          <w:rFonts w:cstheme="minorHAnsi"/>
        </w:rPr>
        <w:t>contextual information</w:t>
      </w:r>
      <w:r w:rsidR="00CF748F" w:rsidRPr="00565BE9">
        <w:rPr>
          <w:rFonts w:cstheme="minorHAnsi"/>
        </w:rPr>
        <w:t>.</w:t>
      </w:r>
      <w:r w:rsidR="00C05A07" w:rsidRPr="00565BE9">
        <w:rPr>
          <w:rFonts w:cstheme="minorHAnsi"/>
        </w:rPr>
        <w:t xml:space="preserve"> As this </w:t>
      </w:r>
      <w:r w:rsidR="00B07CF7" w:rsidRPr="00565BE9">
        <w:rPr>
          <w:rFonts w:cstheme="minorHAnsi"/>
        </w:rPr>
        <w:t>was</w:t>
      </w:r>
      <w:r w:rsidR="00C05A07" w:rsidRPr="00565BE9">
        <w:rPr>
          <w:rFonts w:cstheme="minorHAnsi"/>
        </w:rPr>
        <w:t xml:space="preserve"> an exploratory study, we included any consideration of the</w:t>
      </w:r>
      <w:r w:rsidR="00B07CF7" w:rsidRPr="00565BE9">
        <w:rPr>
          <w:rFonts w:cstheme="minorHAnsi"/>
        </w:rPr>
        <w:t xml:space="preserve"> </w:t>
      </w:r>
      <w:r w:rsidR="00D27244">
        <w:rPr>
          <w:rFonts w:cstheme="minorHAnsi"/>
        </w:rPr>
        <w:t>harmful commoditie</w:t>
      </w:r>
      <w:r w:rsidR="00C05A07" w:rsidRPr="00565BE9">
        <w:rPr>
          <w:rFonts w:cstheme="minorHAnsi"/>
        </w:rPr>
        <w:t>s</w:t>
      </w:r>
      <w:r w:rsidR="00B07CF7" w:rsidRPr="00565BE9">
        <w:rPr>
          <w:rFonts w:cstheme="minorHAnsi"/>
        </w:rPr>
        <w:t xml:space="preserve"> of </w:t>
      </w:r>
      <w:r w:rsidR="009E4B30" w:rsidRPr="00565BE9">
        <w:rPr>
          <w:rFonts w:cstheme="minorHAnsi"/>
        </w:rPr>
        <w:t>interest but</w:t>
      </w:r>
      <w:r w:rsidR="00C05A07" w:rsidRPr="00565BE9">
        <w:rPr>
          <w:rFonts w:cstheme="minorHAnsi"/>
        </w:rPr>
        <w:t xml:space="preserve"> </w:t>
      </w:r>
      <w:r w:rsidR="00B07CF7" w:rsidRPr="00565BE9">
        <w:rPr>
          <w:rFonts w:cstheme="minorHAnsi"/>
        </w:rPr>
        <w:t xml:space="preserve">note these differ in terms of definitions and </w:t>
      </w:r>
      <w:r w:rsidR="000C6CED">
        <w:rPr>
          <w:rFonts w:cstheme="minorHAnsi"/>
        </w:rPr>
        <w:t>application</w:t>
      </w:r>
      <w:r w:rsidR="00B07CF7" w:rsidRPr="00565BE9">
        <w:rPr>
          <w:rFonts w:cstheme="minorHAnsi"/>
        </w:rPr>
        <w:t xml:space="preserve"> </w:t>
      </w:r>
      <w:r w:rsidR="00E94FF8">
        <w:rPr>
          <w:rFonts w:cstheme="minorHAnsi"/>
        </w:rPr>
        <w:t>across LAs</w:t>
      </w:r>
      <w:r w:rsidR="00161F89">
        <w:rPr>
          <w:rFonts w:cstheme="minorHAnsi"/>
        </w:rPr>
        <w:t xml:space="preserve">. </w:t>
      </w:r>
    </w:p>
    <w:p w14:paraId="71332E9A" w14:textId="79727672" w:rsidR="0028045C" w:rsidRPr="0042554C" w:rsidRDefault="0028045C" w:rsidP="0028045C">
      <w:pPr>
        <w:jc w:val="both"/>
        <w:rPr>
          <w:rFonts w:cstheme="minorHAnsi"/>
          <w:bCs/>
        </w:rPr>
      </w:pPr>
      <w:r>
        <w:rPr>
          <w:rFonts w:cstheme="minorHAnsi"/>
          <w:bCs/>
        </w:rPr>
        <w:t xml:space="preserve">To conduct subgroup analyses of policy prevalence by LA characteristics, we collected publicly available online LA data. Our subgroups of interest </w:t>
      </w:r>
      <w:r w:rsidR="00521198">
        <w:rPr>
          <w:rFonts w:cstheme="minorHAnsi"/>
          <w:bCs/>
        </w:rPr>
        <w:t>included</w:t>
      </w:r>
      <w:r w:rsidR="00F2018A">
        <w:rPr>
          <w:rFonts w:cstheme="minorHAnsi"/>
          <w:bCs/>
        </w:rPr>
        <w:t xml:space="preserve"> </w:t>
      </w:r>
      <w:r>
        <w:rPr>
          <w:rFonts w:cstheme="minorHAnsi"/>
          <w:bCs/>
        </w:rPr>
        <w:t xml:space="preserve">English region, </w:t>
      </w:r>
      <w:r w:rsidR="00521198">
        <w:rPr>
          <w:rFonts w:cstheme="minorHAnsi"/>
          <w:bCs/>
        </w:rPr>
        <w:t>r</w:t>
      </w:r>
      <w:r>
        <w:rPr>
          <w:rFonts w:cstheme="minorHAnsi"/>
          <w:bCs/>
        </w:rPr>
        <w:t>ural/</w:t>
      </w:r>
      <w:r w:rsidR="00521198">
        <w:rPr>
          <w:rFonts w:cstheme="minorHAnsi"/>
          <w:bCs/>
        </w:rPr>
        <w:t>u</w:t>
      </w:r>
      <w:r>
        <w:rPr>
          <w:rFonts w:cstheme="minorHAnsi"/>
          <w:bCs/>
        </w:rPr>
        <w:t xml:space="preserve">rban classification, and deprivation levels. </w:t>
      </w:r>
      <w:r>
        <w:rPr>
          <w:rFonts w:cstheme="minorHAnsi"/>
        </w:rPr>
        <w:t>We used t</w:t>
      </w:r>
      <w:r w:rsidRPr="00565BE9">
        <w:rPr>
          <w:rFonts w:cstheme="minorHAnsi"/>
        </w:rPr>
        <w:t>he 3-fold 2011 Rural Urban Classification of the LA District (LAD) boundaries, 2021</w:t>
      </w:r>
      <w:r>
        <w:rPr>
          <w:rFonts w:cstheme="minorHAnsi"/>
        </w:rPr>
        <w:t xml:space="preserve"> (3</w:t>
      </w:r>
      <w:r w:rsidR="00C47114">
        <w:rPr>
          <w:rFonts w:cstheme="minorHAnsi"/>
        </w:rPr>
        <w:t>7</w:t>
      </w:r>
      <w:r>
        <w:rPr>
          <w:rFonts w:cstheme="minorHAnsi"/>
        </w:rPr>
        <w:t>) to classify LA areas into three groups (</w:t>
      </w:r>
      <w:r w:rsidR="00521198">
        <w:rPr>
          <w:rFonts w:cstheme="minorHAnsi"/>
        </w:rPr>
        <w:t>p</w:t>
      </w:r>
      <w:r>
        <w:rPr>
          <w:rFonts w:cstheme="minorHAnsi"/>
        </w:rPr>
        <w:t xml:space="preserve">redominantly </w:t>
      </w:r>
      <w:r w:rsidR="00521198">
        <w:rPr>
          <w:rFonts w:cstheme="minorHAnsi"/>
        </w:rPr>
        <w:t>u</w:t>
      </w:r>
      <w:r>
        <w:rPr>
          <w:rFonts w:cstheme="minorHAnsi"/>
        </w:rPr>
        <w:t xml:space="preserve">rban, </w:t>
      </w:r>
      <w:r w:rsidR="00521198">
        <w:rPr>
          <w:rFonts w:cstheme="minorHAnsi"/>
        </w:rPr>
        <w:t>p</w:t>
      </w:r>
      <w:r>
        <w:rPr>
          <w:rFonts w:cstheme="minorHAnsi"/>
        </w:rPr>
        <w:t xml:space="preserve">redominantly </w:t>
      </w:r>
      <w:r w:rsidR="00521198">
        <w:rPr>
          <w:rFonts w:cstheme="minorHAnsi"/>
        </w:rPr>
        <w:t>r</w:t>
      </w:r>
      <w:r>
        <w:rPr>
          <w:rFonts w:cstheme="minorHAnsi"/>
        </w:rPr>
        <w:t xml:space="preserve">ural, </w:t>
      </w:r>
      <w:r w:rsidR="00521198">
        <w:rPr>
          <w:rFonts w:cstheme="minorHAnsi"/>
        </w:rPr>
        <w:t>u</w:t>
      </w:r>
      <w:r>
        <w:rPr>
          <w:rFonts w:cstheme="minorHAnsi"/>
        </w:rPr>
        <w:t xml:space="preserve">rban with significant rural). The classification is an </w:t>
      </w:r>
      <w:r w:rsidR="00521198">
        <w:rPr>
          <w:rFonts w:cstheme="minorHAnsi"/>
        </w:rPr>
        <w:t>o</w:t>
      </w:r>
      <w:r>
        <w:rPr>
          <w:rFonts w:cstheme="minorHAnsi"/>
        </w:rPr>
        <w:t xml:space="preserve">fficial </w:t>
      </w:r>
      <w:r w:rsidR="00521198">
        <w:rPr>
          <w:rFonts w:cstheme="minorHAnsi"/>
        </w:rPr>
        <w:t>s</w:t>
      </w:r>
      <w:r>
        <w:rPr>
          <w:rFonts w:cstheme="minorHAnsi"/>
        </w:rPr>
        <w:t xml:space="preserve">tatistic which </w:t>
      </w:r>
      <w:r w:rsidRPr="00424B6D">
        <w:rPr>
          <w:rFonts w:cstheme="minorHAnsi"/>
        </w:rPr>
        <w:t xml:space="preserve">uses the proportion of the population that resides in rural </w:t>
      </w:r>
      <w:r>
        <w:rPr>
          <w:rFonts w:cstheme="minorHAnsi"/>
        </w:rPr>
        <w:t>areas (&lt;10,000 resident population)</w:t>
      </w:r>
      <w:r w:rsidRPr="00424B6D">
        <w:rPr>
          <w:rFonts w:cstheme="minorHAnsi"/>
        </w:rPr>
        <w:t xml:space="preserve"> </w:t>
      </w:r>
      <w:r>
        <w:rPr>
          <w:rFonts w:cstheme="minorHAnsi"/>
        </w:rPr>
        <w:t>(3</w:t>
      </w:r>
      <w:r w:rsidR="00C47114">
        <w:rPr>
          <w:rFonts w:cstheme="minorHAnsi"/>
        </w:rPr>
        <w:t>7</w:t>
      </w:r>
      <w:r>
        <w:rPr>
          <w:rFonts w:cstheme="minorHAnsi"/>
        </w:rPr>
        <w:t>). We used the Index of Multiple Deprivation (IMD) 2019 (3</w:t>
      </w:r>
      <w:r w:rsidR="00C47114">
        <w:rPr>
          <w:rFonts w:cstheme="minorHAnsi"/>
        </w:rPr>
        <w:t>8</w:t>
      </w:r>
      <w:r>
        <w:rPr>
          <w:rFonts w:cstheme="minorHAnsi"/>
        </w:rPr>
        <w:t>) quintiles to determine LA deprivation. The IMD is an official measure of relative deprivation in England that ranks areas according to their level of deprivation, across seven domains (3</w:t>
      </w:r>
      <w:r w:rsidR="00C47114">
        <w:rPr>
          <w:rFonts w:cstheme="minorHAnsi"/>
        </w:rPr>
        <w:t>8</w:t>
      </w:r>
      <w:r>
        <w:rPr>
          <w:rFonts w:cstheme="minorHAnsi"/>
        </w:rPr>
        <w:t xml:space="preserve">). </w:t>
      </w:r>
    </w:p>
    <w:p w14:paraId="1986176C" w14:textId="349C36E8" w:rsidR="007A0192" w:rsidRPr="007A0192" w:rsidRDefault="007A0192" w:rsidP="00A57E69">
      <w:pPr>
        <w:jc w:val="both"/>
        <w:rPr>
          <w:rFonts w:cstheme="minorHAnsi"/>
          <w:b/>
          <w:bCs/>
        </w:rPr>
      </w:pPr>
      <w:r>
        <w:rPr>
          <w:rFonts w:cstheme="minorHAnsi"/>
          <w:b/>
          <w:bCs/>
        </w:rPr>
        <w:t>Data analysis</w:t>
      </w:r>
    </w:p>
    <w:p w14:paraId="220D9B2F" w14:textId="25A89571" w:rsidR="0042554C" w:rsidRDefault="0067275A" w:rsidP="0058066D">
      <w:pPr>
        <w:jc w:val="both"/>
        <w:rPr>
          <w:rFonts w:eastAsia="Times New Roman" w:cstheme="minorHAnsi"/>
          <w:lang w:eastAsia="en-GB"/>
        </w:rPr>
      </w:pPr>
      <w:r>
        <w:rPr>
          <w:rFonts w:eastAsia="Times New Roman" w:cstheme="minorHAnsi"/>
          <w:lang w:eastAsia="en-GB"/>
        </w:rPr>
        <w:t>W</w:t>
      </w:r>
      <w:r w:rsidRPr="00565BE9">
        <w:rPr>
          <w:rFonts w:eastAsia="Times New Roman" w:cstheme="minorHAnsi"/>
          <w:lang w:eastAsia="en-GB"/>
        </w:rPr>
        <w:t>e</w:t>
      </w:r>
      <w:r>
        <w:rPr>
          <w:rFonts w:eastAsia="Times New Roman" w:cstheme="minorHAnsi"/>
          <w:lang w:eastAsia="en-GB"/>
        </w:rPr>
        <w:t xml:space="preserve"> used</w:t>
      </w:r>
      <w:r w:rsidRPr="00565BE9">
        <w:rPr>
          <w:rFonts w:eastAsia="Times New Roman" w:cstheme="minorHAnsi"/>
          <w:lang w:eastAsia="en-GB"/>
        </w:rPr>
        <w:t xml:space="preserve"> Choropleth mapping</w:t>
      </w:r>
      <w:r>
        <w:rPr>
          <w:rFonts w:eastAsia="Times New Roman" w:cstheme="minorHAnsi"/>
          <w:lang w:eastAsia="en-GB"/>
        </w:rPr>
        <w:t xml:space="preserve"> </w:t>
      </w:r>
      <w:r w:rsidR="00B9416E">
        <w:rPr>
          <w:rFonts w:eastAsia="Times New Roman" w:cstheme="minorHAnsi"/>
          <w:lang w:eastAsia="en-GB"/>
        </w:rPr>
        <w:t>for the</w:t>
      </w:r>
      <w:r>
        <w:rPr>
          <w:rFonts w:eastAsia="Times New Roman" w:cstheme="minorHAnsi"/>
          <w:lang w:eastAsia="en-GB"/>
        </w:rPr>
        <w:t xml:space="preserve"> </w:t>
      </w:r>
      <w:r w:rsidR="00B9416E">
        <w:rPr>
          <w:rFonts w:eastAsia="Times New Roman" w:cstheme="minorHAnsi"/>
          <w:lang w:eastAsia="en-GB"/>
        </w:rPr>
        <w:t>visual presentation of</w:t>
      </w:r>
      <w:r>
        <w:rPr>
          <w:rFonts w:eastAsia="Times New Roman" w:cstheme="minorHAnsi"/>
          <w:lang w:eastAsia="en-GB"/>
        </w:rPr>
        <w:t xml:space="preserve"> LA policy presence</w:t>
      </w:r>
      <w:r w:rsidR="00720CD3">
        <w:rPr>
          <w:rFonts w:eastAsia="Times New Roman" w:cstheme="minorHAnsi"/>
          <w:lang w:eastAsia="en-GB"/>
        </w:rPr>
        <w:t xml:space="preserve"> (yes/no)</w:t>
      </w:r>
      <w:r>
        <w:rPr>
          <w:rFonts w:eastAsia="Times New Roman" w:cstheme="minorHAnsi"/>
          <w:lang w:eastAsia="en-GB"/>
        </w:rPr>
        <w:t>, frequency</w:t>
      </w:r>
      <w:r w:rsidR="00720CD3">
        <w:rPr>
          <w:rFonts w:eastAsia="Times New Roman" w:cstheme="minorHAnsi"/>
          <w:lang w:eastAsia="en-GB"/>
        </w:rPr>
        <w:t xml:space="preserve"> of harmful commodities (0-4)</w:t>
      </w:r>
      <w:r>
        <w:rPr>
          <w:rFonts w:eastAsia="Times New Roman" w:cstheme="minorHAnsi"/>
          <w:lang w:eastAsia="en-GB"/>
        </w:rPr>
        <w:t xml:space="preserve"> and type of harmful commodities</w:t>
      </w:r>
      <w:r w:rsidR="00720CD3">
        <w:rPr>
          <w:rFonts w:eastAsia="Times New Roman" w:cstheme="minorHAnsi"/>
          <w:lang w:eastAsia="en-GB"/>
        </w:rPr>
        <w:t xml:space="preserve"> (tobacco, alcohol, less healthy foods, and gambling)</w:t>
      </w:r>
      <w:r>
        <w:rPr>
          <w:rFonts w:eastAsia="Times New Roman" w:cstheme="minorHAnsi"/>
          <w:lang w:eastAsia="en-GB"/>
        </w:rPr>
        <w:t xml:space="preserve"> considered in the policies</w:t>
      </w:r>
      <w:r w:rsidR="00B9416E">
        <w:rPr>
          <w:rFonts w:eastAsia="Times New Roman" w:cstheme="minorHAnsi"/>
          <w:lang w:eastAsia="en-GB"/>
        </w:rPr>
        <w:t xml:space="preserve"> for each LA in England</w:t>
      </w:r>
      <w:r w:rsidR="00E260E9">
        <w:rPr>
          <w:rFonts w:eastAsia="Times New Roman" w:cstheme="minorHAnsi"/>
          <w:lang w:eastAsia="en-GB"/>
        </w:rPr>
        <w:t xml:space="preserve"> (</w:t>
      </w:r>
      <w:r w:rsidR="007134E7" w:rsidRPr="007134E7">
        <w:rPr>
          <w:rFonts w:eastAsia="Times New Roman" w:cstheme="minorHAnsi"/>
          <w:lang w:eastAsia="en-GB"/>
        </w:rPr>
        <w:t>Google My Maps, Map Data © 202</w:t>
      </w:r>
      <w:r w:rsidR="007134E7">
        <w:rPr>
          <w:rFonts w:eastAsia="Times New Roman" w:cstheme="minorHAnsi"/>
          <w:lang w:eastAsia="en-GB"/>
        </w:rPr>
        <w:t xml:space="preserve">3 </w:t>
      </w:r>
      <w:r w:rsidR="007134E7" w:rsidRPr="007134E7">
        <w:rPr>
          <w:rFonts w:eastAsia="Times New Roman" w:cstheme="minorHAnsi"/>
          <w:lang w:eastAsia="en-GB"/>
        </w:rPr>
        <w:t>by Google Maps)</w:t>
      </w:r>
      <w:r w:rsidR="00E260E9">
        <w:rPr>
          <w:rFonts w:cstheme="minorHAnsi"/>
          <w:color w:val="000000" w:themeColor="text1"/>
        </w:rPr>
        <w:t xml:space="preserve">. </w:t>
      </w:r>
      <w:r>
        <w:rPr>
          <w:rFonts w:eastAsia="Times New Roman" w:cstheme="minorHAnsi"/>
          <w:lang w:eastAsia="en-GB"/>
        </w:rPr>
        <w:t>In the case of</w:t>
      </w:r>
      <w:r w:rsidR="002057D8">
        <w:rPr>
          <w:rFonts w:eastAsia="Times New Roman" w:cstheme="minorHAnsi"/>
          <w:lang w:eastAsia="en-GB"/>
        </w:rPr>
        <w:t xml:space="preserve"> two-</w:t>
      </w:r>
      <w:r>
        <w:rPr>
          <w:rFonts w:eastAsia="Times New Roman" w:cstheme="minorHAnsi"/>
          <w:lang w:eastAsia="en-GB"/>
        </w:rPr>
        <w:t xml:space="preserve">tier LA structures </w:t>
      </w:r>
      <w:r w:rsidR="002057D8">
        <w:rPr>
          <w:rFonts w:eastAsia="Times New Roman" w:cstheme="minorHAnsi"/>
          <w:lang w:eastAsia="en-GB"/>
        </w:rPr>
        <w:t xml:space="preserve">where County Councils cover the area of multiple smaller District Councils </w:t>
      </w:r>
      <w:r w:rsidR="00494740">
        <w:rPr>
          <w:rFonts w:eastAsia="Times New Roman" w:cstheme="minorHAnsi"/>
          <w:lang w:eastAsia="en-GB"/>
        </w:rPr>
        <w:t>(Supplementary material III.)</w:t>
      </w:r>
      <w:r>
        <w:rPr>
          <w:rFonts w:eastAsia="Times New Roman" w:cstheme="minorHAnsi"/>
          <w:lang w:eastAsia="en-GB"/>
        </w:rPr>
        <w:t xml:space="preserve">, we present maps of the 309 lower-tier LAs </w:t>
      </w:r>
      <w:r w:rsidR="002057D8">
        <w:rPr>
          <w:rFonts w:eastAsia="Times New Roman" w:cstheme="minorHAnsi"/>
          <w:lang w:eastAsia="en-GB"/>
        </w:rPr>
        <w:t xml:space="preserve">in the main analyses </w:t>
      </w:r>
      <w:r>
        <w:rPr>
          <w:rFonts w:eastAsia="Times New Roman" w:cstheme="minorHAnsi"/>
          <w:lang w:eastAsia="en-GB"/>
        </w:rPr>
        <w:t xml:space="preserve">and </w:t>
      </w:r>
      <w:r w:rsidR="002057D8">
        <w:rPr>
          <w:rFonts w:eastAsia="Times New Roman" w:cstheme="minorHAnsi"/>
          <w:lang w:eastAsia="en-GB"/>
        </w:rPr>
        <w:t xml:space="preserve">show </w:t>
      </w:r>
      <w:r>
        <w:rPr>
          <w:rFonts w:eastAsia="Times New Roman" w:cstheme="minorHAnsi"/>
          <w:lang w:eastAsia="en-GB"/>
        </w:rPr>
        <w:t>the 24 upper-tier County Councils separately</w:t>
      </w:r>
      <w:r w:rsidR="002057D8">
        <w:rPr>
          <w:rFonts w:eastAsia="Times New Roman" w:cstheme="minorHAnsi"/>
          <w:lang w:eastAsia="en-GB"/>
        </w:rPr>
        <w:t xml:space="preserve"> as secondary analyses</w:t>
      </w:r>
      <w:r>
        <w:rPr>
          <w:rFonts w:eastAsia="Times New Roman" w:cstheme="minorHAnsi"/>
          <w:lang w:eastAsia="en-GB"/>
        </w:rPr>
        <w:t>.</w:t>
      </w:r>
      <w:r w:rsidR="00720CD3">
        <w:rPr>
          <w:rFonts w:eastAsia="Times New Roman" w:cstheme="minorHAnsi"/>
          <w:lang w:eastAsia="en-GB"/>
        </w:rPr>
        <w:t xml:space="preserve"> We also provide additional mapping for London Boroughs</w:t>
      </w:r>
      <w:r w:rsidR="00A03D57">
        <w:rPr>
          <w:rFonts w:eastAsia="Times New Roman" w:cstheme="minorHAnsi"/>
          <w:lang w:eastAsia="en-GB"/>
        </w:rPr>
        <w:t xml:space="preserve">. </w:t>
      </w:r>
      <w:r>
        <w:rPr>
          <w:rFonts w:eastAsia="Times New Roman" w:cstheme="minorHAnsi"/>
          <w:lang w:eastAsia="en-GB"/>
        </w:rPr>
        <w:t>We use</w:t>
      </w:r>
      <w:r w:rsidR="00D60F59">
        <w:rPr>
          <w:rFonts w:eastAsia="Times New Roman" w:cstheme="minorHAnsi"/>
          <w:lang w:eastAsia="en-GB"/>
        </w:rPr>
        <w:t>d</w:t>
      </w:r>
      <w:r>
        <w:rPr>
          <w:rFonts w:eastAsia="Times New Roman" w:cstheme="minorHAnsi"/>
          <w:lang w:eastAsia="en-GB"/>
        </w:rPr>
        <w:t xml:space="preserve"> narrative synthesis </w:t>
      </w:r>
      <w:r w:rsidR="00DE00F6" w:rsidRPr="00565BE9">
        <w:rPr>
          <w:rFonts w:eastAsia="Times New Roman" w:cstheme="minorHAnsi"/>
          <w:lang w:eastAsia="en-GB"/>
        </w:rPr>
        <w:t xml:space="preserve">to </w:t>
      </w:r>
      <w:r w:rsidR="00F23411">
        <w:rPr>
          <w:rFonts w:eastAsia="Times New Roman" w:cstheme="minorHAnsi"/>
          <w:lang w:eastAsia="en-GB"/>
        </w:rPr>
        <w:t xml:space="preserve">describe </w:t>
      </w:r>
      <w:r w:rsidR="00DE00F6" w:rsidRPr="00565BE9">
        <w:rPr>
          <w:rFonts w:eastAsia="Times New Roman" w:cstheme="minorHAnsi"/>
          <w:lang w:eastAsia="en-GB"/>
        </w:rPr>
        <w:t>key characteristics of the LA policies</w:t>
      </w:r>
      <w:r>
        <w:rPr>
          <w:rFonts w:eastAsia="Times New Roman" w:cstheme="minorHAnsi"/>
          <w:lang w:eastAsia="en-GB"/>
        </w:rPr>
        <w:t xml:space="preserve">, including harmful commodity definitions and policy </w:t>
      </w:r>
      <w:r w:rsidR="000C6CED">
        <w:rPr>
          <w:rFonts w:eastAsia="Times New Roman" w:cstheme="minorHAnsi"/>
          <w:lang w:eastAsia="en-GB"/>
        </w:rPr>
        <w:t>application</w:t>
      </w:r>
      <w:r w:rsidR="0028045C">
        <w:rPr>
          <w:rFonts w:eastAsia="Times New Roman" w:cstheme="minorHAnsi"/>
          <w:lang w:eastAsia="en-GB"/>
        </w:rPr>
        <w:t>, and associations with LA characteristics.</w:t>
      </w:r>
      <w:r w:rsidR="00720CD3">
        <w:rPr>
          <w:rFonts w:eastAsia="Times New Roman" w:cstheme="minorHAnsi"/>
          <w:lang w:eastAsia="en-GB"/>
        </w:rPr>
        <w:t xml:space="preserve"> We estimated policy prevalence</w:t>
      </w:r>
      <w:r w:rsidR="00E87CE0">
        <w:rPr>
          <w:rFonts w:eastAsia="Times New Roman" w:cstheme="minorHAnsi"/>
          <w:lang w:eastAsia="en-GB"/>
        </w:rPr>
        <w:t xml:space="preserve"> (%) (proportion of LAs with a policy = number of LAs with a policy in subgroup/total number of LAs in sub-group) </w:t>
      </w:r>
      <w:r w:rsidR="00720CD3">
        <w:rPr>
          <w:rFonts w:eastAsia="Times New Roman" w:cstheme="minorHAnsi"/>
          <w:lang w:eastAsia="en-GB"/>
        </w:rPr>
        <w:t>according to</w:t>
      </w:r>
      <w:r w:rsidR="00A85D97">
        <w:rPr>
          <w:rFonts w:eastAsia="Times New Roman" w:cstheme="minorHAnsi"/>
          <w:lang w:eastAsia="en-GB"/>
        </w:rPr>
        <w:t xml:space="preserve">; </w:t>
      </w:r>
      <w:r w:rsidR="00720CD3">
        <w:rPr>
          <w:rFonts w:eastAsia="Times New Roman" w:cstheme="minorHAnsi"/>
          <w:lang w:eastAsia="en-GB"/>
        </w:rPr>
        <w:t>English region, three-fold Rural Urban Classification, and</w:t>
      </w:r>
      <w:r w:rsidR="00A85D97">
        <w:rPr>
          <w:rFonts w:eastAsia="Times New Roman" w:cstheme="minorHAnsi"/>
          <w:lang w:eastAsia="en-GB"/>
        </w:rPr>
        <w:t xml:space="preserve"> </w:t>
      </w:r>
      <w:r w:rsidR="00720CD3">
        <w:rPr>
          <w:rFonts w:eastAsia="Times New Roman" w:cstheme="minorHAnsi"/>
          <w:lang w:eastAsia="en-GB"/>
        </w:rPr>
        <w:t>IMD quintiles of deprivation.</w:t>
      </w:r>
    </w:p>
    <w:p w14:paraId="052D0D89" w14:textId="77777777" w:rsidR="00950976" w:rsidRPr="00565BE9" w:rsidRDefault="00950976" w:rsidP="00950976">
      <w:pPr>
        <w:jc w:val="both"/>
        <w:rPr>
          <w:rFonts w:cstheme="minorHAnsi"/>
          <w:b/>
          <w:bCs/>
        </w:rPr>
      </w:pPr>
      <w:r w:rsidRPr="00565BE9">
        <w:rPr>
          <w:rFonts w:cstheme="minorHAnsi"/>
          <w:b/>
          <w:bCs/>
        </w:rPr>
        <w:t xml:space="preserve">Public involvement </w:t>
      </w:r>
    </w:p>
    <w:p w14:paraId="2C6CEF14" w14:textId="38E33EFA" w:rsidR="00950976" w:rsidRPr="00565BE9" w:rsidRDefault="00950976" w:rsidP="00950976">
      <w:pPr>
        <w:jc w:val="both"/>
        <w:rPr>
          <w:rFonts w:cstheme="minorHAnsi"/>
        </w:rPr>
      </w:pPr>
      <w:r w:rsidRPr="00565BE9">
        <w:rPr>
          <w:rFonts w:cstheme="minorHAnsi"/>
        </w:rPr>
        <w:lastRenderedPageBreak/>
        <w:t xml:space="preserve">Five members of the public were involved throughout the research, including planning, conduct and analysis. </w:t>
      </w:r>
      <w:r w:rsidR="00D21D17">
        <w:rPr>
          <w:rFonts w:cstheme="minorHAnsi"/>
        </w:rPr>
        <w:t>For example, p</w:t>
      </w:r>
      <w:r w:rsidRPr="00565BE9">
        <w:rPr>
          <w:rFonts w:cstheme="minorHAnsi"/>
        </w:rPr>
        <w:t xml:space="preserve">ublic </w:t>
      </w:r>
      <w:r>
        <w:rPr>
          <w:rFonts w:cstheme="minorHAnsi"/>
        </w:rPr>
        <w:t xml:space="preserve">collaborators contributed by </w:t>
      </w:r>
      <w:r w:rsidRPr="00565BE9">
        <w:rPr>
          <w:rFonts w:cstheme="minorHAnsi"/>
        </w:rPr>
        <w:t xml:space="preserve">drafting the </w:t>
      </w:r>
      <w:r>
        <w:rPr>
          <w:rFonts w:cstheme="minorHAnsi"/>
        </w:rPr>
        <w:t>script for email</w:t>
      </w:r>
      <w:r w:rsidRPr="00565BE9">
        <w:rPr>
          <w:rFonts w:cstheme="minorHAnsi"/>
        </w:rPr>
        <w:t xml:space="preserve"> and FOI request</w:t>
      </w:r>
      <w:r>
        <w:rPr>
          <w:rFonts w:cstheme="minorHAnsi"/>
        </w:rPr>
        <w:t xml:space="preserve"> contact and interpreting results.</w:t>
      </w:r>
      <w:r w:rsidRPr="00565BE9">
        <w:rPr>
          <w:rFonts w:cstheme="minorHAnsi"/>
        </w:rPr>
        <w:t xml:space="preserve"> The public will continue to be involved </w:t>
      </w:r>
      <w:r>
        <w:rPr>
          <w:rFonts w:cstheme="minorHAnsi"/>
        </w:rPr>
        <w:t>in wider dissemination plans.</w:t>
      </w:r>
    </w:p>
    <w:p w14:paraId="18C88A3A" w14:textId="7A85717F" w:rsidR="007D52B9" w:rsidRPr="00565BE9" w:rsidRDefault="009772E4" w:rsidP="00F23411">
      <w:pPr>
        <w:rPr>
          <w:rFonts w:cstheme="minorHAnsi"/>
          <w:b/>
          <w:bCs/>
        </w:rPr>
      </w:pPr>
      <w:r w:rsidRPr="00565BE9">
        <w:rPr>
          <w:rFonts w:cstheme="minorHAnsi"/>
          <w:b/>
          <w:bCs/>
        </w:rPr>
        <w:t xml:space="preserve">RESULTS </w:t>
      </w:r>
    </w:p>
    <w:p w14:paraId="3934000B" w14:textId="463DCE4E" w:rsidR="000014A7" w:rsidRPr="000014A7" w:rsidRDefault="007D27E3" w:rsidP="00910B17">
      <w:pPr>
        <w:jc w:val="both"/>
        <w:rPr>
          <w:rFonts w:eastAsia="Times New Roman" w:cstheme="minorHAnsi"/>
          <w:i/>
          <w:iCs/>
          <w:lang w:eastAsia="en-GB"/>
        </w:rPr>
      </w:pPr>
      <w:r>
        <w:rPr>
          <w:rFonts w:cstheme="minorHAnsi"/>
        </w:rPr>
        <w:t xml:space="preserve">Out of 333 LAs, </w:t>
      </w:r>
      <w:r w:rsidR="00364F1E">
        <w:rPr>
          <w:rFonts w:cstheme="minorHAnsi"/>
        </w:rPr>
        <w:t>w</w:t>
      </w:r>
      <w:r w:rsidR="00183661" w:rsidRPr="00565BE9">
        <w:rPr>
          <w:rFonts w:cstheme="minorHAnsi"/>
        </w:rPr>
        <w:t>e</w:t>
      </w:r>
      <w:r w:rsidR="00B158FE">
        <w:rPr>
          <w:rFonts w:cstheme="minorHAnsi"/>
        </w:rPr>
        <w:t xml:space="preserve"> obtained</w:t>
      </w:r>
      <w:r w:rsidR="00183661" w:rsidRPr="00565BE9">
        <w:rPr>
          <w:rFonts w:cstheme="minorHAnsi"/>
        </w:rPr>
        <w:t xml:space="preserve"> data for</w:t>
      </w:r>
      <w:r w:rsidR="00FB311F" w:rsidRPr="00565BE9">
        <w:rPr>
          <w:rFonts w:cstheme="minorHAnsi"/>
        </w:rPr>
        <w:t xml:space="preserve"> </w:t>
      </w:r>
      <w:r w:rsidR="0009460E" w:rsidRPr="00565BE9">
        <w:rPr>
          <w:rFonts w:cstheme="minorHAnsi"/>
        </w:rPr>
        <w:t xml:space="preserve">314 </w:t>
      </w:r>
      <w:r w:rsidR="00FB311F" w:rsidRPr="00565BE9">
        <w:rPr>
          <w:rFonts w:cstheme="minorHAnsi"/>
        </w:rPr>
        <w:t>(</w:t>
      </w:r>
      <w:r w:rsidR="0009460E" w:rsidRPr="00565BE9">
        <w:rPr>
          <w:rFonts w:cstheme="minorHAnsi"/>
        </w:rPr>
        <w:t>95%</w:t>
      </w:r>
      <w:r w:rsidR="00FB311F" w:rsidRPr="00565BE9">
        <w:rPr>
          <w:rFonts w:cstheme="minorHAnsi"/>
        </w:rPr>
        <w:t>)</w:t>
      </w:r>
      <w:r w:rsidR="00854D1F" w:rsidRPr="00565BE9">
        <w:rPr>
          <w:rFonts w:cstheme="minorHAnsi"/>
        </w:rPr>
        <w:t xml:space="preserve">. </w:t>
      </w:r>
      <w:bookmarkStart w:id="5" w:name="_Hlk130220300"/>
      <w:r w:rsidR="00B158FE">
        <w:rPr>
          <w:rFonts w:cstheme="minorHAnsi"/>
        </w:rPr>
        <w:t>We identified</w:t>
      </w:r>
      <w:r w:rsidR="00746F48">
        <w:rPr>
          <w:rFonts w:cstheme="minorHAnsi"/>
        </w:rPr>
        <w:t xml:space="preserve"> that</w:t>
      </w:r>
      <w:r w:rsidR="00B158FE">
        <w:rPr>
          <w:rFonts w:cstheme="minorHAnsi"/>
        </w:rPr>
        <w:t xml:space="preserve"> </w:t>
      </w:r>
      <w:r w:rsidR="0009460E" w:rsidRPr="00565BE9">
        <w:rPr>
          <w:rFonts w:cstheme="minorHAnsi"/>
        </w:rPr>
        <w:t xml:space="preserve">106 </w:t>
      </w:r>
      <w:r w:rsidR="00746F48">
        <w:rPr>
          <w:rFonts w:cstheme="minorHAnsi"/>
        </w:rPr>
        <w:t xml:space="preserve">LAs </w:t>
      </w:r>
      <w:r w:rsidR="0009460E" w:rsidRPr="00565BE9">
        <w:rPr>
          <w:rFonts w:cstheme="minorHAnsi"/>
        </w:rPr>
        <w:t>(32%)</w:t>
      </w:r>
      <w:r w:rsidR="007017E4" w:rsidRPr="00565BE9">
        <w:rPr>
          <w:rFonts w:cstheme="minorHAnsi"/>
        </w:rPr>
        <w:t xml:space="preserve"> </w:t>
      </w:r>
      <w:r w:rsidR="00746F48">
        <w:rPr>
          <w:rFonts w:cstheme="minorHAnsi"/>
        </w:rPr>
        <w:t>had a local policy</w:t>
      </w:r>
      <w:bookmarkEnd w:id="5"/>
      <w:r w:rsidR="007017E4" w:rsidRPr="00565BE9">
        <w:rPr>
          <w:rFonts w:cstheme="minorHAnsi"/>
        </w:rPr>
        <w:t xml:space="preserve">; </w:t>
      </w:r>
      <w:r w:rsidR="00183661" w:rsidRPr="00565BE9">
        <w:rPr>
          <w:rFonts w:cstheme="minorHAnsi"/>
        </w:rPr>
        <w:t xml:space="preserve">69 through online searches, </w:t>
      </w:r>
      <w:r w:rsidR="00854D1F" w:rsidRPr="00565BE9">
        <w:rPr>
          <w:rFonts w:cstheme="minorHAnsi"/>
        </w:rPr>
        <w:t>five</w:t>
      </w:r>
      <w:r w:rsidR="002177A2" w:rsidRPr="00565BE9">
        <w:rPr>
          <w:rFonts w:cstheme="minorHAnsi"/>
        </w:rPr>
        <w:t xml:space="preserve"> through email responses, and </w:t>
      </w:r>
      <w:r w:rsidR="00483EC5" w:rsidRPr="00565BE9">
        <w:rPr>
          <w:rFonts w:cstheme="minorHAnsi"/>
        </w:rPr>
        <w:t>32</w:t>
      </w:r>
      <w:r w:rsidR="002177A2" w:rsidRPr="00565BE9">
        <w:rPr>
          <w:rFonts w:cstheme="minorHAnsi"/>
        </w:rPr>
        <w:t xml:space="preserve"> through FOI request</w:t>
      </w:r>
      <w:r w:rsidR="00B158FE">
        <w:rPr>
          <w:rFonts w:cstheme="minorHAnsi"/>
        </w:rPr>
        <w:t>s</w:t>
      </w:r>
      <w:r w:rsidR="00910B17">
        <w:rPr>
          <w:rFonts w:cstheme="minorHAnsi"/>
        </w:rPr>
        <w:t xml:space="preserve"> (Figure I</w:t>
      </w:r>
      <w:r w:rsidR="00494740">
        <w:rPr>
          <w:rFonts w:cstheme="minorHAnsi"/>
        </w:rPr>
        <w:t>.</w:t>
      </w:r>
      <w:r w:rsidR="00910B17">
        <w:rPr>
          <w:rFonts w:cstheme="minorHAnsi"/>
        </w:rPr>
        <w:t>)</w:t>
      </w:r>
      <w:r w:rsidR="007017E4" w:rsidRPr="00565BE9">
        <w:rPr>
          <w:rFonts w:cstheme="minorHAnsi"/>
        </w:rPr>
        <w:t xml:space="preserve">. </w:t>
      </w:r>
      <w:r w:rsidR="00364F1E">
        <w:rPr>
          <w:rFonts w:cstheme="minorHAnsi"/>
        </w:rPr>
        <w:t xml:space="preserve">There were </w:t>
      </w:r>
      <w:r w:rsidR="00364F1E" w:rsidRPr="00565BE9">
        <w:rPr>
          <w:rFonts w:cstheme="minorHAnsi"/>
        </w:rPr>
        <w:t xml:space="preserve">210 (63%) LAs </w:t>
      </w:r>
      <w:r w:rsidR="00364F1E">
        <w:rPr>
          <w:rFonts w:cstheme="minorHAnsi"/>
        </w:rPr>
        <w:t>without</w:t>
      </w:r>
      <w:r w:rsidR="00364F1E" w:rsidRPr="00565BE9">
        <w:rPr>
          <w:rFonts w:cstheme="minorHAnsi"/>
        </w:rPr>
        <w:t xml:space="preserve"> a local policy</w:t>
      </w:r>
      <w:r w:rsidR="00364F1E">
        <w:rPr>
          <w:rFonts w:cstheme="minorHAnsi"/>
        </w:rPr>
        <w:t xml:space="preserve"> and </w:t>
      </w:r>
      <w:r w:rsidR="00364F1E" w:rsidRPr="00565BE9">
        <w:rPr>
          <w:rFonts w:cstheme="minorHAnsi"/>
        </w:rPr>
        <w:t xml:space="preserve">17 (5%) </w:t>
      </w:r>
      <w:r w:rsidR="00364F1E">
        <w:rPr>
          <w:rFonts w:cstheme="minorHAnsi"/>
        </w:rPr>
        <w:t xml:space="preserve">were non-responsive </w:t>
      </w:r>
      <w:r w:rsidR="00364F1E" w:rsidRPr="00565BE9">
        <w:rPr>
          <w:rFonts w:cstheme="minorHAnsi"/>
        </w:rPr>
        <w:t>(Supplementary Table I</w:t>
      </w:r>
      <w:r w:rsidR="00494740">
        <w:rPr>
          <w:rFonts w:cstheme="minorHAnsi"/>
        </w:rPr>
        <w:t>V.</w:t>
      </w:r>
      <w:r w:rsidR="00364F1E" w:rsidRPr="00565BE9">
        <w:rPr>
          <w:rFonts w:cstheme="minorHAnsi"/>
        </w:rPr>
        <w:t>).</w:t>
      </w:r>
      <w:r w:rsidR="00364F1E" w:rsidRPr="00364F1E">
        <w:rPr>
          <w:rFonts w:eastAsia="Times New Roman" w:cstheme="minorHAnsi"/>
          <w:lang w:eastAsia="en-GB"/>
        </w:rPr>
        <w:t xml:space="preserve"> </w:t>
      </w:r>
    </w:p>
    <w:p w14:paraId="38CAEED2" w14:textId="535B988A" w:rsidR="002177A2" w:rsidRDefault="007D27E3" w:rsidP="00A57E69">
      <w:pPr>
        <w:jc w:val="both"/>
        <w:rPr>
          <w:rFonts w:cstheme="minorHAnsi"/>
        </w:rPr>
      </w:pPr>
      <w:r>
        <w:rPr>
          <w:rFonts w:cstheme="minorHAnsi"/>
        </w:rPr>
        <w:t>O</w:t>
      </w:r>
      <w:r w:rsidR="00576C4A" w:rsidRPr="00565BE9">
        <w:rPr>
          <w:rFonts w:cstheme="minorHAnsi"/>
        </w:rPr>
        <w:t>ne third of all English LAs had a relevant local policy</w:t>
      </w:r>
      <w:r w:rsidR="00636E71">
        <w:rPr>
          <w:rFonts w:cstheme="minorHAnsi"/>
        </w:rPr>
        <w:t xml:space="preserve"> in place in the period </w:t>
      </w:r>
      <w:r w:rsidR="00636E71" w:rsidRPr="00565BE9">
        <w:rPr>
          <w:rFonts w:eastAsia="Times New Roman" w:cstheme="minorHAnsi"/>
          <w:lang w:eastAsia="en-GB"/>
        </w:rPr>
        <w:t xml:space="preserve">July </w:t>
      </w:r>
      <w:r w:rsidR="00636E71">
        <w:rPr>
          <w:rFonts w:eastAsia="Times New Roman" w:cstheme="minorHAnsi"/>
          <w:lang w:eastAsia="en-GB"/>
        </w:rPr>
        <w:t>to</w:t>
      </w:r>
      <w:r w:rsidR="00636E71" w:rsidRPr="00565BE9">
        <w:rPr>
          <w:rFonts w:eastAsia="Times New Roman" w:cstheme="minorHAnsi"/>
          <w:lang w:eastAsia="en-GB"/>
        </w:rPr>
        <w:t xml:space="preserve"> </w:t>
      </w:r>
      <w:r w:rsidR="00636E71">
        <w:rPr>
          <w:rFonts w:eastAsia="Times New Roman" w:cstheme="minorHAnsi"/>
          <w:lang w:eastAsia="en-GB"/>
        </w:rPr>
        <w:t>December</w:t>
      </w:r>
      <w:r w:rsidR="00636E71" w:rsidRPr="00565BE9">
        <w:rPr>
          <w:rFonts w:eastAsia="Times New Roman" w:cstheme="minorHAnsi"/>
          <w:lang w:eastAsia="en-GB"/>
        </w:rPr>
        <w:t xml:space="preserve"> 2022</w:t>
      </w:r>
      <w:r w:rsidR="00576C4A" w:rsidRPr="00565BE9">
        <w:rPr>
          <w:rFonts w:cstheme="minorHAnsi"/>
        </w:rPr>
        <w:t>.</w:t>
      </w:r>
      <w:r w:rsidR="00AE4081" w:rsidRPr="00565BE9">
        <w:rPr>
          <w:rFonts w:cstheme="minorHAnsi"/>
        </w:rPr>
        <w:t xml:space="preserve"> </w:t>
      </w:r>
      <w:r w:rsidR="00D912C1" w:rsidRPr="00565BE9">
        <w:rPr>
          <w:rFonts w:cstheme="minorHAnsi"/>
        </w:rPr>
        <w:t>A full description of all 106 policies can be found in Supplementary Table V</w:t>
      </w:r>
      <w:r w:rsidR="00494740">
        <w:rPr>
          <w:rFonts w:cstheme="minorHAnsi"/>
        </w:rPr>
        <w:t>.</w:t>
      </w:r>
      <w:r w:rsidR="00D912C1" w:rsidRPr="00565BE9">
        <w:rPr>
          <w:rFonts w:cstheme="minorHAnsi"/>
        </w:rPr>
        <w:t xml:space="preserve"> (Part 1 and 2). </w:t>
      </w:r>
      <w:r w:rsidR="00AE4081" w:rsidRPr="00565BE9">
        <w:rPr>
          <w:rFonts w:cstheme="minorHAnsi"/>
        </w:rPr>
        <w:t xml:space="preserve">The </w:t>
      </w:r>
      <w:r w:rsidR="009C608E">
        <w:rPr>
          <w:rFonts w:cstheme="minorHAnsi"/>
        </w:rPr>
        <w:t xml:space="preserve">latest </w:t>
      </w:r>
      <w:r w:rsidR="00AE4081" w:rsidRPr="00565BE9">
        <w:rPr>
          <w:rFonts w:cstheme="minorHAnsi"/>
        </w:rPr>
        <w:t xml:space="preserve">date of policy publication was </w:t>
      </w:r>
      <w:r w:rsidR="00183661" w:rsidRPr="00565BE9">
        <w:rPr>
          <w:rFonts w:cstheme="minorHAnsi"/>
        </w:rPr>
        <w:t>transparent</w:t>
      </w:r>
      <w:r w:rsidR="00AE4081" w:rsidRPr="00565BE9">
        <w:rPr>
          <w:rFonts w:cstheme="minorHAnsi"/>
        </w:rPr>
        <w:t xml:space="preserve"> in 57 </w:t>
      </w:r>
      <w:r w:rsidR="008B24DF" w:rsidRPr="00565BE9">
        <w:rPr>
          <w:rFonts w:cstheme="minorHAnsi"/>
        </w:rPr>
        <w:t>policies and</w:t>
      </w:r>
      <w:r w:rsidR="00AE4081" w:rsidRPr="00565BE9">
        <w:rPr>
          <w:rFonts w:cstheme="minorHAnsi"/>
        </w:rPr>
        <w:t xml:space="preserve"> ranged from 2009 to 2022</w:t>
      </w:r>
      <w:r w:rsidR="00103986" w:rsidRPr="00565BE9">
        <w:rPr>
          <w:rFonts w:cstheme="minorHAnsi"/>
        </w:rPr>
        <w:t xml:space="preserve"> (Supplementary Material V</w:t>
      </w:r>
      <w:r w:rsidR="00494740">
        <w:rPr>
          <w:rFonts w:cstheme="minorHAnsi"/>
        </w:rPr>
        <w:t>I</w:t>
      </w:r>
      <w:r w:rsidR="00277B5A">
        <w:rPr>
          <w:rFonts w:cstheme="minorHAnsi"/>
        </w:rPr>
        <w:t>.</w:t>
      </w:r>
      <w:r w:rsidR="00103986" w:rsidRPr="00565BE9">
        <w:rPr>
          <w:rFonts w:cstheme="minorHAnsi"/>
        </w:rPr>
        <w:t>)</w:t>
      </w:r>
      <w:r w:rsidR="00AE4081" w:rsidRPr="00565BE9">
        <w:rPr>
          <w:rFonts w:cstheme="minorHAnsi"/>
        </w:rPr>
        <w:t>.</w:t>
      </w:r>
      <w:r w:rsidR="00576C4A" w:rsidRPr="00565BE9">
        <w:rPr>
          <w:rFonts w:cstheme="minorHAnsi"/>
        </w:rPr>
        <w:t xml:space="preserve"> </w:t>
      </w:r>
      <w:r w:rsidR="009D7CF1" w:rsidRPr="00565BE9">
        <w:rPr>
          <w:rFonts w:cstheme="minorHAnsi"/>
        </w:rPr>
        <w:t xml:space="preserve">Within the </w:t>
      </w:r>
      <w:r w:rsidR="00483EC5" w:rsidRPr="00565BE9">
        <w:rPr>
          <w:rFonts w:cstheme="minorHAnsi"/>
        </w:rPr>
        <w:t>106</w:t>
      </w:r>
      <w:r w:rsidR="00AE4081" w:rsidRPr="00565BE9">
        <w:rPr>
          <w:rFonts w:cstheme="minorHAnsi"/>
        </w:rPr>
        <w:t xml:space="preserve"> policies</w:t>
      </w:r>
      <w:r w:rsidR="009D7CF1" w:rsidRPr="00565BE9">
        <w:rPr>
          <w:rFonts w:cstheme="minorHAnsi"/>
        </w:rPr>
        <w:t xml:space="preserve"> identified</w:t>
      </w:r>
      <w:r w:rsidR="00413708" w:rsidRPr="00565BE9">
        <w:rPr>
          <w:rFonts w:cstheme="minorHAnsi"/>
        </w:rPr>
        <w:t>, o</w:t>
      </w:r>
      <w:r w:rsidR="002913FA" w:rsidRPr="00565BE9">
        <w:rPr>
          <w:rFonts w:cstheme="minorHAnsi"/>
        </w:rPr>
        <w:t xml:space="preserve">nly </w:t>
      </w:r>
      <w:r w:rsidR="004D6DBC" w:rsidRPr="00565BE9">
        <w:rPr>
          <w:rFonts w:cstheme="minorHAnsi"/>
        </w:rPr>
        <w:t>18</w:t>
      </w:r>
      <w:r w:rsidR="002913FA" w:rsidRPr="00565BE9">
        <w:rPr>
          <w:rFonts w:cstheme="minorHAnsi"/>
        </w:rPr>
        <w:t xml:space="preserve"> </w:t>
      </w:r>
      <w:r w:rsidR="004D6DBC" w:rsidRPr="00565BE9">
        <w:rPr>
          <w:rFonts w:cstheme="minorHAnsi"/>
        </w:rPr>
        <w:t>(17%</w:t>
      </w:r>
      <w:r w:rsidR="00483EC5" w:rsidRPr="00565BE9">
        <w:rPr>
          <w:rFonts w:cstheme="minorHAnsi"/>
        </w:rPr>
        <w:t>)</w:t>
      </w:r>
      <w:r w:rsidR="004D6DBC" w:rsidRPr="00565BE9">
        <w:rPr>
          <w:rFonts w:cstheme="minorHAnsi"/>
        </w:rPr>
        <w:t xml:space="preserve"> </w:t>
      </w:r>
      <w:r w:rsidR="002913FA" w:rsidRPr="00565BE9">
        <w:rPr>
          <w:rFonts w:cstheme="minorHAnsi"/>
        </w:rPr>
        <w:t xml:space="preserve">considered all </w:t>
      </w:r>
      <w:r w:rsidR="00413708" w:rsidRPr="00565BE9">
        <w:rPr>
          <w:rFonts w:cstheme="minorHAnsi"/>
        </w:rPr>
        <w:t xml:space="preserve">four </w:t>
      </w:r>
      <w:r w:rsidR="00D27244">
        <w:rPr>
          <w:rFonts w:cstheme="minorHAnsi"/>
        </w:rPr>
        <w:t>harmful commodities</w:t>
      </w:r>
      <w:r w:rsidR="002913FA" w:rsidRPr="00565BE9">
        <w:rPr>
          <w:rFonts w:cstheme="minorHAnsi"/>
        </w:rPr>
        <w:t xml:space="preserve"> of interest, </w:t>
      </w:r>
      <w:r w:rsidR="004D6DBC" w:rsidRPr="00565BE9">
        <w:rPr>
          <w:rFonts w:cstheme="minorHAnsi"/>
        </w:rPr>
        <w:t>53</w:t>
      </w:r>
      <w:r w:rsidR="002913FA" w:rsidRPr="00565BE9">
        <w:rPr>
          <w:rFonts w:cstheme="minorHAnsi"/>
        </w:rPr>
        <w:t xml:space="preserve"> </w:t>
      </w:r>
      <w:r w:rsidR="004D6DBC" w:rsidRPr="00565BE9">
        <w:rPr>
          <w:rFonts w:cstheme="minorHAnsi"/>
        </w:rPr>
        <w:t xml:space="preserve">(50%) </w:t>
      </w:r>
      <w:r w:rsidR="002913FA" w:rsidRPr="00565BE9">
        <w:rPr>
          <w:rFonts w:cstheme="minorHAnsi"/>
        </w:rPr>
        <w:t xml:space="preserve">considered three, </w:t>
      </w:r>
      <w:r w:rsidR="004D6DBC" w:rsidRPr="00565BE9">
        <w:rPr>
          <w:rFonts w:cstheme="minorHAnsi"/>
        </w:rPr>
        <w:t>20</w:t>
      </w:r>
      <w:r w:rsidR="002913FA" w:rsidRPr="00565BE9">
        <w:rPr>
          <w:rFonts w:cstheme="minorHAnsi"/>
        </w:rPr>
        <w:t xml:space="preserve"> </w:t>
      </w:r>
      <w:r w:rsidR="004D6DBC" w:rsidRPr="00565BE9">
        <w:rPr>
          <w:rFonts w:cstheme="minorHAnsi"/>
        </w:rPr>
        <w:t xml:space="preserve">(19%) </w:t>
      </w:r>
      <w:r w:rsidR="002913FA" w:rsidRPr="00565BE9">
        <w:rPr>
          <w:rFonts w:cstheme="minorHAnsi"/>
        </w:rPr>
        <w:t xml:space="preserve">considered two, </w:t>
      </w:r>
      <w:r w:rsidR="004D6DBC" w:rsidRPr="00565BE9">
        <w:rPr>
          <w:rFonts w:cstheme="minorHAnsi"/>
        </w:rPr>
        <w:t>12 (11%)</w:t>
      </w:r>
      <w:r w:rsidR="002913FA" w:rsidRPr="00565BE9">
        <w:rPr>
          <w:rFonts w:cstheme="minorHAnsi"/>
        </w:rPr>
        <w:t xml:space="preserve"> considered one</w:t>
      </w:r>
      <w:r w:rsidR="004D6DBC" w:rsidRPr="00565BE9">
        <w:rPr>
          <w:rFonts w:cstheme="minorHAnsi"/>
        </w:rPr>
        <w:t xml:space="preserve">, </w:t>
      </w:r>
      <w:r w:rsidR="002913FA" w:rsidRPr="00565BE9">
        <w:rPr>
          <w:rFonts w:cstheme="minorHAnsi"/>
        </w:rPr>
        <w:t xml:space="preserve">and </w:t>
      </w:r>
      <w:r w:rsidR="004D6DBC" w:rsidRPr="00565BE9">
        <w:rPr>
          <w:rFonts w:cstheme="minorHAnsi"/>
        </w:rPr>
        <w:t xml:space="preserve">three (3%) </w:t>
      </w:r>
      <w:r w:rsidR="002913FA" w:rsidRPr="00565BE9">
        <w:rPr>
          <w:rFonts w:cstheme="minorHAnsi"/>
        </w:rPr>
        <w:t>reported none</w:t>
      </w:r>
      <w:r w:rsidR="00977BD0">
        <w:rPr>
          <w:rFonts w:cstheme="minorHAnsi"/>
        </w:rPr>
        <w:t xml:space="preserve"> (but did consider, for example, political objectives, ‘offensive’</w:t>
      </w:r>
      <w:r w:rsidR="008A7EE3">
        <w:rPr>
          <w:rFonts w:cstheme="minorHAnsi"/>
        </w:rPr>
        <w:t xml:space="preserve"> advert</w:t>
      </w:r>
      <w:r w:rsidR="001B220C">
        <w:rPr>
          <w:rFonts w:cstheme="minorHAnsi"/>
        </w:rPr>
        <w:t>isements,</w:t>
      </w:r>
      <w:r w:rsidR="00977BD0">
        <w:rPr>
          <w:rFonts w:cstheme="minorHAnsi"/>
        </w:rPr>
        <w:t xml:space="preserve"> and discriminat</w:t>
      </w:r>
      <w:r w:rsidR="008A7EE3">
        <w:rPr>
          <w:rFonts w:cstheme="minorHAnsi"/>
        </w:rPr>
        <w:t>ion</w:t>
      </w:r>
      <w:r w:rsidR="00977BD0">
        <w:rPr>
          <w:rFonts w:cstheme="minorHAnsi"/>
        </w:rPr>
        <w:t xml:space="preserve"> (e.g. religious or race))</w:t>
      </w:r>
      <w:r w:rsidR="002913FA" w:rsidRPr="00565BE9">
        <w:rPr>
          <w:rFonts w:cstheme="minorHAnsi"/>
        </w:rPr>
        <w:t xml:space="preserve">. The most common </w:t>
      </w:r>
      <w:r w:rsidR="00D27244">
        <w:rPr>
          <w:rFonts w:cstheme="minorHAnsi"/>
        </w:rPr>
        <w:t>harmful commodity</w:t>
      </w:r>
      <w:r w:rsidR="002913FA" w:rsidRPr="00565BE9">
        <w:rPr>
          <w:rFonts w:cstheme="minorHAnsi"/>
        </w:rPr>
        <w:t xml:space="preserve"> </w:t>
      </w:r>
      <w:r w:rsidR="00A06870" w:rsidRPr="00565BE9">
        <w:rPr>
          <w:rFonts w:cstheme="minorHAnsi"/>
        </w:rPr>
        <w:t>considered</w:t>
      </w:r>
      <w:r w:rsidR="002913FA" w:rsidRPr="00565BE9">
        <w:rPr>
          <w:rFonts w:cstheme="minorHAnsi"/>
        </w:rPr>
        <w:t xml:space="preserve"> was </w:t>
      </w:r>
      <w:r w:rsidR="001A146D">
        <w:rPr>
          <w:rFonts w:cstheme="minorHAnsi"/>
        </w:rPr>
        <w:t>t</w:t>
      </w:r>
      <w:r w:rsidR="002913FA" w:rsidRPr="00565BE9">
        <w:rPr>
          <w:rFonts w:cstheme="minorHAnsi"/>
        </w:rPr>
        <w:t>obacco (n=</w:t>
      </w:r>
      <w:r w:rsidR="00A06870" w:rsidRPr="00565BE9">
        <w:rPr>
          <w:rFonts w:cstheme="minorHAnsi"/>
        </w:rPr>
        <w:t>96</w:t>
      </w:r>
      <w:r w:rsidR="002913FA" w:rsidRPr="00565BE9">
        <w:rPr>
          <w:rFonts w:cstheme="minorHAnsi"/>
        </w:rPr>
        <w:t xml:space="preserve">, </w:t>
      </w:r>
      <w:r w:rsidR="00A06870" w:rsidRPr="00565BE9">
        <w:rPr>
          <w:rFonts w:cstheme="minorHAnsi"/>
        </w:rPr>
        <w:t>91</w:t>
      </w:r>
      <w:r w:rsidR="002913FA" w:rsidRPr="00565BE9">
        <w:rPr>
          <w:rFonts w:cstheme="minorHAnsi"/>
        </w:rPr>
        <w:t xml:space="preserve">%), followed by </w:t>
      </w:r>
      <w:r w:rsidR="001A146D">
        <w:rPr>
          <w:rFonts w:cstheme="minorHAnsi"/>
        </w:rPr>
        <w:t>g</w:t>
      </w:r>
      <w:r w:rsidR="00A06870" w:rsidRPr="00565BE9">
        <w:rPr>
          <w:rFonts w:cstheme="minorHAnsi"/>
        </w:rPr>
        <w:t>ambling</w:t>
      </w:r>
      <w:r w:rsidR="002913FA" w:rsidRPr="00565BE9">
        <w:rPr>
          <w:rFonts w:cstheme="minorHAnsi"/>
        </w:rPr>
        <w:t xml:space="preserve"> (n=</w:t>
      </w:r>
      <w:r w:rsidR="00A06870" w:rsidRPr="00565BE9">
        <w:rPr>
          <w:rFonts w:cstheme="minorHAnsi"/>
        </w:rPr>
        <w:t>84</w:t>
      </w:r>
      <w:r w:rsidR="002913FA" w:rsidRPr="00565BE9">
        <w:rPr>
          <w:rFonts w:cstheme="minorHAnsi"/>
        </w:rPr>
        <w:t xml:space="preserve">, </w:t>
      </w:r>
      <w:r w:rsidR="00A06870" w:rsidRPr="00565BE9">
        <w:rPr>
          <w:rFonts w:cstheme="minorHAnsi"/>
        </w:rPr>
        <w:t>79</w:t>
      </w:r>
      <w:r w:rsidR="002913FA" w:rsidRPr="00565BE9">
        <w:rPr>
          <w:rFonts w:cstheme="minorHAnsi"/>
        </w:rPr>
        <w:t xml:space="preserve">%), </w:t>
      </w:r>
      <w:r w:rsidR="001A146D">
        <w:rPr>
          <w:rFonts w:cstheme="minorHAnsi"/>
        </w:rPr>
        <w:t>a</w:t>
      </w:r>
      <w:r w:rsidR="00A06870" w:rsidRPr="00565BE9">
        <w:rPr>
          <w:rFonts w:cstheme="minorHAnsi"/>
        </w:rPr>
        <w:t>lcohol</w:t>
      </w:r>
      <w:r w:rsidR="002913FA" w:rsidRPr="00565BE9">
        <w:rPr>
          <w:rFonts w:cstheme="minorHAnsi"/>
        </w:rPr>
        <w:t xml:space="preserve"> (n=</w:t>
      </w:r>
      <w:r w:rsidR="00A06870" w:rsidRPr="00565BE9">
        <w:rPr>
          <w:rFonts w:cstheme="minorHAnsi"/>
        </w:rPr>
        <w:t>78</w:t>
      </w:r>
      <w:r w:rsidR="002913FA" w:rsidRPr="00565BE9">
        <w:rPr>
          <w:rFonts w:cstheme="minorHAnsi"/>
        </w:rPr>
        <w:t xml:space="preserve">, </w:t>
      </w:r>
      <w:r w:rsidR="00A06870" w:rsidRPr="00565BE9">
        <w:rPr>
          <w:rFonts w:cstheme="minorHAnsi"/>
        </w:rPr>
        <w:t>74</w:t>
      </w:r>
      <w:r w:rsidR="002913FA" w:rsidRPr="00565BE9">
        <w:rPr>
          <w:rFonts w:cstheme="minorHAnsi"/>
        </w:rPr>
        <w:t xml:space="preserve">%) and </w:t>
      </w:r>
      <w:r w:rsidR="00F23411">
        <w:rPr>
          <w:rFonts w:cstheme="minorHAnsi"/>
        </w:rPr>
        <w:t>less healthy</w:t>
      </w:r>
      <w:r w:rsidR="00BA1117">
        <w:rPr>
          <w:rFonts w:cstheme="minorHAnsi"/>
        </w:rPr>
        <w:t xml:space="preserve"> food</w:t>
      </w:r>
      <w:r w:rsidR="00B9416E">
        <w:rPr>
          <w:rFonts w:cstheme="minorHAnsi"/>
        </w:rPr>
        <w:t>s</w:t>
      </w:r>
      <w:r w:rsidR="002913FA" w:rsidRPr="00565BE9">
        <w:rPr>
          <w:rFonts w:cstheme="minorHAnsi"/>
        </w:rPr>
        <w:t xml:space="preserve"> (n=</w:t>
      </w:r>
      <w:r w:rsidR="00A06870" w:rsidRPr="00565BE9">
        <w:rPr>
          <w:rFonts w:cstheme="minorHAnsi"/>
        </w:rPr>
        <w:t>25</w:t>
      </w:r>
      <w:r w:rsidR="002913FA" w:rsidRPr="00565BE9">
        <w:rPr>
          <w:rFonts w:cstheme="minorHAnsi"/>
        </w:rPr>
        <w:t xml:space="preserve">, </w:t>
      </w:r>
      <w:r w:rsidR="00A06870" w:rsidRPr="00565BE9">
        <w:rPr>
          <w:rFonts w:cstheme="minorHAnsi"/>
        </w:rPr>
        <w:t>24</w:t>
      </w:r>
      <w:r w:rsidR="002913FA" w:rsidRPr="00565BE9">
        <w:rPr>
          <w:rFonts w:cstheme="minorHAnsi"/>
        </w:rPr>
        <w:t>%</w:t>
      </w:r>
      <w:r w:rsidR="000C0ECA">
        <w:rPr>
          <w:rFonts w:cstheme="minorHAnsi"/>
        </w:rPr>
        <w:t>)</w:t>
      </w:r>
      <w:r w:rsidR="00D21D17">
        <w:rPr>
          <w:rFonts w:cstheme="minorHAnsi"/>
        </w:rPr>
        <w:t xml:space="preserve"> </w:t>
      </w:r>
      <w:r w:rsidR="000C0ECA">
        <w:rPr>
          <w:rFonts w:cstheme="minorHAnsi"/>
        </w:rPr>
        <w:t>(Table I.).</w:t>
      </w:r>
      <w:r w:rsidR="00636E71">
        <w:rPr>
          <w:rFonts w:cstheme="minorHAnsi"/>
        </w:rPr>
        <w:t xml:space="preserve"> </w:t>
      </w:r>
    </w:p>
    <w:p w14:paraId="35F20FE5" w14:textId="615E342D" w:rsidR="00F2018A" w:rsidRPr="00565BE9" w:rsidRDefault="00F2018A" w:rsidP="00F2018A">
      <w:pPr>
        <w:spacing w:after="0"/>
        <w:jc w:val="both"/>
        <w:rPr>
          <w:rFonts w:cstheme="minorHAnsi"/>
        </w:rPr>
      </w:pPr>
      <w:r w:rsidRPr="00565BE9">
        <w:rPr>
          <w:rFonts w:cstheme="minorHAnsi"/>
          <w:b/>
          <w:bCs/>
        </w:rPr>
        <w:t xml:space="preserve">Table I. </w:t>
      </w:r>
      <w:r w:rsidRPr="00565BE9">
        <w:rPr>
          <w:rFonts w:cstheme="minorHAnsi"/>
        </w:rPr>
        <w:t>Summary of commercial polic</w:t>
      </w:r>
      <w:r w:rsidR="00A85D97">
        <w:rPr>
          <w:rFonts w:cstheme="minorHAnsi"/>
        </w:rPr>
        <w:t>y presence</w:t>
      </w:r>
      <w:r w:rsidR="00B9416E">
        <w:rPr>
          <w:rFonts w:cstheme="minorHAnsi"/>
        </w:rPr>
        <w:t xml:space="preserve"> in English local authorities </w:t>
      </w:r>
      <w:r w:rsidRPr="00565BE9">
        <w:rPr>
          <w:rFonts w:cstheme="minorHAnsi"/>
        </w:rPr>
        <w:t xml:space="preserve"> </w:t>
      </w:r>
    </w:p>
    <w:p w14:paraId="5CC3F820" w14:textId="6403EFD4" w:rsidR="0066068D" w:rsidRPr="00565BE9" w:rsidRDefault="0066068D" w:rsidP="00E85F12">
      <w:pPr>
        <w:spacing w:before="240"/>
        <w:jc w:val="both"/>
        <w:rPr>
          <w:rFonts w:cstheme="minorHAnsi"/>
        </w:rPr>
      </w:pPr>
      <w:r>
        <w:rPr>
          <w:rFonts w:cstheme="minorHAnsi"/>
        </w:rPr>
        <w:t xml:space="preserve">Figure II. presents maps displaying the patterns across all lower-tier English LAs regarding (A) policy presence, (B) </w:t>
      </w:r>
      <w:r w:rsidR="00A502AF">
        <w:rPr>
          <w:rFonts w:cstheme="minorHAnsi"/>
        </w:rPr>
        <w:t>harmful commodity</w:t>
      </w:r>
      <w:r>
        <w:rPr>
          <w:rFonts w:cstheme="minorHAnsi"/>
        </w:rPr>
        <w:t xml:space="preserve"> frequency, and </w:t>
      </w:r>
      <w:r w:rsidR="00A85D97">
        <w:rPr>
          <w:rFonts w:cstheme="minorHAnsi"/>
        </w:rPr>
        <w:t xml:space="preserve">(C-F) </w:t>
      </w:r>
      <w:r w:rsidR="00A502AF">
        <w:rPr>
          <w:rFonts w:cstheme="minorHAnsi"/>
        </w:rPr>
        <w:t>harmful commodity</w:t>
      </w:r>
      <w:r>
        <w:rPr>
          <w:rFonts w:cstheme="minorHAnsi"/>
        </w:rPr>
        <w:t xml:space="preserve"> type</w:t>
      </w:r>
      <w:r w:rsidR="00A85D97">
        <w:rPr>
          <w:rFonts w:cstheme="minorHAnsi"/>
        </w:rPr>
        <w:t xml:space="preserve"> (</w:t>
      </w:r>
      <w:r>
        <w:rPr>
          <w:rFonts w:cstheme="minorHAnsi"/>
        </w:rPr>
        <w:t>(C) tobacco, (D) alcohol, (E) less healthy food</w:t>
      </w:r>
      <w:r w:rsidR="00235B53">
        <w:rPr>
          <w:rFonts w:cstheme="minorHAnsi"/>
        </w:rPr>
        <w:t>s</w:t>
      </w:r>
      <w:r>
        <w:rPr>
          <w:rFonts w:cstheme="minorHAnsi"/>
        </w:rPr>
        <w:t>, and (F) gambling</w:t>
      </w:r>
      <w:r w:rsidR="00A85D97">
        <w:rPr>
          <w:rFonts w:cstheme="minorHAnsi"/>
        </w:rPr>
        <w:t>)</w:t>
      </w:r>
      <w:r>
        <w:rPr>
          <w:rFonts w:cstheme="minorHAnsi"/>
        </w:rPr>
        <w:t xml:space="preserve">. </w:t>
      </w:r>
      <w:r w:rsidR="00F93607">
        <w:rPr>
          <w:rFonts w:cstheme="minorHAnsi"/>
        </w:rPr>
        <w:t>Supplementary material VII.</w:t>
      </w:r>
      <w:r w:rsidR="0016654B">
        <w:rPr>
          <w:rFonts w:cstheme="minorHAnsi"/>
        </w:rPr>
        <w:t xml:space="preserve"> Part 1</w:t>
      </w:r>
      <w:r w:rsidR="00F93607">
        <w:rPr>
          <w:rFonts w:cstheme="minorHAnsi"/>
        </w:rPr>
        <w:t xml:space="preserve"> displays the </w:t>
      </w:r>
      <w:r w:rsidR="009B73A0">
        <w:rPr>
          <w:rFonts w:cstheme="minorHAnsi"/>
        </w:rPr>
        <w:t xml:space="preserve">corresponding </w:t>
      </w:r>
      <w:r w:rsidR="00F93607">
        <w:rPr>
          <w:rFonts w:cstheme="minorHAnsi"/>
        </w:rPr>
        <w:t>upper-tier County Council maps</w:t>
      </w:r>
      <w:r w:rsidR="0016654B">
        <w:rPr>
          <w:rFonts w:cstheme="minorHAnsi"/>
        </w:rPr>
        <w:t>. Supplementary material VII. Part 2 provides an additional analysis of policy presence, whereby non-policy lower-tier LA results are replaced by upper-tier LA results for that area</w:t>
      </w:r>
      <w:r w:rsidR="00F93607">
        <w:rPr>
          <w:rFonts w:cstheme="minorHAnsi"/>
        </w:rPr>
        <w:t xml:space="preserve">. </w:t>
      </w:r>
      <w:r w:rsidR="00F93607" w:rsidRPr="003A28D3">
        <w:rPr>
          <w:rFonts w:cstheme="minorHAnsi"/>
        </w:rPr>
        <w:t>Out of the 33 London borough LAs (including the City of London), 12 had a relevant local policy</w:t>
      </w:r>
      <w:r w:rsidR="00BB219D">
        <w:rPr>
          <w:rFonts w:cstheme="minorHAnsi"/>
        </w:rPr>
        <w:t>,</w:t>
      </w:r>
      <w:r w:rsidR="008B3568">
        <w:rPr>
          <w:rFonts w:cstheme="minorHAnsi"/>
        </w:rPr>
        <w:t xml:space="preserve"> 1</w:t>
      </w:r>
      <w:r w:rsidR="00F93607" w:rsidRPr="003A28D3">
        <w:rPr>
          <w:rFonts w:cstheme="minorHAnsi"/>
        </w:rPr>
        <w:t xml:space="preserve">9 LAs did not have a policy and two did not </w:t>
      </w:r>
      <w:r w:rsidR="00F93607" w:rsidRPr="00F93607">
        <w:rPr>
          <w:rFonts w:cstheme="minorHAnsi"/>
        </w:rPr>
        <w:t xml:space="preserve">respond. Supplementary material VIII. </w:t>
      </w:r>
      <w:r w:rsidR="00442B02">
        <w:rPr>
          <w:rFonts w:cstheme="minorHAnsi"/>
        </w:rPr>
        <w:t>d</w:t>
      </w:r>
      <w:r w:rsidR="00F93607" w:rsidRPr="00F93607">
        <w:rPr>
          <w:rFonts w:cstheme="minorHAnsi"/>
        </w:rPr>
        <w:t xml:space="preserve">isplays further London Borough maps. </w:t>
      </w:r>
      <w:r>
        <w:rPr>
          <w:rFonts w:cstheme="minorHAnsi"/>
        </w:rPr>
        <w:t xml:space="preserve"> </w:t>
      </w:r>
    </w:p>
    <w:p w14:paraId="313D50ED" w14:textId="03DB72AB" w:rsidR="000732BA" w:rsidRDefault="005C48E0" w:rsidP="00344C02">
      <w:pPr>
        <w:spacing w:before="240" w:line="259" w:lineRule="auto"/>
        <w:rPr>
          <w:rFonts w:cstheme="minorHAnsi"/>
          <w:b/>
          <w:bCs/>
        </w:rPr>
      </w:pPr>
      <w:bookmarkStart w:id="6" w:name="_Hlk131407072"/>
      <w:r>
        <w:rPr>
          <w:rFonts w:cstheme="minorHAnsi"/>
          <w:b/>
          <w:bCs/>
        </w:rPr>
        <w:t xml:space="preserve">Figure II. A-F. </w:t>
      </w:r>
      <w:r w:rsidRPr="0066068D">
        <w:rPr>
          <w:rFonts w:cstheme="minorHAnsi"/>
        </w:rPr>
        <w:t xml:space="preserve">Local commercial policy patterns according to </w:t>
      </w:r>
      <w:r>
        <w:rPr>
          <w:rFonts w:cstheme="minorHAnsi"/>
        </w:rPr>
        <w:t>all l</w:t>
      </w:r>
      <w:r w:rsidRPr="0066068D">
        <w:rPr>
          <w:rFonts w:cstheme="minorHAnsi"/>
        </w:rPr>
        <w:t>ower-tier English local authorities</w:t>
      </w:r>
      <w:r>
        <w:rPr>
          <w:rFonts w:cstheme="minorHAnsi"/>
        </w:rPr>
        <w:t xml:space="preserve">. </w:t>
      </w:r>
    </w:p>
    <w:p w14:paraId="45A4EECB" w14:textId="11E007E2" w:rsidR="000732BA" w:rsidRDefault="000732BA">
      <w:pPr>
        <w:spacing w:line="259" w:lineRule="auto"/>
        <w:rPr>
          <w:rFonts w:cstheme="minorHAnsi"/>
          <w:b/>
          <w:bCs/>
        </w:rPr>
      </w:pPr>
    </w:p>
    <w:bookmarkEnd w:id="6"/>
    <w:p w14:paraId="7D0CA352" w14:textId="40EDDB7D" w:rsidR="000732BA" w:rsidRDefault="000732BA">
      <w:pPr>
        <w:spacing w:line="259" w:lineRule="auto"/>
        <w:rPr>
          <w:rFonts w:cstheme="minorHAnsi"/>
        </w:rPr>
      </w:pPr>
    </w:p>
    <w:p w14:paraId="519B8320" w14:textId="1A5FC834" w:rsidR="000732BA" w:rsidRDefault="000732BA">
      <w:pPr>
        <w:spacing w:line="259" w:lineRule="auto"/>
        <w:rPr>
          <w:rFonts w:cstheme="minorHAnsi"/>
        </w:rPr>
      </w:pPr>
    </w:p>
    <w:p w14:paraId="766A81E6" w14:textId="366191BF" w:rsidR="0066068D" w:rsidRDefault="0066068D">
      <w:pPr>
        <w:spacing w:line="259" w:lineRule="auto"/>
        <w:rPr>
          <w:rFonts w:cstheme="minorHAnsi"/>
          <w:b/>
          <w:bCs/>
        </w:rPr>
      </w:pPr>
      <w:r>
        <w:rPr>
          <w:rFonts w:cstheme="minorHAnsi"/>
          <w:b/>
          <w:bCs/>
        </w:rPr>
        <w:br w:type="page"/>
      </w:r>
    </w:p>
    <w:p w14:paraId="748D7986" w14:textId="6C75759D" w:rsidR="00541E37" w:rsidRPr="00E66FA1" w:rsidRDefault="00541E37" w:rsidP="00E66FA1">
      <w:pPr>
        <w:rPr>
          <w:rFonts w:cstheme="minorHAnsi"/>
          <w:b/>
          <w:bCs/>
        </w:rPr>
      </w:pPr>
      <w:r w:rsidRPr="00E66FA1">
        <w:rPr>
          <w:rFonts w:cstheme="minorHAnsi"/>
          <w:b/>
          <w:bCs/>
        </w:rPr>
        <w:lastRenderedPageBreak/>
        <w:t>H</w:t>
      </w:r>
      <w:r w:rsidR="0015364D">
        <w:rPr>
          <w:rFonts w:cstheme="minorHAnsi"/>
          <w:b/>
          <w:bCs/>
        </w:rPr>
        <w:t>armful commodit</w:t>
      </w:r>
      <w:r w:rsidR="002A5E33">
        <w:rPr>
          <w:rFonts w:cstheme="minorHAnsi"/>
          <w:b/>
          <w:bCs/>
        </w:rPr>
        <w:t>y</w:t>
      </w:r>
      <w:r w:rsidR="0067275A">
        <w:rPr>
          <w:rFonts w:cstheme="minorHAnsi"/>
          <w:b/>
          <w:bCs/>
        </w:rPr>
        <w:t xml:space="preserve"> definitions</w:t>
      </w:r>
    </w:p>
    <w:p w14:paraId="74B121AE" w14:textId="5AAC5ABE" w:rsidR="00DA7CE8" w:rsidRPr="00565BE9" w:rsidRDefault="004F7D0E" w:rsidP="00A57E69">
      <w:pPr>
        <w:jc w:val="both"/>
        <w:rPr>
          <w:rFonts w:cstheme="minorHAnsi"/>
        </w:rPr>
      </w:pPr>
      <w:r>
        <w:rPr>
          <w:rFonts w:cstheme="minorHAnsi"/>
        </w:rPr>
        <w:t xml:space="preserve">Across </w:t>
      </w:r>
      <w:r w:rsidR="00DA7CE8" w:rsidRPr="00565BE9">
        <w:rPr>
          <w:rFonts w:cstheme="minorHAnsi"/>
        </w:rPr>
        <w:t xml:space="preserve">policies, </w:t>
      </w:r>
      <w:r w:rsidR="00541E37" w:rsidRPr="00565BE9">
        <w:rPr>
          <w:rFonts w:cstheme="minorHAnsi"/>
        </w:rPr>
        <w:t xml:space="preserve">the definitions of each </w:t>
      </w:r>
      <w:r w:rsidR="00D27244">
        <w:rPr>
          <w:rFonts w:cstheme="minorHAnsi"/>
        </w:rPr>
        <w:t>harmful commodity</w:t>
      </w:r>
      <w:r w:rsidR="00541E37" w:rsidRPr="00565BE9">
        <w:rPr>
          <w:rFonts w:cstheme="minorHAnsi"/>
        </w:rPr>
        <w:t xml:space="preserve"> varied</w:t>
      </w:r>
      <w:r w:rsidR="00DA7CE8" w:rsidRPr="00565BE9">
        <w:rPr>
          <w:rFonts w:cstheme="minorHAnsi"/>
        </w:rPr>
        <w:t xml:space="preserve">. Tobacco was the most clearly and consistently </w:t>
      </w:r>
      <w:r w:rsidR="008B3568">
        <w:rPr>
          <w:rFonts w:cstheme="minorHAnsi"/>
        </w:rPr>
        <w:t>defined</w:t>
      </w:r>
      <w:r w:rsidR="00DA7CE8" w:rsidRPr="00565BE9">
        <w:rPr>
          <w:rFonts w:cstheme="minorHAnsi"/>
        </w:rPr>
        <w:t>, drawing a clear line prohibiting tobacco</w:t>
      </w:r>
      <w:r w:rsidR="00BF64B0">
        <w:rPr>
          <w:rFonts w:cstheme="minorHAnsi"/>
        </w:rPr>
        <w:t xml:space="preserve"> and substitute tobacco product</w:t>
      </w:r>
      <w:r w:rsidR="00DA7CE8" w:rsidRPr="00565BE9">
        <w:rPr>
          <w:rFonts w:cstheme="minorHAnsi"/>
        </w:rPr>
        <w:t xml:space="preserve"> </w:t>
      </w:r>
      <w:r w:rsidR="00DA7CE8" w:rsidRPr="00065DB5">
        <w:rPr>
          <w:rFonts w:cstheme="minorHAnsi"/>
        </w:rPr>
        <w:t>promotion</w:t>
      </w:r>
      <w:r w:rsidR="00924992" w:rsidRPr="00065DB5">
        <w:rPr>
          <w:rFonts w:cstheme="minorHAnsi"/>
        </w:rPr>
        <w:t>.</w:t>
      </w:r>
      <w:r w:rsidR="00DA7CE8" w:rsidRPr="00065DB5">
        <w:rPr>
          <w:rFonts w:cstheme="minorHAnsi"/>
        </w:rPr>
        <w:t xml:space="preserve"> </w:t>
      </w:r>
      <w:r w:rsidR="008B3568">
        <w:rPr>
          <w:rFonts w:cstheme="minorHAnsi"/>
        </w:rPr>
        <w:t xml:space="preserve">Some policies </w:t>
      </w:r>
      <w:r w:rsidR="00BF64B0">
        <w:rPr>
          <w:rFonts w:cstheme="minorHAnsi"/>
        </w:rPr>
        <w:t>elaborated further with</w:t>
      </w:r>
      <w:r w:rsidR="00C91016" w:rsidRPr="00565BE9">
        <w:rPr>
          <w:rFonts w:cstheme="minorHAnsi"/>
        </w:rPr>
        <w:t xml:space="preserve"> closely related </w:t>
      </w:r>
      <w:r w:rsidR="00C91016">
        <w:rPr>
          <w:rFonts w:cstheme="minorHAnsi"/>
        </w:rPr>
        <w:t>details</w:t>
      </w:r>
      <w:r w:rsidR="00C91016" w:rsidRPr="00565BE9">
        <w:rPr>
          <w:rFonts w:cstheme="minorHAnsi"/>
        </w:rPr>
        <w:t>, including e-cigarettes,</w:t>
      </w:r>
      <w:r w:rsidR="00BF64B0">
        <w:rPr>
          <w:rFonts w:cstheme="minorHAnsi"/>
        </w:rPr>
        <w:t xml:space="preserve"> </w:t>
      </w:r>
      <w:r w:rsidR="00C91016" w:rsidRPr="00565BE9">
        <w:rPr>
          <w:rFonts w:cstheme="minorHAnsi"/>
        </w:rPr>
        <w:t>and</w:t>
      </w:r>
      <w:r w:rsidR="00DC1F92">
        <w:rPr>
          <w:rFonts w:cstheme="minorHAnsi"/>
        </w:rPr>
        <w:t xml:space="preserve"> </w:t>
      </w:r>
      <w:r w:rsidR="00BF64B0">
        <w:rPr>
          <w:rFonts w:cstheme="minorHAnsi"/>
        </w:rPr>
        <w:t xml:space="preserve">tobacco </w:t>
      </w:r>
      <w:r w:rsidR="00C91016" w:rsidRPr="00565BE9">
        <w:rPr>
          <w:rFonts w:cstheme="minorHAnsi"/>
        </w:rPr>
        <w:t>paraphernalia</w:t>
      </w:r>
      <w:r w:rsidR="00C91016">
        <w:rPr>
          <w:rFonts w:cstheme="minorHAnsi"/>
        </w:rPr>
        <w:t>.</w:t>
      </w:r>
      <w:r w:rsidR="00C91016" w:rsidRPr="00565BE9">
        <w:rPr>
          <w:rFonts w:cstheme="minorHAnsi"/>
        </w:rPr>
        <w:t xml:space="preserve"> </w:t>
      </w:r>
      <w:r w:rsidR="00A60A93">
        <w:rPr>
          <w:rFonts w:cstheme="minorHAnsi"/>
        </w:rPr>
        <w:t>Terminology and scope with regards to g</w:t>
      </w:r>
      <w:r w:rsidR="00DA7CE8" w:rsidRPr="00565BE9">
        <w:rPr>
          <w:rFonts w:cstheme="minorHAnsi"/>
        </w:rPr>
        <w:t>ambling was</w:t>
      </w:r>
      <w:r w:rsidR="0028045C">
        <w:rPr>
          <w:rFonts w:cstheme="minorHAnsi"/>
        </w:rPr>
        <w:t xml:space="preserve"> also</w:t>
      </w:r>
      <w:r w:rsidR="00DA7CE8" w:rsidRPr="00565BE9">
        <w:rPr>
          <w:rFonts w:cstheme="minorHAnsi"/>
        </w:rPr>
        <w:t xml:space="preserve"> largely consistent, with </w:t>
      </w:r>
      <w:r w:rsidR="00DC1F92">
        <w:rPr>
          <w:rFonts w:cstheme="minorHAnsi"/>
        </w:rPr>
        <w:t>some</w:t>
      </w:r>
      <w:r w:rsidR="0067275A">
        <w:rPr>
          <w:rFonts w:cstheme="minorHAnsi"/>
        </w:rPr>
        <w:t xml:space="preserve"> explicit</w:t>
      </w:r>
      <w:r w:rsidR="00DA7CE8" w:rsidRPr="00565BE9">
        <w:rPr>
          <w:rFonts w:cstheme="minorHAnsi"/>
        </w:rPr>
        <w:t xml:space="preserve"> clauses for</w:t>
      </w:r>
      <w:r w:rsidR="00541E37" w:rsidRPr="00565BE9">
        <w:rPr>
          <w:rFonts w:cstheme="minorHAnsi"/>
        </w:rPr>
        <w:t xml:space="preserve"> </w:t>
      </w:r>
      <w:r w:rsidR="00DA7CE8" w:rsidRPr="00565BE9">
        <w:rPr>
          <w:rFonts w:cstheme="minorHAnsi"/>
        </w:rPr>
        <w:t>exceptions, such as the National and local society/authority</w:t>
      </w:r>
      <w:r w:rsidR="0067275A">
        <w:rPr>
          <w:rFonts w:cstheme="minorHAnsi"/>
        </w:rPr>
        <w:t xml:space="preserve"> lotteries</w:t>
      </w:r>
      <w:r w:rsidR="00DA7CE8" w:rsidRPr="00565BE9">
        <w:rPr>
          <w:rFonts w:cstheme="minorHAnsi"/>
        </w:rPr>
        <w:t xml:space="preserve">. </w:t>
      </w:r>
      <w:r w:rsidR="001A146D">
        <w:rPr>
          <w:rFonts w:cstheme="minorHAnsi"/>
        </w:rPr>
        <w:t>A</w:t>
      </w:r>
      <w:r w:rsidR="00DA7CE8" w:rsidRPr="00565BE9">
        <w:rPr>
          <w:rFonts w:cstheme="minorHAnsi"/>
        </w:rPr>
        <w:t>lcohol</w:t>
      </w:r>
      <w:r>
        <w:rPr>
          <w:rFonts w:cstheme="minorHAnsi"/>
        </w:rPr>
        <w:t xml:space="preserve"> </w:t>
      </w:r>
      <w:r w:rsidR="001A146D">
        <w:rPr>
          <w:rFonts w:cstheme="minorHAnsi"/>
        </w:rPr>
        <w:t>was</w:t>
      </w:r>
      <w:r w:rsidR="001A146D" w:rsidRPr="00565BE9">
        <w:rPr>
          <w:rFonts w:cstheme="minorHAnsi"/>
        </w:rPr>
        <w:t xml:space="preserve"> </w:t>
      </w:r>
      <w:r w:rsidR="00DA7CE8" w:rsidRPr="00565BE9">
        <w:rPr>
          <w:rFonts w:cstheme="minorHAnsi"/>
        </w:rPr>
        <w:t>considered in 74% of policies</w:t>
      </w:r>
      <w:r w:rsidR="001A146D">
        <w:rPr>
          <w:rFonts w:cstheme="minorHAnsi"/>
        </w:rPr>
        <w:t xml:space="preserve"> </w:t>
      </w:r>
      <w:r w:rsidR="0067275A">
        <w:rPr>
          <w:rFonts w:cstheme="minorHAnsi"/>
        </w:rPr>
        <w:t>but had</w:t>
      </w:r>
      <w:r w:rsidR="001A146D">
        <w:rPr>
          <w:rFonts w:cstheme="minorHAnsi"/>
        </w:rPr>
        <w:t xml:space="preserve"> large variation </w:t>
      </w:r>
      <w:r w:rsidR="0067275A">
        <w:rPr>
          <w:rFonts w:cstheme="minorHAnsi"/>
        </w:rPr>
        <w:t>in terms of prohibited</w:t>
      </w:r>
      <w:r w:rsidR="00BA7C47">
        <w:rPr>
          <w:rFonts w:cstheme="minorHAnsi"/>
        </w:rPr>
        <w:t xml:space="preserve"> </w:t>
      </w:r>
      <w:r w:rsidR="001A146D">
        <w:rPr>
          <w:rFonts w:cstheme="minorHAnsi"/>
        </w:rPr>
        <w:t>products</w:t>
      </w:r>
      <w:r w:rsidR="00BA7C47">
        <w:rPr>
          <w:rFonts w:cstheme="minorHAnsi"/>
        </w:rPr>
        <w:t xml:space="preserve"> or consumption</w:t>
      </w:r>
      <w:r w:rsidR="00DA7CE8" w:rsidRPr="00565BE9">
        <w:rPr>
          <w:rFonts w:cstheme="minorHAnsi"/>
        </w:rPr>
        <w:t xml:space="preserve">. For example, </w:t>
      </w:r>
      <w:r w:rsidR="00A60A93">
        <w:rPr>
          <w:rFonts w:cstheme="minorHAnsi"/>
        </w:rPr>
        <w:t xml:space="preserve">some </w:t>
      </w:r>
      <w:r w:rsidR="00DA7CE8" w:rsidRPr="00565BE9">
        <w:rPr>
          <w:rFonts w:cstheme="minorHAnsi"/>
        </w:rPr>
        <w:t xml:space="preserve">policies </w:t>
      </w:r>
      <w:r>
        <w:rPr>
          <w:rFonts w:cstheme="minorHAnsi"/>
        </w:rPr>
        <w:t xml:space="preserve">only </w:t>
      </w:r>
      <w:r w:rsidR="00DA7CE8" w:rsidRPr="00565BE9">
        <w:rPr>
          <w:rFonts w:cstheme="minorHAnsi"/>
        </w:rPr>
        <w:t xml:space="preserve">prohibited specific </w:t>
      </w:r>
      <w:r>
        <w:rPr>
          <w:rFonts w:cstheme="minorHAnsi"/>
        </w:rPr>
        <w:t>alcohol scenarios</w:t>
      </w:r>
      <w:r w:rsidR="00DA7CE8" w:rsidRPr="00565BE9">
        <w:rPr>
          <w:rFonts w:cstheme="minorHAnsi"/>
        </w:rPr>
        <w:t xml:space="preserve">; “encourages excessive or underage use” and “binge drinking”. </w:t>
      </w:r>
      <w:r w:rsidR="00541E37" w:rsidRPr="00565BE9">
        <w:rPr>
          <w:rFonts w:cstheme="minorHAnsi"/>
        </w:rPr>
        <w:t xml:space="preserve">Further, in </w:t>
      </w:r>
      <w:r w:rsidR="00DA7CE8" w:rsidRPr="00565BE9">
        <w:rPr>
          <w:rFonts w:cstheme="minorHAnsi"/>
        </w:rPr>
        <w:t xml:space="preserve">the </w:t>
      </w:r>
      <w:r w:rsidR="0073789C" w:rsidRPr="00565BE9">
        <w:rPr>
          <w:rFonts w:cstheme="minorHAnsi"/>
        </w:rPr>
        <w:t xml:space="preserve">few </w:t>
      </w:r>
      <w:r w:rsidR="00DA7CE8" w:rsidRPr="00565BE9">
        <w:rPr>
          <w:rFonts w:cstheme="minorHAnsi"/>
        </w:rPr>
        <w:t>policies that considered</w:t>
      </w:r>
      <w:r w:rsidR="0015364D">
        <w:rPr>
          <w:rFonts w:cstheme="minorHAnsi"/>
        </w:rPr>
        <w:t xml:space="preserve"> less healthy food</w:t>
      </w:r>
      <w:r w:rsidR="00235B53">
        <w:rPr>
          <w:rFonts w:cstheme="minorHAnsi"/>
        </w:rPr>
        <w:t>s</w:t>
      </w:r>
      <w:r w:rsidR="0015364D">
        <w:rPr>
          <w:rFonts w:cstheme="minorHAnsi"/>
        </w:rPr>
        <w:t xml:space="preserve"> (2</w:t>
      </w:r>
      <w:r w:rsidR="00DA7CE8" w:rsidRPr="00565BE9">
        <w:rPr>
          <w:rFonts w:cstheme="minorHAnsi"/>
        </w:rPr>
        <w:t>4%), the UK Nutrient Profiling Model definitio</w:t>
      </w:r>
      <w:r w:rsidR="00924992">
        <w:rPr>
          <w:rFonts w:cstheme="minorHAnsi"/>
        </w:rPr>
        <w:t>n</w:t>
      </w:r>
      <w:r w:rsidR="00A60A93">
        <w:rPr>
          <w:rFonts w:cstheme="minorHAnsi"/>
        </w:rPr>
        <w:t xml:space="preserve"> of</w:t>
      </w:r>
      <w:r w:rsidR="00924992">
        <w:rPr>
          <w:rFonts w:cstheme="minorHAnsi"/>
        </w:rPr>
        <w:t xml:space="preserve"> </w:t>
      </w:r>
      <w:r w:rsidR="00A60A93" w:rsidRPr="00565BE9">
        <w:rPr>
          <w:rFonts w:cstheme="minorHAnsi"/>
        </w:rPr>
        <w:t xml:space="preserve">HFSS food </w:t>
      </w:r>
      <w:r w:rsidR="00924992">
        <w:rPr>
          <w:rFonts w:cstheme="minorHAnsi"/>
        </w:rPr>
        <w:t>(</w:t>
      </w:r>
      <w:r w:rsidR="00065DB5">
        <w:rPr>
          <w:rFonts w:cstheme="minorHAnsi"/>
        </w:rPr>
        <w:t>3</w:t>
      </w:r>
      <w:r w:rsidR="00C47114">
        <w:rPr>
          <w:rFonts w:cstheme="minorHAnsi"/>
        </w:rPr>
        <w:t>9</w:t>
      </w:r>
      <w:r w:rsidR="00924992">
        <w:rPr>
          <w:rFonts w:cstheme="minorHAnsi"/>
        </w:rPr>
        <w:t xml:space="preserve">) </w:t>
      </w:r>
      <w:r w:rsidR="00DA7CE8" w:rsidRPr="00565BE9">
        <w:rPr>
          <w:rFonts w:cstheme="minorHAnsi"/>
        </w:rPr>
        <w:t xml:space="preserve">was </w:t>
      </w:r>
      <w:r w:rsidR="001A479E" w:rsidRPr="00565BE9">
        <w:rPr>
          <w:rFonts w:cstheme="minorHAnsi"/>
        </w:rPr>
        <w:t>used</w:t>
      </w:r>
      <w:r w:rsidR="00E11990">
        <w:rPr>
          <w:rFonts w:cstheme="minorHAnsi"/>
        </w:rPr>
        <w:t xml:space="preserve"> comprehensively</w:t>
      </w:r>
      <w:r w:rsidR="00BA1117">
        <w:rPr>
          <w:rFonts w:cstheme="minorHAnsi"/>
        </w:rPr>
        <w:t xml:space="preserve"> in </w:t>
      </w:r>
      <w:r w:rsidR="00DC1F92">
        <w:rPr>
          <w:rFonts w:cstheme="minorHAnsi"/>
        </w:rPr>
        <w:t>nine</w:t>
      </w:r>
      <w:r w:rsidR="00BA1117">
        <w:rPr>
          <w:rFonts w:cstheme="minorHAnsi"/>
        </w:rPr>
        <w:t xml:space="preserve"> policies (</w:t>
      </w:r>
      <w:r w:rsidR="00E11990">
        <w:rPr>
          <w:rFonts w:cstheme="minorHAnsi"/>
        </w:rPr>
        <w:t xml:space="preserve">36% of all </w:t>
      </w:r>
      <w:r w:rsidR="0015364D">
        <w:rPr>
          <w:rFonts w:cstheme="minorHAnsi"/>
        </w:rPr>
        <w:t xml:space="preserve">less healthy </w:t>
      </w:r>
      <w:r w:rsidR="00E11990">
        <w:rPr>
          <w:rFonts w:cstheme="minorHAnsi"/>
        </w:rPr>
        <w:t>food</w:t>
      </w:r>
      <w:r w:rsidR="0026044F">
        <w:rPr>
          <w:rFonts w:cstheme="minorHAnsi"/>
        </w:rPr>
        <w:t>s</w:t>
      </w:r>
      <w:r w:rsidR="00E11990">
        <w:rPr>
          <w:rFonts w:cstheme="minorHAnsi"/>
        </w:rPr>
        <w:t xml:space="preserve"> considerations)</w:t>
      </w:r>
      <w:r w:rsidR="001A479E" w:rsidRPr="00565BE9">
        <w:rPr>
          <w:rFonts w:cstheme="minorHAnsi"/>
        </w:rPr>
        <w:t xml:space="preserve"> but </w:t>
      </w:r>
      <w:r w:rsidR="00DA7CE8" w:rsidRPr="00565BE9">
        <w:rPr>
          <w:rFonts w:cstheme="minorHAnsi"/>
        </w:rPr>
        <w:t xml:space="preserve">not consistently. </w:t>
      </w:r>
      <w:r w:rsidR="00A44573" w:rsidRPr="00565BE9">
        <w:rPr>
          <w:rFonts w:cstheme="minorHAnsi"/>
        </w:rPr>
        <w:t>M</w:t>
      </w:r>
      <w:r w:rsidR="00DA7CE8" w:rsidRPr="00565BE9">
        <w:rPr>
          <w:rFonts w:cstheme="minorHAnsi"/>
        </w:rPr>
        <w:t>ore often</w:t>
      </w:r>
      <w:r w:rsidR="00A44573" w:rsidRPr="00565BE9">
        <w:rPr>
          <w:rFonts w:cstheme="minorHAnsi"/>
        </w:rPr>
        <w:t>,</w:t>
      </w:r>
      <w:r w:rsidR="00DA7CE8" w:rsidRPr="00565BE9">
        <w:rPr>
          <w:rFonts w:cstheme="minorHAnsi"/>
        </w:rPr>
        <w:t xml:space="preserve"> ambiguous terminology</w:t>
      </w:r>
      <w:r>
        <w:rPr>
          <w:rFonts w:cstheme="minorHAnsi"/>
        </w:rPr>
        <w:t xml:space="preserve">, </w:t>
      </w:r>
      <w:r w:rsidR="00A44573" w:rsidRPr="00565BE9">
        <w:rPr>
          <w:rFonts w:cstheme="minorHAnsi"/>
        </w:rPr>
        <w:t>such as</w:t>
      </w:r>
      <w:r w:rsidR="00DA7CE8" w:rsidRPr="00565BE9">
        <w:rPr>
          <w:rFonts w:cstheme="minorHAnsi"/>
        </w:rPr>
        <w:t xml:space="preserve"> “unhealthy eating”</w:t>
      </w:r>
      <w:r w:rsidR="00A44573" w:rsidRPr="00565BE9">
        <w:rPr>
          <w:rFonts w:cstheme="minorHAnsi"/>
        </w:rPr>
        <w:t xml:space="preserve"> or </w:t>
      </w:r>
      <w:r w:rsidR="00DA7CE8" w:rsidRPr="00565BE9">
        <w:rPr>
          <w:rFonts w:cstheme="minorHAnsi"/>
        </w:rPr>
        <w:t xml:space="preserve">“fast foods” </w:t>
      </w:r>
      <w:r>
        <w:rPr>
          <w:rFonts w:cstheme="minorHAnsi"/>
        </w:rPr>
        <w:t>was applied</w:t>
      </w:r>
      <w:r w:rsidR="00DA7CE8" w:rsidRPr="00565BE9">
        <w:rPr>
          <w:rFonts w:cstheme="minorHAnsi"/>
        </w:rPr>
        <w:t xml:space="preserve">, or in specific </w:t>
      </w:r>
      <w:r w:rsidR="00A44573" w:rsidRPr="00565BE9">
        <w:rPr>
          <w:rFonts w:cstheme="minorHAnsi"/>
        </w:rPr>
        <w:t>cases</w:t>
      </w:r>
      <w:r w:rsidR="00DA7CE8" w:rsidRPr="00565BE9">
        <w:rPr>
          <w:rFonts w:cstheme="minorHAnsi"/>
        </w:rPr>
        <w:t>; “fast food when promoted to minors”</w:t>
      </w:r>
      <w:r w:rsidR="00A44573" w:rsidRPr="00565BE9">
        <w:rPr>
          <w:rFonts w:cstheme="minorHAnsi"/>
        </w:rPr>
        <w:t xml:space="preserve"> or </w:t>
      </w:r>
      <w:r w:rsidR="00DA7CE8" w:rsidRPr="00565BE9">
        <w:rPr>
          <w:rFonts w:cstheme="minorHAnsi"/>
        </w:rPr>
        <w:t>“not an appropriate site”</w:t>
      </w:r>
      <w:r w:rsidR="001A479E" w:rsidRPr="00565BE9">
        <w:rPr>
          <w:rFonts w:cstheme="minorHAnsi"/>
        </w:rPr>
        <w:t xml:space="preserve"> (</w:t>
      </w:r>
      <w:r w:rsidR="00DA7CE8" w:rsidRPr="00565BE9">
        <w:rPr>
          <w:rFonts w:cstheme="minorHAnsi"/>
        </w:rPr>
        <w:t>Supplementary Table</w:t>
      </w:r>
      <w:r w:rsidR="00BD7120">
        <w:rPr>
          <w:rFonts w:cstheme="minorHAnsi"/>
        </w:rPr>
        <w:t xml:space="preserve"> </w:t>
      </w:r>
      <w:r w:rsidR="00277B5A">
        <w:rPr>
          <w:rFonts w:cstheme="minorHAnsi"/>
        </w:rPr>
        <w:t>IX</w:t>
      </w:r>
      <w:r w:rsidR="004A609B" w:rsidRPr="00565BE9">
        <w:rPr>
          <w:rFonts w:cstheme="minorHAnsi"/>
        </w:rPr>
        <w:t>.</w:t>
      </w:r>
      <w:r w:rsidR="00583A2C">
        <w:rPr>
          <w:rFonts w:cstheme="minorHAnsi"/>
        </w:rPr>
        <w:t xml:space="preserve"> Part </w:t>
      </w:r>
      <w:r w:rsidR="00860031">
        <w:rPr>
          <w:rFonts w:cstheme="minorHAnsi"/>
        </w:rPr>
        <w:t>1</w:t>
      </w:r>
      <w:r w:rsidR="007903B3">
        <w:rPr>
          <w:rFonts w:cstheme="minorHAnsi"/>
        </w:rPr>
        <w:t xml:space="preserve"> and Part </w:t>
      </w:r>
      <w:r w:rsidR="00860031">
        <w:rPr>
          <w:rFonts w:cstheme="minorHAnsi"/>
        </w:rPr>
        <w:t>2</w:t>
      </w:r>
      <w:r w:rsidR="001A479E" w:rsidRPr="00565BE9">
        <w:rPr>
          <w:rFonts w:cstheme="minorHAnsi"/>
        </w:rPr>
        <w:t xml:space="preserve">). </w:t>
      </w:r>
      <w:r w:rsidR="00DC1F92">
        <w:rPr>
          <w:rFonts w:cstheme="minorHAnsi"/>
        </w:rPr>
        <w:t>Some policies used</w:t>
      </w:r>
      <w:r w:rsidR="00DA7CE8" w:rsidRPr="00565BE9">
        <w:rPr>
          <w:rFonts w:cstheme="minorHAnsi"/>
        </w:rPr>
        <w:t xml:space="preserve"> broad clauses </w:t>
      </w:r>
      <w:r w:rsidR="001A479E" w:rsidRPr="00565BE9">
        <w:rPr>
          <w:rFonts w:cstheme="minorHAnsi"/>
        </w:rPr>
        <w:t>covering</w:t>
      </w:r>
      <w:r w:rsidR="00DA7CE8" w:rsidRPr="00565BE9">
        <w:rPr>
          <w:rFonts w:cstheme="minorHAnsi"/>
        </w:rPr>
        <w:t xml:space="preserve"> </w:t>
      </w:r>
      <w:r w:rsidR="001A479E" w:rsidRPr="00565BE9">
        <w:rPr>
          <w:rFonts w:cstheme="minorHAnsi"/>
        </w:rPr>
        <w:t>HCIs/products</w:t>
      </w:r>
      <w:r w:rsidR="00DA7CE8" w:rsidRPr="00565BE9">
        <w:rPr>
          <w:rFonts w:cstheme="minorHAnsi"/>
        </w:rPr>
        <w:t xml:space="preserve">, or </w:t>
      </w:r>
      <w:r w:rsidR="004A609B" w:rsidRPr="00565BE9">
        <w:rPr>
          <w:rFonts w:cstheme="minorHAnsi"/>
        </w:rPr>
        <w:t xml:space="preserve">consumer </w:t>
      </w:r>
      <w:r w:rsidR="00DA7CE8" w:rsidRPr="00565BE9">
        <w:rPr>
          <w:rFonts w:cstheme="minorHAnsi"/>
        </w:rPr>
        <w:t>behaviours; “socially undesirable or unhealthy acts”, “conflict with the wider promotion of healthy and active lifestyles”, “undue publicity to inappropriate behaviour or lifestyles”</w:t>
      </w:r>
      <w:r w:rsidR="00B86050">
        <w:rPr>
          <w:rFonts w:cstheme="minorHAnsi"/>
        </w:rPr>
        <w:t>.</w:t>
      </w:r>
      <w:r w:rsidR="00C91016">
        <w:rPr>
          <w:rFonts w:cstheme="minorHAnsi"/>
        </w:rPr>
        <w:t xml:space="preserve"> </w:t>
      </w:r>
      <w:r w:rsidR="005D2797">
        <w:rPr>
          <w:rFonts w:cstheme="minorHAnsi"/>
        </w:rPr>
        <w:t>Environmental health was another common</w:t>
      </w:r>
      <w:r w:rsidR="00D27244">
        <w:rPr>
          <w:rFonts w:cstheme="minorHAnsi"/>
        </w:rPr>
        <w:t xml:space="preserve"> harmful commodity c</w:t>
      </w:r>
      <w:r w:rsidR="005D2797">
        <w:rPr>
          <w:rFonts w:cstheme="minorHAnsi"/>
        </w:rPr>
        <w:t>onsideration</w:t>
      </w:r>
      <w:r w:rsidR="00C21A66">
        <w:rPr>
          <w:rFonts w:cstheme="minorHAnsi"/>
        </w:rPr>
        <w:t xml:space="preserve"> in some policies</w:t>
      </w:r>
      <w:r w:rsidR="005D2797">
        <w:rPr>
          <w:rFonts w:cstheme="minorHAnsi"/>
        </w:rPr>
        <w:t xml:space="preserve"> </w:t>
      </w:r>
      <w:r w:rsidR="005D2797" w:rsidRPr="00565BE9">
        <w:rPr>
          <w:rFonts w:cstheme="minorHAnsi"/>
        </w:rPr>
        <w:t>(e.g. fossil fuels and ‘high carbon’ products).</w:t>
      </w:r>
    </w:p>
    <w:p w14:paraId="7F33717B" w14:textId="356EA4E1" w:rsidR="00BB7DA1" w:rsidRPr="000C6CED" w:rsidRDefault="00BB7DA1" w:rsidP="00BB7DA1">
      <w:pPr>
        <w:rPr>
          <w:rFonts w:cstheme="minorHAnsi"/>
          <w:b/>
          <w:bCs/>
        </w:rPr>
      </w:pPr>
      <w:r w:rsidRPr="000C6CED">
        <w:rPr>
          <w:rFonts w:cstheme="minorHAnsi"/>
          <w:b/>
          <w:bCs/>
        </w:rPr>
        <w:t xml:space="preserve">Policy </w:t>
      </w:r>
      <w:r w:rsidR="000C6CED" w:rsidRPr="000C6CED">
        <w:rPr>
          <w:rFonts w:cstheme="minorHAnsi"/>
          <w:b/>
          <w:bCs/>
        </w:rPr>
        <w:t>application</w:t>
      </w:r>
      <w:r w:rsidRPr="000C6CED">
        <w:rPr>
          <w:rFonts w:cstheme="minorHAnsi"/>
        </w:rPr>
        <w:t xml:space="preserve"> </w:t>
      </w:r>
    </w:p>
    <w:p w14:paraId="739584CD" w14:textId="44F247AB" w:rsidR="00BB7DA1" w:rsidRPr="00565BE9" w:rsidRDefault="00A60A93" w:rsidP="00BB7DA1">
      <w:pPr>
        <w:jc w:val="both"/>
        <w:rPr>
          <w:rFonts w:cstheme="minorHAnsi"/>
        </w:rPr>
      </w:pPr>
      <w:r>
        <w:rPr>
          <w:rFonts w:cstheme="minorHAnsi"/>
        </w:rPr>
        <w:t xml:space="preserve">Many </w:t>
      </w:r>
      <w:r w:rsidR="00BB7DA1">
        <w:rPr>
          <w:rFonts w:cstheme="minorHAnsi"/>
        </w:rPr>
        <w:t>LAs ha</w:t>
      </w:r>
      <w:r w:rsidR="00BB219D">
        <w:rPr>
          <w:rFonts w:cstheme="minorHAnsi"/>
        </w:rPr>
        <w:t>ve</w:t>
      </w:r>
      <w:r w:rsidR="00BB7DA1">
        <w:rPr>
          <w:rFonts w:cstheme="minorHAnsi"/>
        </w:rPr>
        <w:t xml:space="preserve"> a vast range of spaces </w:t>
      </w:r>
      <w:r w:rsidR="00BB7DA1" w:rsidRPr="00565BE9">
        <w:rPr>
          <w:rFonts w:cstheme="minorHAnsi"/>
        </w:rPr>
        <w:t>for advertising and sponsorship in the</w:t>
      </w:r>
      <w:r w:rsidR="00BB7DA1">
        <w:rPr>
          <w:rFonts w:cstheme="minorHAnsi"/>
        </w:rPr>
        <w:t xml:space="preserve">ir locality. Most policies applied to all types of </w:t>
      </w:r>
      <w:r w:rsidR="005D7B78">
        <w:rPr>
          <w:rFonts w:cstheme="minorHAnsi"/>
        </w:rPr>
        <w:t xml:space="preserve">out-of-home </w:t>
      </w:r>
      <w:r w:rsidR="00BB7DA1">
        <w:rPr>
          <w:rFonts w:cstheme="minorHAnsi"/>
        </w:rPr>
        <w:t>advertisement and sponsorship spaces</w:t>
      </w:r>
      <w:r w:rsidR="005D7B78">
        <w:rPr>
          <w:rFonts w:cstheme="minorHAnsi"/>
        </w:rPr>
        <w:t xml:space="preserve"> owned by the LA</w:t>
      </w:r>
      <w:r w:rsidR="00BB7DA1">
        <w:rPr>
          <w:rFonts w:cstheme="minorHAnsi"/>
        </w:rPr>
        <w:t xml:space="preserve">, from broad </w:t>
      </w:r>
      <w:r w:rsidR="00BB7DA1" w:rsidRPr="00565BE9">
        <w:rPr>
          <w:rFonts w:cstheme="minorHAnsi"/>
        </w:rPr>
        <w:t xml:space="preserve">categories, </w:t>
      </w:r>
      <w:r w:rsidR="00BB7DA1">
        <w:rPr>
          <w:rFonts w:cstheme="minorHAnsi"/>
        </w:rPr>
        <w:t xml:space="preserve">including </w:t>
      </w:r>
      <w:r w:rsidR="00BB7DA1" w:rsidRPr="00565BE9">
        <w:rPr>
          <w:rFonts w:cstheme="minorHAnsi"/>
        </w:rPr>
        <w:t>“all channels”, or “traditional and new media”</w:t>
      </w:r>
      <w:r w:rsidR="00BB7DA1">
        <w:rPr>
          <w:rFonts w:cstheme="minorHAnsi"/>
        </w:rPr>
        <w:t>, to</w:t>
      </w:r>
      <w:r w:rsidR="00BB7DA1" w:rsidRPr="00565BE9">
        <w:rPr>
          <w:rFonts w:cstheme="minorHAnsi"/>
        </w:rPr>
        <w:t xml:space="preserve"> specific spaces, </w:t>
      </w:r>
      <w:r w:rsidR="00BB7DA1">
        <w:rPr>
          <w:rFonts w:cstheme="minorHAnsi"/>
        </w:rPr>
        <w:t>including</w:t>
      </w:r>
      <w:r w:rsidR="00BB7DA1" w:rsidRPr="00565BE9">
        <w:rPr>
          <w:rFonts w:cstheme="minorHAnsi"/>
        </w:rPr>
        <w:t xml:space="preserve"> common advertising formats (e.g. billboards, bus shelters), to other </w:t>
      </w:r>
      <w:r w:rsidR="00BB7DA1">
        <w:rPr>
          <w:rFonts w:cstheme="minorHAnsi"/>
        </w:rPr>
        <w:t>spaces</w:t>
      </w:r>
      <w:r w:rsidR="00BB7DA1" w:rsidRPr="00565BE9">
        <w:rPr>
          <w:rFonts w:cstheme="minorHAnsi"/>
        </w:rPr>
        <w:t xml:space="preserve">, including properties, roads and transport, green/outdoor </w:t>
      </w:r>
      <w:r w:rsidR="00BB7DA1" w:rsidRPr="0067275A">
        <w:rPr>
          <w:rFonts w:cstheme="minorHAnsi"/>
        </w:rPr>
        <w:t xml:space="preserve">space, community facilities, and within-council communication channels (Supplementary Table </w:t>
      </w:r>
      <w:r w:rsidR="000045CF">
        <w:rPr>
          <w:rFonts w:cstheme="minorHAnsi"/>
        </w:rPr>
        <w:t>X</w:t>
      </w:r>
      <w:r w:rsidR="00BB7DA1" w:rsidRPr="0067275A">
        <w:rPr>
          <w:rFonts w:cstheme="minorHAnsi"/>
        </w:rPr>
        <w:t xml:space="preserve">.). While most policies applied to </w:t>
      </w:r>
      <w:r w:rsidR="002B7A65">
        <w:rPr>
          <w:rFonts w:cstheme="minorHAnsi"/>
        </w:rPr>
        <w:t>most</w:t>
      </w:r>
      <w:r w:rsidR="00BB7DA1" w:rsidRPr="0067275A">
        <w:rPr>
          <w:rFonts w:cstheme="minorHAnsi"/>
        </w:rPr>
        <w:t xml:space="preserve"> types of LA advertising</w:t>
      </w:r>
      <w:r w:rsidR="002B7A65">
        <w:rPr>
          <w:rFonts w:cstheme="minorHAnsi"/>
        </w:rPr>
        <w:t>/</w:t>
      </w:r>
      <w:r w:rsidR="00BB7DA1" w:rsidRPr="0067275A">
        <w:rPr>
          <w:rFonts w:cstheme="minorHAnsi"/>
        </w:rPr>
        <w:t>sponsorship spaces, 13 (12%) were</w:t>
      </w:r>
      <w:r w:rsidR="002B7A65">
        <w:rPr>
          <w:rFonts w:cstheme="minorHAnsi"/>
        </w:rPr>
        <w:t xml:space="preserve"> explicitly</w:t>
      </w:r>
      <w:r w:rsidR="00BB7DA1" w:rsidRPr="0067275A">
        <w:rPr>
          <w:rFonts w:cstheme="minorHAnsi"/>
        </w:rPr>
        <w:t xml:space="preserve"> specified area-only, including bus shelters (n=1), roundabouts (n=5), highways (n=3), and the council website (n=4) (Supplementary Table V</w:t>
      </w:r>
      <w:r w:rsidR="00494740">
        <w:rPr>
          <w:rFonts w:cstheme="minorHAnsi"/>
        </w:rPr>
        <w:t>.</w:t>
      </w:r>
      <w:r w:rsidR="00BB7DA1" w:rsidRPr="0067275A">
        <w:rPr>
          <w:rFonts w:cstheme="minorHAnsi"/>
        </w:rPr>
        <w:t xml:space="preserve"> Part 2). Advertisement and sponsorship constraints were often influenced </w:t>
      </w:r>
      <w:r w:rsidR="0028045C">
        <w:rPr>
          <w:rFonts w:cstheme="minorHAnsi"/>
        </w:rPr>
        <w:t xml:space="preserve">by </w:t>
      </w:r>
      <w:r w:rsidR="0067275A">
        <w:rPr>
          <w:rFonts w:cstheme="minorHAnsi"/>
        </w:rPr>
        <w:t>and referred to</w:t>
      </w:r>
      <w:r w:rsidR="00BB7DA1" w:rsidRPr="0067275A">
        <w:rPr>
          <w:rFonts w:cstheme="minorHAnsi"/>
        </w:rPr>
        <w:t xml:space="preserve"> national-level regulations or guidance (Supplementary Material </w:t>
      </w:r>
      <w:r w:rsidR="00BD7120">
        <w:rPr>
          <w:rFonts w:cstheme="minorHAnsi"/>
        </w:rPr>
        <w:t>X</w:t>
      </w:r>
      <w:r w:rsidR="00277B5A">
        <w:rPr>
          <w:rFonts w:cstheme="minorHAnsi"/>
        </w:rPr>
        <w:t>I</w:t>
      </w:r>
      <w:r w:rsidR="00BB7DA1" w:rsidRPr="0067275A">
        <w:rPr>
          <w:rFonts w:cstheme="minorHAnsi"/>
        </w:rPr>
        <w:t xml:space="preserve">.), for example, the Advertising Standards Authority (ASA) UK Code of Non-broadcast Advertising, Sales </w:t>
      </w:r>
      <w:r w:rsidR="00BB7DA1" w:rsidRPr="00565BE9">
        <w:rPr>
          <w:rFonts w:cstheme="minorHAnsi"/>
        </w:rPr>
        <w:t xml:space="preserve">Promotion and Direct Marketing (CAP code), which sets principles </w:t>
      </w:r>
      <w:r w:rsidR="00BB7DA1">
        <w:rPr>
          <w:rFonts w:cstheme="minorHAnsi"/>
        </w:rPr>
        <w:t xml:space="preserve">and </w:t>
      </w:r>
      <w:r w:rsidR="00BB7DA1" w:rsidRPr="00565BE9">
        <w:rPr>
          <w:rFonts w:cstheme="minorHAnsi"/>
        </w:rPr>
        <w:t xml:space="preserve">guidance </w:t>
      </w:r>
      <w:r w:rsidR="00BB7DA1">
        <w:rPr>
          <w:rFonts w:cstheme="minorHAnsi"/>
        </w:rPr>
        <w:t>including</w:t>
      </w:r>
      <w:r w:rsidR="00BB7DA1" w:rsidRPr="00565BE9">
        <w:rPr>
          <w:rFonts w:cstheme="minorHAnsi"/>
        </w:rPr>
        <w:t xml:space="preserve"> alcohol and gambling behaviours</w:t>
      </w:r>
      <w:r w:rsidR="00BB7DA1">
        <w:rPr>
          <w:rFonts w:cstheme="minorHAnsi"/>
        </w:rPr>
        <w:t xml:space="preserve"> (</w:t>
      </w:r>
      <w:r w:rsidR="00C47114">
        <w:rPr>
          <w:rFonts w:cstheme="minorHAnsi"/>
        </w:rPr>
        <w:t>40</w:t>
      </w:r>
      <w:r w:rsidR="00BB7DA1">
        <w:rPr>
          <w:rFonts w:cstheme="minorHAnsi"/>
        </w:rPr>
        <w:t>).</w:t>
      </w:r>
    </w:p>
    <w:p w14:paraId="22E7169D" w14:textId="2B31CE7C" w:rsidR="002177A2" w:rsidRPr="003A28D3" w:rsidRDefault="0073789C" w:rsidP="00A57E69">
      <w:pPr>
        <w:jc w:val="both"/>
        <w:rPr>
          <w:rFonts w:cstheme="minorHAnsi"/>
        </w:rPr>
      </w:pPr>
      <w:r w:rsidRPr="003A28D3">
        <w:rPr>
          <w:rFonts w:cstheme="minorHAnsi"/>
        </w:rPr>
        <w:lastRenderedPageBreak/>
        <w:t>Almost</w:t>
      </w:r>
      <w:r w:rsidR="0074283A" w:rsidRPr="003A28D3">
        <w:rPr>
          <w:rFonts w:cstheme="minorHAnsi"/>
        </w:rPr>
        <w:t xml:space="preserve"> two thirds of</w:t>
      </w:r>
      <w:r w:rsidR="00BA5040" w:rsidRPr="003A28D3">
        <w:rPr>
          <w:rFonts w:cstheme="minorHAnsi"/>
        </w:rPr>
        <w:t xml:space="preserve"> LAs</w:t>
      </w:r>
      <w:r w:rsidR="00F95557" w:rsidRPr="003A28D3">
        <w:rPr>
          <w:rFonts w:cstheme="minorHAnsi"/>
        </w:rPr>
        <w:t xml:space="preserve"> did not have a</w:t>
      </w:r>
      <w:r w:rsidR="0020420D">
        <w:rPr>
          <w:rFonts w:cstheme="minorHAnsi"/>
        </w:rPr>
        <w:t>ny form of</w:t>
      </w:r>
      <w:r w:rsidR="00F95557" w:rsidRPr="003A28D3">
        <w:rPr>
          <w:rFonts w:cstheme="minorHAnsi"/>
        </w:rPr>
        <w:t xml:space="preserve"> policy</w:t>
      </w:r>
      <w:r w:rsidR="0020420D">
        <w:rPr>
          <w:rFonts w:cstheme="minorHAnsi"/>
        </w:rPr>
        <w:t xml:space="preserve"> </w:t>
      </w:r>
      <w:r w:rsidR="0074283A" w:rsidRPr="003A28D3">
        <w:rPr>
          <w:rFonts w:cstheme="minorHAnsi"/>
        </w:rPr>
        <w:t>(n=210, 63%)</w:t>
      </w:r>
      <w:r w:rsidR="00D32995" w:rsidRPr="003A28D3">
        <w:rPr>
          <w:rFonts w:cstheme="minorHAnsi"/>
        </w:rPr>
        <w:t xml:space="preserve">. </w:t>
      </w:r>
      <w:r w:rsidR="009A30BE" w:rsidRPr="003A28D3">
        <w:rPr>
          <w:rFonts w:cstheme="minorHAnsi"/>
        </w:rPr>
        <w:t xml:space="preserve">In addition, we </w:t>
      </w:r>
      <w:r w:rsidR="00DC172D">
        <w:rPr>
          <w:rFonts w:cstheme="minorHAnsi"/>
        </w:rPr>
        <w:t>identified</w:t>
      </w:r>
      <w:r w:rsidR="00691BE8" w:rsidRPr="003A28D3">
        <w:rPr>
          <w:rFonts w:cstheme="minorHAnsi"/>
        </w:rPr>
        <w:t xml:space="preserve"> some</w:t>
      </w:r>
      <w:r w:rsidR="009A30BE" w:rsidRPr="003A28D3">
        <w:rPr>
          <w:rFonts w:cstheme="minorHAnsi"/>
        </w:rPr>
        <w:t xml:space="preserve"> policies for</w:t>
      </w:r>
      <w:r w:rsidR="00294A84">
        <w:rPr>
          <w:rFonts w:cstheme="minorHAnsi"/>
        </w:rPr>
        <w:t xml:space="preserve"> private</w:t>
      </w:r>
      <w:r w:rsidR="009A30BE" w:rsidRPr="003A28D3">
        <w:rPr>
          <w:rFonts w:cstheme="minorHAnsi"/>
        </w:rPr>
        <w:t xml:space="preserve"> </w:t>
      </w:r>
      <w:r w:rsidRPr="003A28D3">
        <w:rPr>
          <w:rFonts w:cstheme="minorHAnsi"/>
        </w:rPr>
        <w:t>v</w:t>
      </w:r>
      <w:r w:rsidR="009A30BE" w:rsidRPr="003A28D3">
        <w:rPr>
          <w:rFonts w:cstheme="minorHAnsi"/>
        </w:rPr>
        <w:t>ehicle advertisement</w:t>
      </w:r>
      <w:r w:rsidR="00691BE8" w:rsidRPr="003A28D3">
        <w:rPr>
          <w:rFonts w:cstheme="minorHAnsi"/>
        </w:rPr>
        <w:t>s</w:t>
      </w:r>
      <w:r w:rsidR="00505E94">
        <w:rPr>
          <w:rFonts w:cstheme="minorHAnsi"/>
        </w:rPr>
        <w:t xml:space="preserve"> </w:t>
      </w:r>
      <w:r w:rsidR="00691BE8" w:rsidRPr="003A28D3">
        <w:rPr>
          <w:rFonts w:cstheme="minorHAnsi"/>
        </w:rPr>
        <w:t>(n=3)</w:t>
      </w:r>
      <w:r w:rsidR="009A30BE" w:rsidRPr="003A28D3">
        <w:rPr>
          <w:rFonts w:cstheme="minorHAnsi"/>
        </w:rPr>
        <w:t xml:space="preserve">, </w:t>
      </w:r>
      <w:r w:rsidR="00294A84">
        <w:rPr>
          <w:rFonts w:cstheme="minorHAnsi"/>
        </w:rPr>
        <w:t>which did not cover any of the LA</w:t>
      </w:r>
      <w:r w:rsidR="004D4D6A">
        <w:rPr>
          <w:rFonts w:cstheme="minorHAnsi"/>
        </w:rPr>
        <w:t>-owned</w:t>
      </w:r>
      <w:r w:rsidR="00294A84">
        <w:rPr>
          <w:rFonts w:cstheme="minorHAnsi"/>
        </w:rPr>
        <w:t xml:space="preserve"> estate, and </w:t>
      </w:r>
      <w:r w:rsidR="009A30BE" w:rsidRPr="003A28D3">
        <w:rPr>
          <w:rFonts w:cstheme="minorHAnsi"/>
        </w:rPr>
        <w:t>not include</w:t>
      </w:r>
      <w:r w:rsidR="00ED09D8">
        <w:rPr>
          <w:rFonts w:cstheme="minorHAnsi"/>
        </w:rPr>
        <w:t>d</w:t>
      </w:r>
      <w:r w:rsidR="009A30BE" w:rsidRPr="003A28D3">
        <w:rPr>
          <w:rFonts w:cstheme="minorHAnsi"/>
        </w:rPr>
        <w:t xml:space="preserve"> in the </w:t>
      </w:r>
      <w:r w:rsidR="009A30BE" w:rsidRPr="00505E94">
        <w:rPr>
          <w:rFonts w:cstheme="minorHAnsi"/>
        </w:rPr>
        <w:t xml:space="preserve">analysis (Supplementary Table </w:t>
      </w:r>
      <w:r w:rsidRPr="00505E94">
        <w:rPr>
          <w:rFonts w:cstheme="minorHAnsi"/>
        </w:rPr>
        <w:t>X</w:t>
      </w:r>
      <w:r w:rsidR="00277B5A">
        <w:rPr>
          <w:rFonts w:cstheme="minorHAnsi"/>
        </w:rPr>
        <w:t>I</w:t>
      </w:r>
      <w:r w:rsidR="000045CF" w:rsidRPr="00505E94">
        <w:rPr>
          <w:rFonts w:cstheme="minorHAnsi"/>
        </w:rPr>
        <w:t>I</w:t>
      </w:r>
      <w:r w:rsidR="009A30BE" w:rsidRPr="00505E94">
        <w:rPr>
          <w:rFonts w:cstheme="minorHAnsi"/>
        </w:rPr>
        <w:t xml:space="preserve">.). </w:t>
      </w:r>
    </w:p>
    <w:p w14:paraId="26E7A8DB" w14:textId="77777777" w:rsidR="00BF64B0" w:rsidRDefault="00BF64B0" w:rsidP="00BF64B0">
      <w:pPr>
        <w:rPr>
          <w:rFonts w:cstheme="minorHAnsi"/>
          <w:b/>
          <w:bCs/>
        </w:rPr>
      </w:pPr>
      <w:r w:rsidRPr="002D6BAA">
        <w:rPr>
          <w:rFonts w:cstheme="minorHAnsi"/>
          <w:b/>
          <w:bCs/>
        </w:rPr>
        <w:t>Associations with LA characteristics</w:t>
      </w:r>
    </w:p>
    <w:p w14:paraId="08AB2CBB" w14:textId="00697AB5" w:rsidR="001C0AC7" w:rsidRPr="001C0AC7" w:rsidRDefault="0067275A" w:rsidP="00A57E69">
      <w:pPr>
        <w:jc w:val="both"/>
        <w:rPr>
          <w:rFonts w:cstheme="minorHAnsi"/>
          <w:color w:val="FF0000"/>
        </w:rPr>
      </w:pPr>
      <w:bookmarkStart w:id="7" w:name="_Hlk130283899"/>
      <w:r w:rsidRPr="00565BE9">
        <w:rPr>
          <w:rFonts w:cstheme="minorHAnsi"/>
        </w:rPr>
        <w:t xml:space="preserve">Across the nine regions of England, </w:t>
      </w:r>
      <w:r w:rsidR="00FC5128">
        <w:rPr>
          <w:rFonts w:cstheme="minorHAnsi"/>
        </w:rPr>
        <w:t>t</w:t>
      </w:r>
      <w:r w:rsidRPr="00565BE9">
        <w:rPr>
          <w:rFonts w:cstheme="minorHAnsi"/>
        </w:rPr>
        <w:t>he two most northern regions of England and the East of England had the lowest prevalence of LA policies per LAs (&lt;30%)</w:t>
      </w:r>
      <w:r w:rsidR="00FC5128">
        <w:rPr>
          <w:rFonts w:cstheme="minorHAnsi"/>
        </w:rPr>
        <w:t xml:space="preserve"> </w:t>
      </w:r>
      <w:r w:rsidRPr="00565BE9">
        <w:rPr>
          <w:rFonts w:cstheme="minorHAnsi"/>
        </w:rPr>
        <w:t xml:space="preserve">(Supplementary </w:t>
      </w:r>
      <w:r w:rsidRPr="00277B5A">
        <w:rPr>
          <w:rFonts w:cstheme="minorHAnsi"/>
        </w:rPr>
        <w:t>Material XI</w:t>
      </w:r>
      <w:r w:rsidR="00277B5A">
        <w:rPr>
          <w:rFonts w:cstheme="minorHAnsi"/>
        </w:rPr>
        <w:t>II.</w:t>
      </w:r>
      <w:r w:rsidRPr="00277B5A">
        <w:rPr>
          <w:rFonts w:cstheme="minorHAnsi"/>
        </w:rPr>
        <w:t>)</w:t>
      </w:r>
      <w:r w:rsidRPr="00277B5A">
        <w:rPr>
          <w:rFonts w:cstheme="minorHAnsi"/>
          <w:b/>
          <w:bCs/>
          <w:i/>
          <w:iCs/>
        </w:rPr>
        <w:t>.</w:t>
      </w:r>
      <w:r w:rsidR="00FC5128">
        <w:rPr>
          <w:rFonts w:cstheme="minorHAnsi"/>
          <w:b/>
          <w:bCs/>
          <w:i/>
          <w:iCs/>
        </w:rPr>
        <w:t xml:space="preserve"> </w:t>
      </w:r>
      <w:r w:rsidR="00FC5128">
        <w:rPr>
          <w:rFonts w:cstheme="minorHAnsi"/>
        </w:rPr>
        <w:t>M</w:t>
      </w:r>
      <w:r w:rsidR="006214B0" w:rsidRPr="000014A7">
        <w:rPr>
          <w:rFonts w:cstheme="minorHAnsi"/>
        </w:rPr>
        <w:t xml:space="preserve">ost </w:t>
      </w:r>
      <w:r w:rsidR="006214B0">
        <w:rPr>
          <w:rFonts w:cstheme="minorHAnsi"/>
        </w:rPr>
        <w:t xml:space="preserve">policies </w:t>
      </w:r>
      <w:r w:rsidR="002A5E33">
        <w:rPr>
          <w:rFonts w:cstheme="minorHAnsi"/>
        </w:rPr>
        <w:t xml:space="preserve">identified </w:t>
      </w:r>
      <w:r w:rsidR="006214B0">
        <w:rPr>
          <w:rFonts w:cstheme="minorHAnsi"/>
        </w:rPr>
        <w:t>were in</w:t>
      </w:r>
      <w:r w:rsidR="000A0849" w:rsidRPr="00565BE9">
        <w:rPr>
          <w:rFonts w:cstheme="minorHAnsi"/>
        </w:rPr>
        <w:t xml:space="preserve"> </w:t>
      </w:r>
      <w:r w:rsidR="00BA6977" w:rsidRPr="00565BE9">
        <w:rPr>
          <w:rFonts w:cstheme="minorHAnsi"/>
        </w:rPr>
        <w:t>‘</w:t>
      </w:r>
      <w:r w:rsidR="000A0849" w:rsidRPr="00565BE9">
        <w:rPr>
          <w:rFonts w:cstheme="minorHAnsi"/>
        </w:rPr>
        <w:t>Predominantly Urban</w:t>
      </w:r>
      <w:r w:rsidR="00BA6977" w:rsidRPr="00565BE9">
        <w:rPr>
          <w:rFonts w:cstheme="minorHAnsi"/>
        </w:rPr>
        <w:t>’</w:t>
      </w:r>
      <w:r w:rsidR="000A0849" w:rsidRPr="00565BE9">
        <w:rPr>
          <w:rFonts w:cstheme="minorHAnsi"/>
        </w:rPr>
        <w:t xml:space="preserve"> areas (n=64</w:t>
      </w:r>
      <w:r w:rsidR="00FC5128">
        <w:rPr>
          <w:rFonts w:cstheme="minorHAnsi"/>
        </w:rPr>
        <w:t>, 36%</w:t>
      </w:r>
      <w:r w:rsidR="00D3608E" w:rsidRPr="00565BE9">
        <w:rPr>
          <w:rFonts w:cstheme="minorHAnsi"/>
        </w:rPr>
        <w:t xml:space="preserve">), </w:t>
      </w:r>
      <w:r w:rsidR="00FC5128">
        <w:rPr>
          <w:rFonts w:cstheme="minorHAnsi"/>
        </w:rPr>
        <w:t>compared to</w:t>
      </w:r>
      <w:r w:rsidR="000A0849" w:rsidRPr="00565BE9">
        <w:rPr>
          <w:rFonts w:cstheme="minorHAnsi"/>
        </w:rPr>
        <w:t xml:space="preserve"> </w:t>
      </w:r>
      <w:r w:rsidR="00BA6977" w:rsidRPr="00565BE9">
        <w:rPr>
          <w:rFonts w:cstheme="minorHAnsi"/>
        </w:rPr>
        <w:t>‘</w:t>
      </w:r>
      <w:r w:rsidR="000A0849" w:rsidRPr="00565BE9">
        <w:rPr>
          <w:rFonts w:cstheme="minorHAnsi"/>
        </w:rPr>
        <w:t>Predominantly Rural</w:t>
      </w:r>
      <w:r w:rsidR="00BA6977" w:rsidRPr="00565BE9">
        <w:rPr>
          <w:rFonts w:cstheme="minorHAnsi"/>
        </w:rPr>
        <w:t>’</w:t>
      </w:r>
      <w:r w:rsidR="000A0849" w:rsidRPr="00565BE9">
        <w:rPr>
          <w:rFonts w:cstheme="minorHAnsi"/>
        </w:rPr>
        <w:t xml:space="preserve"> (n=26</w:t>
      </w:r>
      <w:r w:rsidR="00FC5128">
        <w:rPr>
          <w:rFonts w:cstheme="minorHAnsi"/>
        </w:rPr>
        <w:t>, 28%</w:t>
      </w:r>
      <w:r w:rsidR="00D3608E" w:rsidRPr="00565BE9">
        <w:rPr>
          <w:rFonts w:cstheme="minorHAnsi"/>
        </w:rPr>
        <w:t xml:space="preserve">) </w:t>
      </w:r>
      <w:r w:rsidR="000A0849" w:rsidRPr="00565BE9">
        <w:rPr>
          <w:rFonts w:cstheme="minorHAnsi"/>
        </w:rPr>
        <w:t xml:space="preserve">and </w:t>
      </w:r>
      <w:r w:rsidR="00BA6977" w:rsidRPr="00565BE9">
        <w:rPr>
          <w:rFonts w:cstheme="minorHAnsi"/>
        </w:rPr>
        <w:t>‘</w:t>
      </w:r>
      <w:r w:rsidR="000A0849" w:rsidRPr="00565BE9">
        <w:rPr>
          <w:rFonts w:cstheme="minorHAnsi"/>
        </w:rPr>
        <w:t>Urban with significant Rural</w:t>
      </w:r>
      <w:r w:rsidR="00BA6977" w:rsidRPr="00565BE9">
        <w:rPr>
          <w:rFonts w:cstheme="minorHAnsi"/>
        </w:rPr>
        <w:t>’</w:t>
      </w:r>
      <w:r w:rsidR="00FC5128">
        <w:rPr>
          <w:rFonts w:cstheme="minorHAnsi"/>
        </w:rPr>
        <w:t xml:space="preserve"> areas</w:t>
      </w:r>
      <w:r w:rsidR="000A0849" w:rsidRPr="00565BE9">
        <w:rPr>
          <w:rFonts w:cstheme="minorHAnsi"/>
        </w:rPr>
        <w:t xml:space="preserve"> (n=16</w:t>
      </w:r>
      <w:r w:rsidR="00FC5128">
        <w:rPr>
          <w:rFonts w:cstheme="minorHAnsi"/>
        </w:rPr>
        <w:t>, 26%</w:t>
      </w:r>
      <w:r w:rsidR="00D3608E" w:rsidRPr="00565BE9">
        <w:rPr>
          <w:rFonts w:cstheme="minorHAnsi"/>
        </w:rPr>
        <w:t>)</w:t>
      </w:r>
      <w:r w:rsidR="000A0849" w:rsidRPr="00565BE9">
        <w:rPr>
          <w:rFonts w:cstheme="minorHAnsi"/>
        </w:rPr>
        <w:t xml:space="preserve"> </w:t>
      </w:r>
      <w:r w:rsidR="000014A7" w:rsidRPr="00565BE9">
        <w:rPr>
          <w:rFonts w:cstheme="minorHAnsi"/>
        </w:rPr>
        <w:t>(Supplementary Material XI</w:t>
      </w:r>
      <w:r w:rsidR="00277B5A">
        <w:rPr>
          <w:rFonts w:cstheme="minorHAnsi"/>
        </w:rPr>
        <w:t>V.</w:t>
      </w:r>
      <w:r w:rsidR="000014A7" w:rsidRPr="00565BE9">
        <w:rPr>
          <w:rFonts w:cstheme="minorHAnsi"/>
        </w:rPr>
        <w:t>)</w:t>
      </w:r>
      <w:r w:rsidR="000014A7">
        <w:rPr>
          <w:rFonts w:cstheme="minorHAnsi"/>
          <w:b/>
          <w:bCs/>
          <w:i/>
          <w:iCs/>
        </w:rPr>
        <w:t>.</w:t>
      </w:r>
      <w:r w:rsidR="000014A7" w:rsidRPr="00565BE9">
        <w:rPr>
          <w:rFonts w:cstheme="minorHAnsi"/>
          <w:b/>
          <w:bCs/>
          <w:i/>
          <w:iCs/>
        </w:rPr>
        <w:t xml:space="preserve"> </w:t>
      </w:r>
      <w:r w:rsidR="00FC5128">
        <w:rPr>
          <w:rFonts w:cstheme="minorHAnsi"/>
        </w:rPr>
        <w:t>T</w:t>
      </w:r>
      <w:r w:rsidR="001C0AC7">
        <w:rPr>
          <w:rFonts w:cstheme="minorHAnsi"/>
        </w:rPr>
        <w:t>he least deprived fifth of LAs had 27% policy prevalence, compared to 38% in the most deprived</w:t>
      </w:r>
      <w:r w:rsidR="004D4D6A">
        <w:rPr>
          <w:rFonts w:cstheme="minorHAnsi"/>
        </w:rPr>
        <w:t>. F</w:t>
      </w:r>
      <w:r w:rsidR="001C0AC7">
        <w:rPr>
          <w:rFonts w:cstheme="minorHAnsi"/>
        </w:rPr>
        <w:t>i</w:t>
      </w:r>
      <w:r w:rsidR="00E90041">
        <w:rPr>
          <w:rFonts w:cstheme="minorHAnsi"/>
        </w:rPr>
        <w:t xml:space="preserve">ve of the top </w:t>
      </w:r>
      <w:r w:rsidR="000A3E5B" w:rsidRPr="00565BE9">
        <w:rPr>
          <w:rFonts w:cstheme="minorHAnsi"/>
        </w:rPr>
        <w:t xml:space="preserve">10 most deprived LAs </w:t>
      </w:r>
      <w:r w:rsidR="00E90041">
        <w:rPr>
          <w:rFonts w:cstheme="minorHAnsi"/>
        </w:rPr>
        <w:t>had a policy</w:t>
      </w:r>
      <w:r w:rsidR="00A60A93">
        <w:rPr>
          <w:rFonts w:cstheme="minorHAnsi"/>
        </w:rPr>
        <w:t xml:space="preserve"> covering one or more harmful commodities</w:t>
      </w:r>
      <w:r w:rsidR="008B3568">
        <w:rPr>
          <w:rFonts w:cstheme="minorHAnsi"/>
        </w:rPr>
        <w:t xml:space="preserve"> </w:t>
      </w:r>
      <w:r w:rsidR="000014A7" w:rsidRPr="00565BE9">
        <w:rPr>
          <w:rFonts w:cstheme="minorHAnsi"/>
        </w:rPr>
        <w:t>(Supplementary Material XV</w:t>
      </w:r>
      <w:r w:rsidR="00277B5A">
        <w:rPr>
          <w:rFonts w:cstheme="minorHAnsi"/>
        </w:rPr>
        <w:t>.</w:t>
      </w:r>
      <w:r w:rsidR="000014A7" w:rsidRPr="00565BE9">
        <w:rPr>
          <w:rFonts w:cstheme="minorHAnsi"/>
        </w:rPr>
        <w:t>)</w:t>
      </w:r>
      <w:r w:rsidR="000A3E5B" w:rsidRPr="00565BE9">
        <w:rPr>
          <w:rFonts w:cstheme="minorHAnsi"/>
        </w:rPr>
        <w:t>.</w:t>
      </w:r>
      <w:r w:rsidR="000E3A0E" w:rsidRPr="0015364D">
        <w:rPr>
          <w:rFonts w:cstheme="minorHAnsi"/>
          <w:color w:val="FF0000"/>
        </w:rPr>
        <w:t xml:space="preserve"> </w:t>
      </w:r>
    </w:p>
    <w:bookmarkEnd w:id="7"/>
    <w:p w14:paraId="10B216E2" w14:textId="41242068" w:rsidR="00BB5EA1" w:rsidRDefault="00131564" w:rsidP="00A57E69">
      <w:pPr>
        <w:rPr>
          <w:rFonts w:cstheme="minorHAnsi"/>
          <w:b/>
          <w:bCs/>
        </w:rPr>
      </w:pPr>
      <w:r w:rsidRPr="00565BE9">
        <w:rPr>
          <w:rFonts w:cstheme="minorHAnsi"/>
          <w:b/>
          <w:bCs/>
        </w:rPr>
        <w:t>D</w:t>
      </w:r>
      <w:r w:rsidR="00A440E5" w:rsidRPr="00565BE9">
        <w:rPr>
          <w:rFonts w:cstheme="minorHAnsi"/>
          <w:b/>
          <w:bCs/>
        </w:rPr>
        <w:t>ISCUSSION</w:t>
      </w:r>
      <w:r w:rsidR="008D1BB4" w:rsidRPr="00565BE9">
        <w:rPr>
          <w:rFonts w:cstheme="minorHAnsi"/>
          <w:b/>
          <w:bCs/>
        </w:rPr>
        <w:t xml:space="preserve"> </w:t>
      </w:r>
    </w:p>
    <w:p w14:paraId="3DE551D8" w14:textId="74614E32" w:rsidR="00276720" w:rsidRPr="00565BE9" w:rsidRDefault="00276720" w:rsidP="00A57E69">
      <w:pPr>
        <w:rPr>
          <w:rFonts w:cstheme="minorHAnsi"/>
          <w:b/>
          <w:bCs/>
        </w:rPr>
      </w:pPr>
      <w:r w:rsidRPr="00565BE9">
        <w:rPr>
          <w:rFonts w:cstheme="minorHAnsi"/>
          <w:b/>
          <w:bCs/>
        </w:rPr>
        <w:t>Main finding</w:t>
      </w:r>
      <w:r w:rsidR="001F07B9" w:rsidRPr="00565BE9">
        <w:rPr>
          <w:rFonts w:cstheme="minorHAnsi"/>
          <w:b/>
          <w:bCs/>
        </w:rPr>
        <w:t>s</w:t>
      </w:r>
      <w:r w:rsidRPr="00565BE9">
        <w:rPr>
          <w:rFonts w:cstheme="minorHAnsi"/>
          <w:b/>
          <w:bCs/>
        </w:rPr>
        <w:t xml:space="preserve"> of this study</w:t>
      </w:r>
    </w:p>
    <w:p w14:paraId="29DE760B" w14:textId="499980A5" w:rsidR="002B3868" w:rsidRPr="00C57922" w:rsidRDefault="00E36E25" w:rsidP="00A57E69">
      <w:pPr>
        <w:jc w:val="both"/>
        <w:rPr>
          <w:rFonts w:cstheme="minorHAnsi"/>
        </w:rPr>
      </w:pPr>
      <w:r w:rsidRPr="00565BE9">
        <w:rPr>
          <w:rFonts w:cstheme="minorHAnsi"/>
        </w:rPr>
        <w:t>To our knowledge, this is the first study to</w:t>
      </w:r>
      <w:r w:rsidR="002B3868" w:rsidRPr="00565BE9">
        <w:rPr>
          <w:rFonts w:cstheme="minorHAnsi"/>
        </w:rPr>
        <w:t xml:space="preserve"> </w:t>
      </w:r>
      <w:r w:rsidR="007D064F">
        <w:rPr>
          <w:rFonts w:cstheme="minorHAnsi"/>
        </w:rPr>
        <w:t>assess</w:t>
      </w:r>
      <w:r w:rsidR="002B3868" w:rsidRPr="00565BE9">
        <w:rPr>
          <w:rFonts w:cstheme="minorHAnsi"/>
        </w:rPr>
        <w:t xml:space="preserve"> </w:t>
      </w:r>
      <w:r w:rsidR="00A60A93">
        <w:rPr>
          <w:rFonts w:cstheme="minorHAnsi"/>
        </w:rPr>
        <w:t>comprehensively</w:t>
      </w:r>
      <w:r w:rsidR="00A60A93" w:rsidRPr="00565BE9">
        <w:rPr>
          <w:rFonts w:cstheme="minorHAnsi"/>
        </w:rPr>
        <w:t xml:space="preserve"> </w:t>
      </w:r>
      <w:r w:rsidR="002B3868" w:rsidRPr="00565BE9">
        <w:rPr>
          <w:rFonts w:cstheme="minorHAnsi"/>
        </w:rPr>
        <w:t xml:space="preserve">the current </w:t>
      </w:r>
      <w:r w:rsidR="005F5C4B">
        <w:rPr>
          <w:rFonts w:cstheme="minorHAnsi"/>
        </w:rPr>
        <w:t>presence</w:t>
      </w:r>
      <w:r w:rsidR="007D064F">
        <w:rPr>
          <w:rFonts w:cstheme="minorHAnsi"/>
        </w:rPr>
        <w:t xml:space="preserve"> of local </w:t>
      </w:r>
      <w:r w:rsidR="002B3868" w:rsidRPr="00565BE9">
        <w:rPr>
          <w:rFonts w:cstheme="minorHAnsi"/>
        </w:rPr>
        <w:t xml:space="preserve">advertising and sponsorship </w:t>
      </w:r>
      <w:r w:rsidR="007D064F">
        <w:rPr>
          <w:rFonts w:cstheme="minorHAnsi"/>
        </w:rPr>
        <w:t xml:space="preserve">policies </w:t>
      </w:r>
      <w:r w:rsidR="002B3868" w:rsidRPr="00565BE9">
        <w:rPr>
          <w:rFonts w:cstheme="minorHAnsi"/>
        </w:rPr>
        <w:t xml:space="preserve">across all English LAs. </w:t>
      </w:r>
      <w:r w:rsidR="00EA742A">
        <w:rPr>
          <w:rFonts w:cstheme="minorHAnsi"/>
        </w:rPr>
        <w:t>T</w:t>
      </w:r>
      <w:r w:rsidR="00276720" w:rsidRPr="00565BE9">
        <w:rPr>
          <w:rFonts w:cstheme="minorHAnsi"/>
        </w:rPr>
        <w:t xml:space="preserve">wo thirds of </w:t>
      </w:r>
      <w:r w:rsidR="002B3868" w:rsidRPr="00565BE9">
        <w:rPr>
          <w:rFonts w:cstheme="minorHAnsi"/>
        </w:rPr>
        <w:t xml:space="preserve">all </w:t>
      </w:r>
      <w:r w:rsidR="00276720" w:rsidRPr="00565BE9">
        <w:rPr>
          <w:rFonts w:cstheme="minorHAnsi"/>
        </w:rPr>
        <w:t xml:space="preserve">LAs </w:t>
      </w:r>
      <w:r w:rsidR="002B3868" w:rsidRPr="00565BE9">
        <w:rPr>
          <w:rFonts w:cstheme="minorHAnsi"/>
        </w:rPr>
        <w:t xml:space="preserve">in England </w:t>
      </w:r>
      <w:r w:rsidR="00276720" w:rsidRPr="00565BE9">
        <w:rPr>
          <w:rFonts w:cstheme="minorHAnsi"/>
        </w:rPr>
        <w:t>do not have a local policy.</w:t>
      </w:r>
      <w:r w:rsidR="0051528C" w:rsidRPr="00565BE9">
        <w:rPr>
          <w:rFonts w:cstheme="minorHAnsi"/>
        </w:rPr>
        <w:t xml:space="preserve"> </w:t>
      </w:r>
      <w:r w:rsidR="00C57922">
        <w:rPr>
          <w:rFonts w:cstheme="minorHAnsi"/>
        </w:rPr>
        <w:t>T</w:t>
      </w:r>
      <w:r w:rsidR="002B3868" w:rsidRPr="00565BE9">
        <w:rPr>
          <w:rFonts w:cstheme="minorHAnsi"/>
        </w:rPr>
        <w:t>he</w:t>
      </w:r>
      <w:r w:rsidR="00276720" w:rsidRPr="00565BE9">
        <w:rPr>
          <w:rFonts w:cstheme="minorHAnsi"/>
        </w:rPr>
        <w:t xml:space="preserve"> 106 policies</w:t>
      </w:r>
      <w:r w:rsidR="002B3868" w:rsidRPr="00565BE9">
        <w:rPr>
          <w:rFonts w:cstheme="minorHAnsi"/>
        </w:rPr>
        <w:t xml:space="preserve"> </w:t>
      </w:r>
      <w:r w:rsidR="00EA742A">
        <w:rPr>
          <w:rFonts w:cstheme="minorHAnsi"/>
        </w:rPr>
        <w:t>identified</w:t>
      </w:r>
      <w:r w:rsidR="00C166D0" w:rsidRPr="00565BE9">
        <w:rPr>
          <w:rFonts w:cstheme="minorHAnsi"/>
        </w:rPr>
        <w:t xml:space="preserve"> </w:t>
      </w:r>
      <w:r w:rsidR="0051528C" w:rsidRPr="00565BE9">
        <w:rPr>
          <w:rFonts w:cstheme="minorHAnsi"/>
        </w:rPr>
        <w:t>were heterogeneous</w:t>
      </w:r>
      <w:r w:rsidR="002B3868" w:rsidRPr="00565BE9">
        <w:rPr>
          <w:rFonts w:cstheme="minorHAnsi"/>
        </w:rPr>
        <w:t xml:space="preserve">, </w:t>
      </w:r>
      <w:r w:rsidR="00EA742A">
        <w:rPr>
          <w:rFonts w:cstheme="minorHAnsi"/>
        </w:rPr>
        <w:t xml:space="preserve">in </w:t>
      </w:r>
      <w:r w:rsidR="000C6CED">
        <w:rPr>
          <w:rFonts w:cstheme="minorHAnsi"/>
        </w:rPr>
        <w:t>application</w:t>
      </w:r>
      <w:r w:rsidR="00C617E3">
        <w:rPr>
          <w:rFonts w:cstheme="minorHAnsi"/>
        </w:rPr>
        <w:t xml:space="preserve"> </w:t>
      </w:r>
      <w:r w:rsidR="007D064F">
        <w:rPr>
          <w:rFonts w:cstheme="minorHAnsi"/>
        </w:rPr>
        <w:t xml:space="preserve">and </w:t>
      </w:r>
      <w:r w:rsidR="00C57922">
        <w:rPr>
          <w:rFonts w:cstheme="minorHAnsi"/>
        </w:rPr>
        <w:t>definitions</w:t>
      </w:r>
      <w:r w:rsidR="00C166D0" w:rsidRPr="00565BE9">
        <w:rPr>
          <w:rFonts w:cstheme="minorHAnsi"/>
        </w:rPr>
        <w:t xml:space="preserve">. </w:t>
      </w:r>
      <w:r w:rsidR="002C7B8E">
        <w:rPr>
          <w:rFonts w:cstheme="minorHAnsi"/>
        </w:rPr>
        <w:t>M</w:t>
      </w:r>
      <w:r w:rsidR="002B3868" w:rsidRPr="00565BE9">
        <w:rPr>
          <w:rFonts w:cstheme="minorHAnsi"/>
        </w:rPr>
        <w:t xml:space="preserve">ost </w:t>
      </w:r>
      <w:r w:rsidR="002C7B8E">
        <w:rPr>
          <w:rFonts w:cstheme="minorHAnsi"/>
        </w:rPr>
        <w:t xml:space="preserve">often </w:t>
      </w:r>
      <w:r w:rsidR="002B3868" w:rsidRPr="00565BE9">
        <w:rPr>
          <w:rFonts w:cstheme="minorHAnsi"/>
        </w:rPr>
        <w:t>policies</w:t>
      </w:r>
      <w:r w:rsidR="0051528C" w:rsidRPr="00565BE9">
        <w:rPr>
          <w:rFonts w:cstheme="minorHAnsi"/>
        </w:rPr>
        <w:t xml:space="preserve"> considered three </w:t>
      </w:r>
      <w:r w:rsidR="007D064F">
        <w:rPr>
          <w:rFonts w:cstheme="minorHAnsi"/>
        </w:rPr>
        <w:t xml:space="preserve">of the four </w:t>
      </w:r>
      <w:r w:rsidR="00D27244">
        <w:rPr>
          <w:rFonts w:cstheme="minorHAnsi"/>
        </w:rPr>
        <w:t>harmful comm</w:t>
      </w:r>
      <w:r w:rsidR="007377E9">
        <w:rPr>
          <w:rFonts w:cstheme="minorHAnsi"/>
        </w:rPr>
        <w:t>o</w:t>
      </w:r>
      <w:r w:rsidR="00D27244">
        <w:rPr>
          <w:rFonts w:cstheme="minorHAnsi"/>
        </w:rPr>
        <w:t>dities</w:t>
      </w:r>
      <w:r w:rsidR="007D064F">
        <w:rPr>
          <w:rFonts w:cstheme="minorHAnsi"/>
        </w:rPr>
        <w:t xml:space="preserve"> examined</w:t>
      </w:r>
      <w:r w:rsidR="002B3868" w:rsidRPr="00565BE9">
        <w:rPr>
          <w:rFonts w:cstheme="minorHAnsi"/>
        </w:rPr>
        <w:t xml:space="preserve">, </w:t>
      </w:r>
      <w:r w:rsidR="0051528C" w:rsidRPr="00565BE9">
        <w:rPr>
          <w:rFonts w:cstheme="minorHAnsi"/>
        </w:rPr>
        <w:t>and</w:t>
      </w:r>
      <w:r w:rsidR="002B3868" w:rsidRPr="00565BE9">
        <w:rPr>
          <w:rFonts w:cstheme="minorHAnsi"/>
        </w:rPr>
        <w:t xml:space="preserve"> </w:t>
      </w:r>
      <w:r w:rsidR="0051528C" w:rsidRPr="00565BE9">
        <w:rPr>
          <w:rFonts w:cstheme="minorHAnsi"/>
        </w:rPr>
        <w:t xml:space="preserve">consistently applied tobacco restrictions. Gambling and alcohol were commonly considered but alcohol varied greatly in its definition and application. </w:t>
      </w:r>
      <w:r w:rsidR="004D4D6A">
        <w:rPr>
          <w:rFonts w:cstheme="minorHAnsi"/>
        </w:rPr>
        <w:t>Only</w:t>
      </w:r>
      <w:r w:rsidR="007D064F">
        <w:rPr>
          <w:rFonts w:cstheme="minorHAnsi"/>
        </w:rPr>
        <w:t xml:space="preserve"> one quarter of </w:t>
      </w:r>
      <w:r w:rsidR="00654FD9">
        <w:rPr>
          <w:rFonts w:cstheme="minorHAnsi"/>
        </w:rPr>
        <w:t xml:space="preserve">policies </w:t>
      </w:r>
      <w:r w:rsidR="007D064F">
        <w:rPr>
          <w:rFonts w:cstheme="minorHAnsi"/>
        </w:rPr>
        <w:t xml:space="preserve">included </w:t>
      </w:r>
      <w:r w:rsidR="00F23411">
        <w:rPr>
          <w:rFonts w:cstheme="minorHAnsi"/>
        </w:rPr>
        <w:t>less healthy</w:t>
      </w:r>
      <w:r w:rsidR="00BA1117">
        <w:rPr>
          <w:rFonts w:cstheme="minorHAnsi"/>
        </w:rPr>
        <w:t xml:space="preserve"> food</w:t>
      </w:r>
      <w:r w:rsidR="0026044F">
        <w:rPr>
          <w:rFonts w:cstheme="minorHAnsi"/>
        </w:rPr>
        <w:t>s</w:t>
      </w:r>
      <w:r w:rsidR="004D4D6A">
        <w:rPr>
          <w:rFonts w:cstheme="minorHAnsi"/>
        </w:rPr>
        <w:t xml:space="preserve"> restrictions</w:t>
      </w:r>
      <w:r w:rsidR="00654FD9" w:rsidRPr="00565BE9">
        <w:rPr>
          <w:rFonts w:cstheme="minorHAnsi"/>
        </w:rPr>
        <w:t>,</w:t>
      </w:r>
      <w:r w:rsidR="0051528C" w:rsidRPr="00565BE9">
        <w:rPr>
          <w:rFonts w:cstheme="minorHAnsi"/>
        </w:rPr>
        <w:t xml:space="preserve"> </w:t>
      </w:r>
      <w:r w:rsidR="004D4D6A">
        <w:rPr>
          <w:rFonts w:cstheme="minorHAnsi"/>
        </w:rPr>
        <w:t>and</w:t>
      </w:r>
      <w:r w:rsidR="007D064F">
        <w:rPr>
          <w:rFonts w:cstheme="minorHAnsi"/>
        </w:rPr>
        <w:t xml:space="preserve"> definitions</w:t>
      </w:r>
      <w:r w:rsidR="00A60A93">
        <w:rPr>
          <w:rFonts w:cstheme="minorHAnsi"/>
        </w:rPr>
        <w:t xml:space="preserve"> of products</w:t>
      </w:r>
      <w:r w:rsidR="007D064F">
        <w:rPr>
          <w:rFonts w:cstheme="minorHAnsi"/>
        </w:rPr>
        <w:t xml:space="preserve"> </w:t>
      </w:r>
      <w:r w:rsidR="002C7B8E">
        <w:rPr>
          <w:rFonts w:cstheme="minorHAnsi"/>
        </w:rPr>
        <w:t>were often</w:t>
      </w:r>
      <w:r w:rsidR="007D064F">
        <w:rPr>
          <w:rFonts w:cstheme="minorHAnsi"/>
        </w:rPr>
        <w:t xml:space="preserve"> ambiguous</w:t>
      </w:r>
      <w:r w:rsidR="0051528C" w:rsidRPr="00565BE9">
        <w:rPr>
          <w:rFonts w:cstheme="minorHAnsi"/>
        </w:rPr>
        <w:t>.</w:t>
      </w:r>
      <w:r w:rsidR="00331909">
        <w:rPr>
          <w:rFonts w:cstheme="minorHAnsi"/>
        </w:rPr>
        <w:t xml:space="preserve"> Policy prevalence varied from 22% to 46% </w:t>
      </w:r>
      <w:r w:rsidR="00A15C26">
        <w:rPr>
          <w:rFonts w:cstheme="minorHAnsi"/>
        </w:rPr>
        <w:t>of LA</w:t>
      </w:r>
      <w:r w:rsidR="006F4A26">
        <w:rPr>
          <w:rFonts w:cstheme="minorHAnsi"/>
        </w:rPr>
        <w:t>s</w:t>
      </w:r>
      <w:r w:rsidR="00A15C26">
        <w:rPr>
          <w:rFonts w:cstheme="minorHAnsi"/>
        </w:rPr>
        <w:t xml:space="preserve"> </w:t>
      </w:r>
      <w:r w:rsidR="00331909">
        <w:rPr>
          <w:rFonts w:cstheme="minorHAnsi"/>
        </w:rPr>
        <w:t>across English region</w:t>
      </w:r>
      <w:r w:rsidR="008B3568">
        <w:rPr>
          <w:rFonts w:cstheme="minorHAnsi"/>
        </w:rPr>
        <w:t>s</w:t>
      </w:r>
      <w:r w:rsidR="00331909">
        <w:rPr>
          <w:rFonts w:cstheme="minorHAnsi"/>
        </w:rPr>
        <w:t>, 26% to 36% across urban rural classification and 23% to 39% according to deprivation levels</w:t>
      </w:r>
      <w:r w:rsidR="00C617E3">
        <w:t xml:space="preserve">. Overall, </w:t>
      </w:r>
      <w:r w:rsidR="00146B7D">
        <w:t>there were variations</w:t>
      </w:r>
      <w:r w:rsidR="008A5B89" w:rsidRPr="00565BE9">
        <w:t xml:space="preserve"> in both the presence of, and detail within, policies across the country.</w:t>
      </w:r>
    </w:p>
    <w:p w14:paraId="32C1CD63" w14:textId="041537C8" w:rsidR="00642A4F" w:rsidRPr="00565BE9" w:rsidRDefault="00E36E25" w:rsidP="00A57E69">
      <w:pPr>
        <w:rPr>
          <w:rFonts w:cstheme="minorHAnsi"/>
          <w:b/>
          <w:bCs/>
        </w:rPr>
      </w:pPr>
      <w:r w:rsidRPr="00565BE9">
        <w:rPr>
          <w:rFonts w:cstheme="minorHAnsi"/>
          <w:b/>
          <w:bCs/>
        </w:rPr>
        <w:t>What is already known on this topic</w:t>
      </w:r>
      <w:r w:rsidR="008013F4">
        <w:rPr>
          <w:rFonts w:cstheme="minorHAnsi"/>
          <w:b/>
          <w:bCs/>
        </w:rPr>
        <w:t xml:space="preserve"> </w:t>
      </w:r>
    </w:p>
    <w:p w14:paraId="2713F46E" w14:textId="4EF425BF" w:rsidR="00DC11E1" w:rsidRDefault="00DC11E1" w:rsidP="00DC11E1">
      <w:pPr>
        <w:jc w:val="both"/>
      </w:pPr>
      <w:r w:rsidRPr="004E65E9">
        <w:rPr>
          <w:rFonts w:cstheme="minorHAnsi"/>
        </w:rPr>
        <w:t>LAs and HCIs have multifaceted relationships and interact across several LA departments (e.g. planning</w:t>
      </w:r>
      <w:r w:rsidR="00C339ED">
        <w:rPr>
          <w:rFonts w:cstheme="minorHAnsi"/>
        </w:rPr>
        <w:t xml:space="preserve"> and </w:t>
      </w:r>
      <w:r w:rsidRPr="004E65E9">
        <w:rPr>
          <w:rFonts w:cstheme="minorHAnsi"/>
        </w:rPr>
        <w:t xml:space="preserve">transport) to generate revenue and development opportunities and enable LAs to deliver their key functions to enhance local </w:t>
      </w:r>
      <w:r w:rsidR="00146B7D">
        <w:rPr>
          <w:rFonts w:cstheme="minorHAnsi"/>
        </w:rPr>
        <w:t>communities</w:t>
      </w:r>
      <w:r w:rsidR="00146B7D" w:rsidRPr="004E65E9">
        <w:rPr>
          <w:rFonts w:cstheme="minorHAnsi"/>
        </w:rPr>
        <w:t xml:space="preserve"> </w:t>
      </w:r>
      <w:r w:rsidRPr="004E65E9">
        <w:rPr>
          <w:rFonts w:cstheme="minorHAnsi"/>
        </w:rPr>
        <w:t>(</w:t>
      </w:r>
      <w:r w:rsidR="00C47114">
        <w:rPr>
          <w:rFonts w:cstheme="minorHAnsi"/>
        </w:rPr>
        <w:t>30</w:t>
      </w:r>
      <w:r w:rsidRPr="004E65E9">
        <w:rPr>
          <w:rFonts w:cstheme="minorHAnsi"/>
        </w:rPr>
        <w:t>). This is particularly pertinent in the current economic climate, to compensate for reduced public funding and increased financial constraints (</w:t>
      </w:r>
      <w:r w:rsidR="00C47114">
        <w:rPr>
          <w:rFonts w:cstheme="minorHAnsi"/>
        </w:rPr>
        <w:t>41</w:t>
      </w:r>
      <w:r w:rsidR="00B85DA2" w:rsidRPr="004E65E9">
        <w:rPr>
          <w:rFonts w:cstheme="minorHAnsi"/>
        </w:rPr>
        <w:t>-4</w:t>
      </w:r>
      <w:r w:rsidR="00C47114">
        <w:rPr>
          <w:rFonts w:cstheme="minorHAnsi"/>
        </w:rPr>
        <w:t>3</w:t>
      </w:r>
      <w:r w:rsidRPr="004E65E9">
        <w:rPr>
          <w:rFonts w:cstheme="minorHAnsi"/>
        </w:rPr>
        <w:t>). However, o</w:t>
      </w:r>
      <w:r w:rsidRPr="004E65E9">
        <w:rPr>
          <w:rStyle w:val="cf01"/>
          <w:rFonts w:asciiTheme="minorHAnsi" w:hAnsiTheme="minorHAnsi" w:cstheme="minorHAnsi"/>
          <w:sz w:val="22"/>
          <w:szCs w:val="22"/>
        </w:rPr>
        <w:t xml:space="preserve">utdoor advertising and local sponsorship are a major source of </w:t>
      </w:r>
      <w:r w:rsidR="00A60A93">
        <w:rPr>
          <w:rStyle w:val="cf01"/>
          <w:rFonts w:asciiTheme="minorHAnsi" w:hAnsiTheme="minorHAnsi" w:cstheme="minorHAnsi"/>
          <w:sz w:val="22"/>
          <w:szCs w:val="22"/>
        </w:rPr>
        <w:t xml:space="preserve">harmful commodity </w:t>
      </w:r>
      <w:r w:rsidRPr="004E65E9">
        <w:rPr>
          <w:rStyle w:val="cf01"/>
          <w:rFonts w:asciiTheme="minorHAnsi" w:hAnsiTheme="minorHAnsi" w:cstheme="minorHAnsi"/>
          <w:sz w:val="22"/>
          <w:szCs w:val="22"/>
        </w:rPr>
        <w:t>exposure</w:t>
      </w:r>
      <w:r w:rsidR="00A60A93">
        <w:rPr>
          <w:rStyle w:val="cf01"/>
          <w:rFonts w:asciiTheme="minorHAnsi" w:hAnsiTheme="minorHAnsi" w:cstheme="minorHAnsi"/>
          <w:sz w:val="22"/>
          <w:szCs w:val="22"/>
        </w:rPr>
        <w:t xml:space="preserve"> to the public</w:t>
      </w:r>
      <w:r w:rsidRPr="004E65E9">
        <w:rPr>
          <w:rStyle w:val="cf01"/>
          <w:rFonts w:asciiTheme="minorHAnsi" w:hAnsiTheme="minorHAnsi" w:cstheme="minorHAnsi"/>
          <w:sz w:val="22"/>
          <w:szCs w:val="22"/>
        </w:rPr>
        <w:t>, therefore, have the potential to shape HCI harms. The WHO recommends</w:t>
      </w:r>
      <w:r w:rsidRPr="004E65E9">
        <w:t xml:space="preserve"> the best ways to prevent NCDs include interventions restricting the advertising and sponsorship of unhealthy products (</w:t>
      </w:r>
      <w:r w:rsidR="00C47114">
        <w:t>44</w:t>
      </w:r>
      <w:r w:rsidRPr="004E65E9">
        <w:t xml:space="preserve">). </w:t>
      </w:r>
      <w:r w:rsidR="00A60A93">
        <w:t>Reducing</w:t>
      </w:r>
      <w:r w:rsidRPr="004E65E9">
        <w:rPr>
          <w:shd w:val="clear" w:color="auto" w:fill="FFFFFF"/>
        </w:rPr>
        <w:t xml:space="preserve"> exposure to unhealthy product marketing reduces their </w:t>
      </w:r>
      <w:r w:rsidRPr="004E65E9">
        <w:rPr>
          <w:shd w:val="clear" w:color="auto" w:fill="FFFFFF"/>
        </w:rPr>
        <w:lastRenderedPageBreak/>
        <w:t>consumption (4</w:t>
      </w:r>
      <w:r w:rsidR="00C47114">
        <w:rPr>
          <w:shd w:val="clear" w:color="auto" w:fill="FFFFFF"/>
        </w:rPr>
        <w:t>5</w:t>
      </w:r>
      <w:r w:rsidRPr="004E65E9">
        <w:rPr>
          <w:shd w:val="clear" w:color="auto" w:fill="FFFFFF"/>
        </w:rPr>
        <w:t xml:space="preserve">) and therefore, </w:t>
      </w:r>
      <w:r w:rsidR="00A60A93">
        <w:rPr>
          <w:shd w:val="clear" w:color="auto" w:fill="FFFFFF"/>
        </w:rPr>
        <w:t>regulatory policies</w:t>
      </w:r>
      <w:r w:rsidRPr="0023277F">
        <w:t xml:space="preserve"> </w:t>
      </w:r>
      <w:r>
        <w:t xml:space="preserve">are </w:t>
      </w:r>
      <w:r w:rsidRPr="0023277F">
        <w:t>essential to create healthier local environments</w:t>
      </w:r>
      <w:r>
        <w:t xml:space="preserve"> and improve population health</w:t>
      </w:r>
      <w:r w:rsidRPr="0023277F">
        <w:t>.</w:t>
      </w:r>
    </w:p>
    <w:p w14:paraId="784E5D04" w14:textId="141E00FB" w:rsidR="002B7A65" w:rsidRPr="002B7A65" w:rsidRDefault="002B7A65" w:rsidP="00DC11E1">
      <w:pPr>
        <w:jc w:val="both"/>
        <w:rPr>
          <w:rFonts w:cstheme="minorHAnsi"/>
          <w:b/>
          <w:bCs/>
          <w:color w:val="FF0000"/>
        </w:rPr>
      </w:pPr>
      <w:r>
        <w:rPr>
          <w:b/>
          <w:bCs/>
        </w:rPr>
        <w:t>What this study adds</w:t>
      </w:r>
    </w:p>
    <w:p w14:paraId="76D36E12" w14:textId="655BB6F6" w:rsidR="00654FD9" w:rsidRPr="00C57922" w:rsidRDefault="00187D7E" w:rsidP="00C57922">
      <w:pPr>
        <w:jc w:val="both"/>
        <w:rPr>
          <w:rStyle w:val="cf01"/>
          <w:rFonts w:asciiTheme="minorHAnsi" w:hAnsiTheme="minorHAnsi" w:cstheme="minorBidi"/>
          <w:sz w:val="22"/>
          <w:szCs w:val="22"/>
        </w:rPr>
      </w:pPr>
      <w:r w:rsidRPr="00654FD9">
        <w:rPr>
          <w:rFonts w:cstheme="minorHAnsi"/>
        </w:rPr>
        <w:t xml:space="preserve">We found that two thirds of LAs had no </w:t>
      </w:r>
      <w:r w:rsidR="00C21F19" w:rsidRPr="00654FD9">
        <w:rPr>
          <w:rFonts w:cstheme="minorHAnsi"/>
        </w:rPr>
        <w:t xml:space="preserve">such </w:t>
      </w:r>
      <w:r w:rsidRPr="00654FD9">
        <w:rPr>
          <w:rFonts w:cstheme="minorHAnsi"/>
        </w:rPr>
        <w:t xml:space="preserve">policy. </w:t>
      </w:r>
      <w:r w:rsidR="005C368E" w:rsidRPr="00654FD9">
        <w:rPr>
          <w:rFonts w:cstheme="minorHAnsi"/>
        </w:rPr>
        <w:t xml:space="preserve">A </w:t>
      </w:r>
      <w:r w:rsidR="00F959B7">
        <w:rPr>
          <w:rFonts w:cstheme="minorHAnsi"/>
        </w:rPr>
        <w:t xml:space="preserve">previous </w:t>
      </w:r>
      <w:r w:rsidR="005C368E" w:rsidRPr="00654FD9">
        <w:rPr>
          <w:rFonts w:cstheme="minorHAnsi"/>
        </w:rPr>
        <w:t>study by Keeble and colleagues (</w:t>
      </w:r>
      <w:r w:rsidR="00B85DA2">
        <w:rPr>
          <w:rFonts w:cstheme="minorHAnsi"/>
        </w:rPr>
        <w:t>4</w:t>
      </w:r>
      <w:r w:rsidR="00C47114">
        <w:rPr>
          <w:rFonts w:cstheme="minorHAnsi"/>
        </w:rPr>
        <w:t>6</w:t>
      </w:r>
      <w:r w:rsidR="005C368E" w:rsidRPr="00654FD9">
        <w:rPr>
          <w:rFonts w:cstheme="minorHAnsi"/>
        </w:rPr>
        <w:t xml:space="preserve">) found just half </w:t>
      </w:r>
      <w:r w:rsidR="005C368E">
        <w:rPr>
          <w:rFonts w:cstheme="minorHAnsi"/>
        </w:rPr>
        <w:t xml:space="preserve">of </w:t>
      </w:r>
      <w:r w:rsidR="004D4D6A">
        <w:rPr>
          <w:rFonts w:cstheme="minorHAnsi"/>
        </w:rPr>
        <w:t xml:space="preserve">English </w:t>
      </w:r>
      <w:r w:rsidR="005C368E">
        <w:rPr>
          <w:rFonts w:cstheme="minorHAnsi"/>
        </w:rPr>
        <w:t xml:space="preserve">LAs </w:t>
      </w:r>
      <w:r w:rsidR="005C368E" w:rsidRPr="00654FD9">
        <w:rPr>
          <w:rFonts w:cstheme="minorHAnsi"/>
        </w:rPr>
        <w:t xml:space="preserve">had a </w:t>
      </w:r>
      <w:r w:rsidR="005C368E">
        <w:rPr>
          <w:rFonts w:cstheme="minorHAnsi"/>
        </w:rPr>
        <w:t>takeaway food outlet</w:t>
      </w:r>
      <w:r w:rsidR="005C368E" w:rsidRPr="00654FD9">
        <w:rPr>
          <w:rFonts w:cstheme="minorHAnsi"/>
        </w:rPr>
        <w:t xml:space="preserve"> planning policy and just 56 had health-specific criteria, with large variance in their content and nature. Although we identified 106 policies, these were </w:t>
      </w:r>
      <w:r w:rsidR="00146B7D">
        <w:rPr>
          <w:rFonts w:cstheme="minorHAnsi"/>
        </w:rPr>
        <w:t>very</w:t>
      </w:r>
      <w:r w:rsidR="00146B7D" w:rsidRPr="00654FD9">
        <w:rPr>
          <w:rFonts w:cstheme="minorHAnsi"/>
        </w:rPr>
        <w:t xml:space="preserve"> </w:t>
      </w:r>
      <w:r w:rsidR="005C368E" w:rsidRPr="00654FD9">
        <w:rPr>
          <w:rFonts w:cstheme="minorHAnsi"/>
        </w:rPr>
        <w:t xml:space="preserve">heterogeneous. </w:t>
      </w:r>
      <w:r w:rsidR="00C57922" w:rsidRPr="00565BE9">
        <w:t>LAs have a substantial advertising and sponsorship estate</w:t>
      </w:r>
      <w:r w:rsidR="00C57922">
        <w:t xml:space="preserve"> yet</w:t>
      </w:r>
      <w:r w:rsidR="00C57922" w:rsidRPr="00565BE9">
        <w:t xml:space="preserve"> </w:t>
      </w:r>
      <w:r w:rsidR="00C57922">
        <w:t xml:space="preserve">have </w:t>
      </w:r>
      <w:r w:rsidR="00C57922" w:rsidRPr="00565BE9">
        <w:t>a lack of consensus</w:t>
      </w:r>
      <w:r w:rsidR="00C57922">
        <w:t xml:space="preserve"> for</w:t>
      </w:r>
      <w:r w:rsidR="00C57922" w:rsidRPr="00565BE9">
        <w:t xml:space="preserve"> </w:t>
      </w:r>
      <w:r w:rsidR="00D27244">
        <w:t>harmful commodity</w:t>
      </w:r>
      <w:r w:rsidR="00C57922">
        <w:t xml:space="preserve"> r</w:t>
      </w:r>
      <w:r w:rsidR="00C57922" w:rsidRPr="00565BE9">
        <w:t>estrictions</w:t>
      </w:r>
      <w:r w:rsidR="00DC172D">
        <w:t xml:space="preserve">. </w:t>
      </w:r>
    </w:p>
    <w:p w14:paraId="174234A8" w14:textId="7BE5E113" w:rsidR="00133CDB" w:rsidRPr="005C368E" w:rsidRDefault="005C368E" w:rsidP="00A57E69">
      <w:pPr>
        <w:jc w:val="both"/>
        <w:rPr>
          <w:shd w:val="clear" w:color="auto" w:fill="FFFFFF"/>
        </w:rPr>
      </w:pPr>
      <w:r w:rsidRPr="00654FD9">
        <w:rPr>
          <w:rFonts w:cstheme="minorHAnsi"/>
        </w:rPr>
        <w:t>Tobacco</w:t>
      </w:r>
      <w:r w:rsidR="00187D7E" w:rsidRPr="00654FD9">
        <w:rPr>
          <w:rFonts w:cstheme="minorHAnsi"/>
        </w:rPr>
        <w:t xml:space="preserve"> was the </w:t>
      </w:r>
      <w:r w:rsidR="00D27244">
        <w:rPr>
          <w:rFonts w:cstheme="minorHAnsi"/>
        </w:rPr>
        <w:t>harmful commodity</w:t>
      </w:r>
      <w:r w:rsidR="00187D7E" w:rsidRPr="00654FD9">
        <w:rPr>
          <w:rFonts w:cstheme="minorHAnsi"/>
        </w:rPr>
        <w:t xml:space="preserve"> </w:t>
      </w:r>
      <w:r w:rsidR="00F959B7" w:rsidRPr="00654FD9">
        <w:rPr>
          <w:rFonts w:cstheme="minorHAnsi"/>
        </w:rPr>
        <w:t>most consistent</w:t>
      </w:r>
      <w:r w:rsidR="00F959B7">
        <w:rPr>
          <w:rFonts w:cstheme="minorHAnsi"/>
        </w:rPr>
        <w:t>ly</w:t>
      </w:r>
      <w:r w:rsidR="00F959B7" w:rsidRPr="00654FD9">
        <w:rPr>
          <w:rFonts w:cstheme="minorHAnsi"/>
        </w:rPr>
        <w:t xml:space="preserve"> </w:t>
      </w:r>
      <w:r w:rsidR="00187D7E" w:rsidRPr="00654FD9">
        <w:rPr>
          <w:rFonts w:cstheme="minorHAnsi"/>
        </w:rPr>
        <w:t>considere</w:t>
      </w:r>
      <w:r w:rsidR="00397B7E" w:rsidRPr="00654FD9">
        <w:rPr>
          <w:rFonts w:cstheme="minorHAnsi"/>
        </w:rPr>
        <w:t>d</w:t>
      </w:r>
      <w:r w:rsidR="00F959B7">
        <w:rPr>
          <w:rFonts w:cstheme="minorHAnsi"/>
        </w:rPr>
        <w:t xml:space="preserve"> in local policies</w:t>
      </w:r>
      <w:r w:rsidR="00397B7E" w:rsidRPr="00654FD9">
        <w:rPr>
          <w:rFonts w:cstheme="minorHAnsi"/>
        </w:rPr>
        <w:t xml:space="preserve">, </w:t>
      </w:r>
      <w:r w:rsidR="00146B7D">
        <w:rPr>
          <w:rFonts w:cstheme="minorHAnsi"/>
        </w:rPr>
        <w:t xml:space="preserve">likely </w:t>
      </w:r>
      <w:r w:rsidR="00397B7E" w:rsidRPr="00654FD9">
        <w:rPr>
          <w:rFonts w:cstheme="minorHAnsi"/>
        </w:rPr>
        <w:t>owing to t</w:t>
      </w:r>
      <w:r w:rsidR="00187D7E" w:rsidRPr="00654FD9">
        <w:rPr>
          <w:rFonts w:cstheme="minorHAnsi"/>
        </w:rPr>
        <w:t xml:space="preserve">he implementation of the </w:t>
      </w:r>
      <w:r w:rsidR="00DC2AF2" w:rsidRPr="00654FD9">
        <w:rPr>
          <w:rFonts w:cstheme="minorHAnsi"/>
        </w:rPr>
        <w:t>W</w:t>
      </w:r>
      <w:r w:rsidR="00DC2AF2">
        <w:rPr>
          <w:rFonts w:cstheme="minorHAnsi"/>
        </w:rPr>
        <w:t xml:space="preserve">orld </w:t>
      </w:r>
      <w:r w:rsidR="00DC2AF2" w:rsidRPr="00654FD9">
        <w:rPr>
          <w:rFonts w:cstheme="minorHAnsi"/>
        </w:rPr>
        <w:t>H</w:t>
      </w:r>
      <w:r w:rsidR="00DC2AF2">
        <w:rPr>
          <w:rFonts w:cstheme="minorHAnsi"/>
        </w:rPr>
        <w:t xml:space="preserve">ealth </w:t>
      </w:r>
      <w:r w:rsidR="00DC2AF2" w:rsidRPr="00654FD9">
        <w:rPr>
          <w:rFonts w:cstheme="minorHAnsi"/>
        </w:rPr>
        <w:t>O</w:t>
      </w:r>
      <w:r w:rsidR="00DC2AF2">
        <w:rPr>
          <w:rFonts w:cstheme="minorHAnsi"/>
        </w:rPr>
        <w:t>rgani</w:t>
      </w:r>
      <w:r w:rsidR="00906B3B">
        <w:rPr>
          <w:rFonts w:cstheme="minorHAnsi"/>
        </w:rPr>
        <w:t>z</w:t>
      </w:r>
      <w:r w:rsidR="00DC2AF2">
        <w:rPr>
          <w:rFonts w:cstheme="minorHAnsi"/>
        </w:rPr>
        <w:t>ation</w:t>
      </w:r>
      <w:r w:rsidR="00DC2AF2" w:rsidRPr="00654FD9">
        <w:rPr>
          <w:rFonts w:cstheme="minorHAnsi"/>
        </w:rPr>
        <w:t xml:space="preserve"> F</w:t>
      </w:r>
      <w:r w:rsidR="00DC2AF2">
        <w:rPr>
          <w:rFonts w:cstheme="minorHAnsi"/>
        </w:rPr>
        <w:t xml:space="preserve">ramework </w:t>
      </w:r>
      <w:r w:rsidR="00DC2AF2" w:rsidRPr="00654FD9">
        <w:rPr>
          <w:rFonts w:cstheme="minorHAnsi"/>
        </w:rPr>
        <w:t>C</w:t>
      </w:r>
      <w:r w:rsidR="00DC2AF2">
        <w:rPr>
          <w:rFonts w:cstheme="minorHAnsi"/>
        </w:rPr>
        <w:t xml:space="preserve">onvention on </w:t>
      </w:r>
      <w:r w:rsidR="00DC2AF2" w:rsidRPr="00654FD9">
        <w:rPr>
          <w:rFonts w:cstheme="minorHAnsi"/>
        </w:rPr>
        <w:t>T</w:t>
      </w:r>
      <w:r w:rsidR="00DC2AF2">
        <w:rPr>
          <w:rFonts w:cstheme="minorHAnsi"/>
        </w:rPr>
        <w:t xml:space="preserve">obacco </w:t>
      </w:r>
      <w:r w:rsidR="00DC2AF2" w:rsidRPr="00654FD9">
        <w:rPr>
          <w:rFonts w:cstheme="minorHAnsi"/>
        </w:rPr>
        <w:t>C</w:t>
      </w:r>
      <w:r w:rsidR="00DC2AF2">
        <w:rPr>
          <w:rFonts w:cstheme="minorHAnsi"/>
        </w:rPr>
        <w:t>ontrol</w:t>
      </w:r>
      <w:r w:rsidR="00DC2AF2" w:rsidRPr="00654FD9">
        <w:t xml:space="preserve"> </w:t>
      </w:r>
      <w:r w:rsidR="00DC2AF2">
        <w:t>(</w:t>
      </w:r>
      <w:r w:rsidR="00187D7E" w:rsidRPr="00654FD9">
        <w:rPr>
          <w:rFonts w:cstheme="minorHAnsi"/>
        </w:rPr>
        <w:t>WHO FCTC</w:t>
      </w:r>
      <w:r w:rsidR="00DC2AF2">
        <w:rPr>
          <w:rFonts w:cstheme="minorHAnsi"/>
        </w:rPr>
        <w:t>)</w:t>
      </w:r>
      <w:r w:rsidR="00924992" w:rsidRPr="00654FD9">
        <w:t xml:space="preserve"> </w:t>
      </w:r>
      <w:r w:rsidR="00924992">
        <w:t>(</w:t>
      </w:r>
      <w:r w:rsidR="00B031E7">
        <w:t>4</w:t>
      </w:r>
      <w:r w:rsidR="00C47114">
        <w:t>7</w:t>
      </w:r>
      <w:r w:rsidR="00924992">
        <w:t>)</w:t>
      </w:r>
      <w:r w:rsidR="00187D7E" w:rsidRPr="00244F73">
        <w:t xml:space="preserve">. Gambling was also </w:t>
      </w:r>
      <w:r w:rsidR="00AB76E1" w:rsidRPr="00244F73">
        <w:t>consistent</w:t>
      </w:r>
      <w:r w:rsidR="00DC2AF2">
        <w:t>ly considered</w:t>
      </w:r>
      <w:r w:rsidR="00187D7E" w:rsidRPr="00244F73">
        <w:t xml:space="preserve">, </w:t>
      </w:r>
      <w:r w:rsidR="00AB76E1" w:rsidRPr="00244F73">
        <w:t>which may</w:t>
      </w:r>
      <w:r w:rsidR="00DC2AF2">
        <w:t xml:space="preserve"> develop further</w:t>
      </w:r>
      <w:r w:rsidR="00FD63FE">
        <w:t xml:space="preserve"> with the</w:t>
      </w:r>
      <w:r w:rsidR="00C57922">
        <w:t xml:space="preserve"> future</w:t>
      </w:r>
      <w:r w:rsidR="00FD63FE">
        <w:t xml:space="preserve"> </w:t>
      </w:r>
      <w:r w:rsidR="00CE5EC1" w:rsidRPr="00244F73">
        <w:rPr>
          <w:shd w:val="clear" w:color="auto" w:fill="FFFFFF"/>
        </w:rPr>
        <w:t xml:space="preserve">Gambling Act </w:t>
      </w:r>
      <w:r w:rsidR="00C57922">
        <w:rPr>
          <w:shd w:val="clear" w:color="auto" w:fill="FFFFFF"/>
        </w:rPr>
        <w:t>review</w:t>
      </w:r>
      <w:r w:rsidR="00CE5EC1" w:rsidRPr="00244F73">
        <w:rPr>
          <w:shd w:val="clear" w:color="auto" w:fill="FFFFFF"/>
        </w:rPr>
        <w:t xml:space="preserve"> explicitly focus</w:t>
      </w:r>
      <w:r w:rsidR="004D4D6A">
        <w:rPr>
          <w:shd w:val="clear" w:color="auto" w:fill="FFFFFF"/>
        </w:rPr>
        <w:t>ed</w:t>
      </w:r>
      <w:r w:rsidR="00CE5EC1" w:rsidRPr="00244F73">
        <w:rPr>
          <w:shd w:val="clear" w:color="auto" w:fill="FFFFFF"/>
        </w:rPr>
        <w:t xml:space="preserve"> on preventing and reducing harms through </w:t>
      </w:r>
      <w:r w:rsidR="00C21F19" w:rsidRPr="00244F73">
        <w:rPr>
          <w:shd w:val="clear" w:color="auto" w:fill="FFFFFF"/>
        </w:rPr>
        <w:t>marketing, advertising, promotion, and sponsorship (</w:t>
      </w:r>
      <w:r w:rsidR="00B031E7">
        <w:rPr>
          <w:shd w:val="clear" w:color="auto" w:fill="FFFFFF"/>
        </w:rPr>
        <w:t>4</w:t>
      </w:r>
      <w:r w:rsidR="00C47114">
        <w:rPr>
          <w:shd w:val="clear" w:color="auto" w:fill="FFFFFF"/>
        </w:rPr>
        <w:t>8</w:t>
      </w:r>
      <w:r w:rsidR="00B85DA2">
        <w:rPr>
          <w:shd w:val="clear" w:color="auto" w:fill="FFFFFF"/>
        </w:rPr>
        <w:t>, 4</w:t>
      </w:r>
      <w:r w:rsidR="00C47114">
        <w:rPr>
          <w:shd w:val="clear" w:color="auto" w:fill="FFFFFF"/>
        </w:rPr>
        <w:t>9</w:t>
      </w:r>
      <w:r w:rsidR="00C21F19" w:rsidRPr="00244F73">
        <w:rPr>
          <w:shd w:val="clear" w:color="auto" w:fill="FFFFFF"/>
        </w:rPr>
        <w:t>).</w:t>
      </w:r>
      <w:r w:rsidR="006968B9" w:rsidRPr="00244F73">
        <w:rPr>
          <w:shd w:val="clear" w:color="auto" w:fill="FFFFFF"/>
        </w:rPr>
        <w:t xml:space="preserve"> </w:t>
      </w:r>
      <w:r w:rsidR="000F284F">
        <w:rPr>
          <w:shd w:val="clear" w:color="auto" w:fill="FFFFFF"/>
        </w:rPr>
        <w:t>However, t</w:t>
      </w:r>
      <w:r w:rsidR="00133CDB">
        <w:rPr>
          <w:rStyle w:val="cf01"/>
          <w:rFonts w:asciiTheme="minorHAnsi" w:hAnsiTheme="minorHAnsi" w:cstheme="minorHAnsi"/>
          <w:sz w:val="22"/>
          <w:szCs w:val="22"/>
        </w:rPr>
        <w:t>he</w:t>
      </w:r>
      <w:r w:rsidR="00C32059" w:rsidRPr="00C32059">
        <w:rPr>
          <w:rStyle w:val="cf01"/>
          <w:rFonts w:asciiTheme="minorHAnsi" w:hAnsiTheme="minorHAnsi" w:cstheme="minorHAnsi"/>
          <w:sz w:val="22"/>
          <w:szCs w:val="22"/>
        </w:rPr>
        <w:t xml:space="preserve"> lack of clear </w:t>
      </w:r>
      <w:r w:rsidR="007F0108">
        <w:rPr>
          <w:rStyle w:val="cf01"/>
          <w:rFonts w:asciiTheme="minorHAnsi" w:hAnsiTheme="minorHAnsi" w:cstheme="minorHAnsi"/>
          <w:sz w:val="22"/>
          <w:szCs w:val="22"/>
        </w:rPr>
        <w:t>cut lines</w:t>
      </w:r>
      <w:r w:rsidR="007F0108" w:rsidRPr="00C32059">
        <w:rPr>
          <w:rStyle w:val="cf01"/>
          <w:rFonts w:asciiTheme="minorHAnsi" w:hAnsiTheme="minorHAnsi" w:cstheme="minorHAnsi"/>
          <w:sz w:val="22"/>
          <w:szCs w:val="22"/>
        </w:rPr>
        <w:t xml:space="preserve"> </w:t>
      </w:r>
      <w:r w:rsidR="007F0108">
        <w:rPr>
          <w:rStyle w:val="cf01"/>
          <w:rFonts w:asciiTheme="minorHAnsi" w:hAnsiTheme="minorHAnsi" w:cstheme="minorHAnsi"/>
          <w:sz w:val="22"/>
          <w:szCs w:val="22"/>
        </w:rPr>
        <w:t xml:space="preserve">and </w:t>
      </w:r>
      <w:r w:rsidR="00C32059" w:rsidRPr="00C32059">
        <w:rPr>
          <w:rStyle w:val="cf01"/>
          <w:rFonts w:asciiTheme="minorHAnsi" w:hAnsiTheme="minorHAnsi" w:cstheme="minorHAnsi"/>
          <w:sz w:val="22"/>
          <w:szCs w:val="22"/>
        </w:rPr>
        <w:t>definitions</w:t>
      </w:r>
      <w:r w:rsidR="00C54B30">
        <w:rPr>
          <w:rStyle w:val="cf01"/>
          <w:rFonts w:asciiTheme="minorHAnsi" w:hAnsiTheme="minorHAnsi" w:cstheme="minorHAnsi"/>
          <w:sz w:val="22"/>
          <w:szCs w:val="22"/>
        </w:rPr>
        <w:t>,</w:t>
      </w:r>
      <w:r w:rsidR="000F284F">
        <w:rPr>
          <w:rStyle w:val="cf01"/>
          <w:rFonts w:asciiTheme="minorHAnsi" w:hAnsiTheme="minorHAnsi" w:cstheme="minorHAnsi"/>
          <w:sz w:val="22"/>
          <w:szCs w:val="22"/>
        </w:rPr>
        <w:t xml:space="preserve"> for</w:t>
      </w:r>
      <w:r w:rsidR="00C54B30">
        <w:rPr>
          <w:rStyle w:val="cf01"/>
          <w:rFonts w:asciiTheme="minorHAnsi" w:hAnsiTheme="minorHAnsi" w:cstheme="minorHAnsi"/>
          <w:sz w:val="22"/>
          <w:szCs w:val="22"/>
        </w:rPr>
        <w:t xml:space="preserve"> example</w:t>
      </w:r>
      <w:r w:rsidR="004D4D6A">
        <w:rPr>
          <w:rStyle w:val="cf01"/>
          <w:rFonts w:asciiTheme="minorHAnsi" w:hAnsiTheme="minorHAnsi" w:cstheme="minorHAnsi"/>
          <w:sz w:val="22"/>
          <w:szCs w:val="22"/>
        </w:rPr>
        <w:t xml:space="preserve">, concerning </w:t>
      </w:r>
      <w:r w:rsidR="000F284F">
        <w:rPr>
          <w:rStyle w:val="cf01"/>
          <w:rFonts w:asciiTheme="minorHAnsi" w:hAnsiTheme="minorHAnsi" w:cstheme="minorHAnsi"/>
          <w:sz w:val="22"/>
          <w:szCs w:val="22"/>
        </w:rPr>
        <w:t xml:space="preserve">alcohol </w:t>
      </w:r>
      <w:r>
        <w:rPr>
          <w:rStyle w:val="cf01"/>
          <w:rFonts w:asciiTheme="minorHAnsi" w:hAnsiTheme="minorHAnsi" w:cstheme="minorHAnsi"/>
          <w:sz w:val="22"/>
          <w:szCs w:val="22"/>
        </w:rPr>
        <w:t xml:space="preserve">and </w:t>
      </w:r>
      <w:r w:rsidR="00F23411">
        <w:rPr>
          <w:rStyle w:val="cf01"/>
          <w:rFonts w:asciiTheme="minorHAnsi" w:hAnsiTheme="minorHAnsi" w:cstheme="minorHAnsi"/>
          <w:sz w:val="22"/>
          <w:szCs w:val="22"/>
        </w:rPr>
        <w:t>less healthy</w:t>
      </w:r>
      <w:r>
        <w:rPr>
          <w:rStyle w:val="cf01"/>
          <w:rFonts w:asciiTheme="minorHAnsi" w:hAnsiTheme="minorHAnsi" w:cstheme="minorHAnsi"/>
          <w:sz w:val="22"/>
          <w:szCs w:val="22"/>
        </w:rPr>
        <w:t xml:space="preserve"> </w:t>
      </w:r>
      <w:r w:rsidR="000F284F">
        <w:rPr>
          <w:rStyle w:val="cf01"/>
          <w:rFonts w:asciiTheme="minorHAnsi" w:hAnsiTheme="minorHAnsi" w:cstheme="minorHAnsi"/>
          <w:sz w:val="22"/>
          <w:szCs w:val="22"/>
        </w:rPr>
        <w:t>food</w:t>
      </w:r>
      <w:r w:rsidR="00146B7D">
        <w:rPr>
          <w:rStyle w:val="cf01"/>
          <w:rFonts w:asciiTheme="minorHAnsi" w:hAnsiTheme="minorHAnsi" w:cstheme="minorHAnsi"/>
          <w:sz w:val="22"/>
          <w:szCs w:val="22"/>
        </w:rPr>
        <w:t>s</w:t>
      </w:r>
      <w:r w:rsidR="006F4A26">
        <w:rPr>
          <w:rStyle w:val="cf01"/>
          <w:rFonts w:asciiTheme="minorHAnsi" w:hAnsiTheme="minorHAnsi" w:cstheme="minorHAnsi"/>
          <w:sz w:val="22"/>
          <w:szCs w:val="22"/>
        </w:rPr>
        <w:t>, may</w:t>
      </w:r>
      <w:r w:rsidR="000F284F">
        <w:rPr>
          <w:rStyle w:val="cf01"/>
          <w:rFonts w:asciiTheme="minorHAnsi" w:hAnsiTheme="minorHAnsi" w:cstheme="minorHAnsi"/>
          <w:sz w:val="22"/>
          <w:szCs w:val="22"/>
        </w:rPr>
        <w:t xml:space="preserve"> </w:t>
      </w:r>
      <w:r w:rsidR="00146B7D">
        <w:rPr>
          <w:rStyle w:val="cf01"/>
          <w:rFonts w:asciiTheme="minorHAnsi" w:hAnsiTheme="minorHAnsi" w:cstheme="minorHAnsi"/>
          <w:sz w:val="22"/>
          <w:szCs w:val="22"/>
        </w:rPr>
        <w:t xml:space="preserve">introduce ambiguity </w:t>
      </w:r>
      <w:r w:rsidR="00C32059" w:rsidRPr="00C32059">
        <w:rPr>
          <w:rStyle w:val="cf01"/>
          <w:rFonts w:asciiTheme="minorHAnsi" w:hAnsiTheme="minorHAnsi" w:cstheme="minorHAnsi"/>
          <w:sz w:val="22"/>
          <w:szCs w:val="22"/>
        </w:rPr>
        <w:t>for consistent targeted action</w:t>
      </w:r>
      <w:r w:rsidR="00C94A75">
        <w:rPr>
          <w:rStyle w:val="cf01"/>
          <w:rFonts w:asciiTheme="minorHAnsi" w:hAnsiTheme="minorHAnsi" w:cstheme="minorHAnsi"/>
          <w:sz w:val="22"/>
          <w:szCs w:val="22"/>
        </w:rPr>
        <w:t xml:space="preserve">. </w:t>
      </w:r>
      <w:r w:rsidR="000D7BF6">
        <w:t>Nevertheless</w:t>
      </w:r>
      <w:r w:rsidR="00C94A75">
        <w:t>, w</w:t>
      </w:r>
      <w:r w:rsidR="008F3575" w:rsidRPr="00244F73">
        <w:t>ith evidence for the</w:t>
      </w:r>
      <w:r w:rsidR="00DC2AF2">
        <w:t xml:space="preserve"> beneficial impact of the</w:t>
      </w:r>
      <w:r w:rsidR="008F3575" w:rsidRPr="00244F73">
        <w:t xml:space="preserve"> T</w:t>
      </w:r>
      <w:r w:rsidR="00B61837">
        <w:t>f</w:t>
      </w:r>
      <w:r w:rsidR="008F3575" w:rsidRPr="00244F73">
        <w:t xml:space="preserve">L HFSS </w:t>
      </w:r>
      <w:r w:rsidR="00A15C26">
        <w:t>restriction</w:t>
      </w:r>
      <w:r w:rsidR="00DC2AF2">
        <w:t>s</w:t>
      </w:r>
      <w:r w:rsidR="008F3575" w:rsidRPr="00244F73">
        <w:t xml:space="preserve">, especially in </w:t>
      </w:r>
      <w:r w:rsidR="00DC2AF2">
        <w:t xml:space="preserve">reducing </w:t>
      </w:r>
      <w:r w:rsidR="008F3575" w:rsidRPr="00244F73">
        <w:t>inequalities (</w:t>
      </w:r>
      <w:r w:rsidR="00C47114">
        <w:t>50</w:t>
      </w:r>
      <w:r w:rsidR="00B031E7">
        <w:t>,</w:t>
      </w:r>
      <w:r w:rsidR="00C47114">
        <w:t>51</w:t>
      </w:r>
      <w:r w:rsidR="00924992">
        <w:t>)</w:t>
      </w:r>
      <w:r w:rsidR="004D4D6A">
        <w:t>,</w:t>
      </w:r>
      <w:r w:rsidR="008013F4">
        <w:t xml:space="preserve"> </w:t>
      </w:r>
      <w:r w:rsidR="004D4D6A">
        <w:t xml:space="preserve">additional </w:t>
      </w:r>
      <w:r w:rsidR="008013F4">
        <w:t>time may embed</w:t>
      </w:r>
      <w:r w:rsidR="00DC2AF2">
        <w:t xml:space="preserve"> similar restrictions</w:t>
      </w:r>
      <w:r w:rsidR="008013F4">
        <w:t xml:space="preserve"> </w:t>
      </w:r>
      <w:r w:rsidR="008F3575" w:rsidRPr="00244F73">
        <w:t xml:space="preserve">in practice. </w:t>
      </w:r>
      <w:r w:rsidR="00C93D6C" w:rsidRPr="00C93D6C">
        <w:t>Likewise, more LAs are adopting the Local Authority Declaration on Healthy Weight (</w:t>
      </w:r>
      <w:r w:rsidR="00C93D6C">
        <w:t>52</w:t>
      </w:r>
      <w:r w:rsidR="00C93D6C" w:rsidRPr="00C93D6C">
        <w:t>), providing tools for LAs to promote healthy weight, which is continuing to report case studies and evaluations sharing evidence of its impact (</w:t>
      </w:r>
      <w:r w:rsidR="00C93D6C">
        <w:t>52</w:t>
      </w:r>
      <w:r w:rsidR="00C93D6C" w:rsidRPr="00C93D6C">
        <w:t xml:space="preserve">). </w:t>
      </w:r>
      <w:r w:rsidR="000D7BF6">
        <w:t>LAs leading on the implementation of local commercial policies (e.g. Bristol City Council (</w:t>
      </w:r>
      <w:r w:rsidR="00C47114">
        <w:t>53</w:t>
      </w:r>
      <w:r w:rsidR="000D7BF6">
        <w:t>)), may serve as an exemplar for such initiatives (e.g. T</w:t>
      </w:r>
      <w:r w:rsidR="00B61837">
        <w:t>f</w:t>
      </w:r>
      <w:r w:rsidR="000D7BF6">
        <w:t>L ban</w:t>
      </w:r>
      <w:r w:rsidR="00C339ED">
        <w:t xml:space="preserve"> and </w:t>
      </w:r>
      <w:proofErr w:type="spellStart"/>
      <w:r w:rsidR="000D7BF6">
        <w:t>Sustain</w:t>
      </w:r>
      <w:r w:rsidR="00BF699C">
        <w:t>’</w:t>
      </w:r>
      <w:r w:rsidR="000D7BF6">
        <w:t>s</w:t>
      </w:r>
      <w:proofErr w:type="spellEnd"/>
      <w:r w:rsidR="000D7BF6">
        <w:t xml:space="preserve"> ‘Healthier Food Advertising Policy Toolkit</w:t>
      </w:r>
      <w:r w:rsidR="00C339ED">
        <w:t>’</w:t>
      </w:r>
      <w:r w:rsidR="000D7BF6">
        <w:t xml:space="preserve"> (5</w:t>
      </w:r>
      <w:r w:rsidR="00C47114">
        <w:t>4</w:t>
      </w:r>
      <w:r w:rsidR="000D7BF6">
        <w:t>))</w:t>
      </w:r>
      <w:r w:rsidR="00C339ED">
        <w:t xml:space="preserve">, </w:t>
      </w:r>
      <w:r w:rsidR="000D7BF6">
        <w:t xml:space="preserve">and for other LAs to implement detailed policies. </w:t>
      </w:r>
    </w:p>
    <w:p w14:paraId="2268A02F" w14:textId="01021B9B" w:rsidR="00B356EA" w:rsidRPr="00244F73" w:rsidRDefault="002153A4" w:rsidP="00A57E69">
      <w:pPr>
        <w:jc w:val="both"/>
      </w:pPr>
      <w:r w:rsidRPr="00244F73">
        <w:t>The decentralisation of Public Health responsibility</w:t>
      </w:r>
      <w:r w:rsidR="00BF699C">
        <w:t xml:space="preserve"> has</w:t>
      </w:r>
      <w:r w:rsidRPr="00244F73">
        <w:t xml:space="preserve"> provide</w:t>
      </w:r>
      <w:r w:rsidR="00BF699C">
        <w:t>d</w:t>
      </w:r>
      <w:r w:rsidRPr="00244F73">
        <w:t xml:space="preserve"> opportunity </w:t>
      </w:r>
      <w:r w:rsidR="00455DE9">
        <w:t xml:space="preserve">for accelerated local actions on </w:t>
      </w:r>
      <w:r w:rsidR="004D4D6A">
        <w:t xml:space="preserve">the </w:t>
      </w:r>
      <w:r w:rsidR="00C339ED">
        <w:t>commercial determinants of health (</w:t>
      </w:r>
      <w:proofErr w:type="spellStart"/>
      <w:r w:rsidR="00C339ED">
        <w:t>C</w:t>
      </w:r>
      <w:r w:rsidR="004D4D6A">
        <w:t>DoH</w:t>
      </w:r>
      <w:proofErr w:type="spellEnd"/>
      <w:r w:rsidR="00C339ED">
        <w:t>)</w:t>
      </w:r>
      <w:r w:rsidRPr="00244F73">
        <w:t xml:space="preserve">, including advertising and sponsorship policies. </w:t>
      </w:r>
      <w:r w:rsidR="00784B1F" w:rsidRPr="00244F73">
        <w:rPr>
          <w:shd w:val="clear" w:color="auto" w:fill="FFFFFF"/>
        </w:rPr>
        <w:t>LAs</w:t>
      </w:r>
      <w:r w:rsidR="00784B1F" w:rsidRPr="00244F73">
        <w:t xml:space="preserve"> have proven capacity to take effective action</w:t>
      </w:r>
      <w:r w:rsidR="00455DE9">
        <w:t xml:space="preserve"> in shaping local environments to reduce the negative health impacts of HCIs</w:t>
      </w:r>
      <w:r w:rsidR="00455DE9">
        <w:rPr>
          <w:shd w:val="clear" w:color="auto" w:fill="FFFFFF"/>
        </w:rPr>
        <w:t xml:space="preserve"> (</w:t>
      </w:r>
      <w:r w:rsidR="008F7967">
        <w:rPr>
          <w:shd w:val="clear" w:color="auto" w:fill="FFFFFF"/>
        </w:rPr>
        <w:t>4</w:t>
      </w:r>
      <w:r w:rsidR="00C47114">
        <w:rPr>
          <w:shd w:val="clear" w:color="auto" w:fill="FFFFFF"/>
        </w:rPr>
        <w:t>6</w:t>
      </w:r>
      <w:r w:rsidR="008F7967">
        <w:rPr>
          <w:shd w:val="clear" w:color="auto" w:fill="FFFFFF"/>
        </w:rPr>
        <w:t xml:space="preserve">, </w:t>
      </w:r>
      <w:r w:rsidR="000D7BF6">
        <w:rPr>
          <w:shd w:val="clear" w:color="auto" w:fill="FFFFFF"/>
        </w:rPr>
        <w:t>5</w:t>
      </w:r>
      <w:r w:rsidR="00C47114">
        <w:rPr>
          <w:shd w:val="clear" w:color="auto" w:fill="FFFFFF"/>
        </w:rPr>
        <w:t>5</w:t>
      </w:r>
      <w:r w:rsidR="00455DE9">
        <w:rPr>
          <w:shd w:val="clear" w:color="auto" w:fill="FFFFFF"/>
        </w:rPr>
        <w:t>)</w:t>
      </w:r>
      <w:r w:rsidR="00784B1F">
        <w:rPr>
          <w:shd w:val="clear" w:color="auto" w:fill="FFFFFF"/>
        </w:rPr>
        <w:t>.</w:t>
      </w:r>
      <w:r w:rsidR="00784B1F" w:rsidRPr="00244F73">
        <w:rPr>
          <w:shd w:val="clear" w:color="auto" w:fill="FFFFFF"/>
        </w:rPr>
        <w:t xml:space="preserve"> </w:t>
      </w:r>
      <w:r w:rsidR="00784B1F">
        <w:rPr>
          <w:shd w:val="clear" w:color="auto" w:fill="FFFFFF"/>
        </w:rPr>
        <w:t xml:space="preserve">However, </w:t>
      </w:r>
      <w:r w:rsidR="00455DE9">
        <w:rPr>
          <w:shd w:val="clear" w:color="auto" w:fill="FFFFFF"/>
        </w:rPr>
        <w:t xml:space="preserve">the translation of commercial policies into meaningful and feasible actions </w:t>
      </w:r>
      <w:r w:rsidR="00305AC2">
        <w:rPr>
          <w:shd w:val="clear" w:color="auto" w:fill="FFFFFF"/>
        </w:rPr>
        <w:t xml:space="preserve">requires </w:t>
      </w:r>
      <w:r w:rsidR="00784B1F">
        <w:t>a</w:t>
      </w:r>
      <w:r w:rsidR="00187D7E" w:rsidRPr="00244F73">
        <w:t xml:space="preserve"> </w:t>
      </w:r>
      <w:r w:rsidR="00784B1F">
        <w:t>consistent</w:t>
      </w:r>
      <w:r w:rsidR="00CC0B84">
        <w:t xml:space="preserve"> and</w:t>
      </w:r>
      <w:r w:rsidR="00305AC2">
        <w:t xml:space="preserve"> </w:t>
      </w:r>
      <w:r w:rsidR="00784B1F">
        <w:t xml:space="preserve">clearly </w:t>
      </w:r>
      <w:r w:rsidR="00305AC2">
        <w:t>defined</w:t>
      </w:r>
      <w:r w:rsidR="00187D7E" w:rsidRPr="00244F73">
        <w:t xml:space="preserve"> </w:t>
      </w:r>
      <w:r w:rsidR="00784B1F">
        <w:t>approach</w:t>
      </w:r>
      <w:r w:rsidR="00455DE9">
        <w:t>, which is currently lacking or suboptimal in many areas</w:t>
      </w:r>
      <w:r w:rsidR="00187D7E" w:rsidRPr="00244F73">
        <w:t>.</w:t>
      </w:r>
      <w:r w:rsidR="006968B9" w:rsidRPr="00244F73">
        <w:t xml:space="preserve"> </w:t>
      </w:r>
    </w:p>
    <w:p w14:paraId="60277619" w14:textId="4C02D179" w:rsidR="00E36E25" w:rsidRPr="00244F73" w:rsidRDefault="00C5341C" w:rsidP="00A57E69">
      <w:pPr>
        <w:rPr>
          <w:rFonts w:cstheme="minorHAnsi"/>
          <w:b/>
          <w:bCs/>
        </w:rPr>
      </w:pPr>
      <w:r>
        <w:rPr>
          <w:rFonts w:cstheme="minorHAnsi"/>
          <w:b/>
          <w:bCs/>
        </w:rPr>
        <w:t>L</w:t>
      </w:r>
      <w:r w:rsidR="00E36E25" w:rsidRPr="00244F73">
        <w:rPr>
          <w:rFonts w:cstheme="minorHAnsi"/>
          <w:b/>
          <w:bCs/>
        </w:rPr>
        <w:t>imitations of this study</w:t>
      </w:r>
    </w:p>
    <w:p w14:paraId="5E45813C" w14:textId="2C322462" w:rsidR="005C72B9" w:rsidRPr="00244F73" w:rsidRDefault="00794CC1" w:rsidP="00A57E69">
      <w:pPr>
        <w:jc w:val="both"/>
        <w:rPr>
          <w:rFonts w:cstheme="minorHAnsi"/>
        </w:rPr>
      </w:pPr>
      <w:r w:rsidRPr="00244F73">
        <w:rPr>
          <w:rFonts w:cstheme="minorHAnsi"/>
        </w:rPr>
        <w:t>We conducted a multi-</w:t>
      </w:r>
      <w:r w:rsidR="00C21A66">
        <w:rPr>
          <w:rFonts w:cstheme="minorHAnsi"/>
        </w:rPr>
        <w:t>step</w:t>
      </w:r>
      <w:r w:rsidRPr="00244F73">
        <w:rPr>
          <w:rFonts w:cstheme="minorHAnsi"/>
        </w:rPr>
        <w:t xml:space="preserve"> data collection process </w:t>
      </w:r>
      <w:r w:rsidR="00244F73">
        <w:rPr>
          <w:rFonts w:cstheme="minorHAnsi"/>
        </w:rPr>
        <w:t>across</w:t>
      </w:r>
      <w:r w:rsidRPr="00244F73">
        <w:rPr>
          <w:rFonts w:cstheme="minorHAnsi"/>
        </w:rPr>
        <w:t xml:space="preserve"> all English LAs. </w:t>
      </w:r>
      <w:r w:rsidR="00DC172D">
        <w:rPr>
          <w:rFonts w:cstheme="minorHAnsi"/>
        </w:rPr>
        <w:t>We attempted d</w:t>
      </w:r>
      <w:r w:rsidR="000B7D44">
        <w:rPr>
          <w:rFonts w:cstheme="minorHAnsi"/>
        </w:rPr>
        <w:t>ata collection across</w:t>
      </w:r>
      <w:r w:rsidRPr="00244F73">
        <w:rPr>
          <w:rFonts w:cstheme="minorHAnsi"/>
        </w:rPr>
        <w:t xml:space="preserve"> all English LAs</w:t>
      </w:r>
      <w:r w:rsidR="00DC172D">
        <w:rPr>
          <w:rFonts w:cstheme="minorHAnsi"/>
        </w:rPr>
        <w:t>, which</w:t>
      </w:r>
      <w:r w:rsidRPr="00244F73">
        <w:rPr>
          <w:rFonts w:cstheme="minorHAnsi"/>
        </w:rPr>
        <w:t xml:space="preserve"> means our results </w:t>
      </w:r>
      <w:r w:rsidR="00CC0B84">
        <w:rPr>
          <w:rFonts w:cstheme="minorHAnsi"/>
        </w:rPr>
        <w:t xml:space="preserve">are likely to </w:t>
      </w:r>
      <w:r w:rsidR="00023EEC">
        <w:rPr>
          <w:rFonts w:cstheme="minorHAnsi"/>
        </w:rPr>
        <w:t xml:space="preserve">provide an accurate </w:t>
      </w:r>
      <w:r w:rsidR="00CC0B84">
        <w:rPr>
          <w:rFonts w:cstheme="minorHAnsi"/>
        </w:rPr>
        <w:t>re</w:t>
      </w:r>
      <w:r w:rsidR="00023EEC">
        <w:rPr>
          <w:rFonts w:cstheme="minorHAnsi"/>
        </w:rPr>
        <w:t>flection of current nationwide patterns of local commercial policies</w:t>
      </w:r>
      <w:r w:rsidRPr="00244F73">
        <w:rPr>
          <w:rFonts w:cstheme="minorHAnsi"/>
        </w:rPr>
        <w:t xml:space="preserve">. </w:t>
      </w:r>
      <w:r w:rsidR="00023EEC">
        <w:rPr>
          <w:rFonts w:cstheme="minorHAnsi"/>
        </w:rPr>
        <w:t>To the best of our knowledge, this is the first study to provide a comprehensive assessment and characterisation of such policies.</w:t>
      </w:r>
    </w:p>
    <w:p w14:paraId="64D71BAC" w14:textId="519D6F95" w:rsidR="00B57365" w:rsidRPr="00244F73" w:rsidRDefault="00BE159D" w:rsidP="00A57E69">
      <w:pPr>
        <w:jc w:val="both"/>
        <w:rPr>
          <w:rFonts w:cstheme="minorHAnsi"/>
          <w:shd w:val="clear" w:color="auto" w:fill="FFFFFF"/>
        </w:rPr>
      </w:pPr>
      <w:r>
        <w:rPr>
          <w:rFonts w:cstheme="minorHAnsi"/>
          <w:shd w:val="clear" w:color="auto" w:fill="FFFFFF"/>
        </w:rPr>
        <w:lastRenderedPageBreak/>
        <w:t>A</w:t>
      </w:r>
      <w:r w:rsidR="005C72B9" w:rsidRPr="00244F73">
        <w:rPr>
          <w:rFonts w:cstheme="minorHAnsi"/>
          <w:shd w:val="clear" w:color="auto" w:fill="FFFFFF"/>
        </w:rPr>
        <w:t xml:space="preserve"> limitation of our study is its cross-sectional design within the context of ever-changing political </w:t>
      </w:r>
      <w:r w:rsidR="00B57365" w:rsidRPr="00244F73">
        <w:rPr>
          <w:rFonts w:cstheme="minorHAnsi"/>
          <w:shd w:val="clear" w:color="auto" w:fill="FFFFFF"/>
        </w:rPr>
        <w:t>and health system</w:t>
      </w:r>
      <w:r w:rsidR="00C94A75">
        <w:rPr>
          <w:rFonts w:cstheme="minorHAnsi"/>
          <w:shd w:val="clear" w:color="auto" w:fill="FFFFFF"/>
        </w:rPr>
        <w:t>s</w:t>
      </w:r>
      <w:r w:rsidR="00023EEC">
        <w:rPr>
          <w:rFonts w:cstheme="minorHAnsi"/>
          <w:shd w:val="clear" w:color="auto" w:fill="FFFFFF"/>
        </w:rPr>
        <w:t>,</w:t>
      </w:r>
      <w:r w:rsidR="00A15C26">
        <w:rPr>
          <w:rFonts w:cstheme="minorHAnsi"/>
          <w:shd w:val="clear" w:color="auto" w:fill="FFFFFF"/>
        </w:rPr>
        <w:t xml:space="preserve"> and for some LAs these policies may have evolved since we collected the data in 2022. O</w:t>
      </w:r>
      <w:r w:rsidR="00023EEC">
        <w:rPr>
          <w:rFonts w:cstheme="minorHAnsi"/>
          <w:shd w:val="clear" w:color="auto" w:fill="FFFFFF"/>
        </w:rPr>
        <w:t xml:space="preserve">ur findings are </w:t>
      </w:r>
      <w:r w:rsidR="00A15C26">
        <w:rPr>
          <w:rFonts w:cstheme="minorHAnsi"/>
          <w:shd w:val="clear" w:color="auto" w:fill="FFFFFF"/>
        </w:rPr>
        <w:t xml:space="preserve">also </w:t>
      </w:r>
      <w:r w:rsidR="00023EEC">
        <w:rPr>
          <w:rFonts w:cstheme="minorHAnsi"/>
          <w:shd w:val="clear" w:color="auto" w:fill="FFFFFF"/>
        </w:rPr>
        <w:t xml:space="preserve">contextualised in the English </w:t>
      </w:r>
      <w:r w:rsidR="0024680F">
        <w:rPr>
          <w:rFonts w:cstheme="minorHAnsi"/>
          <w:shd w:val="clear" w:color="auto" w:fill="FFFFFF"/>
        </w:rPr>
        <w:t>LA</w:t>
      </w:r>
      <w:r w:rsidR="00023EEC">
        <w:rPr>
          <w:rFonts w:cstheme="minorHAnsi"/>
          <w:shd w:val="clear" w:color="auto" w:fill="FFFFFF"/>
        </w:rPr>
        <w:t xml:space="preserve"> setting</w:t>
      </w:r>
      <w:r w:rsidR="00B57365" w:rsidRPr="00244F73">
        <w:rPr>
          <w:rFonts w:cstheme="minorHAnsi"/>
          <w:shd w:val="clear" w:color="auto" w:fill="FFFFFF"/>
        </w:rPr>
        <w:t xml:space="preserve">. </w:t>
      </w:r>
      <w:r w:rsidR="00023EEC">
        <w:rPr>
          <w:rFonts w:cstheme="minorHAnsi"/>
          <w:shd w:val="clear" w:color="auto" w:fill="FFFFFF"/>
        </w:rPr>
        <w:t>Furtherm</w:t>
      </w:r>
      <w:r w:rsidR="00023EEC" w:rsidRPr="00244F73">
        <w:rPr>
          <w:rFonts w:cstheme="minorHAnsi"/>
          <w:shd w:val="clear" w:color="auto" w:fill="FFFFFF"/>
        </w:rPr>
        <w:t>ore</w:t>
      </w:r>
      <w:r w:rsidR="00B57365" w:rsidRPr="00244F73">
        <w:rPr>
          <w:rFonts w:cstheme="minorHAnsi"/>
          <w:shd w:val="clear" w:color="auto" w:fill="FFFFFF"/>
        </w:rPr>
        <w:t>,</w:t>
      </w:r>
      <w:r w:rsidR="00DC172D">
        <w:rPr>
          <w:rFonts w:cstheme="minorHAnsi"/>
          <w:shd w:val="clear" w:color="auto" w:fill="FFFFFF"/>
        </w:rPr>
        <w:t xml:space="preserve"> draft, or</w:t>
      </w:r>
      <w:r w:rsidR="00B57365" w:rsidRPr="00244F73">
        <w:rPr>
          <w:rFonts w:cstheme="minorHAnsi"/>
          <w:shd w:val="clear" w:color="auto" w:fill="FFFFFF"/>
        </w:rPr>
        <w:t xml:space="preserve"> </w:t>
      </w:r>
      <w:r w:rsidR="005C368E">
        <w:rPr>
          <w:rFonts w:cstheme="minorHAnsi"/>
          <w:shd w:val="clear" w:color="auto" w:fill="FFFFFF"/>
        </w:rPr>
        <w:t>updated</w:t>
      </w:r>
      <w:r w:rsidR="00DC172D">
        <w:rPr>
          <w:rFonts w:cstheme="minorHAnsi"/>
          <w:shd w:val="clear" w:color="auto" w:fill="FFFFFF"/>
        </w:rPr>
        <w:t xml:space="preserve"> documents (after December 2022)</w:t>
      </w:r>
      <w:r w:rsidR="005C72B9" w:rsidRPr="00244F73">
        <w:rPr>
          <w:rFonts w:cstheme="minorHAnsi"/>
          <w:shd w:val="clear" w:color="auto" w:fill="FFFFFF"/>
        </w:rPr>
        <w:t xml:space="preserve">, </w:t>
      </w:r>
      <w:r w:rsidR="005C368E">
        <w:rPr>
          <w:rFonts w:cstheme="minorHAnsi"/>
          <w:shd w:val="clear" w:color="auto" w:fill="FFFFFF"/>
        </w:rPr>
        <w:t>policy intentions</w:t>
      </w:r>
      <w:r w:rsidR="00B57365" w:rsidRPr="00244F73">
        <w:rPr>
          <w:rFonts w:cstheme="minorHAnsi"/>
          <w:shd w:val="clear" w:color="auto" w:fill="FFFFFF"/>
        </w:rPr>
        <w:t>,</w:t>
      </w:r>
      <w:r w:rsidR="005C72B9" w:rsidRPr="00244F73">
        <w:rPr>
          <w:rFonts w:cstheme="minorHAnsi"/>
          <w:shd w:val="clear" w:color="auto" w:fill="FFFFFF"/>
        </w:rPr>
        <w:t xml:space="preserve"> and future emergent policies </w:t>
      </w:r>
      <w:r w:rsidR="000B7D44">
        <w:rPr>
          <w:rFonts w:cstheme="minorHAnsi"/>
          <w:shd w:val="clear" w:color="auto" w:fill="FFFFFF"/>
        </w:rPr>
        <w:t>are</w:t>
      </w:r>
      <w:r w:rsidR="00B57365" w:rsidRPr="00244F73">
        <w:rPr>
          <w:rFonts w:cstheme="minorHAnsi"/>
          <w:shd w:val="clear" w:color="auto" w:fill="FFFFFF"/>
        </w:rPr>
        <w:t xml:space="preserve"> not </w:t>
      </w:r>
      <w:r w:rsidR="00023EEC">
        <w:rPr>
          <w:rFonts w:cstheme="minorHAnsi"/>
          <w:shd w:val="clear" w:color="auto" w:fill="FFFFFF"/>
        </w:rPr>
        <w:t>captur</w:t>
      </w:r>
      <w:r w:rsidR="00023EEC" w:rsidRPr="00244F73">
        <w:rPr>
          <w:rFonts w:cstheme="minorHAnsi"/>
          <w:shd w:val="clear" w:color="auto" w:fill="FFFFFF"/>
        </w:rPr>
        <w:t>ed</w:t>
      </w:r>
      <w:r w:rsidR="005C72B9" w:rsidRPr="00244F73">
        <w:rPr>
          <w:rFonts w:cstheme="minorHAnsi"/>
          <w:shd w:val="clear" w:color="auto" w:fill="FFFFFF"/>
        </w:rPr>
        <w:t>.</w:t>
      </w:r>
      <w:r w:rsidR="00B57365" w:rsidRPr="00244F73">
        <w:rPr>
          <w:rFonts w:cstheme="minorHAnsi"/>
          <w:shd w:val="clear" w:color="auto" w:fill="FFFFFF"/>
        </w:rPr>
        <w:t xml:space="preserve"> </w:t>
      </w:r>
      <w:r w:rsidR="000A3B66">
        <w:rPr>
          <w:rFonts w:cstheme="minorHAnsi"/>
          <w:shd w:val="clear" w:color="auto" w:fill="FFFFFF"/>
        </w:rPr>
        <w:t>S</w:t>
      </w:r>
      <w:r w:rsidR="00B57365" w:rsidRPr="00244F73">
        <w:rPr>
          <w:rFonts w:cstheme="minorHAnsi"/>
          <w:shd w:val="clear" w:color="auto" w:fill="FFFFFF"/>
        </w:rPr>
        <w:t>ome LA documents</w:t>
      </w:r>
      <w:r w:rsidR="00B538D8">
        <w:rPr>
          <w:rFonts w:cstheme="minorHAnsi"/>
          <w:shd w:val="clear" w:color="auto" w:fill="FFFFFF"/>
        </w:rPr>
        <w:t xml:space="preserve"> which demonstrate </w:t>
      </w:r>
      <w:r w:rsidR="000A3B66">
        <w:rPr>
          <w:rFonts w:cstheme="minorHAnsi"/>
          <w:shd w:val="clear" w:color="auto" w:fill="FFFFFF"/>
        </w:rPr>
        <w:t>intent but</w:t>
      </w:r>
      <w:r w:rsidR="00B538D8">
        <w:rPr>
          <w:rFonts w:cstheme="minorHAnsi"/>
          <w:shd w:val="clear" w:color="auto" w:fill="FFFFFF"/>
        </w:rPr>
        <w:t xml:space="preserve"> are not an actual policy</w:t>
      </w:r>
      <w:r w:rsidR="00B57365" w:rsidRPr="00244F73">
        <w:rPr>
          <w:rFonts w:cstheme="minorHAnsi"/>
          <w:shd w:val="clear" w:color="auto" w:fill="FFFFFF"/>
        </w:rPr>
        <w:t xml:space="preserve"> (e.g. core values, </w:t>
      </w:r>
      <w:r w:rsidR="00F63243" w:rsidRPr="00244F73">
        <w:rPr>
          <w:rFonts w:cstheme="minorHAnsi"/>
          <w:shd w:val="clear" w:color="auto" w:fill="FFFFFF"/>
        </w:rPr>
        <w:t>health,</w:t>
      </w:r>
      <w:r w:rsidR="000B7D44">
        <w:rPr>
          <w:rFonts w:cstheme="minorHAnsi"/>
          <w:shd w:val="clear" w:color="auto" w:fill="FFFFFF"/>
        </w:rPr>
        <w:t xml:space="preserve"> </w:t>
      </w:r>
      <w:r w:rsidR="00B57365" w:rsidRPr="00244F73">
        <w:rPr>
          <w:rFonts w:cstheme="minorHAnsi"/>
          <w:shd w:val="clear" w:color="auto" w:fill="FFFFFF"/>
        </w:rPr>
        <w:t xml:space="preserve">and wellbeing strategies) </w:t>
      </w:r>
      <w:r w:rsidR="000A3B66">
        <w:rPr>
          <w:rFonts w:cstheme="minorHAnsi"/>
          <w:shd w:val="clear" w:color="auto" w:fill="FFFFFF"/>
        </w:rPr>
        <w:t>were not</w:t>
      </w:r>
      <w:r w:rsidR="00F63243">
        <w:rPr>
          <w:rFonts w:cstheme="minorHAnsi"/>
          <w:shd w:val="clear" w:color="auto" w:fill="FFFFFF"/>
        </w:rPr>
        <w:t xml:space="preserve"> included</w:t>
      </w:r>
      <w:r w:rsidR="00B57365" w:rsidRPr="00244F73">
        <w:rPr>
          <w:rFonts w:cstheme="minorHAnsi"/>
          <w:shd w:val="clear" w:color="auto" w:fill="FFFFFF"/>
        </w:rPr>
        <w:t xml:space="preserve"> in our</w:t>
      </w:r>
      <w:r w:rsidR="005C368E">
        <w:rPr>
          <w:rFonts w:cstheme="minorHAnsi"/>
          <w:shd w:val="clear" w:color="auto" w:fill="FFFFFF"/>
        </w:rPr>
        <w:t xml:space="preserve"> study</w:t>
      </w:r>
      <w:r w:rsidR="00B57365" w:rsidRPr="00244F73">
        <w:rPr>
          <w:rFonts w:cstheme="minorHAnsi"/>
          <w:shd w:val="clear" w:color="auto" w:fill="FFFFFF"/>
        </w:rPr>
        <w:t>.</w:t>
      </w:r>
      <w:r w:rsidR="00505E94">
        <w:rPr>
          <w:rFonts w:cstheme="minorHAnsi"/>
          <w:shd w:val="clear" w:color="auto" w:fill="FFFFFF"/>
        </w:rPr>
        <w:t xml:space="preserve"> In addition, we do not know the extent to which local commercial policies are implemented locally.</w:t>
      </w:r>
      <w:r w:rsidR="00B57365" w:rsidRPr="00244F73">
        <w:rPr>
          <w:rFonts w:cstheme="minorHAnsi"/>
          <w:shd w:val="clear" w:color="auto" w:fill="FFFFFF"/>
        </w:rPr>
        <w:t xml:space="preserve"> </w:t>
      </w:r>
      <w:r w:rsidR="00D60F59">
        <w:rPr>
          <w:rFonts w:cstheme="minorHAnsi"/>
          <w:shd w:val="clear" w:color="auto" w:fill="FFFFFF"/>
        </w:rPr>
        <w:t>Alternative authorities (e.g. public transport authorities)</w:t>
      </w:r>
      <w:r w:rsidR="003513BF" w:rsidRPr="00244F73">
        <w:rPr>
          <w:rFonts w:cstheme="minorHAnsi"/>
          <w:shd w:val="clear" w:color="auto" w:fill="FFFFFF"/>
        </w:rPr>
        <w:t xml:space="preserve"> may </w:t>
      </w:r>
      <w:r w:rsidR="00D60F59">
        <w:rPr>
          <w:rFonts w:cstheme="minorHAnsi"/>
          <w:shd w:val="clear" w:color="auto" w:fill="FFFFFF"/>
        </w:rPr>
        <w:t xml:space="preserve">also </w:t>
      </w:r>
      <w:r w:rsidR="003513BF" w:rsidRPr="00244F73">
        <w:rPr>
          <w:rFonts w:cstheme="minorHAnsi"/>
          <w:shd w:val="clear" w:color="auto" w:fill="FFFFFF"/>
        </w:rPr>
        <w:t xml:space="preserve">have </w:t>
      </w:r>
      <w:r w:rsidR="00D60F59">
        <w:rPr>
          <w:rFonts w:cstheme="minorHAnsi"/>
          <w:shd w:val="clear" w:color="auto" w:fill="FFFFFF"/>
        </w:rPr>
        <w:t xml:space="preserve">relevant advertising and sponsorship policies that may considerably influence HCI marketing exposures and the policy landscape </w:t>
      </w:r>
      <w:r w:rsidR="003513BF" w:rsidRPr="00244F73">
        <w:rPr>
          <w:rFonts w:cstheme="minorHAnsi"/>
          <w:shd w:val="clear" w:color="auto" w:fill="FFFFFF"/>
        </w:rPr>
        <w:t xml:space="preserve">but </w:t>
      </w:r>
      <w:r w:rsidR="00D60F59">
        <w:rPr>
          <w:rFonts w:cstheme="minorHAnsi"/>
          <w:shd w:val="clear" w:color="auto" w:fill="FFFFFF"/>
        </w:rPr>
        <w:t xml:space="preserve">these </w:t>
      </w:r>
      <w:r w:rsidR="003513BF" w:rsidRPr="00244F73">
        <w:rPr>
          <w:rFonts w:cstheme="minorHAnsi"/>
          <w:shd w:val="clear" w:color="auto" w:fill="FFFFFF"/>
        </w:rPr>
        <w:t xml:space="preserve">were </w:t>
      </w:r>
      <w:r w:rsidR="00D60F59">
        <w:rPr>
          <w:rFonts w:cstheme="minorHAnsi"/>
          <w:shd w:val="clear" w:color="auto" w:fill="FFFFFF"/>
        </w:rPr>
        <w:t>not the focus of the current</w:t>
      </w:r>
      <w:r w:rsidR="003513BF" w:rsidRPr="00244F73">
        <w:rPr>
          <w:rFonts w:cstheme="minorHAnsi"/>
          <w:shd w:val="clear" w:color="auto" w:fill="FFFFFF"/>
        </w:rPr>
        <w:t xml:space="preserve"> research. </w:t>
      </w:r>
    </w:p>
    <w:p w14:paraId="0ABD5B42" w14:textId="14B9AEF9" w:rsidR="005C72B9" w:rsidRPr="00244F73" w:rsidRDefault="00C841B3" w:rsidP="00A57E69">
      <w:pPr>
        <w:rPr>
          <w:rFonts w:cstheme="minorHAnsi"/>
          <w:b/>
          <w:bCs/>
          <w:shd w:val="clear" w:color="auto" w:fill="FFFFFF"/>
        </w:rPr>
      </w:pPr>
      <w:r w:rsidRPr="00244F73">
        <w:rPr>
          <w:rFonts w:cstheme="minorHAnsi"/>
          <w:b/>
          <w:bCs/>
          <w:shd w:val="clear" w:color="auto" w:fill="FFFFFF"/>
        </w:rPr>
        <w:t>Research and policy implications</w:t>
      </w:r>
    </w:p>
    <w:p w14:paraId="04BA2877" w14:textId="24EC8B2D" w:rsidR="00607E0A" w:rsidRPr="0024680F" w:rsidRDefault="00B51038" w:rsidP="00A57E69">
      <w:pPr>
        <w:spacing w:after="0"/>
        <w:jc w:val="both"/>
        <w:rPr>
          <w:rFonts w:cstheme="minorHAnsi"/>
        </w:rPr>
      </w:pPr>
      <w:r>
        <w:rPr>
          <w:rFonts w:cstheme="minorHAnsi"/>
        </w:rPr>
        <w:t>Although i</w:t>
      </w:r>
      <w:r w:rsidRPr="00654FD9">
        <w:rPr>
          <w:rStyle w:val="cf01"/>
          <w:rFonts w:asciiTheme="minorHAnsi" w:hAnsiTheme="minorHAnsi" w:cstheme="minorHAnsi"/>
          <w:sz w:val="22"/>
          <w:szCs w:val="22"/>
        </w:rPr>
        <w:t xml:space="preserve">t is unclear if the </w:t>
      </w:r>
      <w:r>
        <w:rPr>
          <w:rStyle w:val="cf01"/>
          <w:rFonts w:asciiTheme="minorHAnsi" w:hAnsiTheme="minorHAnsi" w:cstheme="minorHAnsi"/>
          <w:sz w:val="22"/>
          <w:szCs w:val="22"/>
        </w:rPr>
        <w:t xml:space="preserve">presence </w:t>
      </w:r>
      <w:r w:rsidRPr="00654FD9">
        <w:rPr>
          <w:rStyle w:val="cf01"/>
          <w:rFonts w:asciiTheme="minorHAnsi" w:hAnsiTheme="minorHAnsi" w:cstheme="minorHAnsi"/>
          <w:sz w:val="22"/>
          <w:szCs w:val="22"/>
        </w:rPr>
        <w:t xml:space="preserve">of local policies facilitate action, </w:t>
      </w:r>
      <w:r>
        <w:rPr>
          <w:rStyle w:val="cf01"/>
          <w:rFonts w:asciiTheme="minorHAnsi" w:hAnsiTheme="minorHAnsi" w:cstheme="minorHAnsi"/>
          <w:sz w:val="22"/>
          <w:szCs w:val="22"/>
        </w:rPr>
        <w:t>they</w:t>
      </w:r>
      <w:r w:rsidRPr="00654FD9">
        <w:rPr>
          <w:rStyle w:val="cf01"/>
          <w:rFonts w:asciiTheme="minorHAnsi" w:hAnsiTheme="minorHAnsi" w:cstheme="minorHAnsi"/>
          <w:sz w:val="22"/>
          <w:szCs w:val="22"/>
        </w:rPr>
        <w:t xml:space="preserve"> could reflect an overall approach </w:t>
      </w:r>
      <w:r>
        <w:rPr>
          <w:rStyle w:val="cf01"/>
          <w:rFonts w:asciiTheme="minorHAnsi" w:hAnsiTheme="minorHAnsi" w:cstheme="minorHAnsi"/>
          <w:sz w:val="22"/>
          <w:szCs w:val="22"/>
        </w:rPr>
        <w:t>to act on harmful commodities and</w:t>
      </w:r>
      <w:r w:rsidRPr="00654FD9">
        <w:rPr>
          <w:rStyle w:val="cf01"/>
          <w:rFonts w:asciiTheme="minorHAnsi" w:hAnsiTheme="minorHAnsi" w:cstheme="minorHAnsi"/>
          <w:sz w:val="22"/>
          <w:szCs w:val="22"/>
        </w:rPr>
        <w:t xml:space="preserve"> to protect populations from </w:t>
      </w:r>
      <w:r>
        <w:rPr>
          <w:rStyle w:val="cf01"/>
          <w:rFonts w:asciiTheme="minorHAnsi" w:hAnsiTheme="minorHAnsi" w:cstheme="minorHAnsi"/>
          <w:sz w:val="22"/>
          <w:szCs w:val="22"/>
        </w:rPr>
        <w:t>associated</w:t>
      </w:r>
      <w:r w:rsidRPr="00654FD9">
        <w:rPr>
          <w:rStyle w:val="cf01"/>
          <w:rFonts w:asciiTheme="minorHAnsi" w:hAnsiTheme="minorHAnsi" w:cstheme="minorHAnsi"/>
          <w:sz w:val="22"/>
          <w:szCs w:val="22"/>
        </w:rPr>
        <w:t xml:space="preserve"> harms. </w:t>
      </w:r>
      <w:r w:rsidR="00CA712F" w:rsidRPr="00244F73">
        <w:rPr>
          <w:rFonts w:cstheme="minorHAnsi"/>
          <w:shd w:val="clear" w:color="auto" w:fill="FFFFFF"/>
        </w:rPr>
        <w:t>A</w:t>
      </w:r>
      <w:r w:rsidR="00C644BD" w:rsidRPr="00244F73">
        <w:rPr>
          <w:rFonts w:cstheme="minorHAnsi"/>
          <w:shd w:val="clear" w:color="auto" w:fill="FFFFFF"/>
        </w:rPr>
        <w:t xml:space="preserve"> </w:t>
      </w:r>
      <w:r w:rsidR="00D34F7E">
        <w:rPr>
          <w:rFonts w:cstheme="minorHAnsi"/>
          <w:shd w:val="clear" w:color="auto" w:fill="FFFFFF"/>
        </w:rPr>
        <w:t xml:space="preserve">consistent and clearly defined </w:t>
      </w:r>
      <w:r w:rsidR="00C644BD" w:rsidRPr="00244F73">
        <w:rPr>
          <w:rFonts w:cstheme="minorHAnsi"/>
          <w:shd w:val="clear" w:color="auto" w:fill="FFFFFF"/>
        </w:rPr>
        <w:t xml:space="preserve">approach to </w:t>
      </w:r>
      <w:r w:rsidR="00E35BB1">
        <w:rPr>
          <w:rFonts w:cstheme="minorHAnsi"/>
          <w:shd w:val="clear" w:color="auto" w:fill="FFFFFF"/>
        </w:rPr>
        <w:t>regulatory</w:t>
      </w:r>
      <w:r w:rsidR="00D34F7E">
        <w:rPr>
          <w:rFonts w:cstheme="minorHAnsi"/>
          <w:shd w:val="clear" w:color="auto" w:fill="FFFFFF"/>
        </w:rPr>
        <w:t xml:space="preserve"> policies is needed to </w:t>
      </w:r>
      <w:r w:rsidR="00C644BD" w:rsidRPr="00244F73">
        <w:rPr>
          <w:rFonts w:cstheme="minorHAnsi"/>
          <w:shd w:val="clear" w:color="auto" w:fill="FFFFFF"/>
        </w:rPr>
        <w:t xml:space="preserve">support </w:t>
      </w:r>
      <w:r w:rsidR="00D34F7E">
        <w:rPr>
          <w:rFonts w:cstheme="minorHAnsi"/>
          <w:shd w:val="clear" w:color="auto" w:fill="FFFFFF"/>
        </w:rPr>
        <w:t xml:space="preserve">LAs in </w:t>
      </w:r>
      <w:r w:rsidR="00C644BD" w:rsidRPr="00244F73">
        <w:rPr>
          <w:rFonts w:cstheme="minorHAnsi"/>
          <w:shd w:val="clear" w:color="auto" w:fill="FFFFFF"/>
        </w:rPr>
        <w:t xml:space="preserve">decision-making </w:t>
      </w:r>
      <w:r w:rsidR="00D34F7E">
        <w:rPr>
          <w:rFonts w:cstheme="minorHAnsi"/>
          <w:shd w:val="clear" w:color="auto" w:fill="FFFFFF"/>
        </w:rPr>
        <w:t>on minimising the</w:t>
      </w:r>
      <w:r w:rsidR="00C644BD" w:rsidRPr="00244F73">
        <w:rPr>
          <w:rFonts w:cstheme="minorHAnsi"/>
          <w:shd w:val="clear" w:color="auto" w:fill="FFFFFF"/>
        </w:rPr>
        <w:t xml:space="preserve"> population impacts of</w:t>
      </w:r>
      <w:r w:rsidR="00505E94">
        <w:rPr>
          <w:rFonts w:cstheme="minorHAnsi"/>
          <w:shd w:val="clear" w:color="auto" w:fill="FFFFFF"/>
        </w:rPr>
        <w:t xml:space="preserve"> harmful commodit</w:t>
      </w:r>
      <w:r w:rsidR="00196B3E">
        <w:rPr>
          <w:rFonts w:cstheme="minorHAnsi"/>
          <w:shd w:val="clear" w:color="auto" w:fill="FFFFFF"/>
        </w:rPr>
        <w:t>y marketing and</w:t>
      </w:r>
      <w:r w:rsidR="00505E94">
        <w:rPr>
          <w:rFonts w:cstheme="minorHAnsi"/>
          <w:shd w:val="clear" w:color="auto" w:fill="FFFFFF"/>
        </w:rPr>
        <w:t xml:space="preserve"> </w:t>
      </w:r>
      <w:r w:rsidR="00C644BD" w:rsidRPr="00244F73">
        <w:rPr>
          <w:rFonts w:cstheme="minorHAnsi"/>
          <w:shd w:val="clear" w:color="auto" w:fill="FFFFFF"/>
        </w:rPr>
        <w:t>promotion</w:t>
      </w:r>
      <w:r w:rsidR="00196B3E">
        <w:rPr>
          <w:rFonts w:cstheme="minorHAnsi"/>
          <w:shd w:val="clear" w:color="auto" w:fill="FFFFFF"/>
        </w:rPr>
        <w:t>s</w:t>
      </w:r>
      <w:r w:rsidR="00C841B3" w:rsidRPr="00244F73">
        <w:rPr>
          <w:rFonts w:cstheme="minorHAnsi"/>
          <w:shd w:val="clear" w:color="auto" w:fill="FFFFFF"/>
        </w:rPr>
        <w:t xml:space="preserve">. </w:t>
      </w:r>
      <w:r w:rsidR="00906B3B" w:rsidRPr="00906B3B">
        <w:rPr>
          <w:rFonts w:cstheme="minorHAnsi"/>
          <w:shd w:val="clear" w:color="auto" w:fill="FFFFFF"/>
        </w:rPr>
        <w:t>This paper assessed what approaches LAs have taken, and characterised and quantified current policies. We identified that comprehensive strategies are lacking, revealing policy gaps. This research provides examples for LAs that are considering implementing policies and a baseline for future research and evaluations.</w:t>
      </w:r>
      <w:r w:rsidR="00906B3B">
        <w:rPr>
          <w:rFonts w:cstheme="minorHAnsi"/>
          <w:shd w:val="clear" w:color="auto" w:fill="FFFFFF"/>
        </w:rPr>
        <w:t xml:space="preserve"> </w:t>
      </w:r>
      <w:r w:rsidR="00906B3B" w:rsidRPr="00906B3B">
        <w:rPr>
          <w:rFonts w:cstheme="minorHAnsi"/>
          <w:shd w:val="clear" w:color="auto" w:fill="FFFFFF"/>
        </w:rPr>
        <w:t>Subsequent research should evaluate the impact of policies, their content and comprehensiveness according to LA profiles (e.g. deprivation) and explore policy implementation. Given the disproportionate impacts of HCIs on deprived areas, it will be important to assess the extent to which the nature and intensity of approaches are aligned with population needs.</w:t>
      </w:r>
      <w:r w:rsidR="00906B3B">
        <w:rPr>
          <w:rFonts w:cstheme="minorHAnsi"/>
          <w:shd w:val="clear" w:color="auto" w:fill="FFFFFF"/>
        </w:rPr>
        <w:t xml:space="preserve"> </w:t>
      </w:r>
      <w:r w:rsidR="00906B3B" w:rsidRPr="00906B3B">
        <w:rPr>
          <w:rFonts w:cstheme="minorHAnsi"/>
        </w:rPr>
        <w:t>It is essential to understand potential facilitators and barriers (e.g. competing LA priorities, industry involvement/influence) toward local commercial policy adoption, including perspectives of a diverse range of stakeholders, in and outside of LAs and public health.</w:t>
      </w:r>
      <w:r w:rsidR="00906B3B">
        <w:rPr>
          <w:rFonts w:cstheme="minorHAnsi"/>
        </w:rPr>
        <w:t xml:space="preserve"> </w:t>
      </w:r>
      <w:r w:rsidR="001045D2" w:rsidRPr="00565BE9">
        <w:rPr>
          <w:rFonts w:cstheme="minorHAnsi"/>
        </w:rPr>
        <w:t>Developing consensus and a unified approach</w:t>
      </w:r>
      <w:r w:rsidR="00C55150">
        <w:rPr>
          <w:rFonts w:cstheme="minorHAnsi"/>
        </w:rPr>
        <w:t xml:space="preserve"> </w:t>
      </w:r>
      <w:r w:rsidR="00F9076D">
        <w:rPr>
          <w:rFonts w:cstheme="minorHAnsi"/>
        </w:rPr>
        <w:t>that</w:t>
      </w:r>
      <w:r w:rsidR="00C55150">
        <w:rPr>
          <w:rFonts w:cstheme="minorHAnsi"/>
        </w:rPr>
        <w:t xml:space="preserve"> ensure</w:t>
      </w:r>
      <w:r w:rsidR="009B5DEF">
        <w:rPr>
          <w:rFonts w:cstheme="minorHAnsi"/>
        </w:rPr>
        <w:t>s</w:t>
      </w:r>
      <w:r w:rsidR="00C55150">
        <w:rPr>
          <w:rFonts w:cstheme="minorHAnsi"/>
        </w:rPr>
        <w:t xml:space="preserve"> </w:t>
      </w:r>
      <w:r w:rsidR="00AB4700">
        <w:rPr>
          <w:rFonts w:cstheme="minorHAnsi"/>
        </w:rPr>
        <w:t xml:space="preserve">LA policy </w:t>
      </w:r>
      <w:r w:rsidR="00C55150">
        <w:rPr>
          <w:rFonts w:cstheme="minorHAnsi"/>
        </w:rPr>
        <w:t>consistency</w:t>
      </w:r>
      <w:r w:rsidR="00F9076D">
        <w:rPr>
          <w:rFonts w:cstheme="minorHAnsi"/>
        </w:rPr>
        <w:t xml:space="preserve"> could support a wider adoption of policies by L</w:t>
      </w:r>
      <w:r w:rsidR="00355000">
        <w:rPr>
          <w:rFonts w:cstheme="minorHAnsi"/>
        </w:rPr>
        <w:t xml:space="preserve">As </w:t>
      </w:r>
      <w:r w:rsidR="00F9076D">
        <w:rPr>
          <w:rFonts w:cstheme="minorHAnsi"/>
        </w:rPr>
        <w:t xml:space="preserve">for </w:t>
      </w:r>
      <w:r w:rsidR="00355000">
        <w:rPr>
          <w:rFonts w:cstheme="minorHAnsi"/>
        </w:rPr>
        <w:t xml:space="preserve">locally acceptable, </w:t>
      </w:r>
      <w:proofErr w:type="gramStart"/>
      <w:r w:rsidR="00F9076D">
        <w:rPr>
          <w:rFonts w:cstheme="minorHAnsi"/>
        </w:rPr>
        <w:t>meaningful</w:t>
      </w:r>
      <w:proofErr w:type="gramEnd"/>
      <w:r w:rsidR="00F9076D">
        <w:rPr>
          <w:rFonts w:cstheme="minorHAnsi"/>
        </w:rPr>
        <w:t xml:space="preserve"> and </w:t>
      </w:r>
      <w:r w:rsidR="00355000">
        <w:rPr>
          <w:rFonts w:cstheme="minorHAnsi"/>
        </w:rPr>
        <w:t xml:space="preserve">impactful </w:t>
      </w:r>
      <w:r w:rsidR="00C55150">
        <w:rPr>
          <w:rFonts w:cstheme="minorHAnsi"/>
        </w:rPr>
        <w:t>population-wide</w:t>
      </w:r>
      <w:r w:rsidR="00854E1E" w:rsidRPr="00565BE9">
        <w:rPr>
          <w:rFonts w:cstheme="minorHAnsi"/>
        </w:rPr>
        <w:t xml:space="preserve"> </w:t>
      </w:r>
      <w:r w:rsidR="001045D2" w:rsidRPr="00565BE9">
        <w:rPr>
          <w:rFonts w:cstheme="minorHAnsi"/>
        </w:rPr>
        <w:t xml:space="preserve">action on the </w:t>
      </w:r>
      <w:proofErr w:type="spellStart"/>
      <w:r w:rsidR="001045D2" w:rsidRPr="00565BE9">
        <w:rPr>
          <w:rFonts w:cstheme="minorHAnsi"/>
        </w:rPr>
        <w:t>CDoH</w:t>
      </w:r>
      <w:proofErr w:type="spellEnd"/>
      <w:r w:rsidR="001045D2" w:rsidRPr="00565BE9">
        <w:rPr>
          <w:rFonts w:cstheme="minorHAnsi"/>
        </w:rPr>
        <w:t xml:space="preserve">. </w:t>
      </w:r>
      <w:r w:rsidR="00B838E1" w:rsidRPr="00B838E1">
        <w:t>In the interim, we suggest that standardised guidance, based on good practi</w:t>
      </w:r>
      <w:r w:rsidR="00EA48D3">
        <w:t>c</w:t>
      </w:r>
      <w:r w:rsidR="00B838E1" w:rsidRPr="00B838E1">
        <w:t>e, including clarity on definitions and application, with case study examples and training tools, be developed for England to encourage effective implementation across all LAs.</w:t>
      </w:r>
    </w:p>
    <w:p w14:paraId="41B2ED1C" w14:textId="779E0882" w:rsidR="00131564" w:rsidRPr="00607E0A" w:rsidRDefault="00131564" w:rsidP="0024680F">
      <w:pPr>
        <w:spacing w:before="240"/>
        <w:jc w:val="both"/>
      </w:pPr>
      <w:r w:rsidRPr="00607E0A">
        <w:rPr>
          <w:b/>
          <w:bCs/>
        </w:rPr>
        <w:t>C</w:t>
      </w:r>
      <w:r w:rsidR="0046335A" w:rsidRPr="00607E0A">
        <w:rPr>
          <w:b/>
          <w:bCs/>
        </w:rPr>
        <w:t>ONCLUSION</w:t>
      </w:r>
    </w:p>
    <w:p w14:paraId="43550FAC" w14:textId="604214E8" w:rsidR="001A1B93" w:rsidRDefault="00196B3E" w:rsidP="00A57E69">
      <w:pPr>
        <w:jc w:val="both"/>
      </w:pPr>
      <w:r>
        <w:t>Our findings suggest that t</w:t>
      </w:r>
      <w:r w:rsidR="00F14140" w:rsidRPr="00607E0A">
        <w:t xml:space="preserve">wo thirds of all English LAs do not </w:t>
      </w:r>
      <w:r w:rsidR="00B538D8">
        <w:t>appear to</w:t>
      </w:r>
      <w:r w:rsidR="00F14140" w:rsidRPr="00607E0A">
        <w:t xml:space="preserve"> have a local policy </w:t>
      </w:r>
      <w:r w:rsidR="00CD5C15" w:rsidRPr="00607E0A">
        <w:t>concerning</w:t>
      </w:r>
      <w:r w:rsidR="00F14140" w:rsidRPr="00607E0A">
        <w:t xml:space="preserve"> advertising and sponsorship of </w:t>
      </w:r>
      <w:r w:rsidR="00D27244">
        <w:t>harmful commodities</w:t>
      </w:r>
      <w:r w:rsidR="00F14140" w:rsidRPr="00607E0A">
        <w:t xml:space="preserve"> in their local area. </w:t>
      </w:r>
      <w:r w:rsidR="005C368E">
        <w:t>The</w:t>
      </w:r>
      <w:r w:rsidR="00F14140" w:rsidRPr="00607E0A">
        <w:t xml:space="preserve"> </w:t>
      </w:r>
      <w:r w:rsidR="00F16E1C">
        <w:t xml:space="preserve">106 </w:t>
      </w:r>
      <w:r w:rsidR="00CD5C15" w:rsidRPr="00607E0A">
        <w:t>policies identified</w:t>
      </w:r>
      <w:r w:rsidR="00F14140" w:rsidRPr="00607E0A">
        <w:t xml:space="preserve"> </w:t>
      </w:r>
      <w:r w:rsidR="00CD5C15" w:rsidRPr="00607E0A">
        <w:lastRenderedPageBreak/>
        <w:t>were</w:t>
      </w:r>
      <w:r w:rsidR="00F14140" w:rsidRPr="00607E0A">
        <w:t xml:space="preserve"> </w:t>
      </w:r>
      <w:r w:rsidR="00355000">
        <w:t>very</w:t>
      </w:r>
      <w:r w:rsidR="00355000" w:rsidRPr="00607E0A">
        <w:t xml:space="preserve"> </w:t>
      </w:r>
      <w:r w:rsidR="00F14140" w:rsidRPr="00607E0A">
        <w:t xml:space="preserve">heterogeneous, </w:t>
      </w:r>
      <w:r w:rsidR="00F63243">
        <w:t>lacking consensus</w:t>
      </w:r>
      <w:r w:rsidR="00F14140" w:rsidRPr="00607E0A">
        <w:t xml:space="preserve"> </w:t>
      </w:r>
      <w:r w:rsidR="00F63243">
        <w:t>regarding</w:t>
      </w:r>
      <w:r w:rsidR="00F14140" w:rsidRPr="00607E0A">
        <w:t xml:space="preserve"> components, definitions, and application. LAs have power to</w:t>
      </w:r>
      <w:r w:rsidR="00EB0D89">
        <w:t xml:space="preserve"> act and</w:t>
      </w:r>
      <w:r w:rsidR="00F14140" w:rsidRPr="00607E0A">
        <w:t xml:space="preserve"> make significant changes to minimise negative </w:t>
      </w:r>
      <w:r w:rsidR="00E70B60">
        <w:t>impacts from harmful commodities but</w:t>
      </w:r>
      <w:r w:rsidR="00EB0D89">
        <w:t xml:space="preserve"> </w:t>
      </w:r>
      <w:r w:rsidR="00F14140" w:rsidRPr="00607E0A">
        <w:t>lack standardised guidance</w:t>
      </w:r>
      <w:r w:rsidR="00EB0D89">
        <w:t>. F</w:t>
      </w:r>
      <w:r w:rsidR="00F14140" w:rsidRPr="00607E0A">
        <w:t>uture research is needed to establish the most effective policy</w:t>
      </w:r>
      <w:r w:rsidR="00F14140">
        <w:t xml:space="preserve"> components to enable </w:t>
      </w:r>
      <w:r w:rsidR="00EB0D89">
        <w:t>and</w:t>
      </w:r>
      <w:r w:rsidR="00C841B3">
        <w:t xml:space="preserve"> empower </w:t>
      </w:r>
      <w:r w:rsidR="00EB0D89">
        <w:t>LAs</w:t>
      </w:r>
      <w:r w:rsidR="00F14140">
        <w:t xml:space="preserve"> to</w:t>
      </w:r>
      <w:r w:rsidR="00607E0A">
        <w:t xml:space="preserve"> </w:t>
      </w:r>
      <w:r w:rsidR="00C841B3">
        <w:t xml:space="preserve">act on the </w:t>
      </w:r>
      <w:proofErr w:type="spellStart"/>
      <w:r w:rsidR="00C841B3">
        <w:t>CDoH</w:t>
      </w:r>
      <w:proofErr w:type="spellEnd"/>
      <w:r w:rsidR="00607E0A">
        <w:t xml:space="preserve"> </w:t>
      </w:r>
      <w:r w:rsidR="00EB0D89">
        <w:t xml:space="preserve">and </w:t>
      </w:r>
      <w:r w:rsidR="00607E0A">
        <w:t>improve local population health</w:t>
      </w:r>
      <w:r w:rsidR="00CD5C15">
        <w:t>.</w:t>
      </w:r>
      <w:r w:rsidR="00746F48" w:rsidRPr="00746F48">
        <w:rPr>
          <w:color w:val="FF0000"/>
        </w:rPr>
        <w:t xml:space="preserve"> </w:t>
      </w:r>
      <w:bookmarkStart w:id="8" w:name="_Hlk130220448"/>
    </w:p>
    <w:bookmarkEnd w:id="8"/>
    <w:p w14:paraId="3570F762" w14:textId="7252D12D" w:rsidR="00094692" w:rsidRDefault="00094692" w:rsidP="00A57E69">
      <w:pPr>
        <w:jc w:val="both"/>
        <w:rPr>
          <w:rFonts w:cstheme="minorHAnsi"/>
          <w:b/>
          <w:bCs/>
        </w:rPr>
      </w:pPr>
      <w:r>
        <w:rPr>
          <w:rFonts w:cstheme="minorHAnsi"/>
          <w:b/>
          <w:bCs/>
        </w:rPr>
        <w:t>Data Availability</w:t>
      </w:r>
    </w:p>
    <w:p w14:paraId="452EE7D6" w14:textId="77777777" w:rsidR="00094692" w:rsidRPr="00094692" w:rsidRDefault="00094692" w:rsidP="00A57E69">
      <w:pPr>
        <w:jc w:val="both"/>
        <w:rPr>
          <w:rFonts w:cstheme="minorHAnsi"/>
        </w:rPr>
      </w:pPr>
      <w:r w:rsidRPr="00094692">
        <w:rPr>
          <w:rFonts w:cstheme="minorHAnsi"/>
        </w:rPr>
        <w:t>The data underlying this article will be shared on reasonable request to the corresponding author.</w:t>
      </w:r>
    </w:p>
    <w:p w14:paraId="2145E8E3" w14:textId="733EA438" w:rsidR="00FE14A0" w:rsidRDefault="00E92F7E" w:rsidP="00A57E69">
      <w:pPr>
        <w:jc w:val="both"/>
        <w:rPr>
          <w:rFonts w:cstheme="minorHAnsi"/>
          <w:b/>
          <w:bCs/>
        </w:rPr>
      </w:pPr>
      <w:r>
        <w:rPr>
          <w:rFonts w:cstheme="minorHAnsi"/>
          <w:b/>
          <w:bCs/>
        </w:rPr>
        <w:t>Funding</w:t>
      </w:r>
    </w:p>
    <w:p w14:paraId="6FB8CBAE" w14:textId="47DD007C" w:rsidR="00FF7C6B" w:rsidRPr="008275D4" w:rsidRDefault="00FF7C6B" w:rsidP="00A57E69">
      <w:pPr>
        <w:jc w:val="both"/>
        <w:rPr>
          <w:rFonts w:cstheme="minorHAnsi"/>
        </w:rPr>
      </w:pPr>
      <w:r>
        <w:rPr>
          <w:rFonts w:ascii="Calibri" w:hAnsi="Calibri" w:cs="Calibri"/>
          <w:color w:val="000000"/>
          <w:shd w:val="clear" w:color="auto" w:fill="FFFFFF"/>
        </w:rPr>
        <w:t xml:space="preserve">This </w:t>
      </w:r>
      <w:r w:rsidR="00785D62">
        <w:rPr>
          <w:rFonts w:ascii="Calibri" w:hAnsi="Calibri" w:cs="Calibri"/>
          <w:color w:val="000000"/>
          <w:shd w:val="clear" w:color="auto" w:fill="FFFFFF"/>
        </w:rPr>
        <w:t>work was supported by</w:t>
      </w:r>
      <w:r>
        <w:rPr>
          <w:rFonts w:ascii="Calibri" w:hAnsi="Calibri" w:cs="Calibri"/>
          <w:color w:val="000000"/>
          <w:shd w:val="clear" w:color="auto" w:fill="FFFFFF"/>
        </w:rPr>
        <w:t xml:space="preserve"> the National Institute for Health Research (NIHR) School for Public Health Research (SPHR), </w:t>
      </w:r>
      <w:r w:rsidR="00785D62">
        <w:rPr>
          <w:rFonts w:ascii="Calibri" w:hAnsi="Calibri" w:cs="Calibri"/>
          <w:color w:val="000000"/>
          <w:shd w:val="clear" w:color="auto" w:fill="FFFFFF"/>
        </w:rPr>
        <w:t>[</w:t>
      </w:r>
      <w:r w:rsidR="00785D62">
        <w:rPr>
          <w:rFonts w:ascii="Calibri" w:hAnsi="Calibri" w:cs="Calibri"/>
          <w:shd w:val="clear" w:color="auto" w:fill="FFFFFF"/>
        </w:rPr>
        <w:t>grant number</w:t>
      </w:r>
      <w:r w:rsidRPr="00DD3937">
        <w:rPr>
          <w:rFonts w:ascii="Calibri" w:hAnsi="Calibri" w:cs="Calibri"/>
          <w:shd w:val="clear" w:color="auto" w:fill="FFFFFF"/>
        </w:rPr>
        <w:t xml:space="preserve"> PD-SPH-2015</w:t>
      </w:r>
      <w:r w:rsidR="00785D62">
        <w:rPr>
          <w:rFonts w:ascii="Calibri" w:hAnsi="Calibri" w:cs="Calibri"/>
          <w:shd w:val="clear" w:color="auto" w:fill="FFFFFF"/>
        </w:rPr>
        <w:t>]</w:t>
      </w:r>
      <w:r w:rsidRPr="00DD3937">
        <w:rPr>
          <w:rFonts w:ascii="Calibri" w:hAnsi="Calibri" w:cs="Calibri"/>
          <w:shd w:val="clear" w:color="auto" w:fill="FFFFFF"/>
        </w:rPr>
        <w:t>.</w:t>
      </w:r>
      <w:r w:rsidRPr="00DD3937">
        <w:rPr>
          <w:rFonts w:cstheme="minorHAnsi"/>
        </w:rPr>
        <w:t xml:space="preserve"> </w:t>
      </w:r>
      <w:r w:rsidR="005F5C4B" w:rsidRPr="008275D4">
        <w:rPr>
          <w:rFonts w:cstheme="minorHAnsi"/>
        </w:rPr>
        <w:t xml:space="preserve">FDV is supported by the NIHR Applied Research Collaboration West (NIHR ARC West). </w:t>
      </w:r>
      <w:r w:rsidRPr="008275D4">
        <w:rPr>
          <w:rFonts w:cstheme="minorHAnsi"/>
        </w:rPr>
        <w:t>CJ</w:t>
      </w:r>
      <w:r w:rsidR="005F5C4B" w:rsidRPr="008275D4">
        <w:rPr>
          <w:rFonts w:cstheme="minorHAnsi"/>
        </w:rPr>
        <w:t xml:space="preserve"> is </w:t>
      </w:r>
      <w:r w:rsidRPr="008275D4">
        <w:rPr>
          <w:rFonts w:cstheme="minorHAnsi"/>
        </w:rPr>
        <w:t xml:space="preserve">supported in part by the Northwest London NIHR </w:t>
      </w:r>
      <w:r w:rsidR="00C339ED">
        <w:rPr>
          <w:rFonts w:cstheme="minorHAnsi"/>
        </w:rPr>
        <w:t>ARC</w:t>
      </w:r>
      <w:r w:rsidRPr="008275D4">
        <w:rPr>
          <w:rFonts w:cstheme="minorHAnsi"/>
        </w:rPr>
        <w:t xml:space="preserve">. Imperial College London is grateful for support from the Northwest London NIHR Applied Research Collaborative and the Imperial NIHR Biomedical Research Centre. </w:t>
      </w:r>
      <w:r w:rsidR="00196B3E" w:rsidRPr="008275D4">
        <w:rPr>
          <w:rFonts w:cstheme="minorHAnsi"/>
        </w:rPr>
        <w:t>MW is supported by the MRC Epidemiology Unit, University of Cambridge [grant number MC/UU/00006/7].</w:t>
      </w:r>
      <w:r w:rsidR="00196B3E">
        <w:rPr>
          <w:rFonts w:cstheme="minorHAnsi"/>
        </w:rPr>
        <w:t xml:space="preserve"> </w:t>
      </w:r>
      <w:r w:rsidRPr="008275D4">
        <w:rPr>
          <w:rFonts w:cstheme="minorHAnsi"/>
        </w:rPr>
        <w:t xml:space="preserve">The views expressed in this article are those of the authors and not necessarily those of the NIHR or the Department of Health and Social Care. </w:t>
      </w:r>
    </w:p>
    <w:p w14:paraId="000B5413" w14:textId="0F0AF7E9" w:rsidR="00E92F7E" w:rsidRPr="008D446F" w:rsidRDefault="00E36E25" w:rsidP="00094692">
      <w:pPr>
        <w:jc w:val="both"/>
        <w:rPr>
          <w:rFonts w:cstheme="minorHAnsi"/>
          <w:b/>
          <w:bCs/>
        </w:rPr>
      </w:pPr>
      <w:r>
        <w:rPr>
          <w:rFonts w:cstheme="minorHAnsi"/>
          <w:b/>
          <w:bCs/>
        </w:rPr>
        <w:t>Acknowledgements</w:t>
      </w:r>
    </w:p>
    <w:p w14:paraId="2139D520" w14:textId="1D143175" w:rsidR="0069367A" w:rsidRPr="00EE4AC5" w:rsidRDefault="0069367A" w:rsidP="00094692">
      <w:pPr>
        <w:jc w:val="both"/>
        <w:rPr>
          <w:rFonts w:cstheme="minorHAnsi"/>
        </w:rPr>
      </w:pPr>
      <w:r w:rsidRPr="008D446F">
        <w:rPr>
          <w:rFonts w:cstheme="minorHAnsi"/>
        </w:rPr>
        <w:t>All authors (SM</w:t>
      </w:r>
      <w:r w:rsidR="004C3F6E" w:rsidRPr="008D446F">
        <w:rPr>
          <w:rFonts w:cstheme="minorHAnsi"/>
        </w:rPr>
        <w:t>,</w:t>
      </w:r>
      <w:r w:rsidRPr="008D446F">
        <w:rPr>
          <w:rFonts w:cstheme="minorHAnsi"/>
        </w:rPr>
        <w:t xml:space="preserve"> EV</w:t>
      </w:r>
      <w:r w:rsidR="004C3F6E" w:rsidRPr="008D446F">
        <w:rPr>
          <w:rFonts w:cstheme="minorHAnsi"/>
        </w:rPr>
        <w:t>,</w:t>
      </w:r>
      <w:r w:rsidRPr="008D446F">
        <w:rPr>
          <w:rFonts w:cstheme="minorHAnsi"/>
        </w:rPr>
        <w:t xml:space="preserve"> MW</w:t>
      </w:r>
      <w:r w:rsidR="004C3F6E" w:rsidRPr="008D446F">
        <w:rPr>
          <w:rFonts w:cstheme="minorHAnsi"/>
        </w:rPr>
        <w:t>,</w:t>
      </w:r>
      <w:r w:rsidRPr="008D446F">
        <w:rPr>
          <w:rFonts w:cstheme="minorHAnsi"/>
        </w:rPr>
        <w:t xml:space="preserve"> MP</w:t>
      </w:r>
      <w:r w:rsidR="004C3F6E" w:rsidRPr="008D446F">
        <w:rPr>
          <w:rFonts w:cstheme="minorHAnsi"/>
        </w:rPr>
        <w:t>,</w:t>
      </w:r>
      <w:r w:rsidRPr="008D446F">
        <w:rPr>
          <w:rFonts w:cstheme="minorHAnsi"/>
        </w:rPr>
        <w:t xml:space="preserve"> CS</w:t>
      </w:r>
      <w:r w:rsidR="004C3F6E" w:rsidRPr="008D446F">
        <w:rPr>
          <w:rFonts w:cstheme="minorHAnsi"/>
        </w:rPr>
        <w:t>,</w:t>
      </w:r>
      <w:r w:rsidRPr="008D446F">
        <w:rPr>
          <w:rFonts w:cstheme="minorHAnsi"/>
        </w:rPr>
        <w:t xml:space="preserve"> MV</w:t>
      </w:r>
      <w:r w:rsidR="004C3F6E" w:rsidRPr="008D446F">
        <w:rPr>
          <w:rFonts w:cstheme="minorHAnsi"/>
        </w:rPr>
        <w:t>,</w:t>
      </w:r>
      <w:r w:rsidRPr="008D446F">
        <w:rPr>
          <w:rFonts w:cstheme="minorHAnsi"/>
        </w:rPr>
        <w:t xml:space="preserve"> EB</w:t>
      </w:r>
      <w:r w:rsidR="004C3F6E" w:rsidRPr="008D446F">
        <w:rPr>
          <w:rFonts w:cstheme="minorHAnsi"/>
        </w:rPr>
        <w:t>,</w:t>
      </w:r>
      <w:r w:rsidRPr="008D446F">
        <w:rPr>
          <w:rFonts w:cstheme="minorHAnsi"/>
        </w:rPr>
        <w:t xml:space="preserve"> SC</w:t>
      </w:r>
      <w:r w:rsidR="004C3F6E" w:rsidRPr="008D446F">
        <w:rPr>
          <w:rFonts w:cstheme="minorHAnsi"/>
        </w:rPr>
        <w:t>,</w:t>
      </w:r>
      <w:r w:rsidRPr="008D446F">
        <w:rPr>
          <w:rFonts w:cstheme="minorHAnsi"/>
        </w:rPr>
        <w:t xml:space="preserve"> AL</w:t>
      </w:r>
      <w:r w:rsidR="004C3F6E" w:rsidRPr="008D446F">
        <w:rPr>
          <w:rFonts w:cstheme="minorHAnsi"/>
        </w:rPr>
        <w:t>,</w:t>
      </w:r>
      <w:r w:rsidRPr="008D446F">
        <w:rPr>
          <w:rFonts w:cstheme="minorHAnsi"/>
        </w:rPr>
        <w:t xml:space="preserve"> CM</w:t>
      </w:r>
      <w:r w:rsidR="004C3F6E" w:rsidRPr="008D446F">
        <w:rPr>
          <w:rFonts w:cstheme="minorHAnsi"/>
        </w:rPr>
        <w:t>,</w:t>
      </w:r>
      <w:r w:rsidRPr="008D446F">
        <w:rPr>
          <w:rFonts w:cstheme="minorHAnsi"/>
        </w:rPr>
        <w:t xml:space="preserve"> FDV</w:t>
      </w:r>
      <w:r w:rsidR="004C3F6E" w:rsidRPr="008D446F">
        <w:rPr>
          <w:rFonts w:cstheme="minorHAnsi"/>
        </w:rPr>
        <w:t>,</w:t>
      </w:r>
      <w:r w:rsidR="002435CD" w:rsidRPr="002435CD">
        <w:rPr>
          <w:rFonts w:cstheme="minorHAnsi"/>
        </w:rPr>
        <w:t xml:space="preserve"> </w:t>
      </w:r>
      <w:r w:rsidR="002435CD" w:rsidRPr="008D446F">
        <w:rPr>
          <w:rFonts w:cstheme="minorHAnsi"/>
        </w:rPr>
        <w:t>CJ</w:t>
      </w:r>
      <w:r w:rsidRPr="008D446F">
        <w:rPr>
          <w:rFonts w:cstheme="minorHAnsi"/>
        </w:rPr>
        <w:t>) contributed to the development of the research concept and methods.</w:t>
      </w:r>
      <w:r w:rsidR="004C4CB7" w:rsidRPr="008D446F">
        <w:rPr>
          <w:rFonts w:cstheme="minorHAnsi"/>
        </w:rPr>
        <w:t xml:space="preserve"> SM led data collection, </w:t>
      </w:r>
      <w:r w:rsidR="00E92F7E" w:rsidRPr="008D446F">
        <w:rPr>
          <w:rFonts w:cstheme="minorHAnsi"/>
        </w:rPr>
        <w:t xml:space="preserve">analysis </w:t>
      </w:r>
      <w:r w:rsidR="00E92F7E" w:rsidRPr="009B5DEF">
        <w:rPr>
          <w:rFonts w:cstheme="minorHAnsi"/>
        </w:rPr>
        <w:t xml:space="preserve">and writing of the manuscript. </w:t>
      </w:r>
      <w:r w:rsidR="009B5DEF" w:rsidRPr="009B5DEF">
        <w:rPr>
          <w:rFonts w:cstheme="minorHAnsi"/>
        </w:rPr>
        <w:t>SM EV and MW</w:t>
      </w:r>
      <w:r w:rsidR="00F74966" w:rsidRPr="009B5DEF">
        <w:rPr>
          <w:rFonts w:cstheme="minorHAnsi"/>
        </w:rPr>
        <w:t xml:space="preserve"> </w:t>
      </w:r>
      <w:r w:rsidRPr="009B5DEF">
        <w:rPr>
          <w:rFonts w:cstheme="minorHAnsi"/>
        </w:rPr>
        <w:t xml:space="preserve">contributed to data interpretation. </w:t>
      </w:r>
      <w:r w:rsidR="004C4CB7" w:rsidRPr="008275D4">
        <w:rPr>
          <w:rFonts w:cstheme="minorHAnsi"/>
        </w:rPr>
        <w:t>All authors</w:t>
      </w:r>
      <w:r w:rsidR="00E92F7E" w:rsidRPr="008275D4">
        <w:rPr>
          <w:rFonts w:cstheme="minorHAnsi"/>
        </w:rPr>
        <w:t xml:space="preserve"> contributed to the editing</w:t>
      </w:r>
      <w:r w:rsidR="004C4CB7" w:rsidRPr="008275D4">
        <w:rPr>
          <w:rFonts w:cstheme="minorHAnsi"/>
        </w:rPr>
        <w:t xml:space="preserve"> of the manuscript </w:t>
      </w:r>
      <w:r w:rsidR="00AD14D4" w:rsidRPr="008275D4">
        <w:rPr>
          <w:rFonts w:cstheme="minorHAnsi"/>
        </w:rPr>
        <w:t>before</w:t>
      </w:r>
      <w:r w:rsidR="004C4CB7" w:rsidRPr="008275D4">
        <w:rPr>
          <w:rFonts w:cstheme="minorHAnsi"/>
        </w:rPr>
        <w:t xml:space="preserve"> publication.</w:t>
      </w:r>
      <w:r w:rsidR="00080E68" w:rsidRPr="008275D4">
        <w:rPr>
          <w:rFonts w:cstheme="minorHAnsi"/>
        </w:rPr>
        <w:t xml:space="preserve"> </w:t>
      </w:r>
      <w:r w:rsidR="004C3F6E" w:rsidRPr="008275D4">
        <w:rPr>
          <w:rFonts w:cstheme="minorHAnsi"/>
        </w:rPr>
        <w:t xml:space="preserve">SM accepts full responsibility for the finished work and the conduct of the study. </w:t>
      </w:r>
      <w:r w:rsidR="00EA48D3" w:rsidRPr="00DE4075">
        <w:rPr>
          <w:rFonts w:cstheme="minorHAnsi"/>
        </w:rPr>
        <w:t xml:space="preserve">We would like to thank Eva </w:t>
      </w:r>
      <w:proofErr w:type="spellStart"/>
      <w:r w:rsidR="00EA48D3" w:rsidRPr="00DE4075">
        <w:rPr>
          <w:rFonts w:cstheme="minorHAnsi"/>
        </w:rPr>
        <w:t>Hrobonova</w:t>
      </w:r>
      <w:proofErr w:type="spellEnd"/>
      <w:r w:rsidR="00EA48D3" w:rsidRPr="00DE4075">
        <w:rPr>
          <w:rFonts w:cstheme="minorHAnsi"/>
        </w:rPr>
        <w:t xml:space="preserve"> most sincerely, who has sadly passed, for her contributions to this study</w:t>
      </w:r>
      <w:r w:rsidR="00EA48D3">
        <w:rPr>
          <w:rFonts w:cstheme="minorHAnsi"/>
        </w:rPr>
        <w:t xml:space="preserve">. </w:t>
      </w:r>
      <w:r w:rsidRPr="008275D4">
        <w:rPr>
          <w:rFonts w:cstheme="minorHAnsi"/>
        </w:rPr>
        <w:t xml:space="preserve">The authors would like to </w:t>
      </w:r>
      <w:r w:rsidR="004C3F6E" w:rsidRPr="008275D4">
        <w:rPr>
          <w:rFonts w:cstheme="minorHAnsi"/>
        </w:rPr>
        <w:t xml:space="preserve">acknowledge the contributions </w:t>
      </w:r>
      <w:r w:rsidR="004C3F6E">
        <w:rPr>
          <w:rFonts w:cstheme="minorHAnsi"/>
        </w:rPr>
        <w:t>of</w:t>
      </w:r>
      <w:r w:rsidR="00E02073">
        <w:rPr>
          <w:rFonts w:cstheme="minorHAnsi"/>
        </w:rPr>
        <w:t xml:space="preserve"> </w:t>
      </w:r>
      <w:r>
        <w:rPr>
          <w:rFonts w:cstheme="minorHAnsi"/>
        </w:rPr>
        <w:t>our public collaborators who assisted as research volunteers throughout the research process</w:t>
      </w:r>
      <w:r w:rsidR="001A1B93">
        <w:rPr>
          <w:rFonts w:cstheme="minorHAnsi"/>
        </w:rPr>
        <w:t xml:space="preserve">. </w:t>
      </w:r>
      <w:r>
        <w:rPr>
          <w:rFonts w:cstheme="minorHAnsi"/>
        </w:rPr>
        <w:t xml:space="preserve">These </w:t>
      </w:r>
      <w:r w:rsidR="00221342">
        <w:rPr>
          <w:rFonts w:cstheme="minorHAnsi"/>
        </w:rPr>
        <w:t>were</w:t>
      </w:r>
      <w:r>
        <w:rPr>
          <w:rFonts w:cstheme="minorHAnsi"/>
        </w:rPr>
        <w:t xml:space="preserve"> Mike </w:t>
      </w:r>
      <w:proofErr w:type="spellStart"/>
      <w:r>
        <w:rPr>
          <w:rFonts w:cstheme="minorHAnsi"/>
        </w:rPr>
        <w:t>Etkind</w:t>
      </w:r>
      <w:proofErr w:type="spellEnd"/>
      <w:r>
        <w:rPr>
          <w:rFonts w:cstheme="minorHAnsi"/>
        </w:rPr>
        <w:t xml:space="preserve">, Maisie McKenzie, Sandra </w:t>
      </w:r>
      <w:proofErr w:type="spellStart"/>
      <w:r>
        <w:rPr>
          <w:rFonts w:cstheme="minorHAnsi"/>
        </w:rPr>
        <w:t>Jayacodi</w:t>
      </w:r>
      <w:proofErr w:type="spellEnd"/>
      <w:r>
        <w:rPr>
          <w:rFonts w:cstheme="minorHAnsi"/>
        </w:rPr>
        <w:t xml:space="preserve">, Prisha </w:t>
      </w:r>
      <w:r w:rsidR="000E682E">
        <w:rPr>
          <w:rFonts w:cstheme="minorHAnsi"/>
        </w:rPr>
        <w:t>Shah,</w:t>
      </w:r>
      <w:r>
        <w:rPr>
          <w:rFonts w:cstheme="minorHAnsi"/>
        </w:rPr>
        <w:t xml:space="preserve"> and Deborah Smith. </w:t>
      </w:r>
    </w:p>
    <w:p w14:paraId="7850808C" w14:textId="07F6499B" w:rsidR="00FE14A0" w:rsidRDefault="00FE14A0" w:rsidP="00094692">
      <w:pPr>
        <w:jc w:val="both"/>
        <w:rPr>
          <w:rFonts w:cstheme="minorHAnsi"/>
          <w:b/>
          <w:bCs/>
        </w:rPr>
      </w:pPr>
      <w:r>
        <w:rPr>
          <w:rFonts w:cstheme="minorHAnsi"/>
          <w:b/>
          <w:bCs/>
        </w:rPr>
        <w:t>Competing interests</w:t>
      </w:r>
    </w:p>
    <w:p w14:paraId="7CEDC9FD" w14:textId="0904F940" w:rsidR="00B47DA9" w:rsidRPr="007C2342" w:rsidRDefault="00FE14A0" w:rsidP="00094692">
      <w:pPr>
        <w:jc w:val="both"/>
        <w:rPr>
          <w:rFonts w:cstheme="minorHAnsi"/>
        </w:rPr>
      </w:pPr>
      <w:r>
        <w:rPr>
          <w:rFonts w:cstheme="minorHAnsi"/>
        </w:rPr>
        <w:t>The authors have nothing to disclose and no competing interests to declare</w:t>
      </w:r>
      <w:r w:rsidR="007C2342">
        <w:rPr>
          <w:rFonts w:cstheme="minorHAnsi"/>
        </w:rPr>
        <w:t xml:space="preserve">. </w:t>
      </w:r>
    </w:p>
    <w:p w14:paraId="0DA5CC8F" w14:textId="77777777" w:rsidR="005A53F7" w:rsidRDefault="005A53F7" w:rsidP="00094692">
      <w:pPr>
        <w:rPr>
          <w:b/>
          <w:bCs/>
        </w:rPr>
      </w:pPr>
      <w:r>
        <w:rPr>
          <w:b/>
          <w:bCs/>
        </w:rPr>
        <w:br w:type="page"/>
      </w:r>
    </w:p>
    <w:p w14:paraId="25CA4BFF" w14:textId="33E639A3" w:rsidR="006E729B" w:rsidRPr="00D548A5" w:rsidRDefault="00131564" w:rsidP="00D548A5">
      <w:pPr>
        <w:spacing w:line="276" w:lineRule="auto"/>
        <w:jc w:val="both"/>
        <w:rPr>
          <w:rFonts w:cstheme="minorHAnsi"/>
          <w:b/>
          <w:bCs/>
        </w:rPr>
      </w:pPr>
      <w:bookmarkStart w:id="9" w:name="_Hlk126742724"/>
      <w:r w:rsidRPr="00D548A5">
        <w:rPr>
          <w:rFonts w:cstheme="minorHAnsi"/>
          <w:b/>
          <w:bCs/>
        </w:rPr>
        <w:lastRenderedPageBreak/>
        <w:t xml:space="preserve">References </w:t>
      </w:r>
    </w:p>
    <w:p w14:paraId="673B8D1D" w14:textId="77777777" w:rsidR="00924992" w:rsidRPr="00D548A5" w:rsidRDefault="00924992" w:rsidP="00D548A5">
      <w:pPr>
        <w:pStyle w:val="ListParagraph"/>
        <w:numPr>
          <w:ilvl w:val="0"/>
          <w:numId w:val="25"/>
        </w:numPr>
        <w:spacing w:line="276" w:lineRule="auto"/>
        <w:rPr>
          <w:rFonts w:cstheme="minorHAnsi"/>
        </w:rPr>
      </w:pPr>
      <w:r w:rsidRPr="00D548A5">
        <w:rPr>
          <w:rFonts w:cstheme="minorHAnsi"/>
        </w:rPr>
        <w:t xml:space="preserve">Moodie R, </w:t>
      </w:r>
      <w:proofErr w:type="spellStart"/>
      <w:r w:rsidRPr="00D548A5">
        <w:rPr>
          <w:rFonts w:cstheme="minorHAnsi"/>
        </w:rPr>
        <w:t>Stuckler</w:t>
      </w:r>
      <w:proofErr w:type="spellEnd"/>
      <w:r w:rsidRPr="00D548A5">
        <w:rPr>
          <w:rFonts w:cstheme="minorHAnsi"/>
        </w:rPr>
        <w:t xml:space="preserve"> D, Monteiro C, et al. Profits and pandemics: prevention of harmful effects of tobacco, alcohol, and ultra-processed food and drink industries. Lancet 2013;381(9867):670-9.</w:t>
      </w:r>
    </w:p>
    <w:p w14:paraId="72A187EB" w14:textId="77777777" w:rsidR="00924992" w:rsidRPr="00D548A5" w:rsidRDefault="00924992" w:rsidP="00D548A5">
      <w:pPr>
        <w:pStyle w:val="ListParagraph"/>
        <w:numPr>
          <w:ilvl w:val="0"/>
          <w:numId w:val="25"/>
        </w:numPr>
        <w:spacing w:line="276" w:lineRule="auto"/>
        <w:rPr>
          <w:rFonts w:cstheme="minorHAnsi"/>
        </w:rPr>
      </w:pPr>
      <w:r w:rsidRPr="00D548A5">
        <w:rPr>
          <w:rFonts w:cstheme="minorHAnsi"/>
        </w:rPr>
        <w:t xml:space="preserve">McKee M, </w:t>
      </w:r>
      <w:proofErr w:type="spellStart"/>
      <w:r w:rsidRPr="00D548A5">
        <w:rPr>
          <w:rFonts w:cstheme="minorHAnsi"/>
        </w:rPr>
        <w:t>Stuckler</w:t>
      </w:r>
      <w:proofErr w:type="spellEnd"/>
      <w:r w:rsidRPr="00D548A5">
        <w:rPr>
          <w:rFonts w:cstheme="minorHAnsi"/>
        </w:rPr>
        <w:t xml:space="preserve"> D. Revisiting the Corporate and Commercial Determinants of Health. Am J Public Health 2018;108(9):1167-70.</w:t>
      </w:r>
    </w:p>
    <w:p w14:paraId="39E84246" w14:textId="77777777" w:rsidR="00924992" w:rsidRPr="00D548A5" w:rsidRDefault="00924992" w:rsidP="00D548A5">
      <w:pPr>
        <w:pStyle w:val="ListParagraph"/>
        <w:numPr>
          <w:ilvl w:val="0"/>
          <w:numId w:val="25"/>
        </w:numPr>
        <w:spacing w:after="0" w:line="276" w:lineRule="auto"/>
        <w:rPr>
          <w:rFonts w:cstheme="minorHAnsi"/>
        </w:rPr>
      </w:pPr>
      <w:proofErr w:type="spellStart"/>
      <w:r w:rsidRPr="00D548A5">
        <w:rPr>
          <w:rFonts w:cstheme="minorHAnsi"/>
        </w:rPr>
        <w:t>Forouzanfar</w:t>
      </w:r>
      <w:proofErr w:type="spellEnd"/>
      <w:r w:rsidRPr="00D548A5">
        <w:rPr>
          <w:rFonts w:cstheme="minorHAnsi"/>
        </w:rPr>
        <w:t xml:space="preserve"> MH, Afshin A, Alexander LT, et al. Global, regional, and national comparative risk assessment of 79 behavioural, environmental and occupational, and metabolic risks or clusters of risks, 1990–2015: a systematic analysis for the Global Burden of Disease Study 2015. The lancet 2016;388(10053):1659-1724.</w:t>
      </w:r>
    </w:p>
    <w:p w14:paraId="1E4353AB" w14:textId="77777777" w:rsidR="00924992" w:rsidRPr="00D548A5" w:rsidRDefault="00924992" w:rsidP="00D548A5">
      <w:pPr>
        <w:pStyle w:val="ListParagraph"/>
        <w:numPr>
          <w:ilvl w:val="0"/>
          <w:numId w:val="25"/>
        </w:numPr>
        <w:spacing w:after="0" w:line="276" w:lineRule="auto"/>
        <w:rPr>
          <w:rFonts w:cstheme="minorHAnsi"/>
        </w:rPr>
      </w:pPr>
      <w:r w:rsidRPr="00D548A5">
        <w:rPr>
          <w:rFonts w:cstheme="minorHAnsi"/>
        </w:rPr>
        <w:t xml:space="preserve">World Health Organization–Noncommunicable Diseases (NCD) Country Profiles. 2018. Available from: https://www.who.int/nmh/countries/gbr_en.pdf. </w:t>
      </w:r>
    </w:p>
    <w:p w14:paraId="17ED919A" w14:textId="77777777" w:rsidR="00924992" w:rsidRPr="00D548A5" w:rsidRDefault="00924992" w:rsidP="00D548A5">
      <w:pPr>
        <w:pStyle w:val="ListParagraph"/>
        <w:numPr>
          <w:ilvl w:val="0"/>
          <w:numId w:val="25"/>
        </w:numPr>
        <w:spacing w:line="276" w:lineRule="auto"/>
        <w:rPr>
          <w:rFonts w:cstheme="minorHAnsi"/>
        </w:rPr>
      </w:pPr>
      <w:r w:rsidRPr="00D548A5">
        <w:rPr>
          <w:rFonts w:cstheme="minorHAnsi"/>
          <w:shd w:val="clear" w:color="auto" w:fill="FFFFFF"/>
        </w:rPr>
        <w:t>Millar JS. The corporate determinants of health: how big business affects our health, and the need for government action! Canadian Journal of Public Health 2013;104(4):e327-e329.</w:t>
      </w:r>
    </w:p>
    <w:p w14:paraId="0FF7898E" w14:textId="77777777" w:rsidR="00924992" w:rsidRPr="00D548A5" w:rsidRDefault="00924992" w:rsidP="00D548A5">
      <w:pPr>
        <w:pStyle w:val="ListParagraph"/>
        <w:numPr>
          <w:ilvl w:val="0"/>
          <w:numId w:val="25"/>
        </w:numPr>
        <w:spacing w:line="276" w:lineRule="auto"/>
        <w:rPr>
          <w:rFonts w:cstheme="minorHAnsi"/>
        </w:rPr>
      </w:pPr>
      <w:proofErr w:type="spellStart"/>
      <w:r w:rsidRPr="00D548A5">
        <w:rPr>
          <w:rFonts w:cstheme="minorHAnsi"/>
          <w:shd w:val="clear" w:color="auto" w:fill="FFFFFF"/>
        </w:rPr>
        <w:t>Kickbusch</w:t>
      </w:r>
      <w:proofErr w:type="spellEnd"/>
      <w:r w:rsidRPr="00D548A5">
        <w:rPr>
          <w:rFonts w:cstheme="minorHAnsi"/>
          <w:shd w:val="clear" w:color="auto" w:fill="FFFFFF"/>
        </w:rPr>
        <w:t xml:space="preserve"> I, Allen L, Franz, C. The commercial determinants of health. The Lancet Global Health 2016;4(12):e895-e896.</w:t>
      </w:r>
    </w:p>
    <w:p w14:paraId="2664C070" w14:textId="2E56F281" w:rsidR="00924992" w:rsidRPr="00D548A5" w:rsidRDefault="00924992" w:rsidP="00D548A5">
      <w:pPr>
        <w:pStyle w:val="ListParagraph"/>
        <w:numPr>
          <w:ilvl w:val="0"/>
          <w:numId w:val="25"/>
        </w:numPr>
        <w:spacing w:line="276" w:lineRule="auto"/>
        <w:rPr>
          <w:rStyle w:val="cf01"/>
          <w:rFonts w:asciiTheme="minorHAnsi" w:hAnsiTheme="minorHAnsi" w:cstheme="minorHAnsi"/>
          <w:sz w:val="22"/>
          <w:szCs w:val="22"/>
        </w:rPr>
      </w:pPr>
      <w:r w:rsidRPr="005F5C4B">
        <w:rPr>
          <w:rStyle w:val="cf01"/>
          <w:rFonts w:asciiTheme="minorHAnsi" w:hAnsiTheme="minorHAnsi" w:cstheme="minorHAnsi"/>
          <w:sz w:val="22"/>
          <w:szCs w:val="22"/>
          <w:lang w:val="nl-NL"/>
        </w:rPr>
        <w:t xml:space="preserve">Steel N, Ford JA, Newton JN, et al. </w:t>
      </w:r>
      <w:r w:rsidRPr="00D548A5">
        <w:rPr>
          <w:rStyle w:val="cf01"/>
          <w:rFonts w:asciiTheme="minorHAnsi" w:hAnsiTheme="minorHAnsi" w:cstheme="minorHAnsi"/>
          <w:sz w:val="22"/>
          <w:szCs w:val="22"/>
        </w:rPr>
        <w:t>Changes in health in the countries of the UK and 150 English Local Authority areas 1990–2016: a systematic analysis for the Global Burden of Disease Study 2016. </w:t>
      </w:r>
      <w:r w:rsidRPr="00D548A5">
        <w:rPr>
          <w:rStyle w:val="cf11"/>
          <w:rFonts w:asciiTheme="minorHAnsi" w:hAnsiTheme="minorHAnsi" w:cstheme="minorHAnsi"/>
          <w:i w:val="0"/>
          <w:iCs w:val="0"/>
          <w:color w:val="auto"/>
          <w:sz w:val="22"/>
          <w:szCs w:val="22"/>
        </w:rPr>
        <w:t>The Lancet</w:t>
      </w:r>
      <w:r w:rsidRPr="00D548A5">
        <w:rPr>
          <w:rStyle w:val="cf01"/>
          <w:rFonts w:asciiTheme="minorHAnsi" w:hAnsiTheme="minorHAnsi" w:cstheme="minorHAnsi"/>
          <w:sz w:val="22"/>
          <w:szCs w:val="22"/>
        </w:rPr>
        <w:t>, 2018;</w:t>
      </w:r>
      <w:r w:rsidRPr="00D548A5">
        <w:rPr>
          <w:rStyle w:val="cf11"/>
          <w:rFonts w:asciiTheme="minorHAnsi" w:hAnsiTheme="minorHAnsi" w:cstheme="minorHAnsi"/>
          <w:i w:val="0"/>
          <w:iCs w:val="0"/>
          <w:color w:val="auto"/>
          <w:sz w:val="22"/>
          <w:szCs w:val="22"/>
        </w:rPr>
        <w:t>392</w:t>
      </w:r>
      <w:r w:rsidRPr="00D548A5">
        <w:rPr>
          <w:rStyle w:val="cf01"/>
          <w:rFonts w:asciiTheme="minorHAnsi" w:hAnsiTheme="minorHAnsi" w:cstheme="minorHAnsi"/>
          <w:sz w:val="22"/>
          <w:szCs w:val="22"/>
        </w:rPr>
        <w:t>(10158), 1647-1661</w:t>
      </w:r>
    </w:p>
    <w:p w14:paraId="023756D8" w14:textId="77777777" w:rsidR="00924992" w:rsidRPr="00D548A5" w:rsidRDefault="00924992" w:rsidP="00D548A5">
      <w:pPr>
        <w:pStyle w:val="ListParagraph"/>
        <w:numPr>
          <w:ilvl w:val="0"/>
          <w:numId w:val="25"/>
        </w:numPr>
        <w:spacing w:line="276" w:lineRule="auto"/>
        <w:rPr>
          <w:rFonts w:cstheme="minorHAnsi"/>
        </w:rPr>
      </w:pPr>
      <w:proofErr w:type="spellStart"/>
      <w:r w:rsidRPr="00D548A5">
        <w:rPr>
          <w:rFonts w:cstheme="minorHAnsi"/>
        </w:rPr>
        <w:t>Stuckler</w:t>
      </w:r>
      <w:proofErr w:type="spellEnd"/>
      <w:r w:rsidRPr="00D548A5">
        <w:rPr>
          <w:rFonts w:cstheme="minorHAnsi"/>
        </w:rPr>
        <w:t xml:space="preserve"> D, McKee M, Ebrahim S, et al. Manufacturing epidemics: the role of global producers in increased consumption of unhealthy commodities including processed foods, alcohol, and tobacco. </w:t>
      </w:r>
      <w:proofErr w:type="spellStart"/>
      <w:r w:rsidRPr="00D548A5">
        <w:rPr>
          <w:rFonts w:cstheme="minorHAnsi"/>
        </w:rPr>
        <w:t>PLoS</w:t>
      </w:r>
      <w:proofErr w:type="spellEnd"/>
      <w:r w:rsidRPr="00D548A5">
        <w:rPr>
          <w:rFonts w:cstheme="minorHAnsi"/>
        </w:rPr>
        <w:t xml:space="preserve"> Med 2012;9(6):e1001235.</w:t>
      </w:r>
    </w:p>
    <w:p w14:paraId="200B3AE4" w14:textId="77777777" w:rsidR="00924992" w:rsidRPr="00D548A5" w:rsidRDefault="00924992" w:rsidP="00D548A5">
      <w:pPr>
        <w:pStyle w:val="ListParagraph"/>
        <w:numPr>
          <w:ilvl w:val="0"/>
          <w:numId w:val="25"/>
        </w:numPr>
        <w:spacing w:line="276" w:lineRule="auto"/>
        <w:rPr>
          <w:rFonts w:cstheme="minorHAnsi"/>
        </w:rPr>
      </w:pPr>
      <w:r w:rsidRPr="00D548A5">
        <w:rPr>
          <w:rFonts w:cstheme="minorHAnsi"/>
          <w:shd w:val="clear" w:color="auto" w:fill="FFFFFF"/>
          <w:lang w:val="nl-NL"/>
        </w:rPr>
        <w:t xml:space="preserve">Hoe C, Weiger C, Minosa MKR, et al. </w:t>
      </w:r>
      <w:r w:rsidRPr="00D548A5">
        <w:rPr>
          <w:rFonts w:cstheme="minorHAnsi"/>
          <w:shd w:val="clear" w:color="auto" w:fill="FFFFFF"/>
        </w:rPr>
        <w:t>Strategies to expand corporate autonomy by the tobacco, alcohol and sugar-sweetened beverage industry: a scoping review of reviews. Globalization and Health 2022;18(1):1-13.</w:t>
      </w:r>
    </w:p>
    <w:p w14:paraId="1F567F14" w14:textId="49594988" w:rsidR="004D47C0" w:rsidRDefault="00924992" w:rsidP="004D47C0">
      <w:pPr>
        <w:pStyle w:val="ListParagraph"/>
        <w:numPr>
          <w:ilvl w:val="0"/>
          <w:numId w:val="25"/>
        </w:numPr>
        <w:spacing w:line="276" w:lineRule="auto"/>
        <w:rPr>
          <w:rFonts w:cstheme="minorHAnsi"/>
        </w:rPr>
      </w:pPr>
      <w:r w:rsidRPr="00D548A5">
        <w:rPr>
          <w:rFonts w:cstheme="minorHAnsi"/>
        </w:rPr>
        <w:t>Sacks G, Swinburn BA, Cameron AJ, et al. How food companies influence evidence and opinion – straight from the horse’s mouth. Critical Public Health 2018;28(2)</w:t>
      </w:r>
    </w:p>
    <w:p w14:paraId="1B42B5EB" w14:textId="14120552" w:rsidR="004D47C0" w:rsidRPr="00A12A16" w:rsidRDefault="004D47C0" w:rsidP="004D47C0">
      <w:pPr>
        <w:pStyle w:val="ListParagraph"/>
        <w:numPr>
          <w:ilvl w:val="0"/>
          <w:numId w:val="25"/>
        </w:numPr>
        <w:spacing w:line="276" w:lineRule="auto"/>
        <w:rPr>
          <w:rFonts w:cstheme="minorHAnsi"/>
        </w:rPr>
      </w:pPr>
      <w:r w:rsidRPr="00A12A16">
        <w:rPr>
          <w:rFonts w:cstheme="minorHAnsi"/>
          <w:shd w:val="clear" w:color="auto" w:fill="FFFFFF"/>
        </w:rPr>
        <w:t>Ireland R. (2023). Sport, Sponsorship and Public Health. Taylor &amp; Francis</w:t>
      </w:r>
    </w:p>
    <w:p w14:paraId="2CFFD79C" w14:textId="77777777" w:rsidR="00924992" w:rsidRPr="00D548A5" w:rsidRDefault="00924992" w:rsidP="00D548A5">
      <w:pPr>
        <w:pStyle w:val="ListParagraph"/>
        <w:numPr>
          <w:ilvl w:val="0"/>
          <w:numId w:val="25"/>
        </w:numPr>
        <w:spacing w:line="276" w:lineRule="auto"/>
        <w:rPr>
          <w:rFonts w:cstheme="minorHAnsi"/>
        </w:rPr>
      </w:pPr>
      <w:r w:rsidRPr="00D548A5">
        <w:rPr>
          <w:rFonts w:eastAsia="Times New Roman" w:cstheme="minorHAnsi"/>
          <w:lang w:eastAsia="en-GB"/>
        </w:rPr>
        <w:t xml:space="preserve">Norman J, Kelly B, </w:t>
      </w:r>
      <w:proofErr w:type="spellStart"/>
      <w:r w:rsidRPr="00D548A5">
        <w:rPr>
          <w:rFonts w:eastAsia="Times New Roman" w:cstheme="minorHAnsi"/>
          <w:lang w:eastAsia="en-GB"/>
        </w:rPr>
        <w:t>Boyland</w:t>
      </w:r>
      <w:proofErr w:type="spellEnd"/>
      <w:r w:rsidRPr="00D548A5">
        <w:rPr>
          <w:rFonts w:eastAsia="Times New Roman" w:cstheme="minorHAnsi"/>
          <w:lang w:eastAsia="en-GB"/>
        </w:rPr>
        <w:t xml:space="preserve"> E, et al. The Impact of Marketing and Advertising on Food Behaviours: Evaluating the Evidence for a Causal Relationship. Current Nutrition Reports. 2016;5(3):139-149. doi:10.1007/s13668-016-0166-6</w:t>
      </w:r>
    </w:p>
    <w:p w14:paraId="6DFF4AA5" w14:textId="77777777" w:rsidR="00924992" w:rsidRPr="00D548A5" w:rsidRDefault="00924992" w:rsidP="00D548A5">
      <w:pPr>
        <w:pStyle w:val="ListParagraph"/>
        <w:numPr>
          <w:ilvl w:val="0"/>
          <w:numId w:val="25"/>
        </w:numPr>
        <w:spacing w:line="276" w:lineRule="auto"/>
        <w:rPr>
          <w:rFonts w:cstheme="minorHAnsi"/>
        </w:rPr>
      </w:pPr>
      <w:r w:rsidRPr="00D548A5">
        <w:rPr>
          <w:rFonts w:eastAsia="Times New Roman" w:cstheme="minorHAnsi"/>
          <w:lang w:eastAsia="en-GB"/>
        </w:rPr>
        <w:t xml:space="preserve">Outsmart. Who sees OOH? 2023 Outsmart out of Home Ltd. Outsmart.org.uk </w:t>
      </w:r>
      <w:hyperlink r:id="rId9" w:history="1">
        <w:r w:rsidRPr="00D548A5">
          <w:rPr>
            <w:rFonts w:eastAsia="Times New Roman" w:cstheme="minorHAnsi"/>
            <w:lang w:eastAsia="en-GB"/>
          </w:rPr>
          <w:t>https://www.outsmart.org.uk/who-sees-ooh</w:t>
        </w:r>
      </w:hyperlink>
    </w:p>
    <w:p w14:paraId="75DF8703" w14:textId="7B06D1F4" w:rsidR="00924992" w:rsidRPr="00D548A5" w:rsidRDefault="00924992" w:rsidP="00D548A5">
      <w:pPr>
        <w:pStyle w:val="ListParagraph"/>
        <w:numPr>
          <w:ilvl w:val="0"/>
          <w:numId w:val="25"/>
        </w:numPr>
        <w:spacing w:line="276" w:lineRule="auto"/>
        <w:rPr>
          <w:rFonts w:cstheme="minorHAnsi"/>
        </w:rPr>
      </w:pPr>
      <w:proofErr w:type="spellStart"/>
      <w:r w:rsidRPr="00D548A5">
        <w:rPr>
          <w:rFonts w:eastAsia="Times New Roman" w:cstheme="minorHAnsi"/>
          <w:lang w:eastAsia="en-GB"/>
        </w:rPr>
        <w:t>Backholer</w:t>
      </w:r>
      <w:proofErr w:type="spellEnd"/>
      <w:r w:rsidRPr="00D548A5">
        <w:rPr>
          <w:rFonts w:eastAsia="Times New Roman" w:cstheme="minorHAnsi"/>
          <w:lang w:eastAsia="en-GB"/>
        </w:rPr>
        <w:t xml:space="preserve"> K, Gupta A, Zorbas C, et al. Differential exposure to, and potential impact of, unhealthy advertising to children by socio-economic and ethnic groups: A systematic review of the evidence. </w:t>
      </w:r>
      <w:hyperlink r:id="rId10" w:history="1">
        <w:r w:rsidRPr="00D548A5">
          <w:rPr>
            <w:rFonts w:eastAsia="Times New Roman" w:cstheme="minorHAnsi"/>
            <w:lang w:eastAsia="en-GB"/>
          </w:rPr>
          <w:t>https://doi.org/10.1111/obr.13144</w:t>
        </w:r>
      </w:hyperlink>
      <w:r w:rsidRPr="00D548A5">
        <w:rPr>
          <w:rFonts w:eastAsia="Times New Roman" w:cstheme="minorHAnsi"/>
          <w:lang w:eastAsia="en-GB"/>
        </w:rPr>
        <w:t>. Obesity Reviews. 2021;22(3):e13144</w:t>
      </w:r>
    </w:p>
    <w:p w14:paraId="1B4B6DA9" w14:textId="77777777" w:rsidR="00924992" w:rsidRPr="00D548A5" w:rsidRDefault="00924992" w:rsidP="00D548A5">
      <w:pPr>
        <w:pStyle w:val="ListParagraph"/>
        <w:numPr>
          <w:ilvl w:val="0"/>
          <w:numId w:val="25"/>
        </w:numPr>
        <w:spacing w:line="276" w:lineRule="auto"/>
        <w:rPr>
          <w:rFonts w:cstheme="minorHAnsi"/>
        </w:rPr>
      </w:pPr>
      <w:r w:rsidRPr="00D548A5">
        <w:rPr>
          <w:rFonts w:eastAsia="Times New Roman" w:cstheme="minorHAnsi"/>
          <w:lang w:eastAsia="en-GB"/>
        </w:rPr>
        <w:t>Finlay A, Robinson E, Jones A, et al. A scoping review of outdoor food marketing: exposure, power and impacts on eating behaviour and health. BMC Public Health. 2022;22(1):1431. doi:10.1186/s12889-022-13784-8</w:t>
      </w:r>
    </w:p>
    <w:p w14:paraId="37BAB1B4" w14:textId="77777777" w:rsidR="00924992" w:rsidRPr="00D548A5" w:rsidRDefault="00924992" w:rsidP="00D548A5">
      <w:pPr>
        <w:pStyle w:val="ListParagraph"/>
        <w:numPr>
          <w:ilvl w:val="0"/>
          <w:numId w:val="25"/>
        </w:numPr>
        <w:spacing w:line="276" w:lineRule="auto"/>
        <w:rPr>
          <w:rFonts w:cstheme="minorHAnsi"/>
        </w:rPr>
      </w:pPr>
      <w:r w:rsidRPr="00D548A5">
        <w:rPr>
          <w:rFonts w:eastAsia="Times New Roman" w:cstheme="minorHAnsi"/>
          <w:lang w:eastAsia="en-GB"/>
        </w:rPr>
        <w:t xml:space="preserve">Yau A, Adams J, </w:t>
      </w:r>
      <w:proofErr w:type="spellStart"/>
      <w:r w:rsidRPr="00D548A5">
        <w:rPr>
          <w:rFonts w:eastAsia="Times New Roman" w:cstheme="minorHAnsi"/>
          <w:lang w:eastAsia="en-GB"/>
        </w:rPr>
        <w:t>Boyland</w:t>
      </w:r>
      <w:proofErr w:type="spellEnd"/>
      <w:r w:rsidRPr="00D548A5">
        <w:rPr>
          <w:rFonts w:eastAsia="Times New Roman" w:cstheme="minorHAnsi"/>
          <w:lang w:eastAsia="en-GB"/>
        </w:rPr>
        <w:t xml:space="preserve"> EJ, et al. Sociodemographic differences in self-reported exposure to high fat, salt and sugar food and drink advertising: a cross-sectional analysis of 2019 UK panel data. BMJ Open. 2021;11(4):e048139. doi:10.1136/bmjopen-2020-048139</w:t>
      </w:r>
    </w:p>
    <w:p w14:paraId="104020E8" w14:textId="77777777" w:rsidR="00924992" w:rsidRPr="00A12A16" w:rsidRDefault="00924992" w:rsidP="00D548A5">
      <w:pPr>
        <w:pStyle w:val="ListParagraph"/>
        <w:numPr>
          <w:ilvl w:val="0"/>
          <w:numId w:val="25"/>
        </w:numPr>
        <w:spacing w:line="276" w:lineRule="auto"/>
        <w:rPr>
          <w:rFonts w:cstheme="minorHAnsi"/>
        </w:rPr>
      </w:pPr>
      <w:r w:rsidRPr="00D548A5">
        <w:rPr>
          <w:rFonts w:eastAsia="Times New Roman" w:cstheme="minorHAnsi"/>
          <w:lang w:eastAsia="en-GB"/>
        </w:rPr>
        <w:t xml:space="preserve">Finlay AH, Lloyd S, Lake A, et al. An analysis of food and beverage advertising on bus shelters in a deprived area of Northern England. Public Health </w:t>
      </w:r>
      <w:proofErr w:type="spellStart"/>
      <w:r w:rsidRPr="00D548A5">
        <w:rPr>
          <w:rFonts w:eastAsia="Times New Roman" w:cstheme="minorHAnsi"/>
          <w:lang w:eastAsia="en-GB"/>
        </w:rPr>
        <w:t>Nutr</w:t>
      </w:r>
      <w:proofErr w:type="spellEnd"/>
      <w:r w:rsidRPr="00D548A5">
        <w:rPr>
          <w:rFonts w:eastAsia="Times New Roman" w:cstheme="minorHAnsi"/>
          <w:lang w:eastAsia="en-GB"/>
        </w:rPr>
        <w:t>. Jan 3</w:t>
      </w:r>
      <w:proofErr w:type="gramStart"/>
      <w:r w:rsidRPr="00D548A5">
        <w:rPr>
          <w:rFonts w:eastAsia="Times New Roman" w:cstheme="minorHAnsi"/>
          <w:lang w:eastAsia="en-GB"/>
        </w:rPr>
        <w:t xml:space="preserve"> 2022</w:t>
      </w:r>
      <w:proofErr w:type="gramEnd"/>
      <w:r w:rsidRPr="00D548A5">
        <w:rPr>
          <w:rFonts w:eastAsia="Times New Roman" w:cstheme="minorHAnsi"/>
          <w:lang w:eastAsia="en-GB"/>
        </w:rPr>
        <w:t>:1-12. doi:10.1017/s1368980021005048</w:t>
      </w:r>
    </w:p>
    <w:p w14:paraId="7C934ADA" w14:textId="1E259E96" w:rsidR="004D47C0" w:rsidRPr="00A12A16" w:rsidRDefault="004D47C0" w:rsidP="00A12A16">
      <w:pPr>
        <w:pStyle w:val="ListParagraph"/>
        <w:numPr>
          <w:ilvl w:val="0"/>
          <w:numId w:val="25"/>
        </w:numPr>
        <w:spacing w:after="0" w:line="276" w:lineRule="auto"/>
        <w:rPr>
          <w:rFonts w:cs="Calibri"/>
        </w:rPr>
      </w:pPr>
      <w:r w:rsidRPr="00A12A16">
        <w:rPr>
          <w:rFonts w:cs="Calibri"/>
        </w:rPr>
        <w:lastRenderedPageBreak/>
        <w:t>Jane B. and Gibson K. Corporate sponsorship of physical activity promotion programmes: part of the solution or part of the problem? Journal of Public Health 2017;40(2), 279-288</w:t>
      </w:r>
    </w:p>
    <w:p w14:paraId="6E2DD619" w14:textId="77777777" w:rsidR="00924992" w:rsidRPr="00D548A5" w:rsidRDefault="00924992" w:rsidP="00D548A5">
      <w:pPr>
        <w:pStyle w:val="ListParagraph"/>
        <w:numPr>
          <w:ilvl w:val="0"/>
          <w:numId w:val="25"/>
        </w:numPr>
        <w:spacing w:line="276" w:lineRule="auto"/>
        <w:rPr>
          <w:rFonts w:cstheme="minorHAnsi"/>
        </w:rPr>
      </w:pPr>
      <w:r w:rsidRPr="00D548A5">
        <w:rPr>
          <w:rStyle w:val="Emphasis"/>
          <w:rFonts w:cstheme="minorHAnsi"/>
          <w:i w:val="0"/>
          <w:iCs w:val="0"/>
          <w:shd w:val="clear" w:color="auto" w:fill="FFFFFF"/>
        </w:rPr>
        <w:t>Health and Social Care Act (2012) c.7</w:t>
      </w:r>
      <w:r w:rsidRPr="00D548A5">
        <w:rPr>
          <w:rFonts w:cstheme="minorHAnsi"/>
          <w:shd w:val="clear" w:color="auto" w:fill="FFFFFF"/>
        </w:rPr>
        <w:t xml:space="preserve">. Available at: </w:t>
      </w:r>
      <w:hyperlink r:id="rId11" w:history="1">
        <w:r w:rsidRPr="00D548A5">
          <w:rPr>
            <w:rStyle w:val="Hyperlink"/>
            <w:rFonts w:cstheme="minorHAnsi"/>
            <w:color w:val="auto"/>
            <w:u w:val="none"/>
            <w:shd w:val="clear" w:color="auto" w:fill="FFFFFF"/>
          </w:rPr>
          <w:t>https://www.legislation.gov.uk/ukpga/2012/7/contents/enacted</w:t>
        </w:r>
      </w:hyperlink>
    </w:p>
    <w:p w14:paraId="6F7B73B1" w14:textId="77777777" w:rsidR="00924992" w:rsidRPr="00D548A5" w:rsidRDefault="00924992" w:rsidP="00D548A5">
      <w:pPr>
        <w:pStyle w:val="ListParagraph"/>
        <w:numPr>
          <w:ilvl w:val="0"/>
          <w:numId w:val="25"/>
        </w:numPr>
        <w:spacing w:line="276" w:lineRule="auto"/>
        <w:rPr>
          <w:rFonts w:cstheme="minorHAnsi"/>
        </w:rPr>
      </w:pPr>
      <w:r w:rsidRPr="00D548A5">
        <w:rPr>
          <w:rFonts w:cstheme="minorHAnsi"/>
          <w:shd w:val="clear" w:color="auto" w:fill="FFFFFF"/>
        </w:rPr>
        <w:t>Gov.uk. 2012. National Planning Policy Framework - Publications - GOV.UK. Available at: https://www.gov.uk/government/publications/national-planning-policy-framework--2</w:t>
      </w:r>
    </w:p>
    <w:p w14:paraId="6E123BD1" w14:textId="77777777" w:rsidR="00924992" w:rsidRPr="00D548A5" w:rsidRDefault="00924992" w:rsidP="00D548A5">
      <w:pPr>
        <w:pStyle w:val="ListParagraph"/>
        <w:numPr>
          <w:ilvl w:val="0"/>
          <w:numId w:val="25"/>
        </w:numPr>
        <w:spacing w:line="276" w:lineRule="auto"/>
        <w:rPr>
          <w:rFonts w:cstheme="minorHAnsi"/>
        </w:rPr>
      </w:pPr>
      <w:r w:rsidRPr="00D548A5">
        <w:rPr>
          <w:rFonts w:cstheme="minorHAnsi"/>
        </w:rPr>
        <w:t>Department of Health. (2010). Healthy lives, healthy people: our strategy for public health in England (Vol. 7985). The Stationery Office.</w:t>
      </w:r>
    </w:p>
    <w:p w14:paraId="4FD10901" w14:textId="77777777" w:rsidR="00AE61C0" w:rsidRDefault="00E67688" w:rsidP="00AE61C0">
      <w:pPr>
        <w:pStyle w:val="ListParagraph"/>
        <w:numPr>
          <w:ilvl w:val="0"/>
          <w:numId w:val="25"/>
        </w:numPr>
        <w:spacing w:line="276" w:lineRule="auto"/>
        <w:rPr>
          <w:rFonts w:cstheme="minorHAnsi"/>
          <w:shd w:val="clear" w:color="auto" w:fill="FFFFFF"/>
        </w:rPr>
      </w:pPr>
      <w:r w:rsidRPr="00D548A5">
        <w:rPr>
          <w:rFonts w:cstheme="minorHAnsi"/>
          <w:shd w:val="clear" w:color="auto" w:fill="FFFFFF"/>
        </w:rPr>
        <w:t>Freudenberg N, Lee K, Buse K, et al. Defining Priorities for Action and Research on the Commercial Determinants of Health: A Conceptual Review. American journal of public health 2021;111(12):2202-2211.</w:t>
      </w:r>
    </w:p>
    <w:p w14:paraId="5D7729C1" w14:textId="4BCCB98B" w:rsidR="00A44073" w:rsidRPr="00A12A16" w:rsidRDefault="00A44073" w:rsidP="00A12A16">
      <w:pPr>
        <w:pStyle w:val="ListParagraph"/>
        <w:numPr>
          <w:ilvl w:val="0"/>
          <w:numId w:val="25"/>
        </w:numPr>
        <w:spacing w:after="0" w:line="276" w:lineRule="auto"/>
      </w:pPr>
      <w:r w:rsidRPr="00A12A16">
        <w:t xml:space="preserve">Friel SF, Collin J, Daube M et al. Commercial determinants of health: future directions. Commercial determinants of health. The Lancet 2023;401(10383) P1229-1240 </w:t>
      </w:r>
    </w:p>
    <w:p w14:paraId="3AF4278F" w14:textId="27F72848" w:rsidR="00AE61C0" w:rsidRPr="00AE61C0" w:rsidRDefault="00AE61C0" w:rsidP="00A12A16">
      <w:pPr>
        <w:pStyle w:val="ListParagraph"/>
        <w:numPr>
          <w:ilvl w:val="0"/>
          <w:numId w:val="25"/>
        </w:numPr>
        <w:spacing w:after="0" w:line="276" w:lineRule="auto"/>
        <w:rPr>
          <w:rFonts w:cstheme="minorHAnsi"/>
          <w:shd w:val="clear" w:color="auto" w:fill="FFFFFF"/>
        </w:rPr>
      </w:pPr>
      <w:r w:rsidRPr="00AE61C0">
        <w:rPr>
          <w:rFonts w:cstheme="minorHAnsi"/>
        </w:rPr>
        <w:t>Ireland R, Ashton JR. Happy corporate holidays from Coca-Cola. BMJ. 2017;356:i6833.</w:t>
      </w:r>
    </w:p>
    <w:p w14:paraId="439E7423" w14:textId="48B4B78A" w:rsidR="00AE61C0" w:rsidRPr="005F5C4B" w:rsidRDefault="00AE61C0" w:rsidP="00A12A16">
      <w:pPr>
        <w:numPr>
          <w:ilvl w:val="0"/>
          <w:numId w:val="25"/>
        </w:numPr>
        <w:spacing w:after="0" w:line="276" w:lineRule="auto"/>
        <w:contextualSpacing/>
        <w:jc w:val="both"/>
        <w:rPr>
          <w:rFonts w:cstheme="minorHAnsi"/>
          <w:lang w:val="pt-PT"/>
        </w:rPr>
      </w:pPr>
      <w:r w:rsidRPr="00554266">
        <w:rPr>
          <w:rFonts w:cstheme="minorHAnsi"/>
        </w:rPr>
        <w:t xml:space="preserve">Sustain. UK loses the taste for the Coke truck. </w:t>
      </w:r>
      <w:r w:rsidRPr="005F5C4B">
        <w:rPr>
          <w:rFonts w:cstheme="minorHAnsi"/>
          <w:lang w:val="pt-PT"/>
        </w:rPr>
        <w:t xml:space="preserve">2018: Sustainweb.org. </w:t>
      </w:r>
      <w:r w:rsidRPr="005F5C4B">
        <w:rPr>
          <w:rFonts w:cstheme="minorHAnsi"/>
          <w:color w:val="0563C1" w:themeColor="hyperlink"/>
          <w:u w:val="single"/>
          <w:lang w:val="pt-PT"/>
        </w:rPr>
        <w:t>https://www.sustainweb.org/news/nov18_coke_truck/</w:t>
      </w:r>
      <w:r w:rsidRPr="005F5C4B">
        <w:rPr>
          <w:rFonts w:cstheme="minorHAnsi"/>
          <w:lang w:val="pt-PT"/>
        </w:rPr>
        <w:t>.</w:t>
      </w:r>
    </w:p>
    <w:p w14:paraId="30DA3EBA" w14:textId="7CEF9F07" w:rsidR="00AE61C0" w:rsidRPr="00554266" w:rsidRDefault="00AE61C0" w:rsidP="00AE61C0">
      <w:pPr>
        <w:numPr>
          <w:ilvl w:val="0"/>
          <w:numId w:val="25"/>
        </w:numPr>
        <w:spacing w:line="276" w:lineRule="auto"/>
        <w:contextualSpacing/>
        <w:jc w:val="both"/>
        <w:rPr>
          <w:rFonts w:cstheme="minorHAnsi"/>
        </w:rPr>
      </w:pPr>
      <w:r w:rsidRPr="00554266">
        <w:rPr>
          <w:rFonts w:cstheme="minorHAnsi"/>
        </w:rPr>
        <w:t xml:space="preserve">Reynolds B, Holt A, Bernhardt F, et al. Taking down junk food ads 2019: Available from: </w:t>
      </w:r>
      <w:r w:rsidRPr="00554266">
        <w:rPr>
          <w:rFonts w:cstheme="minorHAnsi"/>
          <w:color w:val="0563C1" w:themeColor="hyperlink"/>
          <w:u w:val="single"/>
        </w:rPr>
        <w:t>https://www.sustainweb.org/publications/taking_down_junk_food_ads/</w:t>
      </w:r>
    </w:p>
    <w:p w14:paraId="3FA54182" w14:textId="77777777" w:rsidR="00AE61C0" w:rsidRPr="00554266" w:rsidRDefault="00AE61C0" w:rsidP="00AE61C0">
      <w:pPr>
        <w:numPr>
          <w:ilvl w:val="0"/>
          <w:numId w:val="25"/>
        </w:numPr>
        <w:spacing w:after="0" w:line="276" w:lineRule="auto"/>
        <w:contextualSpacing/>
        <w:jc w:val="both"/>
        <w:rPr>
          <w:rFonts w:cstheme="minorHAnsi"/>
        </w:rPr>
      </w:pPr>
      <w:r w:rsidRPr="005F5C4B">
        <w:rPr>
          <w:rFonts w:cstheme="minorHAnsi"/>
          <w:shd w:val="clear" w:color="auto" w:fill="FFFFFF"/>
          <w:lang w:val="nl-NL"/>
        </w:rPr>
        <w:t xml:space="preserve">Meiksin R, Er V, Thompson C, et al. </w:t>
      </w:r>
      <w:r w:rsidRPr="00554266">
        <w:rPr>
          <w:rFonts w:cstheme="minorHAnsi"/>
          <w:shd w:val="clear" w:color="auto" w:fill="FFFFFF"/>
        </w:rPr>
        <w:t xml:space="preserve">Restricting the advertising of high fat, </w:t>
      </w:r>
      <w:proofErr w:type="gramStart"/>
      <w:r w:rsidRPr="00554266">
        <w:rPr>
          <w:rFonts w:cstheme="minorHAnsi"/>
          <w:shd w:val="clear" w:color="auto" w:fill="FFFFFF"/>
        </w:rPr>
        <w:t>salt</w:t>
      </w:r>
      <w:proofErr w:type="gramEnd"/>
      <w:r w:rsidRPr="00554266">
        <w:rPr>
          <w:rFonts w:cstheme="minorHAnsi"/>
          <w:shd w:val="clear" w:color="auto" w:fill="FFFFFF"/>
        </w:rPr>
        <w:t xml:space="preserve"> and sugar foods on the Transport for London estate: process and implementation study. Social Science &amp; Medicine, 2022:292, 114548.</w:t>
      </w:r>
    </w:p>
    <w:p w14:paraId="41CEED32" w14:textId="77777777" w:rsidR="00AE61C0" w:rsidRPr="00554266" w:rsidRDefault="00AE61C0" w:rsidP="00AE61C0">
      <w:pPr>
        <w:numPr>
          <w:ilvl w:val="0"/>
          <w:numId w:val="25"/>
        </w:numPr>
        <w:spacing w:after="0" w:line="276" w:lineRule="auto"/>
        <w:contextualSpacing/>
        <w:jc w:val="both"/>
        <w:rPr>
          <w:rFonts w:cstheme="minorHAnsi"/>
        </w:rPr>
      </w:pPr>
      <w:r w:rsidRPr="00554266">
        <w:rPr>
          <w:rFonts w:cstheme="minorHAnsi"/>
        </w:rPr>
        <w:t>Southwark Council (2019) Advertising Policy. Southwark.gov.uk file:///C:/Users/User/Downloads/Advertising%20policy%20(3).pdf</w:t>
      </w:r>
    </w:p>
    <w:p w14:paraId="3A6E7041" w14:textId="77777777" w:rsidR="00AE61C0" w:rsidRPr="00554266" w:rsidRDefault="00AE61C0" w:rsidP="00AE61C0">
      <w:pPr>
        <w:numPr>
          <w:ilvl w:val="0"/>
          <w:numId w:val="25"/>
        </w:numPr>
        <w:spacing w:after="0" w:line="276" w:lineRule="auto"/>
        <w:contextualSpacing/>
        <w:jc w:val="both"/>
        <w:rPr>
          <w:rFonts w:cstheme="minorHAnsi"/>
        </w:rPr>
      </w:pPr>
      <w:r w:rsidRPr="00554266">
        <w:rPr>
          <w:rFonts w:cstheme="minorHAnsi"/>
        </w:rPr>
        <w:t>Bristol City Council (2021) Advertising and Sponsorship Policy. Democracy.bristol.gov.uk https://democracy.bristol.gov.uk/documents/s58004/Appendix%20Ai%20-%20Advertising%20and%20Sponsorship%20Policy.pdf</w:t>
      </w:r>
    </w:p>
    <w:p w14:paraId="330521EB" w14:textId="55AC64DB" w:rsidR="00AE61C0" w:rsidRPr="00AE61C0" w:rsidRDefault="00AE61C0" w:rsidP="00AE61C0">
      <w:pPr>
        <w:pStyle w:val="ListParagraph"/>
        <w:numPr>
          <w:ilvl w:val="0"/>
          <w:numId w:val="25"/>
        </w:numPr>
        <w:spacing w:line="276" w:lineRule="auto"/>
        <w:rPr>
          <w:rFonts w:cstheme="minorHAnsi"/>
          <w:shd w:val="clear" w:color="auto" w:fill="FFFFFF"/>
        </w:rPr>
      </w:pPr>
      <w:r w:rsidRPr="00AE61C0">
        <w:t xml:space="preserve">McKevitt S, White M, </w:t>
      </w:r>
      <w:proofErr w:type="spellStart"/>
      <w:r w:rsidRPr="00AE61C0">
        <w:t>Petticrew</w:t>
      </w:r>
      <w:proofErr w:type="spellEnd"/>
      <w:r w:rsidRPr="00AE61C0">
        <w:t xml:space="preserve"> M, et al. (2023). Typology of how ‘harmful commodity industries’ interact with local governments in England: a critical interpretive synthesis. BMJ Global Health, 8(1), e010216.</w:t>
      </w:r>
    </w:p>
    <w:p w14:paraId="07F100F2" w14:textId="48187F29" w:rsidR="00AE61C0" w:rsidRPr="00D548A5" w:rsidRDefault="00AE61C0" w:rsidP="00D548A5">
      <w:pPr>
        <w:pStyle w:val="ListParagraph"/>
        <w:numPr>
          <w:ilvl w:val="0"/>
          <w:numId w:val="25"/>
        </w:numPr>
        <w:spacing w:line="276" w:lineRule="auto"/>
        <w:rPr>
          <w:rFonts w:cstheme="minorHAnsi"/>
          <w:shd w:val="clear" w:color="auto" w:fill="FFFFFF"/>
        </w:rPr>
      </w:pPr>
      <w:r w:rsidRPr="00554266">
        <w:rPr>
          <w:rFonts w:cstheme="minorHAnsi"/>
          <w:noProof/>
          <w:lang w:val="en-US"/>
        </w:rPr>
        <w:t xml:space="preserve">Freedom of Information Act (2000). C. 36. Part 1. Right to information. Section 10. </w:t>
      </w:r>
      <w:hyperlink r:id="rId12" w:history="1">
        <w:r w:rsidRPr="00554266">
          <w:rPr>
            <w:rFonts w:cstheme="minorHAnsi"/>
            <w:noProof/>
            <w:color w:val="0563C1" w:themeColor="hyperlink"/>
            <w:u w:val="single"/>
            <w:lang w:val="en-US"/>
          </w:rPr>
          <w:t>https://www.legislation.gov.uk/ukpga/2000/36/section/10</w:t>
        </w:r>
      </w:hyperlink>
    </w:p>
    <w:bookmarkEnd w:id="9"/>
    <w:p w14:paraId="5181EDEA" w14:textId="77777777" w:rsidR="00AE61C0" w:rsidRPr="00554266" w:rsidRDefault="00AE61C0" w:rsidP="00AE61C0">
      <w:pPr>
        <w:numPr>
          <w:ilvl w:val="0"/>
          <w:numId w:val="25"/>
        </w:numPr>
        <w:spacing w:after="0" w:line="276" w:lineRule="auto"/>
        <w:jc w:val="both"/>
        <w:rPr>
          <w:rFonts w:cstheme="minorHAnsi"/>
          <w:noProof/>
          <w:lang w:val="en-US"/>
        </w:rPr>
      </w:pPr>
      <w:r w:rsidRPr="00554266">
        <w:rPr>
          <w:rFonts w:cstheme="minorHAnsi"/>
          <w:noProof/>
          <w:lang w:val="en-US"/>
        </w:rPr>
        <w:t>Briscoe S. Web searching for systematic reviews: a case study of reporting standards in the UK Health Technology Assessment Programme. BMC research notes 2015;8(1):1-7.</w:t>
      </w:r>
    </w:p>
    <w:p w14:paraId="0090F889" w14:textId="77777777" w:rsidR="00AE61C0" w:rsidRPr="00554266" w:rsidRDefault="00AE61C0" w:rsidP="00AE61C0">
      <w:pPr>
        <w:numPr>
          <w:ilvl w:val="0"/>
          <w:numId w:val="25"/>
        </w:numPr>
        <w:spacing w:after="0" w:line="276" w:lineRule="auto"/>
        <w:jc w:val="both"/>
        <w:rPr>
          <w:rFonts w:cstheme="minorHAnsi"/>
          <w:noProof/>
          <w:lang w:val="en-US"/>
        </w:rPr>
      </w:pPr>
      <w:r w:rsidRPr="00554266">
        <w:rPr>
          <w:rFonts w:cstheme="minorHAnsi"/>
          <w:noProof/>
          <w:lang w:val="en-US"/>
        </w:rPr>
        <w:t xml:space="preserve">Godin K, Stapleton J, Kirkpatrick SI, et al. Applying systematic review search methods to the grey literature: a case study examining guidelines for school-based breakfast programs in Canada. Systematic reviews 2015;4(1):1-10. </w:t>
      </w:r>
    </w:p>
    <w:p w14:paraId="549B6108" w14:textId="77777777" w:rsidR="00AE61C0" w:rsidRPr="00554266" w:rsidRDefault="00AE61C0" w:rsidP="00AE61C0">
      <w:pPr>
        <w:numPr>
          <w:ilvl w:val="0"/>
          <w:numId w:val="25"/>
        </w:numPr>
        <w:spacing w:after="0" w:line="276" w:lineRule="auto"/>
        <w:jc w:val="both"/>
        <w:rPr>
          <w:rFonts w:cstheme="minorHAnsi"/>
          <w:noProof/>
          <w:lang w:val="en-US"/>
        </w:rPr>
      </w:pPr>
      <w:r w:rsidRPr="00554266">
        <w:rPr>
          <w:rFonts w:cstheme="minorHAnsi"/>
          <w:noProof/>
          <w:lang w:val="en-US"/>
        </w:rPr>
        <w:t>Adams J, Hillier-Brown FC, Moore HJ, et al. Searching and synthesising ‘grey literature’ and ‘grey information’ in public health: critical reflections on three case studies. Systematic reviews 2016;5(1):1-11.</w:t>
      </w:r>
    </w:p>
    <w:p w14:paraId="67E651C3" w14:textId="77777777" w:rsidR="00AE61C0" w:rsidRPr="00554266" w:rsidRDefault="00AE61C0" w:rsidP="00AE61C0">
      <w:pPr>
        <w:numPr>
          <w:ilvl w:val="0"/>
          <w:numId w:val="25"/>
        </w:numPr>
        <w:spacing w:line="276" w:lineRule="auto"/>
        <w:contextualSpacing/>
        <w:jc w:val="both"/>
        <w:rPr>
          <w:rFonts w:cstheme="minorHAnsi"/>
        </w:rPr>
      </w:pPr>
      <w:proofErr w:type="spellStart"/>
      <w:r w:rsidRPr="00554266">
        <w:rPr>
          <w:rFonts w:cstheme="minorHAnsi"/>
        </w:rPr>
        <w:t>Mialon</w:t>
      </w:r>
      <w:proofErr w:type="spellEnd"/>
      <w:r w:rsidRPr="00554266">
        <w:rPr>
          <w:rFonts w:cstheme="minorHAnsi"/>
        </w:rPr>
        <w:t xml:space="preserve"> M, </w:t>
      </w:r>
      <w:proofErr w:type="spellStart"/>
      <w:r w:rsidRPr="00554266">
        <w:rPr>
          <w:rFonts w:cstheme="minorHAnsi"/>
        </w:rPr>
        <w:t>Vandevijvere</w:t>
      </w:r>
      <w:proofErr w:type="spellEnd"/>
      <w:r w:rsidRPr="00554266">
        <w:rPr>
          <w:rFonts w:cstheme="minorHAnsi"/>
        </w:rPr>
        <w:t xml:space="preserve"> S, </w:t>
      </w:r>
      <w:proofErr w:type="spellStart"/>
      <w:r w:rsidRPr="00554266">
        <w:rPr>
          <w:rFonts w:cstheme="minorHAnsi"/>
        </w:rPr>
        <w:t>Carriedo-Lutzenkirchen</w:t>
      </w:r>
      <w:proofErr w:type="spellEnd"/>
      <w:r w:rsidRPr="00554266">
        <w:rPr>
          <w:rFonts w:cstheme="minorHAnsi"/>
        </w:rPr>
        <w:t xml:space="preserve"> A, et al. Mechanisms for addressing and managing the influence of corporations on public health policy, </w:t>
      </w:r>
      <w:proofErr w:type="gramStart"/>
      <w:r w:rsidRPr="00554266">
        <w:rPr>
          <w:rFonts w:cstheme="minorHAnsi"/>
        </w:rPr>
        <w:t>research</w:t>
      </w:r>
      <w:proofErr w:type="gramEnd"/>
      <w:r w:rsidRPr="00554266">
        <w:rPr>
          <w:rFonts w:cstheme="minorHAnsi"/>
        </w:rPr>
        <w:t xml:space="preserve"> and practice: a scoping review. BMJ open 2020;10(7):e034082.</w:t>
      </w:r>
    </w:p>
    <w:p w14:paraId="09DB93B0" w14:textId="77777777" w:rsidR="00AE61C0" w:rsidRPr="00554266" w:rsidRDefault="00AE61C0" w:rsidP="00AE61C0">
      <w:pPr>
        <w:numPr>
          <w:ilvl w:val="0"/>
          <w:numId w:val="25"/>
        </w:numPr>
        <w:spacing w:after="0" w:line="276" w:lineRule="auto"/>
        <w:jc w:val="both"/>
        <w:rPr>
          <w:rFonts w:cstheme="minorHAnsi"/>
          <w:noProof/>
          <w:lang w:val="en-US"/>
        </w:rPr>
      </w:pPr>
      <w:r w:rsidRPr="00554266">
        <w:rPr>
          <w:rFonts w:cstheme="minorHAnsi"/>
          <w:noProof/>
          <w:lang w:val="en-US"/>
        </w:rPr>
        <w:t>Fusch PI, Ness LR. Are we there yet? Data saturation in qualitative research. The qualitative report 2015;20(9):1408.</w:t>
      </w:r>
    </w:p>
    <w:p w14:paraId="2F4BB8F4" w14:textId="77777777" w:rsidR="00AE61C0" w:rsidRDefault="00AE61C0" w:rsidP="00AE61C0">
      <w:pPr>
        <w:numPr>
          <w:ilvl w:val="0"/>
          <w:numId w:val="25"/>
        </w:numPr>
        <w:spacing w:before="100" w:beforeAutospacing="1" w:after="100" w:afterAutospacing="1" w:line="276" w:lineRule="auto"/>
        <w:jc w:val="both"/>
        <w:rPr>
          <w:rFonts w:eastAsia="Times New Roman" w:cstheme="minorHAnsi"/>
          <w:noProof/>
          <w:lang w:val="en-US" w:eastAsia="en-GB"/>
        </w:rPr>
      </w:pPr>
      <w:r w:rsidRPr="00554266">
        <w:rPr>
          <w:rFonts w:cstheme="minorHAnsi"/>
          <w:noProof/>
          <w:lang w:val="en-US"/>
        </w:rPr>
        <w:lastRenderedPageBreak/>
        <w:t xml:space="preserve">2011 Local Authority Rural Urban Classification. local authority district (LAD) boundaries for each year where significant boundary changes occurred. Data from 2021. Department for Environment, Food &amp; Rural Affairs. Gov.uk </w:t>
      </w:r>
      <w:hyperlink r:id="rId13" w:history="1">
        <w:r w:rsidRPr="00554266">
          <w:rPr>
            <w:rFonts w:cstheme="minorHAnsi"/>
            <w:noProof/>
            <w:color w:val="0563C1" w:themeColor="hyperlink"/>
            <w:u w:val="single"/>
            <w:lang w:val="en-US"/>
          </w:rPr>
          <w:t>https://www.gov.uk/government/statistics/2011-rural-urban-classification-of-local-authority-and-other-higher-level-geographies-for-statistical-purposes</w:t>
        </w:r>
      </w:hyperlink>
      <w:r w:rsidRPr="00554266">
        <w:rPr>
          <w:rFonts w:cstheme="minorHAnsi"/>
          <w:noProof/>
          <w:lang w:val="en-US"/>
        </w:rPr>
        <w:t xml:space="preserve"> </w:t>
      </w:r>
    </w:p>
    <w:p w14:paraId="1D4F18FA" w14:textId="1282BF9E" w:rsidR="00451233" w:rsidRPr="00AE61C0" w:rsidRDefault="00AE61C0" w:rsidP="00AE61C0">
      <w:pPr>
        <w:numPr>
          <w:ilvl w:val="0"/>
          <w:numId w:val="25"/>
        </w:numPr>
        <w:spacing w:before="100" w:beforeAutospacing="1" w:after="100" w:afterAutospacing="1" w:line="276" w:lineRule="auto"/>
        <w:jc w:val="both"/>
        <w:rPr>
          <w:rFonts w:eastAsia="Times New Roman" w:cstheme="minorHAnsi"/>
          <w:noProof/>
          <w:lang w:val="en-US" w:eastAsia="en-GB"/>
        </w:rPr>
      </w:pPr>
      <w:r w:rsidRPr="00554266">
        <w:rPr>
          <w:rFonts w:cstheme="minorHAnsi"/>
          <w:noProof/>
          <w:lang w:val="en-US"/>
        </w:rPr>
        <w:t xml:space="preserve">The English Indices of Deprivation 2019 (IoD2019) Ministry of Housing, Communities &amp; Local Government. Statistical Release 26 September 2019. </w:t>
      </w:r>
      <w:hyperlink r:id="rId14" w:history="1">
        <w:r w:rsidRPr="00554266">
          <w:rPr>
            <w:rFonts w:cstheme="minorHAnsi"/>
            <w:noProof/>
            <w:color w:val="0563C1" w:themeColor="hyperlink"/>
            <w:u w:val="single"/>
            <w:lang w:val="en-US"/>
          </w:rPr>
          <w:t>https://assets.publishing.service.gov.uk/government/uploads/system/uploads/attachment_data/file/835115/IoD2019_Statistical_Release.pdf</w:t>
        </w:r>
      </w:hyperlink>
    </w:p>
    <w:p w14:paraId="3CFDD99B" w14:textId="02071E7C" w:rsidR="00AE61C0" w:rsidRDefault="00AE61C0" w:rsidP="00AE61C0">
      <w:pPr>
        <w:numPr>
          <w:ilvl w:val="0"/>
          <w:numId w:val="25"/>
        </w:numPr>
        <w:spacing w:before="100" w:beforeAutospacing="1" w:after="100" w:afterAutospacing="1" w:line="276" w:lineRule="auto"/>
        <w:jc w:val="both"/>
        <w:rPr>
          <w:rFonts w:eastAsia="Times New Roman" w:cstheme="minorHAnsi"/>
          <w:noProof/>
          <w:lang w:val="en-US" w:eastAsia="en-GB"/>
        </w:rPr>
      </w:pPr>
      <w:r w:rsidRPr="00554266">
        <w:rPr>
          <w:rFonts w:eastAsia="Times New Roman" w:cstheme="minorHAnsi"/>
          <w:noProof/>
          <w:lang w:val="en-US" w:eastAsia="en-GB"/>
        </w:rPr>
        <w:t xml:space="preserve">Department of Health and Social Care (2011) The nutrient profiling model. Policy paper. gov.uk </w:t>
      </w:r>
      <w:hyperlink r:id="rId15" w:history="1">
        <w:r w:rsidRPr="00554266">
          <w:rPr>
            <w:rStyle w:val="Hyperlink"/>
            <w:rFonts w:eastAsia="Times New Roman" w:cstheme="minorHAnsi"/>
            <w:noProof/>
            <w:lang w:val="en-US" w:eastAsia="en-GB"/>
          </w:rPr>
          <w:t>https://www.gov.uk/government/publications/the-nutrient-profiling-model</w:t>
        </w:r>
      </w:hyperlink>
    </w:p>
    <w:p w14:paraId="28A57519" w14:textId="590C3D09" w:rsidR="004A3502" w:rsidRDefault="00AE61C0" w:rsidP="00201B1F">
      <w:pPr>
        <w:numPr>
          <w:ilvl w:val="0"/>
          <w:numId w:val="25"/>
        </w:numPr>
        <w:spacing w:before="100" w:beforeAutospacing="1" w:after="100" w:afterAutospacing="1" w:line="276" w:lineRule="auto"/>
        <w:jc w:val="both"/>
        <w:rPr>
          <w:rFonts w:eastAsia="Times New Roman" w:cstheme="minorHAnsi"/>
          <w:noProof/>
          <w:lang w:val="en-US" w:eastAsia="en-GB"/>
        </w:rPr>
      </w:pPr>
      <w:r w:rsidRPr="00554266">
        <w:rPr>
          <w:rFonts w:eastAsia="Times New Roman" w:cstheme="minorHAnsi"/>
          <w:noProof/>
          <w:lang w:val="en-US" w:eastAsia="en-GB"/>
        </w:rPr>
        <w:t>The Advertising Standards Authority (ASA). UK Code of Non-broadcast Advertising and Direct &amp; Promotional Marketing (CAP code) www.asa.org.uk https://www.asa.org.uk/codes-and-rulings/ advertising-codes.htm</w:t>
      </w:r>
    </w:p>
    <w:p w14:paraId="19DD8C14" w14:textId="77777777" w:rsidR="00201B1F" w:rsidRPr="00201B1F" w:rsidRDefault="00201B1F" w:rsidP="00201B1F">
      <w:pPr>
        <w:numPr>
          <w:ilvl w:val="0"/>
          <w:numId w:val="25"/>
        </w:numPr>
        <w:spacing w:before="100" w:beforeAutospacing="1" w:after="100" w:afterAutospacing="1" w:line="276" w:lineRule="auto"/>
        <w:jc w:val="both"/>
        <w:rPr>
          <w:rFonts w:eastAsia="Times New Roman" w:cstheme="minorHAnsi"/>
          <w:noProof/>
          <w:lang w:val="en-US" w:eastAsia="en-GB"/>
        </w:rPr>
      </w:pPr>
      <w:r w:rsidRPr="00201B1F">
        <w:rPr>
          <w:rFonts w:eastAsia="Times New Roman" w:cstheme="minorHAnsi"/>
          <w:noProof/>
          <w:lang w:val="en-US" w:eastAsia="en-GB"/>
        </w:rPr>
        <w:t xml:space="preserve">Westminster City Council: Annual Accounts 2017. Available at: https://www.westminster.gov.uk/sites/default/files/annual_accounts_2016-17.pdf. </w:t>
      </w:r>
    </w:p>
    <w:p w14:paraId="6353AB5D" w14:textId="77777777" w:rsidR="00201B1F" w:rsidRPr="00201B1F" w:rsidRDefault="00201B1F" w:rsidP="00201B1F">
      <w:pPr>
        <w:numPr>
          <w:ilvl w:val="0"/>
          <w:numId w:val="25"/>
        </w:numPr>
        <w:spacing w:before="100" w:beforeAutospacing="1" w:after="100" w:afterAutospacing="1" w:line="276" w:lineRule="auto"/>
        <w:jc w:val="both"/>
        <w:rPr>
          <w:rFonts w:eastAsia="Times New Roman" w:cstheme="minorHAnsi"/>
          <w:noProof/>
          <w:lang w:val="en-US" w:eastAsia="en-GB"/>
        </w:rPr>
      </w:pPr>
      <w:r w:rsidRPr="00201B1F">
        <w:rPr>
          <w:rFonts w:eastAsia="Times New Roman" w:cstheme="minorHAnsi"/>
          <w:noProof/>
          <w:lang w:val="en-US" w:eastAsia="en-GB"/>
        </w:rPr>
        <w:t>Rex B, Campbell, P. The impact of austerity measures on local government funding for culture in England. Cultural Trends 2021:1-24.</w:t>
      </w:r>
    </w:p>
    <w:p w14:paraId="1BE1EF4C" w14:textId="77777777" w:rsidR="00201B1F" w:rsidRPr="00201B1F" w:rsidRDefault="00201B1F" w:rsidP="00201B1F">
      <w:pPr>
        <w:numPr>
          <w:ilvl w:val="0"/>
          <w:numId w:val="25"/>
        </w:numPr>
        <w:spacing w:before="100" w:beforeAutospacing="1" w:after="100" w:afterAutospacing="1" w:line="276" w:lineRule="auto"/>
        <w:jc w:val="both"/>
        <w:rPr>
          <w:rFonts w:eastAsia="Times New Roman" w:cstheme="minorHAnsi"/>
          <w:noProof/>
          <w:lang w:val="en-US" w:eastAsia="en-GB"/>
        </w:rPr>
      </w:pPr>
      <w:r w:rsidRPr="00201B1F">
        <w:rPr>
          <w:rFonts w:eastAsia="Times New Roman" w:cstheme="minorHAnsi"/>
          <w:noProof/>
          <w:lang w:val="en-US" w:eastAsia="en-GB"/>
        </w:rPr>
        <w:t xml:space="preserve">Hastings A, Bailey N, Bramley G, et al. The cost of the cuts: The impact on local government and poorer communities. York: Joseph Rowntree Foundation 2015:1-24. </w:t>
      </w:r>
    </w:p>
    <w:p w14:paraId="45A5E849" w14:textId="77777777" w:rsidR="00201B1F" w:rsidRPr="00201B1F" w:rsidRDefault="00201B1F" w:rsidP="00201B1F">
      <w:pPr>
        <w:numPr>
          <w:ilvl w:val="0"/>
          <w:numId w:val="25"/>
        </w:numPr>
        <w:spacing w:before="100" w:beforeAutospacing="1" w:after="100" w:afterAutospacing="1" w:line="276" w:lineRule="auto"/>
        <w:jc w:val="both"/>
        <w:rPr>
          <w:rFonts w:eastAsia="Times New Roman" w:cstheme="minorHAnsi"/>
          <w:noProof/>
          <w:lang w:val="en-US" w:eastAsia="en-GB"/>
        </w:rPr>
      </w:pPr>
      <w:r w:rsidRPr="00201B1F">
        <w:rPr>
          <w:rFonts w:eastAsia="Times New Roman" w:cstheme="minorHAnsi"/>
          <w:noProof/>
          <w:lang w:val="en-US" w:eastAsia="en-GB"/>
        </w:rPr>
        <w:t>World Health Organization (WHO) Best buys’ and other recommended interventions for the prevention and control of noncommunicable diseases. 2017. Geneva: World Health Organization.</w:t>
      </w:r>
    </w:p>
    <w:p w14:paraId="08CD22C6" w14:textId="77777777" w:rsidR="00201B1F" w:rsidRPr="00201B1F" w:rsidRDefault="00201B1F" w:rsidP="00201B1F">
      <w:pPr>
        <w:numPr>
          <w:ilvl w:val="0"/>
          <w:numId w:val="25"/>
        </w:numPr>
        <w:spacing w:before="100" w:beforeAutospacing="1" w:after="100" w:afterAutospacing="1" w:line="276" w:lineRule="auto"/>
        <w:jc w:val="both"/>
        <w:rPr>
          <w:rFonts w:eastAsia="Times New Roman" w:cstheme="minorHAnsi"/>
          <w:noProof/>
          <w:lang w:val="en-US" w:eastAsia="en-GB"/>
        </w:rPr>
      </w:pPr>
      <w:r w:rsidRPr="005F5C4B">
        <w:rPr>
          <w:rFonts w:eastAsia="Times New Roman" w:cstheme="minorHAnsi"/>
          <w:noProof/>
          <w:lang w:val="nl-NL" w:eastAsia="en-GB"/>
        </w:rPr>
        <w:t xml:space="preserve">Cairns G, Angus K, Hastings G. et al. </w:t>
      </w:r>
      <w:r w:rsidRPr="00201B1F">
        <w:rPr>
          <w:rFonts w:eastAsia="Times New Roman" w:cstheme="minorHAnsi"/>
          <w:noProof/>
          <w:lang w:val="en-US" w:eastAsia="en-GB"/>
        </w:rPr>
        <w:t>Systematic reviews of the evidence on the nature, extent and effects of food marketing to children. A retrospective summary. Appetite, 2013:62, 209-215.</w:t>
      </w:r>
    </w:p>
    <w:p w14:paraId="40BBA8C6" w14:textId="77777777" w:rsidR="00201B1F" w:rsidRPr="00201B1F" w:rsidRDefault="00201B1F" w:rsidP="00201B1F">
      <w:pPr>
        <w:numPr>
          <w:ilvl w:val="0"/>
          <w:numId w:val="25"/>
        </w:numPr>
        <w:spacing w:before="100" w:beforeAutospacing="1" w:after="100" w:afterAutospacing="1" w:line="276" w:lineRule="auto"/>
        <w:jc w:val="both"/>
        <w:rPr>
          <w:rFonts w:eastAsia="Times New Roman" w:cstheme="minorHAnsi"/>
          <w:noProof/>
          <w:lang w:val="en-US" w:eastAsia="en-GB"/>
        </w:rPr>
      </w:pPr>
      <w:r w:rsidRPr="00201B1F">
        <w:rPr>
          <w:rFonts w:eastAsia="Times New Roman" w:cstheme="minorHAnsi"/>
          <w:noProof/>
          <w:lang w:val="en-US" w:eastAsia="en-GB"/>
        </w:rPr>
        <w:t>Keeble M, Adams J, White M, et al. Correlates of English local government use of the planning system to regulate hot food takeaway outlets: A cross-sectional analysis. International Journal of Behavioral Nutrition and Physical Activity. 2019;16(1):127.</w:t>
      </w:r>
    </w:p>
    <w:p w14:paraId="7A467929" w14:textId="77777777" w:rsidR="00201B1F" w:rsidRPr="00201B1F" w:rsidRDefault="00201B1F" w:rsidP="00201B1F">
      <w:pPr>
        <w:numPr>
          <w:ilvl w:val="0"/>
          <w:numId w:val="25"/>
        </w:numPr>
        <w:spacing w:before="100" w:beforeAutospacing="1" w:after="100" w:afterAutospacing="1" w:line="276" w:lineRule="auto"/>
        <w:jc w:val="both"/>
        <w:rPr>
          <w:rFonts w:eastAsia="Times New Roman" w:cstheme="minorHAnsi"/>
          <w:noProof/>
          <w:lang w:val="en-US" w:eastAsia="en-GB"/>
        </w:rPr>
      </w:pPr>
      <w:r w:rsidRPr="00201B1F">
        <w:rPr>
          <w:rFonts w:eastAsia="Times New Roman" w:cstheme="minorHAnsi"/>
          <w:noProof/>
          <w:lang w:val="en-US" w:eastAsia="en-GB"/>
        </w:rPr>
        <w:t>World Health Organization. (2004). WHO framework convention on tobacco control. WHO Regional Office for South-East Asia. SEA-Tobacco-6. https://apps.who.int/iris/handle/10665/206081</w:t>
      </w:r>
    </w:p>
    <w:p w14:paraId="7CA313CD" w14:textId="77777777" w:rsidR="00201B1F" w:rsidRPr="00201B1F" w:rsidRDefault="00201B1F" w:rsidP="00201B1F">
      <w:pPr>
        <w:numPr>
          <w:ilvl w:val="0"/>
          <w:numId w:val="25"/>
        </w:numPr>
        <w:spacing w:before="100" w:beforeAutospacing="1" w:after="100" w:afterAutospacing="1" w:line="276" w:lineRule="auto"/>
        <w:jc w:val="both"/>
        <w:rPr>
          <w:rFonts w:eastAsia="Times New Roman" w:cstheme="minorHAnsi"/>
          <w:noProof/>
          <w:lang w:val="en-US" w:eastAsia="en-GB"/>
        </w:rPr>
      </w:pPr>
      <w:r w:rsidRPr="00201B1F">
        <w:rPr>
          <w:rFonts w:eastAsia="Times New Roman" w:cstheme="minorHAnsi"/>
          <w:noProof/>
          <w:lang w:val="en-US" w:eastAsia="en-GB"/>
        </w:rPr>
        <w:t>Gambling Act (2005) (UK) UK Public General Acts. C. 19. Legislation.GOV.UK. https://www.legislation.gov.uk/ukpga/2005/19/contents</w:t>
      </w:r>
    </w:p>
    <w:p w14:paraId="173B8DB2" w14:textId="77777777" w:rsidR="00201B1F" w:rsidRPr="00201B1F" w:rsidRDefault="00201B1F" w:rsidP="00201B1F">
      <w:pPr>
        <w:numPr>
          <w:ilvl w:val="0"/>
          <w:numId w:val="25"/>
        </w:numPr>
        <w:spacing w:before="100" w:beforeAutospacing="1" w:after="100" w:afterAutospacing="1" w:line="276" w:lineRule="auto"/>
        <w:jc w:val="both"/>
        <w:rPr>
          <w:rFonts w:eastAsia="Times New Roman" w:cstheme="minorHAnsi"/>
          <w:noProof/>
          <w:lang w:val="en-US" w:eastAsia="en-GB"/>
        </w:rPr>
      </w:pPr>
      <w:r w:rsidRPr="00201B1F">
        <w:rPr>
          <w:rFonts w:eastAsia="Times New Roman" w:cstheme="minorHAnsi"/>
          <w:noProof/>
          <w:lang w:val="en-US" w:eastAsia="en-GB"/>
        </w:rPr>
        <w:t>Regan M, Smolar M, Burton R. et al. Policies and interventions to reduce harmful gambling: an international Delphi consensus and implementation rating study. The Lancet Public Health, 2022:7(8), e705-e717.</w:t>
      </w:r>
    </w:p>
    <w:p w14:paraId="62B7A0A1" w14:textId="77777777" w:rsidR="00201B1F" w:rsidRPr="00201B1F" w:rsidRDefault="00201B1F" w:rsidP="00201B1F">
      <w:pPr>
        <w:numPr>
          <w:ilvl w:val="0"/>
          <w:numId w:val="25"/>
        </w:numPr>
        <w:spacing w:before="100" w:beforeAutospacing="1" w:after="100" w:afterAutospacing="1" w:line="276" w:lineRule="auto"/>
        <w:jc w:val="both"/>
        <w:rPr>
          <w:rFonts w:eastAsia="Times New Roman" w:cstheme="minorHAnsi"/>
          <w:noProof/>
          <w:lang w:val="en-US" w:eastAsia="en-GB"/>
        </w:rPr>
      </w:pPr>
      <w:r w:rsidRPr="00201B1F">
        <w:rPr>
          <w:rFonts w:eastAsia="Times New Roman" w:cstheme="minorHAnsi"/>
          <w:noProof/>
          <w:lang w:val="en-US" w:eastAsia="en-GB"/>
        </w:rPr>
        <w:t>Yau A, Berger N, Law C, et al. Changes in household food and drink purchases following restrictions on the advertisement of high fat, salt, and sugar products across the Transport for London network: A controlled interrupted time series analysis. PLOS Medicine. 2022;19(2):e1003915. doi:10.1371/journal.pmed.1003915</w:t>
      </w:r>
    </w:p>
    <w:p w14:paraId="399A3ED1" w14:textId="77777777" w:rsidR="00201B1F" w:rsidRDefault="00201B1F" w:rsidP="00201B1F">
      <w:pPr>
        <w:numPr>
          <w:ilvl w:val="0"/>
          <w:numId w:val="25"/>
        </w:numPr>
        <w:spacing w:before="100" w:beforeAutospacing="1" w:after="100" w:afterAutospacing="1" w:line="276" w:lineRule="auto"/>
        <w:jc w:val="both"/>
        <w:rPr>
          <w:rFonts w:eastAsia="Times New Roman" w:cstheme="minorHAnsi"/>
          <w:noProof/>
          <w:lang w:val="en-US" w:eastAsia="en-GB"/>
        </w:rPr>
      </w:pPr>
      <w:r w:rsidRPr="005F5C4B">
        <w:rPr>
          <w:rFonts w:eastAsia="Times New Roman" w:cstheme="minorHAnsi"/>
          <w:noProof/>
          <w:lang w:val="nl-NL" w:eastAsia="en-GB"/>
        </w:rPr>
        <w:t xml:space="preserve">Thomas C, Breeze P, Cummins S, et al. </w:t>
      </w:r>
      <w:r w:rsidRPr="00201B1F">
        <w:rPr>
          <w:rFonts w:eastAsia="Times New Roman" w:cstheme="minorHAnsi"/>
          <w:noProof/>
          <w:lang w:val="en-US" w:eastAsia="en-GB"/>
        </w:rPr>
        <w:t>The health, cost and equity impacts of restrictions on the advertisement of high fat, salt and sugar products across the transport for London network: a health economic modelling study. International Journal of Behavioral Nutrition and Physical Activity. 2022;19(1):93. doi:10.1186/s12966-022-01331</w:t>
      </w:r>
    </w:p>
    <w:p w14:paraId="53538C3A" w14:textId="528E6CD5" w:rsidR="00A44073" w:rsidRPr="00A12A16" w:rsidRDefault="00A44073" w:rsidP="00A12A16">
      <w:pPr>
        <w:pStyle w:val="ListParagraph"/>
        <w:numPr>
          <w:ilvl w:val="0"/>
          <w:numId w:val="25"/>
        </w:numPr>
        <w:spacing w:after="0" w:line="276" w:lineRule="auto"/>
        <w:rPr>
          <w:rFonts w:cs="Calibri"/>
        </w:rPr>
      </w:pPr>
      <w:r w:rsidRPr="00A12A16">
        <w:rPr>
          <w:rFonts w:cs="Calibri"/>
        </w:rPr>
        <w:lastRenderedPageBreak/>
        <w:t>Food Active. Local authority declaration on healthy weight. 2023. Available from: https://foodactive.org.uk/what-we-do/influence-policy/local-authority-declaration-on-healthy-weight/tools-and-guidance/</w:t>
      </w:r>
    </w:p>
    <w:p w14:paraId="2B350F27" w14:textId="77777777" w:rsidR="000D7BF6" w:rsidRPr="00201B1F" w:rsidRDefault="000D7BF6" w:rsidP="00A12A16">
      <w:pPr>
        <w:numPr>
          <w:ilvl w:val="0"/>
          <w:numId w:val="25"/>
        </w:numPr>
        <w:spacing w:before="100" w:beforeAutospacing="1" w:after="0" w:line="276" w:lineRule="auto"/>
        <w:jc w:val="both"/>
        <w:rPr>
          <w:rFonts w:eastAsia="Times New Roman" w:cstheme="minorHAnsi"/>
          <w:noProof/>
          <w:lang w:val="en-US" w:eastAsia="en-GB"/>
        </w:rPr>
      </w:pPr>
      <w:r w:rsidRPr="00201B1F">
        <w:rPr>
          <w:rFonts w:eastAsia="Times New Roman" w:cstheme="minorHAnsi"/>
          <w:noProof/>
          <w:lang w:val="en-US" w:eastAsia="en-GB"/>
        </w:rPr>
        <w:t xml:space="preserve">Council BC. Advertising and Sponsorship Policy: High Fat, Salt or Sugar Policy Guidance Note. 2018. https://democracy.bristol.gov.uk/documents/s58005/Appendix </w:t>
      </w:r>
    </w:p>
    <w:p w14:paraId="6D68BB34" w14:textId="77777777" w:rsidR="00201B1F" w:rsidRPr="005F5C4B" w:rsidRDefault="00201B1F" w:rsidP="00201B1F">
      <w:pPr>
        <w:numPr>
          <w:ilvl w:val="0"/>
          <w:numId w:val="25"/>
        </w:numPr>
        <w:spacing w:before="100" w:beforeAutospacing="1" w:after="100" w:afterAutospacing="1" w:line="276" w:lineRule="auto"/>
        <w:jc w:val="both"/>
        <w:rPr>
          <w:rFonts w:eastAsia="Times New Roman" w:cstheme="minorHAnsi"/>
          <w:noProof/>
          <w:lang w:val="pt-PT" w:eastAsia="en-GB"/>
        </w:rPr>
      </w:pPr>
      <w:r w:rsidRPr="00201B1F">
        <w:rPr>
          <w:rFonts w:eastAsia="Times New Roman" w:cstheme="minorHAnsi"/>
          <w:noProof/>
          <w:lang w:val="en-US" w:eastAsia="en-GB"/>
        </w:rPr>
        <w:t xml:space="preserve">Sustain Healthier Food Advertising Policy Toolkit. A local government guide for restricting unhealthy food advertising. </w:t>
      </w:r>
      <w:r w:rsidRPr="005F5C4B">
        <w:rPr>
          <w:rFonts w:eastAsia="Times New Roman" w:cstheme="minorHAnsi"/>
          <w:noProof/>
          <w:lang w:val="pt-PT" w:eastAsia="en-GB"/>
        </w:rPr>
        <w:t xml:space="preserve">2022. Sustainweb.org https://www.sustainweb.org/publications/feb22-advertising-policy-toolkit/ </w:t>
      </w:r>
    </w:p>
    <w:p w14:paraId="7BA5BC2C" w14:textId="1C16A718" w:rsidR="00951E89" w:rsidRPr="00130F44" w:rsidRDefault="00201B1F" w:rsidP="001845D5">
      <w:pPr>
        <w:numPr>
          <w:ilvl w:val="0"/>
          <w:numId w:val="25"/>
        </w:numPr>
        <w:spacing w:before="100" w:beforeAutospacing="1" w:after="100" w:afterAutospacing="1" w:line="259" w:lineRule="auto"/>
        <w:jc w:val="both"/>
        <w:rPr>
          <w:rFonts w:eastAsia="Times New Roman" w:cstheme="minorHAnsi"/>
          <w:noProof/>
          <w:lang w:val="en-US" w:eastAsia="en-GB"/>
        </w:rPr>
      </w:pPr>
      <w:r w:rsidRPr="000D7BF6">
        <w:rPr>
          <w:rFonts w:eastAsia="Times New Roman" w:cstheme="minorHAnsi"/>
          <w:noProof/>
          <w:lang w:val="en-US" w:eastAsia="en-GB"/>
        </w:rPr>
        <w:t>Rose N, Reeve B, Charlton K. Barriers and Enablers for Healthy Food Systems and Environments: The Role of Local Governments. Current Nutrition Reports 2022:1-12.</w:t>
      </w:r>
    </w:p>
    <w:sectPr w:rsidR="00951E89" w:rsidRPr="00130F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4A6E9" w14:textId="77777777" w:rsidR="00AE7708" w:rsidRDefault="00AE7708" w:rsidP="00131564">
      <w:pPr>
        <w:spacing w:after="0" w:line="240" w:lineRule="auto"/>
      </w:pPr>
      <w:r>
        <w:separator/>
      </w:r>
    </w:p>
  </w:endnote>
  <w:endnote w:type="continuationSeparator" w:id="0">
    <w:p w14:paraId="43D1CB8C" w14:textId="77777777" w:rsidR="00AE7708" w:rsidRDefault="00AE7708" w:rsidP="0013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B88D8" w14:textId="77777777" w:rsidR="00AE7708" w:rsidRDefault="00AE7708" w:rsidP="00131564">
      <w:pPr>
        <w:spacing w:after="0" w:line="240" w:lineRule="auto"/>
      </w:pPr>
      <w:r>
        <w:separator/>
      </w:r>
    </w:p>
  </w:footnote>
  <w:footnote w:type="continuationSeparator" w:id="0">
    <w:p w14:paraId="29BC65DC" w14:textId="77777777" w:rsidR="00AE7708" w:rsidRDefault="00AE7708" w:rsidP="00131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80B"/>
    <w:multiLevelType w:val="hybridMultilevel"/>
    <w:tmpl w:val="6046C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A0970"/>
    <w:multiLevelType w:val="hybridMultilevel"/>
    <w:tmpl w:val="8C9A941A"/>
    <w:lvl w:ilvl="0" w:tplc="67FEFF3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DC06CE"/>
    <w:multiLevelType w:val="hybridMultilevel"/>
    <w:tmpl w:val="54DE51DC"/>
    <w:lvl w:ilvl="0" w:tplc="67FEFF3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F57AC3"/>
    <w:multiLevelType w:val="hybridMultilevel"/>
    <w:tmpl w:val="A94E8CA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E01DCA"/>
    <w:multiLevelType w:val="hybridMultilevel"/>
    <w:tmpl w:val="818C6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A3711"/>
    <w:multiLevelType w:val="hybridMultilevel"/>
    <w:tmpl w:val="30466DDC"/>
    <w:lvl w:ilvl="0" w:tplc="2D3EEA0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76D46"/>
    <w:multiLevelType w:val="hybridMultilevel"/>
    <w:tmpl w:val="4162BA2E"/>
    <w:lvl w:ilvl="0" w:tplc="0194C3CC">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766BF2"/>
    <w:multiLevelType w:val="hybridMultilevel"/>
    <w:tmpl w:val="DCCAE09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1D5563"/>
    <w:multiLevelType w:val="hybridMultilevel"/>
    <w:tmpl w:val="357C6608"/>
    <w:lvl w:ilvl="0" w:tplc="BD7240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D67E53"/>
    <w:multiLevelType w:val="hybridMultilevel"/>
    <w:tmpl w:val="71006828"/>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416BAB"/>
    <w:multiLevelType w:val="hybridMultilevel"/>
    <w:tmpl w:val="961AD274"/>
    <w:lvl w:ilvl="0" w:tplc="940AAD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D53E52"/>
    <w:multiLevelType w:val="hybridMultilevel"/>
    <w:tmpl w:val="2708B87A"/>
    <w:lvl w:ilvl="0" w:tplc="1C60D95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23C10"/>
    <w:multiLevelType w:val="hybridMultilevel"/>
    <w:tmpl w:val="FAB0BD50"/>
    <w:lvl w:ilvl="0" w:tplc="67FEFF3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5178E7"/>
    <w:multiLevelType w:val="hybridMultilevel"/>
    <w:tmpl w:val="B5E48D3E"/>
    <w:lvl w:ilvl="0" w:tplc="DAA6D27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E6ECD"/>
    <w:multiLevelType w:val="hybridMultilevel"/>
    <w:tmpl w:val="0B202AC8"/>
    <w:lvl w:ilvl="0" w:tplc="2AE051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24250D"/>
    <w:multiLevelType w:val="hybridMultilevel"/>
    <w:tmpl w:val="67DA8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5476A8"/>
    <w:multiLevelType w:val="hybridMultilevel"/>
    <w:tmpl w:val="B1628D38"/>
    <w:lvl w:ilvl="0" w:tplc="940AAD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513E71"/>
    <w:multiLevelType w:val="hybridMultilevel"/>
    <w:tmpl w:val="5E823D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482534"/>
    <w:multiLevelType w:val="hybridMultilevel"/>
    <w:tmpl w:val="0DA84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F7DD2"/>
    <w:multiLevelType w:val="hybridMultilevel"/>
    <w:tmpl w:val="541AE0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ED6600"/>
    <w:multiLevelType w:val="hybridMultilevel"/>
    <w:tmpl w:val="9F145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4849C5"/>
    <w:multiLevelType w:val="hybridMultilevel"/>
    <w:tmpl w:val="13367654"/>
    <w:lvl w:ilvl="0" w:tplc="940AAD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7E5C16"/>
    <w:multiLevelType w:val="hybridMultilevel"/>
    <w:tmpl w:val="1B18BB48"/>
    <w:lvl w:ilvl="0" w:tplc="8EFAB9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344CBD"/>
    <w:multiLevelType w:val="hybridMultilevel"/>
    <w:tmpl w:val="5B94A896"/>
    <w:lvl w:ilvl="0" w:tplc="1C60D95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E26AE4"/>
    <w:multiLevelType w:val="hybridMultilevel"/>
    <w:tmpl w:val="8ADA3D3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F24E78"/>
    <w:multiLevelType w:val="hybridMultilevel"/>
    <w:tmpl w:val="71006828"/>
    <w:lvl w:ilvl="0" w:tplc="CBB4697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32715C"/>
    <w:multiLevelType w:val="hybridMultilevel"/>
    <w:tmpl w:val="61E06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62466A"/>
    <w:multiLevelType w:val="hybridMultilevel"/>
    <w:tmpl w:val="CA28DF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1A76EFC"/>
    <w:multiLevelType w:val="hybridMultilevel"/>
    <w:tmpl w:val="0212C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33657D"/>
    <w:multiLevelType w:val="hybridMultilevel"/>
    <w:tmpl w:val="4E6CF1EC"/>
    <w:lvl w:ilvl="0" w:tplc="67FEFF3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68F26EC"/>
    <w:multiLevelType w:val="hybridMultilevel"/>
    <w:tmpl w:val="BFF4961A"/>
    <w:lvl w:ilvl="0" w:tplc="67FEFF3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460931"/>
    <w:multiLevelType w:val="hybridMultilevel"/>
    <w:tmpl w:val="8482D19A"/>
    <w:lvl w:ilvl="0" w:tplc="67FEFF30">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93214323">
    <w:abstractNumId w:val="11"/>
  </w:num>
  <w:num w:numId="2" w16cid:durableId="2127308466">
    <w:abstractNumId w:val="23"/>
  </w:num>
  <w:num w:numId="3" w16cid:durableId="943420542">
    <w:abstractNumId w:val="24"/>
  </w:num>
  <w:num w:numId="4" w16cid:durableId="1743798620">
    <w:abstractNumId w:val="19"/>
  </w:num>
  <w:num w:numId="5" w16cid:durableId="221327973">
    <w:abstractNumId w:val="17"/>
  </w:num>
  <w:num w:numId="6" w16cid:durableId="1493519790">
    <w:abstractNumId w:val="3"/>
  </w:num>
  <w:num w:numId="7" w16cid:durableId="1545405937">
    <w:abstractNumId w:val="29"/>
  </w:num>
  <w:num w:numId="8" w16cid:durableId="1103183105">
    <w:abstractNumId w:val="2"/>
  </w:num>
  <w:num w:numId="9" w16cid:durableId="1764109204">
    <w:abstractNumId w:val="12"/>
  </w:num>
  <w:num w:numId="10" w16cid:durableId="1108306091">
    <w:abstractNumId w:val="1"/>
  </w:num>
  <w:num w:numId="11" w16cid:durableId="818109712">
    <w:abstractNumId w:val="30"/>
  </w:num>
  <w:num w:numId="12" w16cid:durableId="1195388496">
    <w:abstractNumId w:val="31"/>
  </w:num>
  <w:num w:numId="13" w16cid:durableId="1670209067">
    <w:abstractNumId w:val="7"/>
  </w:num>
  <w:num w:numId="14" w16cid:durableId="875655033">
    <w:abstractNumId w:val="27"/>
  </w:num>
  <w:num w:numId="15" w16cid:durableId="976107675">
    <w:abstractNumId w:val="25"/>
  </w:num>
  <w:num w:numId="16" w16cid:durableId="1663658559">
    <w:abstractNumId w:val="5"/>
  </w:num>
  <w:num w:numId="17" w16cid:durableId="904756878">
    <w:abstractNumId w:val="23"/>
  </w:num>
  <w:num w:numId="18" w16cid:durableId="1590390223">
    <w:abstractNumId w:val="26"/>
  </w:num>
  <w:num w:numId="19" w16cid:durableId="1617449090">
    <w:abstractNumId w:val="21"/>
  </w:num>
  <w:num w:numId="20" w16cid:durableId="634993768">
    <w:abstractNumId w:val="10"/>
  </w:num>
  <w:num w:numId="21" w16cid:durableId="1618877554">
    <w:abstractNumId w:val="28"/>
  </w:num>
  <w:num w:numId="22" w16cid:durableId="1713386654">
    <w:abstractNumId w:val="16"/>
  </w:num>
  <w:num w:numId="23" w16cid:durableId="103119839">
    <w:abstractNumId w:val="22"/>
  </w:num>
  <w:num w:numId="24" w16cid:durableId="256981536">
    <w:abstractNumId w:val="9"/>
  </w:num>
  <w:num w:numId="25" w16cid:durableId="1384602977">
    <w:abstractNumId w:val="6"/>
  </w:num>
  <w:num w:numId="26" w16cid:durableId="739140356">
    <w:abstractNumId w:val="18"/>
  </w:num>
  <w:num w:numId="27" w16cid:durableId="1208680721">
    <w:abstractNumId w:val="14"/>
  </w:num>
  <w:num w:numId="28" w16cid:durableId="655493338">
    <w:abstractNumId w:val="4"/>
  </w:num>
  <w:num w:numId="29" w16cid:durableId="205221075">
    <w:abstractNumId w:val="15"/>
  </w:num>
  <w:num w:numId="30" w16cid:durableId="87506572">
    <w:abstractNumId w:val="0"/>
  </w:num>
  <w:num w:numId="31" w16cid:durableId="2076657357">
    <w:abstractNumId w:val="13"/>
  </w:num>
  <w:num w:numId="32" w16cid:durableId="833372313">
    <w:abstractNumId w:val="8"/>
  </w:num>
  <w:num w:numId="33" w16cid:durableId="7661211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activeWritingStyle w:appName="MSWord" w:lang="pt-PT"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nl-NL" w:vendorID="64" w:dllVersion="0" w:nlCheck="1" w:checkStyle="0"/>
  <w:activeWritingStyle w:appName="MSWord" w:lang="it-IT" w:vendorID="64" w:dllVersion="0" w:nlCheck="1" w:checkStyle="0"/>
  <w:activeWritingStyle w:appName="MSWord" w:lang="de-DE" w:vendorID="64" w:dllVersion="0" w:nlCheck="1" w:checkStyle="0"/>
  <w:activeWritingStyle w:appName="MSWord" w:lang="pt-PT"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yMDIwNTU0NTM1NbJQ0lEKTi0uzszPAykwMq0FAMQWvpstAAAA"/>
    <w:docVar w:name="EN.InstantFormat" w:val="&lt;ENInstantFormat&gt;&lt;Enabled&gt;1&lt;/Enabled&gt;&lt;ScanUnformatted&gt;1&lt;/ScanUnformatted&gt;&lt;ScanChanges&gt;1&lt;/ScanChanges&gt;&lt;Suspended&gt;1&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5856D0"/>
    <w:rsid w:val="000007FD"/>
    <w:rsid w:val="00000E25"/>
    <w:rsid w:val="000014A7"/>
    <w:rsid w:val="00003154"/>
    <w:rsid w:val="000032D8"/>
    <w:rsid w:val="00003745"/>
    <w:rsid w:val="000045CF"/>
    <w:rsid w:val="00005EB4"/>
    <w:rsid w:val="000060D5"/>
    <w:rsid w:val="00006488"/>
    <w:rsid w:val="00006EE4"/>
    <w:rsid w:val="00007C2B"/>
    <w:rsid w:val="00007EB4"/>
    <w:rsid w:val="0001207E"/>
    <w:rsid w:val="00012176"/>
    <w:rsid w:val="000135E0"/>
    <w:rsid w:val="00014FA2"/>
    <w:rsid w:val="0001555C"/>
    <w:rsid w:val="00016F8F"/>
    <w:rsid w:val="000217F8"/>
    <w:rsid w:val="00023EEC"/>
    <w:rsid w:val="000259F9"/>
    <w:rsid w:val="00030ECC"/>
    <w:rsid w:val="00030FBB"/>
    <w:rsid w:val="00031A6C"/>
    <w:rsid w:val="00032407"/>
    <w:rsid w:val="00032527"/>
    <w:rsid w:val="00032584"/>
    <w:rsid w:val="00032E03"/>
    <w:rsid w:val="00032ED8"/>
    <w:rsid w:val="00035B54"/>
    <w:rsid w:val="00035EC7"/>
    <w:rsid w:val="000363EA"/>
    <w:rsid w:val="00036823"/>
    <w:rsid w:val="000379BC"/>
    <w:rsid w:val="00040CCB"/>
    <w:rsid w:val="00041360"/>
    <w:rsid w:val="00042D19"/>
    <w:rsid w:val="000449D1"/>
    <w:rsid w:val="000450D2"/>
    <w:rsid w:val="000452CC"/>
    <w:rsid w:val="000457C9"/>
    <w:rsid w:val="0004672B"/>
    <w:rsid w:val="00050948"/>
    <w:rsid w:val="00051F5E"/>
    <w:rsid w:val="00053140"/>
    <w:rsid w:val="00053A3C"/>
    <w:rsid w:val="00055E1C"/>
    <w:rsid w:val="00055E74"/>
    <w:rsid w:val="00056D2C"/>
    <w:rsid w:val="00057E0E"/>
    <w:rsid w:val="00060B0C"/>
    <w:rsid w:val="00062A57"/>
    <w:rsid w:val="0006304A"/>
    <w:rsid w:val="000638E7"/>
    <w:rsid w:val="0006558C"/>
    <w:rsid w:val="00065DB5"/>
    <w:rsid w:val="00067779"/>
    <w:rsid w:val="000679A0"/>
    <w:rsid w:val="00070183"/>
    <w:rsid w:val="00072012"/>
    <w:rsid w:val="000726CA"/>
    <w:rsid w:val="00072736"/>
    <w:rsid w:val="000732BA"/>
    <w:rsid w:val="00073ABA"/>
    <w:rsid w:val="00075755"/>
    <w:rsid w:val="000769CA"/>
    <w:rsid w:val="00080E68"/>
    <w:rsid w:val="00081606"/>
    <w:rsid w:val="00082193"/>
    <w:rsid w:val="000829B1"/>
    <w:rsid w:val="000843A7"/>
    <w:rsid w:val="00087F27"/>
    <w:rsid w:val="00090614"/>
    <w:rsid w:val="00091555"/>
    <w:rsid w:val="00091694"/>
    <w:rsid w:val="000922FD"/>
    <w:rsid w:val="00092A29"/>
    <w:rsid w:val="00094017"/>
    <w:rsid w:val="0009460E"/>
    <w:rsid w:val="00094692"/>
    <w:rsid w:val="00094896"/>
    <w:rsid w:val="00094D15"/>
    <w:rsid w:val="00096ACE"/>
    <w:rsid w:val="00096BA1"/>
    <w:rsid w:val="000A0849"/>
    <w:rsid w:val="000A197B"/>
    <w:rsid w:val="000A22FB"/>
    <w:rsid w:val="000A3B66"/>
    <w:rsid w:val="000A3E5B"/>
    <w:rsid w:val="000A519A"/>
    <w:rsid w:val="000A5B27"/>
    <w:rsid w:val="000A762C"/>
    <w:rsid w:val="000A7A99"/>
    <w:rsid w:val="000B01A9"/>
    <w:rsid w:val="000B326C"/>
    <w:rsid w:val="000B7B24"/>
    <w:rsid w:val="000B7D44"/>
    <w:rsid w:val="000C0E79"/>
    <w:rsid w:val="000C0ECA"/>
    <w:rsid w:val="000C1364"/>
    <w:rsid w:val="000C1BDB"/>
    <w:rsid w:val="000C2102"/>
    <w:rsid w:val="000C4480"/>
    <w:rsid w:val="000C6807"/>
    <w:rsid w:val="000C6CED"/>
    <w:rsid w:val="000D0838"/>
    <w:rsid w:val="000D115C"/>
    <w:rsid w:val="000D29B4"/>
    <w:rsid w:val="000D4658"/>
    <w:rsid w:val="000D7BF6"/>
    <w:rsid w:val="000D7EF3"/>
    <w:rsid w:val="000E0B42"/>
    <w:rsid w:val="000E3A0E"/>
    <w:rsid w:val="000E4118"/>
    <w:rsid w:val="000E49EB"/>
    <w:rsid w:val="000E4E1D"/>
    <w:rsid w:val="000E5888"/>
    <w:rsid w:val="000E682E"/>
    <w:rsid w:val="000E7D61"/>
    <w:rsid w:val="000F1AB7"/>
    <w:rsid w:val="000F284F"/>
    <w:rsid w:val="000F5328"/>
    <w:rsid w:val="000F548C"/>
    <w:rsid w:val="000F6715"/>
    <w:rsid w:val="000F6ACD"/>
    <w:rsid w:val="000F7620"/>
    <w:rsid w:val="000F76FE"/>
    <w:rsid w:val="001001D4"/>
    <w:rsid w:val="00103986"/>
    <w:rsid w:val="00103A1E"/>
    <w:rsid w:val="00103BFE"/>
    <w:rsid w:val="001045D2"/>
    <w:rsid w:val="00104C32"/>
    <w:rsid w:val="00104CA7"/>
    <w:rsid w:val="0010601A"/>
    <w:rsid w:val="0010777A"/>
    <w:rsid w:val="00107C3B"/>
    <w:rsid w:val="00110A59"/>
    <w:rsid w:val="00110E76"/>
    <w:rsid w:val="00111E56"/>
    <w:rsid w:val="001134A3"/>
    <w:rsid w:val="001146CB"/>
    <w:rsid w:val="00114B97"/>
    <w:rsid w:val="001163F6"/>
    <w:rsid w:val="0011699A"/>
    <w:rsid w:val="00116DA4"/>
    <w:rsid w:val="00123C46"/>
    <w:rsid w:val="00124502"/>
    <w:rsid w:val="00124B2F"/>
    <w:rsid w:val="00130DEC"/>
    <w:rsid w:val="00130F44"/>
    <w:rsid w:val="00131533"/>
    <w:rsid w:val="00131564"/>
    <w:rsid w:val="00133CDB"/>
    <w:rsid w:val="00133D79"/>
    <w:rsid w:val="00133FCD"/>
    <w:rsid w:val="00136642"/>
    <w:rsid w:val="001373FC"/>
    <w:rsid w:val="00146B7D"/>
    <w:rsid w:val="00146EF2"/>
    <w:rsid w:val="00147E11"/>
    <w:rsid w:val="00147EC3"/>
    <w:rsid w:val="001505F8"/>
    <w:rsid w:val="00150759"/>
    <w:rsid w:val="00151A48"/>
    <w:rsid w:val="00152F88"/>
    <w:rsid w:val="0015364D"/>
    <w:rsid w:val="00154DC2"/>
    <w:rsid w:val="00155600"/>
    <w:rsid w:val="00155ED7"/>
    <w:rsid w:val="00156A71"/>
    <w:rsid w:val="00160AE4"/>
    <w:rsid w:val="00161F89"/>
    <w:rsid w:val="001622B8"/>
    <w:rsid w:val="00162786"/>
    <w:rsid w:val="00164A54"/>
    <w:rsid w:val="00164B89"/>
    <w:rsid w:val="00165580"/>
    <w:rsid w:val="0016654B"/>
    <w:rsid w:val="00166898"/>
    <w:rsid w:val="0016715C"/>
    <w:rsid w:val="00170326"/>
    <w:rsid w:val="00170561"/>
    <w:rsid w:val="00171E41"/>
    <w:rsid w:val="0017386F"/>
    <w:rsid w:val="00174A4C"/>
    <w:rsid w:val="001778A5"/>
    <w:rsid w:val="001778F0"/>
    <w:rsid w:val="001807DD"/>
    <w:rsid w:val="0018200E"/>
    <w:rsid w:val="00182870"/>
    <w:rsid w:val="00182F5C"/>
    <w:rsid w:val="001830FB"/>
    <w:rsid w:val="00183661"/>
    <w:rsid w:val="00184149"/>
    <w:rsid w:val="001845D5"/>
    <w:rsid w:val="00185EC8"/>
    <w:rsid w:val="00186667"/>
    <w:rsid w:val="00186E73"/>
    <w:rsid w:val="00187D7E"/>
    <w:rsid w:val="0019007A"/>
    <w:rsid w:val="001916C1"/>
    <w:rsid w:val="00191E56"/>
    <w:rsid w:val="0019341E"/>
    <w:rsid w:val="001936D7"/>
    <w:rsid w:val="00196B3E"/>
    <w:rsid w:val="00197839"/>
    <w:rsid w:val="001A028B"/>
    <w:rsid w:val="001A059D"/>
    <w:rsid w:val="001A146D"/>
    <w:rsid w:val="001A1ADB"/>
    <w:rsid w:val="001A1AF9"/>
    <w:rsid w:val="001A1B93"/>
    <w:rsid w:val="001A253A"/>
    <w:rsid w:val="001A3330"/>
    <w:rsid w:val="001A479E"/>
    <w:rsid w:val="001A5D86"/>
    <w:rsid w:val="001A6200"/>
    <w:rsid w:val="001A6A1E"/>
    <w:rsid w:val="001A6A87"/>
    <w:rsid w:val="001A7052"/>
    <w:rsid w:val="001B0032"/>
    <w:rsid w:val="001B0426"/>
    <w:rsid w:val="001B0D3B"/>
    <w:rsid w:val="001B1FA0"/>
    <w:rsid w:val="001B220C"/>
    <w:rsid w:val="001B2BD9"/>
    <w:rsid w:val="001B379B"/>
    <w:rsid w:val="001B3DD9"/>
    <w:rsid w:val="001B4505"/>
    <w:rsid w:val="001B4AEC"/>
    <w:rsid w:val="001B4C99"/>
    <w:rsid w:val="001B4FAC"/>
    <w:rsid w:val="001C0AC7"/>
    <w:rsid w:val="001C21BF"/>
    <w:rsid w:val="001C36A1"/>
    <w:rsid w:val="001D0706"/>
    <w:rsid w:val="001D1506"/>
    <w:rsid w:val="001D2B8E"/>
    <w:rsid w:val="001D2CA1"/>
    <w:rsid w:val="001D3B78"/>
    <w:rsid w:val="001D73E3"/>
    <w:rsid w:val="001D7F85"/>
    <w:rsid w:val="001E021F"/>
    <w:rsid w:val="001E0FB3"/>
    <w:rsid w:val="001E2A66"/>
    <w:rsid w:val="001E2FF9"/>
    <w:rsid w:val="001E3DD4"/>
    <w:rsid w:val="001E4083"/>
    <w:rsid w:val="001E6ECD"/>
    <w:rsid w:val="001E772E"/>
    <w:rsid w:val="001F07B9"/>
    <w:rsid w:val="001F1973"/>
    <w:rsid w:val="001F247D"/>
    <w:rsid w:val="001F2637"/>
    <w:rsid w:val="001F34B5"/>
    <w:rsid w:val="001F457D"/>
    <w:rsid w:val="001F48E0"/>
    <w:rsid w:val="001F5070"/>
    <w:rsid w:val="001F5084"/>
    <w:rsid w:val="001F6379"/>
    <w:rsid w:val="001F6DE6"/>
    <w:rsid w:val="002007B2"/>
    <w:rsid w:val="00201972"/>
    <w:rsid w:val="00201B1F"/>
    <w:rsid w:val="002021BC"/>
    <w:rsid w:val="00202228"/>
    <w:rsid w:val="00203923"/>
    <w:rsid w:val="0020420D"/>
    <w:rsid w:val="00204422"/>
    <w:rsid w:val="00204F53"/>
    <w:rsid w:val="002052B6"/>
    <w:rsid w:val="002057D8"/>
    <w:rsid w:val="00205A39"/>
    <w:rsid w:val="00205F1C"/>
    <w:rsid w:val="00206F5A"/>
    <w:rsid w:val="002078DC"/>
    <w:rsid w:val="00210FC7"/>
    <w:rsid w:val="002122BD"/>
    <w:rsid w:val="002153A4"/>
    <w:rsid w:val="00216652"/>
    <w:rsid w:val="002168D8"/>
    <w:rsid w:val="00216EB0"/>
    <w:rsid w:val="002177A2"/>
    <w:rsid w:val="0022067B"/>
    <w:rsid w:val="00221342"/>
    <w:rsid w:val="0022165C"/>
    <w:rsid w:val="0022194C"/>
    <w:rsid w:val="00223047"/>
    <w:rsid w:val="00223507"/>
    <w:rsid w:val="00223671"/>
    <w:rsid w:val="00224679"/>
    <w:rsid w:val="00226BE6"/>
    <w:rsid w:val="00230984"/>
    <w:rsid w:val="00231318"/>
    <w:rsid w:val="0023277F"/>
    <w:rsid w:val="0023371C"/>
    <w:rsid w:val="00233D31"/>
    <w:rsid w:val="00234352"/>
    <w:rsid w:val="00235494"/>
    <w:rsid w:val="00235B53"/>
    <w:rsid w:val="002373EF"/>
    <w:rsid w:val="00241212"/>
    <w:rsid w:val="002435CD"/>
    <w:rsid w:val="0024364B"/>
    <w:rsid w:val="00244F73"/>
    <w:rsid w:val="0024680F"/>
    <w:rsid w:val="00246C95"/>
    <w:rsid w:val="00247273"/>
    <w:rsid w:val="00250E97"/>
    <w:rsid w:val="00250EC3"/>
    <w:rsid w:val="00251639"/>
    <w:rsid w:val="00251F04"/>
    <w:rsid w:val="002520A3"/>
    <w:rsid w:val="00252294"/>
    <w:rsid w:val="0025254C"/>
    <w:rsid w:val="002528D3"/>
    <w:rsid w:val="002541D2"/>
    <w:rsid w:val="002546FE"/>
    <w:rsid w:val="00254E4D"/>
    <w:rsid w:val="00255638"/>
    <w:rsid w:val="00260368"/>
    <w:rsid w:val="0026044F"/>
    <w:rsid w:val="00260669"/>
    <w:rsid w:val="00261C71"/>
    <w:rsid w:val="002626A6"/>
    <w:rsid w:val="002628A2"/>
    <w:rsid w:val="00270970"/>
    <w:rsid w:val="00270B60"/>
    <w:rsid w:val="00271DBC"/>
    <w:rsid w:val="00272767"/>
    <w:rsid w:val="0027363E"/>
    <w:rsid w:val="00276720"/>
    <w:rsid w:val="00276972"/>
    <w:rsid w:val="00277B5A"/>
    <w:rsid w:val="0028045C"/>
    <w:rsid w:val="0028075F"/>
    <w:rsid w:val="00280A62"/>
    <w:rsid w:val="00281357"/>
    <w:rsid w:val="00282157"/>
    <w:rsid w:val="00283E61"/>
    <w:rsid w:val="00284B3E"/>
    <w:rsid w:val="002850E8"/>
    <w:rsid w:val="00286384"/>
    <w:rsid w:val="002875D5"/>
    <w:rsid w:val="00287D97"/>
    <w:rsid w:val="002901CE"/>
    <w:rsid w:val="00290E4B"/>
    <w:rsid w:val="002913FA"/>
    <w:rsid w:val="00291D44"/>
    <w:rsid w:val="00291FEA"/>
    <w:rsid w:val="00294550"/>
    <w:rsid w:val="00294A84"/>
    <w:rsid w:val="00294F21"/>
    <w:rsid w:val="00294F92"/>
    <w:rsid w:val="00295194"/>
    <w:rsid w:val="002955D7"/>
    <w:rsid w:val="00296071"/>
    <w:rsid w:val="00296D26"/>
    <w:rsid w:val="002A086C"/>
    <w:rsid w:val="002A12F8"/>
    <w:rsid w:val="002A4249"/>
    <w:rsid w:val="002A56F7"/>
    <w:rsid w:val="002A5784"/>
    <w:rsid w:val="002A5867"/>
    <w:rsid w:val="002A5E33"/>
    <w:rsid w:val="002A7243"/>
    <w:rsid w:val="002A73A8"/>
    <w:rsid w:val="002A785D"/>
    <w:rsid w:val="002B13CA"/>
    <w:rsid w:val="002B1DDB"/>
    <w:rsid w:val="002B1FAE"/>
    <w:rsid w:val="002B2AFE"/>
    <w:rsid w:val="002B2F5F"/>
    <w:rsid w:val="002B31CA"/>
    <w:rsid w:val="002B3868"/>
    <w:rsid w:val="002B50F7"/>
    <w:rsid w:val="002B5455"/>
    <w:rsid w:val="002B5518"/>
    <w:rsid w:val="002B5798"/>
    <w:rsid w:val="002B7A65"/>
    <w:rsid w:val="002C0A35"/>
    <w:rsid w:val="002C1092"/>
    <w:rsid w:val="002C1D48"/>
    <w:rsid w:val="002C1F34"/>
    <w:rsid w:val="002C27B9"/>
    <w:rsid w:val="002C2998"/>
    <w:rsid w:val="002C34DB"/>
    <w:rsid w:val="002C3B6A"/>
    <w:rsid w:val="002C4DA1"/>
    <w:rsid w:val="002C7B8E"/>
    <w:rsid w:val="002D1D33"/>
    <w:rsid w:val="002D2746"/>
    <w:rsid w:val="002D4AFB"/>
    <w:rsid w:val="002D51A0"/>
    <w:rsid w:val="002D589C"/>
    <w:rsid w:val="002D64ED"/>
    <w:rsid w:val="002D65E0"/>
    <w:rsid w:val="002D6BAA"/>
    <w:rsid w:val="002D6FD6"/>
    <w:rsid w:val="002E0D53"/>
    <w:rsid w:val="002E14F4"/>
    <w:rsid w:val="002E2565"/>
    <w:rsid w:val="002E5652"/>
    <w:rsid w:val="002E5701"/>
    <w:rsid w:val="002E585B"/>
    <w:rsid w:val="002E7A58"/>
    <w:rsid w:val="002F0216"/>
    <w:rsid w:val="002F1007"/>
    <w:rsid w:val="002F2865"/>
    <w:rsid w:val="002F3496"/>
    <w:rsid w:val="002F3A5C"/>
    <w:rsid w:val="002F4271"/>
    <w:rsid w:val="002F4541"/>
    <w:rsid w:val="002F4F69"/>
    <w:rsid w:val="002F4F6E"/>
    <w:rsid w:val="002F7F4B"/>
    <w:rsid w:val="00300985"/>
    <w:rsid w:val="00300AD3"/>
    <w:rsid w:val="003016D5"/>
    <w:rsid w:val="00302058"/>
    <w:rsid w:val="0030247C"/>
    <w:rsid w:val="003027CF"/>
    <w:rsid w:val="00302C0E"/>
    <w:rsid w:val="00303312"/>
    <w:rsid w:val="00303467"/>
    <w:rsid w:val="0030378F"/>
    <w:rsid w:val="00303DBA"/>
    <w:rsid w:val="003050DD"/>
    <w:rsid w:val="00305AC2"/>
    <w:rsid w:val="00305B69"/>
    <w:rsid w:val="00307619"/>
    <w:rsid w:val="00310414"/>
    <w:rsid w:val="00311D15"/>
    <w:rsid w:val="00312D0E"/>
    <w:rsid w:val="0031633E"/>
    <w:rsid w:val="00320691"/>
    <w:rsid w:val="00321A21"/>
    <w:rsid w:val="0032289C"/>
    <w:rsid w:val="0032506C"/>
    <w:rsid w:val="003273B3"/>
    <w:rsid w:val="00327A8C"/>
    <w:rsid w:val="003300D4"/>
    <w:rsid w:val="003308A6"/>
    <w:rsid w:val="00331909"/>
    <w:rsid w:val="00334CA0"/>
    <w:rsid w:val="003356D6"/>
    <w:rsid w:val="003362C8"/>
    <w:rsid w:val="003365A1"/>
    <w:rsid w:val="00336A80"/>
    <w:rsid w:val="003370B6"/>
    <w:rsid w:val="003377E1"/>
    <w:rsid w:val="0034080C"/>
    <w:rsid w:val="00340982"/>
    <w:rsid w:val="00341719"/>
    <w:rsid w:val="003419B4"/>
    <w:rsid w:val="003422C5"/>
    <w:rsid w:val="00342EE6"/>
    <w:rsid w:val="0034403F"/>
    <w:rsid w:val="00344C02"/>
    <w:rsid w:val="00345797"/>
    <w:rsid w:val="003457EB"/>
    <w:rsid w:val="003463E2"/>
    <w:rsid w:val="0034654F"/>
    <w:rsid w:val="00347F03"/>
    <w:rsid w:val="003513BF"/>
    <w:rsid w:val="003522A1"/>
    <w:rsid w:val="00353307"/>
    <w:rsid w:val="00353BAB"/>
    <w:rsid w:val="00355000"/>
    <w:rsid w:val="00355B3C"/>
    <w:rsid w:val="00355D55"/>
    <w:rsid w:val="00357D19"/>
    <w:rsid w:val="003601C7"/>
    <w:rsid w:val="00360B8B"/>
    <w:rsid w:val="003628A1"/>
    <w:rsid w:val="00364F1E"/>
    <w:rsid w:val="00365C90"/>
    <w:rsid w:val="00370299"/>
    <w:rsid w:val="00371862"/>
    <w:rsid w:val="003719A1"/>
    <w:rsid w:val="0037265D"/>
    <w:rsid w:val="00372A3B"/>
    <w:rsid w:val="00374622"/>
    <w:rsid w:val="00374729"/>
    <w:rsid w:val="00374789"/>
    <w:rsid w:val="00375671"/>
    <w:rsid w:val="00376747"/>
    <w:rsid w:val="003800DC"/>
    <w:rsid w:val="00381452"/>
    <w:rsid w:val="00383B49"/>
    <w:rsid w:val="0038738B"/>
    <w:rsid w:val="003906A3"/>
    <w:rsid w:val="00392846"/>
    <w:rsid w:val="00392A76"/>
    <w:rsid w:val="00392BA1"/>
    <w:rsid w:val="00392C82"/>
    <w:rsid w:val="00392DA5"/>
    <w:rsid w:val="00393E92"/>
    <w:rsid w:val="00395167"/>
    <w:rsid w:val="003960AC"/>
    <w:rsid w:val="00396383"/>
    <w:rsid w:val="0039749A"/>
    <w:rsid w:val="00397B7E"/>
    <w:rsid w:val="003A00DF"/>
    <w:rsid w:val="003A0561"/>
    <w:rsid w:val="003A28D3"/>
    <w:rsid w:val="003A33CC"/>
    <w:rsid w:val="003A6D24"/>
    <w:rsid w:val="003A714F"/>
    <w:rsid w:val="003B0225"/>
    <w:rsid w:val="003B068D"/>
    <w:rsid w:val="003B1C2E"/>
    <w:rsid w:val="003B45D5"/>
    <w:rsid w:val="003B6634"/>
    <w:rsid w:val="003B6DE2"/>
    <w:rsid w:val="003B74F6"/>
    <w:rsid w:val="003B7731"/>
    <w:rsid w:val="003C07F0"/>
    <w:rsid w:val="003C0E4B"/>
    <w:rsid w:val="003C1BFD"/>
    <w:rsid w:val="003C2A38"/>
    <w:rsid w:val="003C2F2D"/>
    <w:rsid w:val="003C324C"/>
    <w:rsid w:val="003C45FA"/>
    <w:rsid w:val="003C46FC"/>
    <w:rsid w:val="003C49A7"/>
    <w:rsid w:val="003D0841"/>
    <w:rsid w:val="003D0D27"/>
    <w:rsid w:val="003D48F6"/>
    <w:rsid w:val="003D7A53"/>
    <w:rsid w:val="003E0FC2"/>
    <w:rsid w:val="003E162B"/>
    <w:rsid w:val="003E61A0"/>
    <w:rsid w:val="003E69C9"/>
    <w:rsid w:val="003F0CDB"/>
    <w:rsid w:val="003F2581"/>
    <w:rsid w:val="003F2D8C"/>
    <w:rsid w:val="003F2F0E"/>
    <w:rsid w:val="003F35E7"/>
    <w:rsid w:val="003F4AAA"/>
    <w:rsid w:val="00400A0F"/>
    <w:rsid w:val="004021AC"/>
    <w:rsid w:val="00402F83"/>
    <w:rsid w:val="00403203"/>
    <w:rsid w:val="0040330B"/>
    <w:rsid w:val="00404DF3"/>
    <w:rsid w:val="00405014"/>
    <w:rsid w:val="0040684E"/>
    <w:rsid w:val="00407091"/>
    <w:rsid w:val="00410123"/>
    <w:rsid w:val="00410724"/>
    <w:rsid w:val="0041345B"/>
    <w:rsid w:val="00413708"/>
    <w:rsid w:val="00415822"/>
    <w:rsid w:val="00420EDB"/>
    <w:rsid w:val="00421F46"/>
    <w:rsid w:val="00422D4B"/>
    <w:rsid w:val="00424331"/>
    <w:rsid w:val="00424398"/>
    <w:rsid w:val="00424B6D"/>
    <w:rsid w:val="00424C88"/>
    <w:rsid w:val="0042554C"/>
    <w:rsid w:val="00425615"/>
    <w:rsid w:val="00427DB3"/>
    <w:rsid w:val="0043050E"/>
    <w:rsid w:val="00430728"/>
    <w:rsid w:val="00430B5A"/>
    <w:rsid w:val="0043136C"/>
    <w:rsid w:val="00432980"/>
    <w:rsid w:val="004336B3"/>
    <w:rsid w:val="00435977"/>
    <w:rsid w:val="0043628D"/>
    <w:rsid w:val="004378C6"/>
    <w:rsid w:val="00437C9F"/>
    <w:rsid w:val="00440499"/>
    <w:rsid w:val="00442B02"/>
    <w:rsid w:val="004436A8"/>
    <w:rsid w:val="00444513"/>
    <w:rsid w:val="00444CA4"/>
    <w:rsid w:val="004453AA"/>
    <w:rsid w:val="004510A9"/>
    <w:rsid w:val="00451233"/>
    <w:rsid w:val="00451D74"/>
    <w:rsid w:val="00452D36"/>
    <w:rsid w:val="004536B0"/>
    <w:rsid w:val="00455336"/>
    <w:rsid w:val="0045571D"/>
    <w:rsid w:val="00455DE9"/>
    <w:rsid w:val="00456BB6"/>
    <w:rsid w:val="004600B7"/>
    <w:rsid w:val="004606A4"/>
    <w:rsid w:val="0046173A"/>
    <w:rsid w:val="00461AE2"/>
    <w:rsid w:val="004625CE"/>
    <w:rsid w:val="00462B99"/>
    <w:rsid w:val="00463076"/>
    <w:rsid w:val="0046335A"/>
    <w:rsid w:val="00463E05"/>
    <w:rsid w:val="00465A7B"/>
    <w:rsid w:val="00465CE7"/>
    <w:rsid w:val="004665AD"/>
    <w:rsid w:val="0046669C"/>
    <w:rsid w:val="00470862"/>
    <w:rsid w:val="00472E7A"/>
    <w:rsid w:val="00472E89"/>
    <w:rsid w:val="00473DDF"/>
    <w:rsid w:val="00474F7A"/>
    <w:rsid w:val="00477366"/>
    <w:rsid w:val="004806DB"/>
    <w:rsid w:val="00481A82"/>
    <w:rsid w:val="00482CC0"/>
    <w:rsid w:val="004830EC"/>
    <w:rsid w:val="00483EC5"/>
    <w:rsid w:val="00484329"/>
    <w:rsid w:val="00484C46"/>
    <w:rsid w:val="004858C3"/>
    <w:rsid w:val="00486379"/>
    <w:rsid w:val="00492D81"/>
    <w:rsid w:val="00493B9A"/>
    <w:rsid w:val="00494740"/>
    <w:rsid w:val="004961E0"/>
    <w:rsid w:val="00496D62"/>
    <w:rsid w:val="004975E9"/>
    <w:rsid w:val="00497A8B"/>
    <w:rsid w:val="004A0262"/>
    <w:rsid w:val="004A0FE7"/>
    <w:rsid w:val="004A15C3"/>
    <w:rsid w:val="004A2166"/>
    <w:rsid w:val="004A21CE"/>
    <w:rsid w:val="004A3502"/>
    <w:rsid w:val="004A3720"/>
    <w:rsid w:val="004A3DEC"/>
    <w:rsid w:val="004A609B"/>
    <w:rsid w:val="004A6DB7"/>
    <w:rsid w:val="004A7908"/>
    <w:rsid w:val="004B0314"/>
    <w:rsid w:val="004B138F"/>
    <w:rsid w:val="004B13F0"/>
    <w:rsid w:val="004B3CCB"/>
    <w:rsid w:val="004B443F"/>
    <w:rsid w:val="004B489F"/>
    <w:rsid w:val="004B4E3B"/>
    <w:rsid w:val="004B5902"/>
    <w:rsid w:val="004B5E4F"/>
    <w:rsid w:val="004B628D"/>
    <w:rsid w:val="004B6A8C"/>
    <w:rsid w:val="004B71FA"/>
    <w:rsid w:val="004B7527"/>
    <w:rsid w:val="004B7C92"/>
    <w:rsid w:val="004C2078"/>
    <w:rsid w:val="004C21BC"/>
    <w:rsid w:val="004C369C"/>
    <w:rsid w:val="004C3F6E"/>
    <w:rsid w:val="004C405D"/>
    <w:rsid w:val="004C4CB7"/>
    <w:rsid w:val="004C639A"/>
    <w:rsid w:val="004C74DF"/>
    <w:rsid w:val="004C754B"/>
    <w:rsid w:val="004D167C"/>
    <w:rsid w:val="004D234F"/>
    <w:rsid w:val="004D442F"/>
    <w:rsid w:val="004D47C0"/>
    <w:rsid w:val="004D4D6A"/>
    <w:rsid w:val="004D4E0A"/>
    <w:rsid w:val="004D5047"/>
    <w:rsid w:val="004D5527"/>
    <w:rsid w:val="004D69B6"/>
    <w:rsid w:val="004D6D18"/>
    <w:rsid w:val="004D6DBC"/>
    <w:rsid w:val="004D771A"/>
    <w:rsid w:val="004E08AF"/>
    <w:rsid w:val="004E1117"/>
    <w:rsid w:val="004E24ED"/>
    <w:rsid w:val="004E2923"/>
    <w:rsid w:val="004E3AAE"/>
    <w:rsid w:val="004E40FC"/>
    <w:rsid w:val="004E65E9"/>
    <w:rsid w:val="004E6A54"/>
    <w:rsid w:val="004F1242"/>
    <w:rsid w:val="004F338D"/>
    <w:rsid w:val="004F3404"/>
    <w:rsid w:val="004F3CBD"/>
    <w:rsid w:val="004F42F1"/>
    <w:rsid w:val="004F46AD"/>
    <w:rsid w:val="004F6B0F"/>
    <w:rsid w:val="004F7156"/>
    <w:rsid w:val="004F7281"/>
    <w:rsid w:val="004F7D0E"/>
    <w:rsid w:val="00500494"/>
    <w:rsid w:val="00500F22"/>
    <w:rsid w:val="00501019"/>
    <w:rsid w:val="00501810"/>
    <w:rsid w:val="0050202D"/>
    <w:rsid w:val="0050337A"/>
    <w:rsid w:val="0050560F"/>
    <w:rsid w:val="00505E94"/>
    <w:rsid w:val="0050611D"/>
    <w:rsid w:val="005062C9"/>
    <w:rsid w:val="005065DC"/>
    <w:rsid w:val="00510750"/>
    <w:rsid w:val="00511A54"/>
    <w:rsid w:val="005122DE"/>
    <w:rsid w:val="00513274"/>
    <w:rsid w:val="00514890"/>
    <w:rsid w:val="0051528C"/>
    <w:rsid w:val="00516ABD"/>
    <w:rsid w:val="00516FD6"/>
    <w:rsid w:val="0052102B"/>
    <w:rsid w:val="00521198"/>
    <w:rsid w:val="00525DAC"/>
    <w:rsid w:val="00526605"/>
    <w:rsid w:val="0052664E"/>
    <w:rsid w:val="005266B7"/>
    <w:rsid w:val="00527842"/>
    <w:rsid w:val="0053063A"/>
    <w:rsid w:val="0053248E"/>
    <w:rsid w:val="0053261C"/>
    <w:rsid w:val="00532EB5"/>
    <w:rsid w:val="00533448"/>
    <w:rsid w:val="0053400B"/>
    <w:rsid w:val="00534F34"/>
    <w:rsid w:val="00535380"/>
    <w:rsid w:val="0053709C"/>
    <w:rsid w:val="00540CBE"/>
    <w:rsid w:val="00541CBD"/>
    <w:rsid w:val="00541E37"/>
    <w:rsid w:val="00541F9F"/>
    <w:rsid w:val="005429F7"/>
    <w:rsid w:val="005461D4"/>
    <w:rsid w:val="00550058"/>
    <w:rsid w:val="00550748"/>
    <w:rsid w:val="005541C5"/>
    <w:rsid w:val="0055546F"/>
    <w:rsid w:val="00555861"/>
    <w:rsid w:val="00557597"/>
    <w:rsid w:val="00560263"/>
    <w:rsid w:val="0056179F"/>
    <w:rsid w:val="00563EE0"/>
    <w:rsid w:val="00564859"/>
    <w:rsid w:val="00565BE9"/>
    <w:rsid w:val="00565EC2"/>
    <w:rsid w:val="00567F9D"/>
    <w:rsid w:val="0057514E"/>
    <w:rsid w:val="00575E0C"/>
    <w:rsid w:val="00576C4A"/>
    <w:rsid w:val="00577D76"/>
    <w:rsid w:val="0058066D"/>
    <w:rsid w:val="00580755"/>
    <w:rsid w:val="00581735"/>
    <w:rsid w:val="00583A2C"/>
    <w:rsid w:val="00584931"/>
    <w:rsid w:val="00584C6B"/>
    <w:rsid w:val="005856D0"/>
    <w:rsid w:val="005871ED"/>
    <w:rsid w:val="005875D4"/>
    <w:rsid w:val="00587959"/>
    <w:rsid w:val="00587BF7"/>
    <w:rsid w:val="00590412"/>
    <w:rsid w:val="00590D5D"/>
    <w:rsid w:val="00591DD3"/>
    <w:rsid w:val="00592D61"/>
    <w:rsid w:val="00593AF3"/>
    <w:rsid w:val="00593B32"/>
    <w:rsid w:val="00593D5B"/>
    <w:rsid w:val="00594C84"/>
    <w:rsid w:val="00597EA3"/>
    <w:rsid w:val="005A1258"/>
    <w:rsid w:val="005A3031"/>
    <w:rsid w:val="005A4C75"/>
    <w:rsid w:val="005A53F7"/>
    <w:rsid w:val="005A7A77"/>
    <w:rsid w:val="005B0710"/>
    <w:rsid w:val="005B35A2"/>
    <w:rsid w:val="005B3B6D"/>
    <w:rsid w:val="005B3F2B"/>
    <w:rsid w:val="005B541F"/>
    <w:rsid w:val="005B70A3"/>
    <w:rsid w:val="005B71A3"/>
    <w:rsid w:val="005B77F7"/>
    <w:rsid w:val="005C1F50"/>
    <w:rsid w:val="005C2436"/>
    <w:rsid w:val="005C2488"/>
    <w:rsid w:val="005C2833"/>
    <w:rsid w:val="005C2A92"/>
    <w:rsid w:val="005C33D5"/>
    <w:rsid w:val="005C368E"/>
    <w:rsid w:val="005C4138"/>
    <w:rsid w:val="005C48E0"/>
    <w:rsid w:val="005C50FE"/>
    <w:rsid w:val="005C6FFA"/>
    <w:rsid w:val="005C72B9"/>
    <w:rsid w:val="005C75B0"/>
    <w:rsid w:val="005D1807"/>
    <w:rsid w:val="005D270F"/>
    <w:rsid w:val="005D2797"/>
    <w:rsid w:val="005D31F4"/>
    <w:rsid w:val="005D45FA"/>
    <w:rsid w:val="005D57EE"/>
    <w:rsid w:val="005D6420"/>
    <w:rsid w:val="005D7B78"/>
    <w:rsid w:val="005E1040"/>
    <w:rsid w:val="005E1EA2"/>
    <w:rsid w:val="005E3A34"/>
    <w:rsid w:val="005E49A8"/>
    <w:rsid w:val="005E7E76"/>
    <w:rsid w:val="005F05C7"/>
    <w:rsid w:val="005F089B"/>
    <w:rsid w:val="005F0F94"/>
    <w:rsid w:val="005F18DD"/>
    <w:rsid w:val="005F25EB"/>
    <w:rsid w:val="005F3DC0"/>
    <w:rsid w:val="005F540E"/>
    <w:rsid w:val="005F5C4B"/>
    <w:rsid w:val="005F6968"/>
    <w:rsid w:val="005F6A5B"/>
    <w:rsid w:val="00600603"/>
    <w:rsid w:val="00600F9A"/>
    <w:rsid w:val="00601449"/>
    <w:rsid w:val="0060280B"/>
    <w:rsid w:val="00604EBE"/>
    <w:rsid w:val="0060602A"/>
    <w:rsid w:val="00606284"/>
    <w:rsid w:val="00606828"/>
    <w:rsid w:val="006078F8"/>
    <w:rsid w:val="006079E2"/>
    <w:rsid w:val="00607E0A"/>
    <w:rsid w:val="00610197"/>
    <w:rsid w:val="00610F9F"/>
    <w:rsid w:val="0061292F"/>
    <w:rsid w:val="00612AAC"/>
    <w:rsid w:val="00612DB7"/>
    <w:rsid w:val="00615C33"/>
    <w:rsid w:val="006166D8"/>
    <w:rsid w:val="006174CA"/>
    <w:rsid w:val="0062061F"/>
    <w:rsid w:val="006209E6"/>
    <w:rsid w:val="00621309"/>
    <w:rsid w:val="006214B0"/>
    <w:rsid w:val="00621AC3"/>
    <w:rsid w:val="00621CF1"/>
    <w:rsid w:val="00622004"/>
    <w:rsid w:val="006230B2"/>
    <w:rsid w:val="00627115"/>
    <w:rsid w:val="00627DD4"/>
    <w:rsid w:val="00627E0B"/>
    <w:rsid w:val="006303C6"/>
    <w:rsid w:val="006321C1"/>
    <w:rsid w:val="00632894"/>
    <w:rsid w:val="0063412F"/>
    <w:rsid w:val="006343C6"/>
    <w:rsid w:val="00635984"/>
    <w:rsid w:val="00635A59"/>
    <w:rsid w:val="00636E71"/>
    <w:rsid w:val="00640C39"/>
    <w:rsid w:val="0064160E"/>
    <w:rsid w:val="0064221A"/>
    <w:rsid w:val="00642A4F"/>
    <w:rsid w:val="00643D77"/>
    <w:rsid w:val="006443F2"/>
    <w:rsid w:val="00644B7B"/>
    <w:rsid w:val="0064688F"/>
    <w:rsid w:val="00654FD9"/>
    <w:rsid w:val="006554CD"/>
    <w:rsid w:val="006558B0"/>
    <w:rsid w:val="0066068D"/>
    <w:rsid w:val="006608B3"/>
    <w:rsid w:val="00662EBC"/>
    <w:rsid w:val="006635A3"/>
    <w:rsid w:val="006651E5"/>
    <w:rsid w:val="00666F6B"/>
    <w:rsid w:val="0066785F"/>
    <w:rsid w:val="006711C8"/>
    <w:rsid w:val="0067275A"/>
    <w:rsid w:val="006727B2"/>
    <w:rsid w:val="00673043"/>
    <w:rsid w:val="0067560C"/>
    <w:rsid w:val="00676457"/>
    <w:rsid w:val="006775D7"/>
    <w:rsid w:val="0067788B"/>
    <w:rsid w:val="006806BA"/>
    <w:rsid w:val="00680D77"/>
    <w:rsid w:val="00680F00"/>
    <w:rsid w:val="00682ADA"/>
    <w:rsid w:val="00682D37"/>
    <w:rsid w:val="00683948"/>
    <w:rsid w:val="0068437D"/>
    <w:rsid w:val="00685C01"/>
    <w:rsid w:val="00685C61"/>
    <w:rsid w:val="00686416"/>
    <w:rsid w:val="0068677E"/>
    <w:rsid w:val="00686E44"/>
    <w:rsid w:val="00691BE8"/>
    <w:rsid w:val="00693469"/>
    <w:rsid w:val="006935C5"/>
    <w:rsid w:val="0069367A"/>
    <w:rsid w:val="00693AE0"/>
    <w:rsid w:val="00694656"/>
    <w:rsid w:val="00694F0B"/>
    <w:rsid w:val="0069509B"/>
    <w:rsid w:val="00695F4A"/>
    <w:rsid w:val="006968B9"/>
    <w:rsid w:val="00696B69"/>
    <w:rsid w:val="00697A97"/>
    <w:rsid w:val="006A06D6"/>
    <w:rsid w:val="006A1CE9"/>
    <w:rsid w:val="006A3DDC"/>
    <w:rsid w:val="006A5CBA"/>
    <w:rsid w:val="006A6E5D"/>
    <w:rsid w:val="006B33D8"/>
    <w:rsid w:val="006B45CA"/>
    <w:rsid w:val="006B5DA6"/>
    <w:rsid w:val="006B6EAB"/>
    <w:rsid w:val="006C0010"/>
    <w:rsid w:val="006C0BEA"/>
    <w:rsid w:val="006C0F41"/>
    <w:rsid w:val="006C2AC5"/>
    <w:rsid w:val="006C2C5C"/>
    <w:rsid w:val="006C3F8D"/>
    <w:rsid w:val="006C418F"/>
    <w:rsid w:val="006C4AE6"/>
    <w:rsid w:val="006C76A7"/>
    <w:rsid w:val="006D1C87"/>
    <w:rsid w:val="006D26D0"/>
    <w:rsid w:val="006D2C4E"/>
    <w:rsid w:val="006D30DF"/>
    <w:rsid w:val="006D32FA"/>
    <w:rsid w:val="006D419E"/>
    <w:rsid w:val="006D4C57"/>
    <w:rsid w:val="006D4F4B"/>
    <w:rsid w:val="006D57E9"/>
    <w:rsid w:val="006D5E7C"/>
    <w:rsid w:val="006E056D"/>
    <w:rsid w:val="006E2160"/>
    <w:rsid w:val="006E305C"/>
    <w:rsid w:val="006E3240"/>
    <w:rsid w:val="006E341F"/>
    <w:rsid w:val="006E729B"/>
    <w:rsid w:val="006F00B8"/>
    <w:rsid w:val="006F069C"/>
    <w:rsid w:val="006F1A2C"/>
    <w:rsid w:val="006F2EA7"/>
    <w:rsid w:val="006F2F38"/>
    <w:rsid w:val="006F4A26"/>
    <w:rsid w:val="006F502C"/>
    <w:rsid w:val="006F6AEE"/>
    <w:rsid w:val="006F6D87"/>
    <w:rsid w:val="006F6EFB"/>
    <w:rsid w:val="006F7442"/>
    <w:rsid w:val="006F7499"/>
    <w:rsid w:val="007001E7"/>
    <w:rsid w:val="00701121"/>
    <w:rsid w:val="0070173D"/>
    <w:rsid w:val="007017E4"/>
    <w:rsid w:val="007018F0"/>
    <w:rsid w:val="00705E21"/>
    <w:rsid w:val="007068EC"/>
    <w:rsid w:val="00706A5B"/>
    <w:rsid w:val="00706F75"/>
    <w:rsid w:val="00706FFA"/>
    <w:rsid w:val="00710BF1"/>
    <w:rsid w:val="00712862"/>
    <w:rsid w:val="007129EE"/>
    <w:rsid w:val="007134E7"/>
    <w:rsid w:val="007140DE"/>
    <w:rsid w:val="00715CEF"/>
    <w:rsid w:val="00715D00"/>
    <w:rsid w:val="007171ED"/>
    <w:rsid w:val="00720081"/>
    <w:rsid w:val="007201A4"/>
    <w:rsid w:val="00720C1B"/>
    <w:rsid w:val="00720CD3"/>
    <w:rsid w:val="00721C93"/>
    <w:rsid w:val="00721CB9"/>
    <w:rsid w:val="00722B08"/>
    <w:rsid w:val="00722E5E"/>
    <w:rsid w:val="00723F35"/>
    <w:rsid w:val="00724C01"/>
    <w:rsid w:val="0072577F"/>
    <w:rsid w:val="00726448"/>
    <w:rsid w:val="00730442"/>
    <w:rsid w:val="00734148"/>
    <w:rsid w:val="00735060"/>
    <w:rsid w:val="00735533"/>
    <w:rsid w:val="00735864"/>
    <w:rsid w:val="0073718A"/>
    <w:rsid w:val="00737723"/>
    <w:rsid w:val="007377E9"/>
    <w:rsid w:val="0073789C"/>
    <w:rsid w:val="00742544"/>
    <w:rsid w:val="00742758"/>
    <w:rsid w:val="0074283A"/>
    <w:rsid w:val="007436B1"/>
    <w:rsid w:val="00743EAE"/>
    <w:rsid w:val="00743F7B"/>
    <w:rsid w:val="00744208"/>
    <w:rsid w:val="00744221"/>
    <w:rsid w:val="007446F2"/>
    <w:rsid w:val="00744A90"/>
    <w:rsid w:val="00744C33"/>
    <w:rsid w:val="007461A4"/>
    <w:rsid w:val="00746486"/>
    <w:rsid w:val="00746F48"/>
    <w:rsid w:val="00747C0D"/>
    <w:rsid w:val="00751D46"/>
    <w:rsid w:val="00752CD8"/>
    <w:rsid w:val="0075302B"/>
    <w:rsid w:val="00756422"/>
    <w:rsid w:val="007569DE"/>
    <w:rsid w:val="007600C2"/>
    <w:rsid w:val="00760260"/>
    <w:rsid w:val="00761332"/>
    <w:rsid w:val="007627B4"/>
    <w:rsid w:val="00762EFE"/>
    <w:rsid w:val="00764C33"/>
    <w:rsid w:val="00764DAD"/>
    <w:rsid w:val="00765623"/>
    <w:rsid w:val="00765843"/>
    <w:rsid w:val="007658EC"/>
    <w:rsid w:val="007663BC"/>
    <w:rsid w:val="007668B0"/>
    <w:rsid w:val="00767FA5"/>
    <w:rsid w:val="00771BA5"/>
    <w:rsid w:val="007721B9"/>
    <w:rsid w:val="00772CBF"/>
    <w:rsid w:val="00774997"/>
    <w:rsid w:val="00774A38"/>
    <w:rsid w:val="00774D15"/>
    <w:rsid w:val="0077509A"/>
    <w:rsid w:val="007751E4"/>
    <w:rsid w:val="00776274"/>
    <w:rsid w:val="00776DA8"/>
    <w:rsid w:val="00777DAE"/>
    <w:rsid w:val="0078237D"/>
    <w:rsid w:val="00783A3A"/>
    <w:rsid w:val="00784B1F"/>
    <w:rsid w:val="00785D62"/>
    <w:rsid w:val="00785EE8"/>
    <w:rsid w:val="0078672C"/>
    <w:rsid w:val="007901BC"/>
    <w:rsid w:val="007903B3"/>
    <w:rsid w:val="007908A6"/>
    <w:rsid w:val="007942C7"/>
    <w:rsid w:val="00794CC1"/>
    <w:rsid w:val="00794F00"/>
    <w:rsid w:val="00796F19"/>
    <w:rsid w:val="0079763C"/>
    <w:rsid w:val="00797D12"/>
    <w:rsid w:val="00797F56"/>
    <w:rsid w:val="007A0027"/>
    <w:rsid w:val="007A0192"/>
    <w:rsid w:val="007A0A6C"/>
    <w:rsid w:val="007A22CA"/>
    <w:rsid w:val="007A23A2"/>
    <w:rsid w:val="007A325C"/>
    <w:rsid w:val="007A331F"/>
    <w:rsid w:val="007A386E"/>
    <w:rsid w:val="007A48F7"/>
    <w:rsid w:val="007A5281"/>
    <w:rsid w:val="007A574F"/>
    <w:rsid w:val="007A6A0D"/>
    <w:rsid w:val="007A6D02"/>
    <w:rsid w:val="007A714A"/>
    <w:rsid w:val="007A741B"/>
    <w:rsid w:val="007A7A12"/>
    <w:rsid w:val="007B0B0F"/>
    <w:rsid w:val="007B0BF3"/>
    <w:rsid w:val="007B153B"/>
    <w:rsid w:val="007B5438"/>
    <w:rsid w:val="007B556F"/>
    <w:rsid w:val="007B63C5"/>
    <w:rsid w:val="007B671F"/>
    <w:rsid w:val="007B7814"/>
    <w:rsid w:val="007C07A2"/>
    <w:rsid w:val="007C2342"/>
    <w:rsid w:val="007C2B4D"/>
    <w:rsid w:val="007C37E4"/>
    <w:rsid w:val="007C4DA5"/>
    <w:rsid w:val="007C4F73"/>
    <w:rsid w:val="007C5BB7"/>
    <w:rsid w:val="007C5F6C"/>
    <w:rsid w:val="007D064F"/>
    <w:rsid w:val="007D0B4D"/>
    <w:rsid w:val="007D27E3"/>
    <w:rsid w:val="007D3462"/>
    <w:rsid w:val="007D52B9"/>
    <w:rsid w:val="007D5503"/>
    <w:rsid w:val="007D65C4"/>
    <w:rsid w:val="007D7F09"/>
    <w:rsid w:val="007E08BD"/>
    <w:rsid w:val="007E0EA5"/>
    <w:rsid w:val="007E4512"/>
    <w:rsid w:val="007E4747"/>
    <w:rsid w:val="007E4789"/>
    <w:rsid w:val="007E7276"/>
    <w:rsid w:val="007E7D5F"/>
    <w:rsid w:val="007F0108"/>
    <w:rsid w:val="007F332B"/>
    <w:rsid w:val="007F3489"/>
    <w:rsid w:val="007F41BC"/>
    <w:rsid w:val="007F4475"/>
    <w:rsid w:val="007F4866"/>
    <w:rsid w:val="007F4940"/>
    <w:rsid w:val="007F6BA7"/>
    <w:rsid w:val="00800F06"/>
    <w:rsid w:val="00801242"/>
    <w:rsid w:val="008013F4"/>
    <w:rsid w:val="008016F5"/>
    <w:rsid w:val="00801CAD"/>
    <w:rsid w:val="00802515"/>
    <w:rsid w:val="008026B1"/>
    <w:rsid w:val="00802A4D"/>
    <w:rsid w:val="00803294"/>
    <w:rsid w:val="00805528"/>
    <w:rsid w:val="00805C23"/>
    <w:rsid w:val="00805EDD"/>
    <w:rsid w:val="00806478"/>
    <w:rsid w:val="00807221"/>
    <w:rsid w:val="00812AF5"/>
    <w:rsid w:val="00812B7F"/>
    <w:rsid w:val="0081321A"/>
    <w:rsid w:val="00813BFF"/>
    <w:rsid w:val="0081440B"/>
    <w:rsid w:val="008167C0"/>
    <w:rsid w:val="00817451"/>
    <w:rsid w:val="00817A09"/>
    <w:rsid w:val="008202B6"/>
    <w:rsid w:val="00821114"/>
    <w:rsid w:val="00821DE5"/>
    <w:rsid w:val="00822A6B"/>
    <w:rsid w:val="0082416B"/>
    <w:rsid w:val="008275D4"/>
    <w:rsid w:val="0083114D"/>
    <w:rsid w:val="00831F67"/>
    <w:rsid w:val="008327E1"/>
    <w:rsid w:val="0083371F"/>
    <w:rsid w:val="0083447A"/>
    <w:rsid w:val="00834551"/>
    <w:rsid w:val="008346F6"/>
    <w:rsid w:val="00834A7B"/>
    <w:rsid w:val="008358CD"/>
    <w:rsid w:val="00835C56"/>
    <w:rsid w:val="0083707E"/>
    <w:rsid w:val="008420D2"/>
    <w:rsid w:val="00844B59"/>
    <w:rsid w:val="008459C2"/>
    <w:rsid w:val="008474AD"/>
    <w:rsid w:val="00847DE6"/>
    <w:rsid w:val="00852E43"/>
    <w:rsid w:val="00852F28"/>
    <w:rsid w:val="00854D1F"/>
    <w:rsid w:val="00854E1E"/>
    <w:rsid w:val="0085788F"/>
    <w:rsid w:val="00860031"/>
    <w:rsid w:val="00860400"/>
    <w:rsid w:val="00860CBD"/>
    <w:rsid w:val="00860D72"/>
    <w:rsid w:val="00861120"/>
    <w:rsid w:val="0086374D"/>
    <w:rsid w:val="00864DAE"/>
    <w:rsid w:val="00865E0C"/>
    <w:rsid w:val="00866608"/>
    <w:rsid w:val="00867B91"/>
    <w:rsid w:val="0087028F"/>
    <w:rsid w:val="008707F0"/>
    <w:rsid w:val="00870FB2"/>
    <w:rsid w:val="00871D22"/>
    <w:rsid w:val="00873095"/>
    <w:rsid w:val="00874B3D"/>
    <w:rsid w:val="00874CB0"/>
    <w:rsid w:val="00875BCF"/>
    <w:rsid w:val="0088023D"/>
    <w:rsid w:val="00880F57"/>
    <w:rsid w:val="00880FFE"/>
    <w:rsid w:val="00881F0D"/>
    <w:rsid w:val="00885132"/>
    <w:rsid w:val="008869CF"/>
    <w:rsid w:val="00886A47"/>
    <w:rsid w:val="00886F31"/>
    <w:rsid w:val="00887D77"/>
    <w:rsid w:val="00890FF6"/>
    <w:rsid w:val="00891A1B"/>
    <w:rsid w:val="008945FE"/>
    <w:rsid w:val="0089632A"/>
    <w:rsid w:val="008975E2"/>
    <w:rsid w:val="00897DA4"/>
    <w:rsid w:val="008A2895"/>
    <w:rsid w:val="008A2A82"/>
    <w:rsid w:val="008A3310"/>
    <w:rsid w:val="008A5B89"/>
    <w:rsid w:val="008A625A"/>
    <w:rsid w:val="008A7EE3"/>
    <w:rsid w:val="008B040D"/>
    <w:rsid w:val="008B0BB1"/>
    <w:rsid w:val="008B0F46"/>
    <w:rsid w:val="008B1D97"/>
    <w:rsid w:val="008B24DF"/>
    <w:rsid w:val="008B2F00"/>
    <w:rsid w:val="008B3568"/>
    <w:rsid w:val="008B4DE7"/>
    <w:rsid w:val="008B504E"/>
    <w:rsid w:val="008B7A40"/>
    <w:rsid w:val="008B7BE9"/>
    <w:rsid w:val="008C03EA"/>
    <w:rsid w:val="008C1022"/>
    <w:rsid w:val="008C1A4D"/>
    <w:rsid w:val="008C489F"/>
    <w:rsid w:val="008C500C"/>
    <w:rsid w:val="008C6946"/>
    <w:rsid w:val="008C6D38"/>
    <w:rsid w:val="008C70A1"/>
    <w:rsid w:val="008C7935"/>
    <w:rsid w:val="008C7A27"/>
    <w:rsid w:val="008C7D56"/>
    <w:rsid w:val="008D1BA4"/>
    <w:rsid w:val="008D1BB4"/>
    <w:rsid w:val="008D312A"/>
    <w:rsid w:val="008D315F"/>
    <w:rsid w:val="008D3162"/>
    <w:rsid w:val="008D31DE"/>
    <w:rsid w:val="008D446F"/>
    <w:rsid w:val="008D5375"/>
    <w:rsid w:val="008D55D1"/>
    <w:rsid w:val="008D6963"/>
    <w:rsid w:val="008D707D"/>
    <w:rsid w:val="008E024A"/>
    <w:rsid w:val="008E05E5"/>
    <w:rsid w:val="008E2144"/>
    <w:rsid w:val="008E33C9"/>
    <w:rsid w:val="008E56FC"/>
    <w:rsid w:val="008E784A"/>
    <w:rsid w:val="008F13D1"/>
    <w:rsid w:val="008F1C5C"/>
    <w:rsid w:val="008F1D4D"/>
    <w:rsid w:val="008F1DEE"/>
    <w:rsid w:val="008F3575"/>
    <w:rsid w:val="008F429B"/>
    <w:rsid w:val="008F6F61"/>
    <w:rsid w:val="008F7967"/>
    <w:rsid w:val="009000CB"/>
    <w:rsid w:val="009017C6"/>
    <w:rsid w:val="00903D91"/>
    <w:rsid w:val="00905182"/>
    <w:rsid w:val="0090601F"/>
    <w:rsid w:val="00906724"/>
    <w:rsid w:val="00906B3B"/>
    <w:rsid w:val="00910B17"/>
    <w:rsid w:val="009175B3"/>
    <w:rsid w:val="00917F2B"/>
    <w:rsid w:val="00920CCB"/>
    <w:rsid w:val="00921963"/>
    <w:rsid w:val="00921A65"/>
    <w:rsid w:val="00924012"/>
    <w:rsid w:val="00924326"/>
    <w:rsid w:val="00924966"/>
    <w:rsid w:val="00924992"/>
    <w:rsid w:val="00925996"/>
    <w:rsid w:val="00926BA1"/>
    <w:rsid w:val="00930B04"/>
    <w:rsid w:val="00932766"/>
    <w:rsid w:val="00932EC2"/>
    <w:rsid w:val="00932F4B"/>
    <w:rsid w:val="00933B12"/>
    <w:rsid w:val="00934629"/>
    <w:rsid w:val="0093558C"/>
    <w:rsid w:val="00936BA2"/>
    <w:rsid w:val="00936DBA"/>
    <w:rsid w:val="00937CA7"/>
    <w:rsid w:val="009412B2"/>
    <w:rsid w:val="00941492"/>
    <w:rsid w:val="00944C7D"/>
    <w:rsid w:val="0094569A"/>
    <w:rsid w:val="00945704"/>
    <w:rsid w:val="00946F20"/>
    <w:rsid w:val="0094786B"/>
    <w:rsid w:val="00950976"/>
    <w:rsid w:val="00950D41"/>
    <w:rsid w:val="00951C04"/>
    <w:rsid w:val="00951E50"/>
    <w:rsid w:val="00951E69"/>
    <w:rsid w:val="00951E89"/>
    <w:rsid w:val="00951EC0"/>
    <w:rsid w:val="00952353"/>
    <w:rsid w:val="00953204"/>
    <w:rsid w:val="00953723"/>
    <w:rsid w:val="00954178"/>
    <w:rsid w:val="00954AA8"/>
    <w:rsid w:val="00957DE0"/>
    <w:rsid w:val="00961462"/>
    <w:rsid w:val="0096226D"/>
    <w:rsid w:val="00962AED"/>
    <w:rsid w:val="00963757"/>
    <w:rsid w:val="009644B4"/>
    <w:rsid w:val="00964F17"/>
    <w:rsid w:val="009654F2"/>
    <w:rsid w:val="0096614E"/>
    <w:rsid w:val="009664E8"/>
    <w:rsid w:val="00967129"/>
    <w:rsid w:val="00967990"/>
    <w:rsid w:val="00967B25"/>
    <w:rsid w:val="00967FAF"/>
    <w:rsid w:val="00970707"/>
    <w:rsid w:val="00970855"/>
    <w:rsid w:val="00971019"/>
    <w:rsid w:val="00971A1D"/>
    <w:rsid w:val="00971A5C"/>
    <w:rsid w:val="00974B1C"/>
    <w:rsid w:val="00975638"/>
    <w:rsid w:val="0097643E"/>
    <w:rsid w:val="009772E4"/>
    <w:rsid w:val="00977BD0"/>
    <w:rsid w:val="00981AF2"/>
    <w:rsid w:val="00983BB4"/>
    <w:rsid w:val="00986AA4"/>
    <w:rsid w:val="00987BFE"/>
    <w:rsid w:val="0099020E"/>
    <w:rsid w:val="00993B3A"/>
    <w:rsid w:val="00993F61"/>
    <w:rsid w:val="009940A2"/>
    <w:rsid w:val="009942BA"/>
    <w:rsid w:val="009973FB"/>
    <w:rsid w:val="009A036E"/>
    <w:rsid w:val="009A2B53"/>
    <w:rsid w:val="009A2CDA"/>
    <w:rsid w:val="009A30BE"/>
    <w:rsid w:val="009A46B7"/>
    <w:rsid w:val="009A47F3"/>
    <w:rsid w:val="009A4F74"/>
    <w:rsid w:val="009A5310"/>
    <w:rsid w:val="009A6E19"/>
    <w:rsid w:val="009B02E2"/>
    <w:rsid w:val="009B0411"/>
    <w:rsid w:val="009B36A5"/>
    <w:rsid w:val="009B3F6A"/>
    <w:rsid w:val="009B5DEF"/>
    <w:rsid w:val="009B71B7"/>
    <w:rsid w:val="009B73A0"/>
    <w:rsid w:val="009B748F"/>
    <w:rsid w:val="009B7D0A"/>
    <w:rsid w:val="009B7E70"/>
    <w:rsid w:val="009C0CF3"/>
    <w:rsid w:val="009C1409"/>
    <w:rsid w:val="009C18CC"/>
    <w:rsid w:val="009C2A23"/>
    <w:rsid w:val="009C3487"/>
    <w:rsid w:val="009C400B"/>
    <w:rsid w:val="009C608E"/>
    <w:rsid w:val="009C6660"/>
    <w:rsid w:val="009D12CB"/>
    <w:rsid w:val="009D2C87"/>
    <w:rsid w:val="009D325A"/>
    <w:rsid w:val="009D49FB"/>
    <w:rsid w:val="009D5A9B"/>
    <w:rsid w:val="009D75BB"/>
    <w:rsid w:val="009D7CF1"/>
    <w:rsid w:val="009E055A"/>
    <w:rsid w:val="009E1CE2"/>
    <w:rsid w:val="009E21EE"/>
    <w:rsid w:val="009E3EB7"/>
    <w:rsid w:val="009E45B5"/>
    <w:rsid w:val="009E4B30"/>
    <w:rsid w:val="009E57CD"/>
    <w:rsid w:val="009E5A4D"/>
    <w:rsid w:val="009E5BFB"/>
    <w:rsid w:val="009E5E11"/>
    <w:rsid w:val="009E61B1"/>
    <w:rsid w:val="009F1601"/>
    <w:rsid w:val="009F163D"/>
    <w:rsid w:val="009F22B9"/>
    <w:rsid w:val="009F2F1D"/>
    <w:rsid w:val="009F2F55"/>
    <w:rsid w:val="009F3739"/>
    <w:rsid w:val="009F45E2"/>
    <w:rsid w:val="009F469E"/>
    <w:rsid w:val="009F534F"/>
    <w:rsid w:val="009F5F26"/>
    <w:rsid w:val="009F73BB"/>
    <w:rsid w:val="009F7BAF"/>
    <w:rsid w:val="009F7C4C"/>
    <w:rsid w:val="00A011F6"/>
    <w:rsid w:val="00A01C26"/>
    <w:rsid w:val="00A02870"/>
    <w:rsid w:val="00A0368A"/>
    <w:rsid w:val="00A036C3"/>
    <w:rsid w:val="00A03D57"/>
    <w:rsid w:val="00A03F4C"/>
    <w:rsid w:val="00A04209"/>
    <w:rsid w:val="00A0421E"/>
    <w:rsid w:val="00A06870"/>
    <w:rsid w:val="00A06DF3"/>
    <w:rsid w:val="00A07572"/>
    <w:rsid w:val="00A11233"/>
    <w:rsid w:val="00A1256B"/>
    <w:rsid w:val="00A12A16"/>
    <w:rsid w:val="00A12F60"/>
    <w:rsid w:val="00A131AD"/>
    <w:rsid w:val="00A15B95"/>
    <w:rsid w:val="00A15C26"/>
    <w:rsid w:val="00A17043"/>
    <w:rsid w:val="00A24FE0"/>
    <w:rsid w:val="00A25CAB"/>
    <w:rsid w:val="00A25F07"/>
    <w:rsid w:val="00A26121"/>
    <w:rsid w:val="00A26459"/>
    <w:rsid w:val="00A27E57"/>
    <w:rsid w:val="00A30D72"/>
    <w:rsid w:val="00A30FF1"/>
    <w:rsid w:val="00A31C61"/>
    <w:rsid w:val="00A3227D"/>
    <w:rsid w:val="00A324D8"/>
    <w:rsid w:val="00A33FC8"/>
    <w:rsid w:val="00A35C6C"/>
    <w:rsid w:val="00A376D0"/>
    <w:rsid w:val="00A40C57"/>
    <w:rsid w:val="00A41A7E"/>
    <w:rsid w:val="00A41B7A"/>
    <w:rsid w:val="00A41FE8"/>
    <w:rsid w:val="00A43992"/>
    <w:rsid w:val="00A44073"/>
    <w:rsid w:val="00A440E5"/>
    <w:rsid w:val="00A44573"/>
    <w:rsid w:val="00A453DE"/>
    <w:rsid w:val="00A502AF"/>
    <w:rsid w:val="00A50AF4"/>
    <w:rsid w:val="00A50D9A"/>
    <w:rsid w:val="00A51082"/>
    <w:rsid w:val="00A51A9C"/>
    <w:rsid w:val="00A5272E"/>
    <w:rsid w:val="00A56AB4"/>
    <w:rsid w:val="00A570AA"/>
    <w:rsid w:val="00A57E69"/>
    <w:rsid w:val="00A60466"/>
    <w:rsid w:val="00A60A93"/>
    <w:rsid w:val="00A60E7F"/>
    <w:rsid w:val="00A63A76"/>
    <w:rsid w:val="00A66A85"/>
    <w:rsid w:val="00A6723B"/>
    <w:rsid w:val="00A67FC0"/>
    <w:rsid w:val="00A72493"/>
    <w:rsid w:val="00A726AE"/>
    <w:rsid w:val="00A74979"/>
    <w:rsid w:val="00A75340"/>
    <w:rsid w:val="00A77F42"/>
    <w:rsid w:val="00A80A27"/>
    <w:rsid w:val="00A80B55"/>
    <w:rsid w:val="00A81AC3"/>
    <w:rsid w:val="00A833C2"/>
    <w:rsid w:val="00A853C0"/>
    <w:rsid w:val="00A85D97"/>
    <w:rsid w:val="00A8600F"/>
    <w:rsid w:val="00A9026E"/>
    <w:rsid w:val="00A906C0"/>
    <w:rsid w:val="00A91F68"/>
    <w:rsid w:val="00A92260"/>
    <w:rsid w:val="00A944B0"/>
    <w:rsid w:val="00A94BAF"/>
    <w:rsid w:val="00A951AF"/>
    <w:rsid w:val="00A964FB"/>
    <w:rsid w:val="00AA0137"/>
    <w:rsid w:val="00AA0A83"/>
    <w:rsid w:val="00AA0F23"/>
    <w:rsid w:val="00AA2D6D"/>
    <w:rsid w:val="00AA4554"/>
    <w:rsid w:val="00AA488F"/>
    <w:rsid w:val="00AA5B12"/>
    <w:rsid w:val="00AA79D9"/>
    <w:rsid w:val="00AB38E3"/>
    <w:rsid w:val="00AB401C"/>
    <w:rsid w:val="00AB4700"/>
    <w:rsid w:val="00AB5220"/>
    <w:rsid w:val="00AB6807"/>
    <w:rsid w:val="00AB6E5E"/>
    <w:rsid w:val="00AB704D"/>
    <w:rsid w:val="00AB75D0"/>
    <w:rsid w:val="00AB76E1"/>
    <w:rsid w:val="00AC0189"/>
    <w:rsid w:val="00AC0212"/>
    <w:rsid w:val="00AC1283"/>
    <w:rsid w:val="00AC3284"/>
    <w:rsid w:val="00AC3E22"/>
    <w:rsid w:val="00AC78D1"/>
    <w:rsid w:val="00AD14D4"/>
    <w:rsid w:val="00AD351A"/>
    <w:rsid w:val="00AD394D"/>
    <w:rsid w:val="00AD50AE"/>
    <w:rsid w:val="00AD65AA"/>
    <w:rsid w:val="00AD69C7"/>
    <w:rsid w:val="00AD75BA"/>
    <w:rsid w:val="00AE022C"/>
    <w:rsid w:val="00AE0477"/>
    <w:rsid w:val="00AE3566"/>
    <w:rsid w:val="00AE4081"/>
    <w:rsid w:val="00AE61C0"/>
    <w:rsid w:val="00AE6A9E"/>
    <w:rsid w:val="00AE7708"/>
    <w:rsid w:val="00AF1FDC"/>
    <w:rsid w:val="00AF3527"/>
    <w:rsid w:val="00AF3927"/>
    <w:rsid w:val="00AF51C0"/>
    <w:rsid w:val="00AF544C"/>
    <w:rsid w:val="00AF5F9F"/>
    <w:rsid w:val="00AF6A3A"/>
    <w:rsid w:val="00AF6BC9"/>
    <w:rsid w:val="00AF7B50"/>
    <w:rsid w:val="00AF7C5C"/>
    <w:rsid w:val="00B003F1"/>
    <w:rsid w:val="00B01322"/>
    <w:rsid w:val="00B022A8"/>
    <w:rsid w:val="00B031E7"/>
    <w:rsid w:val="00B03734"/>
    <w:rsid w:val="00B038F2"/>
    <w:rsid w:val="00B049D8"/>
    <w:rsid w:val="00B04E54"/>
    <w:rsid w:val="00B04EF8"/>
    <w:rsid w:val="00B07450"/>
    <w:rsid w:val="00B07CF7"/>
    <w:rsid w:val="00B10355"/>
    <w:rsid w:val="00B10873"/>
    <w:rsid w:val="00B10FDB"/>
    <w:rsid w:val="00B118CB"/>
    <w:rsid w:val="00B11AD7"/>
    <w:rsid w:val="00B14DBC"/>
    <w:rsid w:val="00B158FE"/>
    <w:rsid w:val="00B16B14"/>
    <w:rsid w:val="00B20DF5"/>
    <w:rsid w:val="00B220E9"/>
    <w:rsid w:val="00B22AD5"/>
    <w:rsid w:val="00B23967"/>
    <w:rsid w:val="00B247C5"/>
    <w:rsid w:val="00B24E5F"/>
    <w:rsid w:val="00B2610D"/>
    <w:rsid w:val="00B26FE5"/>
    <w:rsid w:val="00B2769F"/>
    <w:rsid w:val="00B3012A"/>
    <w:rsid w:val="00B3130C"/>
    <w:rsid w:val="00B3321A"/>
    <w:rsid w:val="00B33EB9"/>
    <w:rsid w:val="00B34396"/>
    <w:rsid w:val="00B352A6"/>
    <w:rsid w:val="00B356EA"/>
    <w:rsid w:val="00B35B23"/>
    <w:rsid w:val="00B35B72"/>
    <w:rsid w:val="00B35CF3"/>
    <w:rsid w:val="00B35DAE"/>
    <w:rsid w:val="00B36377"/>
    <w:rsid w:val="00B365C4"/>
    <w:rsid w:val="00B36AE1"/>
    <w:rsid w:val="00B36F29"/>
    <w:rsid w:val="00B37501"/>
    <w:rsid w:val="00B40CC3"/>
    <w:rsid w:val="00B41C4F"/>
    <w:rsid w:val="00B436D5"/>
    <w:rsid w:val="00B43FFB"/>
    <w:rsid w:val="00B44033"/>
    <w:rsid w:val="00B44A8D"/>
    <w:rsid w:val="00B470D5"/>
    <w:rsid w:val="00B47DA9"/>
    <w:rsid w:val="00B51038"/>
    <w:rsid w:val="00B52450"/>
    <w:rsid w:val="00B5314B"/>
    <w:rsid w:val="00B538D8"/>
    <w:rsid w:val="00B5474B"/>
    <w:rsid w:val="00B54C81"/>
    <w:rsid w:val="00B557D3"/>
    <w:rsid w:val="00B55C6C"/>
    <w:rsid w:val="00B561F5"/>
    <w:rsid w:val="00B572A9"/>
    <w:rsid w:val="00B57365"/>
    <w:rsid w:val="00B60418"/>
    <w:rsid w:val="00B60979"/>
    <w:rsid w:val="00B60F6B"/>
    <w:rsid w:val="00B61837"/>
    <w:rsid w:val="00B623E0"/>
    <w:rsid w:val="00B62BF4"/>
    <w:rsid w:val="00B63429"/>
    <w:rsid w:val="00B636B4"/>
    <w:rsid w:val="00B65199"/>
    <w:rsid w:val="00B65AEB"/>
    <w:rsid w:val="00B6601A"/>
    <w:rsid w:val="00B6712B"/>
    <w:rsid w:val="00B728B5"/>
    <w:rsid w:val="00B74900"/>
    <w:rsid w:val="00B807A7"/>
    <w:rsid w:val="00B81E72"/>
    <w:rsid w:val="00B8274F"/>
    <w:rsid w:val="00B8367D"/>
    <w:rsid w:val="00B83726"/>
    <w:rsid w:val="00B838E1"/>
    <w:rsid w:val="00B84AA9"/>
    <w:rsid w:val="00B854EC"/>
    <w:rsid w:val="00B85A6B"/>
    <w:rsid w:val="00B85DA2"/>
    <w:rsid w:val="00B86050"/>
    <w:rsid w:val="00B92706"/>
    <w:rsid w:val="00B92C6B"/>
    <w:rsid w:val="00B9416E"/>
    <w:rsid w:val="00B94298"/>
    <w:rsid w:val="00B94BB5"/>
    <w:rsid w:val="00B95144"/>
    <w:rsid w:val="00B956B0"/>
    <w:rsid w:val="00B958B4"/>
    <w:rsid w:val="00B95A3A"/>
    <w:rsid w:val="00BA1117"/>
    <w:rsid w:val="00BA1884"/>
    <w:rsid w:val="00BA2914"/>
    <w:rsid w:val="00BA3C6D"/>
    <w:rsid w:val="00BA3F5F"/>
    <w:rsid w:val="00BA4796"/>
    <w:rsid w:val="00BA4EEE"/>
    <w:rsid w:val="00BA5040"/>
    <w:rsid w:val="00BA578A"/>
    <w:rsid w:val="00BA6977"/>
    <w:rsid w:val="00BA6F3B"/>
    <w:rsid w:val="00BA7C47"/>
    <w:rsid w:val="00BB0CC8"/>
    <w:rsid w:val="00BB177F"/>
    <w:rsid w:val="00BB1B51"/>
    <w:rsid w:val="00BB219D"/>
    <w:rsid w:val="00BB4764"/>
    <w:rsid w:val="00BB53B6"/>
    <w:rsid w:val="00BB55D8"/>
    <w:rsid w:val="00BB58BA"/>
    <w:rsid w:val="00BB5EA1"/>
    <w:rsid w:val="00BB63C2"/>
    <w:rsid w:val="00BB64AB"/>
    <w:rsid w:val="00BB7DA1"/>
    <w:rsid w:val="00BC19C5"/>
    <w:rsid w:val="00BC30E5"/>
    <w:rsid w:val="00BC508D"/>
    <w:rsid w:val="00BC5B85"/>
    <w:rsid w:val="00BC69BB"/>
    <w:rsid w:val="00BD104E"/>
    <w:rsid w:val="00BD10E9"/>
    <w:rsid w:val="00BD189A"/>
    <w:rsid w:val="00BD2ABE"/>
    <w:rsid w:val="00BD300B"/>
    <w:rsid w:val="00BD45BF"/>
    <w:rsid w:val="00BD5812"/>
    <w:rsid w:val="00BD7120"/>
    <w:rsid w:val="00BD792F"/>
    <w:rsid w:val="00BE14FB"/>
    <w:rsid w:val="00BE159D"/>
    <w:rsid w:val="00BE33E1"/>
    <w:rsid w:val="00BE3A20"/>
    <w:rsid w:val="00BE52C7"/>
    <w:rsid w:val="00BE5CF6"/>
    <w:rsid w:val="00BE6481"/>
    <w:rsid w:val="00BE64E2"/>
    <w:rsid w:val="00BE6A82"/>
    <w:rsid w:val="00BE6B9D"/>
    <w:rsid w:val="00BE6E8A"/>
    <w:rsid w:val="00BF015A"/>
    <w:rsid w:val="00BF23B9"/>
    <w:rsid w:val="00BF2CEB"/>
    <w:rsid w:val="00BF5984"/>
    <w:rsid w:val="00BF5AC9"/>
    <w:rsid w:val="00BF64B0"/>
    <w:rsid w:val="00BF699C"/>
    <w:rsid w:val="00BF6A00"/>
    <w:rsid w:val="00BF79CF"/>
    <w:rsid w:val="00BF7F58"/>
    <w:rsid w:val="00C00F1E"/>
    <w:rsid w:val="00C018C3"/>
    <w:rsid w:val="00C0221B"/>
    <w:rsid w:val="00C022AE"/>
    <w:rsid w:val="00C0477A"/>
    <w:rsid w:val="00C05688"/>
    <w:rsid w:val="00C05A07"/>
    <w:rsid w:val="00C05D88"/>
    <w:rsid w:val="00C0632F"/>
    <w:rsid w:val="00C06DC3"/>
    <w:rsid w:val="00C070B2"/>
    <w:rsid w:val="00C07607"/>
    <w:rsid w:val="00C10E12"/>
    <w:rsid w:val="00C11946"/>
    <w:rsid w:val="00C1278F"/>
    <w:rsid w:val="00C12E38"/>
    <w:rsid w:val="00C13D0F"/>
    <w:rsid w:val="00C14741"/>
    <w:rsid w:val="00C166D0"/>
    <w:rsid w:val="00C16795"/>
    <w:rsid w:val="00C16B8C"/>
    <w:rsid w:val="00C17415"/>
    <w:rsid w:val="00C214FA"/>
    <w:rsid w:val="00C21A66"/>
    <w:rsid w:val="00C21F19"/>
    <w:rsid w:val="00C2282E"/>
    <w:rsid w:val="00C23D7E"/>
    <w:rsid w:val="00C242A7"/>
    <w:rsid w:val="00C27370"/>
    <w:rsid w:val="00C32059"/>
    <w:rsid w:val="00C339ED"/>
    <w:rsid w:val="00C34232"/>
    <w:rsid w:val="00C3440B"/>
    <w:rsid w:val="00C353C4"/>
    <w:rsid w:val="00C354D6"/>
    <w:rsid w:val="00C359D1"/>
    <w:rsid w:val="00C37366"/>
    <w:rsid w:val="00C443F0"/>
    <w:rsid w:val="00C44437"/>
    <w:rsid w:val="00C466BA"/>
    <w:rsid w:val="00C47114"/>
    <w:rsid w:val="00C4779E"/>
    <w:rsid w:val="00C47BF3"/>
    <w:rsid w:val="00C50484"/>
    <w:rsid w:val="00C509A1"/>
    <w:rsid w:val="00C511BA"/>
    <w:rsid w:val="00C516F1"/>
    <w:rsid w:val="00C51E87"/>
    <w:rsid w:val="00C51E8C"/>
    <w:rsid w:val="00C5211E"/>
    <w:rsid w:val="00C525E2"/>
    <w:rsid w:val="00C52C00"/>
    <w:rsid w:val="00C5341C"/>
    <w:rsid w:val="00C53F2A"/>
    <w:rsid w:val="00C54143"/>
    <w:rsid w:val="00C54185"/>
    <w:rsid w:val="00C5419D"/>
    <w:rsid w:val="00C54B30"/>
    <w:rsid w:val="00C55150"/>
    <w:rsid w:val="00C562E4"/>
    <w:rsid w:val="00C56F88"/>
    <w:rsid w:val="00C57922"/>
    <w:rsid w:val="00C60012"/>
    <w:rsid w:val="00C60E8D"/>
    <w:rsid w:val="00C617E3"/>
    <w:rsid w:val="00C61CED"/>
    <w:rsid w:val="00C62378"/>
    <w:rsid w:val="00C636CE"/>
    <w:rsid w:val="00C63E42"/>
    <w:rsid w:val="00C644BD"/>
    <w:rsid w:val="00C64697"/>
    <w:rsid w:val="00C65986"/>
    <w:rsid w:val="00C660B6"/>
    <w:rsid w:val="00C66BD6"/>
    <w:rsid w:val="00C675A0"/>
    <w:rsid w:val="00C73802"/>
    <w:rsid w:val="00C74239"/>
    <w:rsid w:val="00C744AF"/>
    <w:rsid w:val="00C7466C"/>
    <w:rsid w:val="00C77ECB"/>
    <w:rsid w:val="00C801D7"/>
    <w:rsid w:val="00C803D6"/>
    <w:rsid w:val="00C81098"/>
    <w:rsid w:val="00C8123C"/>
    <w:rsid w:val="00C81E2D"/>
    <w:rsid w:val="00C82505"/>
    <w:rsid w:val="00C82F5C"/>
    <w:rsid w:val="00C841B3"/>
    <w:rsid w:val="00C84571"/>
    <w:rsid w:val="00C849ED"/>
    <w:rsid w:val="00C90679"/>
    <w:rsid w:val="00C91016"/>
    <w:rsid w:val="00C9327A"/>
    <w:rsid w:val="00C93D6C"/>
    <w:rsid w:val="00C94A75"/>
    <w:rsid w:val="00C94DDF"/>
    <w:rsid w:val="00C94E50"/>
    <w:rsid w:val="00CA04B8"/>
    <w:rsid w:val="00CA16B7"/>
    <w:rsid w:val="00CA200D"/>
    <w:rsid w:val="00CA352B"/>
    <w:rsid w:val="00CA405A"/>
    <w:rsid w:val="00CA4CFF"/>
    <w:rsid w:val="00CA50A8"/>
    <w:rsid w:val="00CA5547"/>
    <w:rsid w:val="00CA657F"/>
    <w:rsid w:val="00CA712F"/>
    <w:rsid w:val="00CA715A"/>
    <w:rsid w:val="00CA7E84"/>
    <w:rsid w:val="00CB038C"/>
    <w:rsid w:val="00CB16CD"/>
    <w:rsid w:val="00CB1888"/>
    <w:rsid w:val="00CB29D9"/>
    <w:rsid w:val="00CB600F"/>
    <w:rsid w:val="00CB67BD"/>
    <w:rsid w:val="00CC0B84"/>
    <w:rsid w:val="00CC0CE7"/>
    <w:rsid w:val="00CC11CE"/>
    <w:rsid w:val="00CC57AF"/>
    <w:rsid w:val="00CC5C53"/>
    <w:rsid w:val="00CC7612"/>
    <w:rsid w:val="00CD1E76"/>
    <w:rsid w:val="00CD3EBC"/>
    <w:rsid w:val="00CD4D6B"/>
    <w:rsid w:val="00CD5235"/>
    <w:rsid w:val="00CD5C15"/>
    <w:rsid w:val="00CD789A"/>
    <w:rsid w:val="00CE0169"/>
    <w:rsid w:val="00CE5DEA"/>
    <w:rsid w:val="00CE5EC1"/>
    <w:rsid w:val="00CE60B7"/>
    <w:rsid w:val="00CE6D80"/>
    <w:rsid w:val="00CE71E5"/>
    <w:rsid w:val="00CF0751"/>
    <w:rsid w:val="00CF224B"/>
    <w:rsid w:val="00CF29BB"/>
    <w:rsid w:val="00CF3660"/>
    <w:rsid w:val="00CF3806"/>
    <w:rsid w:val="00CF4CC1"/>
    <w:rsid w:val="00CF5A6F"/>
    <w:rsid w:val="00CF6230"/>
    <w:rsid w:val="00CF6298"/>
    <w:rsid w:val="00CF6B74"/>
    <w:rsid w:val="00CF6F2D"/>
    <w:rsid w:val="00CF748F"/>
    <w:rsid w:val="00CF78D8"/>
    <w:rsid w:val="00CF7E1F"/>
    <w:rsid w:val="00CF7F2F"/>
    <w:rsid w:val="00D0167D"/>
    <w:rsid w:val="00D02675"/>
    <w:rsid w:val="00D02B57"/>
    <w:rsid w:val="00D02BF8"/>
    <w:rsid w:val="00D02D0D"/>
    <w:rsid w:val="00D0364E"/>
    <w:rsid w:val="00D054F1"/>
    <w:rsid w:val="00D060E2"/>
    <w:rsid w:val="00D1246B"/>
    <w:rsid w:val="00D13CF0"/>
    <w:rsid w:val="00D21D17"/>
    <w:rsid w:val="00D22BDC"/>
    <w:rsid w:val="00D23431"/>
    <w:rsid w:val="00D23477"/>
    <w:rsid w:val="00D246D2"/>
    <w:rsid w:val="00D2477C"/>
    <w:rsid w:val="00D26ECE"/>
    <w:rsid w:val="00D27244"/>
    <w:rsid w:val="00D275C4"/>
    <w:rsid w:val="00D31E31"/>
    <w:rsid w:val="00D32995"/>
    <w:rsid w:val="00D334A0"/>
    <w:rsid w:val="00D34F7E"/>
    <w:rsid w:val="00D35023"/>
    <w:rsid w:val="00D358F3"/>
    <w:rsid w:val="00D3608E"/>
    <w:rsid w:val="00D365E7"/>
    <w:rsid w:val="00D3708A"/>
    <w:rsid w:val="00D3735B"/>
    <w:rsid w:val="00D41462"/>
    <w:rsid w:val="00D41839"/>
    <w:rsid w:val="00D42E08"/>
    <w:rsid w:val="00D43870"/>
    <w:rsid w:val="00D44A75"/>
    <w:rsid w:val="00D46AEB"/>
    <w:rsid w:val="00D46D35"/>
    <w:rsid w:val="00D50BF5"/>
    <w:rsid w:val="00D5357E"/>
    <w:rsid w:val="00D5424C"/>
    <w:rsid w:val="00D548A5"/>
    <w:rsid w:val="00D56577"/>
    <w:rsid w:val="00D56C41"/>
    <w:rsid w:val="00D56FA1"/>
    <w:rsid w:val="00D573A5"/>
    <w:rsid w:val="00D57425"/>
    <w:rsid w:val="00D578AB"/>
    <w:rsid w:val="00D57DC8"/>
    <w:rsid w:val="00D60F59"/>
    <w:rsid w:val="00D612C5"/>
    <w:rsid w:val="00D63171"/>
    <w:rsid w:val="00D643CB"/>
    <w:rsid w:val="00D65615"/>
    <w:rsid w:val="00D65DDB"/>
    <w:rsid w:val="00D66356"/>
    <w:rsid w:val="00D66989"/>
    <w:rsid w:val="00D669F5"/>
    <w:rsid w:val="00D67BEF"/>
    <w:rsid w:val="00D70690"/>
    <w:rsid w:val="00D70A06"/>
    <w:rsid w:val="00D72C0C"/>
    <w:rsid w:val="00D770E4"/>
    <w:rsid w:val="00D81D5E"/>
    <w:rsid w:val="00D8257A"/>
    <w:rsid w:val="00D82996"/>
    <w:rsid w:val="00D82C8E"/>
    <w:rsid w:val="00D831D7"/>
    <w:rsid w:val="00D852F9"/>
    <w:rsid w:val="00D858EB"/>
    <w:rsid w:val="00D85D4E"/>
    <w:rsid w:val="00D86C23"/>
    <w:rsid w:val="00D86DCF"/>
    <w:rsid w:val="00D9060C"/>
    <w:rsid w:val="00D912C1"/>
    <w:rsid w:val="00D91FC1"/>
    <w:rsid w:val="00D95514"/>
    <w:rsid w:val="00D959A2"/>
    <w:rsid w:val="00DA1DBC"/>
    <w:rsid w:val="00DA1F2D"/>
    <w:rsid w:val="00DA244D"/>
    <w:rsid w:val="00DA2971"/>
    <w:rsid w:val="00DA4442"/>
    <w:rsid w:val="00DA5683"/>
    <w:rsid w:val="00DA578A"/>
    <w:rsid w:val="00DA6BCE"/>
    <w:rsid w:val="00DA74C3"/>
    <w:rsid w:val="00DA7CE8"/>
    <w:rsid w:val="00DB18EE"/>
    <w:rsid w:val="00DB218D"/>
    <w:rsid w:val="00DB3A23"/>
    <w:rsid w:val="00DB4554"/>
    <w:rsid w:val="00DB4ECA"/>
    <w:rsid w:val="00DB5E1B"/>
    <w:rsid w:val="00DB6BB7"/>
    <w:rsid w:val="00DB7626"/>
    <w:rsid w:val="00DB7A66"/>
    <w:rsid w:val="00DB7C33"/>
    <w:rsid w:val="00DC0333"/>
    <w:rsid w:val="00DC11E1"/>
    <w:rsid w:val="00DC172D"/>
    <w:rsid w:val="00DC1CB1"/>
    <w:rsid w:val="00DC1F92"/>
    <w:rsid w:val="00DC2AF2"/>
    <w:rsid w:val="00DC4F38"/>
    <w:rsid w:val="00DC62AC"/>
    <w:rsid w:val="00DC7C20"/>
    <w:rsid w:val="00DD148B"/>
    <w:rsid w:val="00DD1E89"/>
    <w:rsid w:val="00DD248D"/>
    <w:rsid w:val="00DD2FED"/>
    <w:rsid w:val="00DD3937"/>
    <w:rsid w:val="00DD511F"/>
    <w:rsid w:val="00DD5488"/>
    <w:rsid w:val="00DD61C7"/>
    <w:rsid w:val="00DD7D4D"/>
    <w:rsid w:val="00DD7F1A"/>
    <w:rsid w:val="00DE00F6"/>
    <w:rsid w:val="00DE01BC"/>
    <w:rsid w:val="00DE1972"/>
    <w:rsid w:val="00DE1F48"/>
    <w:rsid w:val="00DE254F"/>
    <w:rsid w:val="00DE33EB"/>
    <w:rsid w:val="00DE3B05"/>
    <w:rsid w:val="00DE4075"/>
    <w:rsid w:val="00DE40E2"/>
    <w:rsid w:val="00DE445B"/>
    <w:rsid w:val="00DE4C2E"/>
    <w:rsid w:val="00DE7831"/>
    <w:rsid w:val="00DE7971"/>
    <w:rsid w:val="00DF48F8"/>
    <w:rsid w:val="00DF4A49"/>
    <w:rsid w:val="00DF6753"/>
    <w:rsid w:val="00DF761B"/>
    <w:rsid w:val="00E02073"/>
    <w:rsid w:val="00E03A73"/>
    <w:rsid w:val="00E04575"/>
    <w:rsid w:val="00E05BE9"/>
    <w:rsid w:val="00E06FA8"/>
    <w:rsid w:val="00E11767"/>
    <w:rsid w:val="00E11990"/>
    <w:rsid w:val="00E12580"/>
    <w:rsid w:val="00E12C8C"/>
    <w:rsid w:val="00E14236"/>
    <w:rsid w:val="00E14C72"/>
    <w:rsid w:val="00E16633"/>
    <w:rsid w:val="00E227E2"/>
    <w:rsid w:val="00E2425A"/>
    <w:rsid w:val="00E245C6"/>
    <w:rsid w:val="00E24C6B"/>
    <w:rsid w:val="00E251B7"/>
    <w:rsid w:val="00E25E33"/>
    <w:rsid w:val="00E260E9"/>
    <w:rsid w:val="00E2757C"/>
    <w:rsid w:val="00E27BD3"/>
    <w:rsid w:val="00E31915"/>
    <w:rsid w:val="00E32DDC"/>
    <w:rsid w:val="00E35BB1"/>
    <w:rsid w:val="00E3666D"/>
    <w:rsid w:val="00E36E25"/>
    <w:rsid w:val="00E3745F"/>
    <w:rsid w:val="00E37F5D"/>
    <w:rsid w:val="00E40A67"/>
    <w:rsid w:val="00E40E42"/>
    <w:rsid w:val="00E413DA"/>
    <w:rsid w:val="00E41D99"/>
    <w:rsid w:val="00E429C7"/>
    <w:rsid w:val="00E42C84"/>
    <w:rsid w:val="00E4326A"/>
    <w:rsid w:val="00E4353D"/>
    <w:rsid w:val="00E435EB"/>
    <w:rsid w:val="00E44152"/>
    <w:rsid w:val="00E4661F"/>
    <w:rsid w:val="00E46B37"/>
    <w:rsid w:val="00E477C4"/>
    <w:rsid w:val="00E50AF0"/>
    <w:rsid w:val="00E512FB"/>
    <w:rsid w:val="00E5378A"/>
    <w:rsid w:val="00E54B5A"/>
    <w:rsid w:val="00E54C2E"/>
    <w:rsid w:val="00E569C0"/>
    <w:rsid w:val="00E60AC1"/>
    <w:rsid w:val="00E61136"/>
    <w:rsid w:val="00E62F46"/>
    <w:rsid w:val="00E63DF7"/>
    <w:rsid w:val="00E65384"/>
    <w:rsid w:val="00E6592B"/>
    <w:rsid w:val="00E6597F"/>
    <w:rsid w:val="00E66FA1"/>
    <w:rsid w:val="00E672EC"/>
    <w:rsid w:val="00E673ED"/>
    <w:rsid w:val="00E67688"/>
    <w:rsid w:val="00E67EC0"/>
    <w:rsid w:val="00E70B60"/>
    <w:rsid w:val="00E71DA2"/>
    <w:rsid w:val="00E72AD1"/>
    <w:rsid w:val="00E7316E"/>
    <w:rsid w:val="00E7397B"/>
    <w:rsid w:val="00E73A23"/>
    <w:rsid w:val="00E73F80"/>
    <w:rsid w:val="00E747BF"/>
    <w:rsid w:val="00E74EC2"/>
    <w:rsid w:val="00E77772"/>
    <w:rsid w:val="00E81665"/>
    <w:rsid w:val="00E82D82"/>
    <w:rsid w:val="00E85F12"/>
    <w:rsid w:val="00E8666A"/>
    <w:rsid w:val="00E87CE0"/>
    <w:rsid w:val="00E90041"/>
    <w:rsid w:val="00E909DF"/>
    <w:rsid w:val="00E90CBB"/>
    <w:rsid w:val="00E9179D"/>
    <w:rsid w:val="00E91CBA"/>
    <w:rsid w:val="00E9243D"/>
    <w:rsid w:val="00E928A4"/>
    <w:rsid w:val="00E92F7E"/>
    <w:rsid w:val="00E9351F"/>
    <w:rsid w:val="00E93A62"/>
    <w:rsid w:val="00E9474E"/>
    <w:rsid w:val="00E94FF8"/>
    <w:rsid w:val="00E9564A"/>
    <w:rsid w:val="00E9687C"/>
    <w:rsid w:val="00E96937"/>
    <w:rsid w:val="00E9699B"/>
    <w:rsid w:val="00E97C5B"/>
    <w:rsid w:val="00EA152A"/>
    <w:rsid w:val="00EA1922"/>
    <w:rsid w:val="00EA3F31"/>
    <w:rsid w:val="00EA48D3"/>
    <w:rsid w:val="00EA4CB7"/>
    <w:rsid w:val="00EA5B90"/>
    <w:rsid w:val="00EA5CB1"/>
    <w:rsid w:val="00EA6EDD"/>
    <w:rsid w:val="00EA742A"/>
    <w:rsid w:val="00EA749E"/>
    <w:rsid w:val="00EB0264"/>
    <w:rsid w:val="00EB0D89"/>
    <w:rsid w:val="00EB210A"/>
    <w:rsid w:val="00EB2919"/>
    <w:rsid w:val="00EB2D73"/>
    <w:rsid w:val="00EB5071"/>
    <w:rsid w:val="00EB5C91"/>
    <w:rsid w:val="00EB6E33"/>
    <w:rsid w:val="00EC22EE"/>
    <w:rsid w:val="00EC451A"/>
    <w:rsid w:val="00EC4DBB"/>
    <w:rsid w:val="00EC5A69"/>
    <w:rsid w:val="00EC6B6F"/>
    <w:rsid w:val="00EC7557"/>
    <w:rsid w:val="00EC7831"/>
    <w:rsid w:val="00ED0455"/>
    <w:rsid w:val="00ED06C3"/>
    <w:rsid w:val="00ED09D8"/>
    <w:rsid w:val="00ED0C7A"/>
    <w:rsid w:val="00ED12EB"/>
    <w:rsid w:val="00ED31A6"/>
    <w:rsid w:val="00ED510F"/>
    <w:rsid w:val="00ED56A7"/>
    <w:rsid w:val="00ED59A3"/>
    <w:rsid w:val="00ED5B7F"/>
    <w:rsid w:val="00ED5DC5"/>
    <w:rsid w:val="00ED5FFF"/>
    <w:rsid w:val="00EE0055"/>
    <w:rsid w:val="00EE0E9B"/>
    <w:rsid w:val="00EE1B2B"/>
    <w:rsid w:val="00EE1D36"/>
    <w:rsid w:val="00EE4AC5"/>
    <w:rsid w:val="00EE56BC"/>
    <w:rsid w:val="00EE5ACD"/>
    <w:rsid w:val="00EE6377"/>
    <w:rsid w:val="00EF0E5E"/>
    <w:rsid w:val="00EF10A9"/>
    <w:rsid w:val="00EF13E9"/>
    <w:rsid w:val="00EF24E9"/>
    <w:rsid w:val="00EF286C"/>
    <w:rsid w:val="00EF3256"/>
    <w:rsid w:val="00EF5A3D"/>
    <w:rsid w:val="00EF5C6C"/>
    <w:rsid w:val="00EF71B3"/>
    <w:rsid w:val="00EF773A"/>
    <w:rsid w:val="00F030E2"/>
    <w:rsid w:val="00F034E4"/>
    <w:rsid w:val="00F0396A"/>
    <w:rsid w:val="00F03B24"/>
    <w:rsid w:val="00F0437B"/>
    <w:rsid w:val="00F044E1"/>
    <w:rsid w:val="00F04623"/>
    <w:rsid w:val="00F0596A"/>
    <w:rsid w:val="00F06BBC"/>
    <w:rsid w:val="00F0742B"/>
    <w:rsid w:val="00F075CC"/>
    <w:rsid w:val="00F07C01"/>
    <w:rsid w:val="00F07C69"/>
    <w:rsid w:val="00F10434"/>
    <w:rsid w:val="00F110AC"/>
    <w:rsid w:val="00F14140"/>
    <w:rsid w:val="00F14A07"/>
    <w:rsid w:val="00F14DBD"/>
    <w:rsid w:val="00F15353"/>
    <w:rsid w:val="00F159C8"/>
    <w:rsid w:val="00F161DE"/>
    <w:rsid w:val="00F16E1C"/>
    <w:rsid w:val="00F2018A"/>
    <w:rsid w:val="00F204A6"/>
    <w:rsid w:val="00F2204C"/>
    <w:rsid w:val="00F22DC9"/>
    <w:rsid w:val="00F23411"/>
    <w:rsid w:val="00F24D32"/>
    <w:rsid w:val="00F2597A"/>
    <w:rsid w:val="00F259EC"/>
    <w:rsid w:val="00F3072B"/>
    <w:rsid w:val="00F31C3E"/>
    <w:rsid w:val="00F36175"/>
    <w:rsid w:val="00F36C14"/>
    <w:rsid w:val="00F40648"/>
    <w:rsid w:val="00F41CA1"/>
    <w:rsid w:val="00F421DD"/>
    <w:rsid w:val="00F4303D"/>
    <w:rsid w:val="00F4726A"/>
    <w:rsid w:val="00F50104"/>
    <w:rsid w:val="00F52571"/>
    <w:rsid w:val="00F52AB2"/>
    <w:rsid w:val="00F617A3"/>
    <w:rsid w:val="00F61ACA"/>
    <w:rsid w:val="00F63243"/>
    <w:rsid w:val="00F6324B"/>
    <w:rsid w:val="00F641B9"/>
    <w:rsid w:val="00F658E1"/>
    <w:rsid w:val="00F6594F"/>
    <w:rsid w:val="00F66313"/>
    <w:rsid w:val="00F66A52"/>
    <w:rsid w:val="00F66B6E"/>
    <w:rsid w:val="00F71A1D"/>
    <w:rsid w:val="00F728D0"/>
    <w:rsid w:val="00F72C27"/>
    <w:rsid w:val="00F7342B"/>
    <w:rsid w:val="00F7384A"/>
    <w:rsid w:val="00F73BF7"/>
    <w:rsid w:val="00F740E5"/>
    <w:rsid w:val="00F74966"/>
    <w:rsid w:val="00F74ED5"/>
    <w:rsid w:val="00F768D2"/>
    <w:rsid w:val="00F7783F"/>
    <w:rsid w:val="00F77946"/>
    <w:rsid w:val="00F802F1"/>
    <w:rsid w:val="00F81D6B"/>
    <w:rsid w:val="00F81EA6"/>
    <w:rsid w:val="00F829C5"/>
    <w:rsid w:val="00F843EF"/>
    <w:rsid w:val="00F849C4"/>
    <w:rsid w:val="00F84F76"/>
    <w:rsid w:val="00F8556B"/>
    <w:rsid w:val="00F86450"/>
    <w:rsid w:val="00F86955"/>
    <w:rsid w:val="00F90037"/>
    <w:rsid w:val="00F9076D"/>
    <w:rsid w:val="00F9272E"/>
    <w:rsid w:val="00F92D28"/>
    <w:rsid w:val="00F93607"/>
    <w:rsid w:val="00F939DB"/>
    <w:rsid w:val="00F94EA5"/>
    <w:rsid w:val="00F95456"/>
    <w:rsid w:val="00F95557"/>
    <w:rsid w:val="00F959B7"/>
    <w:rsid w:val="00F95F74"/>
    <w:rsid w:val="00F9616E"/>
    <w:rsid w:val="00F97416"/>
    <w:rsid w:val="00F97778"/>
    <w:rsid w:val="00FA417D"/>
    <w:rsid w:val="00FA50DB"/>
    <w:rsid w:val="00FA5212"/>
    <w:rsid w:val="00FA5674"/>
    <w:rsid w:val="00FA58F7"/>
    <w:rsid w:val="00FA66D2"/>
    <w:rsid w:val="00FB1187"/>
    <w:rsid w:val="00FB121A"/>
    <w:rsid w:val="00FB1DBD"/>
    <w:rsid w:val="00FB2387"/>
    <w:rsid w:val="00FB254B"/>
    <w:rsid w:val="00FB2ADB"/>
    <w:rsid w:val="00FB311F"/>
    <w:rsid w:val="00FB4070"/>
    <w:rsid w:val="00FB45AC"/>
    <w:rsid w:val="00FB474D"/>
    <w:rsid w:val="00FB58DA"/>
    <w:rsid w:val="00FB695D"/>
    <w:rsid w:val="00FB70B2"/>
    <w:rsid w:val="00FB7DED"/>
    <w:rsid w:val="00FC1897"/>
    <w:rsid w:val="00FC26DE"/>
    <w:rsid w:val="00FC2FA0"/>
    <w:rsid w:val="00FC470A"/>
    <w:rsid w:val="00FC470F"/>
    <w:rsid w:val="00FC5128"/>
    <w:rsid w:val="00FC63F0"/>
    <w:rsid w:val="00FC6681"/>
    <w:rsid w:val="00FC68F6"/>
    <w:rsid w:val="00FC6E65"/>
    <w:rsid w:val="00FD0902"/>
    <w:rsid w:val="00FD0D4F"/>
    <w:rsid w:val="00FD1404"/>
    <w:rsid w:val="00FD22BF"/>
    <w:rsid w:val="00FD2BCA"/>
    <w:rsid w:val="00FD3555"/>
    <w:rsid w:val="00FD520A"/>
    <w:rsid w:val="00FD63FE"/>
    <w:rsid w:val="00FD6CAA"/>
    <w:rsid w:val="00FD7D0B"/>
    <w:rsid w:val="00FE0962"/>
    <w:rsid w:val="00FE14A0"/>
    <w:rsid w:val="00FE1710"/>
    <w:rsid w:val="00FE1F0A"/>
    <w:rsid w:val="00FE20CA"/>
    <w:rsid w:val="00FE3ABF"/>
    <w:rsid w:val="00FE42EE"/>
    <w:rsid w:val="00FE59F1"/>
    <w:rsid w:val="00FE68C2"/>
    <w:rsid w:val="00FE747D"/>
    <w:rsid w:val="00FF2A8A"/>
    <w:rsid w:val="00FF4477"/>
    <w:rsid w:val="00FF4C6A"/>
    <w:rsid w:val="00FF6506"/>
    <w:rsid w:val="00FF707F"/>
    <w:rsid w:val="00FF749E"/>
    <w:rsid w:val="00FF74D3"/>
    <w:rsid w:val="00FF771B"/>
    <w:rsid w:val="00FF79FA"/>
    <w:rsid w:val="00FF7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0E1FB"/>
  <w15:chartTrackingRefBased/>
  <w15:docId w15:val="{B3848995-576B-4DFA-BBE1-697B81F1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B6A"/>
    <w:pPr>
      <w:spacing w:line="360" w:lineRule="auto"/>
    </w:pPr>
  </w:style>
  <w:style w:type="paragraph" w:styleId="Heading1">
    <w:name w:val="heading 1"/>
    <w:basedOn w:val="Normal"/>
    <w:next w:val="Normal"/>
    <w:link w:val="Heading1Char"/>
    <w:uiPriority w:val="9"/>
    <w:qFormat/>
    <w:rsid w:val="00E9474E"/>
    <w:pPr>
      <w:keepNext/>
      <w:keepLines/>
      <w:spacing w:before="360" w:after="120" w:line="259" w:lineRule="auto"/>
      <w:jc w:val="both"/>
      <w:outlineLvl w:val="0"/>
    </w:pPr>
    <w:rPr>
      <w:rFonts w:asciiTheme="majorHAnsi" w:eastAsiaTheme="majorEastAsia" w:hAnsiTheme="majorHAns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B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31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564"/>
  </w:style>
  <w:style w:type="paragraph" w:styleId="Footer">
    <w:name w:val="footer"/>
    <w:basedOn w:val="Normal"/>
    <w:link w:val="FooterChar"/>
    <w:uiPriority w:val="99"/>
    <w:unhideWhenUsed/>
    <w:rsid w:val="00131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564"/>
  </w:style>
  <w:style w:type="table" w:styleId="ListTable1Light-Accent3">
    <w:name w:val="List Table 1 Light Accent 3"/>
    <w:basedOn w:val="TableNormal"/>
    <w:uiPriority w:val="46"/>
    <w:rsid w:val="00B94BB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link w:val="ListParagraphChar"/>
    <w:uiPriority w:val="34"/>
    <w:qFormat/>
    <w:rsid w:val="001A3330"/>
    <w:pPr>
      <w:ind w:left="720"/>
      <w:contextualSpacing/>
      <w:jc w:val="both"/>
    </w:pPr>
  </w:style>
  <w:style w:type="table" w:styleId="TableGrid">
    <w:name w:val="Table Grid"/>
    <w:basedOn w:val="TableNormal"/>
    <w:uiPriority w:val="39"/>
    <w:rsid w:val="001A3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7778"/>
    <w:rPr>
      <w:color w:val="0563C1" w:themeColor="hyperlink"/>
      <w:u w:val="single"/>
    </w:rPr>
  </w:style>
  <w:style w:type="character" w:customStyle="1" w:styleId="UnresolvedMention1">
    <w:name w:val="Unresolved Mention1"/>
    <w:basedOn w:val="DefaultParagraphFont"/>
    <w:uiPriority w:val="99"/>
    <w:semiHidden/>
    <w:unhideWhenUsed/>
    <w:rsid w:val="00EC22EE"/>
    <w:rPr>
      <w:color w:val="605E5C"/>
      <w:shd w:val="clear" w:color="auto" w:fill="E1DFDD"/>
    </w:rPr>
  </w:style>
  <w:style w:type="paragraph" w:styleId="Revision">
    <w:name w:val="Revision"/>
    <w:hidden/>
    <w:uiPriority w:val="99"/>
    <w:semiHidden/>
    <w:rsid w:val="00866608"/>
    <w:pPr>
      <w:spacing w:after="0" w:line="240" w:lineRule="auto"/>
    </w:pPr>
  </w:style>
  <w:style w:type="character" w:styleId="CommentReference">
    <w:name w:val="annotation reference"/>
    <w:basedOn w:val="DefaultParagraphFont"/>
    <w:uiPriority w:val="99"/>
    <w:semiHidden/>
    <w:unhideWhenUsed/>
    <w:rsid w:val="00866608"/>
    <w:rPr>
      <w:sz w:val="16"/>
      <w:szCs w:val="16"/>
    </w:rPr>
  </w:style>
  <w:style w:type="paragraph" w:styleId="CommentText">
    <w:name w:val="annotation text"/>
    <w:basedOn w:val="Normal"/>
    <w:link w:val="CommentTextChar"/>
    <w:uiPriority w:val="99"/>
    <w:unhideWhenUsed/>
    <w:rsid w:val="00866608"/>
    <w:pPr>
      <w:spacing w:line="240" w:lineRule="auto"/>
    </w:pPr>
    <w:rPr>
      <w:sz w:val="20"/>
      <w:szCs w:val="20"/>
    </w:rPr>
  </w:style>
  <w:style w:type="character" w:customStyle="1" w:styleId="CommentTextChar">
    <w:name w:val="Comment Text Char"/>
    <w:basedOn w:val="DefaultParagraphFont"/>
    <w:link w:val="CommentText"/>
    <w:uiPriority w:val="99"/>
    <w:rsid w:val="00866608"/>
    <w:rPr>
      <w:sz w:val="20"/>
      <w:szCs w:val="20"/>
    </w:rPr>
  </w:style>
  <w:style w:type="paragraph" w:styleId="CommentSubject">
    <w:name w:val="annotation subject"/>
    <w:basedOn w:val="CommentText"/>
    <w:next w:val="CommentText"/>
    <w:link w:val="CommentSubjectChar"/>
    <w:uiPriority w:val="99"/>
    <w:semiHidden/>
    <w:unhideWhenUsed/>
    <w:rsid w:val="00866608"/>
    <w:rPr>
      <w:b/>
      <w:bCs/>
    </w:rPr>
  </w:style>
  <w:style w:type="character" w:customStyle="1" w:styleId="CommentSubjectChar">
    <w:name w:val="Comment Subject Char"/>
    <w:basedOn w:val="CommentTextChar"/>
    <w:link w:val="CommentSubject"/>
    <w:uiPriority w:val="99"/>
    <w:semiHidden/>
    <w:rsid w:val="00866608"/>
    <w:rPr>
      <w:b/>
      <w:bCs/>
      <w:sz w:val="20"/>
      <w:szCs w:val="20"/>
    </w:rPr>
  </w:style>
  <w:style w:type="paragraph" w:customStyle="1" w:styleId="EndNoteBibliography">
    <w:name w:val="EndNote Bibliography"/>
    <w:basedOn w:val="Normal"/>
    <w:link w:val="EndNoteBibliographyChar"/>
    <w:rsid w:val="00A66A8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66A85"/>
    <w:rPr>
      <w:rFonts w:ascii="Calibri" w:hAnsi="Calibri" w:cs="Calibri"/>
      <w:noProof/>
      <w:lang w:val="en-US"/>
    </w:rPr>
  </w:style>
  <w:style w:type="paragraph" w:styleId="BalloonText">
    <w:name w:val="Balloon Text"/>
    <w:basedOn w:val="Normal"/>
    <w:link w:val="BalloonTextChar"/>
    <w:uiPriority w:val="99"/>
    <w:semiHidden/>
    <w:unhideWhenUsed/>
    <w:rsid w:val="00F50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104"/>
    <w:rPr>
      <w:rFonts w:ascii="Segoe UI" w:hAnsi="Segoe UI" w:cs="Segoe UI"/>
      <w:sz w:val="18"/>
      <w:szCs w:val="18"/>
    </w:rPr>
  </w:style>
  <w:style w:type="character" w:styleId="UnresolvedMention">
    <w:name w:val="Unresolved Mention"/>
    <w:basedOn w:val="DefaultParagraphFont"/>
    <w:uiPriority w:val="99"/>
    <w:semiHidden/>
    <w:unhideWhenUsed/>
    <w:rsid w:val="002B1DDB"/>
    <w:rPr>
      <w:color w:val="605E5C"/>
      <w:shd w:val="clear" w:color="auto" w:fill="E1DFDD"/>
    </w:rPr>
  </w:style>
  <w:style w:type="character" w:styleId="Strong">
    <w:name w:val="Strong"/>
    <w:basedOn w:val="DefaultParagraphFont"/>
    <w:uiPriority w:val="22"/>
    <w:qFormat/>
    <w:rsid w:val="007B671F"/>
    <w:rPr>
      <w:b/>
      <w:bCs/>
    </w:rPr>
  </w:style>
  <w:style w:type="character" w:customStyle="1" w:styleId="Heading1Char">
    <w:name w:val="Heading 1 Char"/>
    <w:basedOn w:val="DefaultParagraphFont"/>
    <w:link w:val="Heading1"/>
    <w:uiPriority w:val="9"/>
    <w:rsid w:val="00E9474E"/>
    <w:rPr>
      <w:rFonts w:asciiTheme="majorHAnsi" w:eastAsiaTheme="majorEastAsia" w:hAnsiTheme="majorHAnsi" w:cstheme="majorBidi"/>
      <w:b/>
      <w:sz w:val="28"/>
      <w:szCs w:val="32"/>
    </w:rPr>
  </w:style>
  <w:style w:type="paragraph" w:styleId="NoSpacing">
    <w:name w:val="No Spacing"/>
    <w:aliases w:val="Header 2"/>
    <w:basedOn w:val="Normal"/>
    <w:uiPriority w:val="1"/>
    <w:qFormat/>
    <w:rsid w:val="006E729B"/>
    <w:pPr>
      <w:spacing w:before="240" w:after="0" w:line="240" w:lineRule="auto"/>
      <w:jc w:val="both"/>
    </w:pPr>
    <w:rPr>
      <w:rFonts w:ascii="Arial" w:hAnsi="Arial" w:cs="Arial"/>
      <w:b/>
      <w:bCs/>
      <w:sz w:val="20"/>
      <w:szCs w:val="20"/>
    </w:rPr>
  </w:style>
  <w:style w:type="paragraph" w:customStyle="1" w:styleId="pf0">
    <w:name w:val="pf0"/>
    <w:basedOn w:val="Normal"/>
    <w:rsid w:val="00B62B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B62BF4"/>
    <w:rPr>
      <w:rFonts w:ascii="Segoe UI" w:hAnsi="Segoe UI" w:cs="Segoe UI" w:hint="default"/>
      <w:sz w:val="18"/>
      <w:szCs w:val="18"/>
    </w:rPr>
  </w:style>
  <w:style w:type="character" w:customStyle="1" w:styleId="ListParagraphChar">
    <w:name w:val="List Paragraph Char"/>
    <w:link w:val="ListParagraph"/>
    <w:uiPriority w:val="34"/>
    <w:rsid w:val="00451233"/>
  </w:style>
  <w:style w:type="character" w:styleId="Emphasis">
    <w:name w:val="Emphasis"/>
    <w:basedOn w:val="DefaultParagraphFont"/>
    <w:uiPriority w:val="20"/>
    <w:qFormat/>
    <w:rsid w:val="002F3A5C"/>
    <w:rPr>
      <w:i/>
      <w:iCs/>
    </w:rPr>
  </w:style>
  <w:style w:type="character" w:styleId="FollowedHyperlink">
    <w:name w:val="FollowedHyperlink"/>
    <w:basedOn w:val="DefaultParagraphFont"/>
    <w:uiPriority w:val="99"/>
    <w:semiHidden/>
    <w:unhideWhenUsed/>
    <w:rsid w:val="002F3A5C"/>
    <w:rPr>
      <w:color w:val="954F72" w:themeColor="followedHyperlink"/>
      <w:u w:val="single"/>
    </w:rPr>
  </w:style>
  <w:style w:type="table" w:styleId="PlainTable4">
    <w:name w:val="Plain Table 4"/>
    <w:basedOn w:val="TableNormal"/>
    <w:uiPriority w:val="44"/>
    <w:rsid w:val="003377E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C21B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f11">
    <w:name w:val="cf11"/>
    <w:basedOn w:val="DefaultParagraphFont"/>
    <w:rsid w:val="00924992"/>
    <w:rPr>
      <w:rFonts w:ascii="Segoe UI" w:hAnsi="Segoe UI" w:cs="Segoe UI" w:hint="default"/>
      <w:i/>
      <w:iCs/>
      <w:color w:val="222222"/>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4819">
      <w:bodyDiv w:val="1"/>
      <w:marLeft w:val="0"/>
      <w:marRight w:val="0"/>
      <w:marTop w:val="0"/>
      <w:marBottom w:val="0"/>
      <w:divBdr>
        <w:top w:val="none" w:sz="0" w:space="0" w:color="auto"/>
        <w:left w:val="none" w:sz="0" w:space="0" w:color="auto"/>
        <w:bottom w:val="none" w:sz="0" w:space="0" w:color="auto"/>
        <w:right w:val="none" w:sz="0" w:space="0" w:color="auto"/>
      </w:divBdr>
      <w:divsChild>
        <w:div w:id="1405957698">
          <w:marLeft w:val="0"/>
          <w:marRight w:val="0"/>
          <w:marTop w:val="0"/>
          <w:marBottom w:val="0"/>
          <w:divBdr>
            <w:top w:val="none" w:sz="0" w:space="0" w:color="auto"/>
            <w:left w:val="none" w:sz="0" w:space="0" w:color="auto"/>
            <w:bottom w:val="none" w:sz="0" w:space="0" w:color="auto"/>
            <w:right w:val="none" w:sz="0" w:space="0" w:color="auto"/>
          </w:divBdr>
        </w:div>
        <w:div w:id="399598065">
          <w:marLeft w:val="0"/>
          <w:marRight w:val="0"/>
          <w:marTop w:val="0"/>
          <w:marBottom w:val="0"/>
          <w:divBdr>
            <w:top w:val="none" w:sz="0" w:space="0" w:color="auto"/>
            <w:left w:val="none" w:sz="0" w:space="0" w:color="auto"/>
            <w:bottom w:val="none" w:sz="0" w:space="0" w:color="auto"/>
            <w:right w:val="none" w:sz="0" w:space="0" w:color="auto"/>
          </w:divBdr>
        </w:div>
      </w:divsChild>
    </w:div>
    <w:div w:id="26758808">
      <w:bodyDiv w:val="1"/>
      <w:marLeft w:val="0"/>
      <w:marRight w:val="0"/>
      <w:marTop w:val="0"/>
      <w:marBottom w:val="0"/>
      <w:divBdr>
        <w:top w:val="none" w:sz="0" w:space="0" w:color="auto"/>
        <w:left w:val="none" w:sz="0" w:space="0" w:color="auto"/>
        <w:bottom w:val="none" w:sz="0" w:space="0" w:color="auto"/>
        <w:right w:val="none" w:sz="0" w:space="0" w:color="auto"/>
      </w:divBdr>
    </w:div>
    <w:div w:id="122315738">
      <w:bodyDiv w:val="1"/>
      <w:marLeft w:val="0"/>
      <w:marRight w:val="0"/>
      <w:marTop w:val="0"/>
      <w:marBottom w:val="0"/>
      <w:divBdr>
        <w:top w:val="none" w:sz="0" w:space="0" w:color="auto"/>
        <w:left w:val="none" w:sz="0" w:space="0" w:color="auto"/>
        <w:bottom w:val="none" w:sz="0" w:space="0" w:color="auto"/>
        <w:right w:val="none" w:sz="0" w:space="0" w:color="auto"/>
      </w:divBdr>
    </w:div>
    <w:div w:id="138617353">
      <w:bodyDiv w:val="1"/>
      <w:marLeft w:val="0"/>
      <w:marRight w:val="0"/>
      <w:marTop w:val="0"/>
      <w:marBottom w:val="0"/>
      <w:divBdr>
        <w:top w:val="none" w:sz="0" w:space="0" w:color="auto"/>
        <w:left w:val="none" w:sz="0" w:space="0" w:color="auto"/>
        <w:bottom w:val="none" w:sz="0" w:space="0" w:color="auto"/>
        <w:right w:val="none" w:sz="0" w:space="0" w:color="auto"/>
      </w:divBdr>
    </w:div>
    <w:div w:id="190578976">
      <w:bodyDiv w:val="1"/>
      <w:marLeft w:val="0"/>
      <w:marRight w:val="0"/>
      <w:marTop w:val="0"/>
      <w:marBottom w:val="0"/>
      <w:divBdr>
        <w:top w:val="none" w:sz="0" w:space="0" w:color="auto"/>
        <w:left w:val="none" w:sz="0" w:space="0" w:color="auto"/>
        <w:bottom w:val="none" w:sz="0" w:space="0" w:color="auto"/>
        <w:right w:val="none" w:sz="0" w:space="0" w:color="auto"/>
      </w:divBdr>
    </w:div>
    <w:div w:id="444812084">
      <w:bodyDiv w:val="1"/>
      <w:marLeft w:val="0"/>
      <w:marRight w:val="0"/>
      <w:marTop w:val="0"/>
      <w:marBottom w:val="0"/>
      <w:divBdr>
        <w:top w:val="none" w:sz="0" w:space="0" w:color="auto"/>
        <w:left w:val="none" w:sz="0" w:space="0" w:color="auto"/>
        <w:bottom w:val="none" w:sz="0" w:space="0" w:color="auto"/>
        <w:right w:val="none" w:sz="0" w:space="0" w:color="auto"/>
      </w:divBdr>
    </w:div>
    <w:div w:id="460878093">
      <w:bodyDiv w:val="1"/>
      <w:marLeft w:val="0"/>
      <w:marRight w:val="0"/>
      <w:marTop w:val="0"/>
      <w:marBottom w:val="0"/>
      <w:divBdr>
        <w:top w:val="none" w:sz="0" w:space="0" w:color="auto"/>
        <w:left w:val="none" w:sz="0" w:space="0" w:color="auto"/>
        <w:bottom w:val="none" w:sz="0" w:space="0" w:color="auto"/>
        <w:right w:val="none" w:sz="0" w:space="0" w:color="auto"/>
      </w:divBdr>
    </w:div>
    <w:div w:id="483208494">
      <w:bodyDiv w:val="1"/>
      <w:marLeft w:val="0"/>
      <w:marRight w:val="0"/>
      <w:marTop w:val="0"/>
      <w:marBottom w:val="0"/>
      <w:divBdr>
        <w:top w:val="none" w:sz="0" w:space="0" w:color="auto"/>
        <w:left w:val="none" w:sz="0" w:space="0" w:color="auto"/>
        <w:bottom w:val="none" w:sz="0" w:space="0" w:color="auto"/>
        <w:right w:val="none" w:sz="0" w:space="0" w:color="auto"/>
      </w:divBdr>
    </w:div>
    <w:div w:id="483397920">
      <w:bodyDiv w:val="1"/>
      <w:marLeft w:val="0"/>
      <w:marRight w:val="0"/>
      <w:marTop w:val="0"/>
      <w:marBottom w:val="0"/>
      <w:divBdr>
        <w:top w:val="none" w:sz="0" w:space="0" w:color="auto"/>
        <w:left w:val="none" w:sz="0" w:space="0" w:color="auto"/>
        <w:bottom w:val="none" w:sz="0" w:space="0" w:color="auto"/>
        <w:right w:val="none" w:sz="0" w:space="0" w:color="auto"/>
      </w:divBdr>
      <w:divsChild>
        <w:div w:id="592475163">
          <w:marLeft w:val="0"/>
          <w:marRight w:val="0"/>
          <w:marTop w:val="0"/>
          <w:marBottom w:val="0"/>
          <w:divBdr>
            <w:top w:val="none" w:sz="0" w:space="0" w:color="auto"/>
            <w:left w:val="none" w:sz="0" w:space="0" w:color="auto"/>
            <w:bottom w:val="none" w:sz="0" w:space="0" w:color="auto"/>
            <w:right w:val="none" w:sz="0" w:space="0" w:color="auto"/>
          </w:divBdr>
        </w:div>
        <w:div w:id="1426420899">
          <w:marLeft w:val="0"/>
          <w:marRight w:val="0"/>
          <w:marTop w:val="0"/>
          <w:marBottom w:val="0"/>
          <w:divBdr>
            <w:top w:val="none" w:sz="0" w:space="0" w:color="auto"/>
            <w:left w:val="none" w:sz="0" w:space="0" w:color="auto"/>
            <w:bottom w:val="none" w:sz="0" w:space="0" w:color="auto"/>
            <w:right w:val="none" w:sz="0" w:space="0" w:color="auto"/>
          </w:divBdr>
        </w:div>
        <w:div w:id="1302808972">
          <w:marLeft w:val="0"/>
          <w:marRight w:val="0"/>
          <w:marTop w:val="0"/>
          <w:marBottom w:val="0"/>
          <w:divBdr>
            <w:top w:val="none" w:sz="0" w:space="0" w:color="auto"/>
            <w:left w:val="none" w:sz="0" w:space="0" w:color="auto"/>
            <w:bottom w:val="none" w:sz="0" w:space="0" w:color="auto"/>
            <w:right w:val="none" w:sz="0" w:space="0" w:color="auto"/>
          </w:divBdr>
        </w:div>
      </w:divsChild>
    </w:div>
    <w:div w:id="540242123">
      <w:bodyDiv w:val="1"/>
      <w:marLeft w:val="0"/>
      <w:marRight w:val="0"/>
      <w:marTop w:val="0"/>
      <w:marBottom w:val="0"/>
      <w:divBdr>
        <w:top w:val="none" w:sz="0" w:space="0" w:color="auto"/>
        <w:left w:val="none" w:sz="0" w:space="0" w:color="auto"/>
        <w:bottom w:val="none" w:sz="0" w:space="0" w:color="auto"/>
        <w:right w:val="none" w:sz="0" w:space="0" w:color="auto"/>
      </w:divBdr>
    </w:div>
    <w:div w:id="560482047">
      <w:bodyDiv w:val="1"/>
      <w:marLeft w:val="0"/>
      <w:marRight w:val="0"/>
      <w:marTop w:val="0"/>
      <w:marBottom w:val="0"/>
      <w:divBdr>
        <w:top w:val="none" w:sz="0" w:space="0" w:color="auto"/>
        <w:left w:val="none" w:sz="0" w:space="0" w:color="auto"/>
        <w:bottom w:val="none" w:sz="0" w:space="0" w:color="auto"/>
        <w:right w:val="none" w:sz="0" w:space="0" w:color="auto"/>
      </w:divBdr>
    </w:div>
    <w:div w:id="594485618">
      <w:bodyDiv w:val="1"/>
      <w:marLeft w:val="0"/>
      <w:marRight w:val="0"/>
      <w:marTop w:val="0"/>
      <w:marBottom w:val="0"/>
      <w:divBdr>
        <w:top w:val="none" w:sz="0" w:space="0" w:color="auto"/>
        <w:left w:val="none" w:sz="0" w:space="0" w:color="auto"/>
        <w:bottom w:val="none" w:sz="0" w:space="0" w:color="auto"/>
        <w:right w:val="none" w:sz="0" w:space="0" w:color="auto"/>
      </w:divBdr>
    </w:div>
    <w:div w:id="657999041">
      <w:bodyDiv w:val="1"/>
      <w:marLeft w:val="0"/>
      <w:marRight w:val="0"/>
      <w:marTop w:val="0"/>
      <w:marBottom w:val="0"/>
      <w:divBdr>
        <w:top w:val="none" w:sz="0" w:space="0" w:color="auto"/>
        <w:left w:val="none" w:sz="0" w:space="0" w:color="auto"/>
        <w:bottom w:val="none" w:sz="0" w:space="0" w:color="auto"/>
        <w:right w:val="none" w:sz="0" w:space="0" w:color="auto"/>
      </w:divBdr>
    </w:div>
    <w:div w:id="679746183">
      <w:bodyDiv w:val="1"/>
      <w:marLeft w:val="0"/>
      <w:marRight w:val="0"/>
      <w:marTop w:val="0"/>
      <w:marBottom w:val="0"/>
      <w:divBdr>
        <w:top w:val="none" w:sz="0" w:space="0" w:color="auto"/>
        <w:left w:val="none" w:sz="0" w:space="0" w:color="auto"/>
        <w:bottom w:val="none" w:sz="0" w:space="0" w:color="auto"/>
        <w:right w:val="none" w:sz="0" w:space="0" w:color="auto"/>
      </w:divBdr>
    </w:div>
    <w:div w:id="698967664">
      <w:bodyDiv w:val="1"/>
      <w:marLeft w:val="0"/>
      <w:marRight w:val="0"/>
      <w:marTop w:val="0"/>
      <w:marBottom w:val="0"/>
      <w:divBdr>
        <w:top w:val="none" w:sz="0" w:space="0" w:color="auto"/>
        <w:left w:val="none" w:sz="0" w:space="0" w:color="auto"/>
        <w:bottom w:val="none" w:sz="0" w:space="0" w:color="auto"/>
        <w:right w:val="none" w:sz="0" w:space="0" w:color="auto"/>
      </w:divBdr>
    </w:div>
    <w:div w:id="714353369">
      <w:bodyDiv w:val="1"/>
      <w:marLeft w:val="0"/>
      <w:marRight w:val="0"/>
      <w:marTop w:val="0"/>
      <w:marBottom w:val="0"/>
      <w:divBdr>
        <w:top w:val="none" w:sz="0" w:space="0" w:color="auto"/>
        <w:left w:val="none" w:sz="0" w:space="0" w:color="auto"/>
        <w:bottom w:val="none" w:sz="0" w:space="0" w:color="auto"/>
        <w:right w:val="none" w:sz="0" w:space="0" w:color="auto"/>
      </w:divBdr>
    </w:div>
    <w:div w:id="755053716">
      <w:bodyDiv w:val="1"/>
      <w:marLeft w:val="0"/>
      <w:marRight w:val="0"/>
      <w:marTop w:val="0"/>
      <w:marBottom w:val="0"/>
      <w:divBdr>
        <w:top w:val="none" w:sz="0" w:space="0" w:color="auto"/>
        <w:left w:val="none" w:sz="0" w:space="0" w:color="auto"/>
        <w:bottom w:val="none" w:sz="0" w:space="0" w:color="auto"/>
        <w:right w:val="none" w:sz="0" w:space="0" w:color="auto"/>
      </w:divBdr>
    </w:div>
    <w:div w:id="849415703">
      <w:bodyDiv w:val="1"/>
      <w:marLeft w:val="0"/>
      <w:marRight w:val="0"/>
      <w:marTop w:val="0"/>
      <w:marBottom w:val="0"/>
      <w:divBdr>
        <w:top w:val="none" w:sz="0" w:space="0" w:color="auto"/>
        <w:left w:val="none" w:sz="0" w:space="0" w:color="auto"/>
        <w:bottom w:val="none" w:sz="0" w:space="0" w:color="auto"/>
        <w:right w:val="none" w:sz="0" w:space="0" w:color="auto"/>
      </w:divBdr>
    </w:div>
    <w:div w:id="861475859">
      <w:bodyDiv w:val="1"/>
      <w:marLeft w:val="0"/>
      <w:marRight w:val="0"/>
      <w:marTop w:val="0"/>
      <w:marBottom w:val="0"/>
      <w:divBdr>
        <w:top w:val="none" w:sz="0" w:space="0" w:color="auto"/>
        <w:left w:val="none" w:sz="0" w:space="0" w:color="auto"/>
        <w:bottom w:val="none" w:sz="0" w:space="0" w:color="auto"/>
        <w:right w:val="none" w:sz="0" w:space="0" w:color="auto"/>
      </w:divBdr>
    </w:div>
    <w:div w:id="872768018">
      <w:bodyDiv w:val="1"/>
      <w:marLeft w:val="0"/>
      <w:marRight w:val="0"/>
      <w:marTop w:val="0"/>
      <w:marBottom w:val="0"/>
      <w:divBdr>
        <w:top w:val="none" w:sz="0" w:space="0" w:color="auto"/>
        <w:left w:val="none" w:sz="0" w:space="0" w:color="auto"/>
        <w:bottom w:val="none" w:sz="0" w:space="0" w:color="auto"/>
        <w:right w:val="none" w:sz="0" w:space="0" w:color="auto"/>
      </w:divBdr>
    </w:div>
    <w:div w:id="890463411">
      <w:bodyDiv w:val="1"/>
      <w:marLeft w:val="0"/>
      <w:marRight w:val="0"/>
      <w:marTop w:val="0"/>
      <w:marBottom w:val="0"/>
      <w:divBdr>
        <w:top w:val="none" w:sz="0" w:space="0" w:color="auto"/>
        <w:left w:val="none" w:sz="0" w:space="0" w:color="auto"/>
        <w:bottom w:val="none" w:sz="0" w:space="0" w:color="auto"/>
        <w:right w:val="none" w:sz="0" w:space="0" w:color="auto"/>
      </w:divBdr>
    </w:div>
    <w:div w:id="892933826">
      <w:bodyDiv w:val="1"/>
      <w:marLeft w:val="0"/>
      <w:marRight w:val="0"/>
      <w:marTop w:val="0"/>
      <w:marBottom w:val="0"/>
      <w:divBdr>
        <w:top w:val="none" w:sz="0" w:space="0" w:color="auto"/>
        <w:left w:val="none" w:sz="0" w:space="0" w:color="auto"/>
        <w:bottom w:val="none" w:sz="0" w:space="0" w:color="auto"/>
        <w:right w:val="none" w:sz="0" w:space="0" w:color="auto"/>
      </w:divBdr>
    </w:div>
    <w:div w:id="1036388964">
      <w:bodyDiv w:val="1"/>
      <w:marLeft w:val="0"/>
      <w:marRight w:val="0"/>
      <w:marTop w:val="0"/>
      <w:marBottom w:val="0"/>
      <w:divBdr>
        <w:top w:val="none" w:sz="0" w:space="0" w:color="auto"/>
        <w:left w:val="none" w:sz="0" w:space="0" w:color="auto"/>
        <w:bottom w:val="none" w:sz="0" w:space="0" w:color="auto"/>
        <w:right w:val="none" w:sz="0" w:space="0" w:color="auto"/>
      </w:divBdr>
    </w:div>
    <w:div w:id="1185821746">
      <w:bodyDiv w:val="1"/>
      <w:marLeft w:val="0"/>
      <w:marRight w:val="0"/>
      <w:marTop w:val="0"/>
      <w:marBottom w:val="0"/>
      <w:divBdr>
        <w:top w:val="none" w:sz="0" w:space="0" w:color="auto"/>
        <w:left w:val="none" w:sz="0" w:space="0" w:color="auto"/>
        <w:bottom w:val="none" w:sz="0" w:space="0" w:color="auto"/>
        <w:right w:val="none" w:sz="0" w:space="0" w:color="auto"/>
      </w:divBdr>
    </w:div>
    <w:div w:id="1317539729">
      <w:bodyDiv w:val="1"/>
      <w:marLeft w:val="0"/>
      <w:marRight w:val="0"/>
      <w:marTop w:val="0"/>
      <w:marBottom w:val="0"/>
      <w:divBdr>
        <w:top w:val="none" w:sz="0" w:space="0" w:color="auto"/>
        <w:left w:val="none" w:sz="0" w:space="0" w:color="auto"/>
        <w:bottom w:val="none" w:sz="0" w:space="0" w:color="auto"/>
        <w:right w:val="none" w:sz="0" w:space="0" w:color="auto"/>
      </w:divBdr>
    </w:div>
    <w:div w:id="1318419343">
      <w:bodyDiv w:val="1"/>
      <w:marLeft w:val="0"/>
      <w:marRight w:val="0"/>
      <w:marTop w:val="0"/>
      <w:marBottom w:val="0"/>
      <w:divBdr>
        <w:top w:val="none" w:sz="0" w:space="0" w:color="auto"/>
        <w:left w:val="none" w:sz="0" w:space="0" w:color="auto"/>
        <w:bottom w:val="none" w:sz="0" w:space="0" w:color="auto"/>
        <w:right w:val="none" w:sz="0" w:space="0" w:color="auto"/>
      </w:divBdr>
    </w:div>
    <w:div w:id="1322345586">
      <w:bodyDiv w:val="1"/>
      <w:marLeft w:val="0"/>
      <w:marRight w:val="0"/>
      <w:marTop w:val="0"/>
      <w:marBottom w:val="0"/>
      <w:divBdr>
        <w:top w:val="none" w:sz="0" w:space="0" w:color="auto"/>
        <w:left w:val="none" w:sz="0" w:space="0" w:color="auto"/>
        <w:bottom w:val="none" w:sz="0" w:space="0" w:color="auto"/>
        <w:right w:val="none" w:sz="0" w:space="0" w:color="auto"/>
      </w:divBdr>
    </w:div>
    <w:div w:id="1395621238">
      <w:bodyDiv w:val="1"/>
      <w:marLeft w:val="0"/>
      <w:marRight w:val="0"/>
      <w:marTop w:val="0"/>
      <w:marBottom w:val="0"/>
      <w:divBdr>
        <w:top w:val="none" w:sz="0" w:space="0" w:color="auto"/>
        <w:left w:val="none" w:sz="0" w:space="0" w:color="auto"/>
        <w:bottom w:val="none" w:sz="0" w:space="0" w:color="auto"/>
        <w:right w:val="none" w:sz="0" w:space="0" w:color="auto"/>
      </w:divBdr>
    </w:div>
    <w:div w:id="1402171291">
      <w:bodyDiv w:val="1"/>
      <w:marLeft w:val="0"/>
      <w:marRight w:val="0"/>
      <w:marTop w:val="0"/>
      <w:marBottom w:val="0"/>
      <w:divBdr>
        <w:top w:val="none" w:sz="0" w:space="0" w:color="auto"/>
        <w:left w:val="none" w:sz="0" w:space="0" w:color="auto"/>
        <w:bottom w:val="none" w:sz="0" w:space="0" w:color="auto"/>
        <w:right w:val="none" w:sz="0" w:space="0" w:color="auto"/>
      </w:divBdr>
    </w:div>
    <w:div w:id="1403719420">
      <w:bodyDiv w:val="1"/>
      <w:marLeft w:val="0"/>
      <w:marRight w:val="0"/>
      <w:marTop w:val="0"/>
      <w:marBottom w:val="0"/>
      <w:divBdr>
        <w:top w:val="none" w:sz="0" w:space="0" w:color="auto"/>
        <w:left w:val="none" w:sz="0" w:space="0" w:color="auto"/>
        <w:bottom w:val="none" w:sz="0" w:space="0" w:color="auto"/>
        <w:right w:val="none" w:sz="0" w:space="0" w:color="auto"/>
      </w:divBdr>
    </w:div>
    <w:div w:id="1636107990">
      <w:bodyDiv w:val="1"/>
      <w:marLeft w:val="0"/>
      <w:marRight w:val="0"/>
      <w:marTop w:val="0"/>
      <w:marBottom w:val="0"/>
      <w:divBdr>
        <w:top w:val="none" w:sz="0" w:space="0" w:color="auto"/>
        <w:left w:val="none" w:sz="0" w:space="0" w:color="auto"/>
        <w:bottom w:val="none" w:sz="0" w:space="0" w:color="auto"/>
        <w:right w:val="none" w:sz="0" w:space="0" w:color="auto"/>
      </w:divBdr>
    </w:div>
    <w:div w:id="1642422303">
      <w:bodyDiv w:val="1"/>
      <w:marLeft w:val="0"/>
      <w:marRight w:val="0"/>
      <w:marTop w:val="0"/>
      <w:marBottom w:val="0"/>
      <w:divBdr>
        <w:top w:val="none" w:sz="0" w:space="0" w:color="auto"/>
        <w:left w:val="none" w:sz="0" w:space="0" w:color="auto"/>
        <w:bottom w:val="none" w:sz="0" w:space="0" w:color="auto"/>
        <w:right w:val="none" w:sz="0" w:space="0" w:color="auto"/>
      </w:divBdr>
    </w:div>
    <w:div w:id="1662462381">
      <w:bodyDiv w:val="1"/>
      <w:marLeft w:val="0"/>
      <w:marRight w:val="0"/>
      <w:marTop w:val="0"/>
      <w:marBottom w:val="0"/>
      <w:divBdr>
        <w:top w:val="none" w:sz="0" w:space="0" w:color="auto"/>
        <w:left w:val="none" w:sz="0" w:space="0" w:color="auto"/>
        <w:bottom w:val="none" w:sz="0" w:space="0" w:color="auto"/>
        <w:right w:val="none" w:sz="0" w:space="0" w:color="auto"/>
      </w:divBdr>
    </w:div>
    <w:div w:id="1786655956">
      <w:bodyDiv w:val="1"/>
      <w:marLeft w:val="0"/>
      <w:marRight w:val="0"/>
      <w:marTop w:val="0"/>
      <w:marBottom w:val="0"/>
      <w:divBdr>
        <w:top w:val="none" w:sz="0" w:space="0" w:color="auto"/>
        <w:left w:val="none" w:sz="0" w:space="0" w:color="auto"/>
        <w:bottom w:val="none" w:sz="0" w:space="0" w:color="auto"/>
        <w:right w:val="none" w:sz="0" w:space="0" w:color="auto"/>
      </w:divBdr>
    </w:div>
    <w:div w:id="1980527633">
      <w:bodyDiv w:val="1"/>
      <w:marLeft w:val="0"/>
      <w:marRight w:val="0"/>
      <w:marTop w:val="0"/>
      <w:marBottom w:val="0"/>
      <w:divBdr>
        <w:top w:val="none" w:sz="0" w:space="0" w:color="auto"/>
        <w:left w:val="none" w:sz="0" w:space="0" w:color="auto"/>
        <w:bottom w:val="none" w:sz="0" w:space="0" w:color="auto"/>
        <w:right w:val="none" w:sz="0" w:space="0" w:color="auto"/>
      </w:divBdr>
    </w:div>
    <w:div w:id="207612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ckevitt@imperial.ac.uk" TargetMode="External"/><Relationship Id="rId13" Type="http://schemas.openxmlformats.org/officeDocument/2006/relationships/hyperlink" Target="https://www.gov.uk/government/statistics/2011-rural-urban-classification-of-local-authority-and-other-higher-level-geographies-for-statistical-purpo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pga/2000/36/section/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12/7/contents/enacted" TargetMode="External"/><Relationship Id="rId5" Type="http://schemas.openxmlformats.org/officeDocument/2006/relationships/webSettings" Target="webSettings.xml"/><Relationship Id="rId15" Type="http://schemas.openxmlformats.org/officeDocument/2006/relationships/hyperlink" Target="https://www.gov.uk/government/publications/the-nutrient-profiling-model" TargetMode="External"/><Relationship Id="rId10" Type="http://schemas.openxmlformats.org/officeDocument/2006/relationships/hyperlink" Target="https://doi.org/10.1111/obr.13144" TargetMode="External"/><Relationship Id="rId4" Type="http://schemas.openxmlformats.org/officeDocument/2006/relationships/settings" Target="settings.xml"/><Relationship Id="rId9" Type="http://schemas.openxmlformats.org/officeDocument/2006/relationships/hyperlink" Target="https://www.outsmart.org.uk/who-sees-ooh" TargetMode="External"/><Relationship Id="rId14" Type="http://schemas.openxmlformats.org/officeDocument/2006/relationships/hyperlink" Target="https://assets.publishing.service.gov.uk/government/uploads/system/uploads/attachment_data/file/835115/IoD2019_Statistical_Relea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F065D-C4D4-4284-86ED-7552FC36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5851</Words>
  <Characters>33357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Mckevitt</dc:creator>
  <cp:keywords/>
  <dc:description/>
  <cp:lastModifiedBy>McKevitt, Sarah</cp:lastModifiedBy>
  <cp:revision>5</cp:revision>
  <dcterms:created xsi:type="dcterms:W3CDTF">2023-07-05T17:03:00Z</dcterms:created>
  <dcterms:modified xsi:type="dcterms:W3CDTF">2023-07-05T17:09:00Z</dcterms:modified>
</cp:coreProperties>
</file>