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8F32A" w14:textId="71BC831C" w:rsidR="00A80B9E" w:rsidRDefault="00ED5246" w:rsidP="00A80B9E">
      <w:pPr>
        <w:widowControl/>
        <w:jc w:val="left"/>
        <w:rPr>
          <w:rFonts w:ascii="Times New Roman" w:eastAsia="MS Mincho" w:hAnsi="Times New Roman" w:cs="Times New Roman"/>
          <w:b/>
          <w:bCs/>
          <w:color w:val="000000" w:themeColor="text1"/>
          <w:kern w:val="0"/>
          <w:sz w:val="24"/>
          <w:szCs w:val="24"/>
          <w:lang w:eastAsia="ja-JP"/>
        </w:rPr>
      </w:pPr>
      <w:bookmarkStart w:id="0" w:name="_Hlk112850224"/>
      <w:r w:rsidRPr="00ED5246">
        <w:rPr>
          <w:rFonts w:ascii="Times New Roman" w:eastAsia="MS Mincho" w:hAnsi="Times New Roman" w:cs="Times New Roman"/>
          <w:b/>
          <w:bCs/>
          <w:color w:val="000000" w:themeColor="text1"/>
          <w:kern w:val="0"/>
          <w:sz w:val="24"/>
          <w:szCs w:val="24"/>
          <w:lang w:eastAsia="ja-JP"/>
        </w:rPr>
        <w:t>A multifunctional molecular bridging layer for high efficiency, hysteresis-free and stable perovskite solar cells</w:t>
      </w:r>
    </w:p>
    <w:p w14:paraId="67FEC626" w14:textId="77777777" w:rsidR="00ED5246" w:rsidRPr="005F54AE" w:rsidRDefault="00ED5246" w:rsidP="00A80B9E">
      <w:pPr>
        <w:widowControl/>
        <w:jc w:val="left"/>
        <w:rPr>
          <w:rFonts w:ascii="Times New Roman" w:eastAsia="MS Mincho" w:hAnsi="Times New Roman" w:cs="Times New Roman"/>
          <w:color w:val="000000" w:themeColor="text1"/>
          <w:kern w:val="0"/>
          <w:sz w:val="24"/>
          <w:szCs w:val="24"/>
          <w:lang w:eastAsia="ja-JP"/>
        </w:rPr>
      </w:pPr>
    </w:p>
    <w:p w14:paraId="27FED0D6" w14:textId="56DE000B" w:rsidR="00A80B9E" w:rsidRDefault="00ED5246" w:rsidP="00A80B9E">
      <w:pPr>
        <w:widowControl/>
        <w:jc w:val="left"/>
        <w:rPr>
          <w:rFonts w:ascii="Times New Roman" w:eastAsia="MS Mincho" w:hAnsi="Times New Roman" w:cs="Times New Roman"/>
          <w:i/>
          <w:color w:val="000000" w:themeColor="text1"/>
          <w:kern w:val="0"/>
          <w:sz w:val="24"/>
          <w:szCs w:val="24"/>
          <w:lang w:eastAsia="ja-JP"/>
        </w:rPr>
      </w:pPr>
      <w:bookmarkStart w:id="1" w:name="_Hlk129346747"/>
      <w:r w:rsidRPr="00ED5246">
        <w:rPr>
          <w:rFonts w:ascii="Times New Roman" w:eastAsia="MS Mincho" w:hAnsi="Times New Roman" w:cs="Times New Roman"/>
          <w:i/>
          <w:color w:val="000000" w:themeColor="text1"/>
          <w:kern w:val="0"/>
          <w:sz w:val="24"/>
          <w:szCs w:val="24"/>
          <w:lang w:eastAsia="ja-JP"/>
        </w:rPr>
        <w:t xml:space="preserve">Li Yin, </w:t>
      </w:r>
      <w:proofErr w:type="spellStart"/>
      <w:r w:rsidRPr="00ED5246">
        <w:rPr>
          <w:rFonts w:ascii="Times New Roman" w:eastAsia="MS Mincho" w:hAnsi="Times New Roman" w:cs="Times New Roman"/>
          <w:i/>
          <w:color w:val="000000" w:themeColor="text1"/>
          <w:kern w:val="0"/>
          <w:sz w:val="24"/>
          <w:szCs w:val="24"/>
          <w:lang w:eastAsia="ja-JP"/>
        </w:rPr>
        <w:t>Changzeng</w:t>
      </w:r>
      <w:proofErr w:type="spellEnd"/>
      <w:r w:rsidRPr="00ED5246">
        <w:rPr>
          <w:rFonts w:ascii="Times New Roman" w:eastAsia="MS Mincho" w:hAnsi="Times New Roman" w:cs="Times New Roman"/>
          <w:i/>
          <w:color w:val="000000" w:themeColor="text1"/>
          <w:kern w:val="0"/>
          <w:sz w:val="24"/>
          <w:szCs w:val="24"/>
          <w:lang w:eastAsia="ja-JP"/>
        </w:rPr>
        <w:t xml:space="preserve"> Ding, </w:t>
      </w:r>
      <w:proofErr w:type="spellStart"/>
      <w:r w:rsidRPr="00ED5246">
        <w:rPr>
          <w:rFonts w:ascii="Times New Roman" w:eastAsia="MS Mincho" w:hAnsi="Times New Roman" w:cs="Times New Roman"/>
          <w:i/>
          <w:color w:val="000000" w:themeColor="text1"/>
          <w:kern w:val="0"/>
          <w:sz w:val="24"/>
          <w:szCs w:val="24"/>
          <w:lang w:eastAsia="ja-JP"/>
        </w:rPr>
        <w:t>Chenguang</w:t>
      </w:r>
      <w:proofErr w:type="spellEnd"/>
      <w:r w:rsidRPr="00ED5246">
        <w:rPr>
          <w:rFonts w:ascii="Times New Roman" w:eastAsia="MS Mincho" w:hAnsi="Times New Roman" w:cs="Times New Roman"/>
          <w:i/>
          <w:color w:val="000000" w:themeColor="text1"/>
          <w:kern w:val="0"/>
          <w:sz w:val="24"/>
          <w:szCs w:val="24"/>
          <w:lang w:eastAsia="ja-JP"/>
        </w:rPr>
        <w:t xml:space="preserve"> Liu, Chun Zhao*, </w:t>
      </w:r>
      <w:proofErr w:type="spellStart"/>
      <w:r w:rsidRPr="00ED5246">
        <w:rPr>
          <w:rFonts w:ascii="Times New Roman" w:eastAsia="MS Mincho" w:hAnsi="Times New Roman" w:cs="Times New Roman"/>
          <w:i/>
          <w:color w:val="000000" w:themeColor="text1"/>
          <w:kern w:val="0"/>
          <w:sz w:val="24"/>
          <w:szCs w:val="24"/>
          <w:lang w:eastAsia="ja-JP"/>
        </w:rPr>
        <w:t>Wusong</w:t>
      </w:r>
      <w:proofErr w:type="spellEnd"/>
      <w:r w:rsidRPr="00ED5246">
        <w:rPr>
          <w:rFonts w:ascii="Times New Roman" w:eastAsia="MS Mincho" w:hAnsi="Times New Roman" w:cs="Times New Roman"/>
          <w:i/>
          <w:color w:val="000000" w:themeColor="text1"/>
          <w:kern w:val="0"/>
          <w:sz w:val="24"/>
          <w:szCs w:val="24"/>
          <w:lang w:eastAsia="ja-JP"/>
        </w:rPr>
        <w:t xml:space="preserve"> </w:t>
      </w:r>
      <w:proofErr w:type="spellStart"/>
      <w:r w:rsidRPr="00ED5246">
        <w:rPr>
          <w:rFonts w:ascii="Times New Roman" w:eastAsia="MS Mincho" w:hAnsi="Times New Roman" w:cs="Times New Roman"/>
          <w:i/>
          <w:color w:val="000000" w:themeColor="text1"/>
          <w:kern w:val="0"/>
          <w:sz w:val="24"/>
          <w:szCs w:val="24"/>
          <w:lang w:eastAsia="ja-JP"/>
        </w:rPr>
        <w:t>Zha</w:t>
      </w:r>
      <w:proofErr w:type="spellEnd"/>
      <w:r w:rsidRPr="00ED5246">
        <w:rPr>
          <w:rFonts w:ascii="Times New Roman" w:eastAsia="MS Mincho" w:hAnsi="Times New Roman" w:cs="Times New Roman"/>
          <w:i/>
          <w:color w:val="000000" w:themeColor="text1"/>
          <w:kern w:val="0"/>
          <w:sz w:val="24"/>
          <w:szCs w:val="24"/>
          <w:lang w:eastAsia="ja-JP"/>
        </w:rPr>
        <w:t xml:space="preserve">, </w:t>
      </w:r>
      <w:proofErr w:type="spellStart"/>
      <w:r w:rsidRPr="00ED5246">
        <w:rPr>
          <w:rFonts w:ascii="Times New Roman" w:eastAsia="MS Mincho" w:hAnsi="Times New Roman" w:cs="Times New Roman"/>
          <w:i/>
          <w:color w:val="000000" w:themeColor="text1"/>
          <w:kern w:val="0"/>
          <w:sz w:val="24"/>
          <w:szCs w:val="24"/>
          <w:lang w:eastAsia="ja-JP"/>
        </w:rPr>
        <w:t>Ivona</w:t>
      </w:r>
      <w:proofErr w:type="spellEnd"/>
      <w:r w:rsidRPr="00ED5246">
        <w:rPr>
          <w:rFonts w:ascii="Times New Roman" w:eastAsia="MS Mincho" w:hAnsi="Times New Roman" w:cs="Times New Roman"/>
          <w:i/>
          <w:color w:val="000000" w:themeColor="text1"/>
          <w:kern w:val="0"/>
          <w:sz w:val="24"/>
          <w:szCs w:val="24"/>
          <w:lang w:eastAsia="ja-JP"/>
        </w:rPr>
        <w:t xml:space="preserve"> Z. Mitrovic, </w:t>
      </w:r>
      <w:proofErr w:type="spellStart"/>
      <w:r w:rsidRPr="00ED5246">
        <w:rPr>
          <w:rFonts w:ascii="Times New Roman" w:eastAsia="MS Mincho" w:hAnsi="Times New Roman" w:cs="Times New Roman"/>
          <w:i/>
          <w:color w:val="000000" w:themeColor="text1"/>
          <w:kern w:val="0"/>
          <w:sz w:val="24"/>
          <w:szCs w:val="24"/>
          <w:lang w:eastAsia="ja-JP"/>
        </w:rPr>
        <w:t>Eng</w:t>
      </w:r>
      <w:proofErr w:type="spellEnd"/>
      <w:r w:rsidRPr="00ED5246">
        <w:rPr>
          <w:rFonts w:ascii="Times New Roman" w:eastAsia="MS Mincho" w:hAnsi="Times New Roman" w:cs="Times New Roman"/>
          <w:i/>
          <w:color w:val="000000" w:themeColor="text1"/>
          <w:kern w:val="0"/>
          <w:sz w:val="24"/>
          <w:szCs w:val="24"/>
          <w:lang w:eastAsia="ja-JP"/>
        </w:rPr>
        <w:t xml:space="preserve"> Gee Lim*, </w:t>
      </w:r>
      <w:proofErr w:type="spellStart"/>
      <w:r w:rsidRPr="00ED5246">
        <w:rPr>
          <w:rFonts w:ascii="Times New Roman" w:eastAsia="MS Mincho" w:hAnsi="Times New Roman" w:cs="Times New Roman"/>
          <w:i/>
          <w:color w:val="000000" w:themeColor="text1"/>
          <w:kern w:val="0"/>
          <w:sz w:val="24"/>
          <w:szCs w:val="24"/>
          <w:lang w:eastAsia="ja-JP"/>
        </w:rPr>
        <w:t>Yunfei</w:t>
      </w:r>
      <w:proofErr w:type="spellEnd"/>
      <w:r w:rsidRPr="00ED5246">
        <w:rPr>
          <w:rFonts w:ascii="Times New Roman" w:eastAsia="MS Mincho" w:hAnsi="Times New Roman" w:cs="Times New Roman"/>
          <w:i/>
          <w:color w:val="000000" w:themeColor="text1"/>
          <w:kern w:val="0"/>
          <w:sz w:val="24"/>
          <w:szCs w:val="24"/>
          <w:lang w:eastAsia="ja-JP"/>
        </w:rPr>
        <w:t xml:space="preserve"> Han</w:t>
      </w:r>
      <w:r w:rsidR="00145B2B">
        <w:rPr>
          <w:rFonts w:ascii="Times New Roman" w:eastAsia="MS Mincho" w:hAnsi="Times New Roman" w:cs="Times New Roman"/>
          <w:i/>
          <w:color w:val="000000" w:themeColor="text1"/>
          <w:kern w:val="0"/>
          <w:sz w:val="24"/>
          <w:szCs w:val="24"/>
          <w:lang w:eastAsia="ja-JP"/>
        </w:rPr>
        <w:t xml:space="preserve">, </w:t>
      </w:r>
      <w:proofErr w:type="spellStart"/>
      <w:r w:rsidR="00145B2B">
        <w:rPr>
          <w:rFonts w:ascii="Times New Roman" w:eastAsia="MS Mincho" w:hAnsi="Times New Roman" w:cs="Times New Roman"/>
          <w:i/>
          <w:color w:val="000000" w:themeColor="text1"/>
          <w:kern w:val="0"/>
          <w:sz w:val="24"/>
          <w:szCs w:val="24"/>
          <w:lang w:eastAsia="ja-JP"/>
        </w:rPr>
        <w:t>Xiaomei</w:t>
      </w:r>
      <w:proofErr w:type="spellEnd"/>
      <w:r w:rsidR="00145B2B">
        <w:rPr>
          <w:rFonts w:ascii="Times New Roman" w:eastAsia="MS Mincho" w:hAnsi="Times New Roman" w:cs="Times New Roman"/>
          <w:i/>
          <w:color w:val="000000" w:themeColor="text1"/>
          <w:kern w:val="0"/>
          <w:sz w:val="24"/>
          <w:szCs w:val="24"/>
          <w:lang w:eastAsia="ja-JP"/>
        </w:rPr>
        <w:t xml:space="preserve"> Gao, </w:t>
      </w:r>
      <w:proofErr w:type="spellStart"/>
      <w:r w:rsidR="004D45CE">
        <w:rPr>
          <w:rFonts w:ascii="Times New Roman" w:eastAsia="MS Mincho" w:hAnsi="Times New Roman" w:cs="Times New Roman"/>
          <w:i/>
          <w:color w:val="000000" w:themeColor="text1"/>
          <w:kern w:val="0"/>
          <w:sz w:val="24"/>
          <w:szCs w:val="24"/>
          <w:lang w:eastAsia="ja-JP"/>
        </w:rPr>
        <w:t>Lianping</w:t>
      </w:r>
      <w:proofErr w:type="spellEnd"/>
      <w:r w:rsidR="004D45CE">
        <w:rPr>
          <w:rFonts w:ascii="Times New Roman" w:eastAsia="MS Mincho" w:hAnsi="Times New Roman" w:cs="Times New Roman"/>
          <w:i/>
          <w:color w:val="000000" w:themeColor="text1"/>
          <w:kern w:val="0"/>
          <w:sz w:val="24"/>
          <w:szCs w:val="24"/>
          <w:lang w:eastAsia="ja-JP"/>
        </w:rPr>
        <w:t xml:space="preserve"> Zhang,</w:t>
      </w:r>
      <w:r w:rsidRPr="00ED5246">
        <w:rPr>
          <w:rFonts w:ascii="Times New Roman" w:eastAsia="MS Mincho" w:hAnsi="Times New Roman" w:cs="Times New Roman"/>
          <w:i/>
          <w:color w:val="000000" w:themeColor="text1"/>
          <w:kern w:val="0"/>
          <w:sz w:val="24"/>
          <w:szCs w:val="24"/>
          <w:lang w:eastAsia="ja-JP"/>
        </w:rPr>
        <w:t xml:space="preserve"> </w:t>
      </w:r>
      <w:proofErr w:type="spellStart"/>
      <w:r w:rsidR="00F727F3" w:rsidRPr="00F727F3">
        <w:rPr>
          <w:rFonts w:ascii="Times New Roman" w:eastAsia="MS Mincho" w:hAnsi="Times New Roman" w:cs="Times New Roman"/>
          <w:i/>
          <w:color w:val="000000" w:themeColor="text1"/>
          <w:kern w:val="0"/>
          <w:sz w:val="24"/>
          <w:szCs w:val="24"/>
          <w:lang w:eastAsia="ja-JP"/>
        </w:rPr>
        <w:t>Haibin</w:t>
      </w:r>
      <w:proofErr w:type="spellEnd"/>
      <w:r w:rsidR="00F727F3" w:rsidRPr="00F727F3">
        <w:rPr>
          <w:rFonts w:ascii="Times New Roman" w:eastAsia="MS Mincho" w:hAnsi="Times New Roman" w:cs="Times New Roman"/>
          <w:i/>
          <w:color w:val="000000" w:themeColor="text1"/>
          <w:kern w:val="0"/>
          <w:sz w:val="24"/>
          <w:szCs w:val="24"/>
          <w:lang w:eastAsia="ja-JP"/>
        </w:rPr>
        <w:t xml:space="preserve"> Wang,</w:t>
      </w:r>
      <w:r w:rsidR="00F727F3">
        <w:rPr>
          <w:rFonts w:ascii="Times New Roman" w:eastAsia="MS Mincho" w:hAnsi="Times New Roman" w:cs="Times New Roman"/>
          <w:i/>
          <w:color w:val="000000" w:themeColor="text1"/>
          <w:kern w:val="0"/>
          <w:sz w:val="24"/>
          <w:szCs w:val="24"/>
          <w:lang w:eastAsia="ja-JP"/>
        </w:rPr>
        <w:t xml:space="preserve"> </w:t>
      </w:r>
      <w:proofErr w:type="spellStart"/>
      <w:r w:rsidRPr="00ED5246">
        <w:rPr>
          <w:rFonts w:ascii="Times New Roman" w:eastAsia="MS Mincho" w:hAnsi="Times New Roman" w:cs="Times New Roman"/>
          <w:i/>
          <w:color w:val="000000" w:themeColor="text1"/>
          <w:kern w:val="0"/>
          <w:sz w:val="24"/>
          <w:szCs w:val="24"/>
          <w:lang w:eastAsia="ja-JP"/>
        </w:rPr>
        <w:t>Yuanxi</w:t>
      </w:r>
      <w:proofErr w:type="spellEnd"/>
      <w:r w:rsidRPr="00ED5246">
        <w:rPr>
          <w:rFonts w:ascii="Times New Roman" w:eastAsia="MS Mincho" w:hAnsi="Times New Roman" w:cs="Times New Roman"/>
          <w:i/>
          <w:color w:val="000000" w:themeColor="text1"/>
          <w:kern w:val="0"/>
          <w:sz w:val="24"/>
          <w:szCs w:val="24"/>
          <w:lang w:eastAsia="ja-JP"/>
        </w:rPr>
        <w:t xml:space="preserve"> Li, </w:t>
      </w:r>
      <w:r w:rsidR="00C66D3A" w:rsidRPr="00C66D3A">
        <w:rPr>
          <w:rFonts w:ascii="Times New Roman" w:eastAsia="MS Mincho" w:hAnsi="Times New Roman" w:cs="Times New Roman"/>
          <w:i/>
          <w:color w:val="000000" w:themeColor="text1"/>
          <w:kern w:val="0"/>
          <w:sz w:val="24"/>
          <w:szCs w:val="24"/>
          <w:lang w:eastAsia="ja-JP"/>
        </w:rPr>
        <w:t>Sebastian Wilken</w:t>
      </w:r>
      <w:r w:rsidR="00C66D3A">
        <w:rPr>
          <w:rFonts w:ascii="Times New Roman" w:eastAsia="MS Mincho" w:hAnsi="Times New Roman" w:cs="Times New Roman"/>
          <w:i/>
          <w:color w:val="000000" w:themeColor="text1"/>
          <w:kern w:val="0"/>
          <w:sz w:val="24"/>
          <w:szCs w:val="24"/>
          <w:lang w:eastAsia="ja-JP"/>
        </w:rPr>
        <w:t xml:space="preserve">, </w:t>
      </w:r>
      <w:r w:rsidRPr="00ED5246">
        <w:rPr>
          <w:rFonts w:ascii="Times New Roman" w:eastAsia="MS Mincho" w:hAnsi="Times New Roman" w:cs="Times New Roman"/>
          <w:i/>
          <w:color w:val="000000" w:themeColor="text1"/>
          <w:kern w:val="0"/>
          <w:sz w:val="24"/>
          <w:szCs w:val="24"/>
          <w:lang w:eastAsia="ja-JP"/>
        </w:rPr>
        <w:t xml:space="preserve">Ronald </w:t>
      </w:r>
      <w:proofErr w:type="spellStart"/>
      <w:r w:rsidRPr="00ED5246">
        <w:rPr>
          <w:rFonts w:ascii="Times New Roman" w:eastAsia="MS Mincho" w:hAnsi="Times New Roman" w:cs="Times New Roman"/>
          <w:i/>
          <w:color w:val="000000" w:themeColor="text1"/>
          <w:kern w:val="0"/>
          <w:sz w:val="24"/>
          <w:szCs w:val="24"/>
          <w:lang w:eastAsia="ja-JP"/>
        </w:rPr>
        <w:t>Österbacka</w:t>
      </w:r>
      <w:proofErr w:type="spellEnd"/>
      <w:r w:rsidRPr="00ED5246">
        <w:rPr>
          <w:rFonts w:ascii="Times New Roman" w:eastAsia="MS Mincho" w:hAnsi="Times New Roman" w:cs="Times New Roman"/>
          <w:i/>
          <w:color w:val="000000" w:themeColor="text1"/>
          <w:kern w:val="0"/>
          <w:sz w:val="24"/>
          <w:szCs w:val="24"/>
          <w:lang w:eastAsia="ja-JP"/>
        </w:rPr>
        <w:t xml:space="preserve">, </w:t>
      </w:r>
      <w:proofErr w:type="spellStart"/>
      <w:r w:rsidRPr="00ED5246">
        <w:rPr>
          <w:rFonts w:ascii="Times New Roman" w:eastAsia="MS Mincho" w:hAnsi="Times New Roman" w:cs="Times New Roman"/>
          <w:i/>
          <w:color w:val="000000" w:themeColor="text1"/>
          <w:kern w:val="0"/>
          <w:sz w:val="24"/>
          <w:szCs w:val="24"/>
          <w:lang w:eastAsia="ja-JP"/>
        </w:rPr>
        <w:t>Hongzhen</w:t>
      </w:r>
      <w:proofErr w:type="spellEnd"/>
      <w:r w:rsidRPr="00ED5246">
        <w:rPr>
          <w:rFonts w:ascii="Times New Roman" w:eastAsia="MS Mincho" w:hAnsi="Times New Roman" w:cs="Times New Roman"/>
          <w:i/>
          <w:color w:val="000000" w:themeColor="text1"/>
          <w:kern w:val="0"/>
          <w:sz w:val="24"/>
          <w:szCs w:val="24"/>
          <w:lang w:eastAsia="ja-JP"/>
        </w:rPr>
        <w:t xml:space="preserve"> Lin, Chang-Qi Ma* and </w:t>
      </w:r>
      <w:proofErr w:type="spellStart"/>
      <w:r w:rsidRPr="00ED5246">
        <w:rPr>
          <w:rFonts w:ascii="Times New Roman" w:eastAsia="MS Mincho" w:hAnsi="Times New Roman" w:cs="Times New Roman"/>
          <w:i/>
          <w:color w:val="000000" w:themeColor="text1"/>
          <w:kern w:val="0"/>
          <w:sz w:val="24"/>
          <w:szCs w:val="24"/>
          <w:lang w:eastAsia="ja-JP"/>
        </w:rPr>
        <w:t>Cezhou</w:t>
      </w:r>
      <w:proofErr w:type="spellEnd"/>
      <w:r w:rsidRPr="00ED5246">
        <w:rPr>
          <w:rFonts w:ascii="Times New Roman" w:eastAsia="MS Mincho" w:hAnsi="Times New Roman" w:cs="Times New Roman"/>
          <w:i/>
          <w:color w:val="000000" w:themeColor="text1"/>
          <w:kern w:val="0"/>
          <w:sz w:val="24"/>
          <w:szCs w:val="24"/>
          <w:lang w:eastAsia="ja-JP"/>
        </w:rPr>
        <w:t xml:space="preserve"> Zh</w:t>
      </w:r>
      <w:r>
        <w:rPr>
          <w:rFonts w:ascii="Times New Roman" w:eastAsia="MS Mincho" w:hAnsi="Times New Roman" w:cs="Times New Roman"/>
          <w:i/>
          <w:color w:val="000000" w:themeColor="text1"/>
          <w:kern w:val="0"/>
          <w:sz w:val="24"/>
          <w:szCs w:val="24"/>
          <w:lang w:eastAsia="ja-JP"/>
        </w:rPr>
        <w:t>ao</w:t>
      </w:r>
    </w:p>
    <w:p w14:paraId="10782191" w14:textId="77777777" w:rsidR="00ED5246" w:rsidRPr="005F54AE" w:rsidRDefault="00ED5246" w:rsidP="00A80B9E">
      <w:pPr>
        <w:widowControl/>
        <w:jc w:val="left"/>
        <w:rPr>
          <w:rFonts w:ascii="Times New Roman" w:eastAsia="MS Mincho" w:hAnsi="Times New Roman" w:cs="Times New Roman"/>
          <w:color w:val="000000" w:themeColor="text1"/>
          <w:kern w:val="0"/>
          <w:sz w:val="24"/>
          <w:szCs w:val="24"/>
          <w:lang w:eastAsia="ja-JP"/>
        </w:rPr>
      </w:pPr>
    </w:p>
    <w:bookmarkEnd w:id="0"/>
    <w:p w14:paraId="2525B5FF" w14:textId="15AC1A82" w:rsidR="00ED5246" w:rsidRPr="005F54AE" w:rsidRDefault="004D45CE" w:rsidP="00ED5246">
      <w:pPr>
        <w:widowControl/>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 xml:space="preserve">Dr. </w:t>
      </w:r>
      <w:r w:rsidR="00ED5246" w:rsidRPr="005F54AE">
        <w:rPr>
          <w:rFonts w:ascii="Times New Roman" w:hAnsi="Times New Roman" w:cs="Times New Roman"/>
          <w:color w:val="000000" w:themeColor="text1"/>
          <w:kern w:val="0"/>
          <w:sz w:val="24"/>
          <w:szCs w:val="24"/>
        </w:rPr>
        <w:t xml:space="preserve">Li Yin, </w:t>
      </w:r>
      <w:proofErr w:type="spellStart"/>
      <w:r w:rsidR="00ED5246" w:rsidRPr="005F54AE">
        <w:rPr>
          <w:rFonts w:ascii="Times New Roman" w:eastAsia="MS Mincho" w:hAnsi="Times New Roman" w:cs="Times New Roman"/>
          <w:color w:val="000000" w:themeColor="text1"/>
          <w:kern w:val="0"/>
          <w:sz w:val="24"/>
          <w:szCs w:val="24"/>
          <w:lang w:eastAsia="ja-JP"/>
        </w:rPr>
        <w:t>Haibin</w:t>
      </w:r>
      <w:proofErr w:type="spellEnd"/>
      <w:r w:rsidR="00ED5246" w:rsidRPr="005F54AE">
        <w:rPr>
          <w:rFonts w:ascii="Times New Roman" w:eastAsia="MS Mincho" w:hAnsi="Times New Roman" w:cs="Times New Roman"/>
          <w:color w:val="000000" w:themeColor="text1"/>
          <w:kern w:val="0"/>
          <w:sz w:val="24"/>
          <w:szCs w:val="24"/>
          <w:lang w:eastAsia="ja-JP"/>
        </w:rPr>
        <w:t xml:space="preserve"> Wang,</w:t>
      </w:r>
      <w:r w:rsidR="00ED5246" w:rsidRPr="005F54AE">
        <w:rPr>
          <w:rFonts w:ascii="Times New Roman" w:hAnsi="Times New Roman" w:cs="Times New Roman"/>
          <w:color w:val="000000" w:themeColor="text1"/>
          <w:kern w:val="0"/>
          <w:sz w:val="24"/>
          <w:szCs w:val="24"/>
        </w:rPr>
        <w:t xml:space="preserve"> </w:t>
      </w:r>
      <w:proofErr w:type="spellStart"/>
      <w:r w:rsidR="00ED5246" w:rsidRPr="008A4192">
        <w:rPr>
          <w:rFonts w:ascii="Times New Roman" w:hAnsi="Times New Roman" w:cs="Times New Roman"/>
          <w:color w:val="000000" w:themeColor="text1"/>
          <w:kern w:val="0"/>
          <w:sz w:val="24"/>
          <w:szCs w:val="24"/>
        </w:rPr>
        <w:t>Yuanxi</w:t>
      </w:r>
      <w:proofErr w:type="spellEnd"/>
      <w:r w:rsidR="00ED5246" w:rsidRPr="008A4192">
        <w:rPr>
          <w:rFonts w:ascii="Times New Roman" w:hAnsi="Times New Roman" w:cs="Times New Roman"/>
          <w:color w:val="000000" w:themeColor="text1"/>
          <w:kern w:val="0"/>
          <w:sz w:val="24"/>
          <w:szCs w:val="24"/>
        </w:rPr>
        <w:t xml:space="preserve"> Li, </w:t>
      </w:r>
      <w:r w:rsidR="00ED5246">
        <w:rPr>
          <w:rFonts w:ascii="Times New Roman" w:hAnsi="Times New Roman" w:cs="Times New Roman"/>
          <w:color w:val="000000" w:themeColor="text1"/>
          <w:kern w:val="0"/>
          <w:sz w:val="24"/>
          <w:szCs w:val="24"/>
        </w:rPr>
        <w:t>Dr</w:t>
      </w:r>
      <w:r w:rsidR="00ED5246" w:rsidRPr="005F54AE">
        <w:rPr>
          <w:rFonts w:ascii="Times New Roman" w:hAnsi="Times New Roman" w:cs="Times New Roman"/>
          <w:color w:val="000000" w:themeColor="text1"/>
          <w:kern w:val="0"/>
          <w:sz w:val="24"/>
          <w:szCs w:val="24"/>
        </w:rPr>
        <w:t xml:space="preserve">. Chun Zhao, </w:t>
      </w:r>
      <w:r w:rsidR="00ED5246" w:rsidRPr="005F54AE">
        <w:rPr>
          <w:rFonts w:ascii="Times New Roman" w:eastAsia="MS Mincho" w:hAnsi="Times New Roman" w:cs="Times New Roman"/>
          <w:kern w:val="0"/>
          <w:sz w:val="24"/>
          <w:szCs w:val="24"/>
          <w:lang w:eastAsia="ja-JP"/>
        </w:rPr>
        <w:t>Prof. E. G. Lim, Prof. C. Z. Zhao</w:t>
      </w:r>
    </w:p>
    <w:p w14:paraId="32C3C94F" w14:textId="77777777" w:rsidR="00ED5246" w:rsidRPr="005F54AE" w:rsidRDefault="00ED5246" w:rsidP="00ED5246">
      <w:pPr>
        <w:widowControl/>
        <w:jc w:val="left"/>
        <w:rPr>
          <w:rFonts w:ascii="Times New Roman" w:hAnsi="Times New Roman" w:cs="Times New Roman"/>
          <w:color w:val="000000" w:themeColor="text1"/>
          <w:kern w:val="0"/>
          <w:sz w:val="24"/>
          <w:szCs w:val="24"/>
        </w:rPr>
      </w:pPr>
      <w:r w:rsidRPr="005F54AE">
        <w:rPr>
          <w:rFonts w:ascii="Times New Roman" w:eastAsia="MS Mincho" w:hAnsi="Times New Roman" w:cs="Times New Roman"/>
          <w:color w:val="000000" w:themeColor="text1"/>
          <w:kern w:val="0"/>
          <w:sz w:val="24"/>
          <w:szCs w:val="24"/>
          <w:lang w:eastAsia="ja-JP"/>
        </w:rPr>
        <w:t xml:space="preserve">School of Advanced Technology, Xi'an </w:t>
      </w:r>
      <w:proofErr w:type="spellStart"/>
      <w:r w:rsidRPr="005F54AE">
        <w:rPr>
          <w:rFonts w:ascii="Times New Roman" w:eastAsia="MS Mincho" w:hAnsi="Times New Roman" w:cs="Times New Roman"/>
          <w:color w:val="000000" w:themeColor="text1"/>
          <w:kern w:val="0"/>
          <w:sz w:val="24"/>
          <w:szCs w:val="24"/>
          <w:lang w:eastAsia="ja-JP"/>
        </w:rPr>
        <w:t>Jiaotong</w:t>
      </w:r>
      <w:proofErr w:type="spellEnd"/>
      <w:r w:rsidRPr="005F54AE">
        <w:rPr>
          <w:rFonts w:ascii="Times New Roman" w:eastAsia="MS Mincho" w:hAnsi="Times New Roman" w:cs="Times New Roman"/>
          <w:color w:val="000000" w:themeColor="text1"/>
          <w:kern w:val="0"/>
          <w:sz w:val="24"/>
          <w:szCs w:val="24"/>
          <w:lang w:eastAsia="ja-JP"/>
        </w:rPr>
        <w:t xml:space="preserve">-Liverpool University, </w:t>
      </w:r>
      <w:proofErr w:type="spellStart"/>
      <w:r w:rsidRPr="005F54AE">
        <w:rPr>
          <w:rFonts w:ascii="Times New Roman" w:eastAsia="MS Mincho" w:hAnsi="Times New Roman" w:cs="Times New Roman"/>
          <w:color w:val="000000" w:themeColor="text1"/>
          <w:kern w:val="0"/>
          <w:sz w:val="24"/>
          <w:szCs w:val="24"/>
          <w:lang w:eastAsia="ja-JP"/>
        </w:rPr>
        <w:t>Renai</w:t>
      </w:r>
      <w:proofErr w:type="spellEnd"/>
      <w:r w:rsidRPr="005F54AE">
        <w:rPr>
          <w:rFonts w:ascii="Times New Roman" w:eastAsia="MS Mincho" w:hAnsi="Times New Roman" w:cs="Times New Roman"/>
          <w:color w:val="000000" w:themeColor="text1"/>
          <w:kern w:val="0"/>
          <w:sz w:val="24"/>
          <w:szCs w:val="24"/>
          <w:lang w:eastAsia="ja-JP"/>
        </w:rPr>
        <w:t xml:space="preserve"> Road, Suzhou 215123 China</w:t>
      </w:r>
    </w:p>
    <w:p w14:paraId="1C0EB517" w14:textId="77777777" w:rsidR="00ED5246" w:rsidRDefault="00ED5246" w:rsidP="00ED5246">
      <w:pPr>
        <w:widowControl/>
        <w:jc w:val="left"/>
        <w:rPr>
          <w:rFonts w:ascii="Times New Roman" w:eastAsia="MS Mincho" w:hAnsi="Times New Roman" w:cs="Times New Roman"/>
          <w:color w:val="0563C1"/>
          <w:kern w:val="0"/>
          <w:sz w:val="24"/>
          <w:szCs w:val="24"/>
          <w:u w:val="single"/>
          <w:lang w:eastAsia="ja-JP"/>
        </w:rPr>
      </w:pPr>
      <w:r w:rsidRPr="006E6DAB">
        <w:rPr>
          <w:rFonts w:ascii="Times New Roman" w:eastAsia="MS Mincho" w:hAnsi="Times New Roman" w:cs="Times New Roman"/>
          <w:color w:val="000000" w:themeColor="text1"/>
          <w:kern w:val="0"/>
          <w:sz w:val="24"/>
          <w:szCs w:val="24"/>
          <w:lang w:eastAsia="ja-JP"/>
        </w:rPr>
        <w:t>E-mail:</w:t>
      </w:r>
      <w:r w:rsidRPr="006E6DAB">
        <w:rPr>
          <w:rFonts w:ascii="Times New Roman" w:eastAsia="MS Mincho" w:hAnsi="Times New Roman" w:cs="Times New Roman"/>
          <w:color w:val="0563C1"/>
          <w:kern w:val="0"/>
          <w:sz w:val="24"/>
          <w:szCs w:val="24"/>
          <w:u w:val="single"/>
          <w:lang w:eastAsia="ja-JP"/>
        </w:rPr>
        <w:t xml:space="preserve"> chun.zhao@xjtlu.edu.cn</w:t>
      </w:r>
      <w:r>
        <w:rPr>
          <w:rFonts w:ascii="Times New Roman" w:eastAsia="MS Mincho" w:hAnsi="Times New Roman" w:cs="Times New Roman"/>
          <w:color w:val="0563C1"/>
          <w:kern w:val="0"/>
          <w:sz w:val="24"/>
          <w:szCs w:val="24"/>
          <w:u w:val="single"/>
          <w:lang w:eastAsia="ja-JP"/>
        </w:rPr>
        <w:t xml:space="preserve">; </w:t>
      </w:r>
      <w:r w:rsidRPr="006E6DAB">
        <w:rPr>
          <w:rFonts w:ascii="Times New Roman" w:eastAsia="MS Mincho" w:hAnsi="Times New Roman" w:cs="Times New Roman"/>
          <w:color w:val="0563C1"/>
          <w:kern w:val="0"/>
          <w:sz w:val="24"/>
          <w:szCs w:val="24"/>
          <w:u w:val="single"/>
          <w:lang w:eastAsia="ja-JP"/>
        </w:rPr>
        <w:t>enggee.lim@xjtlu.edu.cn</w:t>
      </w:r>
    </w:p>
    <w:p w14:paraId="7B460194" w14:textId="77777777" w:rsidR="00ED5246" w:rsidRDefault="00ED5246" w:rsidP="00ED5246">
      <w:pPr>
        <w:widowControl/>
        <w:jc w:val="left"/>
        <w:rPr>
          <w:rFonts w:ascii="Times New Roman" w:eastAsia="MS Mincho" w:hAnsi="Times New Roman" w:cs="Times New Roman"/>
          <w:color w:val="0563C1"/>
          <w:kern w:val="0"/>
          <w:sz w:val="24"/>
          <w:szCs w:val="24"/>
          <w:u w:val="single"/>
          <w:lang w:eastAsia="ja-JP"/>
        </w:rPr>
      </w:pPr>
    </w:p>
    <w:p w14:paraId="47B77CE2" w14:textId="742C2F67" w:rsidR="00ED5246" w:rsidRPr="005F54AE" w:rsidRDefault="004D45CE" w:rsidP="00ED5246">
      <w:pPr>
        <w:widowControl/>
        <w:jc w:val="left"/>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 xml:space="preserve">Dr. </w:t>
      </w:r>
      <w:r w:rsidRPr="005F54AE">
        <w:rPr>
          <w:rFonts w:ascii="Times New Roman" w:hAnsi="Times New Roman" w:cs="Times New Roman"/>
          <w:color w:val="000000" w:themeColor="text1"/>
          <w:kern w:val="0"/>
          <w:sz w:val="24"/>
          <w:szCs w:val="24"/>
        </w:rPr>
        <w:t>Li Yin</w:t>
      </w:r>
      <w:r w:rsidR="00ED5246" w:rsidRPr="005F54AE">
        <w:rPr>
          <w:rFonts w:ascii="Times New Roman" w:hAnsi="Times New Roman" w:cs="Times New Roman"/>
          <w:color w:val="000000" w:themeColor="text1"/>
          <w:kern w:val="0"/>
          <w:sz w:val="24"/>
          <w:szCs w:val="24"/>
        </w:rPr>
        <w:t xml:space="preserve">, </w:t>
      </w:r>
      <w:proofErr w:type="spellStart"/>
      <w:r w:rsidR="00ED5246" w:rsidRPr="005F54AE">
        <w:rPr>
          <w:rFonts w:ascii="Times New Roman" w:eastAsia="MS Mincho" w:hAnsi="Times New Roman" w:cs="Times New Roman"/>
          <w:color w:val="000000" w:themeColor="text1"/>
          <w:kern w:val="0"/>
          <w:sz w:val="24"/>
          <w:szCs w:val="24"/>
          <w:lang w:eastAsia="ja-JP"/>
        </w:rPr>
        <w:t>Haibin</w:t>
      </w:r>
      <w:proofErr w:type="spellEnd"/>
      <w:r w:rsidR="00ED5246" w:rsidRPr="005F54AE">
        <w:rPr>
          <w:rFonts w:ascii="Times New Roman" w:eastAsia="MS Mincho" w:hAnsi="Times New Roman" w:cs="Times New Roman"/>
          <w:color w:val="000000" w:themeColor="text1"/>
          <w:kern w:val="0"/>
          <w:sz w:val="24"/>
          <w:szCs w:val="24"/>
          <w:lang w:eastAsia="ja-JP"/>
        </w:rPr>
        <w:t xml:space="preserve"> Wang,</w:t>
      </w:r>
      <w:r w:rsidR="00ED5246" w:rsidRPr="005F54AE">
        <w:rPr>
          <w:rFonts w:ascii="Times New Roman" w:hAnsi="Times New Roman" w:cs="Times New Roman"/>
          <w:color w:val="000000" w:themeColor="text1"/>
          <w:kern w:val="0"/>
          <w:sz w:val="24"/>
          <w:szCs w:val="24"/>
        </w:rPr>
        <w:t xml:space="preserve"> </w:t>
      </w:r>
      <w:r w:rsidR="00ED5246">
        <w:rPr>
          <w:rFonts w:ascii="Times New Roman" w:hAnsi="Times New Roman" w:cs="Times New Roman"/>
          <w:color w:val="000000" w:themeColor="text1"/>
          <w:kern w:val="0"/>
          <w:sz w:val="24"/>
          <w:szCs w:val="24"/>
        </w:rPr>
        <w:t>Dr</w:t>
      </w:r>
      <w:r w:rsidR="00ED5246" w:rsidRPr="005F54AE">
        <w:rPr>
          <w:rFonts w:ascii="Times New Roman" w:hAnsi="Times New Roman" w:cs="Times New Roman"/>
          <w:color w:val="000000" w:themeColor="text1"/>
          <w:kern w:val="0"/>
          <w:sz w:val="24"/>
          <w:szCs w:val="24"/>
        </w:rPr>
        <w:t xml:space="preserve">. Chun Zhao, </w:t>
      </w:r>
      <w:r w:rsidR="00ED5246" w:rsidRPr="005F54AE">
        <w:rPr>
          <w:rFonts w:ascii="Times New Roman" w:eastAsia="MS Mincho" w:hAnsi="Times New Roman" w:cs="Times New Roman"/>
          <w:kern w:val="0"/>
          <w:sz w:val="24"/>
          <w:szCs w:val="24"/>
          <w:lang w:eastAsia="ja-JP"/>
        </w:rPr>
        <w:t>Prof. E. G. Lim</w:t>
      </w:r>
    </w:p>
    <w:p w14:paraId="653EB627" w14:textId="77777777" w:rsidR="00ED5246" w:rsidRPr="001842FC" w:rsidRDefault="00ED5246" w:rsidP="00ED5246">
      <w:pPr>
        <w:widowControl/>
        <w:jc w:val="left"/>
        <w:rPr>
          <w:rFonts w:ascii="Times New Roman" w:eastAsia="MS Mincho" w:hAnsi="Times New Roman" w:cs="Times New Roman"/>
          <w:color w:val="000000" w:themeColor="text1"/>
          <w:kern w:val="0"/>
          <w:sz w:val="24"/>
          <w:szCs w:val="24"/>
          <w:lang w:eastAsia="ja-JP"/>
        </w:rPr>
      </w:pPr>
      <w:r w:rsidRPr="001842FC">
        <w:rPr>
          <w:rFonts w:ascii="Times New Roman" w:eastAsia="MS Mincho" w:hAnsi="Times New Roman" w:cs="Times New Roman"/>
          <w:color w:val="000000" w:themeColor="text1"/>
          <w:kern w:val="0"/>
          <w:sz w:val="24"/>
          <w:szCs w:val="24"/>
          <w:lang w:eastAsia="ja-JP"/>
        </w:rPr>
        <w:t>Department of Electrical Engineering and Electronics, University of Liverpool, Liverpool L69 72Z, UK</w:t>
      </w:r>
    </w:p>
    <w:p w14:paraId="31DEDE05" w14:textId="77777777" w:rsidR="00ED5246" w:rsidRDefault="00ED5246" w:rsidP="00ED5246">
      <w:pPr>
        <w:widowControl/>
        <w:jc w:val="left"/>
        <w:rPr>
          <w:rStyle w:val="CommentReference"/>
        </w:rPr>
      </w:pPr>
    </w:p>
    <w:p w14:paraId="4DF83637" w14:textId="2080DFCE" w:rsidR="00ED5246" w:rsidRPr="009660C9" w:rsidRDefault="00ED5246" w:rsidP="00ED5246">
      <w:pPr>
        <w:widowControl/>
        <w:jc w:val="left"/>
        <w:rPr>
          <w:rFonts w:ascii="Times New Roman" w:eastAsia="MS Mincho" w:hAnsi="Times New Roman" w:cs="Times New Roman"/>
          <w:color w:val="000000" w:themeColor="text1"/>
          <w:kern w:val="0"/>
          <w:sz w:val="24"/>
          <w:szCs w:val="24"/>
          <w:lang w:eastAsia="ja-JP"/>
        </w:rPr>
      </w:pPr>
      <w:r w:rsidRPr="009660C9">
        <w:rPr>
          <w:rFonts w:ascii="Times New Roman" w:eastAsia="SimSun" w:hAnsi="Times New Roman" w:cs="Times New Roman"/>
          <w:color w:val="000000" w:themeColor="text1"/>
          <w:kern w:val="0"/>
          <w:sz w:val="24"/>
          <w:szCs w:val="21"/>
          <w:lang w:eastAsia="ja-JP"/>
        </w:rPr>
        <w:t xml:space="preserve">Dr. </w:t>
      </w:r>
      <w:proofErr w:type="spellStart"/>
      <w:r w:rsidRPr="009660C9">
        <w:rPr>
          <w:rFonts w:ascii="Times New Roman" w:eastAsia="SimSun" w:hAnsi="Times New Roman" w:cs="Times New Roman"/>
          <w:color w:val="000000" w:themeColor="text1"/>
          <w:kern w:val="0"/>
          <w:sz w:val="24"/>
          <w:szCs w:val="21"/>
          <w:lang w:eastAsia="ja-JP"/>
        </w:rPr>
        <w:t>Changzeng</w:t>
      </w:r>
      <w:proofErr w:type="spellEnd"/>
      <w:r w:rsidRPr="009660C9">
        <w:rPr>
          <w:rFonts w:ascii="Times New Roman" w:eastAsia="SimSun" w:hAnsi="Times New Roman" w:cs="Times New Roman"/>
          <w:color w:val="000000" w:themeColor="text1"/>
          <w:kern w:val="0"/>
          <w:sz w:val="24"/>
          <w:szCs w:val="21"/>
          <w:lang w:eastAsia="ja-JP"/>
        </w:rPr>
        <w:t xml:space="preserve"> Ding</w:t>
      </w:r>
      <w:r w:rsidRPr="009660C9">
        <w:rPr>
          <w:rFonts w:ascii="Times New Roman" w:hAnsi="Times New Roman" w:cs="Times New Roman"/>
          <w:color w:val="000000" w:themeColor="text1"/>
          <w:kern w:val="0"/>
          <w:sz w:val="24"/>
          <w:szCs w:val="24"/>
        </w:rPr>
        <w:t>,</w:t>
      </w:r>
      <w:r w:rsidRPr="009660C9">
        <w:rPr>
          <w:rFonts w:ascii="Times New Roman" w:eastAsia="MS Mincho" w:hAnsi="Times New Roman" w:cs="Times New Roman"/>
          <w:iCs/>
          <w:kern w:val="0"/>
          <w:sz w:val="24"/>
          <w:szCs w:val="24"/>
          <w:lang w:eastAsia="ja-JP"/>
        </w:rPr>
        <w:t xml:space="preserve"> </w:t>
      </w:r>
      <w:proofErr w:type="spellStart"/>
      <w:r w:rsidRPr="009660C9">
        <w:rPr>
          <w:rFonts w:ascii="Times New Roman" w:eastAsia="MS Mincho" w:hAnsi="Times New Roman" w:cs="Times New Roman"/>
          <w:iCs/>
          <w:kern w:val="0"/>
          <w:sz w:val="24"/>
          <w:szCs w:val="24"/>
          <w:lang w:eastAsia="ja-JP"/>
        </w:rPr>
        <w:t>Wusong</w:t>
      </w:r>
      <w:proofErr w:type="spellEnd"/>
      <w:r w:rsidRPr="009660C9">
        <w:rPr>
          <w:rFonts w:ascii="Times New Roman" w:eastAsia="MS Mincho" w:hAnsi="Times New Roman" w:cs="Times New Roman"/>
          <w:iCs/>
          <w:kern w:val="0"/>
          <w:sz w:val="24"/>
          <w:szCs w:val="24"/>
          <w:lang w:eastAsia="ja-JP"/>
        </w:rPr>
        <w:t xml:space="preserve"> </w:t>
      </w:r>
      <w:proofErr w:type="spellStart"/>
      <w:r w:rsidRPr="009660C9">
        <w:rPr>
          <w:rFonts w:ascii="Times New Roman" w:eastAsia="MS Mincho" w:hAnsi="Times New Roman" w:cs="Times New Roman"/>
          <w:iCs/>
          <w:kern w:val="0"/>
          <w:sz w:val="24"/>
          <w:szCs w:val="24"/>
          <w:lang w:eastAsia="ja-JP"/>
        </w:rPr>
        <w:t>Zha</w:t>
      </w:r>
      <w:proofErr w:type="spellEnd"/>
      <w:r w:rsidRPr="009660C9">
        <w:rPr>
          <w:rFonts w:ascii="Times New Roman" w:eastAsia="MS Mincho" w:hAnsi="Times New Roman" w:cs="Times New Roman"/>
          <w:iCs/>
          <w:kern w:val="0"/>
          <w:sz w:val="24"/>
          <w:szCs w:val="24"/>
          <w:lang w:eastAsia="ja-JP"/>
        </w:rPr>
        <w:t xml:space="preserve">, Dr. </w:t>
      </w:r>
      <w:proofErr w:type="spellStart"/>
      <w:r w:rsidRPr="009660C9">
        <w:rPr>
          <w:rFonts w:ascii="Times New Roman" w:eastAsia="MS Mincho" w:hAnsi="Times New Roman" w:cs="Times New Roman"/>
          <w:iCs/>
          <w:kern w:val="0"/>
          <w:sz w:val="24"/>
          <w:szCs w:val="24"/>
          <w:lang w:eastAsia="ja-JP"/>
        </w:rPr>
        <w:t>Yunfei</w:t>
      </w:r>
      <w:proofErr w:type="spellEnd"/>
      <w:r w:rsidRPr="009660C9">
        <w:rPr>
          <w:rFonts w:ascii="Times New Roman" w:eastAsia="MS Mincho" w:hAnsi="Times New Roman" w:cs="Times New Roman"/>
          <w:iCs/>
          <w:kern w:val="0"/>
          <w:sz w:val="24"/>
          <w:szCs w:val="24"/>
          <w:lang w:eastAsia="ja-JP"/>
        </w:rPr>
        <w:t xml:space="preserve"> Han,</w:t>
      </w:r>
      <w:r w:rsidR="00145B2B">
        <w:rPr>
          <w:rFonts w:ascii="Times New Roman" w:eastAsia="MS Mincho" w:hAnsi="Times New Roman" w:cs="Times New Roman"/>
          <w:iCs/>
          <w:kern w:val="0"/>
          <w:sz w:val="24"/>
          <w:szCs w:val="24"/>
          <w:lang w:eastAsia="ja-JP"/>
        </w:rPr>
        <w:t xml:space="preserve"> Dr.</w:t>
      </w:r>
      <w:r w:rsidR="00145B2B" w:rsidRPr="00B53F72">
        <w:rPr>
          <w:rFonts w:ascii="Times New Roman" w:eastAsia="MS Mincho" w:hAnsi="Times New Roman" w:cs="Times New Roman"/>
          <w:iCs/>
          <w:kern w:val="0"/>
          <w:sz w:val="24"/>
          <w:szCs w:val="24"/>
          <w:lang w:eastAsia="ja-JP"/>
        </w:rPr>
        <w:t xml:space="preserve"> </w:t>
      </w:r>
      <w:proofErr w:type="spellStart"/>
      <w:r w:rsidR="00145B2B" w:rsidRPr="00B53F72">
        <w:rPr>
          <w:rFonts w:ascii="Times New Roman" w:eastAsia="MS Mincho" w:hAnsi="Times New Roman" w:cs="Times New Roman"/>
          <w:iCs/>
          <w:kern w:val="0"/>
          <w:sz w:val="24"/>
          <w:szCs w:val="24"/>
          <w:lang w:eastAsia="ja-JP"/>
        </w:rPr>
        <w:t>Xiaomei</w:t>
      </w:r>
      <w:proofErr w:type="spellEnd"/>
      <w:r w:rsidR="00145B2B" w:rsidRPr="00B53F72">
        <w:rPr>
          <w:rFonts w:ascii="Times New Roman" w:eastAsia="MS Mincho" w:hAnsi="Times New Roman" w:cs="Times New Roman"/>
          <w:iCs/>
          <w:kern w:val="0"/>
          <w:sz w:val="24"/>
          <w:szCs w:val="24"/>
          <w:lang w:eastAsia="ja-JP"/>
        </w:rPr>
        <w:t xml:space="preserve"> Gao,</w:t>
      </w:r>
      <w:r w:rsidR="00145B2B">
        <w:rPr>
          <w:rFonts w:ascii="Times New Roman" w:eastAsia="MS Mincho" w:hAnsi="Times New Roman" w:cs="Times New Roman"/>
          <w:iCs/>
          <w:kern w:val="0"/>
          <w:sz w:val="24"/>
          <w:szCs w:val="24"/>
          <w:lang w:eastAsia="ja-JP"/>
        </w:rPr>
        <w:t xml:space="preserve"> </w:t>
      </w:r>
      <w:proofErr w:type="spellStart"/>
      <w:r w:rsidR="004D45CE" w:rsidRPr="009660C9">
        <w:rPr>
          <w:rFonts w:ascii="Times New Roman" w:eastAsia="MS Mincho" w:hAnsi="Times New Roman" w:cs="Times New Roman"/>
          <w:iCs/>
          <w:kern w:val="0"/>
          <w:sz w:val="24"/>
          <w:szCs w:val="24"/>
          <w:lang w:eastAsia="ja-JP"/>
        </w:rPr>
        <w:t>Lianping</w:t>
      </w:r>
      <w:proofErr w:type="spellEnd"/>
      <w:r w:rsidR="004D45CE" w:rsidRPr="009660C9">
        <w:rPr>
          <w:rFonts w:ascii="Times New Roman" w:eastAsia="MS Mincho" w:hAnsi="Times New Roman" w:cs="Times New Roman"/>
          <w:iCs/>
          <w:kern w:val="0"/>
          <w:sz w:val="24"/>
          <w:szCs w:val="24"/>
          <w:lang w:eastAsia="ja-JP"/>
        </w:rPr>
        <w:t xml:space="preserve"> Zhang,</w:t>
      </w:r>
      <w:r w:rsidR="004D45CE" w:rsidRPr="009660C9">
        <w:rPr>
          <w:rFonts w:ascii="Times New Roman" w:hAnsi="Times New Roman" w:cs="Times New Roman"/>
          <w:color w:val="000000" w:themeColor="text1"/>
          <w:kern w:val="0"/>
          <w:sz w:val="24"/>
          <w:szCs w:val="24"/>
        </w:rPr>
        <w:t xml:space="preserve"> </w:t>
      </w:r>
      <w:r w:rsidRPr="009660C9">
        <w:rPr>
          <w:rFonts w:ascii="Times New Roman" w:hAnsi="Times New Roman" w:cs="Times New Roman"/>
          <w:color w:val="000000" w:themeColor="text1"/>
          <w:kern w:val="0"/>
          <w:sz w:val="24"/>
          <w:szCs w:val="24"/>
        </w:rPr>
        <w:t xml:space="preserve">Prof. Ronald </w:t>
      </w:r>
      <w:proofErr w:type="spellStart"/>
      <w:r w:rsidRPr="009660C9">
        <w:rPr>
          <w:rFonts w:ascii="Times New Roman" w:hAnsi="Times New Roman" w:cs="Times New Roman"/>
          <w:color w:val="000000" w:themeColor="text1"/>
          <w:kern w:val="0"/>
          <w:sz w:val="24"/>
          <w:szCs w:val="24"/>
        </w:rPr>
        <w:t>Österbacka</w:t>
      </w:r>
      <w:proofErr w:type="spellEnd"/>
      <w:r w:rsidRPr="009660C9">
        <w:rPr>
          <w:rFonts w:ascii="Times New Roman" w:hAnsi="Times New Roman" w:cs="Times New Roman"/>
          <w:color w:val="000000" w:themeColor="text1"/>
          <w:kern w:val="0"/>
          <w:sz w:val="24"/>
          <w:szCs w:val="24"/>
        </w:rPr>
        <w:t>,</w:t>
      </w:r>
      <w:r w:rsidRPr="009660C9">
        <w:rPr>
          <w:rFonts w:ascii="Times New Roman" w:eastAsia="MS Mincho" w:hAnsi="Times New Roman" w:cs="Times New Roman"/>
          <w:iCs/>
          <w:kern w:val="0"/>
          <w:sz w:val="24"/>
          <w:szCs w:val="24"/>
          <w:lang w:eastAsia="ja-JP"/>
        </w:rPr>
        <w:t xml:space="preserve"> </w:t>
      </w:r>
      <w:r w:rsidRPr="009660C9">
        <w:rPr>
          <w:rFonts w:ascii="Times New Roman" w:eastAsia="MS Mincho" w:hAnsi="Times New Roman" w:cs="Times New Roman"/>
          <w:color w:val="000000" w:themeColor="text1"/>
          <w:kern w:val="0"/>
          <w:sz w:val="24"/>
          <w:szCs w:val="24"/>
          <w:lang w:eastAsia="ja-JP"/>
        </w:rPr>
        <w:t>Prof.</w:t>
      </w:r>
      <w:r w:rsidRPr="009660C9">
        <w:t xml:space="preserve"> </w:t>
      </w:r>
      <w:proofErr w:type="spellStart"/>
      <w:r w:rsidRPr="009660C9">
        <w:rPr>
          <w:rFonts w:ascii="Times New Roman" w:eastAsia="MS Mincho" w:hAnsi="Times New Roman" w:cs="Times New Roman"/>
          <w:color w:val="000000" w:themeColor="text1"/>
          <w:kern w:val="0"/>
          <w:sz w:val="24"/>
          <w:szCs w:val="24"/>
          <w:lang w:eastAsia="ja-JP"/>
        </w:rPr>
        <w:t>Hongzhen</w:t>
      </w:r>
      <w:proofErr w:type="spellEnd"/>
      <w:r w:rsidRPr="009660C9">
        <w:rPr>
          <w:rFonts w:ascii="Times New Roman" w:eastAsia="MS Mincho" w:hAnsi="Times New Roman" w:cs="Times New Roman"/>
          <w:color w:val="000000" w:themeColor="text1"/>
          <w:kern w:val="0"/>
          <w:sz w:val="24"/>
          <w:szCs w:val="24"/>
          <w:lang w:eastAsia="ja-JP"/>
        </w:rPr>
        <w:t xml:space="preserve"> Lin,</w:t>
      </w:r>
      <w:r w:rsidRPr="009660C9">
        <w:rPr>
          <w:rFonts w:ascii="Times New Roman" w:eastAsia="SimSun" w:hAnsi="Times New Roman" w:cs="Times New Roman"/>
          <w:color w:val="000000" w:themeColor="text1"/>
          <w:kern w:val="0"/>
          <w:sz w:val="24"/>
          <w:szCs w:val="21"/>
          <w:lang w:eastAsia="ja-JP"/>
        </w:rPr>
        <w:t xml:space="preserve"> </w:t>
      </w:r>
      <w:r w:rsidRPr="009660C9">
        <w:rPr>
          <w:rFonts w:ascii="Times New Roman" w:eastAsia="MS Mincho" w:hAnsi="Times New Roman" w:cs="Times New Roman"/>
          <w:color w:val="000000" w:themeColor="text1"/>
          <w:kern w:val="0"/>
          <w:sz w:val="24"/>
          <w:szCs w:val="24"/>
          <w:lang w:eastAsia="ja-JP"/>
        </w:rPr>
        <w:t>Prof.</w:t>
      </w:r>
      <w:r w:rsidRPr="009660C9">
        <w:rPr>
          <w:rFonts w:ascii="Times New Roman" w:eastAsia="SimSun" w:hAnsi="Times New Roman" w:cs="Times New Roman"/>
          <w:color w:val="000000" w:themeColor="text1"/>
          <w:kern w:val="0"/>
          <w:sz w:val="24"/>
          <w:szCs w:val="21"/>
          <w:lang w:eastAsia="ja-JP"/>
        </w:rPr>
        <w:t xml:space="preserve"> Chang-Qi Ma </w:t>
      </w:r>
    </w:p>
    <w:p w14:paraId="4644B200" w14:textId="77777777" w:rsidR="00ED5246" w:rsidRDefault="00ED5246" w:rsidP="00ED5246">
      <w:pPr>
        <w:widowControl/>
        <w:jc w:val="left"/>
        <w:rPr>
          <w:rFonts w:ascii="Times New Roman" w:eastAsia="MS Mincho" w:hAnsi="Times New Roman" w:cs="Times New Roman"/>
          <w:bCs/>
          <w:color w:val="000000" w:themeColor="text1"/>
          <w:kern w:val="0"/>
          <w:sz w:val="24"/>
          <w:szCs w:val="24"/>
          <w:lang w:eastAsia="ja-JP"/>
        </w:rPr>
      </w:pPr>
      <w:bookmarkStart w:id="2" w:name="_Hlk112843662"/>
      <w:proofErr w:type="spellStart"/>
      <w:r w:rsidRPr="005F54AE">
        <w:rPr>
          <w:rFonts w:ascii="Times New Roman" w:eastAsia="MS Mincho" w:hAnsi="Times New Roman" w:cs="Times New Roman"/>
          <w:bCs/>
          <w:color w:val="000000" w:themeColor="text1"/>
          <w:kern w:val="0"/>
          <w:sz w:val="24"/>
          <w:szCs w:val="24"/>
          <w:lang w:eastAsia="ja-JP"/>
        </w:rPr>
        <w:t>i</w:t>
      </w:r>
      <w:proofErr w:type="spellEnd"/>
      <w:r w:rsidRPr="005F54AE">
        <w:rPr>
          <w:rFonts w:ascii="Times New Roman" w:eastAsia="MS Mincho" w:hAnsi="Times New Roman" w:cs="Times New Roman"/>
          <w:bCs/>
          <w:color w:val="000000" w:themeColor="text1"/>
          <w:kern w:val="0"/>
          <w:sz w:val="24"/>
          <w:szCs w:val="24"/>
          <w:lang w:eastAsia="ja-JP"/>
        </w:rPr>
        <w:t>-lab</w:t>
      </w:r>
      <w:r>
        <w:rPr>
          <w:rFonts w:ascii="Times New Roman" w:eastAsia="MS Mincho" w:hAnsi="Times New Roman" w:cs="Times New Roman"/>
          <w:bCs/>
          <w:color w:val="000000" w:themeColor="text1"/>
          <w:kern w:val="0"/>
          <w:sz w:val="24"/>
          <w:szCs w:val="24"/>
          <w:lang w:eastAsia="ja-JP"/>
        </w:rPr>
        <w:t xml:space="preserve"> &amp; Printable Electronics Research Center</w:t>
      </w:r>
      <w:r w:rsidRPr="005F54AE">
        <w:rPr>
          <w:rFonts w:ascii="Times New Roman" w:eastAsia="MS Mincho" w:hAnsi="Times New Roman" w:cs="Times New Roman"/>
          <w:bCs/>
          <w:color w:val="000000" w:themeColor="text1"/>
          <w:kern w:val="0"/>
          <w:sz w:val="24"/>
          <w:szCs w:val="24"/>
          <w:lang w:eastAsia="ja-JP"/>
        </w:rPr>
        <w:t>, Suzhou I</w:t>
      </w:r>
      <w:r>
        <w:rPr>
          <w:rFonts w:ascii="Times New Roman" w:eastAsia="MS Mincho" w:hAnsi="Times New Roman" w:cs="Times New Roman"/>
          <w:bCs/>
          <w:color w:val="000000" w:themeColor="text1"/>
          <w:kern w:val="0"/>
          <w:sz w:val="24"/>
          <w:szCs w:val="24"/>
          <w:lang w:eastAsia="ja-JP"/>
        </w:rPr>
        <w:t>n</w:t>
      </w:r>
      <w:r w:rsidRPr="005F54AE">
        <w:rPr>
          <w:rFonts w:ascii="Times New Roman" w:eastAsia="MS Mincho" w:hAnsi="Times New Roman" w:cs="Times New Roman"/>
          <w:bCs/>
          <w:color w:val="000000" w:themeColor="text1"/>
          <w:kern w:val="0"/>
          <w:sz w:val="24"/>
          <w:szCs w:val="24"/>
          <w:lang w:eastAsia="ja-JP"/>
        </w:rPr>
        <w:t xml:space="preserve">stitute of Nano-Tec and Nano-Bionics, Chinese Academy of Sciences (CAS), 398 </w:t>
      </w:r>
      <w:proofErr w:type="spellStart"/>
      <w:r w:rsidRPr="005F54AE">
        <w:rPr>
          <w:rFonts w:ascii="Times New Roman" w:eastAsia="MS Mincho" w:hAnsi="Times New Roman" w:cs="Times New Roman"/>
          <w:bCs/>
          <w:color w:val="000000" w:themeColor="text1"/>
          <w:kern w:val="0"/>
          <w:sz w:val="24"/>
          <w:szCs w:val="24"/>
          <w:lang w:eastAsia="ja-JP"/>
        </w:rPr>
        <w:t>Ruoshui</w:t>
      </w:r>
      <w:proofErr w:type="spellEnd"/>
      <w:r w:rsidRPr="005F54AE">
        <w:rPr>
          <w:rFonts w:ascii="Times New Roman" w:eastAsia="MS Mincho" w:hAnsi="Times New Roman" w:cs="Times New Roman"/>
          <w:bCs/>
          <w:color w:val="000000" w:themeColor="text1"/>
          <w:kern w:val="0"/>
          <w:sz w:val="24"/>
          <w:szCs w:val="24"/>
          <w:lang w:eastAsia="ja-JP"/>
        </w:rPr>
        <w:t xml:space="preserve"> Road, SEID, SIP, Suzhou 215123, P. R. China</w:t>
      </w:r>
      <w:bookmarkEnd w:id="2"/>
    </w:p>
    <w:p w14:paraId="546D718E" w14:textId="77777777" w:rsidR="00ED5246" w:rsidRPr="00547022" w:rsidRDefault="00ED5246" w:rsidP="00ED5246">
      <w:pPr>
        <w:widowControl/>
        <w:jc w:val="left"/>
        <w:rPr>
          <w:rFonts w:ascii="Times New Roman" w:eastAsia="MS Mincho" w:hAnsi="Times New Roman" w:cs="Times New Roman"/>
          <w:bCs/>
          <w:color w:val="000000" w:themeColor="text1"/>
          <w:kern w:val="0"/>
          <w:sz w:val="24"/>
          <w:szCs w:val="24"/>
          <w:lang w:eastAsia="ja-JP"/>
        </w:rPr>
      </w:pPr>
      <w:r w:rsidRPr="005F54AE">
        <w:rPr>
          <w:rFonts w:ascii="Times New Roman" w:eastAsia="MS Mincho" w:hAnsi="Times New Roman" w:cs="Times New Roman"/>
          <w:color w:val="000000" w:themeColor="text1"/>
          <w:kern w:val="0"/>
          <w:sz w:val="24"/>
          <w:szCs w:val="24"/>
          <w:lang w:eastAsia="ja-JP"/>
        </w:rPr>
        <w:t xml:space="preserve">E-mail: </w:t>
      </w:r>
      <w:r w:rsidRPr="005F54AE">
        <w:rPr>
          <w:rFonts w:ascii="Times New Roman" w:eastAsia="MS Mincho" w:hAnsi="Times New Roman" w:cs="Times New Roman"/>
          <w:color w:val="0563C1"/>
          <w:kern w:val="0"/>
          <w:sz w:val="24"/>
          <w:szCs w:val="24"/>
          <w:u w:val="single"/>
          <w:lang w:eastAsia="ja-JP"/>
        </w:rPr>
        <w:t>cqma2011@sinano.ac.cn</w:t>
      </w:r>
    </w:p>
    <w:p w14:paraId="05AA4056" w14:textId="77777777" w:rsidR="00ED5246" w:rsidRPr="005F54AE" w:rsidRDefault="00ED5246" w:rsidP="00ED5246">
      <w:pPr>
        <w:widowControl/>
        <w:jc w:val="left"/>
        <w:rPr>
          <w:rFonts w:ascii="Times New Roman" w:eastAsia="MS Mincho" w:hAnsi="Times New Roman" w:cs="Times New Roman"/>
          <w:color w:val="000000" w:themeColor="text1"/>
          <w:kern w:val="0"/>
          <w:sz w:val="24"/>
          <w:szCs w:val="24"/>
          <w:lang w:eastAsia="ja-JP"/>
        </w:rPr>
      </w:pPr>
    </w:p>
    <w:p w14:paraId="6F72DE5C" w14:textId="77777777" w:rsidR="00ED5246" w:rsidRPr="005F54AE" w:rsidRDefault="00ED5246" w:rsidP="00ED5246">
      <w:pPr>
        <w:widowControl/>
        <w:jc w:val="left"/>
        <w:rPr>
          <w:rFonts w:ascii="Times New Roman" w:hAnsi="Times New Roman" w:cs="Times New Roman"/>
          <w:kern w:val="0"/>
          <w:sz w:val="24"/>
          <w:szCs w:val="24"/>
        </w:rPr>
      </w:pPr>
      <w:r w:rsidRPr="005F54AE">
        <w:rPr>
          <w:rFonts w:ascii="Times New Roman" w:hAnsi="Times New Roman" w:cs="Times New Roman"/>
          <w:kern w:val="0"/>
          <w:sz w:val="24"/>
          <w:szCs w:val="24"/>
        </w:rPr>
        <w:t>Dr. Chenguang Liu</w:t>
      </w:r>
    </w:p>
    <w:p w14:paraId="24C95554" w14:textId="77777777" w:rsidR="00ED5246" w:rsidRPr="005F54AE" w:rsidRDefault="00ED5246" w:rsidP="00ED5246">
      <w:pPr>
        <w:widowControl/>
        <w:jc w:val="left"/>
        <w:rPr>
          <w:rFonts w:ascii="Times New Roman" w:hAnsi="Times New Roman" w:cs="Times New Roman"/>
          <w:kern w:val="0"/>
          <w:sz w:val="24"/>
          <w:szCs w:val="24"/>
        </w:rPr>
      </w:pPr>
      <w:r w:rsidRPr="005F54AE">
        <w:rPr>
          <w:rFonts w:ascii="Times New Roman" w:hAnsi="Times New Roman" w:cs="Times New Roman"/>
          <w:kern w:val="0"/>
          <w:sz w:val="24"/>
          <w:szCs w:val="24"/>
        </w:rPr>
        <w:t>School of Robotics</w:t>
      </w:r>
    </w:p>
    <w:p w14:paraId="5ADB2C30" w14:textId="77777777" w:rsidR="00ED5246" w:rsidRPr="005F54AE" w:rsidRDefault="00ED5246" w:rsidP="00ED5246">
      <w:pPr>
        <w:widowControl/>
        <w:jc w:val="left"/>
        <w:rPr>
          <w:rFonts w:ascii="Times New Roman" w:hAnsi="Times New Roman" w:cs="Times New Roman"/>
          <w:kern w:val="0"/>
          <w:sz w:val="24"/>
          <w:szCs w:val="24"/>
        </w:rPr>
      </w:pPr>
      <w:r w:rsidRPr="005F54AE">
        <w:rPr>
          <w:rFonts w:ascii="Times New Roman" w:hAnsi="Times New Roman" w:cs="Times New Roman"/>
          <w:kern w:val="0"/>
          <w:sz w:val="24"/>
          <w:szCs w:val="24"/>
        </w:rPr>
        <w:t>Xi</w:t>
      </w:r>
      <w:r>
        <w:rPr>
          <w:rFonts w:ascii="Times New Roman" w:hAnsi="Times New Roman" w:cs="Times New Roman"/>
          <w:kern w:val="0"/>
          <w:sz w:val="24"/>
          <w:szCs w:val="24"/>
        </w:rPr>
        <w:t>'</w:t>
      </w:r>
      <w:r w:rsidRPr="005F54AE">
        <w:rPr>
          <w:rFonts w:ascii="Times New Roman" w:hAnsi="Times New Roman" w:cs="Times New Roman"/>
          <w:kern w:val="0"/>
          <w:sz w:val="24"/>
          <w:szCs w:val="24"/>
        </w:rPr>
        <w:t xml:space="preserve">an </w:t>
      </w:r>
      <w:proofErr w:type="spellStart"/>
      <w:r w:rsidRPr="005F54AE">
        <w:rPr>
          <w:rFonts w:ascii="Times New Roman" w:hAnsi="Times New Roman" w:cs="Times New Roman"/>
          <w:kern w:val="0"/>
          <w:sz w:val="24"/>
          <w:szCs w:val="24"/>
        </w:rPr>
        <w:t>Jiaotong</w:t>
      </w:r>
      <w:proofErr w:type="spellEnd"/>
      <w:r w:rsidRPr="005F54AE">
        <w:rPr>
          <w:rFonts w:ascii="Times New Roman" w:hAnsi="Times New Roman" w:cs="Times New Roman"/>
          <w:kern w:val="0"/>
          <w:sz w:val="24"/>
          <w:szCs w:val="24"/>
        </w:rPr>
        <w:t>-Liverpool University,</w:t>
      </w:r>
      <w:r w:rsidRPr="005F54AE">
        <w:rPr>
          <w:rFonts w:ascii="Times New Roman" w:eastAsia="MS Mincho" w:hAnsi="Times New Roman" w:cs="Times New Roman"/>
          <w:kern w:val="0"/>
          <w:sz w:val="24"/>
          <w:szCs w:val="24"/>
          <w:lang w:eastAsia="ja-JP"/>
        </w:rPr>
        <w:t xml:space="preserve"> </w:t>
      </w:r>
      <w:proofErr w:type="spellStart"/>
      <w:r w:rsidRPr="005F54AE">
        <w:rPr>
          <w:rFonts w:ascii="Times New Roman" w:eastAsia="MS Mincho" w:hAnsi="Times New Roman" w:cs="Times New Roman"/>
          <w:kern w:val="0"/>
          <w:sz w:val="24"/>
          <w:szCs w:val="24"/>
          <w:lang w:eastAsia="ja-JP"/>
        </w:rPr>
        <w:t>Renai</w:t>
      </w:r>
      <w:proofErr w:type="spellEnd"/>
      <w:r w:rsidRPr="005F54AE">
        <w:rPr>
          <w:rFonts w:ascii="Times New Roman" w:eastAsia="MS Mincho" w:hAnsi="Times New Roman" w:cs="Times New Roman"/>
          <w:kern w:val="0"/>
          <w:sz w:val="24"/>
          <w:szCs w:val="24"/>
          <w:lang w:eastAsia="ja-JP"/>
        </w:rPr>
        <w:t xml:space="preserve"> Road, Suzhou 215123, China</w:t>
      </w:r>
    </w:p>
    <w:p w14:paraId="253B21E1" w14:textId="77777777" w:rsidR="00ED5246" w:rsidRPr="005F54AE" w:rsidRDefault="00ED5246" w:rsidP="00ED5246">
      <w:pPr>
        <w:widowControl/>
        <w:jc w:val="left"/>
        <w:rPr>
          <w:rFonts w:ascii="Times New Roman" w:eastAsia="MS Mincho" w:hAnsi="Times New Roman" w:cs="Times New Roman"/>
          <w:kern w:val="0"/>
          <w:sz w:val="24"/>
          <w:szCs w:val="24"/>
          <w:lang w:eastAsia="ja-JP"/>
        </w:rPr>
      </w:pPr>
    </w:p>
    <w:p w14:paraId="688F728D" w14:textId="77777777" w:rsidR="00ED5246" w:rsidRPr="005F54AE" w:rsidRDefault="00ED5246" w:rsidP="00ED5246">
      <w:pPr>
        <w:widowControl/>
        <w:jc w:val="left"/>
        <w:rPr>
          <w:rFonts w:ascii="Times New Roman" w:eastAsia="MS Mincho" w:hAnsi="Times New Roman" w:cs="Times New Roman"/>
          <w:kern w:val="0"/>
          <w:sz w:val="24"/>
          <w:szCs w:val="24"/>
          <w:lang w:eastAsia="ja-JP"/>
        </w:rPr>
      </w:pPr>
      <w:r w:rsidRPr="005F54AE">
        <w:rPr>
          <w:rFonts w:ascii="Times New Roman" w:eastAsia="MS Mincho" w:hAnsi="Times New Roman" w:cs="Times New Roman"/>
          <w:kern w:val="0"/>
          <w:sz w:val="24"/>
          <w:szCs w:val="24"/>
          <w:lang w:eastAsia="ja-JP"/>
        </w:rPr>
        <w:t>Dr. I. Z. Mitrovic</w:t>
      </w:r>
    </w:p>
    <w:p w14:paraId="622A85CE" w14:textId="77777777" w:rsidR="00ED5246" w:rsidRPr="005F54AE" w:rsidRDefault="00ED5246" w:rsidP="00ED5246">
      <w:pPr>
        <w:widowControl/>
        <w:jc w:val="left"/>
        <w:rPr>
          <w:rFonts w:ascii="Times New Roman" w:eastAsia="MS Mincho" w:hAnsi="Times New Roman" w:cs="Times New Roman"/>
          <w:kern w:val="0"/>
          <w:sz w:val="24"/>
          <w:szCs w:val="24"/>
          <w:lang w:eastAsia="ja-JP"/>
        </w:rPr>
      </w:pPr>
      <w:r w:rsidRPr="005F54AE">
        <w:rPr>
          <w:rFonts w:ascii="Times New Roman" w:eastAsia="MS Mincho" w:hAnsi="Times New Roman" w:cs="Times New Roman"/>
          <w:kern w:val="0"/>
          <w:sz w:val="24"/>
          <w:szCs w:val="24"/>
          <w:lang w:eastAsia="ja-JP"/>
        </w:rPr>
        <w:t xml:space="preserve">Department of Electrical Engineering and Electronics </w:t>
      </w:r>
    </w:p>
    <w:p w14:paraId="145C0FF9" w14:textId="77777777" w:rsidR="00ED5246" w:rsidRPr="005F54AE" w:rsidRDefault="00ED5246" w:rsidP="00ED5246">
      <w:pPr>
        <w:widowControl/>
        <w:jc w:val="left"/>
        <w:rPr>
          <w:rFonts w:ascii="Times New Roman" w:eastAsia="MS Mincho" w:hAnsi="Times New Roman" w:cs="Times New Roman"/>
          <w:kern w:val="0"/>
          <w:sz w:val="24"/>
          <w:szCs w:val="24"/>
          <w:lang w:eastAsia="ja-JP"/>
        </w:rPr>
      </w:pPr>
      <w:r w:rsidRPr="005F54AE">
        <w:rPr>
          <w:rFonts w:ascii="Times New Roman" w:eastAsia="MS Mincho" w:hAnsi="Times New Roman" w:cs="Times New Roman"/>
          <w:kern w:val="0"/>
          <w:sz w:val="24"/>
          <w:szCs w:val="24"/>
          <w:lang w:eastAsia="ja-JP"/>
        </w:rPr>
        <w:t>University of Liverpool, Liverpool L69 3GJ, UK</w:t>
      </w:r>
    </w:p>
    <w:p w14:paraId="2ADD78A8" w14:textId="77777777" w:rsidR="00ED5246" w:rsidRPr="005F54AE" w:rsidRDefault="00ED5246" w:rsidP="00ED5246">
      <w:pPr>
        <w:widowControl/>
        <w:jc w:val="left"/>
        <w:rPr>
          <w:rFonts w:ascii="Times New Roman" w:eastAsia="MS Mincho" w:hAnsi="Times New Roman" w:cs="Times New Roman"/>
          <w:kern w:val="0"/>
          <w:sz w:val="24"/>
          <w:szCs w:val="24"/>
          <w:lang w:eastAsia="ja-JP"/>
        </w:rPr>
      </w:pPr>
    </w:p>
    <w:p w14:paraId="0D6A9D86" w14:textId="3B080FAC" w:rsidR="00ED5246" w:rsidRPr="009660C9" w:rsidRDefault="00ED5246" w:rsidP="00ED5246">
      <w:pPr>
        <w:widowControl/>
        <w:jc w:val="left"/>
        <w:rPr>
          <w:rFonts w:ascii="Times New Roman" w:hAnsi="Times New Roman" w:cs="Times New Roman"/>
          <w:color w:val="000000" w:themeColor="text1"/>
          <w:kern w:val="0"/>
          <w:sz w:val="24"/>
          <w:szCs w:val="24"/>
          <w:lang w:val="sv-FI"/>
        </w:rPr>
      </w:pPr>
      <w:r w:rsidRPr="009660C9">
        <w:rPr>
          <w:rFonts w:ascii="Times New Roman" w:hAnsi="Times New Roman" w:cs="Times New Roman" w:hint="eastAsia"/>
          <w:color w:val="000000" w:themeColor="text1"/>
          <w:kern w:val="0"/>
          <w:sz w:val="24"/>
          <w:szCs w:val="24"/>
          <w:lang w:val="sv-FI"/>
        </w:rPr>
        <w:t>Prof</w:t>
      </w:r>
      <w:r w:rsidRPr="009660C9">
        <w:rPr>
          <w:rFonts w:ascii="Times New Roman" w:hAnsi="Times New Roman" w:cs="Times New Roman"/>
          <w:color w:val="000000" w:themeColor="text1"/>
          <w:kern w:val="0"/>
          <w:sz w:val="24"/>
          <w:szCs w:val="24"/>
          <w:lang w:val="sv-FI"/>
        </w:rPr>
        <w:t>. Ronald Österbacka</w:t>
      </w:r>
      <w:r w:rsidR="00C66D3A" w:rsidRPr="009660C9">
        <w:rPr>
          <w:rFonts w:ascii="Times New Roman" w:hAnsi="Times New Roman" w:cs="Times New Roman" w:hint="eastAsia"/>
          <w:color w:val="000000" w:themeColor="text1"/>
          <w:kern w:val="0"/>
          <w:sz w:val="24"/>
          <w:szCs w:val="24"/>
          <w:lang w:val="sv-FI"/>
        </w:rPr>
        <w:t>,</w:t>
      </w:r>
      <w:r w:rsidR="00C66D3A" w:rsidRPr="009660C9">
        <w:rPr>
          <w:rFonts w:ascii="Times New Roman" w:hAnsi="Times New Roman" w:cs="Times New Roman"/>
          <w:color w:val="000000" w:themeColor="text1"/>
          <w:kern w:val="0"/>
          <w:sz w:val="24"/>
          <w:szCs w:val="24"/>
          <w:lang w:val="sv-FI"/>
        </w:rPr>
        <w:t xml:space="preserve"> Dr. </w:t>
      </w:r>
      <w:bookmarkStart w:id="3" w:name="_Hlk131342102"/>
      <w:r w:rsidR="00C66D3A" w:rsidRPr="009660C9">
        <w:rPr>
          <w:rFonts w:ascii="Times New Roman" w:hAnsi="Times New Roman" w:cs="Times New Roman"/>
          <w:color w:val="000000" w:themeColor="text1"/>
          <w:kern w:val="0"/>
          <w:sz w:val="24"/>
          <w:szCs w:val="24"/>
          <w:lang w:val="sv-FI"/>
        </w:rPr>
        <w:t>Sebastian Wilken</w:t>
      </w:r>
      <w:bookmarkEnd w:id="3"/>
    </w:p>
    <w:p w14:paraId="4E29E503" w14:textId="77777777" w:rsidR="00ED5246" w:rsidRDefault="00ED5246" w:rsidP="00ED5246">
      <w:pPr>
        <w:widowControl/>
        <w:jc w:val="left"/>
        <w:rPr>
          <w:rFonts w:ascii="Times New Roman" w:hAnsi="Times New Roman" w:cs="Times New Roman"/>
          <w:color w:val="000000" w:themeColor="text1"/>
          <w:kern w:val="0"/>
          <w:sz w:val="24"/>
          <w:szCs w:val="24"/>
        </w:rPr>
      </w:pPr>
      <w:r w:rsidRPr="005D2426">
        <w:rPr>
          <w:rFonts w:ascii="Times New Roman" w:hAnsi="Times New Roman" w:cs="Times New Roman"/>
          <w:color w:val="000000" w:themeColor="text1"/>
          <w:kern w:val="0"/>
          <w:sz w:val="24"/>
          <w:szCs w:val="24"/>
        </w:rPr>
        <w:t xml:space="preserve">Physics and Center for Functional Materials, Faculty of Science and </w:t>
      </w:r>
      <w:r>
        <w:rPr>
          <w:rFonts w:ascii="Times New Roman" w:hAnsi="Times New Roman" w:cs="Times New Roman"/>
          <w:color w:val="000000" w:themeColor="text1"/>
          <w:kern w:val="0"/>
          <w:sz w:val="24"/>
          <w:szCs w:val="24"/>
        </w:rPr>
        <w:t>Engineering</w:t>
      </w:r>
      <w:r w:rsidRPr="005D2426">
        <w:rPr>
          <w:rFonts w:ascii="Times New Roman" w:hAnsi="Times New Roman" w:cs="Times New Roman"/>
          <w:color w:val="000000" w:themeColor="text1"/>
          <w:kern w:val="0"/>
          <w:sz w:val="24"/>
          <w:szCs w:val="24"/>
        </w:rPr>
        <w:t xml:space="preserve">, </w:t>
      </w:r>
      <w:proofErr w:type="spellStart"/>
      <w:r w:rsidRPr="005D2426">
        <w:rPr>
          <w:rFonts w:ascii="Times New Roman" w:hAnsi="Times New Roman" w:cs="Times New Roman"/>
          <w:color w:val="000000" w:themeColor="text1"/>
          <w:kern w:val="0"/>
          <w:sz w:val="24"/>
          <w:szCs w:val="24"/>
        </w:rPr>
        <w:t>Åbo</w:t>
      </w:r>
      <w:proofErr w:type="spellEnd"/>
      <w:r w:rsidRPr="005D2426">
        <w:rPr>
          <w:rFonts w:ascii="Times New Roman" w:hAnsi="Times New Roman" w:cs="Times New Roman"/>
          <w:color w:val="000000" w:themeColor="text1"/>
          <w:kern w:val="0"/>
          <w:sz w:val="24"/>
          <w:szCs w:val="24"/>
        </w:rPr>
        <w:t xml:space="preserve"> </w:t>
      </w:r>
      <w:proofErr w:type="spellStart"/>
      <w:r w:rsidRPr="005D2426">
        <w:rPr>
          <w:rFonts w:ascii="Times New Roman" w:hAnsi="Times New Roman" w:cs="Times New Roman"/>
          <w:color w:val="000000" w:themeColor="text1"/>
          <w:kern w:val="0"/>
          <w:sz w:val="24"/>
          <w:szCs w:val="24"/>
        </w:rPr>
        <w:t>Akademi</w:t>
      </w:r>
      <w:proofErr w:type="spellEnd"/>
      <w:r w:rsidRPr="005D2426">
        <w:rPr>
          <w:rFonts w:ascii="Times New Roman" w:hAnsi="Times New Roman" w:cs="Times New Roman"/>
          <w:color w:val="000000" w:themeColor="text1"/>
          <w:kern w:val="0"/>
          <w:sz w:val="24"/>
          <w:szCs w:val="24"/>
        </w:rPr>
        <w:t xml:space="preserve"> University, </w:t>
      </w:r>
      <w:proofErr w:type="spellStart"/>
      <w:r>
        <w:rPr>
          <w:rFonts w:ascii="Times New Roman" w:hAnsi="Times New Roman" w:cs="Times New Roman"/>
          <w:color w:val="000000" w:themeColor="text1"/>
          <w:kern w:val="0"/>
          <w:sz w:val="24"/>
          <w:szCs w:val="24"/>
        </w:rPr>
        <w:t>Henriksgatan</w:t>
      </w:r>
      <w:proofErr w:type="spellEnd"/>
      <w:r w:rsidRPr="005D2426">
        <w:rPr>
          <w:rFonts w:ascii="Times New Roman" w:hAnsi="Times New Roman" w:cs="Times New Roman"/>
          <w:color w:val="000000" w:themeColor="text1"/>
          <w:kern w:val="0"/>
          <w:sz w:val="24"/>
          <w:szCs w:val="24"/>
        </w:rPr>
        <w:t xml:space="preserve"> 3, 20500 Turku, Finland</w:t>
      </w:r>
    </w:p>
    <w:p w14:paraId="38437AEF" w14:textId="77777777" w:rsidR="00ED5246" w:rsidRPr="005F54AE" w:rsidRDefault="00ED5246" w:rsidP="00ED5246">
      <w:pPr>
        <w:widowControl/>
        <w:jc w:val="left"/>
        <w:rPr>
          <w:rFonts w:ascii="Times New Roman" w:hAnsi="Times New Roman" w:cs="Times New Roman"/>
          <w:color w:val="000000" w:themeColor="text1"/>
          <w:kern w:val="0"/>
          <w:sz w:val="24"/>
          <w:szCs w:val="24"/>
        </w:rPr>
      </w:pPr>
    </w:p>
    <w:p w14:paraId="0FCFEA4F" w14:textId="77777777" w:rsidR="00ED5246" w:rsidRPr="005F54AE" w:rsidRDefault="00ED5246" w:rsidP="00ED5246">
      <w:pPr>
        <w:widowControl/>
        <w:jc w:val="left"/>
        <w:rPr>
          <w:rFonts w:ascii="Times New Roman" w:eastAsia="MS Mincho" w:hAnsi="Times New Roman" w:cs="Times New Roman"/>
          <w:kern w:val="0"/>
          <w:sz w:val="24"/>
          <w:szCs w:val="24"/>
          <w:lang w:eastAsia="ja-JP"/>
        </w:rPr>
      </w:pPr>
      <w:r w:rsidRPr="005F54AE">
        <w:rPr>
          <w:rFonts w:ascii="Times New Roman" w:eastAsia="MS Mincho" w:hAnsi="Times New Roman" w:cs="Times New Roman"/>
          <w:bCs/>
          <w:kern w:val="0"/>
          <w:sz w:val="24"/>
          <w:szCs w:val="24"/>
          <w:lang w:eastAsia="ja-JP"/>
        </w:rPr>
        <w:t>Keywords:</w:t>
      </w:r>
      <w:bookmarkStart w:id="4" w:name="_Hlk112158834"/>
      <w:r w:rsidRPr="001F0561">
        <w:rPr>
          <w:rFonts w:ascii="Times New Roman" w:eastAsia="MS Mincho" w:hAnsi="Times New Roman" w:cs="Times New Roman"/>
          <w:bCs/>
          <w:kern w:val="0"/>
          <w:sz w:val="24"/>
          <w:szCs w:val="24"/>
          <w:lang w:eastAsia="ja-JP"/>
        </w:rPr>
        <w:t xml:space="preserve"> multifunctional molecular bridging layer</w:t>
      </w:r>
      <w:r w:rsidRPr="00937D3B">
        <w:rPr>
          <w:rFonts w:ascii="Times New Roman" w:eastAsia="MS Mincho" w:hAnsi="Times New Roman" w:cs="Times New Roman"/>
          <w:bCs/>
          <w:kern w:val="0"/>
          <w:sz w:val="24"/>
          <w:szCs w:val="24"/>
          <w:lang w:eastAsia="ja-JP"/>
        </w:rPr>
        <w:t>; hysteresis-free;</w:t>
      </w:r>
      <w:r>
        <w:rPr>
          <w:rFonts w:ascii="Times New Roman" w:eastAsia="MS Mincho" w:hAnsi="Times New Roman" w:cs="Times New Roman"/>
          <w:bCs/>
          <w:kern w:val="0"/>
          <w:sz w:val="24"/>
          <w:szCs w:val="24"/>
          <w:lang w:eastAsia="ja-JP"/>
        </w:rPr>
        <w:t xml:space="preserve"> </w:t>
      </w:r>
      <w:bookmarkStart w:id="5" w:name="_Hlk113523732"/>
      <w:r>
        <w:rPr>
          <w:rFonts w:ascii="Times New Roman" w:eastAsia="MS Mincho" w:hAnsi="Times New Roman" w:cs="Times New Roman"/>
          <w:bCs/>
          <w:kern w:val="0"/>
          <w:sz w:val="24"/>
          <w:szCs w:val="24"/>
          <w:lang w:eastAsia="ja-JP"/>
        </w:rPr>
        <w:t>Li</w:t>
      </w:r>
      <w:r w:rsidRPr="00937D3B">
        <w:rPr>
          <w:rFonts w:ascii="Times New Roman" w:eastAsia="MS Mincho" w:hAnsi="Times New Roman" w:cs="Times New Roman"/>
          <w:bCs/>
          <w:kern w:val="0"/>
          <w:sz w:val="24"/>
          <w:szCs w:val="24"/>
          <w:vertAlign w:val="superscript"/>
          <w:lang w:eastAsia="ja-JP"/>
        </w:rPr>
        <w:t>+</w:t>
      </w:r>
      <w:r>
        <w:rPr>
          <w:rFonts w:ascii="Times New Roman" w:eastAsia="MS Mincho" w:hAnsi="Times New Roman" w:cs="Times New Roman"/>
          <w:bCs/>
          <w:kern w:val="0"/>
          <w:sz w:val="24"/>
          <w:szCs w:val="24"/>
          <w:lang w:eastAsia="ja-JP"/>
        </w:rPr>
        <w:t xml:space="preserve"> ions migration</w:t>
      </w:r>
      <w:bookmarkEnd w:id="5"/>
      <w:r>
        <w:rPr>
          <w:rFonts w:ascii="Times New Roman" w:eastAsia="MS Mincho" w:hAnsi="Times New Roman" w:cs="Times New Roman"/>
          <w:bCs/>
          <w:kern w:val="0"/>
          <w:sz w:val="24"/>
          <w:szCs w:val="24"/>
          <w:lang w:eastAsia="ja-JP"/>
        </w:rPr>
        <w:t xml:space="preserve">; </w:t>
      </w:r>
      <w:bookmarkStart w:id="6" w:name="_Hlk113523602"/>
      <w:r>
        <w:rPr>
          <w:rFonts w:ascii="Times New Roman" w:eastAsia="MS Mincho" w:hAnsi="Times New Roman" w:cs="Times New Roman"/>
          <w:bCs/>
          <w:kern w:val="0"/>
          <w:sz w:val="24"/>
          <w:szCs w:val="24"/>
          <w:lang w:eastAsia="ja-JP"/>
        </w:rPr>
        <w:t>high moisture and operation stability.</w:t>
      </w:r>
    </w:p>
    <w:bookmarkEnd w:id="1"/>
    <w:bookmarkEnd w:id="4"/>
    <w:bookmarkEnd w:id="6"/>
    <w:p w14:paraId="06F03EBA" w14:textId="77777777" w:rsidR="008A36CB" w:rsidRPr="00ED5246" w:rsidRDefault="008A36CB" w:rsidP="008A4192">
      <w:pPr>
        <w:widowControl/>
        <w:spacing w:line="480" w:lineRule="auto"/>
        <w:ind w:firstLineChars="200" w:firstLine="480"/>
        <w:jc w:val="left"/>
        <w:rPr>
          <w:rFonts w:ascii="Times New Roman" w:eastAsia="MS Mincho" w:hAnsi="Times New Roman" w:cs="Times New Roman"/>
          <w:kern w:val="0"/>
          <w:sz w:val="24"/>
          <w:szCs w:val="24"/>
          <w:lang w:eastAsia="ja-JP"/>
        </w:rPr>
      </w:pPr>
    </w:p>
    <w:p w14:paraId="12AE1FE5" w14:textId="77777777" w:rsidR="008A36CB" w:rsidRDefault="008A36CB" w:rsidP="008A4192">
      <w:pPr>
        <w:widowControl/>
        <w:spacing w:line="480" w:lineRule="auto"/>
        <w:ind w:firstLineChars="200" w:firstLine="480"/>
        <w:jc w:val="left"/>
        <w:rPr>
          <w:rFonts w:ascii="Times New Roman" w:eastAsia="MS Mincho" w:hAnsi="Times New Roman" w:cs="Times New Roman"/>
          <w:kern w:val="0"/>
          <w:sz w:val="24"/>
          <w:szCs w:val="24"/>
          <w:lang w:eastAsia="ja-JP"/>
        </w:rPr>
      </w:pPr>
    </w:p>
    <w:p w14:paraId="28989438" w14:textId="77777777" w:rsidR="00A80B9E" w:rsidRDefault="00A80B9E" w:rsidP="00A80B9E">
      <w:pPr>
        <w:widowControl/>
        <w:spacing w:line="480" w:lineRule="auto"/>
        <w:ind w:firstLineChars="200" w:firstLine="480"/>
        <w:rPr>
          <w:rFonts w:ascii="Times New Roman" w:eastAsia="MS Mincho" w:hAnsi="Times New Roman" w:cs="Times New Roman"/>
          <w:kern w:val="0"/>
          <w:sz w:val="24"/>
          <w:szCs w:val="24"/>
          <w:lang w:eastAsia="ja-JP"/>
        </w:rPr>
      </w:pPr>
    </w:p>
    <w:p w14:paraId="4C931C22" w14:textId="77777777" w:rsidR="00ED5246" w:rsidRPr="006E6CA6" w:rsidRDefault="00ED5246" w:rsidP="00ED5246">
      <w:pPr>
        <w:widowControl/>
        <w:spacing w:line="480" w:lineRule="auto"/>
        <w:ind w:firstLineChars="200" w:firstLine="480"/>
        <w:rPr>
          <w:rFonts w:ascii="Times New Roman" w:eastAsia="MS Mincho" w:hAnsi="Times New Roman" w:cs="Times New Roman"/>
          <w:kern w:val="0"/>
          <w:sz w:val="24"/>
          <w:szCs w:val="24"/>
          <w:lang w:eastAsia="ja-JP"/>
        </w:rPr>
      </w:pPr>
      <w:r w:rsidRPr="006E6CA6">
        <w:rPr>
          <w:rFonts w:ascii="Times New Roman" w:eastAsia="MS Mincho" w:hAnsi="Times New Roman" w:cs="Times New Roman"/>
          <w:kern w:val="0"/>
          <w:sz w:val="24"/>
          <w:szCs w:val="24"/>
          <w:lang w:eastAsia="ja-JP"/>
        </w:rPr>
        <w:lastRenderedPageBreak/>
        <w:t>At present, the domina</w:t>
      </w:r>
      <w:r>
        <w:rPr>
          <w:rFonts w:ascii="Times New Roman" w:eastAsia="MS Mincho" w:hAnsi="Times New Roman" w:cs="Times New Roman"/>
          <w:kern w:val="0"/>
          <w:sz w:val="24"/>
          <w:szCs w:val="24"/>
          <w:lang w:eastAsia="ja-JP"/>
        </w:rPr>
        <w:t>ting</w:t>
      </w:r>
      <w:r w:rsidRPr="006E6CA6">
        <w:rPr>
          <w:rFonts w:ascii="Times New Roman" w:eastAsia="MS Mincho" w:hAnsi="Times New Roman" w:cs="Times New Roman"/>
          <w:kern w:val="0"/>
          <w:sz w:val="24"/>
          <w:szCs w:val="24"/>
          <w:lang w:eastAsia="ja-JP"/>
        </w:rPr>
        <w:t xml:space="preserve"> electron transport material (ETL) and hole transport material (HTL) used in the state-of-the-art </w:t>
      </w:r>
      <w:r>
        <w:rPr>
          <w:rFonts w:ascii="Times New Roman" w:eastAsia="MS Mincho" w:hAnsi="Times New Roman" w:cs="Times New Roman"/>
          <w:kern w:val="0"/>
          <w:sz w:val="24"/>
          <w:szCs w:val="24"/>
          <w:lang w:eastAsia="ja-JP"/>
        </w:rPr>
        <w:t>perovskite solar cells (</w:t>
      </w:r>
      <w:r w:rsidRPr="006E6CA6">
        <w:rPr>
          <w:rFonts w:ascii="Times New Roman" w:eastAsia="MS Mincho" w:hAnsi="Times New Roman" w:cs="Times New Roman"/>
          <w:kern w:val="0"/>
          <w:sz w:val="24"/>
          <w:szCs w:val="24"/>
          <w:lang w:eastAsia="ja-JP"/>
        </w:rPr>
        <w:t>PSCs</w:t>
      </w:r>
      <w:r>
        <w:rPr>
          <w:rFonts w:ascii="Times New Roman" w:eastAsia="MS Mincho" w:hAnsi="Times New Roman" w:cs="Times New Roman"/>
          <w:kern w:val="0"/>
          <w:sz w:val="24"/>
          <w:szCs w:val="24"/>
          <w:lang w:eastAsia="ja-JP"/>
        </w:rPr>
        <w:t>)</w:t>
      </w:r>
      <w:r w:rsidRPr="006E6CA6">
        <w:rPr>
          <w:rFonts w:ascii="Times New Roman" w:eastAsia="MS Mincho" w:hAnsi="Times New Roman" w:cs="Times New Roman"/>
          <w:kern w:val="0"/>
          <w:sz w:val="24"/>
          <w:szCs w:val="24"/>
          <w:lang w:eastAsia="ja-JP"/>
        </w:rPr>
        <w:t xml:space="preserve"> </w:t>
      </w:r>
      <w:r>
        <w:rPr>
          <w:rFonts w:ascii="Times New Roman" w:eastAsia="MS Mincho" w:hAnsi="Times New Roman" w:cs="Times New Roman"/>
          <w:kern w:val="0"/>
          <w:sz w:val="24"/>
          <w:szCs w:val="24"/>
          <w:lang w:eastAsia="ja-JP"/>
        </w:rPr>
        <w:t>are</w:t>
      </w:r>
      <w:r w:rsidRPr="006E6CA6">
        <w:rPr>
          <w:rFonts w:ascii="Times New Roman" w:eastAsia="MS Mincho" w:hAnsi="Times New Roman" w:cs="Times New Roman"/>
          <w:kern w:val="0"/>
          <w:sz w:val="24"/>
          <w:szCs w:val="24"/>
          <w:lang w:eastAsia="ja-JP"/>
        </w:rPr>
        <w:t xml:space="preserve"> tin oxide (SnO</w:t>
      </w:r>
      <w:r w:rsidRPr="00BA2125">
        <w:rPr>
          <w:rFonts w:ascii="Times New Roman" w:eastAsia="MS Mincho" w:hAnsi="Times New Roman" w:cs="Times New Roman"/>
          <w:kern w:val="0"/>
          <w:sz w:val="24"/>
          <w:szCs w:val="24"/>
          <w:vertAlign w:val="subscript"/>
          <w:lang w:eastAsia="ja-JP"/>
        </w:rPr>
        <w:t>2</w:t>
      </w:r>
      <w:r w:rsidRPr="006E6CA6">
        <w:rPr>
          <w:rFonts w:ascii="Times New Roman" w:eastAsia="MS Mincho" w:hAnsi="Times New Roman" w:cs="Times New Roman"/>
          <w:kern w:val="0"/>
          <w:sz w:val="24"/>
          <w:szCs w:val="24"/>
          <w:lang w:eastAsia="ja-JP"/>
        </w:rPr>
        <w:t>) and 2,2′,7,7′-tetrakis (N,</w:t>
      </w:r>
      <w:r>
        <w:rPr>
          <w:rFonts w:ascii="Times New Roman" w:eastAsia="MS Mincho" w:hAnsi="Times New Roman" w:cs="Times New Roman"/>
          <w:kern w:val="0"/>
          <w:sz w:val="24"/>
          <w:szCs w:val="24"/>
          <w:lang w:eastAsia="ja-JP"/>
        </w:rPr>
        <w:t xml:space="preserve"> </w:t>
      </w:r>
      <w:r w:rsidRPr="006E6CA6">
        <w:rPr>
          <w:rFonts w:ascii="Times New Roman" w:eastAsia="MS Mincho" w:hAnsi="Times New Roman" w:cs="Times New Roman"/>
          <w:kern w:val="0"/>
          <w:sz w:val="24"/>
          <w:szCs w:val="24"/>
          <w:lang w:eastAsia="ja-JP"/>
        </w:rPr>
        <w:t>N-di-</w:t>
      </w:r>
      <w:proofErr w:type="spellStart"/>
      <w:r w:rsidRPr="006E6CA6">
        <w:rPr>
          <w:rFonts w:ascii="Times New Roman" w:eastAsia="MS Mincho" w:hAnsi="Times New Roman" w:cs="Times New Roman"/>
          <w:kern w:val="0"/>
          <w:sz w:val="24"/>
          <w:szCs w:val="24"/>
          <w:lang w:eastAsia="ja-JP"/>
        </w:rPr>
        <w:t>pmethoxyphenylamine</w:t>
      </w:r>
      <w:proofErr w:type="spellEnd"/>
      <w:r w:rsidRPr="006E6CA6">
        <w:rPr>
          <w:rFonts w:ascii="Times New Roman" w:eastAsia="MS Mincho" w:hAnsi="Times New Roman" w:cs="Times New Roman"/>
          <w:kern w:val="0"/>
          <w:sz w:val="24"/>
          <w:szCs w:val="24"/>
          <w:lang w:eastAsia="ja-JP"/>
        </w:rPr>
        <w:t>)-9,9′-spirobifluorene (Spiro-</w:t>
      </w:r>
      <w:proofErr w:type="spellStart"/>
      <w:r w:rsidRPr="006E6CA6">
        <w:rPr>
          <w:rFonts w:ascii="Times New Roman" w:eastAsia="MS Mincho" w:hAnsi="Times New Roman" w:cs="Times New Roman"/>
          <w:kern w:val="0"/>
          <w:sz w:val="24"/>
          <w:szCs w:val="24"/>
          <w:lang w:eastAsia="ja-JP"/>
        </w:rPr>
        <w:t>OMeTAD</w:t>
      </w:r>
      <w:proofErr w:type="spellEnd"/>
      <w:r w:rsidRPr="006E6CA6">
        <w:rPr>
          <w:rFonts w:ascii="Times New Roman" w:eastAsia="MS Mincho" w:hAnsi="Times New Roman" w:cs="Times New Roman"/>
          <w:kern w:val="0"/>
          <w:sz w:val="24"/>
          <w:szCs w:val="24"/>
          <w:lang w:eastAsia="ja-JP"/>
        </w:rPr>
        <w:t>).</w:t>
      </w:r>
      <w:r>
        <w:rPr>
          <w:rFonts w:ascii="Times New Roman" w:eastAsia="MS Mincho" w:hAnsi="Times New Roman" w:cs="Times New Roman"/>
          <w:kern w:val="0"/>
          <w:sz w:val="24"/>
          <w:szCs w:val="24"/>
          <w:lang w:eastAsia="ja-JP"/>
        </w:rPr>
        <w:t xml:space="preserve"> However, </w:t>
      </w:r>
      <w:r>
        <w:rPr>
          <w:rFonts w:ascii="Times New Roman" w:hAnsi="Times New Roman" w:cs="Times New Roman"/>
          <w:kern w:val="0"/>
          <w:sz w:val="24"/>
          <w:szCs w:val="24"/>
        </w:rPr>
        <w:t>the surface hydroxyl groups of the SnO</w:t>
      </w:r>
      <w:r w:rsidRPr="00C04D85">
        <w:rPr>
          <w:rFonts w:ascii="Times New Roman" w:hAnsi="Times New Roman" w:cs="Times New Roman"/>
          <w:kern w:val="0"/>
          <w:sz w:val="24"/>
          <w:szCs w:val="24"/>
          <w:vertAlign w:val="subscript"/>
        </w:rPr>
        <w:t>2</w:t>
      </w:r>
      <w:r>
        <w:rPr>
          <w:rFonts w:ascii="Times New Roman" w:hAnsi="Times New Roman" w:cs="Times New Roman"/>
          <w:kern w:val="0"/>
          <w:sz w:val="24"/>
          <w:szCs w:val="24"/>
        </w:rPr>
        <w:t xml:space="preserve"> layer and the Li</w:t>
      </w:r>
      <w:r w:rsidRPr="006E6DAB">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ions within the Spiro-</w:t>
      </w:r>
      <w:proofErr w:type="spellStart"/>
      <w:r>
        <w:rPr>
          <w:rFonts w:ascii="Times New Roman" w:hAnsi="Times New Roman" w:cs="Times New Roman"/>
          <w:kern w:val="0"/>
          <w:sz w:val="24"/>
          <w:szCs w:val="24"/>
        </w:rPr>
        <w:t>OMeTAD</w:t>
      </w:r>
      <w:proofErr w:type="spellEnd"/>
      <w:r>
        <w:rPr>
          <w:rFonts w:ascii="Times New Roman" w:hAnsi="Times New Roman" w:cs="Times New Roman"/>
          <w:kern w:val="0"/>
          <w:sz w:val="24"/>
          <w:szCs w:val="24"/>
        </w:rPr>
        <w:t xml:space="preserve"> HTL layer generally cause surface charge recombination and Li</w:t>
      </w:r>
      <w:r w:rsidRPr="006E6DAB">
        <w:rPr>
          <w:rFonts w:ascii="Times New Roman" w:hAnsi="Times New Roman" w:cs="Times New Roman"/>
          <w:kern w:val="0"/>
          <w:sz w:val="24"/>
          <w:szCs w:val="24"/>
          <w:vertAlign w:val="superscript"/>
        </w:rPr>
        <w:t>+</w:t>
      </w:r>
      <w:r>
        <w:rPr>
          <w:rFonts w:ascii="Times New Roman" w:hAnsi="Times New Roman" w:cs="Times New Roman"/>
          <w:kern w:val="0"/>
          <w:sz w:val="24"/>
          <w:szCs w:val="24"/>
        </w:rPr>
        <w:t xml:space="preserve"> migrations, significantly reducing the device's performance and stability. </w:t>
      </w:r>
      <w:r w:rsidRPr="00B16418">
        <w:rPr>
          <w:rFonts w:ascii="Times New Roman" w:eastAsia="MS Mincho" w:hAnsi="Times New Roman" w:cs="Times New Roman"/>
          <w:kern w:val="0"/>
          <w:sz w:val="24"/>
          <w:szCs w:val="24"/>
          <w:lang w:eastAsia="ja-JP"/>
        </w:rPr>
        <w:t>Here,</w:t>
      </w:r>
      <w:r>
        <w:rPr>
          <w:rFonts w:ascii="Times New Roman" w:eastAsia="MS Mincho" w:hAnsi="Times New Roman" w:cs="Times New Roman"/>
          <w:kern w:val="0"/>
          <w:sz w:val="24"/>
          <w:szCs w:val="24"/>
          <w:lang w:eastAsia="ja-JP"/>
        </w:rPr>
        <w:t xml:space="preserve"> we introduce </w:t>
      </w:r>
      <w:r w:rsidRPr="00B16418">
        <w:rPr>
          <w:rFonts w:ascii="Times New Roman" w:eastAsia="MS Mincho" w:hAnsi="Times New Roman" w:cs="Times New Roman"/>
          <w:kern w:val="0"/>
          <w:sz w:val="24"/>
          <w:szCs w:val="24"/>
          <w:lang w:eastAsia="ja-JP"/>
        </w:rPr>
        <w:t xml:space="preserve">a molecule </w:t>
      </w:r>
      <w:r>
        <w:rPr>
          <w:rFonts w:ascii="Times New Roman" w:eastAsia="MS Mincho" w:hAnsi="Times New Roman" w:cs="Times New Roman"/>
          <w:kern w:val="0"/>
          <w:sz w:val="24"/>
          <w:szCs w:val="24"/>
          <w:lang w:eastAsia="ja-JP"/>
        </w:rPr>
        <w:t xml:space="preserve">bridging </w:t>
      </w:r>
      <w:r w:rsidRPr="00B16418">
        <w:rPr>
          <w:rFonts w:ascii="Times New Roman" w:eastAsia="MS Mincho" w:hAnsi="Times New Roman" w:cs="Times New Roman"/>
          <w:kern w:val="0"/>
          <w:sz w:val="24"/>
          <w:szCs w:val="24"/>
          <w:lang w:eastAsia="ja-JP"/>
        </w:rPr>
        <w:t>layer</w:t>
      </w:r>
      <w:r>
        <w:rPr>
          <w:rFonts w:ascii="Times New Roman" w:eastAsia="MS Mincho" w:hAnsi="Times New Roman" w:cs="Times New Roman"/>
          <w:kern w:val="0"/>
          <w:sz w:val="24"/>
          <w:szCs w:val="24"/>
          <w:lang w:eastAsia="ja-JP"/>
        </w:rPr>
        <w:t xml:space="preserve"> of </w:t>
      </w:r>
      <w:r w:rsidRPr="007C3261">
        <w:rPr>
          <w:rFonts w:ascii="Times New Roman" w:hAnsi="Times New Roman" w:cs="Times New Roman"/>
          <w:kern w:val="0"/>
          <w:sz w:val="24"/>
          <w:szCs w:val="24"/>
        </w:rPr>
        <w:t>3,5-</w:t>
      </w:r>
      <w:r>
        <w:rPr>
          <w:rFonts w:ascii="Times New Roman" w:hAnsi="Times New Roman" w:cs="Times New Roman"/>
          <w:kern w:val="0"/>
          <w:sz w:val="24"/>
          <w:szCs w:val="24"/>
        </w:rPr>
        <w:t>b</w:t>
      </w:r>
      <w:r w:rsidRPr="007C3261">
        <w:rPr>
          <w:rFonts w:ascii="Times New Roman" w:hAnsi="Times New Roman" w:cs="Times New Roman"/>
          <w:kern w:val="0"/>
          <w:sz w:val="24"/>
          <w:szCs w:val="24"/>
        </w:rPr>
        <w:t>is(</w:t>
      </w:r>
      <w:proofErr w:type="spellStart"/>
      <w:r w:rsidRPr="007C3261">
        <w:rPr>
          <w:rFonts w:ascii="Times New Roman" w:hAnsi="Times New Roman" w:cs="Times New Roman"/>
          <w:kern w:val="0"/>
          <w:sz w:val="24"/>
          <w:szCs w:val="24"/>
        </w:rPr>
        <w:t>fluorosulfonyl</w:t>
      </w:r>
      <w:proofErr w:type="spellEnd"/>
      <w:r w:rsidRPr="007C3261">
        <w:rPr>
          <w:rFonts w:ascii="Times New Roman" w:hAnsi="Times New Roman" w:cs="Times New Roman"/>
          <w:kern w:val="0"/>
          <w:sz w:val="24"/>
          <w:szCs w:val="24"/>
        </w:rPr>
        <w:t>)benzoic acid</w:t>
      </w:r>
      <w:r>
        <w:rPr>
          <w:rFonts w:ascii="Times New Roman" w:hAnsi="Times New Roman" w:cs="Times New Roman"/>
          <w:kern w:val="0"/>
          <w:sz w:val="24"/>
          <w:szCs w:val="24"/>
        </w:rPr>
        <w:t xml:space="preserve"> </w:t>
      </w:r>
      <w:r>
        <w:rPr>
          <w:rFonts w:ascii="Times New Roman" w:eastAsia="MS Mincho" w:hAnsi="Times New Roman" w:cs="Times New Roman"/>
          <w:kern w:val="0"/>
          <w:sz w:val="24"/>
          <w:szCs w:val="24"/>
          <w:lang w:eastAsia="ja-JP"/>
        </w:rPr>
        <w:t>(FBA) onto the SnO</w:t>
      </w:r>
      <w:r w:rsidRPr="00DB3B3B">
        <w:rPr>
          <w:rFonts w:ascii="Times New Roman" w:eastAsia="MS Mincho" w:hAnsi="Times New Roman" w:cs="Times New Roman"/>
          <w:kern w:val="0"/>
          <w:sz w:val="24"/>
          <w:szCs w:val="24"/>
          <w:vertAlign w:val="subscript"/>
          <w:lang w:eastAsia="ja-JP"/>
        </w:rPr>
        <w:t>2</w:t>
      </w:r>
      <w:r>
        <w:rPr>
          <w:rFonts w:ascii="Times New Roman" w:eastAsia="MS Mincho" w:hAnsi="Times New Roman" w:cs="Times New Roman"/>
          <w:kern w:val="0"/>
          <w:sz w:val="24"/>
          <w:szCs w:val="24"/>
          <w:lang w:eastAsia="ja-JP"/>
        </w:rPr>
        <w:t xml:space="preserve"> surface, which </w:t>
      </w:r>
      <w:r w:rsidRPr="002656FB">
        <w:rPr>
          <w:rFonts w:ascii="Times New Roman" w:eastAsia="MS Mincho" w:hAnsi="Times New Roman" w:cs="Times New Roman"/>
          <w:kern w:val="0"/>
          <w:sz w:val="24"/>
          <w:szCs w:val="24"/>
          <w:lang w:eastAsia="ja-JP"/>
        </w:rPr>
        <w:t>provides appropriate surface energy</w:t>
      </w:r>
      <w:r w:rsidRPr="00B16418">
        <w:rPr>
          <w:rFonts w:ascii="Times New Roman" w:eastAsia="MS Mincho" w:hAnsi="Times New Roman" w:cs="Times New Roman"/>
          <w:kern w:val="0"/>
          <w:sz w:val="24"/>
          <w:szCs w:val="24"/>
          <w:lang w:eastAsia="ja-JP"/>
        </w:rPr>
        <w:t>, reduce</w:t>
      </w:r>
      <w:r>
        <w:rPr>
          <w:rFonts w:ascii="Times New Roman" w:eastAsia="MS Mincho" w:hAnsi="Times New Roman" w:cs="Times New Roman"/>
          <w:kern w:val="0"/>
          <w:sz w:val="24"/>
          <w:szCs w:val="24"/>
          <w:lang w:eastAsia="ja-JP"/>
        </w:rPr>
        <w:t>s</w:t>
      </w:r>
      <w:r w:rsidRPr="00B16418">
        <w:rPr>
          <w:rFonts w:ascii="Times New Roman" w:eastAsia="MS Mincho" w:hAnsi="Times New Roman" w:cs="Times New Roman"/>
          <w:kern w:val="0"/>
          <w:sz w:val="24"/>
          <w:szCs w:val="24"/>
          <w:lang w:eastAsia="ja-JP"/>
        </w:rPr>
        <w:t xml:space="preserve"> interfacial </w:t>
      </w:r>
      <w:r>
        <w:rPr>
          <w:rFonts w:ascii="Times New Roman" w:eastAsia="MS Mincho" w:hAnsi="Times New Roman" w:cs="Times New Roman"/>
          <w:kern w:val="0"/>
          <w:sz w:val="24"/>
          <w:szCs w:val="24"/>
          <w:lang w:eastAsia="ja-JP"/>
        </w:rPr>
        <w:t>traps</w:t>
      </w:r>
      <w:r w:rsidRPr="00B16418">
        <w:rPr>
          <w:rFonts w:ascii="Times New Roman" w:eastAsia="MS Mincho" w:hAnsi="Times New Roman" w:cs="Times New Roman"/>
          <w:kern w:val="0"/>
          <w:sz w:val="24"/>
          <w:szCs w:val="24"/>
          <w:lang w:eastAsia="ja-JP"/>
        </w:rPr>
        <w:t xml:space="preserve">, </w:t>
      </w:r>
      <w:r>
        <w:rPr>
          <w:rFonts w:ascii="Times New Roman" w:eastAsia="MS Mincho" w:hAnsi="Times New Roman" w:cs="Times New Roman"/>
          <w:kern w:val="0"/>
          <w:sz w:val="24"/>
          <w:szCs w:val="24"/>
          <w:lang w:eastAsia="ja-JP"/>
        </w:rPr>
        <w:t xml:space="preserve">forms a better energy level </w:t>
      </w:r>
      <w:r w:rsidRPr="00B16418">
        <w:rPr>
          <w:rFonts w:ascii="Times New Roman" w:eastAsia="MS Mincho" w:hAnsi="Times New Roman" w:cs="Times New Roman"/>
          <w:kern w:val="0"/>
          <w:sz w:val="24"/>
          <w:szCs w:val="24"/>
          <w:lang w:eastAsia="ja-JP"/>
        </w:rPr>
        <w:t>alignment</w:t>
      </w:r>
      <w:r>
        <w:rPr>
          <w:rFonts w:ascii="Times New Roman" w:eastAsia="MS Mincho" w:hAnsi="Times New Roman" w:cs="Times New Roman"/>
          <w:kern w:val="0"/>
          <w:sz w:val="24"/>
          <w:szCs w:val="24"/>
          <w:lang w:eastAsia="ja-JP"/>
        </w:rPr>
        <w:t>,</w:t>
      </w:r>
      <w:r w:rsidRPr="00B16418">
        <w:rPr>
          <w:rFonts w:ascii="Times New Roman" w:eastAsia="MS Mincho" w:hAnsi="Times New Roman" w:cs="Times New Roman"/>
          <w:kern w:val="0"/>
          <w:sz w:val="24"/>
          <w:szCs w:val="24"/>
          <w:lang w:eastAsia="ja-JP"/>
        </w:rPr>
        <w:t xml:space="preserve"> and</w:t>
      </w:r>
      <w:r>
        <w:rPr>
          <w:rFonts w:ascii="Times New Roman" w:eastAsia="MS Mincho" w:hAnsi="Times New Roman" w:cs="Times New Roman"/>
          <w:kern w:val="0"/>
          <w:sz w:val="24"/>
          <w:szCs w:val="24"/>
          <w:lang w:eastAsia="ja-JP"/>
        </w:rPr>
        <w:t>,</w:t>
      </w:r>
      <w:r w:rsidRPr="00B16418">
        <w:rPr>
          <w:rFonts w:ascii="Times New Roman" w:eastAsia="MS Mincho" w:hAnsi="Times New Roman" w:cs="Times New Roman"/>
          <w:kern w:val="0"/>
          <w:sz w:val="24"/>
          <w:szCs w:val="24"/>
          <w:lang w:eastAsia="ja-JP"/>
        </w:rPr>
        <w:t xml:space="preserve"> </w:t>
      </w:r>
      <w:r>
        <w:rPr>
          <w:rFonts w:ascii="Times New Roman" w:eastAsia="MS Mincho" w:hAnsi="Times New Roman" w:cs="Times New Roman"/>
          <w:kern w:val="0"/>
          <w:sz w:val="24"/>
          <w:szCs w:val="24"/>
          <w:lang w:eastAsia="ja-JP"/>
        </w:rPr>
        <w:t xml:space="preserve">most importantly, </w:t>
      </w:r>
      <w:r w:rsidRPr="00AB066B">
        <w:rPr>
          <w:rFonts w:ascii="Times New Roman" w:eastAsia="MS Mincho" w:hAnsi="Times New Roman" w:cs="Times New Roman"/>
          <w:kern w:val="0"/>
          <w:sz w:val="24"/>
          <w:szCs w:val="24"/>
          <w:lang w:eastAsia="ja-JP"/>
        </w:rPr>
        <w:t>anchors (immobilizes) Li</w:t>
      </w:r>
      <w:r w:rsidRPr="00AB066B">
        <w:rPr>
          <w:rFonts w:ascii="Times New Roman" w:eastAsia="MS Mincho" w:hAnsi="Times New Roman" w:cs="Times New Roman"/>
          <w:kern w:val="0"/>
          <w:sz w:val="24"/>
          <w:szCs w:val="24"/>
          <w:vertAlign w:val="superscript"/>
          <w:lang w:eastAsia="ja-JP"/>
        </w:rPr>
        <w:t>+</w:t>
      </w:r>
      <w:r w:rsidRPr="00B16418">
        <w:rPr>
          <w:rFonts w:ascii="Times New Roman" w:eastAsia="MS Mincho" w:hAnsi="Times New Roman" w:cs="Times New Roman"/>
          <w:kern w:val="0"/>
          <w:sz w:val="24"/>
          <w:szCs w:val="24"/>
          <w:lang w:eastAsia="ja-JP"/>
        </w:rPr>
        <w:t xml:space="preserve"> ions in the ETL</w:t>
      </w:r>
      <w:r>
        <w:rPr>
          <w:rFonts w:ascii="Times New Roman" w:eastAsia="MS Mincho" w:hAnsi="Times New Roman" w:cs="Times New Roman"/>
          <w:kern w:val="0"/>
          <w:sz w:val="24"/>
          <w:szCs w:val="24"/>
          <w:lang w:eastAsia="ja-JP"/>
        </w:rPr>
        <w:t xml:space="preserve">, and consequently improved the device </w:t>
      </w:r>
      <w:r w:rsidRPr="00B16418">
        <w:rPr>
          <w:rFonts w:ascii="Times New Roman" w:eastAsia="MS Mincho" w:hAnsi="Times New Roman" w:cs="Times New Roman"/>
          <w:kern w:val="0"/>
          <w:sz w:val="24"/>
          <w:szCs w:val="24"/>
          <w:lang w:eastAsia="ja-JP"/>
        </w:rPr>
        <w:t>power conversion efficiency</w:t>
      </w:r>
      <w:r>
        <w:rPr>
          <w:rFonts w:ascii="Times New Roman" w:eastAsia="MS Mincho" w:hAnsi="Times New Roman" w:cs="Times New Roman"/>
          <w:kern w:val="0"/>
          <w:sz w:val="24"/>
          <w:szCs w:val="24"/>
          <w:lang w:eastAsia="ja-JP"/>
        </w:rPr>
        <w:t xml:space="preserve"> (PCE) up to 24.26% without </w:t>
      </w:r>
      <w:r w:rsidRPr="001178C6">
        <w:rPr>
          <w:rFonts w:ascii="Times New Roman" w:eastAsia="MS Mincho" w:hAnsi="Times New Roman" w:cs="Times New Roman"/>
          <w:kern w:val="0"/>
          <w:sz w:val="24"/>
          <w:szCs w:val="24"/>
          <w:lang w:eastAsia="ja-JP"/>
        </w:rPr>
        <w:t>hysteresis</w:t>
      </w:r>
      <w:r>
        <w:rPr>
          <w:rFonts w:ascii="Times New Roman" w:eastAsia="MS Mincho" w:hAnsi="Times New Roman" w:cs="Times New Roman"/>
          <w:kern w:val="0"/>
          <w:sz w:val="24"/>
          <w:szCs w:val="24"/>
          <w:lang w:eastAsia="ja-JP"/>
        </w:rPr>
        <w:t>. Moreover, the device with the FBA passivation layer shows excellent moisture and operational stability, maintaining over 80% of the initial PCE after 1000 h under both aging conditions. The current work provides a comprehensive understanding of the influence of the extrinsic Li</w:t>
      </w:r>
      <w:r w:rsidRPr="00937D3B">
        <w:rPr>
          <w:rFonts w:ascii="Times New Roman" w:eastAsia="MS Mincho" w:hAnsi="Times New Roman" w:cs="Times New Roman"/>
          <w:kern w:val="0"/>
          <w:sz w:val="24"/>
          <w:szCs w:val="24"/>
          <w:vertAlign w:val="superscript"/>
          <w:lang w:eastAsia="ja-JP"/>
        </w:rPr>
        <w:t>+</w:t>
      </w:r>
      <w:r>
        <w:rPr>
          <w:rFonts w:ascii="Times New Roman" w:eastAsia="MS Mincho" w:hAnsi="Times New Roman" w:cs="Times New Roman"/>
          <w:kern w:val="0"/>
          <w:sz w:val="24"/>
          <w:szCs w:val="24"/>
          <w:lang w:eastAsia="ja-JP"/>
        </w:rPr>
        <w:t xml:space="preserve"> ion migration within the cell on the device's performance and stability, which helps design and fabricate</w:t>
      </w:r>
      <w:r w:rsidRPr="001178C6">
        <w:rPr>
          <w:rFonts w:ascii="Times New Roman" w:eastAsia="MS Mincho" w:hAnsi="Times New Roman" w:cs="Times New Roman"/>
          <w:kern w:val="0"/>
          <w:sz w:val="24"/>
          <w:szCs w:val="24"/>
          <w:lang w:eastAsia="ja-JP"/>
        </w:rPr>
        <w:t xml:space="preserve"> high-performance and hysteresis-free PSCs.</w:t>
      </w:r>
    </w:p>
    <w:p w14:paraId="4BE16E29" w14:textId="77777777" w:rsidR="006E6CA6" w:rsidRPr="00ED5246" w:rsidRDefault="006E6CA6" w:rsidP="006E6CA6">
      <w:pPr>
        <w:widowControl/>
        <w:spacing w:line="480" w:lineRule="auto"/>
        <w:jc w:val="left"/>
        <w:rPr>
          <w:rFonts w:ascii="Times New Roman" w:hAnsi="Times New Roman" w:cs="Times New Roman"/>
          <w:kern w:val="0"/>
          <w:sz w:val="24"/>
          <w:szCs w:val="24"/>
        </w:rPr>
      </w:pPr>
    </w:p>
    <w:p w14:paraId="34071793" w14:textId="77777777" w:rsidR="00E0023F" w:rsidRPr="005F54AE" w:rsidRDefault="00E0023F" w:rsidP="00E0023F">
      <w:pPr>
        <w:widowControl/>
        <w:spacing w:line="360" w:lineRule="auto"/>
        <w:jc w:val="left"/>
        <w:rPr>
          <w:rFonts w:ascii="Times New Roman" w:eastAsia="MS Mincho" w:hAnsi="Times New Roman" w:cs="Times New Roman"/>
          <w:b/>
          <w:kern w:val="0"/>
          <w:sz w:val="24"/>
          <w:szCs w:val="24"/>
          <w:lang w:eastAsia="ja-JP"/>
        </w:rPr>
      </w:pPr>
      <w:r w:rsidRPr="005F54AE">
        <w:rPr>
          <w:rFonts w:ascii="Times New Roman" w:eastAsia="MS Mincho" w:hAnsi="Times New Roman" w:cs="Times New Roman"/>
          <w:b/>
          <w:kern w:val="0"/>
          <w:sz w:val="24"/>
          <w:szCs w:val="24"/>
          <w:lang w:eastAsia="ja-JP"/>
        </w:rPr>
        <w:t>1. Introduction</w:t>
      </w:r>
    </w:p>
    <w:p w14:paraId="34D4D165" w14:textId="22B74A2E" w:rsidR="00A80B9E" w:rsidRDefault="00ED5246" w:rsidP="00A80B9E">
      <w:pPr>
        <w:spacing w:line="480" w:lineRule="auto"/>
        <w:ind w:firstLineChars="200" w:firstLine="480"/>
        <w:rPr>
          <w:rFonts w:ascii="Times New Roman" w:hAnsi="Times New Roman" w:cs="Times New Roman"/>
          <w:kern w:val="0"/>
          <w:sz w:val="24"/>
          <w:szCs w:val="24"/>
        </w:rPr>
      </w:pPr>
      <w:r w:rsidRPr="00392B9A">
        <w:rPr>
          <w:rFonts w:ascii="Times New Roman" w:eastAsia="MS Mincho" w:hAnsi="Times New Roman" w:cs="Times New Roman"/>
          <w:kern w:val="0"/>
          <w:sz w:val="24"/>
          <w:szCs w:val="24"/>
          <w:lang w:eastAsia="ja-JP"/>
        </w:rPr>
        <w:t>Organic</w:t>
      </w:r>
      <w:r>
        <w:rPr>
          <w:rFonts w:ascii="Times New Roman" w:eastAsia="MS Mincho" w:hAnsi="Times New Roman" w:cs="Times New Roman"/>
          <w:kern w:val="0"/>
          <w:sz w:val="24"/>
          <w:szCs w:val="24"/>
          <w:lang w:eastAsia="ja-JP"/>
        </w:rPr>
        <w:t xml:space="preserve">-inorganic halide perovskite solar cells (PSCs) have great potential for next-generation solar cells due to their long charge-carrier diffusion length, wide absorption range, tunable energy bandgap, and </w:t>
      </w:r>
      <w:r w:rsidRPr="00392B9A">
        <w:rPr>
          <w:rFonts w:ascii="Times New Roman" w:eastAsia="MS Mincho" w:hAnsi="Times New Roman" w:cs="Times New Roman"/>
          <w:kern w:val="0"/>
          <w:sz w:val="24"/>
          <w:szCs w:val="24"/>
          <w:lang w:eastAsia="ja-JP"/>
        </w:rPr>
        <w:t xml:space="preserve">low-cost and low-energy solution </w:t>
      </w:r>
      <w:r w:rsidRPr="00392B9A">
        <w:rPr>
          <w:rFonts w:ascii="Times New Roman" w:eastAsia="MS Mincho" w:hAnsi="Times New Roman" w:cs="Times New Roman"/>
          <w:kern w:val="0"/>
          <w:sz w:val="24"/>
          <w:szCs w:val="24"/>
          <w:lang w:eastAsia="ja-JP"/>
        </w:rPr>
        <w:lastRenderedPageBreak/>
        <w:t>processing</w:t>
      </w:r>
      <w:r w:rsidR="00A80B9E" w:rsidRPr="00392B9A">
        <w:rPr>
          <w:rFonts w:ascii="Times New Roman" w:eastAsia="MS Mincho" w:hAnsi="Times New Roman" w:cs="Times New Roman"/>
          <w:kern w:val="0"/>
          <w:sz w:val="24"/>
          <w:szCs w:val="24"/>
          <w:lang w:eastAsia="ja-JP"/>
        </w:rPr>
        <w:t>.</w:t>
      </w:r>
      <w:r w:rsidR="00D81DE8">
        <w:rPr>
          <w:rFonts w:ascii="Times New Roman" w:eastAsia="MS Mincho" w:hAnsi="Times New Roman" w:cs="Times New Roman"/>
          <w:kern w:val="0"/>
          <w:sz w:val="24"/>
          <w:szCs w:val="24"/>
          <w:lang w:eastAsia="ja-JP"/>
        </w:rPr>
        <w:fldChar w:fldCharType="begin">
          <w:fldData xml:space="preserve">PEVuZE5vdGU+PENpdGU+PEF1dGhvcj5KaWFuZzwvQXV0aG9yPjxZZWFyPjIwMTk8L1llYXI+PFJl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</w:fldData>
        </w:fldChar>
      </w:r>
      <w:r w:rsidR="00BD3244">
        <w:rPr>
          <w:rFonts w:ascii="Times New Roman" w:eastAsia="MS Mincho" w:hAnsi="Times New Roman" w:cs="Times New Roman"/>
          <w:kern w:val="0"/>
          <w:sz w:val="24"/>
          <w:szCs w:val="24"/>
          <w:lang w:eastAsia="ja-JP"/>
        </w:rPr>
        <w:instrText xml:space="preserve"> ADDIN EN.CITE </w:instrText>
      </w:r>
      <w:r w:rsidR="00BD3244">
        <w:rPr>
          <w:rFonts w:ascii="Times New Roman" w:eastAsia="MS Mincho" w:hAnsi="Times New Roman" w:cs="Times New Roman"/>
          <w:kern w:val="0"/>
          <w:sz w:val="24"/>
          <w:szCs w:val="24"/>
          <w:lang w:eastAsia="ja-JP"/>
        </w:rPr>
        <w:fldChar w:fldCharType="begin">
          <w:fldData xml:space="preserve">PEVuZE5vdGU+PENpdGU+PEF1dGhvcj5KaWFuZzwvQXV0aG9yPjxZZWFyPjIwMTk8L1llYXI+PFJl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</w:fldData>
        </w:fldChar>
      </w:r>
      <w:r w:rsidR="00BD3244">
        <w:rPr>
          <w:rFonts w:ascii="Times New Roman" w:eastAsia="MS Mincho" w:hAnsi="Times New Roman" w:cs="Times New Roman"/>
          <w:kern w:val="0"/>
          <w:sz w:val="24"/>
          <w:szCs w:val="24"/>
          <w:lang w:eastAsia="ja-JP"/>
        </w:rPr>
        <w:instrText xml:space="preserve"> ADDIN EN.CITE.DATA </w:instrText>
      </w:r>
      <w:r w:rsidR="00BD3244">
        <w:rPr>
          <w:rFonts w:ascii="Times New Roman" w:eastAsia="MS Mincho" w:hAnsi="Times New Roman" w:cs="Times New Roman"/>
          <w:kern w:val="0"/>
          <w:sz w:val="24"/>
          <w:szCs w:val="24"/>
          <w:lang w:eastAsia="ja-JP"/>
        </w:rPr>
      </w:r>
      <w:r w:rsidR="00BD3244">
        <w:rPr>
          <w:rFonts w:ascii="Times New Roman" w:eastAsia="MS Mincho" w:hAnsi="Times New Roman" w:cs="Times New Roman"/>
          <w:kern w:val="0"/>
          <w:sz w:val="24"/>
          <w:szCs w:val="24"/>
          <w:lang w:eastAsia="ja-JP"/>
        </w:rPr>
        <w:fldChar w:fldCharType="end"/>
      </w:r>
      <w:r w:rsidR="00D81DE8">
        <w:rPr>
          <w:rFonts w:ascii="Times New Roman" w:eastAsia="MS Mincho" w:hAnsi="Times New Roman" w:cs="Times New Roman"/>
          <w:kern w:val="0"/>
          <w:sz w:val="24"/>
          <w:szCs w:val="24"/>
          <w:lang w:eastAsia="ja-JP"/>
        </w:rPr>
      </w:r>
      <w:r w:rsidR="00D81DE8">
        <w:rPr>
          <w:rFonts w:ascii="Times New Roman" w:eastAsia="MS Mincho" w:hAnsi="Times New Roman" w:cs="Times New Roman"/>
          <w:kern w:val="0"/>
          <w:sz w:val="24"/>
          <w:szCs w:val="24"/>
          <w:lang w:eastAsia="ja-JP"/>
        </w:rPr>
        <w:fldChar w:fldCharType="separate"/>
      </w:r>
      <w:r w:rsidR="00BD3244" w:rsidRPr="00BD3244">
        <w:rPr>
          <w:rFonts w:ascii="Times New Roman" w:eastAsia="MS Mincho" w:hAnsi="Times New Roman" w:cs="Times New Roman"/>
          <w:noProof/>
          <w:kern w:val="0"/>
          <w:sz w:val="24"/>
          <w:szCs w:val="24"/>
          <w:vertAlign w:val="superscript"/>
          <w:lang w:eastAsia="ja-JP"/>
        </w:rPr>
        <w:t>[1-5]</w:t>
      </w:r>
      <w:r w:rsidR="00D81DE8">
        <w:rPr>
          <w:rFonts w:ascii="Times New Roman" w:eastAsia="MS Mincho" w:hAnsi="Times New Roman" w:cs="Times New Roman"/>
          <w:kern w:val="0"/>
          <w:sz w:val="24"/>
          <w:szCs w:val="24"/>
          <w:lang w:eastAsia="ja-JP"/>
        </w:rPr>
        <w:fldChar w:fldCharType="end"/>
      </w:r>
      <w:r w:rsidR="00D81DE8">
        <w:rPr>
          <w:rFonts w:ascii="Times New Roman" w:eastAsia="MS Mincho" w:hAnsi="Times New Roman" w:cs="Times New Roman"/>
          <w:kern w:val="0"/>
          <w:sz w:val="24"/>
          <w:szCs w:val="24"/>
          <w:lang w:eastAsia="ja-JP"/>
        </w:rPr>
        <w:t xml:space="preserve"> </w:t>
      </w:r>
      <w:r w:rsidRPr="009E3290">
        <w:rPr>
          <w:rFonts w:ascii="Times New Roman" w:eastAsia="MS Mincho" w:hAnsi="Times New Roman" w:cs="Times New Roman"/>
          <w:kern w:val="0"/>
          <w:sz w:val="24"/>
          <w:szCs w:val="24"/>
          <w:lang w:eastAsia="ja-JP"/>
        </w:rPr>
        <w:t>So far,</w:t>
      </w:r>
      <w:r>
        <w:rPr>
          <w:rFonts w:ascii="Times New Roman" w:eastAsia="MS Mincho" w:hAnsi="Times New Roman" w:cs="Times New Roman"/>
          <w:kern w:val="0"/>
          <w:sz w:val="24"/>
          <w:szCs w:val="24"/>
          <w:lang w:eastAsia="ja-JP"/>
        </w:rPr>
        <w:t xml:space="preserve"> the </w:t>
      </w:r>
      <w:r w:rsidRPr="007029CF">
        <w:rPr>
          <w:rFonts w:ascii="Times New Roman" w:eastAsia="MS Mincho" w:hAnsi="Times New Roman" w:cs="Times New Roman"/>
          <w:kern w:val="0"/>
          <w:sz w:val="24"/>
          <w:szCs w:val="24"/>
          <w:lang w:eastAsia="ja-JP"/>
        </w:rPr>
        <w:t>power conversion efficiency (PCE) of single-junction</w:t>
      </w:r>
      <w:r>
        <w:rPr>
          <w:rFonts w:ascii="Times New Roman" w:eastAsia="MS Mincho" w:hAnsi="Times New Roman" w:cs="Times New Roman"/>
          <w:kern w:val="0"/>
          <w:sz w:val="24"/>
          <w:szCs w:val="24"/>
          <w:lang w:eastAsia="ja-JP"/>
        </w:rPr>
        <w:t xml:space="preserve"> perovskite solar cells has reached 25.7%</w:t>
      </w:r>
      <w:r w:rsidR="009E3290">
        <w:rPr>
          <w:rFonts w:ascii="Times New Roman" w:eastAsia="MS Mincho" w:hAnsi="Times New Roman" w:cs="Times New Roman"/>
          <w:kern w:val="0"/>
          <w:sz w:val="24"/>
          <w:szCs w:val="24"/>
          <w:lang w:eastAsia="ja-JP"/>
        </w:rPr>
        <w:t>,</w:t>
      </w:r>
      <w:r w:rsidR="009E3290">
        <w:rPr>
          <w:rFonts w:ascii="Times New Roman" w:eastAsia="MS Mincho" w:hAnsi="Times New Roman" w:cs="Times New Roman"/>
          <w:kern w:val="0"/>
          <w:sz w:val="24"/>
          <w:szCs w:val="24"/>
          <w:lang w:eastAsia="ja-JP"/>
        </w:rPr>
        <w:fldChar w:fldCharType="begin"/>
      </w:r>
      <w:r w:rsidR="00BD3244">
        <w:rPr>
          <w:rFonts w:ascii="Times New Roman" w:eastAsia="MS Mincho" w:hAnsi="Times New Roman" w:cs="Times New Roman"/>
          <w:kern w:val="0"/>
          <w:sz w:val="24"/>
          <w:szCs w:val="24"/>
          <w:lang w:eastAsia="ja-JP"/>
        </w:rPr>
        <w:instrText xml:space="preserve"> ADDIN EN.CITE &lt;EndNote&gt;&lt;Cite&gt;&lt;RecNum&gt;74&lt;/RecNum&gt;&lt;DisplayText&gt;&lt;style face="superscript"&gt;[6]&lt;/style&gt;&lt;/DisplayText&gt;&lt;record&gt;&lt;rec-number&gt;74&lt;/rec-number&gt;&lt;foreign-keys&gt;&lt;key app="EN" db-id="azd5aw2se5rfese5azfvar5be9wvw09txt5f" timestamp="1623228123"&gt;74&lt;/key&gt;&lt;/foreign-keys&gt;&lt;ref-type name="Web Page"&gt;12&lt;/ref-type&gt;&lt;contributors&gt;&lt;/contributors&gt;&lt;titles&gt;&lt;/titles&gt;&lt;dates&gt;&lt;/dates&gt;&lt;urls&gt;&lt;related-urls&gt;&lt;url&gt;https://www.nrel.gov/pv/assets/pdfs/bestresearch-cell-efficiencies.20210401.pdf.&lt;/url&gt;&lt;/related-urls&gt;&lt;/urls&gt;&lt;/record&gt;&lt;/Cite&gt;&lt;/EndNote&gt;</w:instrText>
      </w:r>
      <w:r w:rsidR="009E3290">
        <w:rPr>
          <w:rFonts w:ascii="Times New Roman" w:eastAsia="MS Mincho" w:hAnsi="Times New Roman" w:cs="Times New Roman"/>
          <w:kern w:val="0"/>
          <w:sz w:val="24"/>
          <w:szCs w:val="24"/>
          <w:lang w:eastAsia="ja-JP"/>
        </w:rPr>
        <w:fldChar w:fldCharType="separate"/>
      </w:r>
      <w:r w:rsidR="00BD3244" w:rsidRPr="00BD3244">
        <w:rPr>
          <w:rFonts w:ascii="Times New Roman" w:eastAsia="MS Mincho" w:hAnsi="Times New Roman" w:cs="Times New Roman"/>
          <w:noProof/>
          <w:kern w:val="0"/>
          <w:sz w:val="24"/>
          <w:szCs w:val="24"/>
          <w:vertAlign w:val="superscript"/>
          <w:lang w:eastAsia="ja-JP"/>
        </w:rPr>
        <w:t>[6]</w:t>
      </w:r>
      <w:r w:rsidR="009E3290">
        <w:rPr>
          <w:rFonts w:ascii="Times New Roman" w:eastAsia="MS Mincho" w:hAnsi="Times New Roman" w:cs="Times New Roman"/>
          <w:kern w:val="0"/>
          <w:sz w:val="24"/>
          <w:szCs w:val="24"/>
          <w:lang w:eastAsia="ja-JP"/>
        </w:rPr>
        <w:fldChar w:fldCharType="end"/>
      </w:r>
      <w:r w:rsidR="009E3290">
        <w:rPr>
          <w:rFonts w:ascii="Times New Roman" w:hAnsi="Times New Roman" w:cs="Times New Roman" w:hint="eastAsia"/>
          <w:kern w:val="0"/>
          <w:sz w:val="24"/>
          <w:szCs w:val="24"/>
        </w:rPr>
        <w:t xml:space="preserve"> </w:t>
      </w:r>
      <w:r w:rsidRPr="00ED5246">
        <w:rPr>
          <w:rFonts w:ascii="Times New Roman" w:hAnsi="Times New Roman" w:cs="Times New Roman"/>
          <w:kern w:val="0"/>
          <w:sz w:val="24"/>
          <w:szCs w:val="24"/>
        </w:rPr>
        <w:t>which is close to the silicon heterojunction solar cell record</w:t>
      </w:r>
      <w:r w:rsidR="001D682C">
        <w:rPr>
          <w:rFonts w:ascii="Times New Roman" w:hAnsi="Times New Roman" w:cs="Times New Roman"/>
          <w:kern w:val="0"/>
          <w:sz w:val="24"/>
          <w:szCs w:val="24"/>
        </w:rPr>
        <w:t>.</w:t>
      </w:r>
      <w:r w:rsidR="001D682C">
        <w:rPr>
          <w:rFonts w:ascii="Times New Roman" w:hAnsi="Times New Roman" w:cs="Times New Roman"/>
          <w:kern w:val="0"/>
          <w:sz w:val="24"/>
          <w:szCs w:val="24"/>
        </w:rPr>
        <w:fldChar w:fldCharType="begin"/>
      </w:r>
      <w:r w:rsidR="00BD3244">
        <w:rPr>
          <w:rFonts w:ascii="Times New Roman" w:hAnsi="Times New Roman" w:cs="Times New Roman"/>
          <w:kern w:val="0"/>
          <w:sz w:val="24"/>
          <w:szCs w:val="24"/>
        </w:rPr>
        <w:instrText xml:space="preserve"> ADDIN EN.CITE &lt;EndNote&gt;&lt;Cite&gt;&lt;Author&gt;Yoshikawa&lt;/Author&gt;&lt;Year&gt;2017&lt;/Year&gt;&lt;RecNum&gt;145&lt;/RecNum&gt;&lt;DisplayText&gt;&lt;style face="superscript"&gt;[7]&lt;/style&gt;&lt;/DisplayText&gt;&lt;record&gt;&lt;rec-number&gt;145&lt;/rec-number&gt;&lt;foreign-keys&gt;&lt;key app="EN" db-id="azd5aw2se5rfese5azfvar5be9wvw09txt5f" timestamp="1631001214"&gt;145&lt;/key&gt;&lt;/foreign-keys&gt;&lt;ref-type name="Journal Article"&gt;17&lt;/ref-type&gt;&lt;contributors&gt;&lt;authors&gt;&lt;author&gt;Yoshikawa, Kunta&lt;/author&gt;&lt;author&gt;Kawasaki, Hayato&lt;/author&gt;&lt;author&gt;Yoshida, Wataru&lt;/author&gt;&lt;author&gt;Irie, Toru&lt;/author&gt;&lt;author&gt;Konishi, Katsunori&lt;/author&gt;&lt;author&gt;Nakano, Kunihiro&lt;/author&gt;&lt;author&gt;Uto, Toshihiko&lt;/author&gt;&lt;author&gt;Adachi, Daisuke&lt;/author&gt;&lt;author&gt;Kanematsu, Masanori&lt;/author&gt;&lt;author&gt;Uzu, Hisashi&lt;/author&gt;&lt;author&gt;Yamamoto, Kenji&lt;/author&gt;&lt;/authors&gt;&lt;/contributors&gt;&lt;titles&gt;&lt;title&gt;Silicon heterojunction solar cell with interdigitated back contacts for a photoconversion efficiency over 26%&lt;/title&gt;&lt;secondary-title&gt;Nature Energy&lt;/secondary-title&gt;&lt;/titles&gt;&lt;periodical&gt;&lt;full-title&gt;Nature Energy&lt;/full-title&gt;&lt;abbr-1&gt;Nat. Energy&lt;/abbr-1&gt;&lt;/periodical&gt;&lt;pages&gt;17032&lt;/pages&gt;&lt;volume&gt;2&lt;/volume&gt;&lt;number&gt;5&lt;/number&gt;&lt;dates&gt;&lt;year&gt;2017&lt;/year&gt;&lt;pub-dates&gt;&lt;date&gt;2017/03/20&lt;/date&gt;&lt;/pub-dates&gt;&lt;/dates&gt;&lt;isbn&gt;2058-7546&lt;/isbn&gt;&lt;urls&gt;&lt;related-urls&gt;&lt;url&gt;https://doi.org/10.1038/nenergy.2017.32&lt;/url&gt;&lt;/related-urls&gt;&lt;/urls&gt;&lt;electronic-resource-num&gt;10.1038/nenergy.2017.32&lt;/electronic-resource-num&gt;&lt;/record&gt;&lt;/Cite&gt;&lt;/EndNote&gt;</w:instrText>
      </w:r>
      <w:r w:rsidR="001D682C">
        <w:rPr>
          <w:rFonts w:ascii="Times New Roman" w:hAnsi="Times New Roman" w:cs="Times New Roman"/>
          <w:kern w:val="0"/>
          <w:sz w:val="24"/>
          <w:szCs w:val="24"/>
        </w:rPr>
        <w:fldChar w:fldCharType="separate"/>
      </w:r>
      <w:r w:rsidR="00BD3244" w:rsidRPr="00BD3244">
        <w:rPr>
          <w:rFonts w:ascii="Times New Roman" w:hAnsi="Times New Roman" w:cs="Times New Roman"/>
          <w:noProof/>
          <w:kern w:val="0"/>
          <w:sz w:val="24"/>
          <w:szCs w:val="24"/>
          <w:vertAlign w:val="superscript"/>
        </w:rPr>
        <w:t>[7]</w:t>
      </w:r>
      <w:r w:rsidR="001D682C">
        <w:rPr>
          <w:rFonts w:ascii="Times New Roman" w:hAnsi="Times New Roman" w:cs="Times New Roman"/>
          <w:kern w:val="0"/>
          <w:sz w:val="24"/>
          <w:szCs w:val="24"/>
        </w:rPr>
        <w:fldChar w:fldCharType="end"/>
      </w:r>
      <w:r w:rsidR="003456DA">
        <w:rPr>
          <w:rFonts w:ascii="Times New Roman" w:hAnsi="Times New Roman" w:cs="Times New Roman"/>
          <w:kern w:val="0"/>
          <w:sz w:val="24"/>
          <w:szCs w:val="24"/>
        </w:rPr>
        <w:t xml:space="preserve"> </w:t>
      </w:r>
      <w:r>
        <w:rPr>
          <w:rFonts w:ascii="Times New Roman" w:hAnsi="Times New Roman" w:cs="Times New Roman"/>
          <w:kern w:val="0"/>
          <w:sz w:val="24"/>
          <w:szCs w:val="24"/>
        </w:rPr>
        <w:t>T</w:t>
      </w:r>
      <w:r w:rsidRPr="00B30B95">
        <w:rPr>
          <w:rFonts w:ascii="Times New Roman" w:hAnsi="Times New Roman" w:cs="Times New Roman"/>
          <w:kern w:val="0"/>
          <w:sz w:val="24"/>
          <w:szCs w:val="24"/>
        </w:rPr>
        <w:t xml:space="preserve">he </w:t>
      </w:r>
      <w:r>
        <w:rPr>
          <w:rFonts w:ascii="Times New Roman" w:hAnsi="Times New Roman" w:cs="Times New Roman"/>
          <w:kern w:val="0"/>
          <w:sz w:val="24"/>
          <w:szCs w:val="24"/>
        </w:rPr>
        <w:t>most used</w:t>
      </w:r>
      <w:r w:rsidRPr="00B30B95">
        <w:rPr>
          <w:rFonts w:ascii="Times New Roman" w:hAnsi="Times New Roman" w:cs="Times New Roman"/>
          <w:kern w:val="0"/>
          <w:sz w:val="24"/>
          <w:szCs w:val="24"/>
        </w:rPr>
        <w:t xml:space="preserve"> </w:t>
      </w:r>
      <w:r>
        <w:rPr>
          <w:rFonts w:ascii="Times New Roman" w:hAnsi="Times New Roman" w:cs="Times New Roman"/>
          <w:kern w:val="0"/>
          <w:sz w:val="24"/>
          <w:szCs w:val="24"/>
        </w:rPr>
        <w:t>electron</w:t>
      </w:r>
      <w:r w:rsidRPr="000A6C20">
        <w:rPr>
          <w:rFonts w:ascii="Times New Roman" w:hAnsi="Times New Roman" w:cs="Times New Roman"/>
          <w:kern w:val="0"/>
          <w:sz w:val="24"/>
          <w:szCs w:val="24"/>
        </w:rPr>
        <w:t>-transport material</w:t>
      </w:r>
      <w:r>
        <w:rPr>
          <w:rFonts w:ascii="Times New Roman" w:hAnsi="Times New Roman" w:cs="Times New Roman"/>
          <w:kern w:val="0"/>
          <w:sz w:val="24"/>
          <w:szCs w:val="24"/>
        </w:rPr>
        <w:t xml:space="preserve"> (ETL) and </w:t>
      </w:r>
      <w:r w:rsidRPr="00B30B95">
        <w:rPr>
          <w:rFonts w:ascii="Times New Roman" w:hAnsi="Times New Roman" w:cs="Times New Roman"/>
          <w:kern w:val="0"/>
          <w:sz w:val="24"/>
          <w:szCs w:val="24"/>
        </w:rPr>
        <w:t>hole</w:t>
      </w:r>
      <w:r>
        <w:rPr>
          <w:rFonts w:ascii="Times New Roman" w:hAnsi="Times New Roman" w:cs="Times New Roman"/>
          <w:kern w:val="0"/>
          <w:sz w:val="24"/>
          <w:szCs w:val="24"/>
        </w:rPr>
        <w:t>-</w:t>
      </w:r>
      <w:r w:rsidRPr="00B30B95">
        <w:rPr>
          <w:rFonts w:ascii="Times New Roman" w:hAnsi="Times New Roman" w:cs="Times New Roman"/>
          <w:kern w:val="0"/>
          <w:sz w:val="24"/>
          <w:szCs w:val="24"/>
        </w:rPr>
        <w:t xml:space="preserve">transport material </w:t>
      </w:r>
      <w:r>
        <w:rPr>
          <w:rFonts w:ascii="Times New Roman" w:hAnsi="Times New Roman" w:cs="Times New Roman"/>
          <w:kern w:val="0"/>
          <w:sz w:val="24"/>
          <w:szCs w:val="24"/>
        </w:rPr>
        <w:t xml:space="preserve">(HTL) </w:t>
      </w:r>
      <w:r w:rsidRPr="00B30B95">
        <w:rPr>
          <w:rFonts w:ascii="Times New Roman" w:hAnsi="Times New Roman" w:cs="Times New Roman"/>
          <w:kern w:val="0"/>
          <w:sz w:val="24"/>
          <w:szCs w:val="24"/>
        </w:rPr>
        <w:t xml:space="preserve">in the state-of-the-art PSCs </w:t>
      </w:r>
      <w:r>
        <w:rPr>
          <w:rFonts w:ascii="Times New Roman" w:hAnsi="Times New Roman" w:cs="Times New Roman"/>
          <w:kern w:val="0"/>
          <w:sz w:val="24"/>
          <w:szCs w:val="24"/>
        </w:rPr>
        <w:t xml:space="preserve">are </w:t>
      </w:r>
      <w:r w:rsidRPr="0040355A">
        <w:rPr>
          <w:rFonts w:ascii="Times New Roman" w:hAnsi="Times New Roman" w:cs="Times New Roman"/>
          <w:kern w:val="0"/>
          <w:sz w:val="24"/>
          <w:szCs w:val="24"/>
        </w:rPr>
        <w:t>tin oxide (SnO</w:t>
      </w:r>
      <w:r w:rsidRPr="0040355A">
        <w:rPr>
          <w:rFonts w:ascii="Times New Roman" w:hAnsi="Times New Roman" w:cs="Times New Roman"/>
          <w:kern w:val="0"/>
          <w:sz w:val="24"/>
          <w:szCs w:val="24"/>
          <w:vertAlign w:val="subscript"/>
        </w:rPr>
        <w:t>2</w:t>
      </w:r>
      <w:r w:rsidRPr="0040355A">
        <w:rPr>
          <w:rFonts w:ascii="Times New Roman" w:hAnsi="Times New Roman" w:cs="Times New Roman"/>
          <w:kern w:val="0"/>
          <w:sz w:val="24"/>
          <w:szCs w:val="24"/>
        </w:rPr>
        <w:t>)</w:t>
      </w:r>
      <w:r>
        <w:rPr>
          <w:rFonts w:ascii="Times New Roman" w:hAnsi="Times New Roman" w:cs="Times New Roman"/>
          <w:kern w:val="0"/>
          <w:sz w:val="24"/>
          <w:szCs w:val="24"/>
        </w:rPr>
        <w:t xml:space="preserve"> and</w:t>
      </w:r>
      <w:r w:rsidRPr="0040355A">
        <w:rPr>
          <w:rFonts w:ascii="Times New Roman" w:hAnsi="Times New Roman" w:cs="Times New Roman"/>
          <w:kern w:val="0"/>
          <w:sz w:val="24"/>
          <w:szCs w:val="24"/>
        </w:rPr>
        <w:t xml:space="preserve"> </w:t>
      </w:r>
      <w:r w:rsidRPr="004357A8">
        <w:rPr>
          <w:rFonts w:ascii="Times New Roman" w:hAnsi="Times New Roman" w:cs="Times New Roman"/>
          <w:kern w:val="0"/>
          <w:sz w:val="24"/>
          <w:szCs w:val="24"/>
        </w:rPr>
        <w:t>lithium</w:t>
      </w:r>
      <w:r>
        <w:rPr>
          <w:rFonts w:ascii="Times New Roman" w:hAnsi="Times New Roman" w:cs="Times New Roman"/>
          <w:kern w:val="0"/>
          <w:sz w:val="24"/>
          <w:szCs w:val="24"/>
        </w:rPr>
        <w:t xml:space="preserve"> </w:t>
      </w:r>
      <w:r w:rsidRPr="004357A8">
        <w:rPr>
          <w:rFonts w:ascii="Times New Roman" w:hAnsi="Times New Roman" w:cs="Times New Roman"/>
          <w:kern w:val="0"/>
          <w:sz w:val="24"/>
          <w:szCs w:val="24"/>
        </w:rPr>
        <w:t>bis-(</w:t>
      </w:r>
      <w:proofErr w:type="spellStart"/>
      <w:r w:rsidRPr="004357A8">
        <w:rPr>
          <w:rFonts w:ascii="Times New Roman" w:hAnsi="Times New Roman" w:cs="Times New Roman"/>
          <w:kern w:val="0"/>
          <w:sz w:val="24"/>
          <w:szCs w:val="24"/>
        </w:rPr>
        <w:t>trifluoromethanesulfonyl</w:t>
      </w:r>
      <w:proofErr w:type="spellEnd"/>
      <w:r w:rsidRPr="004357A8">
        <w:rPr>
          <w:rFonts w:ascii="Times New Roman" w:hAnsi="Times New Roman" w:cs="Times New Roman"/>
          <w:kern w:val="0"/>
          <w:sz w:val="24"/>
          <w:szCs w:val="24"/>
        </w:rPr>
        <w:t>) imide salt (</w:t>
      </w:r>
      <w:proofErr w:type="spellStart"/>
      <w:r w:rsidRPr="004357A8">
        <w:rPr>
          <w:rFonts w:ascii="Times New Roman" w:hAnsi="Times New Roman" w:cs="Times New Roman"/>
          <w:kern w:val="0"/>
          <w:sz w:val="24"/>
          <w:szCs w:val="24"/>
        </w:rPr>
        <w:t>LiTFSI</w:t>
      </w:r>
      <w:proofErr w:type="spellEnd"/>
      <w:r w:rsidRPr="004357A8">
        <w:rPr>
          <w:rFonts w:ascii="Times New Roman" w:hAnsi="Times New Roman" w:cs="Times New Roman"/>
          <w:kern w:val="0"/>
          <w:sz w:val="24"/>
          <w:szCs w:val="24"/>
        </w:rPr>
        <w:t>)</w:t>
      </w:r>
      <w:r>
        <w:rPr>
          <w:rFonts w:ascii="Times New Roman" w:hAnsi="Times New Roman" w:cs="Times New Roman"/>
          <w:kern w:val="0"/>
          <w:sz w:val="24"/>
          <w:szCs w:val="24"/>
        </w:rPr>
        <w:t xml:space="preserve"> doped </w:t>
      </w:r>
      <w:r w:rsidRPr="00B30B95">
        <w:rPr>
          <w:rFonts w:ascii="Times New Roman" w:hAnsi="Times New Roman" w:cs="Times New Roman"/>
          <w:kern w:val="0"/>
          <w:sz w:val="24"/>
          <w:szCs w:val="24"/>
        </w:rPr>
        <w:t>2,2′,7,7′-tetrakis(</w:t>
      </w:r>
      <w:r w:rsidRPr="00A90803">
        <w:rPr>
          <w:rFonts w:ascii="Times New Roman" w:hAnsi="Times New Roman" w:cs="Times New Roman"/>
          <w:i/>
          <w:iCs/>
          <w:kern w:val="0"/>
          <w:sz w:val="24"/>
          <w:szCs w:val="24"/>
        </w:rPr>
        <w:t>N</w:t>
      </w:r>
      <w:r w:rsidRPr="00B30B95">
        <w:rPr>
          <w:rFonts w:ascii="Times New Roman" w:hAnsi="Times New Roman" w:cs="Times New Roman"/>
          <w:kern w:val="0"/>
          <w:sz w:val="24"/>
          <w:szCs w:val="24"/>
        </w:rPr>
        <w:t>,</w:t>
      </w:r>
      <w:r>
        <w:rPr>
          <w:rFonts w:ascii="Times New Roman" w:hAnsi="Times New Roman" w:cs="Times New Roman"/>
          <w:kern w:val="0"/>
          <w:sz w:val="24"/>
          <w:szCs w:val="24"/>
        </w:rPr>
        <w:t xml:space="preserve"> </w:t>
      </w:r>
      <w:r w:rsidRPr="00A90803">
        <w:rPr>
          <w:rFonts w:ascii="Times New Roman" w:hAnsi="Times New Roman" w:cs="Times New Roman"/>
          <w:i/>
          <w:iCs/>
          <w:kern w:val="0"/>
          <w:sz w:val="24"/>
          <w:szCs w:val="24"/>
        </w:rPr>
        <w:t>N</w:t>
      </w:r>
      <w:r w:rsidRPr="00B30B95">
        <w:rPr>
          <w:rFonts w:ascii="Times New Roman" w:hAnsi="Times New Roman" w:cs="Times New Roman"/>
          <w:kern w:val="0"/>
          <w:sz w:val="24"/>
          <w:szCs w:val="24"/>
        </w:rPr>
        <w:t>-di-</w:t>
      </w:r>
      <w:r>
        <w:rPr>
          <w:rFonts w:ascii="Times New Roman" w:hAnsi="Times New Roman" w:cs="Times New Roman"/>
          <w:kern w:val="0"/>
          <w:sz w:val="24"/>
          <w:szCs w:val="24"/>
        </w:rPr>
        <w:t>(</w:t>
      </w:r>
      <w:r w:rsidRPr="00A90803">
        <w:rPr>
          <w:rFonts w:ascii="Times New Roman" w:hAnsi="Times New Roman" w:cs="Times New Roman"/>
          <w:i/>
          <w:iCs/>
          <w:kern w:val="0"/>
          <w:sz w:val="24"/>
          <w:szCs w:val="24"/>
        </w:rPr>
        <w:t>p</w:t>
      </w:r>
      <w:r>
        <w:rPr>
          <w:rFonts w:ascii="Times New Roman" w:hAnsi="Times New Roman" w:cs="Times New Roman"/>
          <w:kern w:val="0"/>
          <w:sz w:val="24"/>
          <w:szCs w:val="24"/>
        </w:rPr>
        <w:t>-</w:t>
      </w:r>
      <w:proofErr w:type="spellStart"/>
      <w:r w:rsidRPr="00B30B95">
        <w:rPr>
          <w:rFonts w:ascii="Times New Roman" w:hAnsi="Times New Roman" w:cs="Times New Roman"/>
          <w:kern w:val="0"/>
          <w:sz w:val="24"/>
          <w:szCs w:val="24"/>
        </w:rPr>
        <w:t>methoxyphenylamin</w:t>
      </w:r>
      <w:r>
        <w:rPr>
          <w:rFonts w:ascii="Times New Roman" w:hAnsi="Times New Roman" w:cs="Times New Roman" w:hint="eastAsia"/>
          <w:kern w:val="0"/>
          <w:sz w:val="24"/>
          <w:szCs w:val="24"/>
        </w:rPr>
        <w:t>o</w:t>
      </w:r>
      <w:proofErr w:type="spellEnd"/>
      <w:r w:rsidRPr="00B30B95">
        <w:rPr>
          <w:rFonts w:ascii="Times New Roman" w:hAnsi="Times New Roman" w:cs="Times New Roman"/>
          <w:kern w:val="0"/>
          <w:sz w:val="24"/>
          <w:szCs w:val="24"/>
        </w:rPr>
        <w:t>)</w:t>
      </w:r>
      <w:r>
        <w:rPr>
          <w:rFonts w:ascii="Times New Roman" w:hAnsi="Times New Roman" w:cs="Times New Roman"/>
          <w:kern w:val="0"/>
          <w:sz w:val="24"/>
          <w:szCs w:val="24"/>
        </w:rPr>
        <w:t>)</w:t>
      </w:r>
      <w:r w:rsidRPr="00B30B95">
        <w:rPr>
          <w:rFonts w:ascii="Times New Roman" w:hAnsi="Times New Roman" w:cs="Times New Roman"/>
          <w:kern w:val="0"/>
          <w:sz w:val="24"/>
          <w:szCs w:val="24"/>
        </w:rPr>
        <w:t>-9,9′-spirobifluorene (Spiro-</w:t>
      </w:r>
      <w:proofErr w:type="spellStart"/>
      <w:r w:rsidRPr="00B30B95">
        <w:rPr>
          <w:rFonts w:ascii="Times New Roman" w:hAnsi="Times New Roman" w:cs="Times New Roman"/>
          <w:kern w:val="0"/>
          <w:sz w:val="24"/>
          <w:szCs w:val="24"/>
        </w:rPr>
        <w:t>OMeTAD</w:t>
      </w:r>
      <w:proofErr w:type="spellEnd"/>
      <w:r w:rsidRPr="00B30B95">
        <w:rPr>
          <w:rFonts w:ascii="Times New Roman" w:hAnsi="Times New Roman" w:cs="Times New Roman"/>
          <w:kern w:val="0"/>
          <w:sz w:val="24"/>
          <w:szCs w:val="24"/>
        </w:rPr>
        <w:t>)</w:t>
      </w:r>
      <w:r>
        <w:rPr>
          <w:rFonts w:ascii="Times New Roman" w:hAnsi="Times New Roman" w:cs="Times New Roman"/>
          <w:kern w:val="0"/>
          <w:sz w:val="24"/>
          <w:szCs w:val="24"/>
        </w:rPr>
        <w:t>, respectively. However, there are still some issues with these materials for commercialization.</w:t>
      </w:r>
    </w:p>
    <w:p w14:paraId="50808E65" w14:textId="2D2C2107" w:rsidR="006C06A4" w:rsidRDefault="00ED5246" w:rsidP="00A80B9E">
      <w:pPr>
        <w:spacing w:line="480" w:lineRule="auto"/>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F</w:t>
      </w:r>
      <w:r>
        <w:rPr>
          <w:rFonts w:ascii="Times New Roman" w:hAnsi="Times New Roman" w:cs="Times New Roman"/>
          <w:kern w:val="0"/>
          <w:sz w:val="24"/>
          <w:szCs w:val="24"/>
        </w:rPr>
        <w:t xml:space="preserve">or the </w:t>
      </w:r>
      <w:r w:rsidRPr="0040355A">
        <w:rPr>
          <w:rFonts w:ascii="Times New Roman" w:hAnsi="Times New Roman" w:cs="Times New Roman"/>
          <w:kern w:val="0"/>
          <w:sz w:val="24"/>
          <w:szCs w:val="24"/>
        </w:rPr>
        <w:t>SnO</w:t>
      </w:r>
      <w:r w:rsidRPr="0040355A">
        <w:rPr>
          <w:rFonts w:ascii="Times New Roman" w:hAnsi="Times New Roman" w:cs="Times New Roman"/>
          <w:kern w:val="0"/>
          <w:sz w:val="24"/>
          <w:szCs w:val="24"/>
          <w:vertAlign w:val="subscript"/>
        </w:rPr>
        <w:t>2</w:t>
      </w:r>
      <w:r>
        <w:rPr>
          <w:rFonts w:ascii="Times New Roman" w:hAnsi="Times New Roman" w:cs="Times New Roman"/>
          <w:kern w:val="0"/>
          <w:sz w:val="24"/>
          <w:szCs w:val="24"/>
          <w:vertAlign w:val="subscript"/>
        </w:rPr>
        <w:t xml:space="preserve"> </w:t>
      </w:r>
      <w:r>
        <w:rPr>
          <w:rFonts w:ascii="Times New Roman" w:hAnsi="Times New Roman" w:cs="Times New Roman"/>
          <w:kern w:val="0"/>
          <w:sz w:val="24"/>
          <w:szCs w:val="24"/>
        </w:rPr>
        <w:t xml:space="preserve">ETL, some </w:t>
      </w:r>
      <w:r w:rsidRPr="00572CBD">
        <w:rPr>
          <w:rFonts w:ascii="Times New Roman" w:hAnsi="Times New Roman" w:cs="Times New Roman"/>
          <w:kern w:val="0"/>
          <w:sz w:val="24"/>
          <w:szCs w:val="24"/>
        </w:rPr>
        <w:t>unavoidable charge-trap states</w:t>
      </w:r>
      <w:r>
        <w:rPr>
          <w:rFonts w:ascii="Times New Roman" w:hAnsi="Times New Roman" w:cs="Times New Roman"/>
          <w:kern w:val="0"/>
          <w:sz w:val="24"/>
          <w:szCs w:val="24"/>
        </w:rPr>
        <w:t xml:space="preserve">, </w:t>
      </w:r>
      <w:r w:rsidRPr="00AB066B">
        <w:rPr>
          <w:rFonts w:ascii="Times New Roman" w:hAnsi="Times New Roman" w:cs="Times New Roman"/>
          <w:kern w:val="0"/>
          <w:sz w:val="24"/>
          <w:szCs w:val="24"/>
        </w:rPr>
        <w:t>including hydroxy</w:t>
      </w:r>
      <w:r w:rsidRPr="00AB066B">
        <w:rPr>
          <w:rFonts w:ascii="Times New Roman" w:hAnsi="Times New Roman" w:cs="Times New Roman" w:hint="eastAsia"/>
          <w:kern w:val="0"/>
          <w:sz w:val="24"/>
          <w:szCs w:val="24"/>
        </w:rPr>
        <w:t>,</w:t>
      </w:r>
      <w:r w:rsidRPr="00AB066B">
        <w:rPr>
          <w:rFonts w:ascii="Times New Roman" w:hAnsi="Times New Roman" w:cs="Times New Roman"/>
          <w:kern w:val="0"/>
          <w:sz w:val="24"/>
          <w:szCs w:val="24"/>
        </w:rPr>
        <w:t xml:space="preserve"> oxygen, tin vacancies, interstitials, surface hydroxyl groups, and anti-site defects</w:t>
      </w:r>
      <w:r w:rsidR="00EB6076">
        <w:rPr>
          <w:rFonts w:ascii="Times New Roman" w:hAnsi="Times New Roman" w:cs="Times New Roman"/>
          <w:kern w:val="0"/>
          <w:sz w:val="24"/>
          <w:szCs w:val="24"/>
        </w:rPr>
        <w:t>,</w:t>
      </w:r>
      <w:r w:rsidR="00574C35">
        <w:rPr>
          <w:rFonts w:ascii="Times New Roman" w:hAnsi="Times New Roman" w:cs="Times New Roman"/>
          <w:kern w:val="0"/>
          <w:sz w:val="24"/>
          <w:szCs w:val="24"/>
        </w:rPr>
        <w:fldChar w:fldCharType="begin">
          <w:fldData xml:space="preserve">PEVuZE5vdGU+PENpdGU+PEF1dGhvcj5BbHRpbmtheWE8L0F1dGhvcj48WWVhcj4yMDIxPC9ZZWFy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</w:fldData>
        </w:fldChar>
      </w:r>
      <w:r w:rsidR="00574C35">
        <w:rPr>
          <w:rFonts w:ascii="Times New Roman" w:hAnsi="Times New Roman" w:cs="Times New Roman"/>
          <w:kern w:val="0"/>
          <w:sz w:val="24"/>
          <w:szCs w:val="24"/>
        </w:rPr>
        <w:instrText xml:space="preserve"> ADDIN EN.CITE </w:instrText>
      </w:r>
      <w:r w:rsidR="00574C35">
        <w:rPr>
          <w:rFonts w:ascii="Times New Roman" w:hAnsi="Times New Roman" w:cs="Times New Roman"/>
          <w:kern w:val="0"/>
          <w:sz w:val="24"/>
          <w:szCs w:val="24"/>
        </w:rPr>
        <w:fldChar w:fldCharType="begin">
          <w:fldData xml:space="preserve">PEVuZE5vdGU+PENpdGU+PEF1dGhvcj5BbHRpbmtheWE8L0F1dGhvcj48WWVhcj4yMDIxPC9ZZWFy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</w:fldData>
        </w:fldChar>
      </w:r>
      <w:r w:rsidR="00574C35">
        <w:rPr>
          <w:rFonts w:ascii="Times New Roman" w:hAnsi="Times New Roman" w:cs="Times New Roman"/>
          <w:kern w:val="0"/>
          <w:sz w:val="24"/>
          <w:szCs w:val="24"/>
        </w:rPr>
        <w:instrText xml:space="preserve"> ADDIN EN.CITE.DATA </w:instrText>
      </w:r>
      <w:r w:rsidR="00574C35">
        <w:rPr>
          <w:rFonts w:ascii="Times New Roman" w:hAnsi="Times New Roman" w:cs="Times New Roman"/>
          <w:kern w:val="0"/>
          <w:sz w:val="24"/>
          <w:szCs w:val="24"/>
        </w:rPr>
      </w:r>
      <w:r w:rsidR="00574C35">
        <w:rPr>
          <w:rFonts w:ascii="Times New Roman" w:hAnsi="Times New Roman" w:cs="Times New Roman"/>
          <w:kern w:val="0"/>
          <w:sz w:val="24"/>
          <w:szCs w:val="24"/>
        </w:rPr>
        <w:fldChar w:fldCharType="end"/>
      </w:r>
      <w:r w:rsidR="00574C35">
        <w:rPr>
          <w:rFonts w:ascii="Times New Roman" w:hAnsi="Times New Roman" w:cs="Times New Roman"/>
          <w:kern w:val="0"/>
          <w:sz w:val="24"/>
          <w:szCs w:val="24"/>
        </w:rPr>
      </w:r>
      <w:r w:rsidR="00574C35">
        <w:rPr>
          <w:rFonts w:ascii="Times New Roman" w:hAnsi="Times New Roman" w:cs="Times New Roman"/>
          <w:kern w:val="0"/>
          <w:sz w:val="24"/>
          <w:szCs w:val="24"/>
        </w:rPr>
        <w:fldChar w:fldCharType="separate"/>
      </w:r>
      <w:r w:rsidR="00574C35" w:rsidRPr="00574C35">
        <w:rPr>
          <w:rFonts w:ascii="Times New Roman" w:hAnsi="Times New Roman" w:cs="Times New Roman"/>
          <w:noProof/>
          <w:kern w:val="0"/>
          <w:sz w:val="24"/>
          <w:szCs w:val="24"/>
          <w:vertAlign w:val="superscript"/>
        </w:rPr>
        <w:t>[8]</w:t>
      </w:r>
      <w:r w:rsidR="00574C35">
        <w:rPr>
          <w:rFonts w:ascii="Times New Roman" w:hAnsi="Times New Roman" w:cs="Times New Roman"/>
          <w:kern w:val="0"/>
          <w:sz w:val="24"/>
          <w:szCs w:val="24"/>
        </w:rPr>
        <w:fldChar w:fldCharType="end"/>
      </w:r>
      <w:r w:rsidR="00BE76F7" w:rsidRPr="00572CBD">
        <w:rPr>
          <w:rFonts w:ascii="Times New Roman" w:hAnsi="Times New Roman" w:cs="Times New Roman"/>
          <w:kern w:val="0"/>
          <w:sz w:val="24"/>
          <w:szCs w:val="24"/>
        </w:rPr>
        <w:t xml:space="preserve"> </w:t>
      </w:r>
      <w:r w:rsidRPr="00572CBD">
        <w:rPr>
          <w:rFonts w:ascii="Times New Roman" w:hAnsi="Times New Roman" w:cs="Times New Roman"/>
          <w:kern w:val="0"/>
          <w:sz w:val="24"/>
          <w:szCs w:val="24"/>
        </w:rPr>
        <w:t xml:space="preserve">exist </w:t>
      </w:r>
      <w:r>
        <w:rPr>
          <w:rFonts w:ascii="Times New Roman" w:hAnsi="Times New Roman" w:cs="Times New Roman"/>
          <w:kern w:val="0"/>
          <w:sz w:val="24"/>
          <w:szCs w:val="24"/>
        </w:rPr>
        <w:t>in</w:t>
      </w:r>
      <w:r w:rsidRPr="00572CBD">
        <w:rPr>
          <w:rFonts w:ascii="Times New Roman" w:hAnsi="Times New Roman" w:cs="Times New Roman"/>
          <w:kern w:val="0"/>
          <w:sz w:val="24"/>
          <w:szCs w:val="24"/>
        </w:rPr>
        <w:t xml:space="preserve"> bulk and</w:t>
      </w:r>
      <w:r>
        <w:rPr>
          <w:rFonts w:ascii="Times New Roman" w:hAnsi="Times New Roman" w:cs="Times New Roman"/>
          <w:kern w:val="0"/>
          <w:sz w:val="24"/>
          <w:szCs w:val="24"/>
        </w:rPr>
        <w:t xml:space="preserve"> at the</w:t>
      </w:r>
      <w:r w:rsidRPr="00572CBD">
        <w:rPr>
          <w:rFonts w:ascii="Times New Roman" w:hAnsi="Times New Roman" w:cs="Times New Roman"/>
          <w:kern w:val="0"/>
          <w:sz w:val="24"/>
          <w:szCs w:val="24"/>
        </w:rPr>
        <w:t xml:space="preserve"> interface between the E</w:t>
      </w:r>
      <w:r>
        <w:rPr>
          <w:rFonts w:ascii="Times New Roman" w:hAnsi="Times New Roman" w:cs="Times New Roman"/>
          <w:kern w:val="0"/>
          <w:sz w:val="24"/>
          <w:szCs w:val="24"/>
        </w:rPr>
        <w:t>TL</w:t>
      </w:r>
      <w:r w:rsidRPr="00572CBD">
        <w:rPr>
          <w:rFonts w:ascii="Times New Roman" w:hAnsi="Times New Roman" w:cs="Times New Roman"/>
          <w:kern w:val="0"/>
          <w:sz w:val="24"/>
          <w:szCs w:val="24"/>
        </w:rPr>
        <w:t xml:space="preserve"> and the perovskite layer</w:t>
      </w:r>
      <w:r>
        <w:rPr>
          <w:rFonts w:ascii="Times New Roman" w:hAnsi="Times New Roman" w:cs="Times New Roman"/>
          <w:kern w:val="0"/>
          <w:sz w:val="24"/>
          <w:szCs w:val="24"/>
        </w:rPr>
        <w:t xml:space="preserve">. These </w:t>
      </w:r>
      <w:r w:rsidRPr="00572CBD">
        <w:rPr>
          <w:rFonts w:ascii="Times New Roman" w:hAnsi="Times New Roman" w:cs="Times New Roman"/>
          <w:kern w:val="0"/>
          <w:sz w:val="24"/>
          <w:szCs w:val="24"/>
        </w:rPr>
        <w:t>charge-trap states</w:t>
      </w:r>
      <w:r w:rsidRPr="003311A3">
        <w:rPr>
          <w:rFonts w:ascii="Times New Roman" w:hAnsi="Times New Roman" w:cs="Times New Roman"/>
          <w:kern w:val="0"/>
          <w:sz w:val="24"/>
          <w:szCs w:val="24"/>
        </w:rPr>
        <w:t xml:space="preserve"> act as recombination centers</w:t>
      </w:r>
      <w:r w:rsidR="005A4279">
        <w:rPr>
          <w:rFonts w:ascii="Times New Roman" w:hAnsi="Times New Roman" w:cs="Times New Roman"/>
          <w:kern w:val="0"/>
          <w:sz w:val="24"/>
          <w:szCs w:val="24"/>
        </w:rPr>
        <w:t>,</w:t>
      </w:r>
      <w:r>
        <w:rPr>
          <w:rFonts w:ascii="Times New Roman" w:hAnsi="Times New Roman" w:cs="Times New Roman"/>
          <w:kern w:val="0"/>
          <w:sz w:val="24"/>
          <w:szCs w:val="24"/>
        </w:rPr>
        <w:t xml:space="preserve"> leading to increased n</w:t>
      </w:r>
      <w:r w:rsidRPr="003311A3">
        <w:rPr>
          <w:rFonts w:ascii="Times New Roman" w:hAnsi="Times New Roman" w:cs="Times New Roman"/>
          <w:kern w:val="0"/>
          <w:sz w:val="24"/>
          <w:szCs w:val="24"/>
        </w:rPr>
        <w:t>on</w:t>
      </w:r>
      <w:r>
        <w:rPr>
          <w:rFonts w:ascii="Times New Roman" w:hAnsi="Times New Roman" w:cs="Times New Roman"/>
          <w:kern w:val="0"/>
          <w:sz w:val="24"/>
          <w:szCs w:val="24"/>
        </w:rPr>
        <w:t>-</w:t>
      </w:r>
      <w:r w:rsidRPr="003311A3">
        <w:rPr>
          <w:rFonts w:ascii="Times New Roman" w:hAnsi="Times New Roman" w:cs="Times New Roman"/>
          <w:kern w:val="0"/>
          <w:sz w:val="24"/>
          <w:szCs w:val="24"/>
        </w:rPr>
        <w:t>radiative recombination</w:t>
      </w:r>
      <w:r>
        <w:rPr>
          <w:rFonts w:ascii="Times New Roman" w:hAnsi="Times New Roman" w:cs="Times New Roman"/>
          <w:kern w:val="0"/>
          <w:sz w:val="24"/>
          <w:szCs w:val="24"/>
        </w:rPr>
        <w:t xml:space="preserve">, reducing the PCE and stability of the devices. Hence, some </w:t>
      </w:r>
      <w:r w:rsidRPr="00323A42">
        <w:rPr>
          <w:rFonts w:ascii="Times New Roman" w:hAnsi="Times New Roman" w:cs="Times New Roman"/>
          <w:kern w:val="0"/>
          <w:sz w:val="24"/>
          <w:szCs w:val="24"/>
        </w:rPr>
        <w:t>passivation methods have been extensively investigated for b</w:t>
      </w:r>
      <w:r>
        <w:rPr>
          <w:rFonts w:ascii="Times New Roman" w:hAnsi="Times New Roman" w:cs="Times New Roman"/>
          <w:kern w:val="0"/>
          <w:sz w:val="24"/>
          <w:szCs w:val="24"/>
        </w:rPr>
        <w:t>ulk SnO</w:t>
      </w:r>
      <w:r w:rsidRPr="008A4192">
        <w:rPr>
          <w:rFonts w:ascii="Times New Roman" w:hAnsi="Times New Roman" w:cs="Times New Roman"/>
          <w:kern w:val="0"/>
          <w:sz w:val="24"/>
          <w:szCs w:val="24"/>
          <w:vertAlign w:val="subscript"/>
        </w:rPr>
        <w:t>2</w:t>
      </w:r>
      <w:r>
        <w:rPr>
          <w:rFonts w:ascii="Times New Roman" w:hAnsi="Times New Roman" w:cs="Times New Roman"/>
          <w:kern w:val="0"/>
          <w:sz w:val="24"/>
          <w:szCs w:val="24"/>
        </w:rPr>
        <w:t xml:space="preserve"> and the interface between the SnO</w:t>
      </w:r>
      <w:r w:rsidRPr="008A4192">
        <w:rPr>
          <w:rFonts w:ascii="Times New Roman" w:hAnsi="Times New Roman" w:cs="Times New Roman"/>
          <w:kern w:val="0"/>
          <w:sz w:val="24"/>
          <w:szCs w:val="24"/>
          <w:vertAlign w:val="subscript"/>
        </w:rPr>
        <w:t>2</w:t>
      </w:r>
      <w:r w:rsidRPr="00323A42">
        <w:rPr>
          <w:rFonts w:ascii="Times New Roman" w:hAnsi="Times New Roman" w:cs="Times New Roman"/>
          <w:kern w:val="0"/>
          <w:sz w:val="24"/>
          <w:szCs w:val="24"/>
        </w:rPr>
        <w:t xml:space="preserve"> and active layer</w:t>
      </w:r>
      <w:r>
        <w:rPr>
          <w:rFonts w:ascii="Times New Roman" w:hAnsi="Times New Roman" w:cs="Times New Roman"/>
          <w:kern w:val="0"/>
          <w:sz w:val="24"/>
          <w:szCs w:val="24"/>
        </w:rPr>
        <w:t>. The passivation methods</w:t>
      </w:r>
      <w:r w:rsidRPr="00323A42">
        <w:rPr>
          <w:rFonts w:ascii="Times New Roman" w:hAnsi="Times New Roman" w:cs="Times New Roman"/>
          <w:kern w:val="0"/>
          <w:sz w:val="24"/>
          <w:szCs w:val="24"/>
        </w:rPr>
        <w:t xml:space="preserve"> </w:t>
      </w:r>
      <w:r>
        <w:rPr>
          <w:rFonts w:ascii="Times New Roman" w:hAnsi="Times New Roman" w:cs="Times New Roman"/>
          <w:kern w:val="0"/>
          <w:sz w:val="24"/>
          <w:szCs w:val="24"/>
        </w:rPr>
        <w:t>include</w:t>
      </w:r>
      <w:r w:rsidRPr="00323A42">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doping using </w:t>
      </w:r>
      <w:r w:rsidRPr="00323A42">
        <w:rPr>
          <w:rFonts w:ascii="Times New Roman" w:hAnsi="Times New Roman" w:cs="Times New Roman"/>
          <w:kern w:val="0"/>
          <w:sz w:val="24"/>
          <w:szCs w:val="24"/>
        </w:rPr>
        <w:t>ionic compounds</w:t>
      </w:r>
      <w:r w:rsidR="00A80B9E">
        <w:rPr>
          <w:rFonts w:ascii="Times New Roman" w:hAnsi="Times New Roman" w:cs="Times New Roman"/>
          <w:kern w:val="0"/>
          <w:sz w:val="24"/>
          <w:szCs w:val="24"/>
        </w:rPr>
        <w:t>.</w:t>
      </w:r>
      <w:r w:rsidR="00323A42">
        <w:rPr>
          <w:rFonts w:ascii="Times New Roman" w:hAnsi="Times New Roman" w:cs="Times New Roman"/>
          <w:kern w:val="0"/>
          <w:sz w:val="24"/>
          <w:szCs w:val="24"/>
        </w:rPr>
        <w:fldChar w:fldCharType="begin"/>
      </w:r>
      <w:r w:rsidR="00574C35">
        <w:rPr>
          <w:rFonts w:ascii="Times New Roman" w:hAnsi="Times New Roman" w:cs="Times New Roman"/>
          <w:kern w:val="0"/>
          <w:sz w:val="24"/>
          <w:szCs w:val="24"/>
        </w:rPr>
        <w:instrText xml:space="preserve"> ADDIN EN.CITE &lt;EndNote&gt;&lt;Cite&gt;&lt;Author&gt;Zhu&lt;/Author&gt;&lt;Year&gt;2019&lt;/Year&gt;&lt;RecNum&gt;35&lt;/RecNum&gt;&lt;DisplayText&gt;&lt;style face="superscript"&gt;[9]&lt;/style&gt;&lt;/DisplayText&gt;&lt;record&gt;&lt;rec-number&gt;35&lt;/rec-number&gt;&lt;foreign-keys&gt;&lt;key app="EN" db-id="azd5aw2se5rfese5azfvar5be9wvw09txt5f" timestamp="1584075088"&gt;35&lt;/key&gt;&lt;key app="ENWeb" db-id=""&gt;0&lt;/key&gt;&lt;/foreign-keys&gt;&lt;ref-type name="Journal Article"&gt;17&lt;/ref-type&gt;&lt;contributors&gt;&lt;authors&gt;&lt;author&gt;Zhu, Pengchen&lt;/author&gt;&lt;author&gt;Gu, Shuai&lt;/author&gt;&lt;author&gt;Luo, Xin&lt;/author&gt;&lt;author&gt;Gao, Yuan&lt;/auth</w:instrText>
      </w:r>
      <w:r w:rsidR="00574C35">
        <w:rPr>
          <w:rFonts w:ascii="Times New Roman" w:hAnsi="Times New Roman" w:cs="Times New Roman" w:hint="eastAsia"/>
          <w:kern w:val="0"/>
          <w:sz w:val="24"/>
          <w:szCs w:val="24"/>
        </w:rPr>
        <w:instrText>or&gt;&lt;author&gt;Li, Songlin&lt;/author&gt;&lt;author&gt;Zhu, Jia&lt;/author&gt;&lt;author&gt;Tan, Hairen&lt;/author&gt;&lt;/authors&gt;&lt;/contributors&gt;&lt;titles&gt;&lt;title&gt;Simultaneous Contact and Grain</w:instrText>
      </w:r>
      <w:r w:rsidR="00574C35">
        <w:rPr>
          <w:rFonts w:ascii="Times New Roman" w:hAnsi="Times New Roman" w:cs="Times New Roman" w:hint="eastAsia"/>
          <w:kern w:val="0"/>
          <w:sz w:val="24"/>
          <w:szCs w:val="24"/>
        </w:rPr>
        <w:instrText>‐</w:instrText>
      </w:r>
      <w:r w:rsidR="00574C35">
        <w:rPr>
          <w:rFonts w:ascii="Times New Roman" w:hAnsi="Times New Roman" w:cs="Times New Roman" w:hint="eastAsia"/>
          <w:kern w:val="0"/>
          <w:sz w:val="24"/>
          <w:szCs w:val="24"/>
        </w:rPr>
        <w:instrText xml:space="preserve">Boundary Passivation in Planar Perovskite Solar Cells Using SnO&amp;#xD; 2&amp;#xD; </w:instrText>
      </w:r>
      <w:r w:rsidR="00574C35">
        <w:rPr>
          <w:rFonts w:ascii="Times New Roman" w:hAnsi="Times New Roman" w:cs="Times New Roman" w:hint="eastAsia"/>
          <w:kern w:val="0"/>
          <w:sz w:val="24"/>
          <w:szCs w:val="24"/>
        </w:rPr>
        <w:instrText>‐</w:instrText>
      </w:r>
      <w:r w:rsidR="00574C35">
        <w:rPr>
          <w:rFonts w:ascii="Times New Roman" w:hAnsi="Times New Roman" w:cs="Times New Roman" w:hint="eastAsia"/>
          <w:kern w:val="0"/>
          <w:sz w:val="24"/>
          <w:szCs w:val="24"/>
        </w:rPr>
        <w:instrText xml:space="preserve">KCl Composite Electron </w:instrText>
      </w:r>
      <w:r w:rsidR="00574C35">
        <w:rPr>
          <w:rFonts w:ascii="Times New Roman" w:hAnsi="Times New Roman" w:cs="Times New Roman"/>
          <w:kern w:val="0"/>
          <w:sz w:val="24"/>
          <w:szCs w:val="24"/>
        </w:rPr>
        <w:instrText>Transport Layer&lt;/title&gt;&lt;secondary-title&gt;Advanced Energy Materials&lt;/secondary-title&gt;&lt;/titles&gt;&lt;periodical&gt;&lt;full-title&gt;Advanced Energy Materials&lt;/full-title&gt;&lt;abbr-1&gt;Adv. Energy Mater.&lt;/abbr-1&gt;&lt;/periodical&gt;&lt;pages&gt;1903083&lt;/pages&gt;&lt;volume&gt;10&lt;/volume&gt;&lt;number&gt;3&lt;/number&gt;&lt;dates&gt;&lt;year&gt;2019&lt;/year&gt;&lt;/dates&gt;&lt;isbn&gt;1614-6832&amp;#xD;1614-6840&lt;/isbn&gt;&lt;urls&gt;&lt;/urls&gt;&lt;electronic-resource-num&gt;10.1002/aenm.201903083&lt;/electronic-resource-num&gt;&lt;/record&gt;&lt;/Cite&gt;&lt;/EndNote&gt;</w:instrText>
      </w:r>
      <w:r w:rsidR="00323A42">
        <w:rPr>
          <w:rFonts w:ascii="Times New Roman" w:hAnsi="Times New Roman" w:cs="Times New Roman"/>
          <w:kern w:val="0"/>
          <w:sz w:val="24"/>
          <w:szCs w:val="24"/>
        </w:rPr>
        <w:fldChar w:fldCharType="separate"/>
      </w:r>
      <w:r w:rsidR="00574C35" w:rsidRPr="00574C35">
        <w:rPr>
          <w:rFonts w:ascii="Times New Roman" w:hAnsi="Times New Roman" w:cs="Times New Roman"/>
          <w:noProof/>
          <w:kern w:val="0"/>
          <w:sz w:val="24"/>
          <w:szCs w:val="24"/>
          <w:vertAlign w:val="superscript"/>
        </w:rPr>
        <w:t>[9]</w:t>
      </w:r>
      <w:r w:rsidR="00323A42">
        <w:rPr>
          <w:rFonts w:ascii="Times New Roman" w:hAnsi="Times New Roman" w:cs="Times New Roman"/>
          <w:kern w:val="0"/>
          <w:sz w:val="24"/>
          <w:szCs w:val="24"/>
        </w:rPr>
        <w:fldChar w:fldCharType="end"/>
      </w:r>
      <w:r w:rsidR="00323A42" w:rsidRPr="00323A42">
        <w:rPr>
          <w:rFonts w:ascii="Times New Roman" w:hAnsi="Times New Roman" w:cs="Times New Roman"/>
          <w:kern w:val="0"/>
          <w:sz w:val="24"/>
          <w:szCs w:val="24"/>
        </w:rPr>
        <w:t xml:space="preserve"> acid treatment</w:t>
      </w:r>
      <w:r w:rsidR="00196AEB">
        <w:rPr>
          <w:rFonts w:ascii="Times New Roman" w:hAnsi="Times New Roman" w:cs="Times New Roman"/>
          <w:kern w:val="0"/>
          <w:sz w:val="24"/>
          <w:szCs w:val="24"/>
        </w:rPr>
        <w:t>s</w:t>
      </w:r>
      <w:r w:rsidR="00323A42">
        <w:rPr>
          <w:rFonts w:ascii="Times New Roman" w:hAnsi="Times New Roman" w:cs="Times New Roman"/>
          <w:kern w:val="0"/>
          <w:sz w:val="24"/>
          <w:szCs w:val="24"/>
        </w:rPr>
        <w:t>,</w:t>
      </w:r>
      <w:r w:rsidR="003F6123">
        <w:rPr>
          <w:rFonts w:ascii="Times New Roman" w:hAnsi="Times New Roman" w:cs="Times New Roman"/>
          <w:kern w:val="0"/>
          <w:sz w:val="24"/>
          <w:szCs w:val="24"/>
        </w:rPr>
        <w:fldChar w:fldCharType="begin"/>
      </w:r>
      <w:r w:rsidR="00574C35">
        <w:rPr>
          <w:rFonts w:ascii="Times New Roman" w:hAnsi="Times New Roman" w:cs="Times New Roman"/>
          <w:kern w:val="0"/>
          <w:sz w:val="24"/>
          <w:szCs w:val="24"/>
        </w:rPr>
        <w:instrText xml:space="preserve"> ADDIN EN.CITE &lt;EndNote&gt;&lt;Cite&gt;&lt;Author&gt;Shi&lt;/Author&gt;&lt;Year&gt;2020&lt;/Year&gt;&lt;RecNum&gt;363&lt;/RecNum&gt;&lt;DisplayText&gt;&lt;style face="superscript"&gt;[10]&lt;/style&gt;&lt;/DisplayText&gt;&lt;record&gt;&lt;rec-number&gt;363&lt;/rec-number&gt;&lt;foreign-keys&gt;&lt;key app="EN" db-id="azd5aw2se5rfese5azfvar5be9wvw09txt5f" timestamp="1677486346"&gt;363&lt;/key&gt;&lt;/foreign-keys&gt;&lt;ref-type name="Journal Article"&gt;17&lt;/ref-type&gt;&lt;contributors&gt;&lt;authors&gt;&lt;author&gt;Shi, Xiaoqiang&lt;/author&gt;&lt;author&gt;Chen, Ruochen&lt;/author&gt;&lt;author&gt;Jiang, Tingting&lt;/author&gt;&lt;author&gt;Ma, Shuang&lt;/author&gt;&lt;author&gt;Liu, Xuepeng&lt;/author&gt;&lt;author&gt;Ding, Yong&lt;/author&gt;&lt;author&gt;Cai, Molang&lt;/author&gt;&lt;author&gt;Wu, Jihuai&lt;/author&gt;&lt;author&gt;Dai, Songyuan&lt;/author&gt;&lt;/authors&gt;&lt;/contributors&gt;&lt;titles&gt;&lt;title&gt;Regulation of interfacial charge transfer and recombination for efficient planar perovskite solar cells&lt;/title&gt;&lt;secondary-title&gt;Solar RRL&lt;/secondary-title&gt;&lt;/titles&gt;&lt;periodical&gt;&lt;full-title&gt;Solar RRL&lt;/full-title&gt;&lt;abbr-1&gt;Sol. RRL&lt;/abbr-1&gt;&lt;/periodical&gt;&lt;pages&gt;1900198&lt;/pages&gt;&lt;volume&gt;4&lt;/volume&gt;&lt;number&gt;2&lt;/number&gt;&lt;dates&gt;&lt;year&gt;2020&lt;/year&gt;&lt;/dates&gt;&lt;isbn&gt;2367-198X&lt;/isbn&gt;&lt;urls&gt;&lt;/urls&gt;&lt;/record&gt;&lt;/Cite&gt;&lt;/EndNote&gt;</w:instrText>
      </w:r>
      <w:r w:rsidR="003F6123">
        <w:rPr>
          <w:rFonts w:ascii="Times New Roman" w:hAnsi="Times New Roman" w:cs="Times New Roman"/>
          <w:kern w:val="0"/>
          <w:sz w:val="24"/>
          <w:szCs w:val="24"/>
        </w:rPr>
        <w:fldChar w:fldCharType="separate"/>
      </w:r>
      <w:r w:rsidR="00574C35" w:rsidRPr="00574C35">
        <w:rPr>
          <w:rFonts w:ascii="Times New Roman" w:hAnsi="Times New Roman" w:cs="Times New Roman"/>
          <w:noProof/>
          <w:kern w:val="0"/>
          <w:sz w:val="24"/>
          <w:szCs w:val="24"/>
          <w:vertAlign w:val="superscript"/>
        </w:rPr>
        <w:t>[10]</w:t>
      </w:r>
      <w:r w:rsidR="003F6123">
        <w:rPr>
          <w:rFonts w:ascii="Times New Roman" w:hAnsi="Times New Roman" w:cs="Times New Roman"/>
          <w:kern w:val="0"/>
          <w:sz w:val="24"/>
          <w:szCs w:val="24"/>
        </w:rPr>
        <w:fldChar w:fldCharType="end"/>
      </w:r>
      <w:r w:rsidR="00323A42" w:rsidRPr="00323A42">
        <w:rPr>
          <w:rFonts w:ascii="Times New Roman" w:hAnsi="Times New Roman" w:cs="Times New Roman"/>
          <w:kern w:val="0"/>
          <w:sz w:val="24"/>
          <w:szCs w:val="24"/>
        </w:rPr>
        <w:t xml:space="preserve"> bilayer ETL formation</w:t>
      </w:r>
      <w:r w:rsidR="00473745">
        <w:rPr>
          <w:rFonts w:ascii="Times New Roman" w:hAnsi="Times New Roman" w:cs="Times New Roman"/>
          <w:kern w:val="0"/>
          <w:sz w:val="24"/>
          <w:szCs w:val="24"/>
        </w:rPr>
        <w:t>,</w:t>
      </w:r>
      <w:r w:rsidR="00473745">
        <w:rPr>
          <w:rFonts w:ascii="Times New Roman" w:hAnsi="Times New Roman" w:cs="Times New Roman"/>
          <w:kern w:val="0"/>
          <w:sz w:val="24"/>
          <w:szCs w:val="24"/>
        </w:rPr>
        <w:fldChar w:fldCharType="begin">
          <w:fldData xml:space="preserve">PEVuZE5vdGU+PENpdGU+PEF1dGhvcj5XYW5nPC9BdXRob3I+PFllYXI+MjAyMDwvWWVhcj48UmVj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</w:fldData>
        </w:fldChar>
      </w:r>
      <w:r w:rsidR="00574C35">
        <w:rPr>
          <w:rFonts w:ascii="Times New Roman" w:hAnsi="Times New Roman" w:cs="Times New Roman"/>
          <w:kern w:val="0"/>
          <w:sz w:val="24"/>
          <w:szCs w:val="24"/>
        </w:rPr>
        <w:instrText xml:space="preserve"> ADDIN EN.CITE </w:instrText>
      </w:r>
      <w:r w:rsidR="00574C35">
        <w:rPr>
          <w:rFonts w:ascii="Times New Roman" w:hAnsi="Times New Roman" w:cs="Times New Roman"/>
          <w:kern w:val="0"/>
          <w:sz w:val="24"/>
          <w:szCs w:val="24"/>
        </w:rPr>
        <w:fldChar w:fldCharType="begin">
          <w:fldData xml:space="preserve">PEVuZE5vdGU+PENpdGU+PEF1dGhvcj5XYW5nPC9BdXRob3I+PFllYXI+MjAyMDwvWWVhcj48UmVj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</w:fldData>
        </w:fldChar>
      </w:r>
      <w:r w:rsidR="00574C35">
        <w:rPr>
          <w:rFonts w:ascii="Times New Roman" w:hAnsi="Times New Roman" w:cs="Times New Roman"/>
          <w:kern w:val="0"/>
          <w:sz w:val="24"/>
          <w:szCs w:val="24"/>
        </w:rPr>
        <w:instrText xml:space="preserve"> ADDIN EN.CITE.DATA </w:instrText>
      </w:r>
      <w:r w:rsidR="00574C35">
        <w:rPr>
          <w:rFonts w:ascii="Times New Roman" w:hAnsi="Times New Roman" w:cs="Times New Roman"/>
          <w:kern w:val="0"/>
          <w:sz w:val="24"/>
          <w:szCs w:val="24"/>
        </w:rPr>
      </w:r>
      <w:r w:rsidR="00574C35">
        <w:rPr>
          <w:rFonts w:ascii="Times New Roman" w:hAnsi="Times New Roman" w:cs="Times New Roman"/>
          <w:kern w:val="0"/>
          <w:sz w:val="24"/>
          <w:szCs w:val="24"/>
        </w:rPr>
        <w:fldChar w:fldCharType="end"/>
      </w:r>
      <w:r w:rsidR="00473745">
        <w:rPr>
          <w:rFonts w:ascii="Times New Roman" w:hAnsi="Times New Roman" w:cs="Times New Roman"/>
          <w:kern w:val="0"/>
          <w:sz w:val="24"/>
          <w:szCs w:val="24"/>
        </w:rPr>
      </w:r>
      <w:r w:rsidR="00473745">
        <w:rPr>
          <w:rFonts w:ascii="Times New Roman" w:hAnsi="Times New Roman" w:cs="Times New Roman"/>
          <w:kern w:val="0"/>
          <w:sz w:val="24"/>
          <w:szCs w:val="24"/>
        </w:rPr>
        <w:fldChar w:fldCharType="separate"/>
      </w:r>
      <w:r w:rsidR="00574C35" w:rsidRPr="00574C35">
        <w:rPr>
          <w:rFonts w:ascii="Times New Roman" w:hAnsi="Times New Roman" w:cs="Times New Roman"/>
          <w:noProof/>
          <w:kern w:val="0"/>
          <w:sz w:val="24"/>
          <w:szCs w:val="24"/>
          <w:vertAlign w:val="superscript"/>
        </w:rPr>
        <w:t>[11]</w:t>
      </w:r>
      <w:r w:rsidR="00473745">
        <w:rPr>
          <w:rFonts w:ascii="Times New Roman" w:hAnsi="Times New Roman" w:cs="Times New Roman"/>
          <w:kern w:val="0"/>
          <w:sz w:val="24"/>
          <w:szCs w:val="24"/>
        </w:rPr>
        <w:fldChar w:fldCharType="end"/>
      </w:r>
      <w:r w:rsidR="00473745">
        <w:rPr>
          <w:rFonts w:ascii="Times New Roman" w:hAnsi="Times New Roman" w:cs="Times New Roman"/>
          <w:kern w:val="0"/>
          <w:sz w:val="24"/>
          <w:szCs w:val="24"/>
        </w:rPr>
        <w:t xml:space="preserve"> and </w:t>
      </w:r>
      <w:r w:rsidR="00196AEB">
        <w:rPr>
          <w:rFonts w:ascii="Times New Roman" w:hAnsi="Times New Roman" w:cs="Times New Roman"/>
          <w:kern w:val="0"/>
          <w:sz w:val="24"/>
          <w:szCs w:val="24"/>
        </w:rPr>
        <w:t xml:space="preserve">the use of </w:t>
      </w:r>
      <w:r w:rsidR="00473745" w:rsidRPr="00473745">
        <w:rPr>
          <w:rFonts w:ascii="Times New Roman" w:hAnsi="Times New Roman" w:cs="Times New Roman"/>
          <w:kern w:val="0"/>
          <w:sz w:val="24"/>
          <w:szCs w:val="24"/>
        </w:rPr>
        <w:t>polymer</w:t>
      </w:r>
      <w:r w:rsidR="0018782A">
        <w:rPr>
          <w:rFonts w:ascii="Times New Roman" w:hAnsi="Times New Roman" w:cs="Times New Roman"/>
          <w:kern w:val="0"/>
          <w:sz w:val="24"/>
          <w:szCs w:val="24"/>
        </w:rPr>
        <w:t xml:space="preserve"> as additive</w:t>
      </w:r>
      <w:r w:rsidR="0018782A">
        <w:rPr>
          <w:rFonts w:ascii="Times New Roman" w:hAnsi="Times New Roman" w:cs="Times New Roman"/>
          <w:kern w:val="0"/>
          <w:sz w:val="24"/>
          <w:szCs w:val="24"/>
        </w:rPr>
        <w:fldChar w:fldCharType="begin"/>
      </w:r>
      <w:r w:rsidR="00574C35">
        <w:rPr>
          <w:rFonts w:ascii="Times New Roman" w:hAnsi="Times New Roman" w:cs="Times New Roman"/>
          <w:kern w:val="0"/>
          <w:sz w:val="24"/>
          <w:szCs w:val="24"/>
        </w:rPr>
        <w:instrText xml:space="preserve"> ADDIN EN.CITE &lt;EndNote&gt;&lt;Cite&gt;&lt;Author&gt;Dong&lt;/Author&gt;&lt;Year&gt;2022&lt;/Year&gt;&lt;RecNum&gt;356&lt;/RecNum&gt;&lt;DisplayText&gt;&lt;style face="superscript"&gt;[12]&lt;/style&gt;&lt;/DisplayText&gt;&lt;record&gt;&lt;rec-number&gt;356&lt;/rec-number&gt;&lt;foreign-keys&gt;&lt;key app="EN" db-id="azd5aw2se5rfese5azfvar5be9wvw09txt5f" timestamp="1676946655"&gt;356&lt;/key&gt;&lt;/foreign-keys&gt;&lt;ref-type name="Journal Article"&gt;17&lt;/ref-type&gt;&lt;contributors&gt;&lt;authors&gt;&lt;author&gt;Dong, Haiyue&lt;/author&gt;&lt;author&gt;Wang, Jilin&lt;/author&gt;&lt;author&gt;Li, Xingyu&lt;/author&gt;&lt;author&gt;Liu, Weiting&lt;/author&gt;&lt;author&gt;Xia, Tian&lt;/author&gt;&lt;author&gt;Yao, Disheng&lt;/author&gt;&lt;author&gt;Zhang, Lixiu&lt;/author&gt;&lt;author&gt;Zuo, Chuantian&lt;/author&gt;&lt;author&gt;Ding, Liming&lt;/author&gt;&lt;author&gt;Long, Fei&lt;/author&gt;&lt;/authors&gt;&lt;/contributors&gt;&lt;titles&gt;&lt;title&gt;Modifying SnO2 with Polyacrylamide to Enhance the Performance of Perovskite Solar Cells&lt;/title&gt;&lt;secondary-title&gt;ACS Applied Materials &amp;amp; Interfaces&lt;/secondary-title&gt;&lt;/titles&gt;&lt;periodical&gt;&lt;full-title&gt;ACS Applied Materials &amp;amp; Interfaces&lt;/full-title&gt;&lt;abbr-1&gt;ACS Appl. Mater. Interfaces&lt;/abbr-1&gt;&lt;/periodical&gt;&lt;pages&gt;34143-34150&lt;/pages&gt;&lt;volume&gt;14&lt;/volume&gt;&lt;number&gt;29&lt;/number&gt;&lt;dates&gt;&lt;year&gt;2022&lt;/year&gt;&lt;pub-dates&gt;&lt;date&gt;2022/07/27&lt;/date&gt;&lt;/pub-dates&gt;&lt;/dates&gt;&lt;publisher&gt;American Chemical Society&lt;/publisher&gt;&lt;isbn&gt;1944-8244&lt;/isbn&gt;&lt;urls&gt;&lt;related-urls&gt;&lt;url&gt;https://doi.org/10.1021/acsami.2c08662&lt;/url&gt;&lt;/related-urls&gt;&lt;/urls&gt;&lt;electronic-resource-num&gt;10.1021/acsami.2c08662&lt;/electronic-resource-num&gt;&lt;/record&gt;&lt;/Cite&gt;&lt;/EndNote&gt;</w:instrText>
      </w:r>
      <w:r w:rsidR="0018782A">
        <w:rPr>
          <w:rFonts w:ascii="Times New Roman" w:hAnsi="Times New Roman" w:cs="Times New Roman"/>
          <w:kern w:val="0"/>
          <w:sz w:val="24"/>
          <w:szCs w:val="24"/>
        </w:rPr>
        <w:fldChar w:fldCharType="separate"/>
      </w:r>
      <w:r w:rsidR="00574C35" w:rsidRPr="00574C35">
        <w:rPr>
          <w:rFonts w:ascii="Times New Roman" w:hAnsi="Times New Roman" w:cs="Times New Roman"/>
          <w:noProof/>
          <w:kern w:val="0"/>
          <w:sz w:val="24"/>
          <w:szCs w:val="24"/>
          <w:vertAlign w:val="superscript"/>
        </w:rPr>
        <w:t>[12]</w:t>
      </w:r>
      <w:r w:rsidR="0018782A">
        <w:rPr>
          <w:rFonts w:ascii="Times New Roman" w:hAnsi="Times New Roman" w:cs="Times New Roman"/>
          <w:kern w:val="0"/>
          <w:sz w:val="24"/>
          <w:szCs w:val="24"/>
        </w:rPr>
        <w:fldChar w:fldCharType="end"/>
      </w:r>
      <w:r w:rsidR="0018782A">
        <w:rPr>
          <w:rFonts w:ascii="Times New Roman" w:hAnsi="Times New Roman" w:cs="Times New Roman"/>
          <w:kern w:val="0"/>
          <w:sz w:val="24"/>
          <w:szCs w:val="24"/>
        </w:rPr>
        <w:t xml:space="preserve"> and</w:t>
      </w:r>
      <w:r w:rsidR="00473745" w:rsidRPr="00473745">
        <w:rPr>
          <w:rFonts w:ascii="Times New Roman" w:hAnsi="Times New Roman" w:cs="Times New Roman"/>
          <w:kern w:val="0"/>
          <w:sz w:val="24"/>
          <w:szCs w:val="24"/>
        </w:rPr>
        <w:t xml:space="preserve"> buffer</w:t>
      </w:r>
      <w:r w:rsidR="006E6CA6">
        <w:rPr>
          <w:rFonts w:ascii="Times New Roman" w:hAnsi="Times New Roman" w:cs="Times New Roman" w:hint="eastAsia"/>
          <w:kern w:val="0"/>
          <w:sz w:val="24"/>
          <w:szCs w:val="24"/>
        </w:rPr>
        <w:t xml:space="preserve"> </w:t>
      </w:r>
      <w:r w:rsidR="00473745" w:rsidRPr="00473745">
        <w:rPr>
          <w:rFonts w:ascii="Times New Roman" w:hAnsi="Times New Roman" w:cs="Times New Roman"/>
          <w:kern w:val="0"/>
          <w:sz w:val="24"/>
          <w:szCs w:val="24"/>
        </w:rPr>
        <w:t>layer</w:t>
      </w:r>
      <w:r w:rsidR="00196AEB">
        <w:rPr>
          <w:rFonts w:ascii="Times New Roman" w:hAnsi="Times New Roman" w:cs="Times New Roman"/>
          <w:kern w:val="0"/>
          <w:sz w:val="24"/>
          <w:szCs w:val="24"/>
        </w:rPr>
        <w:t>s</w:t>
      </w:r>
      <w:r w:rsidR="00473745" w:rsidRPr="00473745">
        <w:rPr>
          <w:rFonts w:ascii="Times New Roman" w:hAnsi="Times New Roman" w:cs="Times New Roman"/>
          <w:kern w:val="0"/>
          <w:sz w:val="24"/>
          <w:szCs w:val="24"/>
        </w:rPr>
        <w:t>.</w:t>
      </w:r>
      <w:r w:rsidR="00BA3AE4">
        <w:rPr>
          <w:rFonts w:ascii="Times New Roman" w:hAnsi="Times New Roman" w:cs="Times New Roman"/>
          <w:kern w:val="0"/>
          <w:sz w:val="24"/>
          <w:szCs w:val="24"/>
        </w:rPr>
        <w:fldChar w:fldCharType="begin"/>
      </w:r>
      <w:r w:rsidR="00574C35">
        <w:rPr>
          <w:rFonts w:ascii="Times New Roman" w:hAnsi="Times New Roman" w:cs="Times New Roman"/>
          <w:kern w:val="0"/>
          <w:sz w:val="24"/>
          <w:szCs w:val="24"/>
        </w:rPr>
        <w:instrText xml:space="preserve"> ADDIN EN.CITE &lt;EndNote&gt;&lt;Cite&gt;&lt;Author&gt;Zhou&lt;/Author&gt;&lt;Year&gt;2014&lt;/Year&gt;&lt;RecNum&gt;207&lt;/RecNum&gt;&lt;DisplayText&gt;&lt;style face="superscript"&gt;[13]&lt;/style&gt;&lt;/DisplayText&gt;&lt;record&gt;&lt;rec-number&gt;207&lt;/rec-number&gt;&lt;foreign-keys&gt;&lt;key app="EN" db-id="azd5aw2se5rfese5azfvar5be9wvw09txt5f" timestamp="1653977895"&gt;207&lt;/key&gt;&lt;/foreign-keys&gt;&lt;ref-type name="Journal Article"&gt;17&lt;/ref-type&gt;&lt;contributors&gt;&lt;authors&gt;&lt;author&gt;Zhou, H.&lt;/author&gt;&lt;author&gt;Chen, Q.&lt;/author&gt;&lt;author&gt;Li, G.&lt;/author&gt;&lt;author&gt;Luo, S.&lt;/author&gt;&lt;author&gt;Song, T. B.&lt;/author&gt;&lt;author&gt;Duan, H. S.&lt;/author&gt;&lt;author&gt;Hong, Z.&lt;/author&gt;&lt;author&gt;You, J.&lt;/author&gt;&lt;author&gt;Liu, Y.&lt;/author&gt;&lt;author&gt;Yang, Y.&lt;/author&gt;&lt;/authors&gt;&lt;/contributors&gt;&lt;auth-address&gt;Department of Materials Science and Engineering, University of California, Los Angeles, CA 90095, USA. California NanoSystems Institute, University of California, Los Angeles, CA 90095, USA.&amp;#xD;Department of Materials Science and Engineering, University of California, Los Angeles, CA 90095, USA.&amp;#xD;Department of Materials Science and Engineering, University of California, Los Angeles, CA 90095, USA. California NanoSystems Institute, University of California, Los Angeles, CA 90095, USA. yangy@ucla.edu.&lt;/auth-address&gt;&lt;titles&gt;&lt;title&gt;Photovoltaics. Interface engineering of highly efficient perovskite solar cells&lt;/title&gt;&lt;secondary-title&gt;Science&lt;/secondary-title&gt;&lt;alt-title&gt;Science (New York, N.Y.)&lt;/alt-title&gt;&lt;/titles&gt;&lt;periodical&gt;&lt;full-title&gt;Science&lt;/full-title&gt;&lt;/periodical&gt;&lt;pages&gt;542-6&lt;/pages&gt;&lt;volume&gt;345&lt;/volume&gt;&lt;number&gt;6196&lt;/number&gt;&lt;edition&gt;2014/08/02&lt;/edition&gt;&lt;dates&gt;&lt;year&gt;2014&lt;/year&gt;&lt;pub-dates&gt;&lt;date&gt;Aug 1&lt;/date&gt;&lt;/pub-dates&gt;&lt;/dates&gt;&lt;isbn&gt;0036-8075&lt;/isbn&gt;&lt;accession-num&gt;25082698&lt;/accession-num&gt;&lt;urls&gt;&lt;/urls&gt;&lt;electronic-resource-num&gt;10.1126/science.1254050&lt;/electronic-resource-num&gt;&lt;remote-database-provider&gt;NLM&lt;/remote-database-provider&gt;&lt;language&gt;eng&lt;/language&gt;&lt;/record&gt;&lt;/Cite&gt;&lt;/EndNote&gt;</w:instrText>
      </w:r>
      <w:r w:rsidR="00BA3AE4">
        <w:rPr>
          <w:rFonts w:ascii="Times New Roman" w:hAnsi="Times New Roman" w:cs="Times New Roman"/>
          <w:kern w:val="0"/>
          <w:sz w:val="24"/>
          <w:szCs w:val="24"/>
        </w:rPr>
        <w:fldChar w:fldCharType="separate"/>
      </w:r>
      <w:r w:rsidR="00574C35" w:rsidRPr="00574C35">
        <w:rPr>
          <w:rFonts w:ascii="Times New Roman" w:hAnsi="Times New Roman" w:cs="Times New Roman"/>
          <w:noProof/>
          <w:kern w:val="0"/>
          <w:sz w:val="24"/>
          <w:szCs w:val="24"/>
          <w:vertAlign w:val="superscript"/>
        </w:rPr>
        <w:t>[13]</w:t>
      </w:r>
      <w:r w:rsidR="00BA3AE4">
        <w:rPr>
          <w:rFonts w:ascii="Times New Roman" w:hAnsi="Times New Roman" w:cs="Times New Roman"/>
          <w:kern w:val="0"/>
          <w:sz w:val="24"/>
          <w:szCs w:val="24"/>
        </w:rPr>
        <w:fldChar w:fldCharType="end"/>
      </w:r>
      <w:r w:rsidR="00BA3AE4">
        <w:rPr>
          <w:rFonts w:ascii="Times New Roman" w:hAnsi="Times New Roman" w:cs="Times New Roman"/>
          <w:kern w:val="0"/>
          <w:sz w:val="24"/>
          <w:szCs w:val="24"/>
        </w:rPr>
        <w:t xml:space="preserve"> </w:t>
      </w:r>
      <w:r w:rsidR="005A4279">
        <w:rPr>
          <w:rFonts w:ascii="Times New Roman" w:hAnsi="Times New Roman" w:cs="Times New Roman"/>
          <w:kern w:val="0"/>
          <w:sz w:val="24"/>
          <w:szCs w:val="24"/>
        </w:rPr>
        <w:t>The molecular bridging layer can be very promising considering a method of simultaneously controlling the surface roughness, work function alignment, trap passivation, and the mechanical reliability interface modification leading to non-radiative recombination and instability</w:t>
      </w:r>
      <w:r>
        <w:rPr>
          <w:rFonts w:ascii="Times New Roman" w:hAnsi="Times New Roman" w:cs="Times New Roman"/>
          <w:kern w:val="0"/>
          <w:sz w:val="24"/>
          <w:szCs w:val="24"/>
        </w:rPr>
        <w:t xml:space="preserve">. Yang and coworkers indicated that a 3-aminopropyltriethoxysilane (APTES) </w:t>
      </w:r>
      <w:r w:rsidR="00F631DA" w:rsidRPr="000A41C3">
        <w:rPr>
          <w:rFonts w:ascii="Times New Roman" w:hAnsi="Times New Roman" w:cs="Times New Roman"/>
          <w:kern w:val="0"/>
          <w:sz w:val="24"/>
          <w:szCs w:val="24"/>
        </w:rPr>
        <w:t>s</w:t>
      </w:r>
      <w:r w:rsidR="00F631DA" w:rsidRPr="00016CEE">
        <w:rPr>
          <w:rFonts w:ascii="Times New Roman" w:hAnsi="Times New Roman" w:cs="Times New Roman"/>
          <w:kern w:val="0"/>
          <w:sz w:val="24"/>
          <w:szCs w:val="24"/>
        </w:rPr>
        <w:t>elf-assembled molecules</w:t>
      </w:r>
      <w:r w:rsidR="00F631DA">
        <w:rPr>
          <w:rFonts w:ascii="Times New Roman" w:hAnsi="Times New Roman" w:cs="Times New Roman"/>
          <w:kern w:val="0"/>
          <w:sz w:val="24"/>
          <w:szCs w:val="24"/>
        </w:rPr>
        <w:t xml:space="preserve"> (</w:t>
      </w:r>
      <w:r>
        <w:rPr>
          <w:rFonts w:ascii="Times New Roman" w:hAnsi="Times New Roman" w:cs="Times New Roman"/>
          <w:kern w:val="0"/>
          <w:sz w:val="24"/>
          <w:szCs w:val="24"/>
        </w:rPr>
        <w:t>S</w:t>
      </w:r>
      <w:r w:rsidR="00F631DA">
        <w:rPr>
          <w:rFonts w:ascii="Times New Roman" w:hAnsi="Times New Roman" w:cs="Times New Roman"/>
          <w:kern w:val="0"/>
          <w:sz w:val="24"/>
          <w:szCs w:val="24"/>
        </w:rPr>
        <w:t>AM)</w:t>
      </w:r>
      <w:r>
        <w:rPr>
          <w:rFonts w:ascii="Times New Roman" w:hAnsi="Times New Roman" w:cs="Times New Roman"/>
          <w:kern w:val="0"/>
          <w:sz w:val="24"/>
          <w:szCs w:val="24"/>
        </w:rPr>
        <w:t xml:space="preserve"> as an interfacial layer could modify the interface, enhancing the interfacial contact and improving</w:t>
      </w:r>
      <w:r w:rsidRPr="00561FEF">
        <w:rPr>
          <w:rFonts w:ascii="Times New Roman" w:hAnsi="Times New Roman" w:cs="Times New Roman"/>
          <w:kern w:val="0"/>
          <w:sz w:val="24"/>
          <w:szCs w:val="24"/>
        </w:rPr>
        <w:t xml:space="preserve"> the morphology and crystallinity of perovskite </w:t>
      </w:r>
      <w:r w:rsidRPr="00561FEF">
        <w:rPr>
          <w:rFonts w:ascii="Times New Roman" w:hAnsi="Times New Roman" w:cs="Times New Roman"/>
          <w:kern w:val="0"/>
          <w:sz w:val="24"/>
          <w:szCs w:val="24"/>
        </w:rPr>
        <w:lastRenderedPageBreak/>
        <w:t>films.</w:t>
      </w:r>
      <w:r w:rsidR="00561FEF">
        <w:rPr>
          <w:rFonts w:ascii="Times New Roman" w:hAnsi="Times New Roman" w:cs="Times New Roman"/>
          <w:kern w:val="0"/>
          <w:sz w:val="24"/>
          <w:szCs w:val="24"/>
        </w:rPr>
        <w:fldChar w:fldCharType="begin"/>
      </w:r>
      <w:r w:rsidR="00574C35">
        <w:rPr>
          <w:rFonts w:ascii="Times New Roman" w:hAnsi="Times New Roman" w:cs="Times New Roman"/>
          <w:kern w:val="0"/>
          <w:sz w:val="24"/>
          <w:szCs w:val="24"/>
        </w:rPr>
        <w:instrText xml:space="preserve"> ADDIN EN.CITE &lt;EndNote&gt;&lt;Cite&gt;&lt;Author&gt;Yang&lt;/Author&gt;&lt;Year&gt;2017&lt;/Year&gt;&lt;RecNum&gt;209&lt;/RecNum&gt;&lt;DisplayText&gt;&lt;style face="superscript"&gt;[14]&lt;/style&gt;&lt;/DisplayText&gt;&lt;record&gt;&lt;rec-number&gt;209&lt;/rec-number&gt;&lt;foreign-keys&gt;&lt;key app="EN" db-id="azd5aw2se5rfese5azfvar5be9wvw09txt5f" timestamp="1653980197"&gt;209&lt;/key&gt;&lt;/foreign-keys&gt;&lt;ref-type name="Journal Article"&gt;17&lt;/ref-type&gt;&lt;contributors&gt;&lt;authors&gt;&lt;author&gt;Yang, Guang&lt;/author&gt;&lt;author&gt;Wang, Changlei&lt;/author&gt;&lt;author&gt;Lei, Hongwei&lt;/author&gt;&lt;author&gt;Zheng, Xiaolu&lt;/author&gt;&lt;author&gt;Qin, Pingli&lt;/author&gt;&lt;author&gt;Xiong, Liangbin&lt;/author&gt;&lt;author&gt;Zhao, Xingzhong&lt;/author&gt;&lt;author&gt;Yan, Yanfa&lt;/author&gt;&lt;author&gt;Fang, Guojia&lt;/author&gt;&lt;/authors&gt;&lt;/contributors&gt;&lt;titles&gt;&lt;title&gt;Interface engineering in planar perovskite solar cells: energy level alignment, perovskite morphology control and high performance achievement&lt;/title&gt;&lt;secondary-title&gt;Journal of Materials Chemistry A&lt;/secondary-title&gt;&lt;/titles&gt;&lt;periodical&gt;&lt;full-title&gt;Journal of Materials Chemistry A&lt;/full-title&gt;&lt;abbr-1&gt;J. Mater. Chem. A&lt;/abbr-1&gt;&lt;/periodical&gt;&lt;pages&gt;1658-1666&lt;/pages&gt;&lt;volume&gt;5&lt;/volume&gt;&lt;number&gt;4&lt;/number&gt;&lt;dates&gt;&lt;year&gt;2017&lt;/year&gt;&lt;/dates&gt;&lt;publisher&gt;The Royal Society of Chemistry&lt;/publisher&gt;&lt;isbn&gt;2050-7488&lt;/isbn&gt;&lt;work-type&gt;10.1039/C6TA08783C&lt;/work-type&gt;&lt;urls&gt;&lt;related-urls&gt;&lt;url&gt;http://dx.doi.org/10.1039/C6TA08783C&lt;/url&gt;&lt;/related-urls&gt;&lt;/urls&gt;&lt;electronic-resource-num&gt;10.1039/C6TA08783C&lt;/electronic-resource-num&gt;&lt;/record&gt;&lt;/Cite&gt;&lt;/EndNote&gt;</w:instrText>
      </w:r>
      <w:r w:rsidR="00561FEF">
        <w:rPr>
          <w:rFonts w:ascii="Times New Roman" w:hAnsi="Times New Roman" w:cs="Times New Roman"/>
          <w:kern w:val="0"/>
          <w:sz w:val="24"/>
          <w:szCs w:val="24"/>
        </w:rPr>
        <w:fldChar w:fldCharType="separate"/>
      </w:r>
      <w:r w:rsidR="00574C35" w:rsidRPr="00574C35">
        <w:rPr>
          <w:rFonts w:ascii="Times New Roman" w:hAnsi="Times New Roman" w:cs="Times New Roman"/>
          <w:noProof/>
          <w:kern w:val="0"/>
          <w:sz w:val="24"/>
          <w:szCs w:val="24"/>
          <w:vertAlign w:val="superscript"/>
        </w:rPr>
        <w:t>[14]</w:t>
      </w:r>
      <w:r w:rsidR="00561FEF">
        <w:rPr>
          <w:rFonts w:ascii="Times New Roman" w:hAnsi="Times New Roman" w:cs="Times New Roman"/>
          <w:kern w:val="0"/>
          <w:sz w:val="24"/>
          <w:szCs w:val="24"/>
        </w:rPr>
        <w:fldChar w:fldCharType="end"/>
      </w:r>
      <w:r w:rsidR="00561FEF">
        <w:rPr>
          <w:rFonts w:ascii="Times New Roman" w:hAnsi="Times New Roman" w:cs="Times New Roman"/>
          <w:kern w:val="0"/>
          <w:sz w:val="24"/>
          <w:szCs w:val="24"/>
        </w:rPr>
        <w:t xml:space="preserve"> Wang et al. reported that </w:t>
      </w:r>
      <w:r w:rsidR="00561FEF" w:rsidRPr="00561FEF">
        <w:rPr>
          <w:rFonts w:ascii="Times New Roman" w:hAnsi="Times New Roman" w:cs="Times New Roman"/>
          <w:kern w:val="0"/>
          <w:sz w:val="24"/>
          <w:szCs w:val="24"/>
        </w:rPr>
        <w:t>C</w:t>
      </w:r>
      <w:r w:rsidR="00561FEF" w:rsidRPr="00561FEF">
        <w:rPr>
          <w:rFonts w:ascii="Times New Roman" w:hAnsi="Times New Roman" w:cs="Times New Roman"/>
          <w:kern w:val="0"/>
          <w:sz w:val="24"/>
          <w:szCs w:val="24"/>
          <w:vertAlign w:val="subscript"/>
        </w:rPr>
        <w:t>60</w:t>
      </w:r>
      <w:r w:rsidR="00561FEF" w:rsidRPr="00561FEF">
        <w:rPr>
          <w:rFonts w:ascii="Times New Roman" w:hAnsi="Times New Roman" w:cs="Times New Roman"/>
          <w:kern w:val="0"/>
          <w:sz w:val="24"/>
          <w:szCs w:val="24"/>
        </w:rPr>
        <w:t>-SAM facilitates electron transfer from the perovskite layer to the SnO</w:t>
      </w:r>
      <w:r w:rsidR="00561FEF" w:rsidRPr="00561FEF">
        <w:rPr>
          <w:rFonts w:ascii="Times New Roman" w:hAnsi="Times New Roman" w:cs="Times New Roman"/>
          <w:kern w:val="0"/>
          <w:sz w:val="24"/>
          <w:szCs w:val="24"/>
          <w:vertAlign w:val="subscript"/>
        </w:rPr>
        <w:t>2</w:t>
      </w:r>
      <w:r w:rsidR="00561FEF" w:rsidRPr="00561FEF">
        <w:rPr>
          <w:rFonts w:ascii="Times New Roman" w:hAnsi="Times New Roman" w:cs="Times New Roman"/>
          <w:kern w:val="0"/>
          <w:sz w:val="24"/>
          <w:szCs w:val="24"/>
        </w:rPr>
        <w:t xml:space="preserve"> E</w:t>
      </w:r>
      <w:r w:rsidR="00561FEF">
        <w:rPr>
          <w:rFonts w:ascii="Times New Roman" w:hAnsi="Times New Roman" w:cs="Times New Roman"/>
          <w:kern w:val="0"/>
          <w:sz w:val="24"/>
          <w:szCs w:val="24"/>
        </w:rPr>
        <w:t>T</w:t>
      </w:r>
      <w:r w:rsidR="00561FEF" w:rsidRPr="00561FEF">
        <w:rPr>
          <w:rFonts w:ascii="Times New Roman" w:hAnsi="Times New Roman" w:cs="Times New Roman"/>
          <w:kern w:val="0"/>
          <w:sz w:val="24"/>
          <w:szCs w:val="24"/>
        </w:rPr>
        <w:t>L due to its high electron affinity</w:t>
      </w:r>
      <w:r w:rsidR="00561FEF">
        <w:rPr>
          <w:rFonts w:ascii="Times New Roman" w:hAnsi="Times New Roman" w:cs="Times New Roman"/>
          <w:kern w:val="0"/>
          <w:sz w:val="24"/>
          <w:szCs w:val="24"/>
        </w:rPr>
        <w:t>.</w:t>
      </w:r>
      <w:r w:rsidR="00561FEF">
        <w:rPr>
          <w:rFonts w:ascii="Times New Roman" w:hAnsi="Times New Roman" w:cs="Times New Roman"/>
          <w:kern w:val="0"/>
          <w:sz w:val="24"/>
          <w:szCs w:val="24"/>
        </w:rPr>
        <w:fldChar w:fldCharType="begin"/>
      </w:r>
      <w:r w:rsidR="00574C35">
        <w:rPr>
          <w:rFonts w:ascii="Times New Roman" w:hAnsi="Times New Roman" w:cs="Times New Roman"/>
          <w:kern w:val="0"/>
          <w:sz w:val="24"/>
          <w:szCs w:val="24"/>
        </w:rPr>
        <w:instrText xml:space="preserve"> ADDIN EN.CITE &lt;EndNote&gt;&lt;Cite&gt;&lt;Author&gt;Wang&lt;/Author&gt;&lt;Year&gt;2017&lt;/Year&gt;&lt;RecNum&gt;208&lt;/RecNum&gt;&lt;DisplayText&gt;&lt;style face="superscript"&gt;[15]&lt;/style&gt;&lt;/DisplayText&gt;&lt;record&gt;&lt;rec-number&gt;208&lt;/rec-number&gt;&lt;foreign-keys&gt;&lt;key app="EN" db-id="azd5aw2se5rfese5azfvar5be9wvw09txt5f" timestamp="1653979688"&gt;208&lt;/key&gt;&lt;/foreign-keys&gt;&lt;ref-type name="Journal Article"&gt;17&lt;/ref-type&gt;&lt;contributors&gt;&lt;authors&gt;&lt;author&gt;Wang, Changlei&lt;/author&gt;&lt;author&gt;Xiao, Chuanxiao&lt;/author&gt;&lt;author&gt;Yu, Yue&lt;/author&gt;&lt;author&gt;Zhao, Dewei&lt;/author&gt;&lt;author&gt;Awni, Rasha A.&lt;/author&gt;&lt;author&gt;Grice, Corey R.&lt;/author&gt;&lt;author&gt;Ghimire, Kiran&lt;/author&gt;&lt;author&gt;Constantinou, Iordania&lt;/author&gt;&lt;author&gt;Liao, Weiqiang&lt;/author&gt;&lt;author&gt;Cimaroli, Alexander J.&lt;/author&gt;&lt;author&gt;Liu, Pei&lt;/author&gt;&lt;author&gt;Chen, Jing&lt;/author&gt;&lt;author&gt;Podraza, Nikolas J.&lt;/author&gt;&lt;author&gt;Jiang, Chun-Sheng&lt;/author&gt;&lt;author&gt;Al-Jassim, Mowafak M.&lt;/author&gt;&lt;author&gt;Zhao, Xingzhong&lt;/author&gt;&lt;author&gt;Yan, Yanfa&lt;/author&gt;&lt;/authors&gt;&lt;/contributors&gt;&lt;titles&gt;&lt;title&gt;Understanding and Eliminating Hysteresis for Highly Efficient Planar Perovskite Solar Cells&lt;/title&gt;&lt;secondary-title&gt;Advanced Energy Materials&lt;/secondary-title&gt;&lt;/titles&gt;&lt;periodical&gt;&lt;full-title&gt;Advanced Energy Materials&lt;/full-title&gt;&lt;abbr-1&gt;Adv. Energy Mater.&lt;/abbr-1&gt;&lt;/periodical&gt;&lt;pages&gt;1700414&lt;/pages&gt;&lt;volume&gt;7&lt;/volume&gt;&lt;number&gt;17&lt;/number&gt;&lt;keywords&gt;&lt;keyword&gt;hysteresis&lt;/keyword&gt;&lt;keyword&gt;Kelvin probe force microscopy&lt;/keyword&gt;&lt;keyword&gt;perovskite solar cells&lt;/keyword&gt;&lt;keyword&gt;post annealing&lt;/keyword&gt;&lt;/keywords&gt;&lt;dates&gt;&lt;year&gt;2017&lt;/year&gt;&lt;pub-dates&gt;&lt;date&gt;2017/09/01&lt;/date&gt;&lt;/pub-dates&gt;&lt;/dates&gt;&lt;publisher&gt;John Wiley &amp;amp; Sons, Ltd&lt;/publisher&gt;&lt;isbn&gt;1614-6832&lt;/isbn&gt;&lt;work-type&gt;https://doi.org/10.1002/aenm.201700414&lt;/work-type&gt;&lt;urls&gt;&lt;related-urls&gt;&lt;url&gt;https://doi.org/10.1002/aenm.201700414&lt;/url&gt;&lt;/related-urls&gt;&lt;/urls&gt;&lt;electronic-resource-num&gt;https://doi.org/10.1002/aenm.201700414&lt;/electronic-resource-num&gt;&lt;access-date&gt;2022/05/30&lt;/access-date&gt;&lt;/record&gt;&lt;/Cite&gt;&lt;/EndNote&gt;</w:instrText>
      </w:r>
      <w:r w:rsidR="00561FEF">
        <w:rPr>
          <w:rFonts w:ascii="Times New Roman" w:hAnsi="Times New Roman" w:cs="Times New Roman"/>
          <w:kern w:val="0"/>
          <w:sz w:val="24"/>
          <w:szCs w:val="24"/>
        </w:rPr>
        <w:fldChar w:fldCharType="separate"/>
      </w:r>
      <w:r w:rsidR="00574C35" w:rsidRPr="00574C35">
        <w:rPr>
          <w:rFonts w:ascii="Times New Roman" w:hAnsi="Times New Roman" w:cs="Times New Roman"/>
          <w:noProof/>
          <w:kern w:val="0"/>
          <w:sz w:val="24"/>
          <w:szCs w:val="24"/>
          <w:vertAlign w:val="superscript"/>
        </w:rPr>
        <w:t>[15]</w:t>
      </w:r>
      <w:r w:rsidR="00561FEF">
        <w:rPr>
          <w:rFonts w:ascii="Times New Roman" w:hAnsi="Times New Roman" w:cs="Times New Roman"/>
          <w:kern w:val="0"/>
          <w:sz w:val="24"/>
          <w:szCs w:val="24"/>
        </w:rPr>
        <w:fldChar w:fldCharType="end"/>
      </w:r>
      <w:r w:rsidR="00561FEF">
        <w:rPr>
          <w:rFonts w:ascii="Times New Roman" w:hAnsi="Times New Roman" w:cs="Times New Roman"/>
          <w:kern w:val="0"/>
          <w:sz w:val="24"/>
          <w:szCs w:val="24"/>
        </w:rPr>
        <w:t xml:space="preserve"> </w:t>
      </w:r>
      <w:r w:rsidR="00711AC6">
        <w:rPr>
          <w:rFonts w:ascii="Times New Roman" w:hAnsi="Times New Roman" w:cs="Times New Roman"/>
          <w:kern w:val="0"/>
          <w:sz w:val="24"/>
          <w:szCs w:val="24"/>
        </w:rPr>
        <w:t>Dong et al. found that the</w:t>
      </w:r>
      <w:r w:rsidR="00711AC6" w:rsidRPr="00561FEF">
        <w:rPr>
          <w:rFonts w:ascii="Times New Roman" w:hAnsi="Times New Roman" w:cs="Times New Roman"/>
          <w:kern w:val="0"/>
          <w:sz w:val="24"/>
          <w:szCs w:val="24"/>
        </w:rPr>
        <w:t xml:space="preserve"> novel 2,4,5-trichlorobenzenesulfonic acid potassium salt (3Cl-BSAK) </w:t>
      </w:r>
      <w:r w:rsidR="00711AC6">
        <w:rPr>
          <w:rFonts w:ascii="Times New Roman" w:hAnsi="Times New Roman" w:cs="Times New Roman"/>
          <w:kern w:val="0"/>
          <w:sz w:val="24"/>
          <w:szCs w:val="24"/>
        </w:rPr>
        <w:t xml:space="preserve">could eliminate </w:t>
      </w:r>
      <w:r w:rsidR="00711AC6" w:rsidRPr="00561FEF">
        <w:rPr>
          <w:rFonts w:ascii="Times New Roman" w:hAnsi="Times New Roman" w:cs="Times New Roman"/>
          <w:kern w:val="0"/>
          <w:sz w:val="24"/>
          <w:szCs w:val="24"/>
        </w:rPr>
        <w:t xml:space="preserve">the device hysteresis and the </w:t>
      </w:r>
      <w:r w:rsidR="00711AC6" w:rsidRPr="00561FEF">
        <w:rPr>
          <w:rFonts w:ascii="Times New Roman" w:hAnsi="Times New Roman" w:cs="Times New Roman"/>
          <w:i/>
          <w:iCs/>
          <w:kern w:val="0"/>
          <w:sz w:val="24"/>
          <w:szCs w:val="24"/>
        </w:rPr>
        <w:t>V</w:t>
      </w:r>
      <w:r w:rsidR="00711AC6" w:rsidRPr="00561FEF">
        <w:rPr>
          <w:rFonts w:ascii="Times New Roman" w:hAnsi="Times New Roman" w:cs="Times New Roman"/>
          <w:kern w:val="0"/>
          <w:sz w:val="24"/>
          <w:szCs w:val="24"/>
          <w:vertAlign w:val="subscript"/>
        </w:rPr>
        <w:t>OC</w:t>
      </w:r>
      <w:r w:rsidR="00711AC6" w:rsidRPr="00561FEF">
        <w:rPr>
          <w:rFonts w:ascii="Times New Roman" w:hAnsi="Times New Roman" w:cs="Times New Roman"/>
          <w:kern w:val="0"/>
          <w:sz w:val="24"/>
          <w:szCs w:val="24"/>
        </w:rPr>
        <w:t xml:space="preserve"> loss</w:t>
      </w:r>
      <w:r w:rsidR="00711AC6">
        <w:rPr>
          <w:rFonts w:ascii="Times New Roman" w:hAnsi="Times New Roman" w:cs="Times New Roman"/>
          <w:kern w:val="0"/>
          <w:sz w:val="24"/>
          <w:szCs w:val="24"/>
        </w:rPr>
        <w:t xml:space="preserve"> due to the</w:t>
      </w:r>
      <w:r w:rsidR="00711AC6" w:rsidRPr="00561FEF">
        <w:rPr>
          <w:rFonts w:ascii="Times New Roman" w:hAnsi="Times New Roman" w:cs="Times New Roman"/>
          <w:kern w:val="0"/>
          <w:sz w:val="24"/>
          <w:szCs w:val="24"/>
        </w:rPr>
        <w:t xml:space="preserve"> efficient interaction </w:t>
      </w:r>
      <w:r w:rsidR="00711AC6">
        <w:rPr>
          <w:rFonts w:ascii="Times New Roman" w:hAnsi="Times New Roman" w:cs="Times New Roman"/>
          <w:kern w:val="0"/>
          <w:sz w:val="24"/>
          <w:szCs w:val="24"/>
        </w:rPr>
        <w:t xml:space="preserve">between </w:t>
      </w:r>
      <w:r w:rsidR="00711AC6" w:rsidRPr="00561FEF">
        <w:rPr>
          <w:rFonts w:ascii="Times New Roman" w:hAnsi="Times New Roman" w:cs="Times New Roman"/>
          <w:kern w:val="0"/>
          <w:sz w:val="24"/>
          <w:szCs w:val="24"/>
        </w:rPr>
        <w:t>carbon-chlorine bonds with uncoordinated Sn, effectively filling oxygen vacancies in the SnO</w:t>
      </w:r>
      <w:r w:rsidR="00711AC6" w:rsidRPr="00561FEF">
        <w:rPr>
          <w:rFonts w:ascii="Times New Roman" w:hAnsi="Times New Roman" w:cs="Times New Roman"/>
          <w:kern w:val="0"/>
          <w:sz w:val="24"/>
          <w:szCs w:val="24"/>
          <w:vertAlign w:val="subscript"/>
        </w:rPr>
        <w:t>2</w:t>
      </w:r>
      <w:r w:rsidR="00711AC6" w:rsidRPr="00561FEF">
        <w:rPr>
          <w:rFonts w:ascii="Times New Roman" w:hAnsi="Times New Roman" w:cs="Times New Roman"/>
          <w:kern w:val="0"/>
          <w:sz w:val="24"/>
          <w:szCs w:val="24"/>
        </w:rPr>
        <w:t xml:space="preserve"> surface.</w:t>
      </w:r>
      <w:r w:rsidR="00561FEF">
        <w:rPr>
          <w:rFonts w:ascii="Times New Roman" w:hAnsi="Times New Roman" w:cs="Times New Roman"/>
          <w:kern w:val="0"/>
          <w:sz w:val="24"/>
          <w:szCs w:val="24"/>
        </w:rPr>
        <w:fldChar w:fldCharType="begin"/>
      </w:r>
      <w:r w:rsidR="00574C35">
        <w:rPr>
          <w:rFonts w:ascii="Times New Roman" w:hAnsi="Times New Roman" w:cs="Times New Roman"/>
          <w:kern w:val="0"/>
          <w:sz w:val="24"/>
          <w:szCs w:val="24"/>
        </w:rPr>
        <w:instrText xml:space="preserve"> ADDIN EN.CITE &lt;EndNote&gt;&lt;Cite&gt;&lt;Author&gt;Dong&lt;/Author&gt;&lt;Year&gt;2022&lt;/Year&gt;&lt;RecNum&gt;210&lt;/RecNum&gt;&lt;DisplayText&gt;&lt;style face="superscript"&gt;[16]&lt;/style&gt;&lt;/DisplayText&gt;&lt;record&gt;&lt;rec-number&gt;210&lt;/rec-number&gt;&lt;foreign-keys&gt;&lt;key app="EN" db-id="azd5aw2se5rfese5azfvar5be9wvw09txt5f" timestamp="1653980908"&gt;210&lt;/key&gt;&lt;/foreign-keys&gt;&lt;ref-type name="Journal Article"&gt;17&lt;/ref-type&gt;&lt;contributors&gt;&lt;authors&gt;&lt;author&gt;Dong, Yao&lt;/author&gt;&lt;author&gt;Shen, Wenjian&lt;/author&gt;&lt;author&gt;Dong, Wei&lt;/author&gt;&lt;author&gt;Bai, Cong&lt;/author&gt;&lt;author&gt;Zhao, Juan&lt;/author&gt;&lt;author&gt;Zhou, Yecheng&lt;/author&gt;&lt;author&gt;Huang, Fuzhi&lt;/author&gt;&lt;author&gt;Cheng, Yi-Bing&lt;/author&gt;&lt;author&gt;Zhong, Jie&lt;/author&gt;&lt;/authors&gt;&lt;/contributors&gt;&lt;titles&gt;&lt;title&gt;Chlorobenzenesulfonic Potassium Salts as the Efficient Multifunctional Passivator for the Buried Interface in Regular Perovskite Solar Cells&lt;/title&gt;&lt;secondary-title&gt;Advanced Energy Materials&lt;/secondary-title&gt;&lt;/titles&gt;&lt;periodical&gt;&lt;full-title&gt;Advanced Energy Materials&lt;/full-title&gt;&lt;abbr-1&gt;Adv. Energy Mater.&lt;/abbr-1&gt;&lt;/periodical&gt;&lt;pages&gt;2200417&lt;/pages&gt;&lt;volume&gt;12&lt;/volume&gt;&lt;number&gt;20&lt;/number&gt;&lt;keywords&gt;&lt;keyword&gt;chlorine-carbon bonds&lt;/keyword&gt;&lt;keyword&gt;interfacial&lt;/keyword&gt;&lt;keyword&gt;multifunctional passivation&lt;/keyword&gt;&lt;keyword&gt;semitransparent solar cells&lt;/keyword&gt;&lt;keyword&gt;SnO2&lt;/keyword&gt;&lt;/keywords&gt;&lt;dates&gt;&lt;year&gt;2022&lt;/year&gt;&lt;pub-dates&gt;&lt;date&gt;2022/05/01&lt;/date&gt;&lt;/pub-dates&gt;&lt;/dates&gt;&lt;publisher&gt;John Wiley &amp;amp; Sons, Ltd&lt;/publisher&gt;&lt;isbn&gt;1614-6832&lt;/isbn&gt;&lt;work-type&gt;https://doi.org/10.1002/aenm.202200417&lt;/work-type&gt;&lt;urls&gt;&lt;related-urls&gt;&lt;url&gt;https://doi.org/10.1002/aenm.202200417&lt;/url&gt;&lt;/related-urls&gt;&lt;/urls&gt;&lt;electronic-resource-num&gt;https://doi.org/10.1002/aenm.202200417&lt;/electronic-resource-num&gt;&lt;access-date&gt;2022/05/31&lt;/access-date&gt;&lt;/record&gt;&lt;/Cite&gt;&lt;/EndNote&gt;</w:instrText>
      </w:r>
      <w:r w:rsidR="00561FEF">
        <w:rPr>
          <w:rFonts w:ascii="Times New Roman" w:hAnsi="Times New Roman" w:cs="Times New Roman"/>
          <w:kern w:val="0"/>
          <w:sz w:val="24"/>
          <w:szCs w:val="24"/>
        </w:rPr>
        <w:fldChar w:fldCharType="separate"/>
      </w:r>
      <w:r w:rsidR="00574C35" w:rsidRPr="00574C35">
        <w:rPr>
          <w:rFonts w:ascii="Times New Roman" w:hAnsi="Times New Roman" w:cs="Times New Roman"/>
          <w:noProof/>
          <w:kern w:val="0"/>
          <w:sz w:val="24"/>
          <w:szCs w:val="24"/>
          <w:vertAlign w:val="superscript"/>
        </w:rPr>
        <w:t>[16]</w:t>
      </w:r>
      <w:r w:rsidR="00561FEF">
        <w:rPr>
          <w:rFonts w:ascii="Times New Roman" w:hAnsi="Times New Roman" w:cs="Times New Roman"/>
          <w:kern w:val="0"/>
          <w:sz w:val="24"/>
          <w:szCs w:val="24"/>
        </w:rPr>
        <w:fldChar w:fldCharType="end"/>
      </w:r>
      <w:r w:rsidR="00561FEF">
        <w:rPr>
          <w:rFonts w:ascii="Times New Roman" w:hAnsi="Times New Roman" w:cs="Times New Roman"/>
          <w:kern w:val="0"/>
          <w:sz w:val="24"/>
          <w:szCs w:val="24"/>
        </w:rPr>
        <w:t xml:space="preserve"> </w:t>
      </w:r>
      <w:r w:rsidR="00711AC6">
        <w:rPr>
          <w:rFonts w:ascii="Times New Roman" w:hAnsi="Times New Roman" w:cs="Times New Roman"/>
          <w:kern w:val="0"/>
          <w:sz w:val="24"/>
          <w:szCs w:val="24"/>
        </w:rPr>
        <w:t>Dai et al. demonstrated an i</w:t>
      </w:r>
      <w:r w:rsidR="00711AC6" w:rsidRPr="00561FEF">
        <w:rPr>
          <w:rFonts w:ascii="Times New Roman" w:hAnsi="Times New Roman" w:cs="Times New Roman"/>
          <w:kern w:val="0"/>
          <w:sz w:val="24"/>
          <w:szCs w:val="24"/>
        </w:rPr>
        <w:t xml:space="preserve">odine-terminated self-assembled monolayer (I-SAM) used in perovskite solar cells (PSCs) to achieve a 50% increase </w:t>
      </w:r>
      <w:r w:rsidR="00711AC6">
        <w:rPr>
          <w:rFonts w:ascii="Times New Roman" w:hAnsi="Times New Roman" w:cs="Times New Roman"/>
          <w:kern w:val="0"/>
          <w:sz w:val="24"/>
          <w:szCs w:val="24"/>
        </w:rPr>
        <w:t>in</w:t>
      </w:r>
      <w:r w:rsidR="00711AC6" w:rsidRPr="00561FEF">
        <w:rPr>
          <w:rFonts w:ascii="Times New Roman" w:hAnsi="Times New Roman" w:cs="Times New Roman"/>
          <w:kern w:val="0"/>
          <w:sz w:val="24"/>
          <w:szCs w:val="24"/>
        </w:rPr>
        <w:t xml:space="preserve"> adhesion toughness at the interface between the </w:t>
      </w:r>
      <w:r w:rsidR="00711AC6">
        <w:rPr>
          <w:rFonts w:ascii="Times New Roman" w:hAnsi="Times New Roman" w:cs="Times New Roman"/>
          <w:kern w:val="0"/>
          <w:sz w:val="24"/>
          <w:szCs w:val="24"/>
        </w:rPr>
        <w:t>ETL</w:t>
      </w:r>
      <w:r w:rsidR="00711AC6" w:rsidRPr="00561FEF">
        <w:rPr>
          <w:rFonts w:ascii="Times New Roman" w:hAnsi="Times New Roman" w:cs="Times New Roman"/>
          <w:kern w:val="0"/>
          <w:sz w:val="24"/>
          <w:szCs w:val="24"/>
        </w:rPr>
        <w:t xml:space="preserve"> and the halide perovskite thin film to enhance mechanical reliabilit</w:t>
      </w:r>
      <w:r w:rsidR="00711AC6" w:rsidRPr="00D30EEC">
        <w:rPr>
          <w:rFonts w:ascii="Times New Roman" w:hAnsi="Times New Roman" w:cs="Times New Roman"/>
          <w:kern w:val="0"/>
          <w:sz w:val="24"/>
          <w:szCs w:val="24"/>
        </w:rPr>
        <w:t>y.</w:t>
      </w:r>
      <w:r w:rsidR="009B571B" w:rsidRPr="00D30EEC">
        <w:rPr>
          <w:rFonts w:ascii="Times New Roman" w:hAnsi="Times New Roman" w:cs="Times New Roman"/>
          <w:kern w:val="0"/>
          <w:sz w:val="24"/>
          <w:szCs w:val="24"/>
        </w:rPr>
        <w:t xml:space="preserve"> </w:t>
      </w:r>
      <w:bookmarkStart w:id="7" w:name="_Hlk128585996"/>
      <w:r w:rsidR="00CC3C7A" w:rsidRPr="00D30EEC">
        <w:rPr>
          <w:rFonts w:ascii="Times New Roman" w:hAnsi="Times New Roman" w:cs="Times New Roman"/>
          <w:kern w:val="0"/>
          <w:sz w:val="24"/>
          <w:szCs w:val="24"/>
        </w:rPr>
        <w:t>These successful examples suggest that interfacial engineering with multifunctional molecule is a great option to enhance the PCE and stability of the n-</w:t>
      </w:r>
      <w:proofErr w:type="spellStart"/>
      <w:r w:rsidR="00CC3C7A" w:rsidRPr="00D30EEC">
        <w:rPr>
          <w:rFonts w:ascii="Times New Roman" w:hAnsi="Times New Roman" w:cs="Times New Roman"/>
          <w:kern w:val="0"/>
          <w:sz w:val="24"/>
          <w:szCs w:val="24"/>
        </w:rPr>
        <w:t>i</w:t>
      </w:r>
      <w:proofErr w:type="spellEnd"/>
      <w:r w:rsidR="00CC3C7A" w:rsidRPr="00D30EEC">
        <w:rPr>
          <w:rFonts w:ascii="Times New Roman" w:hAnsi="Times New Roman" w:cs="Times New Roman"/>
          <w:kern w:val="0"/>
          <w:sz w:val="24"/>
          <w:szCs w:val="24"/>
        </w:rPr>
        <w:t>-p PSCs with SnO</w:t>
      </w:r>
      <w:r w:rsidR="00CC3C7A" w:rsidRPr="00D30EEC">
        <w:rPr>
          <w:rFonts w:ascii="Times New Roman" w:hAnsi="Times New Roman" w:cs="Times New Roman"/>
          <w:kern w:val="0"/>
          <w:sz w:val="24"/>
          <w:szCs w:val="24"/>
          <w:vertAlign w:val="subscript"/>
        </w:rPr>
        <w:t>2</w:t>
      </w:r>
      <w:r w:rsidR="00CC3C7A" w:rsidRPr="00D30EEC">
        <w:rPr>
          <w:rFonts w:ascii="Times New Roman" w:hAnsi="Times New Roman" w:cs="Times New Roman"/>
          <w:kern w:val="0"/>
          <w:sz w:val="24"/>
          <w:szCs w:val="24"/>
        </w:rPr>
        <w:t xml:space="preserve"> ETL.</w:t>
      </w:r>
      <w:bookmarkEnd w:id="7"/>
    </w:p>
    <w:p w14:paraId="78BBEB4E" w14:textId="45DE2656" w:rsidR="002444AE" w:rsidRPr="00D30EEC" w:rsidRDefault="00711AC6" w:rsidP="00D31987">
      <w:pPr>
        <w:spacing w:line="480" w:lineRule="auto"/>
        <w:ind w:firstLineChars="200" w:firstLine="480"/>
        <w:rPr>
          <w:rFonts w:ascii="Times New Roman" w:hAnsi="Times New Roman" w:cs="Times New Roman"/>
          <w:kern w:val="0"/>
          <w:sz w:val="24"/>
          <w:szCs w:val="24"/>
        </w:rPr>
      </w:pPr>
      <w:r w:rsidRPr="00711AC6">
        <w:rPr>
          <w:rFonts w:ascii="Times New Roman" w:hAnsi="Times New Roman" w:cs="Times New Roman"/>
          <w:kern w:val="0"/>
          <w:sz w:val="24"/>
          <w:szCs w:val="24"/>
        </w:rPr>
        <w:t>On the other hand, for Spiro-</w:t>
      </w:r>
      <w:proofErr w:type="spellStart"/>
      <w:r w:rsidRPr="00711AC6">
        <w:rPr>
          <w:rFonts w:ascii="Times New Roman" w:hAnsi="Times New Roman" w:cs="Times New Roman"/>
          <w:kern w:val="0"/>
          <w:sz w:val="24"/>
          <w:szCs w:val="24"/>
        </w:rPr>
        <w:t>OMeTAD</w:t>
      </w:r>
      <w:proofErr w:type="spellEnd"/>
      <w:r w:rsidRPr="00711AC6">
        <w:rPr>
          <w:rFonts w:ascii="Times New Roman" w:hAnsi="Times New Roman" w:cs="Times New Roman"/>
          <w:kern w:val="0"/>
          <w:sz w:val="24"/>
          <w:szCs w:val="24"/>
        </w:rPr>
        <w:t xml:space="preserve"> HTL, some chemical dopants such as </w:t>
      </w:r>
      <w:proofErr w:type="spellStart"/>
      <w:r w:rsidRPr="00711AC6">
        <w:rPr>
          <w:rFonts w:ascii="Times New Roman" w:hAnsi="Times New Roman" w:cs="Times New Roman"/>
          <w:kern w:val="0"/>
          <w:sz w:val="24"/>
          <w:szCs w:val="24"/>
        </w:rPr>
        <w:t>tertbutylpyridine</w:t>
      </w:r>
      <w:proofErr w:type="spellEnd"/>
      <w:r w:rsidRPr="00711AC6">
        <w:rPr>
          <w:rFonts w:ascii="Times New Roman" w:hAnsi="Times New Roman" w:cs="Times New Roman"/>
          <w:kern w:val="0"/>
          <w:sz w:val="24"/>
          <w:szCs w:val="24"/>
        </w:rPr>
        <w:t xml:space="preserve"> (TBP) and lithium bis -(</w:t>
      </w:r>
      <w:proofErr w:type="spellStart"/>
      <w:r w:rsidRPr="00711AC6">
        <w:rPr>
          <w:rFonts w:ascii="Times New Roman" w:hAnsi="Times New Roman" w:cs="Times New Roman"/>
          <w:kern w:val="0"/>
          <w:sz w:val="24"/>
          <w:szCs w:val="24"/>
        </w:rPr>
        <w:t>trifluoromethanesulfonyl</w:t>
      </w:r>
      <w:proofErr w:type="spellEnd"/>
      <w:r w:rsidRPr="00711AC6">
        <w:rPr>
          <w:rFonts w:ascii="Times New Roman" w:hAnsi="Times New Roman" w:cs="Times New Roman"/>
          <w:kern w:val="0"/>
          <w:sz w:val="24"/>
          <w:szCs w:val="24"/>
        </w:rPr>
        <w:t>) imide salt (</w:t>
      </w:r>
      <w:proofErr w:type="spellStart"/>
      <w:r w:rsidRPr="00711AC6">
        <w:rPr>
          <w:rFonts w:ascii="Times New Roman" w:hAnsi="Times New Roman" w:cs="Times New Roman"/>
          <w:kern w:val="0"/>
          <w:sz w:val="24"/>
          <w:szCs w:val="24"/>
        </w:rPr>
        <w:t>LiTFSI</w:t>
      </w:r>
      <w:proofErr w:type="spellEnd"/>
      <w:r w:rsidRPr="00711AC6">
        <w:rPr>
          <w:rFonts w:ascii="Times New Roman" w:hAnsi="Times New Roman" w:cs="Times New Roman"/>
          <w:kern w:val="0"/>
          <w:sz w:val="24"/>
          <w:szCs w:val="24"/>
        </w:rPr>
        <w:t>) are indispensable to achieving efficient hole extraction and sufficient conductivity.</w:t>
      </w:r>
      <w:r w:rsidR="00D17C2E">
        <w:rPr>
          <w:rFonts w:ascii="Times New Roman" w:hAnsi="Times New Roman" w:cs="Times New Roman"/>
          <w:kern w:val="0"/>
          <w:sz w:val="24"/>
          <w:szCs w:val="24"/>
        </w:rPr>
        <w:fldChar w:fldCharType="begin"/>
      </w:r>
      <w:r w:rsidR="00574C35">
        <w:rPr>
          <w:rFonts w:ascii="Times New Roman" w:hAnsi="Times New Roman" w:cs="Times New Roman"/>
          <w:kern w:val="0"/>
          <w:sz w:val="24"/>
          <w:szCs w:val="24"/>
        </w:rPr>
        <w:instrText xml:space="preserve"> ADDIN EN.CITE &lt;EndNote&gt;&lt;Cite&gt;&lt;Author&gt;Noh&lt;/Author&gt;&lt;Year&gt;2013&lt;/Year&gt;&lt;RecNum&gt;211&lt;/RecNum&gt;&lt;DisplayText&gt;&lt;style face="superscript"&gt;[17]&lt;/style&gt;&lt;/DisplayText&gt;&lt;record&gt;&lt;rec-number&gt;211&lt;/rec-number&gt;&lt;foreign-keys&gt;&lt;key app="EN" db-id="azd5aw2se5rfese5azfvar5be9wvw09txt5f" timestamp="1654580931"&gt;211&lt;/key&gt;&lt;/foreign-keys&gt;&lt;ref-type name="Journal Article"&gt;17&lt;/ref-type&gt;&lt;contributors&gt;&lt;authors&gt;&lt;author&gt;Noh, Jun Hong&lt;/author&gt;&lt;author&gt;Jeon, Nam Joong&lt;/author&gt;&lt;author&gt;Choi, Yong Chan&lt;/author&gt;&lt;author&gt;Nazeeruddin, Md K.&lt;/author&gt;&lt;author&gt;Grätzel, Michael&lt;/author&gt;&lt;author&gt;Seok, Sang Il&lt;/author&gt;&lt;/authors&gt;&lt;/contributors&gt;&lt;titles&gt;&lt;title&gt;Nanostructured TiO2/CH3NH3PbI3 heterojunction solar cells employing spiro-OMeTAD/Co-complex as hole-transporting material&lt;/title&gt;&lt;secondary-title&gt;Journal of Materials Chemistry A&lt;/secondary-title&gt;&lt;/titles&gt;&lt;periodical&gt;&lt;full-title&gt;Journal of Materials Chemistry A&lt;/full-title&gt;&lt;abbr-1&gt;J. Mater. Chem. A&lt;/abbr-1&gt;&lt;/periodical&gt;&lt;pages&gt;11842-11847&lt;/pages&gt;&lt;volume&gt;1&lt;/volume&gt;&lt;number&gt;38&lt;/number&gt;&lt;dates&gt;&lt;year&gt;2013&lt;/year&gt;&lt;/dates&gt;&lt;publisher&gt;The Royal Society of Chemistry&lt;/publisher&gt;&lt;isbn&gt;2050-7488&lt;/isbn&gt;&lt;work-type&gt;10.1039/C3TA12681A&lt;/work-type&gt;&lt;urls&gt;&lt;related-urls&gt;&lt;url&gt;http://dx.doi.org/10.1039/C3TA12681A&lt;/url&gt;&lt;/related-urls&gt;&lt;/urls&gt;&lt;electronic-resource-num&gt;10.1039/C3TA12681A&lt;/electronic-resource-num&gt;&lt;/record&gt;&lt;/Cite&gt;&lt;/EndNote&gt;</w:instrText>
      </w:r>
      <w:r w:rsidR="00D17C2E">
        <w:rPr>
          <w:rFonts w:ascii="Times New Roman" w:hAnsi="Times New Roman" w:cs="Times New Roman"/>
          <w:kern w:val="0"/>
          <w:sz w:val="24"/>
          <w:szCs w:val="24"/>
        </w:rPr>
        <w:fldChar w:fldCharType="separate"/>
      </w:r>
      <w:r w:rsidR="00574C35" w:rsidRPr="00574C35">
        <w:rPr>
          <w:rFonts w:ascii="Times New Roman" w:hAnsi="Times New Roman" w:cs="Times New Roman"/>
          <w:noProof/>
          <w:kern w:val="0"/>
          <w:sz w:val="24"/>
          <w:szCs w:val="24"/>
          <w:vertAlign w:val="superscript"/>
        </w:rPr>
        <w:t>[17]</w:t>
      </w:r>
      <w:r w:rsidR="00D17C2E">
        <w:rPr>
          <w:rFonts w:ascii="Times New Roman" w:hAnsi="Times New Roman" w:cs="Times New Roman"/>
          <w:kern w:val="0"/>
          <w:sz w:val="24"/>
          <w:szCs w:val="24"/>
        </w:rPr>
        <w:fldChar w:fldCharType="end"/>
      </w:r>
      <w:r w:rsidR="00D17C2E">
        <w:rPr>
          <w:rFonts w:ascii="Times New Roman" w:hAnsi="Times New Roman" w:cs="Times New Roman"/>
          <w:kern w:val="0"/>
          <w:sz w:val="24"/>
          <w:szCs w:val="24"/>
        </w:rPr>
        <w:t xml:space="preserve"> </w:t>
      </w:r>
      <w:r w:rsidRPr="00D17C2E">
        <w:rPr>
          <w:rFonts w:ascii="Times New Roman" w:hAnsi="Times New Roman" w:cs="Times New Roman"/>
          <w:kern w:val="0"/>
          <w:sz w:val="24"/>
          <w:szCs w:val="24"/>
        </w:rPr>
        <w:t>T</w:t>
      </w:r>
      <w:r>
        <w:rPr>
          <w:rFonts w:ascii="Times New Roman" w:hAnsi="Times New Roman" w:cs="Times New Roman"/>
          <w:kern w:val="0"/>
          <w:sz w:val="24"/>
          <w:szCs w:val="24"/>
        </w:rPr>
        <w:t xml:space="preserve">hese </w:t>
      </w:r>
      <w:r w:rsidRPr="00D17C2E">
        <w:rPr>
          <w:rFonts w:ascii="Times New Roman" w:hAnsi="Times New Roman" w:cs="Times New Roman"/>
          <w:kern w:val="0"/>
          <w:sz w:val="24"/>
          <w:szCs w:val="24"/>
        </w:rPr>
        <w:t>deliquescent dopants ha</w:t>
      </w:r>
      <w:r>
        <w:rPr>
          <w:rFonts w:ascii="Times New Roman" w:hAnsi="Times New Roman" w:cs="Times New Roman"/>
          <w:kern w:val="0"/>
          <w:sz w:val="24"/>
          <w:szCs w:val="24"/>
        </w:rPr>
        <w:t>ve</w:t>
      </w:r>
      <w:r w:rsidRPr="00D17C2E">
        <w:rPr>
          <w:rFonts w:ascii="Times New Roman" w:hAnsi="Times New Roman" w:cs="Times New Roman"/>
          <w:kern w:val="0"/>
          <w:sz w:val="24"/>
          <w:szCs w:val="24"/>
        </w:rPr>
        <w:t xml:space="preserve"> </w:t>
      </w:r>
      <w:r>
        <w:rPr>
          <w:rFonts w:ascii="Times New Roman" w:hAnsi="Times New Roman" w:cs="Times New Roman"/>
          <w:kern w:val="0"/>
          <w:sz w:val="24"/>
          <w:szCs w:val="24"/>
        </w:rPr>
        <w:t>a profound</w:t>
      </w:r>
      <w:r w:rsidRPr="00D17C2E">
        <w:rPr>
          <w:rFonts w:ascii="Times New Roman" w:hAnsi="Times New Roman" w:cs="Times New Roman"/>
          <w:kern w:val="0"/>
          <w:sz w:val="24"/>
          <w:szCs w:val="24"/>
        </w:rPr>
        <w:t xml:space="preserve"> negativ</w:t>
      </w:r>
      <w:r>
        <w:rPr>
          <w:rFonts w:ascii="Times New Roman" w:hAnsi="Times New Roman" w:cs="Times New Roman"/>
          <w:kern w:val="0"/>
          <w:sz w:val="24"/>
          <w:szCs w:val="24"/>
        </w:rPr>
        <w:t xml:space="preserve">e influence </w:t>
      </w:r>
      <w:r w:rsidRPr="00D17C2E">
        <w:rPr>
          <w:rFonts w:ascii="Times New Roman" w:hAnsi="Times New Roman" w:cs="Times New Roman"/>
          <w:kern w:val="0"/>
          <w:sz w:val="24"/>
          <w:szCs w:val="24"/>
        </w:rPr>
        <w:t xml:space="preserve">on the stability of </w:t>
      </w:r>
      <w:r>
        <w:rPr>
          <w:rFonts w:ascii="Times New Roman" w:hAnsi="Times New Roman" w:cs="Times New Roman"/>
          <w:kern w:val="0"/>
          <w:sz w:val="24"/>
          <w:szCs w:val="24"/>
        </w:rPr>
        <w:t>the PC</w:t>
      </w:r>
      <w:r w:rsidRPr="00D30EEC">
        <w:rPr>
          <w:rFonts w:ascii="Times New Roman" w:hAnsi="Times New Roman" w:cs="Times New Roman"/>
          <w:kern w:val="0"/>
          <w:sz w:val="24"/>
          <w:szCs w:val="24"/>
        </w:rPr>
        <w:t xml:space="preserve">Ss, due to the hygroscopicity </w:t>
      </w:r>
      <w:r w:rsidR="001A1AB8" w:rsidRPr="00D30EEC">
        <w:rPr>
          <w:rFonts w:ascii="Times New Roman" w:hAnsi="Times New Roman" w:cs="Times New Roman"/>
          <w:kern w:val="0"/>
          <w:sz w:val="24"/>
          <w:szCs w:val="24"/>
        </w:rPr>
        <w:t xml:space="preserve">of lithium salt </w:t>
      </w:r>
      <w:r w:rsidRPr="00D30EEC">
        <w:rPr>
          <w:rFonts w:ascii="Times New Roman" w:hAnsi="Times New Roman" w:cs="Times New Roman"/>
          <w:kern w:val="0"/>
          <w:sz w:val="24"/>
          <w:szCs w:val="24"/>
        </w:rPr>
        <w:t xml:space="preserve">and </w:t>
      </w:r>
      <w:r w:rsidR="007B300F" w:rsidRPr="00D30EEC">
        <w:rPr>
          <w:rFonts w:ascii="Times New Roman" w:hAnsi="Times New Roman" w:cs="Times New Roman"/>
          <w:kern w:val="0"/>
          <w:sz w:val="24"/>
          <w:szCs w:val="24"/>
        </w:rPr>
        <w:t xml:space="preserve">the </w:t>
      </w:r>
      <w:r w:rsidRPr="00D30EEC">
        <w:rPr>
          <w:rFonts w:ascii="Times New Roman" w:hAnsi="Times New Roman" w:cs="Times New Roman"/>
          <w:kern w:val="0"/>
          <w:sz w:val="24"/>
          <w:szCs w:val="24"/>
        </w:rPr>
        <w:t>migratory nature of Li</w:t>
      </w:r>
      <w:r w:rsidRPr="00D30EEC">
        <w:rPr>
          <w:rFonts w:ascii="Times New Roman" w:hAnsi="Times New Roman" w:cs="Times New Roman"/>
          <w:kern w:val="0"/>
          <w:sz w:val="24"/>
          <w:szCs w:val="24"/>
          <w:vertAlign w:val="superscript"/>
        </w:rPr>
        <w:t>+</w:t>
      </w:r>
      <w:r w:rsidRPr="00D30EEC">
        <w:rPr>
          <w:rFonts w:ascii="Times New Roman" w:hAnsi="Times New Roman" w:cs="Times New Roman"/>
          <w:kern w:val="0"/>
          <w:sz w:val="24"/>
          <w:szCs w:val="24"/>
        </w:rPr>
        <w:t xml:space="preserve"> ions.</w:t>
      </w:r>
      <w:r w:rsidR="000C2221" w:rsidRPr="00C605BB">
        <w:rPr>
          <w:rFonts w:ascii="Times New Roman" w:hAnsi="Times New Roman" w:cs="Times New Roman"/>
          <w:kern w:val="0"/>
          <w:sz w:val="24"/>
          <w:szCs w:val="24"/>
        </w:rPr>
        <w:fldChar w:fldCharType="begin">
          <w:fldData xml:space="preserve">PEVuZE5vdGU+PENpdGU+PEF1dGhvcj5MdW88L0F1dGhvcj48WWVhcj4yMDIyPC9ZZWFyPjxSZWNO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</w:fldData>
        </w:fldChar>
      </w:r>
      <w:r w:rsidR="00574C35" w:rsidRPr="00C605BB">
        <w:rPr>
          <w:rFonts w:ascii="Times New Roman" w:hAnsi="Times New Roman" w:cs="Times New Roman"/>
          <w:kern w:val="0"/>
          <w:sz w:val="24"/>
          <w:szCs w:val="24"/>
        </w:rPr>
        <w:instrText xml:space="preserve"> ADDIN EN.CITE </w:instrText>
      </w:r>
      <w:r w:rsidR="00574C35" w:rsidRPr="00C605BB">
        <w:rPr>
          <w:rFonts w:ascii="Times New Roman" w:hAnsi="Times New Roman" w:cs="Times New Roman"/>
          <w:kern w:val="0"/>
          <w:sz w:val="24"/>
          <w:szCs w:val="24"/>
        </w:rPr>
        <w:fldChar w:fldCharType="begin">
          <w:fldData xml:space="preserve">PEVuZE5vdGU+PENpdGU+PEF1dGhvcj5MdW88L0F1dGhvcj48WWVhcj4yMDIyPC9ZZWFyPjxSZWNO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</w:fldData>
        </w:fldChar>
      </w:r>
      <w:r w:rsidR="00574C35" w:rsidRPr="00C605BB">
        <w:rPr>
          <w:rFonts w:ascii="Times New Roman" w:hAnsi="Times New Roman" w:cs="Times New Roman"/>
          <w:kern w:val="0"/>
          <w:sz w:val="24"/>
          <w:szCs w:val="24"/>
        </w:rPr>
        <w:instrText xml:space="preserve"> ADDIN EN.CITE.DATA </w:instrText>
      </w:r>
      <w:r w:rsidR="00574C35" w:rsidRPr="00C605BB">
        <w:rPr>
          <w:rFonts w:ascii="Times New Roman" w:hAnsi="Times New Roman" w:cs="Times New Roman"/>
          <w:kern w:val="0"/>
          <w:sz w:val="24"/>
          <w:szCs w:val="24"/>
        </w:rPr>
      </w:r>
      <w:r w:rsidR="00574C35" w:rsidRPr="00C605BB">
        <w:rPr>
          <w:rFonts w:ascii="Times New Roman" w:hAnsi="Times New Roman" w:cs="Times New Roman"/>
          <w:kern w:val="0"/>
          <w:sz w:val="24"/>
          <w:szCs w:val="24"/>
        </w:rPr>
        <w:fldChar w:fldCharType="end"/>
      </w:r>
      <w:r w:rsidR="000C2221" w:rsidRPr="00C605BB">
        <w:rPr>
          <w:rFonts w:ascii="Times New Roman" w:hAnsi="Times New Roman" w:cs="Times New Roman"/>
          <w:kern w:val="0"/>
          <w:sz w:val="24"/>
          <w:szCs w:val="24"/>
        </w:rPr>
      </w:r>
      <w:r w:rsidR="000C2221" w:rsidRPr="00C605BB">
        <w:rPr>
          <w:rFonts w:ascii="Times New Roman" w:hAnsi="Times New Roman" w:cs="Times New Roman"/>
          <w:kern w:val="0"/>
          <w:sz w:val="24"/>
          <w:szCs w:val="24"/>
        </w:rPr>
        <w:fldChar w:fldCharType="separate"/>
      </w:r>
      <w:r w:rsidR="00574C35" w:rsidRPr="00C605BB">
        <w:rPr>
          <w:rFonts w:ascii="Times New Roman" w:hAnsi="Times New Roman" w:cs="Times New Roman"/>
          <w:noProof/>
          <w:kern w:val="0"/>
          <w:sz w:val="24"/>
          <w:szCs w:val="24"/>
          <w:vertAlign w:val="superscript"/>
        </w:rPr>
        <w:t>[18, 19]</w:t>
      </w:r>
      <w:r w:rsidR="000C2221" w:rsidRPr="00C605BB">
        <w:rPr>
          <w:rFonts w:ascii="Times New Roman" w:hAnsi="Times New Roman" w:cs="Times New Roman"/>
          <w:kern w:val="0"/>
          <w:sz w:val="24"/>
          <w:szCs w:val="24"/>
        </w:rPr>
        <w:fldChar w:fldCharType="end"/>
      </w:r>
      <w:r w:rsidR="00C6597E" w:rsidRPr="00C605BB">
        <w:rPr>
          <w:rFonts w:ascii="Times New Roman" w:hAnsi="Times New Roman" w:cs="Times New Roman"/>
          <w:kern w:val="0"/>
          <w:sz w:val="24"/>
          <w:szCs w:val="24"/>
        </w:rPr>
        <w:t xml:space="preserve"> </w:t>
      </w:r>
      <w:bookmarkStart w:id="8" w:name="_Hlk134175029"/>
      <w:r w:rsidR="00C6597E" w:rsidRPr="00C605BB">
        <w:rPr>
          <w:rFonts w:ascii="Times New Roman" w:hAnsi="Times New Roman" w:cs="Times New Roman"/>
          <w:kern w:val="0"/>
          <w:sz w:val="24"/>
          <w:szCs w:val="24"/>
        </w:rPr>
        <w:t xml:space="preserve">So far, various dopants </w:t>
      </w:r>
      <w:r w:rsidR="00D11DD7" w:rsidRPr="00C605BB">
        <w:rPr>
          <w:rFonts w:ascii="Times New Roman" w:hAnsi="Times New Roman" w:cs="Times New Roman"/>
          <w:kern w:val="0"/>
          <w:sz w:val="24"/>
          <w:szCs w:val="24"/>
        </w:rPr>
        <w:t>have been</w:t>
      </w:r>
      <w:r w:rsidR="00C6597E" w:rsidRPr="00C605BB">
        <w:rPr>
          <w:rFonts w:ascii="Times New Roman" w:hAnsi="Times New Roman" w:cs="Times New Roman"/>
          <w:kern w:val="0"/>
          <w:sz w:val="24"/>
          <w:szCs w:val="24"/>
        </w:rPr>
        <w:t xml:space="preserve"> studied to</w:t>
      </w:r>
      <w:r w:rsidR="00C6597E" w:rsidRPr="00C605BB">
        <w:rPr>
          <w:rFonts w:ascii="Times New Roman" w:hAnsi="Times New Roman" w:cs="Times New Roman" w:hint="eastAsia"/>
          <w:kern w:val="0"/>
          <w:sz w:val="24"/>
          <w:szCs w:val="24"/>
        </w:rPr>
        <w:t xml:space="preserve"> </w:t>
      </w:r>
      <w:r w:rsidR="00C6597E" w:rsidRPr="00C605BB">
        <w:rPr>
          <w:rFonts w:ascii="Times New Roman" w:hAnsi="Times New Roman" w:cs="Times New Roman"/>
          <w:kern w:val="0"/>
          <w:sz w:val="24"/>
          <w:szCs w:val="24"/>
        </w:rPr>
        <w:t xml:space="preserve">replace </w:t>
      </w:r>
      <w:proofErr w:type="spellStart"/>
      <w:r w:rsidR="00C6597E" w:rsidRPr="00C605BB">
        <w:rPr>
          <w:rFonts w:ascii="Times New Roman" w:hAnsi="Times New Roman" w:cs="Times New Roman"/>
          <w:kern w:val="0"/>
          <w:sz w:val="24"/>
          <w:szCs w:val="24"/>
        </w:rPr>
        <w:t>LiTFSI</w:t>
      </w:r>
      <w:proofErr w:type="spellEnd"/>
      <w:r w:rsidR="00C6597E" w:rsidRPr="00C605BB">
        <w:rPr>
          <w:rFonts w:ascii="Times New Roman" w:hAnsi="Times New Roman" w:cs="Times New Roman"/>
          <w:kern w:val="0"/>
          <w:sz w:val="24"/>
          <w:szCs w:val="24"/>
        </w:rPr>
        <w:t xml:space="preserve">, such as </w:t>
      </w:r>
      <w:proofErr w:type="spellStart"/>
      <w:r w:rsidR="00C6597E" w:rsidRPr="00C605BB">
        <w:rPr>
          <w:rFonts w:ascii="Times New Roman" w:hAnsi="Times New Roman" w:cs="Times New Roman"/>
          <w:kern w:val="0"/>
          <w:sz w:val="24"/>
          <w:szCs w:val="24"/>
        </w:rPr>
        <w:t>AgTFSI</w:t>
      </w:r>
      <w:proofErr w:type="spellEnd"/>
      <w:r w:rsidR="00C6597E" w:rsidRPr="00C605BB">
        <w:rPr>
          <w:rFonts w:ascii="Times New Roman" w:hAnsi="Times New Roman" w:cs="Times New Roman"/>
          <w:kern w:val="0"/>
          <w:sz w:val="24"/>
          <w:szCs w:val="24"/>
        </w:rPr>
        <w:t>,</w:t>
      </w:r>
      <w:r w:rsidR="00E47DC5" w:rsidRPr="00C605BB">
        <w:rPr>
          <w:rFonts w:ascii="Times New Roman" w:hAnsi="Times New Roman" w:cs="Times New Roman"/>
          <w:kern w:val="0"/>
          <w:sz w:val="24"/>
          <w:szCs w:val="24"/>
        </w:rPr>
        <w:fldChar w:fldCharType="begin"/>
      </w:r>
      <w:r w:rsidR="00E47DC5" w:rsidRPr="00C605BB">
        <w:rPr>
          <w:rFonts w:ascii="Times New Roman" w:hAnsi="Times New Roman" w:cs="Times New Roman"/>
          <w:kern w:val="0"/>
          <w:sz w:val="24"/>
          <w:szCs w:val="24"/>
        </w:rPr>
        <w:instrText xml:space="preserve"> ADDIN EN.CITE &lt;EndNote&gt;&lt;Cite&gt;&lt;Author&gt;Xu&lt;/Author&gt;&lt;Year&gt;2014&lt;/Year&gt;&lt;RecNum&gt;374&lt;/RecNum&gt;&lt;DisplayText&gt;&lt;style face="superscript"&gt;[20]&lt;/style&gt;&lt;/DisplayText&gt;&lt;record&gt;&lt;rec-number&gt;374&lt;/rec-number&gt;&lt;foreign-keys&gt;&lt;key app="EN" db-id="azd5aw2se5rfese5azfvar5be9wvw09txt5f" timestamp="1683202197"&gt;374&lt;/key&gt;&lt;/foreign-keys&gt;&lt;ref-type name="Journal Article"&gt;17&lt;/ref-type&gt;&lt;contributors&gt;&lt;authors&gt;&lt;author&gt;Xu, Bo&lt;/author&gt;&lt;author&gt;Huang, Jing&lt;/author&gt;&lt;author&gt;Ågren, Hans&lt;/author&gt;&lt;author&gt;Kloo, Lars&lt;/author&gt;&lt;author&gt;Hagfeldt, Anders&lt;/author&gt;&lt;author&gt;Sun, Licheng&lt;/author&gt;&lt;/authors&gt;&lt;/contributors&gt;&lt;titles&gt;&lt;title&gt;AgTFSI as p-Type Dopant for Efficient and Stable Solid-State Dye-Sensitized and Perovskite Solar Cells&lt;/title&gt;&lt;secondary-title&gt;ChemSusChem&lt;/secondary-title&gt;&lt;/titles&gt;&lt;periodical&gt;&lt;full-title&gt;ChemSusChem&lt;/full-title&gt;&lt;/periodical&gt;&lt;pages&gt;3252-3256&lt;/pages&gt;&lt;volume&gt;7&lt;/volume&gt;&lt;number&gt;12&lt;/number&gt;&lt;keywords&gt;&lt;keyword&gt;doping&lt;/keyword&gt;&lt;keyword&gt;dyes/pigments&lt;/keyword&gt;&lt;keyword&gt;perovskites&lt;/keyword&gt;&lt;keyword&gt;silver&lt;/keyword&gt;&lt;keyword&gt;solar cells&lt;/keyword&gt;&lt;/keywords&gt;&lt;dates&gt;&lt;year&gt;2014&lt;/year&gt;&lt;pub-dates&gt;&lt;date&gt;2014/12/01&lt;/date&gt;&lt;/pub-dates&gt;&lt;/dates&gt;&lt;publisher&gt;John Wiley &amp;amp; Sons, Ltd&lt;/publisher&gt;&lt;isbn&gt;1864-5631&lt;/isbn&gt;&lt;work-type&gt;https://doi.org/10.1002/cssc.201402678&lt;/work-type&gt;&lt;urls&gt;&lt;related-urls&gt;&lt;url&gt;https://doi.org/10.1002/cssc.201402678&lt;/url&gt;&lt;/related-urls&gt;&lt;/urls&gt;&lt;electronic-resource-num&gt;https://doi.org/10.1002/cssc.201402678&lt;/electronic-resource-num&gt;&lt;access-date&gt;2023/05/04&lt;/access-date&gt;&lt;/record&gt;&lt;/Cite&gt;&lt;/EndNote&gt;</w:instrText>
      </w:r>
      <w:r w:rsidR="00E47DC5" w:rsidRPr="00C605BB">
        <w:rPr>
          <w:rFonts w:ascii="Times New Roman" w:hAnsi="Times New Roman" w:cs="Times New Roman"/>
          <w:kern w:val="0"/>
          <w:sz w:val="24"/>
          <w:szCs w:val="24"/>
        </w:rPr>
        <w:fldChar w:fldCharType="separate"/>
      </w:r>
      <w:r w:rsidR="00E47DC5" w:rsidRPr="00C605BB">
        <w:rPr>
          <w:rFonts w:ascii="Times New Roman" w:hAnsi="Times New Roman" w:cs="Times New Roman"/>
          <w:noProof/>
          <w:kern w:val="0"/>
          <w:sz w:val="24"/>
          <w:szCs w:val="24"/>
          <w:vertAlign w:val="superscript"/>
        </w:rPr>
        <w:t>[20]</w:t>
      </w:r>
      <w:r w:rsidR="00E47DC5" w:rsidRPr="00C605BB">
        <w:rPr>
          <w:rFonts w:ascii="Times New Roman" w:hAnsi="Times New Roman" w:cs="Times New Roman"/>
          <w:kern w:val="0"/>
          <w:sz w:val="24"/>
          <w:szCs w:val="24"/>
        </w:rPr>
        <w:fldChar w:fldCharType="end"/>
      </w:r>
      <w:r w:rsidR="00C6597E" w:rsidRPr="00C605BB">
        <w:rPr>
          <w:rFonts w:ascii="Times New Roman" w:hAnsi="Times New Roman" w:cs="Times New Roman"/>
          <w:kern w:val="0"/>
          <w:sz w:val="24"/>
          <w:szCs w:val="24"/>
        </w:rPr>
        <w:t xml:space="preserve"> </w:t>
      </w:r>
      <w:bookmarkStart w:id="9" w:name="_Hlk134123653"/>
      <w:r w:rsidR="00C6597E" w:rsidRPr="00C605BB">
        <w:rPr>
          <w:rFonts w:ascii="Times New Roman" w:hAnsi="Times New Roman" w:cs="Times New Roman"/>
          <w:kern w:val="0"/>
          <w:sz w:val="24"/>
          <w:szCs w:val="24"/>
        </w:rPr>
        <w:t>Cu(TFSI)</w:t>
      </w:r>
      <w:r w:rsidR="00C6597E" w:rsidRPr="00C605BB">
        <w:rPr>
          <w:rFonts w:ascii="Times New Roman" w:hAnsi="Times New Roman" w:cs="Times New Roman"/>
          <w:kern w:val="0"/>
          <w:sz w:val="24"/>
          <w:szCs w:val="24"/>
          <w:vertAlign w:val="subscript"/>
        </w:rPr>
        <w:t>2</w:t>
      </w:r>
      <w:bookmarkEnd w:id="9"/>
      <w:r w:rsidR="00E47DC5" w:rsidRPr="00C605BB">
        <w:rPr>
          <w:rFonts w:ascii="Times New Roman" w:hAnsi="Times New Roman" w:cs="Times New Roman"/>
          <w:kern w:val="0"/>
          <w:sz w:val="24"/>
          <w:szCs w:val="24"/>
          <w:vertAlign w:val="subscript"/>
        </w:rPr>
        <w:fldChar w:fldCharType="begin"/>
      </w:r>
      <w:r w:rsidR="00E47DC5" w:rsidRPr="00C605BB">
        <w:rPr>
          <w:rFonts w:ascii="Times New Roman" w:hAnsi="Times New Roman" w:cs="Times New Roman"/>
          <w:kern w:val="0"/>
          <w:sz w:val="24"/>
          <w:szCs w:val="24"/>
          <w:vertAlign w:val="subscript"/>
        </w:rPr>
        <w:instrText xml:space="preserve"> ADDIN EN.CITE &lt;EndNote&gt;&lt;Cite&gt;&lt;Author&gt;Seo&lt;/Author&gt;&lt;Year&gt;2021&lt;/Year&gt;&lt;RecNum&gt;375&lt;/RecNum&gt;&lt;DisplayText&gt;&lt;style face="superscript"&gt;[21]&lt;/style&gt;&lt;/DisplayText&gt;&lt;record&gt;&lt;rec-number&gt;375&lt;/rec-number&gt;&lt;foreign-keys&gt;&lt;key app="EN" db-id="azd5aw2se5rfese5azfvar5be9wvw09txt5f" timestamp="1683202392"&gt;375&lt;/key&gt;&lt;/foreign-keys&gt;&lt;ref-type name="Journal Article"&gt;17&lt;/ref-type&gt;&lt;contributors&gt;&lt;authors&gt;&lt;author&gt;Seo, Ji-Youn&lt;/author&gt;&lt;author&gt;Akin, Seckin&lt;/author&gt;&lt;author&gt;Zalibera, Michal&lt;/author&gt;&lt;author&gt;Preciado, Marco A. Ruiz&lt;/author&gt;&lt;author&gt;Kim, Hui-Seon&lt;/author&gt;&lt;author&gt;Zakeeruddin, Shaik M.&lt;/author&gt;&lt;author&gt;Milić, Jovana V.&lt;/author&gt;&lt;author&gt;Grätzel, Michael&lt;/author&gt;&lt;/authors&gt;&lt;/contributors&gt;&lt;titles&gt;&lt;title&gt;Dopant Engineering for Spiro-OMeTAD Hole-Transporting Materials towards Efficient Perovskite Solar Cells&lt;/title&gt;&lt;secondary-title&gt;Advanced Functional Materials&lt;/secondary-title&gt;&lt;/titles&gt;&lt;periodical&gt;&lt;full-title&gt;Advanced Functional Materials&lt;/full-title&gt;&lt;abbr-1&gt;Adv. Funct. Mater.&lt;/abbr-1&gt;&lt;/periodical&gt;&lt;pages&gt;2102124&lt;/pages&gt;&lt;volume&gt;31&lt;/volume&gt;&lt;number&gt;45&lt;/number&gt;&lt;keywords&gt;&lt;keyword&gt;hole mobility&lt;/keyword&gt;&lt;keyword&gt;hole transport materials&lt;/keyword&gt;&lt;keyword&gt;M-TFSIn&lt;/keyword&gt;&lt;keyword&gt;photovoltaics&lt;/keyword&gt;&lt;keyword&gt;p-type dopants&lt;/keyword&gt;&lt;/keywords&gt;&lt;dates&gt;&lt;year&gt;2021&lt;/year&gt;&lt;pub-dates&gt;&lt;date&gt;2021/11/01&lt;/date&gt;&lt;/pub-dates&gt;&lt;/dates&gt;&lt;publisher&gt;John Wiley &amp;amp; Sons, Ltd&lt;/publisher&gt;&lt;isbn&gt;1616-301X&lt;/isbn&gt;&lt;work-type&gt;https://doi.org/10.1002/adfm.202102124&lt;/work-type&gt;&lt;urls&gt;&lt;related-urls&gt;&lt;url&gt;https://doi.org/10.1002/adfm.202102124&lt;/url&gt;&lt;/related-urls&gt;&lt;/urls&gt;&lt;electronic-resource-num&gt;https://doi.org/10.1002/adfm.202102124&lt;/electronic-resource-num&gt;&lt;access-date&gt;2023/05/04&lt;/access-date&gt;&lt;/record&gt;&lt;/Cite&gt;&lt;/EndNote&gt;</w:instrText>
      </w:r>
      <w:r w:rsidR="00E47DC5" w:rsidRPr="00C605BB">
        <w:rPr>
          <w:rFonts w:ascii="Times New Roman" w:hAnsi="Times New Roman" w:cs="Times New Roman"/>
          <w:kern w:val="0"/>
          <w:sz w:val="24"/>
          <w:szCs w:val="24"/>
          <w:vertAlign w:val="subscript"/>
        </w:rPr>
        <w:fldChar w:fldCharType="separate"/>
      </w:r>
      <w:r w:rsidR="00E47DC5" w:rsidRPr="00C605BB">
        <w:rPr>
          <w:rFonts w:ascii="Times New Roman" w:hAnsi="Times New Roman" w:cs="Times New Roman"/>
          <w:noProof/>
          <w:kern w:val="0"/>
          <w:sz w:val="24"/>
          <w:szCs w:val="24"/>
          <w:vertAlign w:val="superscript"/>
        </w:rPr>
        <w:t>[21]</w:t>
      </w:r>
      <w:r w:rsidR="00E47DC5" w:rsidRPr="00C605BB">
        <w:rPr>
          <w:rFonts w:ascii="Times New Roman" w:hAnsi="Times New Roman" w:cs="Times New Roman"/>
          <w:kern w:val="0"/>
          <w:sz w:val="24"/>
          <w:szCs w:val="24"/>
          <w:vertAlign w:val="subscript"/>
        </w:rPr>
        <w:fldChar w:fldCharType="end"/>
      </w:r>
      <w:r w:rsidR="00D11DD7" w:rsidRPr="00C605BB">
        <w:rPr>
          <w:rFonts w:ascii="Times New Roman" w:hAnsi="Times New Roman" w:cs="Times New Roman"/>
          <w:kern w:val="0"/>
          <w:sz w:val="24"/>
          <w:szCs w:val="24"/>
          <w:vertAlign w:val="subscript"/>
        </w:rPr>
        <w:t>,</w:t>
      </w:r>
      <w:r w:rsidR="00C6597E" w:rsidRPr="00C605BB">
        <w:rPr>
          <w:rFonts w:ascii="Times New Roman" w:hAnsi="Times New Roman" w:cs="Times New Roman"/>
          <w:kern w:val="0"/>
          <w:sz w:val="24"/>
          <w:szCs w:val="24"/>
        </w:rPr>
        <w:t xml:space="preserve"> and </w:t>
      </w:r>
      <w:r w:rsidR="00E47DC5" w:rsidRPr="00C605BB">
        <w:rPr>
          <w:rFonts w:ascii="Times New Roman" w:hAnsi="Times New Roman" w:cs="Times New Roman"/>
          <w:kern w:val="0"/>
          <w:sz w:val="24"/>
          <w:szCs w:val="24"/>
        </w:rPr>
        <w:t>Z</w:t>
      </w:r>
      <w:r w:rsidR="00E47DC5" w:rsidRPr="00C605BB">
        <w:rPr>
          <w:rFonts w:ascii="Times New Roman" w:hAnsi="Times New Roman" w:cs="Times New Roman" w:hint="eastAsia"/>
          <w:kern w:val="0"/>
          <w:sz w:val="24"/>
          <w:szCs w:val="24"/>
        </w:rPr>
        <w:t>n</w:t>
      </w:r>
      <w:r w:rsidR="00E47DC5" w:rsidRPr="00C605BB">
        <w:rPr>
          <w:rFonts w:ascii="Times New Roman" w:hAnsi="Times New Roman" w:cs="Times New Roman"/>
          <w:kern w:val="0"/>
          <w:sz w:val="24"/>
          <w:szCs w:val="24"/>
        </w:rPr>
        <w:t>(TFSI)</w:t>
      </w:r>
      <w:r w:rsidR="00E47DC5" w:rsidRPr="00C605BB">
        <w:rPr>
          <w:rFonts w:ascii="Times New Roman" w:hAnsi="Times New Roman" w:cs="Times New Roman"/>
          <w:kern w:val="0"/>
          <w:sz w:val="24"/>
          <w:szCs w:val="24"/>
          <w:vertAlign w:val="subscript"/>
        </w:rPr>
        <w:t>2</w:t>
      </w:r>
      <w:r w:rsidR="00E47DC5" w:rsidRPr="00C605BB">
        <w:rPr>
          <w:rFonts w:ascii="Times New Roman" w:hAnsi="Times New Roman" w:cs="Times New Roman"/>
          <w:kern w:val="0"/>
          <w:sz w:val="24"/>
          <w:szCs w:val="24"/>
        </w:rPr>
        <w:t>.</w:t>
      </w:r>
      <w:r w:rsidR="00E47DC5" w:rsidRPr="00C605BB">
        <w:rPr>
          <w:rFonts w:ascii="Times New Roman" w:hAnsi="Times New Roman" w:cs="Times New Roman"/>
          <w:kern w:val="0"/>
          <w:sz w:val="24"/>
          <w:szCs w:val="24"/>
          <w:vertAlign w:val="subscript"/>
        </w:rPr>
        <w:fldChar w:fldCharType="begin"/>
      </w:r>
      <w:r w:rsidR="00E47DC5" w:rsidRPr="00C605BB">
        <w:rPr>
          <w:rFonts w:ascii="Times New Roman" w:hAnsi="Times New Roman" w:cs="Times New Roman"/>
          <w:kern w:val="0"/>
          <w:sz w:val="24"/>
          <w:szCs w:val="24"/>
          <w:vertAlign w:val="subscript"/>
        </w:rPr>
        <w:instrText xml:space="preserve"> ADDIN EN.CITE &lt;EndNote&gt;&lt;Cite&gt;&lt;Author&gt;Seo&lt;/Author&gt;&lt;Year&gt;2018&lt;/Year&gt;&lt;RecNum&gt;376&lt;/RecNum&gt;&lt;DisplayText&gt;&lt;style face="superscript"&gt;[22]&lt;/style&gt;&lt;/DisplayText&gt;&lt;record&gt;&lt;rec-number&gt;376&lt;/rec-number&gt;&lt;foreign-keys&gt;&lt;key app="EN" db-id="azd5aw2se5rfese5azfvar5be9wvw09txt5f" timestamp="1683202629"&gt;376&lt;/key&gt;&lt;/foreign-keys&gt;&lt;ref-type name="Journal Article"&gt;17&lt;/ref-type&gt;&lt;contributors&gt;&lt;authors&gt;&lt;author&gt;Seo, Ji-Youn&lt;/author&gt;&lt;author&gt;Kim, Hui-Seon&lt;/author&gt;&lt;author&gt;Akin, Seckin&lt;/author&gt;&lt;author&gt;Stojanovic, Marko&lt;/author&gt;&lt;author&gt;Simon, Elfriede&lt;/author&gt;&lt;author&gt;Fleischer, Maximilian&lt;/author&gt;&lt;author&gt;Hagfeldt, Anders&lt;/author&gt;&lt;author&gt;Zakeeruddin, Shaik M.&lt;/author&gt;&lt;author&gt;Grätzel, Michael&lt;/author&gt;&lt;/authors&gt;&lt;/contributors&gt;&lt;titles&gt;&lt;title&gt;Novel p-dopant toward highly efficient and stable perovskite solar cells&lt;/title&gt;&lt;secondary-title&gt;Energy &amp;amp; Environmental Science&lt;/secondary-title&gt;&lt;/titles&gt;&lt;periodical&gt;&lt;full-title&gt;Energy &amp;amp; Environmental Science&lt;/full-title&gt;&lt;abbr-1&gt;Energy Environ. Sci&lt;/abbr-1&gt;&lt;/periodical&gt;&lt;pages&gt;2985-2992&lt;/pages&gt;&lt;volume&gt;11&lt;/volume&gt;&lt;number&gt;10&lt;/number&gt;&lt;dates&gt;&lt;year&gt;2018&lt;/year&gt;&lt;/dates&gt;&lt;publisher&gt;The Royal Society of Chemistry&lt;/publisher&gt;&lt;isbn&gt;1754-5692&lt;/isbn&gt;&lt;work-type&gt;10.1039/C8EE01500G&lt;/work-type&gt;&lt;urls&gt;&lt;related-urls&gt;&lt;url&gt;http://dx.doi.org/10.1039/C8EE01500G&lt;/url&gt;&lt;/related-urls&gt;&lt;/urls&gt;&lt;electronic-resource-num&gt;10.1039/C8EE01500G&lt;/electronic-resource-num&gt;&lt;/record&gt;&lt;/Cite&gt;&lt;/EndNote&gt;</w:instrText>
      </w:r>
      <w:r w:rsidR="00E47DC5" w:rsidRPr="00C605BB">
        <w:rPr>
          <w:rFonts w:ascii="Times New Roman" w:hAnsi="Times New Roman" w:cs="Times New Roman"/>
          <w:kern w:val="0"/>
          <w:sz w:val="24"/>
          <w:szCs w:val="24"/>
          <w:vertAlign w:val="subscript"/>
        </w:rPr>
        <w:fldChar w:fldCharType="separate"/>
      </w:r>
      <w:r w:rsidR="00E47DC5" w:rsidRPr="00C605BB">
        <w:rPr>
          <w:rFonts w:ascii="Times New Roman" w:hAnsi="Times New Roman" w:cs="Times New Roman"/>
          <w:noProof/>
          <w:kern w:val="0"/>
          <w:sz w:val="24"/>
          <w:szCs w:val="24"/>
          <w:vertAlign w:val="superscript"/>
        </w:rPr>
        <w:t>[22]</w:t>
      </w:r>
      <w:r w:rsidR="00E47DC5" w:rsidRPr="00C605BB">
        <w:rPr>
          <w:rFonts w:ascii="Times New Roman" w:hAnsi="Times New Roman" w:cs="Times New Roman"/>
          <w:kern w:val="0"/>
          <w:sz w:val="24"/>
          <w:szCs w:val="24"/>
          <w:vertAlign w:val="subscript"/>
        </w:rPr>
        <w:fldChar w:fldCharType="end"/>
      </w:r>
      <w:r w:rsidR="00E47DC5" w:rsidRPr="00C605BB">
        <w:rPr>
          <w:rFonts w:ascii="Times New Roman" w:hAnsi="Times New Roman" w:cs="Times New Roman"/>
          <w:kern w:val="0"/>
          <w:sz w:val="24"/>
          <w:szCs w:val="24"/>
          <w:vertAlign w:val="subscript"/>
        </w:rPr>
        <w:t xml:space="preserve"> </w:t>
      </w:r>
      <w:r w:rsidR="00773CDB" w:rsidRPr="00C605BB">
        <w:rPr>
          <w:rFonts w:ascii="Times New Roman" w:hAnsi="Times New Roman" w:cs="Times New Roman"/>
          <w:kern w:val="0"/>
          <w:sz w:val="24"/>
          <w:szCs w:val="24"/>
        </w:rPr>
        <w:t xml:space="preserve">However, </w:t>
      </w:r>
      <w:r w:rsidR="00D11DD7" w:rsidRPr="00C605BB">
        <w:rPr>
          <w:rFonts w:ascii="Times New Roman" w:hAnsi="Times New Roman" w:cs="Times New Roman" w:hint="eastAsia"/>
          <w:kern w:val="0"/>
          <w:sz w:val="24"/>
          <w:szCs w:val="24"/>
        </w:rPr>
        <w:t>considering</w:t>
      </w:r>
      <w:r w:rsidR="00D11DD7" w:rsidRPr="00C605BB">
        <w:rPr>
          <w:rFonts w:ascii="Times New Roman" w:hAnsi="Times New Roman" w:cs="Times New Roman"/>
          <w:kern w:val="0"/>
          <w:sz w:val="24"/>
          <w:szCs w:val="24"/>
        </w:rPr>
        <w:t xml:space="preserve"> the</w:t>
      </w:r>
      <w:r w:rsidR="00773CDB" w:rsidRPr="00C605BB">
        <w:rPr>
          <w:rFonts w:ascii="Times New Roman" w:hAnsi="Times New Roman" w:cs="Times New Roman"/>
          <w:kern w:val="0"/>
          <w:sz w:val="24"/>
          <w:szCs w:val="24"/>
        </w:rPr>
        <w:t xml:space="preserve"> active spiro-</w:t>
      </w:r>
      <w:proofErr w:type="spellStart"/>
      <w:r w:rsidR="00773CDB" w:rsidRPr="00C605BB">
        <w:rPr>
          <w:rFonts w:ascii="Times New Roman" w:hAnsi="Times New Roman" w:cs="Times New Roman"/>
          <w:kern w:val="0"/>
          <w:sz w:val="24"/>
          <w:szCs w:val="24"/>
        </w:rPr>
        <w:t>OMeTAD</w:t>
      </w:r>
      <w:proofErr w:type="spellEnd"/>
      <w:r w:rsidR="00773CDB" w:rsidRPr="00C605BB">
        <w:rPr>
          <w:rFonts w:ascii="Times New Roman" w:hAnsi="Times New Roman" w:cs="Times New Roman"/>
          <w:kern w:val="0"/>
          <w:sz w:val="24"/>
          <w:szCs w:val="24"/>
        </w:rPr>
        <w:t xml:space="preserve"> radical cation species</w:t>
      </w:r>
      <w:r w:rsidR="00D11DD7" w:rsidRPr="00C605BB">
        <w:rPr>
          <w:rFonts w:ascii="Times New Roman" w:hAnsi="Times New Roman" w:cs="Times New Roman"/>
          <w:kern w:val="0"/>
          <w:sz w:val="24"/>
          <w:szCs w:val="24"/>
        </w:rPr>
        <w:t xml:space="preserve"> generation</w:t>
      </w:r>
      <w:r w:rsidR="00D31987" w:rsidRPr="00C605BB">
        <w:rPr>
          <w:rFonts w:ascii="Times New Roman" w:hAnsi="Times New Roman" w:cs="Times New Roman"/>
          <w:kern w:val="0"/>
          <w:sz w:val="24"/>
          <w:szCs w:val="24"/>
        </w:rPr>
        <w:fldChar w:fldCharType="begin"/>
      </w:r>
      <w:r w:rsidR="00D31987" w:rsidRPr="00C605BB">
        <w:rPr>
          <w:rFonts w:ascii="Times New Roman" w:hAnsi="Times New Roman" w:cs="Times New Roman"/>
          <w:kern w:val="0"/>
          <w:sz w:val="24"/>
          <w:szCs w:val="24"/>
        </w:rPr>
        <w:instrText xml:space="preserve"> ADDIN EN.CITE &lt;EndNote&gt;&lt;Cite&gt;&lt;Author&gt;Seo&lt;/Author&gt;&lt;Year&gt;2021&lt;/Year&gt;&lt;RecNum&gt;375&lt;/RecNum&gt;&lt;DisplayText&gt;&lt;style face="superscript"&gt;[21]&lt;/style&gt;&lt;/DisplayText&gt;&lt;record&gt;&lt;rec-number&gt;375&lt;/rec-number&gt;&lt;foreign-keys&gt;&lt;key app="EN" db-id="azd5aw2se5rfese5azfvar5be9wvw09txt5f" timestamp="1683202392"&gt;375&lt;/key&gt;&lt;/foreign-keys&gt;&lt;ref-type name="Journal Article"&gt;17&lt;/ref-type&gt;&lt;contributors&gt;&lt;authors&gt;&lt;author&gt;Seo, Ji-Youn&lt;/author&gt;&lt;author&gt;Akin, Seckin&lt;/author&gt;&lt;author&gt;Zalibera, Michal&lt;/author&gt;&lt;author&gt;Preciado, Marco A. Ruiz&lt;/author&gt;&lt;author&gt;Kim, Hui-Seon&lt;/author&gt;&lt;author&gt;Zakeeruddin, Shaik M.&lt;/author&gt;&lt;author&gt;Milić, Jovana V.&lt;/author&gt;&lt;author&gt;Grätzel, Michael&lt;/author&gt;&lt;/authors&gt;&lt;/contributors&gt;&lt;titles&gt;&lt;title&gt;Dopant Engineering for Spiro-OMeTAD Hole-Transporting Materials towards Efficient Perovskite Solar Cells&lt;/title&gt;&lt;secondary-title&gt;Advanced Functional Materials&lt;/secondary-title&gt;&lt;/titles&gt;&lt;periodical&gt;&lt;full-title&gt;Advanced Functional Materials&lt;/full-title&gt;&lt;abbr-1&gt;Adv. Funct. Mater.&lt;/abbr-1&gt;&lt;/periodical&gt;&lt;pages&gt;2102124&lt;/pages&gt;&lt;volume&gt;31&lt;/volume&gt;&lt;number&gt;45&lt;/number&gt;&lt;keywords&gt;&lt;keyword&gt;hole mobility&lt;/keyword&gt;&lt;keyword&gt;hole transport materials&lt;/keyword&gt;&lt;keyword&gt;M-TFSIn&lt;/keyword&gt;&lt;keyword&gt;photovoltaics&lt;/keyword&gt;&lt;keyword&gt;p-type dopants&lt;/keyword&gt;&lt;/keywords&gt;&lt;dates&gt;&lt;year&gt;2021&lt;/year&gt;&lt;pub-dates&gt;&lt;date&gt;2021/11/01&lt;/date&gt;&lt;/pub-dates&gt;&lt;/dates&gt;&lt;publisher&gt;John Wiley &amp;amp; Sons, Ltd&lt;/publisher&gt;&lt;isbn&gt;1616-301X&lt;/isbn&gt;&lt;work-type&gt;https://doi.org/10.1002/adfm.202102124&lt;/work-type&gt;&lt;urls&gt;&lt;related-urls&gt;&lt;url&gt;https://doi.org/10.1002/adfm.202102124&lt;/url&gt;&lt;/related-urls&gt;&lt;/urls&gt;&lt;electronic-resource-num&gt;https://doi.org/10.1002/adfm.202102124&lt;/electronic-resource-num&gt;&lt;access-date&gt;2023/05/04&lt;/access-date&gt;&lt;/record&gt;&lt;/Cite&gt;&lt;/EndNote&gt;</w:instrText>
      </w:r>
      <w:r w:rsidR="00D31987" w:rsidRPr="00C605BB">
        <w:rPr>
          <w:rFonts w:ascii="Times New Roman" w:hAnsi="Times New Roman" w:cs="Times New Roman"/>
          <w:kern w:val="0"/>
          <w:sz w:val="24"/>
          <w:szCs w:val="24"/>
        </w:rPr>
        <w:fldChar w:fldCharType="separate"/>
      </w:r>
      <w:r w:rsidR="00D31987" w:rsidRPr="00C605BB">
        <w:rPr>
          <w:rFonts w:ascii="Times New Roman" w:hAnsi="Times New Roman" w:cs="Times New Roman"/>
          <w:noProof/>
          <w:kern w:val="0"/>
          <w:sz w:val="24"/>
          <w:szCs w:val="24"/>
          <w:vertAlign w:val="superscript"/>
        </w:rPr>
        <w:t>[21]</w:t>
      </w:r>
      <w:r w:rsidR="00D31987" w:rsidRPr="00C605BB">
        <w:rPr>
          <w:rFonts w:ascii="Times New Roman" w:hAnsi="Times New Roman" w:cs="Times New Roman"/>
          <w:kern w:val="0"/>
          <w:sz w:val="24"/>
          <w:szCs w:val="24"/>
        </w:rPr>
        <w:fldChar w:fldCharType="end"/>
      </w:r>
      <w:r w:rsidR="00773CDB" w:rsidRPr="00C605BB">
        <w:rPr>
          <w:rFonts w:ascii="Times New Roman" w:hAnsi="Times New Roman" w:cs="Times New Roman"/>
          <w:kern w:val="0"/>
          <w:sz w:val="24"/>
          <w:szCs w:val="24"/>
        </w:rPr>
        <w:t xml:space="preserve"> and </w:t>
      </w:r>
      <w:r w:rsidR="00D31987" w:rsidRPr="00C605BB">
        <w:rPr>
          <w:rFonts w:ascii="Times New Roman" w:hAnsi="Times New Roman" w:cs="Times New Roman"/>
          <w:kern w:val="0"/>
          <w:sz w:val="24"/>
          <w:szCs w:val="24"/>
        </w:rPr>
        <w:t>Li</w:t>
      </w:r>
      <w:r w:rsidR="00D31987" w:rsidRPr="00C605BB">
        <w:rPr>
          <w:rFonts w:ascii="Times New Roman" w:hAnsi="Times New Roman" w:cs="Times New Roman"/>
          <w:kern w:val="0"/>
          <w:sz w:val="24"/>
          <w:szCs w:val="24"/>
          <w:vertAlign w:val="superscript"/>
        </w:rPr>
        <w:t>+</w:t>
      </w:r>
      <w:r w:rsidR="00D31987" w:rsidRPr="00C605BB">
        <w:rPr>
          <w:rFonts w:ascii="Times New Roman" w:hAnsi="Times New Roman" w:cs="Times New Roman"/>
          <w:kern w:val="0"/>
          <w:sz w:val="24"/>
          <w:szCs w:val="24"/>
        </w:rPr>
        <w:t xml:space="preserve"> ions serving as the supporting ion to complete the electrochemical cycle,</w:t>
      </w:r>
      <w:r w:rsidR="00D31987" w:rsidRPr="00C605BB">
        <w:rPr>
          <w:rFonts w:ascii="Times New Roman" w:hAnsi="Times New Roman" w:cs="Times New Roman"/>
          <w:kern w:val="0"/>
          <w:sz w:val="24"/>
          <w:szCs w:val="24"/>
        </w:rPr>
        <w:fldChar w:fldCharType="begin"/>
      </w:r>
      <w:r w:rsidR="00D31987" w:rsidRPr="00C605BB">
        <w:rPr>
          <w:rFonts w:ascii="Times New Roman" w:hAnsi="Times New Roman" w:cs="Times New Roman"/>
          <w:kern w:val="0"/>
          <w:sz w:val="24"/>
          <w:szCs w:val="24"/>
        </w:rPr>
        <w:instrText xml:space="preserve"> ADDIN EN.CITE &lt;EndNote&gt;&lt;Cite&gt;&lt;Author&gt;Ding&lt;/Author&gt;&lt;Year&gt;2021&lt;/Year&gt;&lt;RecNum&gt;230&lt;/RecNum&gt;&lt;DisplayText&gt;&lt;style face="superscript"&gt;[23]&lt;/style&gt;&lt;/DisplayText&gt;&lt;record&gt;&lt;rec-number&gt;230&lt;/rec-number&gt;&lt;foreign-keys&gt;&lt;key app="EN" db-id="azd5aw2se5rfese5azfvar5be9wvw09txt5f" timestamp="1658971170"&gt;230&lt;/key&gt;&lt;/foreign-keys&gt;&lt;ref-type name="Journal Article"&gt;17&lt;/ref-type&gt;&lt;contributors&gt;&lt;authors&gt;&lt;author&gt;Ding, Changzeng&lt;/author&gt;&lt;author&gt;Huang, Rong&lt;/author&gt;&lt;author&gt;Ahläng, Christian&lt;/author&gt;&lt;author&gt;Lin, Jian&lt;/author&gt;&lt;author&gt;Zhang, Lianping&lt;/author&gt;&lt;author&gt;Zhang, Dongyu&lt;/author&gt;&lt;author&gt;Luo, Qun&lt;/author&gt;&lt;author&gt;Li, Fangsen&lt;/author&gt;&lt;author&gt;Österbacka, Ronald&lt;/author&gt;&lt;author&gt;Ma, Chang-Qi&lt;/author&gt;&lt;/authors&gt;&lt;/contributors&gt;&lt;titles&gt;&lt;title&gt;Synergetic effects of electrochemical oxidation of Spiro-OMeTAD and Li+ ion migration for improving the performance of n–i–p type perovskite solar cells&lt;/title&gt;&lt;secondary-title&gt;Journal of Materials Chemistry A&lt;/secondary-title&gt;&lt;/titles&gt;&lt;periodical&gt;&lt;full-title&gt;Journal of Materials Chemistry A&lt;/full-title&gt;&lt;abbr-1&gt;J. Mater. Chem. A&lt;/abbr-1&gt;&lt;/periodical&gt;&lt;pages&gt;7575-7585&lt;/pages&gt;&lt;volume&gt;9&lt;/volume&gt;&lt;number&gt;12&lt;/number&gt;&lt;dates&gt;&lt;year&gt;2021&lt;/year&gt;&lt;/dates&gt;&lt;publisher&gt;The Royal Society of Chemistry&lt;/publisher&gt;&lt;isbn&gt;2050-7488&lt;/isbn&gt;&lt;work-type&gt;10.1039/D0TA12458C&lt;/work-type&gt;&lt;urls&gt;&lt;related-urls&gt;&lt;url&gt;http://dx.doi.org/10.1039/D0TA12458C&lt;/url&gt;&lt;/related-urls&gt;&lt;/urls&gt;&lt;electronic-resource-num&gt;10.1039/D0TA12458C&lt;/electronic-resource-num&gt;&lt;/record&gt;&lt;/Cite&gt;&lt;/EndNote&gt;</w:instrText>
      </w:r>
      <w:r w:rsidR="00D31987" w:rsidRPr="00C605BB">
        <w:rPr>
          <w:rFonts w:ascii="Times New Roman" w:hAnsi="Times New Roman" w:cs="Times New Roman"/>
          <w:kern w:val="0"/>
          <w:sz w:val="24"/>
          <w:szCs w:val="24"/>
        </w:rPr>
        <w:fldChar w:fldCharType="separate"/>
      </w:r>
      <w:r w:rsidR="00D31987" w:rsidRPr="00C605BB">
        <w:rPr>
          <w:rFonts w:ascii="Times New Roman" w:hAnsi="Times New Roman" w:cs="Times New Roman"/>
          <w:noProof/>
          <w:kern w:val="0"/>
          <w:sz w:val="24"/>
          <w:szCs w:val="24"/>
          <w:vertAlign w:val="superscript"/>
        </w:rPr>
        <w:t>[23]</w:t>
      </w:r>
      <w:r w:rsidR="00D31987" w:rsidRPr="00C605BB">
        <w:rPr>
          <w:rFonts w:ascii="Times New Roman" w:hAnsi="Times New Roman" w:cs="Times New Roman"/>
          <w:kern w:val="0"/>
          <w:sz w:val="24"/>
          <w:szCs w:val="24"/>
        </w:rPr>
        <w:fldChar w:fldCharType="end"/>
      </w:r>
      <w:r w:rsidR="00D31987" w:rsidRPr="00C605BB">
        <w:rPr>
          <w:rFonts w:ascii="Times New Roman" w:hAnsi="Times New Roman" w:cs="Times New Roman"/>
          <w:kern w:val="0"/>
          <w:sz w:val="24"/>
          <w:szCs w:val="24"/>
        </w:rPr>
        <w:t xml:space="preserve"> Li-TFSI is still the most common p-dopant for spiro-</w:t>
      </w:r>
      <w:proofErr w:type="spellStart"/>
      <w:r w:rsidR="00D31987" w:rsidRPr="00C605BB">
        <w:rPr>
          <w:rFonts w:ascii="Times New Roman" w:hAnsi="Times New Roman" w:cs="Times New Roman"/>
          <w:kern w:val="0"/>
          <w:sz w:val="24"/>
          <w:szCs w:val="24"/>
        </w:rPr>
        <w:t>OMeTAD</w:t>
      </w:r>
      <w:proofErr w:type="spellEnd"/>
      <w:r w:rsidR="00D31987" w:rsidRPr="00C605BB">
        <w:rPr>
          <w:rFonts w:ascii="Times New Roman" w:hAnsi="Times New Roman" w:cs="Times New Roman"/>
          <w:kern w:val="0"/>
          <w:sz w:val="24"/>
          <w:szCs w:val="24"/>
        </w:rPr>
        <w:t>.</w:t>
      </w:r>
      <w:bookmarkStart w:id="10" w:name="_Hlk128582173"/>
      <w:bookmarkStart w:id="11" w:name="_Hlk128584248"/>
      <w:r w:rsidR="00D31987" w:rsidRPr="00C605BB">
        <w:rPr>
          <w:rFonts w:ascii="Times New Roman" w:hAnsi="Times New Roman" w:cs="Times New Roman"/>
          <w:kern w:val="0"/>
          <w:sz w:val="24"/>
          <w:szCs w:val="24"/>
        </w:rPr>
        <w:t xml:space="preserve"> </w:t>
      </w:r>
      <w:bookmarkEnd w:id="8"/>
      <w:r w:rsidR="00D31987" w:rsidRPr="00C605BB">
        <w:rPr>
          <w:rFonts w:ascii="Times New Roman" w:hAnsi="Times New Roman" w:cs="Times New Roman"/>
          <w:kern w:val="0"/>
          <w:sz w:val="24"/>
          <w:szCs w:val="24"/>
        </w:rPr>
        <w:t>Howev</w:t>
      </w:r>
      <w:r w:rsidR="00D31987">
        <w:rPr>
          <w:rFonts w:ascii="Times New Roman" w:hAnsi="Times New Roman" w:cs="Times New Roman"/>
          <w:kern w:val="0"/>
          <w:sz w:val="24"/>
          <w:szCs w:val="24"/>
        </w:rPr>
        <w:t xml:space="preserve">er, </w:t>
      </w:r>
      <w:r w:rsidR="002444AE" w:rsidRPr="00D30EEC">
        <w:rPr>
          <w:rFonts w:ascii="Times New Roman" w:hAnsi="Times New Roman" w:cs="Times New Roman"/>
          <w:kern w:val="0"/>
          <w:sz w:val="24"/>
          <w:szCs w:val="24"/>
        </w:rPr>
        <w:t>Li</w:t>
      </w:r>
      <w:r w:rsidR="002444AE" w:rsidRPr="00D30EEC">
        <w:rPr>
          <w:rFonts w:ascii="Times New Roman" w:hAnsi="Times New Roman" w:cs="Times New Roman"/>
          <w:kern w:val="0"/>
          <w:sz w:val="24"/>
          <w:szCs w:val="24"/>
          <w:vertAlign w:val="superscript"/>
        </w:rPr>
        <w:t>+</w:t>
      </w:r>
      <w:r w:rsidR="002444AE" w:rsidRPr="00D30EEC">
        <w:rPr>
          <w:rFonts w:ascii="Times New Roman" w:hAnsi="Times New Roman" w:cs="Times New Roman"/>
          <w:kern w:val="0"/>
          <w:sz w:val="24"/>
          <w:szCs w:val="24"/>
        </w:rPr>
        <w:t xml:space="preserve"> ions</w:t>
      </w:r>
      <w:bookmarkEnd w:id="10"/>
      <w:r w:rsidR="002444AE" w:rsidRPr="00D30EEC">
        <w:rPr>
          <w:rFonts w:ascii="Times New Roman" w:hAnsi="Times New Roman" w:cs="Times New Roman"/>
          <w:kern w:val="0"/>
          <w:sz w:val="24"/>
          <w:szCs w:val="24"/>
        </w:rPr>
        <w:t xml:space="preserve"> could </w:t>
      </w:r>
      <w:r w:rsidRPr="00D30EEC">
        <w:rPr>
          <w:rFonts w:ascii="Times New Roman" w:hAnsi="Times New Roman" w:cs="Times New Roman"/>
          <w:kern w:val="0"/>
          <w:sz w:val="24"/>
          <w:szCs w:val="24"/>
        </w:rPr>
        <w:t>migrate from spiro-</w:t>
      </w:r>
      <w:proofErr w:type="spellStart"/>
      <w:r w:rsidRPr="00D30EEC">
        <w:rPr>
          <w:rFonts w:ascii="Times New Roman" w:hAnsi="Times New Roman" w:cs="Times New Roman"/>
          <w:kern w:val="0"/>
          <w:sz w:val="24"/>
          <w:szCs w:val="24"/>
        </w:rPr>
        <w:t>OMeTAD</w:t>
      </w:r>
      <w:proofErr w:type="spellEnd"/>
      <w:r w:rsidRPr="00D30EEC">
        <w:rPr>
          <w:rFonts w:ascii="Times New Roman" w:hAnsi="Times New Roman" w:cs="Times New Roman"/>
          <w:kern w:val="0"/>
          <w:sz w:val="24"/>
          <w:szCs w:val="24"/>
        </w:rPr>
        <w:t xml:space="preserve"> to the surface leading to more pinholes on the surface of Spiro-</w:t>
      </w:r>
      <w:proofErr w:type="spellStart"/>
      <w:r w:rsidRPr="00D30EEC">
        <w:rPr>
          <w:rFonts w:ascii="Times New Roman" w:hAnsi="Times New Roman" w:cs="Times New Roman"/>
          <w:kern w:val="0"/>
          <w:sz w:val="24"/>
          <w:szCs w:val="24"/>
        </w:rPr>
        <w:t>OMeTAD</w:t>
      </w:r>
      <w:proofErr w:type="spellEnd"/>
      <w:r w:rsidR="000C2221" w:rsidRPr="00D30EEC">
        <w:rPr>
          <w:rFonts w:ascii="Times New Roman" w:hAnsi="Times New Roman" w:cs="Times New Roman"/>
          <w:kern w:val="0"/>
          <w:sz w:val="24"/>
          <w:szCs w:val="24"/>
        </w:rPr>
        <w:fldChar w:fldCharType="begin"/>
      </w:r>
      <w:r w:rsidR="00D31987">
        <w:rPr>
          <w:rFonts w:ascii="Times New Roman" w:hAnsi="Times New Roman" w:cs="Times New Roman"/>
          <w:kern w:val="0"/>
          <w:sz w:val="24"/>
          <w:szCs w:val="24"/>
        </w:rPr>
        <w:instrText xml:space="preserve"> ADDIN EN.CITE &lt;EndNote&gt;&lt;Cite&gt;&lt;Author&gt;Hawash&lt;/Author&gt;&lt;Year&gt;2015&lt;/Year&gt;&lt;RecNum&gt;213&lt;/RecNum&gt;&lt;DisplayText&gt;&lt;style face="superscript"&gt;[24]&lt;/style&gt;&lt;/DisplayText&gt;&lt;record&gt;&lt;rec-number&gt;213&lt;/rec-number&gt;&lt;foreign-keys&gt;&lt;key app="EN" db-id="azd5aw2se5rfese5azfvar5be9wvw09txt5f" timestamp="1654647549"&gt;213&lt;/key&gt;&lt;/foreign-keys&gt;&lt;ref-type name="Journal Article"&gt;17&lt;/ref-type&gt;&lt;contributors&gt;&lt;authors&gt;&lt;author&gt;Hawash, Zafer&lt;/author&gt;&lt;author&gt;Ono, Luis K.&lt;/author&gt;&lt;author&gt;Raga, Sonia R.&lt;/author&gt;&lt;author&gt;Lee, Michael V.&lt;/author&gt;&lt;author&gt;Qi, Yabing&lt;/author&gt;&lt;/authors&gt;&lt;/contributors&gt;&lt;titles&gt;&lt;title&gt;Air-Exposure Induced Dopant Redistribution and Energy Level Shifts in Spin-Coated Spiro-MeOTAD Films&lt;/title&gt;&lt;secondary-title&gt;Chemistry of Materials&lt;/secondary-title&gt;&lt;/titles&gt;&lt;periodical&gt;&lt;full-title&gt;Chemistry of Materials&lt;/full-title&gt;&lt;abbr-1&gt;Chem. Mater.&lt;/abbr-1&gt;&lt;/periodical&gt;&lt;pages&gt;562-569&lt;/pages&gt;&lt;volume&gt;27&lt;/volume&gt;&lt;number&gt;2&lt;/number&gt;&lt;dates&gt;&lt;year&gt;2015&lt;/year&gt;&lt;pub-dates&gt;&lt;date&gt;2015/01/27&lt;/date&gt;&lt;/pub-dates&gt;&lt;/dates&gt;&lt;publisher&gt;American Chemical Society&lt;/publisher&gt;&lt;isbn&gt;0897-4756&lt;/isbn&gt;&lt;urls&gt;&lt;related-urls&gt;&lt;url&gt;https://doi.org/10.1021/cm504022q&lt;/url&gt;&lt;/related-urls&gt;&lt;/urls&gt;&lt;electronic-resource-num&gt;10.1021/cm504022q&lt;/electronic-resource-num&gt;&lt;/record&gt;&lt;/Cite&gt;&lt;/EndNote&gt;</w:instrText>
      </w:r>
      <w:r w:rsidR="000C2221" w:rsidRPr="00D30EEC">
        <w:rPr>
          <w:rFonts w:ascii="Times New Roman" w:hAnsi="Times New Roman" w:cs="Times New Roman"/>
          <w:kern w:val="0"/>
          <w:sz w:val="24"/>
          <w:szCs w:val="24"/>
        </w:rPr>
        <w:fldChar w:fldCharType="separate"/>
      </w:r>
      <w:r w:rsidR="00D31987" w:rsidRPr="00D31987">
        <w:rPr>
          <w:rFonts w:ascii="Times New Roman" w:hAnsi="Times New Roman" w:cs="Times New Roman"/>
          <w:noProof/>
          <w:kern w:val="0"/>
          <w:sz w:val="24"/>
          <w:szCs w:val="24"/>
          <w:vertAlign w:val="superscript"/>
        </w:rPr>
        <w:t>[24]</w:t>
      </w:r>
      <w:r w:rsidR="000C2221" w:rsidRPr="00D30EEC">
        <w:rPr>
          <w:rFonts w:ascii="Times New Roman" w:hAnsi="Times New Roman" w:cs="Times New Roman"/>
          <w:kern w:val="0"/>
          <w:sz w:val="24"/>
          <w:szCs w:val="24"/>
        </w:rPr>
        <w:fldChar w:fldCharType="end"/>
      </w:r>
      <w:r w:rsidRPr="00D30EEC">
        <w:rPr>
          <w:rFonts w:ascii="Times New Roman" w:hAnsi="Times New Roman" w:cs="Times New Roman"/>
          <w:kern w:val="0"/>
          <w:sz w:val="24"/>
          <w:szCs w:val="24"/>
        </w:rPr>
        <w:t xml:space="preserve"> </w:t>
      </w:r>
      <w:r w:rsidR="001A1AB8" w:rsidRPr="00D30EEC">
        <w:rPr>
          <w:rFonts w:ascii="Times New Roman" w:hAnsi="Times New Roman" w:cs="Times New Roman"/>
          <w:kern w:val="0"/>
          <w:sz w:val="24"/>
          <w:szCs w:val="24"/>
        </w:rPr>
        <w:t>and chang</w:t>
      </w:r>
      <w:r w:rsidR="007B300F" w:rsidRPr="00D30EEC">
        <w:rPr>
          <w:rFonts w:ascii="Times New Roman" w:hAnsi="Times New Roman" w:cs="Times New Roman"/>
          <w:kern w:val="0"/>
          <w:sz w:val="24"/>
          <w:szCs w:val="24"/>
        </w:rPr>
        <w:t>ing</w:t>
      </w:r>
      <w:r w:rsidR="001A1AB8" w:rsidRPr="00D30EEC">
        <w:rPr>
          <w:rFonts w:ascii="Times New Roman" w:hAnsi="Times New Roman" w:cs="Times New Roman"/>
          <w:kern w:val="0"/>
          <w:sz w:val="24"/>
          <w:szCs w:val="24"/>
        </w:rPr>
        <w:t xml:space="preserve"> the </w:t>
      </w:r>
      <w:r w:rsidR="001A1AB8" w:rsidRPr="00D30EEC">
        <w:rPr>
          <w:rFonts w:ascii="Times New Roman" w:hAnsi="Times New Roman" w:cs="Times New Roman"/>
          <w:kern w:val="0"/>
          <w:sz w:val="24"/>
          <w:szCs w:val="24"/>
        </w:rPr>
        <w:lastRenderedPageBreak/>
        <w:t>perovskite film toward more n-doping and rais</w:t>
      </w:r>
      <w:r w:rsidR="007B300F" w:rsidRPr="00D30EEC">
        <w:rPr>
          <w:rFonts w:ascii="Times New Roman" w:hAnsi="Times New Roman" w:cs="Times New Roman"/>
          <w:kern w:val="0"/>
          <w:sz w:val="24"/>
          <w:szCs w:val="24"/>
        </w:rPr>
        <w:t>ing</w:t>
      </w:r>
      <w:r w:rsidR="001A1AB8" w:rsidRPr="00D30EEC">
        <w:rPr>
          <w:rFonts w:ascii="Times New Roman" w:hAnsi="Times New Roman" w:cs="Times New Roman"/>
          <w:kern w:val="0"/>
          <w:sz w:val="24"/>
          <w:szCs w:val="24"/>
        </w:rPr>
        <w:t xml:space="preserve"> the surface potential.</w:t>
      </w:r>
      <w:r w:rsidR="001A1AB8" w:rsidRPr="00D30EEC">
        <w:rPr>
          <w:rFonts w:ascii="Times New Roman" w:hAnsi="Times New Roman" w:cs="Times New Roman"/>
          <w:kern w:val="0"/>
          <w:sz w:val="24"/>
          <w:szCs w:val="24"/>
        </w:rPr>
        <w:fldChar w:fldCharType="begin"/>
      </w:r>
      <w:r w:rsidR="00D31987">
        <w:rPr>
          <w:rFonts w:ascii="Times New Roman" w:hAnsi="Times New Roman" w:cs="Times New Roman"/>
          <w:kern w:val="0"/>
          <w:sz w:val="24"/>
          <w:szCs w:val="24"/>
        </w:rPr>
        <w:instrText xml:space="preserve"> ADDIN EN.CITE &lt;EndNote&gt;&lt;Cite&gt;&lt;Author&gt;Xiao&lt;/Author&gt;&lt;Year&gt;2020&lt;/Year&gt;&lt;RecNum&gt;15&lt;/RecNum&gt;&lt;DisplayText&gt;&lt;style face="superscript"&gt;[25]&lt;/style&gt;&lt;/DisplayText&gt;&lt;record&gt;&lt;rec-number&gt;15&lt;/rec-number&gt;&lt;foreign-keys&gt;&lt;key app="EN" db-id="azd5aw2se5rfese5azfvar5be9wvw09txt5f" timestamp="1582265879"&gt;15&lt;/key&gt;&lt;key app="ENWeb" db-id=""&gt;0&lt;/key&gt;&lt;/foreign-keys&gt;&lt;ref-type name="Journal Article"&gt;17&lt;/ref-type&gt;&lt;contributors&gt;&lt;authors&gt;&lt;author&gt;Xiao, Chuanxiao&lt;/author&gt;&lt;author&gt;Zhang, Fei&lt;/author&gt;&lt;author&gt;Li, Zhen&lt;/author&gt;&lt;author&gt;Harvey, Steven P.&lt;/author&gt;&lt;author&gt;Chen, Xihan&lt;/author&gt;&lt;author&gt;Wang, Kang&lt;/author&gt;&lt;author&gt;Jiang, Chun-Sheng&lt;/author&gt;&lt;author&gt;Zhu, Kai&lt;/author&gt;&lt;author&gt;Al-Jassim, Mowafak&lt;/author&gt;&lt;/authors&gt;&lt;/contributors&gt;&lt;titles&gt;&lt;title&gt;Inhomogeneous Doping of Perovskite Materials by Dopants from Hole-Transport Layer&lt;/title&gt;&lt;secondary-title&gt;Matter&lt;/secondary-title&gt;&lt;/titles&gt;&lt;periodical&gt;&lt;full-title&gt;Matter&lt;/full-title&gt;&lt;/periodical&gt;&lt;pages&gt;261-272&lt;/pages&gt;&lt;volume&gt;2&lt;/volume&gt;&lt;number&gt;1&lt;/number&gt;&lt;section&gt;261&lt;/section&gt;&lt;dates&gt;&lt;year&gt;2020&lt;/year&gt;&lt;/dates&gt;&lt;isbn&gt;25902385&lt;/isbn&gt;&lt;urls&gt;&lt;/urls&gt;&lt;electronic-resource-num&gt;10.1016/j.matt.2019.10.005&lt;/electronic-resource-num&gt;&lt;/record&gt;&lt;/Cite&gt;&lt;/EndNote&gt;</w:instrText>
      </w:r>
      <w:r w:rsidR="001A1AB8" w:rsidRPr="00D30EEC">
        <w:rPr>
          <w:rFonts w:ascii="Times New Roman" w:hAnsi="Times New Roman" w:cs="Times New Roman"/>
          <w:kern w:val="0"/>
          <w:sz w:val="24"/>
          <w:szCs w:val="24"/>
        </w:rPr>
        <w:fldChar w:fldCharType="separate"/>
      </w:r>
      <w:r w:rsidR="00D31987" w:rsidRPr="00D31987">
        <w:rPr>
          <w:rFonts w:ascii="Times New Roman" w:hAnsi="Times New Roman" w:cs="Times New Roman"/>
          <w:noProof/>
          <w:kern w:val="0"/>
          <w:sz w:val="24"/>
          <w:szCs w:val="24"/>
          <w:vertAlign w:val="superscript"/>
        </w:rPr>
        <w:t>[25]</w:t>
      </w:r>
      <w:r w:rsidR="001A1AB8" w:rsidRPr="00D30EEC">
        <w:rPr>
          <w:rFonts w:ascii="Times New Roman" w:hAnsi="Times New Roman" w:cs="Times New Roman"/>
          <w:kern w:val="0"/>
          <w:sz w:val="24"/>
          <w:szCs w:val="24"/>
        </w:rPr>
        <w:fldChar w:fldCharType="end"/>
      </w:r>
      <w:r w:rsidR="001A1AB8" w:rsidRPr="00D30EEC">
        <w:rPr>
          <w:rFonts w:ascii="Times New Roman" w:hAnsi="Times New Roman" w:cs="Times New Roman"/>
          <w:kern w:val="0"/>
          <w:sz w:val="24"/>
          <w:szCs w:val="24"/>
        </w:rPr>
        <w:t xml:space="preserve"> Moreover, it could </w:t>
      </w:r>
      <w:r w:rsidR="005A4279" w:rsidRPr="00D30EEC">
        <w:rPr>
          <w:rFonts w:ascii="Times New Roman" w:hAnsi="Times New Roman" w:cs="Times New Roman"/>
          <w:kern w:val="0"/>
          <w:sz w:val="24"/>
          <w:szCs w:val="24"/>
        </w:rPr>
        <w:t xml:space="preserve">even </w:t>
      </w:r>
      <w:r w:rsidRPr="00D30EEC">
        <w:rPr>
          <w:rFonts w:ascii="Times New Roman" w:hAnsi="Times New Roman" w:cs="Times New Roman"/>
          <w:kern w:val="0"/>
          <w:sz w:val="24"/>
          <w:szCs w:val="24"/>
        </w:rPr>
        <w:t>pass through the perovskite layer and accumulate at the surface of the ETL</w:t>
      </w:r>
      <w:r w:rsidR="007B300F" w:rsidRPr="00D30EEC">
        <w:rPr>
          <w:rFonts w:ascii="Times New Roman" w:hAnsi="Times New Roman" w:cs="Times New Roman"/>
          <w:kern w:val="0"/>
          <w:sz w:val="24"/>
          <w:szCs w:val="24"/>
        </w:rPr>
        <w:t>,</w:t>
      </w:r>
      <w:r w:rsidR="001A1AB8" w:rsidRPr="00D30EEC">
        <w:rPr>
          <w:rFonts w:ascii="Times New Roman" w:hAnsi="Times New Roman" w:cs="Times New Roman"/>
          <w:kern w:val="0"/>
          <w:sz w:val="24"/>
          <w:szCs w:val="24"/>
        </w:rPr>
        <w:t xml:space="preserve"> and higher Li-</w:t>
      </w:r>
      <w:proofErr w:type="spellStart"/>
      <w:r w:rsidR="001A1AB8" w:rsidRPr="00D30EEC">
        <w:rPr>
          <w:rFonts w:ascii="Times New Roman" w:hAnsi="Times New Roman" w:cs="Times New Roman"/>
          <w:kern w:val="0"/>
          <w:sz w:val="24"/>
          <w:szCs w:val="24"/>
        </w:rPr>
        <w:t>TFSi</w:t>
      </w:r>
      <w:proofErr w:type="spellEnd"/>
      <w:r w:rsidR="001A1AB8" w:rsidRPr="00D30EEC">
        <w:rPr>
          <w:rFonts w:ascii="Times New Roman" w:hAnsi="Times New Roman" w:cs="Times New Roman"/>
          <w:kern w:val="0"/>
          <w:sz w:val="24"/>
          <w:szCs w:val="24"/>
        </w:rPr>
        <w:t xml:space="preserve"> doping concentration could </w:t>
      </w:r>
      <w:r w:rsidR="00B57354" w:rsidRPr="00D30EEC">
        <w:rPr>
          <w:rFonts w:ascii="Times New Roman" w:hAnsi="Times New Roman" w:cs="Times New Roman"/>
          <w:kern w:val="0"/>
          <w:sz w:val="24"/>
          <w:szCs w:val="24"/>
        </w:rPr>
        <w:t>aggravate</w:t>
      </w:r>
      <w:r w:rsidR="001A1AB8" w:rsidRPr="00D30EEC">
        <w:rPr>
          <w:rFonts w:ascii="Times New Roman" w:hAnsi="Times New Roman" w:cs="Times New Roman"/>
          <w:kern w:val="0"/>
          <w:sz w:val="24"/>
          <w:szCs w:val="24"/>
        </w:rPr>
        <w:t xml:space="preserve"> the hysteresis issue</w:t>
      </w:r>
      <w:r w:rsidR="000C2221" w:rsidRPr="00D30EEC">
        <w:rPr>
          <w:rFonts w:ascii="Times New Roman" w:hAnsi="Times New Roman" w:cs="Times New Roman"/>
          <w:kern w:val="0"/>
          <w:sz w:val="24"/>
          <w:szCs w:val="24"/>
        </w:rPr>
        <w:fldChar w:fldCharType="begin"/>
      </w:r>
      <w:r w:rsidR="00D31987">
        <w:rPr>
          <w:rFonts w:ascii="Times New Roman" w:hAnsi="Times New Roman" w:cs="Times New Roman"/>
          <w:kern w:val="0"/>
          <w:sz w:val="24"/>
          <w:szCs w:val="24"/>
        </w:rPr>
        <w:instrText xml:space="preserve"> ADDIN EN.CITE &lt;EndNote&gt;&lt;Cite&gt;&lt;Author&gt;Li&lt;/Author&gt;&lt;Year&gt;2017&lt;/Year&gt;&lt;RecNum&gt;196&lt;/RecNum&gt;&lt;DisplayText&gt;&lt;style face="superscript"&gt;[26]&lt;/style&gt;&lt;/DisplayText&gt;&lt;record&gt;&lt;rec-number&gt;196&lt;/rec-number&gt;&lt;foreign-keys&gt;&lt;key app="EN" db-id="azd5aw2se5rfese5azfvar5be9wvw09txt5f" timestamp="1646121006"&gt;196&lt;/key&gt;&lt;key app="ENWeb" db-id=""&gt;0&lt;/key&gt;&lt;/foreign-keys&gt;&lt;ref-type name="Journal Article"&gt;17&lt;/ref-type&gt;&lt;contributors&gt;&lt;authors&gt;&lt;author&gt;Li, Zhen&lt;/author&gt;&lt;author&gt;Xiao, Chuanxiao&lt;/author&gt;&lt;author&gt;Yang, Ye&lt;/author&gt;&lt;author&gt;Harvey, Steven P.&lt;/author&gt;&lt;author&gt;Kim, Dong Hoe&lt;/author&gt;&lt;author&gt;Christians, Jeffrey A.&lt;/author&gt;&lt;author&gt;Yang, Mengjin&lt;/author&gt;&lt;author&gt;Schulz, Philip&lt;/author&gt;&lt;author&gt;Nanayakkara, Sanjini U.&lt;/author&gt;&lt;author&gt;Jiang, Chun-Sheng&lt;/author&gt;&lt;author&gt;Luther, Joseph M.&lt;/author&gt;&lt;author&gt;Berry, Joseph J.&lt;/author&gt;&lt;author&gt;Beard, Matthew C.&lt;/author&gt;&lt;author&gt;Al-Jassim, Mowafak M.&lt;/author&gt;&lt;author&gt;Zhu, Kai&lt;/author&gt;&lt;/authors&gt;&lt;/contributors&gt;&lt;titles&gt;&lt;title&gt;Extrinsic ion migration in perovskite solar cells&lt;/title&gt;&lt;secondary-title&gt;Energy &amp;amp; Environmental Science&lt;/secondary-title&gt;&lt;/titles&gt;&lt;periodical&gt;&lt;full-title&gt;Energy &amp;amp; Environmental Science&lt;/full-title&gt;&lt;abbr-1&gt;Energy Environ. Sci&lt;/abbr-1&gt;&lt;/periodical&gt;&lt;pages&gt;1234-1242&lt;/pages&gt;&lt;volume&gt;10&lt;/volume&gt;&lt;number&gt;5&lt;/number&gt;&lt;section&gt;1234&lt;/section&gt;&lt;dates&gt;&lt;year&gt;2017&lt;/year&gt;&lt;/dates&gt;&lt;isbn&gt;1754-5692&amp;#xD;1754-5706&lt;/isbn&gt;&lt;urls&gt;&lt;/urls&gt;&lt;electronic-resource-num&gt;10.1039/c7ee00358g&lt;/electronic-resource-num&gt;&lt;/record&gt;&lt;/Cite&gt;&lt;/EndNote&gt;</w:instrText>
      </w:r>
      <w:r w:rsidR="000C2221" w:rsidRPr="00D30EEC">
        <w:rPr>
          <w:rFonts w:ascii="Times New Roman" w:hAnsi="Times New Roman" w:cs="Times New Roman"/>
          <w:kern w:val="0"/>
          <w:sz w:val="24"/>
          <w:szCs w:val="24"/>
        </w:rPr>
        <w:fldChar w:fldCharType="separate"/>
      </w:r>
      <w:r w:rsidR="00D31987" w:rsidRPr="00D31987">
        <w:rPr>
          <w:rFonts w:ascii="Times New Roman" w:hAnsi="Times New Roman" w:cs="Times New Roman"/>
          <w:noProof/>
          <w:kern w:val="0"/>
          <w:sz w:val="24"/>
          <w:szCs w:val="24"/>
          <w:vertAlign w:val="superscript"/>
        </w:rPr>
        <w:t>[26]</w:t>
      </w:r>
      <w:r w:rsidR="000C2221" w:rsidRPr="00D30EEC">
        <w:rPr>
          <w:rFonts w:ascii="Times New Roman" w:hAnsi="Times New Roman" w:cs="Times New Roman"/>
          <w:kern w:val="0"/>
          <w:sz w:val="24"/>
          <w:szCs w:val="24"/>
        </w:rPr>
        <w:fldChar w:fldCharType="end"/>
      </w:r>
      <w:r w:rsidR="00644A07" w:rsidRPr="00D30EEC">
        <w:rPr>
          <w:rFonts w:ascii="Times New Roman" w:hAnsi="Times New Roman" w:cs="Times New Roman"/>
          <w:kern w:val="0"/>
          <w:sz w:val="24"/>
          <w:szCs w:val="24"/>
        </w:rPr>
        <w:t xml:space="preserve"> and "burn-in" effect.</w:t>
      </w:r>
      <w:r w:rsidR="00644A07" w:rsidRPr="00D30EEC">
        <w:rPr>
          <w:rFonts w:ascii="Times New Roman" w:hAnsi="Times New Roman" w:cs="Times New Roman"/>
          <w:kern w:val="0"/>
          <w:sz w:val="24"/>
          <w:szCs w:val="24"/>
        </w:rPr>
        <w:fldChar w:fldCharType="begin"/>
      </w:r>
      <w:r w:rsidR="00D31987">
        <w:rPr>
          <w:rFonts w:ascii="Times New Roman" w:hAnsi="Times New Roman" w:cs="Times New Roman"/>
          <w:kern w:val="0"/>
          <w:sz w:val="24"/>
          <w:szCs w:val="24"/>
        </w:rPr>
        <w:instrText xml:space="preserve"> ADDIN EN.CITE &lt;EndNote&gt;&lt;Cite&gt;&lt;Author&gt;Ding&lt;/Author&gt;&lt;Year&gt;2023&lt;/Year&gt;&lt;RecNum&gt;370&lt;/RecNum&gt;&lt;DisplayText&gt;&lt;style face="superscript"&gt;[27]&lt;/style&gt;&lt;/DisplayText&gt;&lt;record&gt;&lt;rec-number&gt;370&lt;/rec-number&gt;&lt;foreign-keys&gt;&lt;key app="EN" db-id="azd5aw2se5rfese5azfvar5be9wvw09txt5f" timestamp="1677662054"&gt;370&lt;/key&gt;&lt;/foreign-keys&gt;&lt;ref-type name="Journal Article"&gt;17&lt;/ref-type&gt;&lt;contributors&gt;&lt;authors&gt;&lt;author&gt;Ding, Changzeng&lt;/author&gt;&lt;author&gt;Yin, Li&lt;/author&gt;&lt;author&gt;Wang, Jinlong&lt;/author&gt;&lt;author&gt;Larini, Valentina&lt;/author&gt;&lt;author&gt;Zhang, Lianping&lt;/author&gt;&lt;author&gt;Huang, Rong&lt;/author&gt;&lt;author&gt;Nyman, Mathias&lt;/author&gt;&lt;author&gt;Zhao, Liyi&lt;/author&gt;&lt;author&gt;Zhao, Chun&lt;/author&gt;&lt;author&gt;Li, Weishi&lt;/author&gt;&lt;author&gt;Luo, Qun&lt;/author&gt;&lt;author&gt;Shen, Yanbin&lt;/author&gt;&lt;author&gt;Österbacka, Ronald&lt;/author&gt;&lt;author&gt;Grancini, Giulia&lt;/author&gt;&lt;author&gt;Ma, Chang-Qi&lt;/author&gt;&lt;/authors&gt;&lt;/contributors&gt;&lt;titles&gt;&lt;title&gt;Boosting Perovskite Solar Cells Efficiency and Stability: Interfacial Passivation of Crosslinked Fullerene Eliminates the “Burn-in” Decay&lt;/title&gt;&lt;secondary-title&gt;Advanced Materials&lt;/secondary-title&gt;&lt;/titles&gt;&lt;periodical&gt;&lt;full-title&gt;Advanced Materials&lt;/full-title&gt;&lt;abbr-1&gt;Adv. Mater.&lt;/abbr-1&gt;&lt;/periodical&gt;&lt;pages&gt;2207656&lt;/pages&gt;&lt;volume&gt;35&lt;/volume&gt;&lt;number&gt;2&lt;/number&gt;&lt;keywords&gt;&lt;keyword&gt;“burn-in” degradation&lt;/keyword&gt;&lt;keyword&gt;cross-linked PCBM&lt;/keyword&gt;&lt;keyword&gt;Li+ ion migration&lt;/keyword&gt;&lt;keyword&gt;operational stability&lt;/keyword&gt;&lt;keyword&gt;perovskite solar cells&lt;/keyword&gt;&lt;/keywords&gt;&lt;dates&gt;&lt;year&gt;2023&lt;/year&gt;&lt;pub-dates&gt;&lt;date&gt;2023/01/01&lt;/date&gt;&lt;/pub-dates&gt;&lt;/dates&gt;&lt;publisher&gt;John Wiley &amp;amp; Sons, Ltd&lt;/publisher&gt;&lt;isbn&gt;0935-9648&lt;/isbn&gt;&lt;work-type&gt;https://doi.org/10.1002/adma.202207656&lt;/work-type&gt;&lt;urls&gt;&lt;related-urls&gt;&lt;url&gt;https://doi.org/10.1002/adma.202207656&lt;/url&gt;&lt;/related-urls&gt;&lt;/urls&gt;&lt;electronic-resource-num&gt;https://doi.org/10.1002/adma.202207656&lt;/electronic-resource-num&gt;&lt;access-date&gt;2023/03/01&lt;/access-date&gt;&lt;/record&gt;&lt;/Cite&gt;&lt;/EndNote&gt;</w:instrText>
      </w:r>
      <w:r w:rsidR="00644A07" w:rsidRPr="00D30EEC">
        <w:rPr>
          <w:rFonts w:ascii="Times New Roman" w:hAnsi="Times New Roman" w:cs="Times New Roman"/>
          <w:kern w:val="0"/>
          <w:sz w:val="24"/>
          <w:szCs w:val="24"/>
        </w:rPr>
        <w:fldChar w:fldCharType="separate"/>
      </w:r>
      <w:r w:rsidR="00D31987" w:rsidRPr="00D31987">
        <w:rPr>
          <w:rFonts w:ascii="Times New Roman" w:hAnsi="Times New Roman" w:cs="Times New Roman"/>
          <w:noProof/>
          <w:kern w:val="0"/>
          <w:sz w:val="24"/>
          <w:szCs w:val="24"/>
          <w:vertAlign w:val="superscript"/>
        </w:rPr>
        <w:t>[27]</w:t>
      </w:r>
      <w:r w:rsidR="00644A07" w:rsidRPr="00D30EEC">
        <w:rPr>
          <w:rFonts w:ascii="Times New Roman" w:hAnsi="Times New Roman" w:cs="Times New Roman"/>
          <w:kern w:val="0"/>
          <w:sz w:val="24"/>
          <w:szCs w:val="24"/>
        </w:rPr>
        <w:fldChar w:fldCharType="end"/>
      </w:r>
      <w:r w:rsidR="00644A07" w:rsidRPr="00D30EEC">
        <w:rPr>
          <w:rFonts w:ascii="Times New Roman" w:hAnsi="Times New Roman" w:cs="Times New Roman"/>
          <w:kern w:val="0"/>
          <w:sz w:val="24"/>
          <w:szCs w:val="24"/>
        </w:rPr>
        <w:t xml:space="preserve"> </w:t>
      </w:r>
      <w:r w:rsidR="00B57354" w:rsidRPr="00D30EEC">
        <w:rPr>
          <w:rFonts w:ascii="Times New Roman" w:hAnsi="Times New Roman" w:cs="Times New Roman"/>
          <w:kern w:val="0"/>
          <w:sz w:val="24"/>
          <w:szCs w:val="24"/>
        </w:rPr>
        <w:t>recently, some researchers indicat</w:t>
      </w:r>
      <w:r w:rsidR="007B300F" w:rsidRPr="00D30EEC">
        <w:rPr>
          <w:rFonts w:ascii="Times New Roman" w:hAnsi="Times New Roman" w:cs="Times New Roman"/>
          <w:kern w:val="0"/>
          <w:sz w:val="24"/>
          <w:szCs w:val="24"/>
        </w:rPr>
        <w:t>ed</w:t>
      </w:r>
      <w:r w:rsidR="00B57354" w:rsidRPr="00D30EEC">
        <w:rPr>
          <w:rFonts w:ascii="Times New Roman" w:hAnsi="Times New Roman" w:cs="Times New Roman"/>
          <w:kern w:val="0"/>
          <w:sz w:val="24"/>
          <w:szCs w:val="24"/>
        </w:rPr>
        <w:t xml:space="preserve"> that Li</w:t>
      </w:r>
      <w:r w:rsidR="00B57354" w:rsidRPr="00D30EEC">
        <w:rPr>
          <w:rFonts w:ascii="Times New Roman" w:hAnsi="Times New Roman" w:cs="Times New Roman"/>
          <w:kern w:val="0"/>
          <w:sz w:val="24"/>
          <w:szCs w:val="24"/>
          <w:vertAlign w:val="superscript"/>
        </w:rPr>
        <w:t>+</w:t>
      </w:r>
      <w:r w:rsidR="00B57354" w:rsidRPr="00D30EEC">
        <w:rPr>
          <w:rFonts w:ascii="Times New Roman" w:hAnsi="Times New Roman" w:cs="Times New Roman"/>
          <w:kern w:val="0"/>
          <w:sz w:val="24"/>
          <w:szCs w:val="24"/>
        </w:rPr>
        <w:t xml:space="preserve"> ions migration is also an </w:t>
      </w:r>
      <w:r w:rsidR="007B300F" w:rsidRPr="00D30EEC">
        <w:rPr>
          <w:rFonts w:ascii="Times New Roman" w:hAnsi="Times New Roman" w:cs="Times New Roman"/>
          <w:kern w:val="0"/>
          <w:sz w:val="24"/>
          <w:szCs w:val="24"/>
        </w:rPr>
        <w:t>essential</w:t>
      </w:r>
      <w:r w:rsidR="00B57354" w:rsidRPr="00D30EEC">
        <w:rPr>
          <w:rFonts w:ascii="Times New Roman" w:hAnsi="Times New Roman" w:cs="Times New Roman"/>
          <w:kern w:val="0"/>
          <w:sz w:val="24"/>
          <w:szCs w:val="24"/>
        </w:rPr>
        <w:t xml:space="preserve"> factor affecting the stability of PSCs at high temperature</w:t>
      </w:r>
      <w:r w:rsidR="007B300F" w:rsidRPr="00D30EEC">
        <w:rPr>
          <w:rFonts w:ascii="Times New Roman" w:hAnsi="Times New Roman" w:cs="Times New Roman"/>
          <w:kern w:val="0"/>
          <w:sz w:val="24"/>
          <w:szCs w:val="24"/>
        </w:rPr>
        <w:t>s</w:t>
      </w:r>
      <w:r w:rsidR="00B57354" w:rsidRPr="00D30EEC">
        <w:rPr>
          <w:rFonts w:ascii="Times New Roman" w:hAnsi="Times New Roman" w:cs="Times New Roman"/>
          <w:kern w:val="0"/>
          <w:sz w:val="24"/>
          <w:szCs w:val="24"/>
        </w:rPr>
        <w:t>.</w:t>
      </w:r>
      <w:r w:rsidR="004946A2" w:rsidRPr="00D30EEC">
        <w:rPr>
          <w:rFonts w:ascii="Times New Roman" w:hAnsi="Times New Roman" w:cs="Times New Roman"/>
          <w:kern w:val="0"/>
          <w:sz w:val="24"/>
          <w:szCs w:val="24"/>
        </w:rPr>
        <w:fldChar w:fldCharType="begin">
          <w:fldData xml:space="preserve">PEVuZE5vdGU+PENpdGU+PEF1dGhvcj5XYW5nPC9BdXRob3I+PFllYXI+MjAyMjwvWWVhcj48UmVj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=
</w:fldData>
        </w:fldChar>
      </w:r>
      <w:r w:rsidR="00D31987">
        <w:rPr>
          <w:rFonts w:ascii="Times New Roman" w:hAnsi="Times New Roman" w:cs="Times New Roman"/>
          <w:kern w:val="0"/>
          <w:sz w:val="24"/>
          <w:szCs w:val="24"/>
        </w:rPr>
        <w:instrText xml:space="preserve"> ADDIN EN.CITE </w:instrText>
      </w:r>
      <w:r w:rsidR="00D31987">
        <w:rPr>
          <w:rFonts w:ascii="Times New Roman" w:hAnsi="Times New Roman" w:cs="Times New Roman"/>
          <w:kern w:val="0"/>
          <w:sz w:val="24"/>
          <w:szCs w:val="24"/>
        </w:rPr>
        <w:fldChar w:fldCharType="begin">
          <w:fldData xml:space="preserve">PEVuZE5vdGU+PENpdGU+PEF1dGhvcj5XYW5nPC9BdXRob3I+PFllYXI+MjAyMjwvWWVhcj48UmVj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=
</w:fldData>
        </w:fldChar>
      </w:r>
      <w:r w:rsidR="00D31987">
        <w:rPr>
          <w:rFonts w:ascii="Times New Roman" w:hAnsi="Times New Roman" w:cs="Times New Roman"/>
          <w:kern w:val="0"/>
          <w:sz w:val="24"/>
          <w:szCs w:val="24"/>
        </w:rPr>
        <w:instrText xml:space="preserve"> ADDIN EN.CITE.DATA </w:instrText>
      </w:r>
      <w:r w:rsidR="00D31987">
        <w:rPr>
          <w:rFonts w:ascii="Times New Roman" w:hAnsi="Times New Roman" w:cs="Times New Roman"/>
          <w:kern w:val="0"/>
          <w:sz w:val="24"/>
          <w:szCs w:val="24"/>
        </w:rPr>
      </w:r>
      <w:r w:rsidR="00D31987">
        <w:rPr>
          <w:rFonts w:ascii="Times New Roman" w:hAnsi="Times New Roman" w:cs="Times New Roman"/>
          <w:kern w:val="0"/>
          <w:sz w:val="24"/>
          <w:szCs w:val="24"/>
        </w:rPr>
        <w:fldChar w:fldCharType="end"/>
      </w:r>
      <w:r w:rsidR="004946A2" w:rsidRPr="00D30EEC">
        <w:rPr>
          <w:rFonts w:ascii="Times New Roman" w:hAnsi="Times New Roman" w:cs="Times New Roman"/>
          <w:kern w:val="0"/>
          <w:sz w:val="24"/>
          <w:szCs w:val="24"/>
        </w:rPr>
      </w:r>
      <w:r w:rsidR="004946A2" w:rsidRPr="00D30EEC">
        <w:rPr>
          <w:rFonts w:ascii="Times New Roman" w:hAnsi="Times New Roman" w:cs="Times New Roman"/>
          <w:kern w:val="0"/>
          <w:sz w:val="24"/>
          <w:szCs w:val="24"/>
        </w:rPr>
        <w:fldChar w:fldCharType="separate"/>
      </w:r>
      <w:r w:rsidR="00D31987" w:rsidRPr="00D31987">
        <w:rPr>
          <w:rFonts w:ascii="Times New Roman" w:hAnsi="Times New Roman" w:cs="Times New Roman"/>
          <w:noProof/>
          <w:kern w:val="0"/>
          <w:sz w:val="24"/>
          <w:szCs w:val="24"/>
          <w:vertAlign w:val="superscript"/>
        </w:rPr>
        <w:t>[28, 29]</w:t>
      </w:r>
      <w:r w:rsidR="004946A2" w:rsidRPr="00D30EEC">
        <w:rPr>
          <w:rFonts w:ascii="Times New Roman" w:hAnsi="Times New Roman" w:cs="Times New Roman"/>
          <w:kern w:val="0"/>
          <w:sz w:val="24"/>
          <w:szCs w:val="24"/>
        </w:rPr>
        <w:fldChar w:fldCharType="end"/>
      </w:r>
      <w:r w:rsidR="004946A2" w:rsidRPr="00D30EEC">
        <w:rPr>
          <w:rFonts w:ascii="Times New Roman" w:hAnsi="Times New Roman" w:cs="Times New Roman" w:hint="eastAsia"/>
          <w:kern w:val="0"/>
          <w:sz w:val="24"/>
          <w:szCs w:val="24"/>
        </w:rPr>
        <w:t xml:space="preserve"> </w:t>
      </w:r>
      <w:r w:rsidR="004946A2" w:rsidRPr="00D30EEC">
        <w:rPr>
          <w:rFonts w:ascii="Times New Roman" w:hAnsi="Times New Roman" w:cs="Times New Roman"/>
          <w:kern w:val="0"/>
          <w:sz w:val="24"/>
          <w:szCs w:val="24"/>
        </w:rPr>
        <w:t>At present, the methods t</w:t>
      </w:r>
      <w:r w:rsidRPr="00D30EEC">
        <w:rPr>
          <w:rFonts w:ascii="Times New Roman" w:hAnsi="Times New Roman" w:cs="Times New Roman"/>
          <w:kern w:val="0"/>
          <w:sz w:val="24"/>
          <w:szCs w:val="24"/>
        </w:rPr>
        <w:t>o eliminate the migration of Li</w:t>
      </w:r>
      <w:r w:rsidRPr="00D30EEC">
        <w:rPr>
          <w:rFonts w:ascii="Times New Roman" w:hAnsi="Times New Roman" w:cs="Times New Roman"/>
          <w:kern w:val="0"/>
          <w:sz w:val="24"/>
          <w:szCs w:val="24"/>
          <w:vertAlign w:val="superscript"/>
        </w:rPr>
        <w:t>+</w:t>
      </w:r>
      <w:r w:rsidRPr="00D30EEC">
        <w:rPr>
          <w:rFonts w:ascii="Times New Roman" w:hAnsi="Times New Roman" w:cs="Times New Roman"/>
          <w:kern w:val="0"/>
          <w:sz w:val="24"/>
          <w:szCs w:val="24"/>
        </w:rPr>
        <w:t xml:space="preserve"> ions </w:t>
      </w:r>
      <w:r w:rsidR="004946A2" w:rsidRPr="00D30EEC">
        <w:rPr>
          <w:rFonts w:ascii="Times New Roman" w:hAnsi="Times New Roman" w:cs="Times New Roman"/>
          <w:kern w:val="0"/>
          <w:sz w:val="24"/>
          <w:szCs w:val="24"/>
        </w:rPr>
        <w:t>include</w:t>
      </w:r>
      <w:r w:rsidRPr="00D30EEC">
        <w:rPr>
          <w:rFonts w:ascii="Times New Roman" w:hAnsi="Times New Roman" w:cs="Times New Roman"/>
          <w:kern w:val="0"/>
          <w:sz w:val="24"/>
          <w:szCs w:val="24"/>
        </w:rPr>
        <w:t xml:space="preserve"> add</w:t>
      </w:r>
      <w:r w:rsidR="004946A2" w:rsidRPr="00D30EEC">
        <w:rPr>
          <w:rFonts w:ascii="Times New Roman" w:hAnsi="Times New Roman" w:cs="Times New Roman"/>
          <w:kern w:val="0"/>
          <w:sz w:val="24"/>
          <w:szCs w:val="24"/>
        </w:rPr>
        <w:t>ing</w:t>
      </w:r>
      <w:r w:rsidRPr="00D30EEC">
        <w:rPr>
          <w:rFonts w:ascii="Times New Roman" w:hAnsi="Times New Roman" w:cs="Times New Roman"/>
          <w:kern w:val="0"/>
          <w:sz w:val="24"/>
          <w:szCs w:val="24"/>
        </w:rPr>
        <w:t xml:space="preserve"> MoS</w:t>
      </w:r>
      <w:r w:rsidRPr="00D30EEC">
        <w:rPr>
          <w:rFonts w:ascii="Times New Roman" w:hAnsi="Times New Roman" w:cs="Times New Roman"/>
          <w:kern w:val="0"/>
          <w:sz w:val="24"/>
          <w:szCs w:val="24"/>
          <w:vertAlign w:val="subscript"/>
        </w:rPr>
        <w:t>2</w:t>
      </w:r>
      <w:r w:rsidRPr="00D30EEC">
        <w:rPr>
          <w:rFonts w:ascii="Times New Roman" w:hAnsi="Times New Roman" w:cs="Times New Roman"/>
          <w:kern w:val="0"/>
          <w:sz w:val="24"/>
          <w:szCs w:val="24"/>
        </w:rPr>
        <w:t xml:space="preserve"> with flower-like microstructures into spiro-</w:t>
      </w:r>
      <w:proofErr w:type="spellStart"/>
      <w:r w:rsidRPr="00D30EEC">
        <w:rPr>
          <w:rFonts w:ascii="Times New Roman" w:hAnsi="Times New Roman" w:cs="Times New Roman"/>
          <w:kern w:val="0"/>
          <w:sz w:val="24"/>
          <w:szCs w:val="24"/>
        </w:rPr>
        <w:t>OMeTAD</w:t>
      </w:r>
      <w:proofErr w:type="spellEnd"/>
      <w:r w:rsidR="004946A2" w:rsidRPr="00D30EEC">
        <w:t xml:space="preserve"> </w:t>
      </w:r>
      <w:r w:rsidR="004946A2" w:rsidRPr="00D30EEC">
        <w:rPr>
          <w:rFonts w:ascii="Times New Roman" w:hAnsi="Times New Roman" w:cs="Times New Roman"/>
          <w:kern w:val="0"/>
          <w:sz w:val="24"/>
          <w:szCs w:val="24"/>
        </w:rPr>
        <w:t>acting as a powerful sorbent for Li</w:t>
      </w:r>
      <w:r w:rsidR="004946A2" w:rsidRPr="001D6669">
        <w:rPr>
          <w:rFonts w:ascii="Times New Roman" w:hAnsi="Times New Roman" w:cs="Times New Roman"/>
          <w:kern w:val="0"/>
          <w:sz w:val="24"/>
          <w:szCs w:val="24"/>
          <w:vertAlign w:val="superscript"/>
        </w:rPr>
        <w:t>+</w:t>
      </w:r>
      <w:r w:rsidR="004946A2" w:rsidRPr="00D30EEC">
        <w:rPr>
          <w:rFonts w:ascii="Times New Roman" w:hAnsi="Times New Roman" w:cs="Times New Roman"/>
          <w:kern w:val="0"/>
          <w:sz w:val="24"/>
          <w:szCs w:val="24"/>
        </w:rPr>
        <w:t xml:space="preserve"> ions;</w:t>
      </w:r>
      <w:r w:rsidR="00196AEB" w:rsidRPr="00D30EEC">
        <w:rPr>
          <w:rFonts w:ascii="Times New Roman" w:hAnsi="Times New Roman" w:cs="Times New Roman"/>
          <w:kern w:val="0"/>
          <w:sz w:val="24"/>
          <w:szCs w:val="24"/>
        </w:rPr>
        <w:fldChar w:fldCharType="begin"/>
      </w:r>
      <w:r w:rsidR="00D31987">
        <w:rPr>
          <w:rFonts w:ascii="Times New Roman" w:hAnsi="Times New Roman" w:cs="Times New Roman"/>
          <w:kern w:val="0"/>
          <w:sz w:val="24"/>
          <w:szCs w:val="24"/>
        </w:rPr>
        <w:instrText xml:space="preserve"> ADDIN EN.CITE &lt;EndNote&gt;&lt;Cite&gt;&lt;Author&gt;Jiang&lt;/Author&gt;&lt;Year&gt;2019&lt;/Year&gt;&lt;RecNum&gt;214&lt;/RecNum&gt;&lt;DisplayText&gt;&lt;style face="superscript"&gt;[30]&lt;/style&gt;&lt;/DisplayText&gt;&lt;record&gt;&lt;rec-number&gt;214&lt;/rec-number&gt;&lt;foreign-keys&gt;&lt;key app="EN" db-id="azd5aw2se5rfese5azfvar5be9wvw09txt5f" timestamp="1654649261"&gt;214&lt;/key&gt;&lt;/foreign-keys&gt;&lt;ref-type name="Journal Article"&gt;17&lt;/ref-type&gt;&lt;contributors&gt;&lt;authors&gt;&lt;author&gt;Jiang, Lu-Lu&lt;/author&gt;&lt;author&gt;Wang, Zhao-Kui&lt;/author&gt;&lt;author&gt;Li, Meng&lt;/author&gt;&lt;author&gt;Li, Chun-He&lt;/author&gt;&lt;author&gt;Fang, Peng-Fei&lt;/author&gt;&lt;author&gt;Liao, Liang-Sheng&lt;/author&gt;&lt;/authors&gt;&lt;/contributors&gt;&lt;titles&gt;&lt;title&gt;Flower-like MoS2 nanocrystals: a powerful sorbent of Li+ in the Spiro-OMeTAD layer for highly efficient and stable perovskite solar cells&lt;/title&gt;&lt;secondary-title&gt;Journal of Materials Chemistry A&lt;/secondary-title&gt;&lt;/titles&gt;&lt;periodical&gt;&lt;full-title&gt;Journal of Materials Chemistry A&lt;/full-title&gt;&lt;abbr-1&gt;J. Mater. Chem. A&lt;/abbr-1&gt;&lt;/periodical&gt;&lt;pages&gt;3655-3663&lt;/pages&gt;&lt;volume&gt;7&lt;/volume&gt;&lt;number&gt;8&lt;/number&gt;&lt;dates&gt;&lt;year&gt;2019&lt;/year&gt;&lt;/dates&gt;&lt;publisher&gt;The Royal Society of Chemistry&lt;/publisher&gt;&lt;isbn&gt;2050-7488&lt;/isbn&gt;&lt;work-type&gt;10.1039/C8TA11800K&lt;/work-type&gt;&lt;urls&gt;&lt;related-urls&gt;&lt;url&gt;http://dx.doi.org/10.1039/C8TA11800K&lt;/url&gt;&lt;/related-urls&gt;&lt;/urls&gt;&lt;electronic-resource-num&gt;10.1039/C8TA11800K&lt;/electronic-resource-num&gt;&lt;/record&gt;&lt;/Cite&gt;&lt;/EndNote&gt;</w:instrText>
      </w:r>
      <w:r w:rsidR="00196AEB" w:rsidRPr="00D30EEC">
        <w:rPr>
          <w:rFonts w:ascii="Times New Roman" w:hAnsi="Times New Roman" w:cs="Times New Roman"/>
          <w:kern w:val="0"/>
          <w:sz w:val="24"/>
          <w:szCs w:val="24"/>
        </w:rPr>
        <w:fldChar w:fldCharType="separate"/>
      </w:r>
      <w:r w:rsidR="00D31987" w:rsidRPr="00D31987">
        <w:rPr>
          <w:rFonts w:ascii="Times New Roman" w:hAnsi="Times New Roman" w:cs="Times New Roman"/>
          <w:noProof/>
          <w:kern w:val="0"/>
          <w:sz w:val="24"/>
          <w:szCs w:val="24"/>
          <w:vertAlign w:val="superscript"/>
        </w:rPr>
        <w:t>[30]</w:t>
      </w:r>
      <w:r w:rsidR="00196AEB" w:rsidRPr="00D30EEC">
        <w:rPr>
          <w:rFonts w:ascii="Times New Roman" w:hAnsi="Times New Roman" w:cs="Times New Roman"/>
          <w:kern w:val="0"/>
          <w:sz w:val="24"/>
          <w:szCs w:val="24"/>
        </w:rPr>
        <w:fldChar w:fldCharType="end"/>
      </w:r>
      <w:r w:rsidR="000C2221" w:rsidRPr="00D30EEC">
        <w:rPr>
          <w:rFonts w:ascii="Times New Roman" w:hAnsi="Times New Roman" w:cs="Times New Roman"/>
          <w:kern w:val="0"/>
          <w:sz w:val="24"/>
          <w:szCs w:val="24"/>
        </w:rPr>
        <w:t xml:space="preserve"> </w:t>
      </w:r>
      <w:r w:rsidR="004946A2" w:rsidRPr="00D30EEC">
        <w:rPr>
          <w:rFonts w:ascii="Times New Roman" w:hAnsi="Times New Roman" w:cs="Times New Roman"/>
          <w:kern w:val="0"/>
          <w:sz w:val="24"/>
          <w:szCs w:val="24"/>
        </w:rPr>
        <w:t>doping</w:t>
      </w:r>
      <w:r w:rsidRPr="00D30EEC">
        <w:rPr>
          <w:rFonts w:ascii="Times New Roman" w:hAnsi="Times New Roman" w:cs="Times New Roman"/>
          <w:kern w:val="0"/>
          <w:sz w:val="24"/>
          <w:szCs w:val="24"/>
        </w:rPr>
        <w:t xml:space="preserve"> reduced graphene oxide (</w:t>
      </w:r>
      <w:proofErr w:type="spellStart"/>
      <w:r w:rsidRPr="00D30EEC">
        <w:rPr>
          <w:rFonts w:ascii="Times New Roman" w:hAnsi="Times New Roman" w:cs="Times New Roman"/>
          <w:kern w:val="0"/>
          <w:sz w:val="24"/>
          <w:szCs w:val="24"/>
        </w:rPr>
        <w:t>rGO</w:t>
      </w:r>
      <w:proofErr w:type="spellEnd"/>
      <w:r w:rsidRPr="00D30EEC">
        <w:rPr>
          <w:rFonts w:ascii="Times New Roman" w:hAnsi="Times New Roman" w:cs="Times New Roman"/>
          <w:kern w:val="0"/>
          <w:sz w:val="24"/>
          <w:szCs w:val="24"/>
        </w:rPr>
        <w:t>) to Spiro-</w:t>
      </w:r>
      <w:proofErr w:type="spellStart"/>
      <w:r w:rsidRPr="00D30EEC">
        <w:rPr>
          <w:rFonts w:ascii="Times New Roman" w:hAnsi="Times New Roman" w:cs="Times New Roman"/>
          <w:kern w:val="0"/>
          <w:sz w:val="24"/>
          <w:szCs w:val="24"/>
        </w:rPr>
        <w:t>OMeTAD</w:t>
      </w:r>
      <w:proofErr w:type="spellEnd"/>
      <w:r w:rsidRPr="00D30EEC">
        <w:rPr>
          <w:rFonts w:ascii="Times New Roman" w:hAnsi="Times New Roman" w:cs="Times New Roman"/>
          <w:kern w:val="0"/>
          <w:sz w:val="24"/>
          <w:szCs w:val="24"/>
        </w:rPr>
        <w:t xml:space="preserve"> to provide adsorption sites for Li</w:t>
      </w:r>
      <w:r w:rsidRPr="00D30EEC">
        <w:rPr>
          <w:rFonts w:ascii="Times New Roman" w:hAnsi="Times New Roman" w:cs="Times New Roman"/>
          <w:kern w:val="0"/>
          <w:sz w:val="24"/>
          <w:szCs w:val="24"/>
          <w:vertAlign w:val="superscript"/>
        </w:rPr>
        <w:t>+</w:t>
      </w:r>
      <w:r w:rsidRPr="00D30EEC">
        <w:rPr>
          <w:rFonts w:ascii="Times New Roman" w:hAnsi="Times New Roman" w:cs="Times New Roman"/>
          <w:kern w:val="0"/>
          <w:sz w:val="24"/>
          <w:szCs w:val="24"/>
        </w:rPr>
        <w:t xml:space="preserve"> ions</w:t>
      </w:r>
      <w:r w:rsidR="000C2221" w:rsidRPr="00D30EEC">
        <w:rPr>
          <w:rFonts w:ascii="Times New Roman" w:hAnsi="Times New Roman" w:cs="Times New Roman"/>
          <w:kern w:val="0"/>
          <w:sz w:val="24"/>
          <w:szCs w:val="24"/>
        </w:rPr>
        <w:fldChar w:fldCharType="begin"/>
      </w:r>
      <w:r w:rsidR="00D31987">
        <w:rPr>
          <w:rFonts w:ascii="Times New Roman" w:hAnsi="Times New Roman" w:cs="Times New Roman"/>
          <w:kern w:val="0"/>
          <w:sz w:val="24"/>
          <w:szCs w:val="24"/>
        </w:rPr>
        <w:instrText xml:space="preserve"> ADDIN EN.CITE &lt;EndNote&gt;&lt;Cite&gt;&lt;Author&gt;Guo&lt;/Author&gt;&lt;Year&gt;2020&lt;/Year&gt;&lt;RecNum&gt;216&lt;/RecNum&gt;&lt;DisplayText&gt;&lt;style face="superscript"&gt;[31]&lt;/style&gt;&lt;/DisplayText&gt;&lt;record&gt;&lt;rec-number&gt;216&lt;/rec-number&gt;&lt;foreign-keys&gt;&lt;key app="EN" db-id="azd5aw2se5rfese5azfvar5be9wvw09txt5f" timestamp="1654650631"&gt;216&lt;/key&gt;&lt;/foreign-keys&gt;&lt;ref-type name="Journal Article"&gt;17&lt;/ref-type&gt;&lt;contributors&gt;&lt;authors&gt;&lt;author&gt;Guo, Xiaochen&lt;/author&gt;&lt;author&gt;Li, Jianyang&lt;/author&gt;&lt;author&gt;Wang, Bin&lt;/author&gt;&lt;author&gt;Zeng, Peng&lt;/author&gt;&lt;author&gt;Li, Faming&lt;/author&gt;&lt;author&gt;Yang, Qiang&lt;/author&gt;&lt;author&gt;Chen, Yuanfu&lt;/author&gt;&lt;author&gt;Liu, Mingzhen&lt;/author&gt;&lt;/authors&gt;&lt;/contributors&gt;&lt;titles&gt;&lt;title&gt;Improving and Stabilizing Perovskite Solar Cells with Incorporation of Graphene in the Spiro-OMeTAD Layer: Suppressed Li Ions Migration and Improved Charge Extraction&lt;/title&gt;&lt;secondary-title&gt;ACS Applied Energy Materials&lt;/secondary-title&gt;&lt;/titles&gt;&lt;periodical&gt;&lt;full-title&gt;ACS Applied Energy Materials&lt;/full-title&gt;&lt;abbr-1&gt;ACS Appl. Energy Mater.&lt;/abbr-1&gt;&lt;/periodical&gt;&lt;pages&gt;970-976&lt;/pages&gt;&lt;volume&gt;3&lt;/volume&gt;&lt;number&gt;1&lt;/number&gt;&lt;dates&gt;&lt;year&gt;2020&lt;/year&gt;&lt;pub-dates&gt;&lt;date&gt;2020/01/27&lt;/date&gt;&lt;/pub-dates&gt;&lt;/dates&gt;&lt;publisher&gt;American Chemical Society&lt;/publisher&gt;&lt;urls&gt;&lt;related-urls&gt;&lt;url&gt;https://doi.org/10.1021/acsaem.9b02037&lt;/url&gt;&lt;/related-urls&gt;&lt;/urls&gt;&lt;electronic-resource-num&gt;10.1021/acsaem.9b02037&lt;/electronic-resource-num&gt;&lt;/record&gt;&lt;/Cite&gt;&lt;/EndNote&gt;</w:instrText>
      </w:r>
      <w:r w:rsidR="000C2221" w:rsidRPr="00D30EEC">
        <w:rPr>
          <w:rFonts w:ascii="Times New Roman" w:hAnsi="Times New Roman" w:cs="Times New Roman"/>
          <w:kern w:val="0"/>
          <w:sz w:val="24"/>
          <w:szCs w:val="24"/>
        </w:rPr>
        <w:fldChar w:fldCharType="separate"/>
      </w:r>
      <w:r w:rsidR="00D31987" w:rsidRPr="00D31987">
        <w:rPr>
          <w:rFonts w:ascii="Times New Roman" w:hAnsi="Times New Roman" w:cs="Times New Roman"/>
          <w:noProof/>
          <w:kern w:val="0"/>
          <w:sz w:val="24"/>
          <w:szCs w:val="24"/>
          <w:vertAlign w:val="superscript"/>
        </w:rPr>
        <w:t>[31]</w:t>
      </w:r>
      <w:r w:rsidR="000C2221" w:rsidRPr="00D30EEC">
        <w:rPr>
          <w:rFonts w:ascii="Times New Roman" w:hAnsi="Times New Roman" w:cs="Times New Roman"/>
          <w:kern w:val="0"/>
          <w:sz w:val="24"/>
          <w:szCs w:val="24"/>
        </w:rPr>
        <w:fldChar w:fldCharType="end"/>
      </w:r>
      <w:r w:rsidR="007B3734" w:rsidRPr="00D30EEC">
        <w:rPr>
          <w:rFonts w:ascii="Times New Roman" w:hAnsi="Times New Roman" w:cs="Times New Roman"/>
          <w:kern w:val="0"/>
          <w:sz w:val="24"/>
          <w:szCs w:val="24"/>
        </w:rPr>
        <w:t xml:space="preserve"> </w:t>
      </w:r>
      <w:r w:rsidR="004946A2" w:rsidRPr="00D30EEC">
        <w:rPr>
          <w:rFonts w:ascii="Times New Roman" w:hAnsi="Times New Roman" w:cs="Times New Roman"/>
          <w:kern w:val="0"/>
          <w:sz w:val="24"/>
          <w:szCs w:val="24"/>
        </w:rPr>
        <w:t xml:space="preserve">and </w:t>
      </w:r>
      <w:r w:rsidR="00644A07" w:rsidRPr="00D30EEC">
        <w:rPr>
          <w:rFonts w:ascii="Times New Roman" w:hAnsi="Times New Roman" w:cs="Times New Roman"/>
          <w:kern w:val="0"/>
          <w:sz w:val="24"/>
          <w:szCs w:val="24"/>
        </w:rPr>
        <w:t>using a "cross-linkable" PCBM derivative to blocks this migration of Li</w:t>
      </w:r>
      <w:r w:rsidR="00644A07" w:rsidRPr="001D6669">
        <w:rPr>
          <w:rFonts w:ascii="Times New Roman" w:hAnsi="Times New Roman" w:cs="Times New Roman"/>
          <w:kern w:val="0"/>
          <w:sz w:val="24"/>
          <w:szCs w:val="24"/>
          <w:vertAlign w:val="superscript"/>
        </w:rPr>
        <w:t>+</w:t>
      </w:r>
      <w:r w:rsidR="00644A07" w:rsidRPr="00D30EEC">
        <w:rPr>
          <w:rFonts w:ascii="Times New Roman" w:hAnsi="Times New Roman" w:cs="Times New Roman"/>
          <w:kern w:val="0"/>
          <w:sz w:val="24"/>
          <w:szCs w:val="24"/>
        </w:rPr>
        <w:t xml:space="preserve"> ions</w:t>
      </w:r>
      <w:r w:rsidRPr="00D30EEC">
        <w:rPr>
          <w:rFonts w:ascii="Times New Roman" w:hAnsi="Times New Roman" w:cs="Times New Roman"/>
          <w:kern w:val="0"/>
          <w:sz w:val="24"/>
          <w:szCs w:val="24"/>
        </w:rPr>
        <w:t>.</w:t>
      </w:r>
      <w:r w:rsidR="00644A07" w:rsidRPr="00D30EEC">
        <w:rPr>
          <w:rFonts w:ascii="Times New Roman" w:hAnsi="Times New Roman" w:cs="Times New Roman"/>
          <w:kern w:val="0"/>
          <w:sz w:val="24"/>
          <w:szCs w:val="24"/>
        </w:rPr>
        <w:fldChar w:fldCharType="begin"/>
      </w:r>
      <w:r w:rsidR="00D31987">
        <w:rPr>
          <w:rFonts w:ascii="Times New Roman" w:hAnsi="Times New Roman" w:cs="Times New Roman"/>
          <w:kern w:val="0"/>
          <w:sz w:val="24"/>
          <w:szCs w:val="24"/>
        </w:rPr>
        <w:instrText xml:space="preserve"> ADDIN EN.CITE &lt;EndNote&gt;&lt;Cite&gt;&lt;Author&gt;Ding&lt;/Author&gt;&lt;Year&gt;2023&lt;/Year&gt;&lt;RecNum&gt;370&lt;/RecNum&gt;&lt;DisplayText&gt;&lt;style face="superscript"&gt;[27]&lt;/style&gt;&lt;/DisplayText&gt;&lt;record&gt;&lt;rec-number&gt;370&lt;/rec-number&gt;&lt;foreign-keys&gt;&lt;key app="EN" db-id="azd5aw2se5rfese5azfvar5be9wvw09txt5f" timestamp="1677662054"&gt;370&lt;/key&gt;&lt;/foreign-keys&gt;&lt;ref-type name="Journal Article"&gt;17&lt;/ref-type&gt;&lt;contributors&gt;&lt;authors&gt;&lt;author&gt;Ding, Changzeng&lt;/author&gt;&lt;author&gt;Yin, Li&lt;/author&gt;&lt;author&gt;Wang, Jinlong&lt;/author&gt;&lt;author&gt;Larini, Valentina&lt;/author&gt;&lt;author&gt;Zhang, Lianping&lt;/author&gt;&lt;author&gt;Huang, Rong&lt;/author&gt;&lt;author&gt;Nyman, Mathias&lt;/author&gt;&lt;author&gt;Zhao, Liyi&lt;/author&gt;&lt;author&gt;Zhao, Chun&lt;/author&gt;&lt;author&gt;Li, Weishi&lt;/author&gt;&lt;author&gt;Luo, Qun&lt;/author&gt;&lt;author&gt;Shen, Yanbin&lt;/author&gt;&lt;author&gt;Österbacka, Ronald&lt;/author&gt;&lt;author&gt;Grancini, Giulia&lt;/author&gt;&lt;author&gt;Ma, Chang-Qi&lt;/author&gt;&lt;/authors&gt;&lt;/contributors&gt;&lt;titles&gt;&lt;title&gt;Boosting Perovskite Solar Cells Efficiency and Stability: Interfacial Passivation of Crosslinked Fullerene Eliminates the “Burn-in” Decay&lt;/title&gt;&lt;secondary-title&gt;Advanced Materials&lt;/secondary-title&gt;&lt;/titles&gt;&lt;periodical&gt;&lt;full-title&gt;Advanced Materials&lt;/full-title&gt;&lt;abbr-1&gt;Adv. Mater.&lt;/abbr-1&gt;&lt;/periodical&gt;&lt;pages&gt;2207656&lt;/pages&gt;&lt;volume&gt;35&lt;/volume&gt;&lt;number&gt;2&lt;/number&gt;&lt;keywords&gt;&lt;keyword&gt;“burn-in” degradation&lt;/keyword&gt;&lt;keyword&gt;cross-linked PCBM&lt;/keyword&gt;&lt;keyword&gt;Li+ ion migration&lt;/keyword&gt;&lt;keyword&gt;operational stability&lt;/keyword&gt;&lt;keyword&gt;perovskite solar cells&lt;/keyword&gt;&lt;/keywords&gt;&lt;dates&gt;&lt;year&gt;2023&lt;/year&gt;&lt;pub-dates&gt;&lt;date&gt;2023/01/01&lt;/date&gt;&lt;/pub-dates&gt;&lt;/dates&gt;&lt;publisher&gt;John Wiley &amp;amp; Sons, Ltd&lt;/publisher&gt;&lt;isbn&gt;0935-9648&lt;/isbn&gt;&lt;work-type&gt;https://doi.org/10.1002/adma.202207656&lt;/work-type&gt;&lt;urls&gt;&lt;related-urls&gt;&lt;url&gt;https://doi.org/10.1002/adma.202207656&lt;/url&gt;&lt;/related-urls&gt;&lt;/urls&gt;&lt;electronic-resource-num&gt;https://doi.org/10.1002/adma.202207656&lt;/electronic-resource-num&gt;&lt;access-date&gt;2023/03/01&lt;/access-date&gt;&lt;/record&gt;&lt;/Cite&gt;&lt;/EndNote&gt;</w:instrText>
      </w:r>
      <w:r w:rsidR="00644A07" w:rsidRPr="00D30EEC">
        <w:rPr>
          <w:rFonts w:ascii="Times New Roman" w:hAnsi="Times New Roman" w:cs="Times New Roman"/>
          <w:kern w:val="0"/>
          <w:sz w:val="24"/>
          <w:szCs w:val="24"/>
        </w:rPr>
        <w:fldChar w:fldCharType="separate"/>
      </w:r>
      <w:r w:rsidR="00D31987" w:rsidRPr="00D31987">
        <w:rPr>
          <w:rFonts w:ascii="Times New Roman" w:hAnsi="Times New Roman" w:cs="Times New Roman"/>
          <w:noProof/>
          <w:kern w:val="0"/>
          <w:sz w:val="24"/>
          <w:szCs w:val="24"/>
          <w:vertAlign w:val="superscript"/>
        </w:rPr>
        <w:t>[27]</w:t>
      </w:r>
      <w:r w:rsidR="00644A07" w:rsidRPr="00D30EEC">
        <w:rPr>
          <w:rFonts w:ascii="Times New Roman" w:hAnsi="Times New Roman" w:cs="Times New Roman"/>
          <w:kern w:val="0"/>
          <w:sz w:val="24"/>
          <w:szCs w:val="24"/>
        </w:rPr>
        <w:fldChar w:fldCharType="end"/>
      </w:r>
      <w:r w:rsidR="002444AE" w:rsidRPr="00D30EEC">
        <w:rPr>
          <w:rFonts w:ascii="Times New Roman" w:hAnsi="Times New Roman" w:cs="Times New Roman"/>
          <w:kern w:val="0"/>
          <w:sz w:val="24"/>
          <w:szCs w:val="24"/>
        </w:rPr>
        <w:t xml:space="preserve"> However</w:t>
      </w:r>
      <w:r w:rsidR="00644A07" w:rsidRPr="00D30EEC">
        <w:rPr>
          <w:rFonts w:ascii="Times New Roman" w:hAnsi="Times New Roman" w:cs="Times New Roman"/>
          <w:kern w:val="0"/>
          <w:sz w:val="24"/>
          <w:szCs w:val="24"/>
        </w:rPr>
        <w:t xml:space="preserve">, </w:t>
      </w:r>
      <w:r w:rsidR="007B300F" w:rsidRPr="00D30EEC">
        <w:rPr>
          <w:rFonts w:ascii="Times New Roman" w:hAnsi="Times New Roman" w:cs="Times New Roman"/>
          <w:kern w:val="0"/>
          <w:sz w:val="24"/>
          <w:szCs w:val="24"/>
        </w:rPr>
        <w:t>there have been no reports of inhibition of ion mobility while passivating ETL.</w:t>
      </w:r>
      <w:bookmarkEnd w:id="11"/>
    </w:p>
    <w:p w14:paraId="1BA03A39" w14:textId="07F1B25B" w:rsidR="004974E0" w:rsidRPr="00D30EEC" w:rsidRDefault="00BE76F7" w:rsidP="00CB36D9">
      <w:pPr>
        <w:spacing w:line="480" w:lineRule="auto"/>
        <w:ind w:firstLineChars="200" w:firstLine="480"/>
        <w:rPr>
          <w:rFonts w:ascii="Times New Roman" w:hAnsi="Times New Roman" w:cs="Times New Roman"/>
          <w:kern w:val="0"/>
          <w:sz w:val="24"/>
          <w:szCs w:val="24"/>
        </w:rPr>
      </w:pPr>
      <w:bookmarkStart w:id="12" w:name="_Hlk113523278"/>
      <w:r w:rsidRPr="00D30EEC">
        <w:rPr>
          <w:rFonts w:ascii="Times New Roman" w:hAnsi="Times New Roman" w:cs="Times New Roman"/>
          <w:kern w:val="0"/>
          <w:sz w:val="24"/>
          <w:szCs w:val="24"/>
        </w:rPr>
        <w:t>Here we devise a strategy to passivate the defects at the interface between SnO</w:t>
      </w:r>
      <w:r w:rsidRPr="00D30EEC">
        <w:rPr>
          <w:rFonts w:ascii="Times New Roman" w:hAnsi="Times New Roman" w:cs="Times New Roman"/>
          <w:kern w:val="0"/>
          <w:sz w:val="24"/>
          <w:szCs w:val="24"/>
          <w:vertAlign w:val="subscript"/>
        </w:rPr>
        <w:t xml:space="preserve">2 </w:t>
      </w:r>
      <w:r w:rsidRPr="00D30EEC">
        <w:rPr>
          <w:rFonts w:ascii="Times New Roman" w:hAnsi="Times New Roman" w:cs="Times New Roman"/>
          <w:kern w:val="0"/>
          <w:sz w:val="24"/>
          <w:szCs w:val="24"/>
        </w:rPr>
        <w:t>and perovskite while inhibiting Li</w:t>
      </w:r>
      <w:r w:rsidRPr="00D30EEC">
        <w:rPr>
          <w:rFonts w:ascii="Times New Roman" w:hAnsi="Times New Roman" w:cs="Times New Roman"/>
          <w:kern w:val="0"/>
          <w:sz w:val="24"/>
          <w:szCs w:val="24"/>
          <w:vertAlign w:val="superscript"/>
        </w:rPr>
        <w:t>+</w:t>
      </w:r>
      <w:r w:rsidRPr="00D30EEC">
        <w:rPr>
          <w:rFonts w:ascii="Times New Roman" w:hAnsi="Times New Roman" w:cs="Times New Roman"/>
          <w:kern w:val="0"/>
          <w:sz w:val="24"/>
          <w:szCs w:val="24"/>
        </w:rPr>
        <w:t xml:space="preserve"> ions migration using the molecule 3,5-</w:t>
      </w:r>
      <w:r w:rsidRPr="00D30EEC">
        <w:rPr>
          <w:rFonts w:ascii="Times New Roman" w:hAnsi="Times New Roman" w:cs="Times New Roman" w:hint="eastAsia"/>
          <w:kern w:val="0"/>
          <w:sz w:val="24"/>
          <w:szCs w:val="24"/>
        </w:rPr>
        <w:t>b</w:t>
      </w:r>
      <w:r w:rsidRPr="00D30EEC">
        <w:rPr>
          <w:rFonts w:ascii="Times New Roman" w:hAnsi="Times New Roman" w:cs="Times New Roman"/>
          <w:kern w:val="0"/>
          <w:sz w:val="24"/>
          <w:szCs w:val="24"/>
        </w:rPr>
        <w:t>is(</w:t>
      </w:r>
      <w:proofErr w:type="spellStart"/>
      <w:r w:rsidRPr="00D30EEC">
        <w:rPr>
          <w:rFonts w:ascii="Times New Roman" w:hAnsi="Times New Roman" w:cs="Times New Roman"/>
          <w:kern w:val="0"/>
          <w:sz w:val="24"/>
          <w:szCs w:val="24"/>
        </w:rPr>
        <w:t>fluorosulfonyl</w:t>
      </w:r>
      <w:proofErr w:type="spellEnd"/>
      <w:r w:rsidRPr="00D30EEC">
        <w:rPr>
          <w:rFonts w:ascii="Times New Roman" w:hAnsi="Times New Roman" w:cs="Times New Roman"/>
          <w:kern w:val="0"/>
          <w:sz w:val="24"/>
          <w:szCs w:val="24"/>
        </w:rPr>
        <w:t xml:space="preserve">)benzoic acid (FBA). The carboxyl group in FBA </w:t>
      </w:r>
      <w:r w:rsidRPr="00D30EEC">
        <w:rPr>
          <w:rFonts w:ascii="Times New Roman" w:hAnsi="Times New Roman" w:cs="Times New Roman" w:hint="eastAsia"/>
          <w:kern w:val="0"/>
          <w:sz w:val="24"/>
          <w:szCs w:val="24"/>
        </w:rPr>
        <w:t>act</w:t>
      </w:r>
      <w:r w:rsidRPr="00D30EEC">
        <w:rPr>
          <w:rFonts w:ascii="Times New Roman" w:hAnsi="Times New Roman" w:cs="Times New Roman"/>
          <w:kern w:val="0"/>
          <w:sz w:val="24"/>
          <w:szCs w:val="24"/>
        </w:rPr>
        <w:t>s as an effective multifunctional passivating agent at the interface between SnO</w:t>
      </w:r>
      <w:r w:rsidRPr="00D30EEC">
        <w:rPr>
          <w:rFonts w:ascii="Times New Roman" w:hAnsi="Times New Roman" w:cs="Times New Roman"/>
          <w:kern w:val="0"/>
          <w:sz w:val="24"/>
          <w:szCs w:val="24"/>
          <w:vertAlign w:val="subscript"/>
        </w:rPr>
        <w:t>2</w:t>
      </w:r>
      <w:r w:rsidRPr="00D30EEC">
        <w:rPr>
          <w:rFonts w:ascii="Times New Roman" w:hAnsi="Times New Roman" w:cs="Times New Roman"/>
          <w:kern w:val="0"/>
          <w:sz w:val="24"/>
          <w:szCs w:val="24"/>
        </w:rPr>
        <w:t xml:space="preserve"> and perovskite due to filling oxygen vacancies and reducing the -OH group. </w:t>
      </w:r>
      <w:bookmarkStart w:id="13" w:name="_Hlk113011651"/>
      <w:r w:rsidRPr="00D30EEC">
        <w:rPr>
          <w:rFonts w:ascii="Times New Roman" w:hAnsi="Times New Roman" w:cs="Times New Roman"/>
          <w:kern w:val="0"/>
          <w:sz w:val="24"/>
          <w:szCs w:val="24"/>
        </w:rPr>
        <w:t>Moreover, FBA optimizes the ETL's surface energy and flatness, leading to a larger perovskite grain size. Additionally, the FBA passivation layer modifies the work function of the SnO</w:t>
      </w:r>
      <w:r w:rsidRPr="00D30EEC">
        <w:rPr>
          <w:rFonts w:ascii="Times New Roman" w:hAnsi="Times New Roman" w:cs="Times New Roman"/>
          <w:kern w:val="0"/>
          <w:sz w:val="24"/>
          <w:szCs w:val="24"/>
          <w:vertAlign w:val="subscript"/>
        </w:rPr>
        <w:t>2</w:t>
      </w:r>
      <w:r w:rsidRPr="00D30EEC">
        <w:rPr>
          <w:rFonts w:ascii="Times New Roman" w:hAnsi="Times New Roman" w:cs="Times New Roman"/>
          <w:kern w:val="0"/>
          <w:sz w:val="24"/>
          <w:szCs w:val="24"/>
        </w:rPr>
        <w:t xml:space="preserve"> with a favorable energy level difference between the perovskite and ETL, significantly improving the charge collection and transport properties in the device, resulting in a higher </w:t>
      </w:r>
      <w:proofErr w:type="spellStart"/>
      <w:r w:rsidRPr="00D30EEC">
        <w:rPr>
          <w:rFonts w:ascii="Times New Roman" w:hAnsi="Times New Roman" w:cs="Times New Roman"/>
          <w:i/>
          <w:iCs/>
          <w:kern w:val="0"/>
          <w:sz w:val="24"/>
          <w:szCs w:val="24"/>
        </w:rPr>
        <w:t>V</w:t>
      </w:r>
      <w:r w:rsidRPr="00D30EEC">
        <w:rPr>
          <w:rFonts w:ascii="Times New Roman" w:hAnsi="Times New Roman" w:cs="Times New Roman"/>
          <w:kern w:val="0"/>
          <w:sz w:val="24"/>
          <w:szCs w:val="24"/>
        </w:rPr>
        <w:t>oc</w:t>
      </w:r>
      <w:proofErr w:type="spellEnd"/>
      <w:r w:rsidRPr="00D30EEC">
        <w:rPr>
          <w:rFonts w:ascii="Times New Roman" w:hAnsi="Times New Roman" w:cs="Times New Roman"/>
          <w:kern w:val="0"/>
          <w:sz w:val="24"/>
          <w:szCs w:val="24"/>
        </w:rPr>
        <w:t xml:space="preserve"> and fill factor (FF).</w:t>
      </w:r>
      <w:bookmarkEnd w:id="13"/>
      <w:r w:rsidRPr="00D30EEC">
        <w:rPr>
          <w:rFonts w:ascii="Times New Roman" w:hAnsi="Times New Roman" w:cs="Times New Roman"/>
          <w:kern w:val="0"/>
          <w:sz w:val="24"/>
          <w:szCs w:val="24"/>
        </w:rPr>
        <w:t xml:space="preserve"> Finally, the </w:t>
      </w:r>
      <w:proofErr w:type="spellStart"/>
      <w:r w:rsidR="00CC3C7A" w:rsidRPr="00D30EEC">
        <w:rPr>
          <w:rFonts w:ascii="Times New Roman" w:hAnsi="Times New Roman" w:cs="Times New Roman"/>
          <w:kern w:val="0"/>
          <w:sz w:val="24"/>
          <w:szCs w:val="24"/>
        </w:rPr>
        <w:t>fluorosulfonyl</w:t>
      </w:r>
      <w:proofErr w:type="spellEnd"/>
      <w:r w:rsidR="00CC3C7A" w:rsidRPr="00D30EEC">
        <w:rPr>
          <w:rFonts w:ascii="Times New Roman" w:hAnsi="Times New Roman" w:cs="Times New Roman"/>
          <w:kern w:val="0"/>
          <w:sz w:val="24"/>
          <w:szCs w:val="24"/>
        </w:rPr>
        <w:t xml:space="preserve"> group </w:t>
      </w:r>
      <w:r w:rsidRPr="00D30EEC">
        <w:rPr>
          <w:rFonts w:ascii="Times New Roman" w:hAnsi="Times New Roman" w:cs="Times New Roman"/>
          <w:kern w:val="0"/>
          <w:sz w:val="24"/>
          <w:szCs w:val="24"/>
        </w:rPr>
        <w:t>can anchor Li</w:t>
      </w:r>
      <w:r w:rsidRPr="00D30EEC">
        <w:rPr>
          <w:rFonts w:ascii="Times New Roman" w:hAnsi="Times New Roman" w:cs="Times New Roman"/>
          <w:kern w:val="0"/>
          <w:sz w:val="24"/>
          <w:szCs w:val="24"/>
          <w:vertAlign w:val="superscript"/>
        </w:rPr>
        <w:t>+</w:t>
      </w:r>
      <w:r w:rsidRPr="00D30EEC">
        <w:rPr>
          <w:rFonts w:ascii="Times New Roman" w:hAnsi="Times New Roman" w:cs="Times New Roman"/>
          <w:kern w:val="0"/>
          <w:sz w:val="24"/>
          <w:szCs w:val="24"/>
        </w:rPr>
        <w:t xml:space="preserve"> ions, thereby minimizing hysteresis and enhancing the device's stability.</w:t>
      </w:r>
      <w:r w:rsidR="006C6401" w:rsidRPr="00D30EEC">
        <w:rPr>
          <w:rFonts w:ascii="Times New Roman" w:hAnsi="Times New Roman" w:cs="Times New Roman"/>
          <w:kern w:val="0"/>
          <w:sz w:val="24"/>
          <w:szCs w:val="24"/>
        </w:rPr>
        <w:fldChar w:fldCharType="begin"/>
      </w:r>
      <w:r w:rsidR="00D31987">
        <w:rPr>
          <w:rFonts w:ascii="Times New Roman" w:hAnsi="Times New Roman" w:cs="Times New Roman"/>
          <w:kern w:val="0"/>
          <w:sz w:val="24"/>
          <w:szCs w:val="24"/>
        </w:rPr>
        <w:instrText xml:space="preserve"> ADDIN EN.CITE &lt;EndNote&gt;&lt;Cite&gt;&lt;Author&gt;Park&lt;/Author&gt;&lt;Year&gt;2016&lt;/Year&gt;&lt;RecNum&gt;247&lt;/RecNum&gt;&lt;DisplayText&gt;&lt;style face="superscript"&gt;[32]&lt;/style&gt;&lt;/DisplayText&gt;&lt;record&gt;&lt;rec-number&gt;247&lt;/rec-number&gt;&lt;foreign-keys&gt;&lt;key app="EN" db-id="azd5aw2se5rfese5azfvar5be9wvw09txt5f" timestamp="1662086752"&gt;247&lt;/key&gt;&lt;/foreign-keys&gt;&lt;ref-type name="Journal Article"&gt;17&lt;/ref-type&gt;&lt;contributors&gt;&lt;authors&gt;&lt;author&gt;Park, Nam-Gyu&lt;/author&gt;&lt;author&gt;Grätzel, Michael&lt;/author&gt;&lt;author&gt;Miyasaka, Tsutomu&lt;/author&gt;&lt;author&gt;Zhu, Kai&lt;/author&gt;&lt;author&gt;Emery, Keith&lt;/author&gt;&lt;/authors&gt;&lt;/contributors&gt;&lt;titles&gt;&lt;title&gt;Towards stable and commercially available perovskite solar cells&lt;/title&gt;&lt;secondary-title&gt;Nature Energy&lt;/secondary-title&gt;&lt;/titles&gt;&lt;periodical&gt;&lt;full-title&gt;Nature Energy&lt;/full-title&gt;&lt;abbr-1&gt;Nat. Energy&lt;/abbr-1&gt;&lt;/periodical&gt;&lt;pages&gt;16152&lt;/pages&gt;&lt;volume&gt;1&lt;/volume&gt;&lt;number&gt;11&lt;/number&gt;&lt;dates&gt;&lt;year&gt;2016&lt;/year&gt;&lt;pub-dates&gt;&lt;date&gt;2016/10/17&lt;/date&gt;&lt;/pub-dates&gt;&lt;/dates&gt;&lt;isbn&gt;2058-7546&lt;/isbn&gt;&lt;urls&gt;&lt;related-urls&gt;&lt;url&gt;https://doi.org/10.1038/nenergy.2016.152&lt;/url&gt;&lt;/related-urls&gt;&lt;/urls&gt;&lt;electronic-resource-num&gt;10.1038/nenergy.2016.152&lt;/electronic-resource-num&gt;&lt;/record&gt;&lt;/Cite&gt;&lt;/EndNote&gt;</w:instrText>
      </w:r>
      <w:r w:rsidR="006C6401" w:rsidRPr="00D30EEC">
        <w:rPr>
          <w:rFonts w:ascii="Times New Roman" w:hAnsi="Times New Roman" w:cs="Times New Roman"/>
          <w:kern w:val="0"/>
          <w:sz w:val="24"/>
          <w:szCs w:val="24"/>
        </w:rPr>
        <w:fldChar w:fldCharType="separate"/>
      </w:r>
      <w:r w:rsidR="00D31987" w:rsidRPr="00D31987">
        <w:rPr>
          <w:rFonts w:ascii="Times New Roman" w:hAnsi="Times New Roman" w:cs="Times New Roman"/>
          <w:noProof/>
          <w:kern w:val="0"/>
          <w:sz w:val="24"/>
          <w:szCs w:val="24"/>
          <w:vertAlign w:val="superscript"/>
        </w:rPr>
        <w:t>[32]</w:t>
      </w:r>
      <w:r w:rsidR="006C6401" w:rsidRPr="00D30EEC">
        <w:rPr>
          <w:rFonts w:ascii="Times New Roman" w:hAnsi="Times New Roman" w:cs="Times New Roman"/>
          <w:kern w:val="0"/>
          <w:sz w:val="24"/>
          <w:szCs w:val="24"/>
        </w:rPr>
        <w:fldChar w:fldCharType="end"/>
      </w:r>
      <w:r w:rsidR="007A046C" w:rsidRPr="00D30EEC">
        <w:rPr>
          <w:rFonts w:ascii="Times New Roman" w:hAnsi="Times New Roman" w:cs="Times New Roman"/>
          <w:kern w:val="0"/>
          <w:sz w:val="24"/>
          <w:szCs w:val="24"/>
        </w:rPr>
        <w:t xml:space="preserve"> </w:t>
      </w:r>
      <w:bookmarkEnd w:id="12"/>
      <w:r w:rsidRPr="00D30EEC">
        <w:rPr>
          <w:rFonts w:ascii="Times New Roman" w:hAnsi="Times New Roman" w:cs="Times New Roman"/>
          <w:kern w:val="0"/>
          <w:sz w:val="24"/>
          <w:szCs w:val="24"/>
        </w:rPr>
        <w:t xml:space="preserve">Thanks to these favorable </w:t>
      </w:r>
      <w:r w:rsidRPr="00D30EEC">
        <w:rPr>
          <w:rFonts w:ascii="Times New Roman" w:hAnsi="Times New Roman" w:cs="Times New Roman"/>
          <w:kern w:val="0"/>
          <w:sz w:val="24"/>
          <w:szCs w:val="24"/>
        </w:rPr>
        <w:lastRenderedPageBreak/>
        <w:t xml:space="preserve">synergistic effects, </w:t>
      </w:r>
      <w:r w:rsidRPr="00D30EEC">
        <w:rPr>
          <w:rFonts w:ascii="Times New Roman" w:hAnsi="Times New Roman" w:cs="Times New Roman" w:hint="eastAsia"/>
          <w:kern w:val="0"/>
          <w:sz w:val="24"/>
          <w:szCs w:val="24"/>
        </w:rPr>
        <w:t>t</w:t>
      </w:r>
      <w:r w:rsidRPr="00D30EEC">
        <w:rPr>
          <w:rFonts w:ascii="Times New Roman" w:hAnsi="Times New Roman" w:cs="Times New Roman"/>
          <w:kern w:val="0"/>
          <w:sz w:val="24"/>
          <w:szCs w:val="24"/>
        </w:rPr>
        <w:t>he device based on FBA passivation achieved a high PCE of 24.26%. Moreover, the unencapsulated devices show better moisture-resistance stability and</w:t>
      </w:r>
      <w:r w:rsidRPr="00D30EEC">
        <w:rPr>
          <w:rFonts w:ascii="Times New Roman" w:hAnsi="Times New Roman" w:cs="Times New Roman" w:hint="eastAsia"/>
          <w:kern w:val="0"/>
          <w:sz w:val="24"/>
          <w:szCs w:val="24"/>
        </w:rPr>
        <w:t xml:space="preserve"> </w:t>
      </w:r>
      <w:r w:rsidRPr="00D30EEC">
        <w:rPr>
          <w:rFonts w:ascii="Times New Roman" w:hAnsi="Times New Roman" w:cs="Times New Roman"/>
          <w:kern w:val="0"/>
          <w:sz w:val="24"/>
          <w:szCs w:val="24"/>
        </w:rPr>
        <w:t>operation stability performance.</w:t>
      </w:r>
    </w:p>
    <w:p w14:paraId="050CB8AD" w14:textId="0983CC8C" w:rsidR="00B46A78" w:rsidRPr="00D30EEC" w:rsidRDefault="00B46A78" w:rsidP="00B46A78">
      <w:pPr>
        <w:widowControl/>
        <w:spacing w:line="360" w:lineRule="auto"/>
        <w:jc w:val="left"/>
        <w:rPr>
          <w:rFonts w:ascii="Times New Roman" w:eastAsia="MS Mincho" w:hAnsi="Times New Roman" w:cs="Times New Roman"/>
          <w:b/>
          <w:kern w:val="0"/>
          <w:sz w:val="24"/>
          <w:szCs w:val="24"/>
          <w:lang w:eastAsia="ja-JP"/>
        </w:rPr>
      </w:pPr>
      <w:r w:rsidRPr="00D30EEC">
        <w:rPr>
          <w:rFonts w:ascii="Times New Roman" w:eastAsia="MS Mincho" w:hAnsi="Times New Roman" w:cs="Times New Roman"/>
          <w:b/>
          <w:kern w:val="0"/>
          <w:sz w:val="24"/>
          <w:szCs w:val="24"/>
          <w:lang w:eastAsia="ja-JP"/>
        </w:rPr>
        <w:t>2. Result and discussion</w:t>
      </w:r>
    </w:p>
    <w:p w14:paraId="204ADCC5" w14:textId="2D032B63" w:rsidR="003C4F8B" w:rsidRPr="00D30EEC" w:rsidRDefault="003C4F8B" w:rsidP="00B46A78">
      <w:pPr>
        <w:widowControl/>
        <w:spacing w:line="360" w:lineRule="auto"/>
        <w:jc w:val="left"/>
        <w:rPr>
          <w:rFonts w:ascii="Times New Roman" w:hAnsi="Times New Roman" w:cs="Times New Roman"/>
          <w:b/>
          <w:kern w:val="0"/>
          <w:sz w:val="24"/>
          <w:szCs w:val="24"/>
        </w:rPr>
      </w:pPr>
      <w:r w:rsidRPr="00D30EEC">
        <w:rPr>
          <w:rFonts w:ascii="Times New Roman" w:hAnsi="Times New Roman" w:cs="Times New Roman" w:hint="eastAsia"/>
          <w:b/>
          <w:kern w:val="0"/>
          <w:sz w:val="24"/>
          <w:szCs w:val="24"/>
        </w:rPr>
        <w:t>2</w:t>
      </w:r>
      <w:r w:rsidRPr="00D30EEC">
        <w:rPr>
          <w:rFonts w:ascii="Times New Roman" w:hAnsi="Times New Roman" w:cs="Times New Roman"/>
          <w:b/>
          <w:kern w:val="0"/>
          <w:sz w:val="24"/>
          <w:szCs w:val="24"/>
        </w:rPr>
        <w:t xml:space="preserve">.1 </w:t>
      </w:r>
      <w:r w:rsidR="00A05FFA" w:rsidRPr="00D30EEC">
        <w:rPr>
          <w:rFonts w:ascii="Times New Roman" w:hAnsi="Times New Roman" w:cs="Times New Roman"/>
          <w:b/>
          <w:kern w:val="0"/>
          <w:sz w:val="24"/>
          <w:szCs w:val="24"/>
        </w:rPr>
        <w:t xml:space="preserve">FBA </w:t>
      </w:r>
      <w:r w:rsidR="00EE043B" w:rsidRPr="00D30EEC">
        <w:rPr>
          <w:rFonts w:ascii="Times New Roman" w:hAnsi="Times New Roman" w:cs="Times New Roman"/>
          <w:b/>
          <w:kern w:val="0"/>
          <w:sz w:val="24"/>
          <w:szCs w:val="24"/>
        </w:rPr>
        <w:t>as</w:t>
      </w:r>
      <w:r w:rsidR="00A05FFA" w:rsidRPr="00D30EEC">
        <w:rPr>
          <w:rFonts w:ascii="Times New Roman" w:hAnsi="Times New Roman" w:cs="Times New Roman"/>
          <w:b/>
          <w:kern w:val="0"/>
          <w:sz w:val="24"/>
          <w:szCs w:val="24"/>
        </w:rPr>
        <w:t xml:space="preserve"> SnO</w:t>
      </w:r>
      <w:r w:rsidR="00A05FFA" w:rsidRPr="00D30EEC">
        <w:rPr>
          <w:rFonts w:ascii="Times New Roman" w:hAnsi="Times New Roman" w:cs="Times New Roman"/>
          <w:b/>
          <w:kern w:val="0"/>
          <w:sz w:val="24"/>
          <w:szCs w:val="24"/>
          <w:vertAlign w:val="subscript"/>
        </w:rPr>
        <w:t>2</w:t>
      </w:r>
      <w:r w:rsidR="00A05FFA" w:rsidRPr="00D30EEC">
        <w:rPr>
          <w:rFonts w:ascii="Times New Roman" w:hAnsi="Times New Roman" w:cs="Times New Roman"/>
          <w:b/>
          <w:kern w:val="0"/>
          <w:sz w:val="24"/>
          <w:szCs w:val="24"/>
        </w:rPr>
        <w:t xml:space="preserve"> passi</w:t>
      </w:r>
      <w:r w:rsidR="00EE043B" w:rsidRPr="00D30EEC">
        <w:rPr>
          <w:rFonts w:ascii="Times New Roman" w:hAnsi="Times New Roman" w:cs="Times New Roman"/>
          <w:b/>
          <w:kern w:val="0"/>
          <w:sz w:val="24"/>
          <w:szCs w:val="24"/>
        </w:rPr>
        <w:t>va</w:t>
      </w:r>
      <w:r w:rsidR="00A05FFA" w:rsidRPr="00D30EEC">
        <w:rPr>
          <w:rFonts w:ascii="Times New Roman" w:hAnsi="Times New Roman" w:cs="Times New Roman"/>
          <w:b/>
          <w:kern w:val="0"/>
          <w:sz w:val="24"/>
          <w:szCs w:val="24"/>
        </w:rPr>
        <w:t xml:space="preserve">tion </w:t>
      </w:r>
      <w:r w:rsidR="00EE043B" w:rsidRPr="00D30EEC">
        <w:rPr>
          <w:rFonts w:ascii="Times New Roman" w:hAnsi="Times New Roman" w:cs="Times New Roman"/>
          <w:b/>
          <w:kern w:val="0"/>
          <w:sz w:val="24"/>
          <w:szCs w:val="24"/>
        </w:rPr>
        <w:t>layer</w:t>
      </w:r>
    </w:p>
    <w:p w14:paraId="6181011B" w14:textId="3C842CE6" w:rsidR="004B3CDB" w:rsidRPr="00D30EEC" w:rsidRDefault="00BE76F7" w:rsidP="00BE76F7">
      <w:pPr>
        <w:spacing w:line="480" w:lineRule="auto"/>
        <w:ind w:firstLineChars="200" w:firstLine="480"/>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The device with an ITO/SnO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/FAP</w:t>
      </w:r>
      <w:r w:rsidRPr="00D30EEC">
        <w:rPr>
          <w:rFonts w:ascii="Times New Roman" w:hAnsi="Times New Roman" w:cs="Times New Roman" w:hint="eastAsia"/>
          <w:color w:val="000000" w:themeColor="text1"/>
          <w:kern w:val="0"/>
          <w:sz w:val="24"/>
          <w:szCs w:val="24"/>
        </w:rPr>
        <w:t>b</w:t>
      </w:r>
      <w:r w:rsidRPr="00D30EEC">
        <w:rPr>
          <w:rFonts w:ascii="Times New Roman" w:hAnsi="Times New Roman" w:cs="Times New Roman"/>
          <w:color w:val="000000" w:themeColor="text1"/>
          <w:kern w:val="0"/>
          <w:sz w:val="24"/>
          <w:szCs w:val="24"/>
        </w:rPr>
        <w:t>I</w:t>
      </w:r>
      <w:r w:rsidRPr="00D30EEC">
        <w:rPr>
          <w:rFonts w:ascii="Times New Roman" w:hAnsi="Times New Roman" w:cs="Times New Roman"/>
          <w:color w:val="000000" w:themeColor="text1"/>
          <w:kern w:val="0"/>
          <w:sz w:val="24"/>
          <w:szCs w:val="24"/>
          <w:vertAlign w:val="subscript"/>
        </w:rPr>
        <w:t>3</w:t>
      </w:r>
      <w:r w:rsidRPr="00D30EEC">
        <w:rPr>
          <w:rFonts w:ascii="Times New Roman" w:hAnsi="Times New Roman" w:cs="Times New Roman"/>
          <w:color w:val="000000" w:themeColor="text1"/>
          <w:kern w:val="0"/>
          <w:sz w:val="24"/>
          <w:szCs w:val="24"/>
        </w:rPr>
        <w:t>/Spiro-</w:t>
      </w:r>
      <w:proofErr w:type="spellStart"/>
      <w:r w:rsidRPr="00D30EEC">
        <w:rPr>
          <w:rFonts w:ascii="Times New Roman" w:hAnsi="Times New Roman" w:cs="Times New Roman"/>
          <w:color w:val="000000" w:themeColor="text1"/>
          <w:kern w:val="0"/>
          <w:sz w:val="24"/>
          <w:szCs w:val="24"/>
        </w:rPr>
        <w:t>OMeTAD</w:t>
      </w:r>
      <w:proofErr w:type="spellEnd"/>
      <w:r w:rsidRPr="00D30EEC">
        <w:rPr>
          <w:rFonts w:ascii="Times New Roman" w:hAnsi="Times New Roman" w:cs="Times New Roman"/>
          <w:color w:val="000000" w:themeColor="text1"/>
          <w:kern w:val="0"/>
          <w:sz w:val="24"/>
          <w:szCs w:val="24"/>
        </w:rPr>
        <w:t>/</w:t>
      </w:r>
      <w:proofErr w:type="spellStart"/>
      <w:r w:rsidRPr="00D30EEC">
        <w:rPr>
          <w:rFonts w:ascii="Times New Roman" w:hAnsi="Times New Roman" w:cs="Times New Roman"/>
          <w:color w:val="000000" w:themeColor="text1"/>
          <w:kern w:val="0"/>
          <w:sz w:val="24"/>
          <w:szCs w:val="24"/>
        </w:rPr>
        <w:t>MoO</w:t>
      </w:r>
      <w:r w:rsidR="001D6669">
        <w:rPr>
          <w:rFonts w:ascii="Times New Roman" w:hAnsi="Times New Roman" w:cs="Times New Roman"/>
          <w:color w:val="000000" w:themeColor="text1"/>
          <w:kern w:val="0"/>
          <w:sz w:val="24"/>
          <w:szCs w:val="24"/>
          <w:vertAlign w:val="subscript"/>
        </w:rPr>
        <w:t>x</w:t>
      </w:r>
      <w:proofErr w:type="spellEnd"/>
      <w:r w:rsidRPr="00D30EEC">
        <w:rPr>
          <w:rFonts w:ascii="Times New Roman" w:hAnsi="Times New Roman" w:cs="Times New Roman"/>
          <w:color w:val="000000" w:themeColor="text1"/>
          <w:kern w:val="0"/>
          <w:sz w:val="24"/>
          <w:szCs w:val="24"/>
        </w:rPr>
        <w:t xml:space="preserve">/Ag planar structure and the structure of </w:t>
      </w:r>
      <w:r w:rsidRPr="00D30EEC">
        <w:rPr>
          <w:rFonts w:ascii="Times New Roman" w:hAnsi="Times New Roman" w:cs="Times New Roman"/>
          <w:kern w:val="0"/>
          <w:sz w:val="24"/>
          <w:szCs w:val="24"/>
        </w:rPr>
        <w:t>3,5-bis(</w:t>
      </w:r>
      <w:proofErr w:type="spellStart"/>
      <w:r w:rsidRPr="00D30EEC">
        <w:rPr>
          <w:rFonts w:ascii="Times New Roman" w:hAnsi="Times New Roman" w:cs="Times New Roman"/>
          <w:kern w:val="0"/>
          <w:sz w:val="24"/>
          <w:szCs w:val="24"/>
        </w:rPr>
        <w:t>fluorosulfonyl</w:t>
      </w:r>
      <w:proofErr w:type="spellEnd"/>
      <w:r w:rsidRPr="00D30EEC">
        <w:rPr>
          <w:rFonts w:ascii="Times New Roman" w:hAnsi="Times New Roman" w:cs="Times New Roman"/>
          <w:kern w:val="0"/>
          <w:sz w:val="24"/>
          <w:szCs w:val="24"/>
        </w:rPr>
        <w:t>)benzoic acid</w:t>
      </w:r>
      <w:r w:rsidRPr="00D30EEC">
        <w:rPr>
          <w:rFonts w:ascii="Times New Roman" w:hAnsi="Times New Roman" w:cs="Times New Roman"/>
          <w:color w:val="000000" w:themeColor="text1"/>
          <w:kern w:val="0"/>
          <w:sz w:val="24"/>
          <w:szCs w:val="24"/>
        </w:rPr>
        <w:t xml:space="preserve"> is shown in </w:t>
      </w:r>
      <w:r w:rsidRPr="00D30EEC">
        <w:rPr>
          <w:rFonts w:ascii="Times New Roman" w:hAnsi="Times New Roman" w:cs="Times New Roman"/>
          <w:b/>
          <w:bCs/>
          <w:color w:val="000000" w:themeColor="text1"/>
          <w:kern w:val="0"/>
          <w:sz w:val="24"/>
          <w:szCs w:val="24"/>
        </w:rPr>
        <w:t>Figure 1a</w:t>
      </w:r>
      <w:r w:rsidRPr="00D30EEC">
        <w:rPr>
          <w:rFonts w:ascii="Times New Roman" w:hAnsi="Times New Roman" w:cs="Times New Roman"/>
          <w:color w:val="000000" w:themeColor="text1"/>
          <w:kern w:val="0"/>
          <w:sz w:val="24"/>
          <w:szCs w:val="24"/>
        </w:rPr>
        <w:t xml:space="preserve">. The detailed device performance is summarized in </w:t>
      </w:r>
      <w:r w:rsidRPr="00D30EEC">
        <w:rPr>
          <w:rFonts w:ascii="Times New Roman" w:hAnsi="Times New Roman" w:cs="Times New Roman"/>
          <w:b/>
          <w:bCs/>
          <w:color w:val="000000" w:themeColor="text1"/>
          <w:kern w:val="0"/>
          <w:sz w:val="24"/>
          <w:szCs w:val="24"/>
        </w:rPr>
        <w:t xml:space="preserve">Figure 1b </w:t>
      </w:r>
      <w:r w:rsidRPr="00D30EEC">
        <w:rPr>
          <w:rFonts w:ascii="Times New Roman" w:hAnsi="Times New Roman" w:cs="Times New Roman"/>
          <w:color w:val="000000" w:themeColor="text1"/>
          <w:kern w:val="0"/>
          <w:sz w:val="24"/>
          <w:szCs w:val="24"/>
        </w:rPr>
        <w:t xml:space="preserve">and </w:t>
      </w:r>
      <w:r w:rsidRPr="00D30EEC">
        <w:rPr>
          <w:rFonts w:ascii="Times New Roman" w:hAnsi="Times New Roman" w:cs="Times New Roman"/>
          <w:b/>
          <w:bCs/>
          <w:color w:val="000000" w:themeColor="text1"/>
          <w:kern w:val="0"/>
          <w:sz w:val="24"/>
          <w:szCs w:val="24"/>
        </w:rPr>
        <w:t xml:space="preserve">Table S1. </w:t>
      </w:r>
      <w:r w:rsidRPr="00D30EEC">
        <w:rPr>
          <w:rFonts w:ascii="Times New Roman" w:hAnsi="Times New Roman" w:cs="Times New Roman"/>
          <w:color w:val="000000" w:themeColor="text1"/>
          <w:kern w:val="0"/>
          <w:sz w:val="24"/>
          <w:szCs w:val="24"/>
        </w:rPr>
        <w:t>EQE spectra (</w:t>
      </w:r>
      <w:r w:rsidRPr="00D30EEC">
        <w:rPr>
          <w:rFonts w:ascii="Times New Roman" w:hAnsi="Times New Roman" w:cs="Times New Roman"/>
          <w:b/>
          <w:bCs/>
          <w:color w:val="000000" w:themeColor="text1"/>
          <w:kern w:val="0"/>
          <w:sz w:val="24"/>
          <w:szCs w:val="24"/>
        </w:rPr>
        <w:t>Figure S1</w:t>
      </w:r>
      <w:r w:rsidRPr="00D30EEC">
        <w:rPr>
          <w:rFonts w:ascii="Times New Roman" w:hAnsi="Times New Roman" w:cs="Times New Roman"/>
          <w:color w:val="000000" w:themeColor="text1"/>
          <w:kern w:val="0"/>
          <w:sz w:val="24"/>
          <w:szCs w:val="24"/>
        </w:rPr>
        <w:t>) show slight improvement, as seen in the short-circuit current density (</w:t>
      </w:r>
      <w:r w:rsidRPr="00D30EEC">
        <w:rPr>
          <w:rFonts w:ascii="Times New Roman" w:hAnsi="Times New Roman" w:cs="Times New Roman"/>
          <w:i/>
          <w:iCs/>
          <w:color w:val="000000" w:themeColor="text1"/>
          <w:kern w:val="0"/>
          <w:sz w:val="24"/>
          <w:szCs w:val="24"/>
        </w:rPr>
        <w:t>J</w:t>
      </w:r>
      <w:r w:rsidRPr="00D30EEC">
        <w:rPr>
          <w:rFonts w:ascii="Times New Roman" w:hAnsi="Times New Roman" w:cs="Times New Roman"/>
          <w:color w:val="000000" w:themeColor="text1"/>
          <w:kern w:val="0"/>
          <w:sz w:val="24"/>
          <w:szCs w:val="24"/>
          <w:vertAlign w:val="subscript"/>
        </w:rPr>
        <w:t>SC</w:t>
      </w:r>
      <w:r w:rsidRPr="00D30EEC">
        <w:rPr>
          <w:rFonts w:ascii="Times New Roman" w:hAnsi="Times New Roman" w:cs="Times New Roman"/>
          <w:color w:val="000000" w:themeColor="text1"/>
          <w:kern w:val="0"/>
          <w:sz w:val="24"/>
          <w:szCs w:val="24"/>
        </w:rPr>
        <w:t>). However, the open circuit voltag</w:t>
      </w:r>
      <w:r w:rsidRPr="00D30EEC">
        <w:rPr>
          <w:rFonts w:ascii="Times New Roman" w:hAnsi="Times New Roman" w:cs="Times New Roman" w:hint="eastAsia"/>
          <w:color w:val="000000" w:themeColor="text1"/>
          <w:kern w:val="0"/>
          <w:sz w:val="24"/>
          <w:szCs w:val="24"/>
        </w:rPr>
        <w:t>e</w:t>
      </w:r>
      <w:r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i/>
          <w:iCs/>
          <w:color w:val="000000" w:themeColor="text1"/>
          <w:kern w:val="0"/>
          <w:sz w:val="24"/>
          <w:szCs w:val="24"/>
        </w:rPr>
        <w:t>V</w:t>
      </w:r>
      <w:r w:rsidRPr="00D30EEC">
        <w:rPr>
          <w:rFonts w:ascii="Times New Roman" w:hAnsi="Times New Roman" w:cs="Times New Roman"/>
          <w:color w:val="000000" w:themeColor="text1"/>
          <w:kern w:val="0"/>
          <w:sz w:val="24"/>
          <w:szCs w:val="24"/>
          <w:vertAlign w:val="subscript"/>
        </w:rPr>
        <w:t>OC</w:t>
      </w:r>
      <w:r w:rsidRPr="00D30EEC">
        <w:rPr>
          <w:rFonts w:ascii="Times New Roman" w:hAnsi="Times New Roman" w:cs="Times New Roman"/>
          <w:color w:val="000000" w:themeColor="text1"/>
          <w:kern w:val="0"/>
          <w:sz w:val="24"/>
          <w:szCs w:val="24"/>
        </w:rPr>
        <w:t>) is significantly increased from 1.08V to 1.13V. As shown in the J–V curves (</w:t>
      </w:r>
      <w:r w:rsidRPr="00D30EEC">
        <w:rPr>
          <w:rFonts w:ascii="Times New Roman" w:hAnsi="Times New Roman" w:cs="Times New Roman"/>
          <w:b/>
          <w:bCs/>
          <w:color w:val="000000" w:themeColor="text1"/>
          <w:kern w:val="0"/>
          <w:sz w:val="24"/>
          <w:szCs w:val="24"/>
        </w:rPr>
        <w:t>Figure 1c</w:t>
      </w:r>
      <w:r w:rsidRPr="00D30EEC">
        <w:rPr>
          <w:rFonts w:ascii="Times New Roman" w:hAnsi="Times New Roman" w:cs="Times New Roman"/>
          <w:color w:val="000000" w:themeColor="text1"/>
          <w:kern w:val="0"/>
          <w:sz w:val="24"/>
          <w:szCs w:val="24"/>
        </w:rPr>
        <w:t xml:space="preserve">), the FBA passivation layer delivers higher performance, increasing the PCE from 22.28% to 24.26%. Additionally, the </w:t>
      </w:r>
      <w:r w:rsidRPr="00D30EEC">
        <w:rPr>
          <w:rFonts w:ascii="Times New Roman" w:hAnsi="Times New Roman" w:cs="Times New Roman"/>
          <w:kern w:val="0"/>
          <w:sz w:val="24"/>
          <w:szCs w:val="24"/>
        </w:rPr>
        <w:t xml:space="preserve">hysteresis issue is also inhibited but not eliminated. </w:t>
      </w:r>
      <w:r w:rsidRPr="00D30EEC">
        <w:rPr>
          <w:rFonts w:ascii="Times New Roman" w:hAnsi="Times New Roman" w:cs="Times New Roman"/>
          <w:color w:val="000000" w:themeColor="text1"/>
          <w:kern w:val="0"/>
          <w:sz w:val="24"/>
          <w:szCs w:val="24"/>
        </w:rPr>
        <w:t>Moreover, the higher FF indicates better charge transport (higher shunt resistance) and efficient charge extraction through the contacts (lower series resistance).</w:t>
      </w:r>
      <w:r w:rsidR="0017283E"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&lt;EndNote&gt;&lt;Cite&gt;&lt;Author&gt;Peng&lt;/Author&gt;&lt;Year&gt;2021&lt;/Year&gt;&lt;RecNum&gt;223&lt;/RecNum&gt;&lt;DisplayText&gt;&lt;style face="superscript"&gt;[33]&lt;/style&gt;&lt;/DisplayText&gt;&lt;record&gt;&lt;rec-number&gt;223&lt;/rec-number&gt;&lt;foreign-keys&gt;&lt;key app="EN" db-id="azd5aw2se5rfese5azfvar5be9wvw09txt5f" timestamp="1657161209"&gt;223&lt;/key&gt;&lt;/foreign-keys&gt;&lt;ref-type name="Journal Article"&gt;17&lt;/ref-type&gt;&lt;contributors&gt;&lt;authors&gt;&lt;author&gt;Peng, Jun&lt;/author&gt;&lt;author&gt;Walter, Daniel&lt;/author&gt;&lt;author&gt;Ren, Yuhao&lt;/author&gt;&lt;author&gt;Tebyetekerwa, Mike&lt;/author&gt;&lt;author&gt;Wu, Yiliang&lt;/author&gt;&lt;author&gt;Duong, The&lt;/author&gt;&lt;author&gt;Lin, Qiaoling&lt;/author&gt;&lt;author&gt;Li, Juntao&lt;/author&gt;&lt;author&gt;Lu, Teng&lt;/author&gt;&lt;author&gt;Mahmud Md, Arafat&lt;/author&gt;&lt;author&gt;Lem Olivier Lee, Cheong&lt;/author&gt;&lt;author&gt;Zhao, Shenyou&lt;/author&gt;&lt;author&gt;Liu, Wenzhu&lt;/author&gt;&lt;author&gt;Liu, Yun&lt;/author&gt;&lt;author&gt;Shen, Heping&lt;/author&gt;&lt;author&gt;Li, Li&lt;/author&gt;&lt;author&gt;Kremer, Felipe&lt;/author&gt;&lt;author&gt;Nguyen Hieu, T.&lt;/author&gt;&lt;author&gt;Choi, Duk-Yong&lt;/author&gt;&lt;author&gt;Weber Klaus, J.&lt;/author&gt;&lt;author&gt;Catchpole Kylie, R.&lt;/author&gt;&lt;author&gt;White Thomas, P.&lt;/author&gt;&lt;/authors&gt;&lt;/contributors&gt;&lt;titles&gt;&lt;title&gt;Nanoscale localized contacts for high fill factors in polymer-passivated perovskite solar cells&lt;/title&gt;&lt;secondary-title&gt;Science&lt;/secondary-title&gt;&lt;/titles&gt;&lt;periodical&gt;&lt;full-title&gt;Science&lt;/full-title&gt;&lt;/periodical&gt;&lt;pages&gt;390-395&lt;/pages&gt;&lt;volume&gt;371&lt;/volume&gt;&lt;number&gt;6527&lt;/number&gt;&lt;dates&gt;&lt;year&gt;2021&lt;/year&gt;&lt;pub-dates&gt;&lt;date&gt;2021/01/22&lt;/date&gt;&lt;/pub-dates&gt;&lt;/dates&gt;&lt;publisher&gt;American Association for the Advancement of Science&lt;/publisher&gt;&lt;urls&gt;&lt;related-urls&gt;&lt;url&gt;https://doi.org/10.1126/science.abb8687&lt;/url&gt;&lt;/related-urls&gt;&lt;/urls&gt;&lt;electronic-resource-num&gt;10.1126/science.abb8687&lt;/electronic-resource-num&gt;&lt;access-date&gt;2022/07/06&lt;/access-date&gt;&lt;/record&gt;&lt;/Cite&gt;&lt;/EndNote&gt;</w:instrText>
      </w:r>
      <w:r w:rsidR="0017283E"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[33]</w:t>
      </w:r>
      <w:r w:rsidR="0017283E" w:rsidRPr="00D30EEC">
        <w:rPr>
          <w:rFonts w:ascii="Times New Roman" w:hAnsi="Times New Roman" w:cs="Times New Roman"/>
          <w:color w:val="000000" w:themeColor="text1"/>
          <w:kern w:val="0"/>
          <w:sz w:val="24"/>
          <w:szCs w:val="24"/>
        </w:rPr>
        <w:fldChar w:fldCharType="end"/>
      </w:r>
      <w:r w:rsidR="00044E17" w:rsidRPr="00D30EEC">
        <w:rPr>
          <w:rFonts w:ascii="Times New Roman" w:hAnsi="Times New Roman" w:cs="Times New Roman"/>
          <w:color w:val="000000" w:themeColor="text1"/>
          <w:kern w:val="0"/>
          <w:sz w:val="24"/>
          <w:szCs w:val="24"/>
        </w:rPr>
        <w:t xml:space="preserve"> </w:t>
      </w:r>
    </w:p>
    <w:p w14:paraId="5C1ED800" w14:textId="2F2E753E" w:rsidR="00981BCC" w:rsidRPr="00D30EEC" w:rsidRDefault="00BE76F7" w:rsidP="00BE76F7">
      <w:pPr>
        <w:spacing w:line="480" w:lineRule="auto"/>
        <w:ind w:firstLineChars="200" w:firstLine="480"/>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 xml:space="preserve">The first critical issue for the FBA to have these properties is to ensure the FBA molecule's orientation. Through first-principles density functional theory (DFT) calculations, </w:t>
      </w:r>
      <w:bookmarkStart w:id="14" w:name="_Hlk112159654"/>
      <w:r w:rsidRPr="00D30EEC">
        <w:rPr>
          <w:rFonts w:ascii="Times New Roman" w:hAnsi="Times New Roman" w:cs="Times New Roman"/>
          <w:color w:val="000000" w:themeColor="text1"/>
          <w:kern w:val="0"/>
          <w:sz w:val="24"/>
          <w:szCs w:val="24"/>
        </w:rPr>
        <w:t>the binding energy of perfect SnO</w:t>
      </w:r>
      <w:r w:rsidRPr="00D30EEC">
        <w:rPr>
          <w:rFonts w:ascii="Times New Roman" w:hAnsi="Times New Roman" w:cs="Times New Roman"/>
          <w:color w:val="000000" w:themeColor="text1"/>
          <w:kern w:val="0"/>
          <w:sz w:val="24"/>
          <w:szCs w:val="24"/>
          <w:vertAlign w:val="subscript"/>
        </w:rPr>
        <w:t xml:space="preserve">2 </w:t>
      </w:r>
      <w:r w:rsidRPr="00D30EEC">
        <w:rPr>
          <w:rFonts w:ascii="Times New Roman" w:hAnsi="Times New Roman" w:cs="Times New Roman"/>
          <w:color w:val="000000" w:themeColor="text1"/>
          <w:kern w:val="0"/>
          <w:sz w:val="24"/>
          <w:szCs w:val="24"/>
        </w:rPr>
        <w:t>and FBA molecules in</w:t>
      </w:r>
      <w:bookmarkEnd w:id="14"/>
      <w:r w:rsidRPr="00D30EEC">
        <w:rPr>
          <w:rFonts w:ascii="Times New Roman" w:hAnsi="Times New Roman" w:cs="Times New Roman"/>
          <w:color w:val="000000" w:themeColor="text1"/>
          <w:kern w:val="0"/>
          <w:sz w:val="24"/>
          <w:szCs w:val="24"/>
        </w:rPr>
        <w:t xml:space="preserve"> three different adsorption conditions, including </w:t>
      </w:r>
      <w:bookmarkStart w:id="15" w:name="_Hlk112159730"/>
      <w:r w:rsidRPr="00D30EEC">
        <w:rPr>
          <w:rFonts w:ascii="Times New Roman" w:hAnsi="Times New Roman" w:cs="Times New Roman"/>
          <w:color w:val="000000" w:themeColor="text1"/>
          <w:kern w:val="0"/>
          <w:sz w:val="24"/>
          <w:szCs w:val="24"/>
        </w:rPr>
        <w:t>an Sn-atom, hollow</w:t>
      </w:r>
      <w:bookmarkEnd w:id="15"/>
      <w:r w:rsidRPr="00D30EEC">
        <w:rPr>
          <w:rFonts w:ascii="Times New Roman" w:hAnsi="Times New Roman" w:cs="Times New Roman"/>
          <w:color w:val="000000" w:themeColor="text1"/>
          <w:kern w:val="0"/>
          <w:sz w:val="24"/>
          <w:szCs w:val="24"/>
        </w:rPr>
        <w:t xml:space="preserve">, or O-atom site </w:t>
      </w:r>
      <w:r w:rsidRPr="00D30EEC">
        <w:rPr>
          <w:rFonts w:ascii="Times New Roman" w:hAnsi="Times New Roman" w:cs="Times New Roman"/>
          <w:b/>
          <w:bCs/>
          <w:color w:val="000000" w:themeColor="text1"/>
          <w:kern w:val="0"/>
          <w:sz w:val="24"/>
          <w:szCs w:val="24"/>
        </w:rPr>
        <w:t xml:space="preserve">(Figure </w:t>
      </w:r>
      <w:r w:rsidR="00040294" w:rsidRPr="00D30EEC">
        <w:rPr>
          <w:rFonts w:ascii="Times New Roman" w:hAnsi="Times New Roman" w:cs="Times New Roman"/>
          <w:b/>
          <w:bCs/>
          <w:color w:val="000000" w:themeColor="text1"/>
          <w:kern w:val="0"/>
          <w:sz w:val="24"/>
          <w:szCs w:val="24"/>
        </w:rPr>
        <w:t>1d</w:t>
      </w:r>
      <w:r w:rsidRPr="00D30EEC">
        <w:rPr>
          <w:rFonts w:ascii="Times New Roman" w:hAnsi="Times New Roman" w:cs="Times New Roman"/>
          <w:color w:val="000000" w:themeColor="text1"/>
          <w:kern w:val="0"/>
          <w:sz w:val="24"/>
          <w:szCs w:val="24"/>
        </w:rPr>
        <w:t xml:space="preserve"> and</w:t>
      </w:r>
      <w:r w:rsidRPr="00D30EEC">
        <w:rPr>
          <w:rFonts w:ascii="Times New Roman" w:hAnsi="Times New Roman" w:cs="Times New Roman"/>
          <w:b/>
          <w:bCs/>
          <w:color w:val="000000" w:themeColor="text1"/>
          <w:kern w:val="0"/>
          <w:sz w:val="24"/>
          <w:szCs w:val="24"/>
        </w:rPr>
        <w:t xml:space="preserve"> Figure S2a-b</w:t>
      </w:r>
      <w:r w:rsidRPr="00D30EEC">
        <w:rPr>
          <w:rFonts w:ascii="Times New Roman" w:hAnsi="Times New Roman" w:cs="Times New Roman"/>
          <w:color w:val="000000" w:themeColor="text1"/>
          <w:kern w:val="0"/>
          <w:sz w:val="24"/>
          <w:szCs w:val="24"/>
        </w:rPr>
        <w:t>), can be calculated as -0.39eV, -1.27eV and -3.21eV, respectively.</w:t>
      </w:r>
      <w:r w:rsidRPr="00D30EEC">
        <w:rPr>
          <w:rFonts w:ascii="Times New Roman" w:hAnsi="Times New Roman" w:cs="Times New Roman"/>
          <w:b/>
          <w:bCs/>
          <w:color w:val="000000" w:themeColor="text1"/>
          <w:kern w:val="0"/>
          <w:sz w:val="24"/>
          <w:szCs w:val="24"/>
        </w:rPr>
        <w:t xml:space="preserve"> </w:t>
      </w:r>
      <w:r w:rsidRPr="00D30EEC">
        <w:rPr>
          <w:rFonts w:ascii="Times New Roman" w:hAnsi="Times New Roman" w:cs="Times New Roman"/>
          <w:color w:val="000000" w:themeColor="text1"/>
          <w:kern w:val="0"/>
          <w:sz w:val="24"/>
          <w:szCs w:val="24"/>
        </w:rPr>
        <w:t>However, in the actual situation, some traps mentioned above inevitably exist in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ETL layer. The binding energies of the FBA molecule and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with -OH groups and O vacancy were calculated as -3.54 and -0.43 e</w:t>
      </w:r>
      <w:r w:rsidRPr="00D30EEC">
        <w:rPr>
          <w:rFonts w:ascii="Times New Roman" w:hAnsi="Times New Roman" w:cs="Times New Roman" w:hint="eastAsia"/>
          <w:color w:val="000000" w:themeColor="text1"/>
          <w:kern w:val="0"/>
          <w:sz w:val="24"/>
          <w:szCs w:val="24"/>
        </w:rPr>
        <w:t>V</w:t>
      </w:r>
      <w:r w:rsidRPr="00D30EEC">
        <w:rPr>
          <w:rFonts w:ascii="Times New Roman" w:hAnsi="Times New Roman" w:cs="Times New Roman"/>
          <w:color w:val="000000" w:themeColor="text1"/>
          <w:kern w:val="0"/>
          <w:sz w:val="24"/>
          <w:szCs w:val="24"/>
        </w:rPr>
        <w:t xml:space="preserve">, shown in </w:t>
      </w:r>
      <w:r w:rsidRPr="00D30EEC">
        <w:rPr>
          <w:rFonts w:ascii="Times New Roman" w:hAnsi="Times New Roman" w:cs="Times New Roman"/>
          <w:b/>
          <w:bCs/>
          <w:color w:val="000000" w:themeColor="text1"/>
          <w:kern w:val="0"/>
          <w:sz w:val="24"/>
          <w:szCs w:val="24"/>
        </w:rPr>
        <w:t xml:space="preserve">Figure </w:t>
      </w:r>
      <w:r w:rsidR="00040294" w:rsidRPr="00D30EEC">
        <w:rPr>
          <w:rFonts w:ascii="Times New Roman" w:hAnsi="Times New Roman" w:cs="Times New Roman"/>
          <w:b/>
          <w:bCs/>
          <w:color w:val="000000" w:themeColor="text1"/>
          <w:kern w:val="0"/>
          <w:sz w:val="24"/>
          <w:szCs w:val="24"/>
        </w:rPr>
        <w:t>1e</w:t>
      </w:r>
      <w:r w:rsidRPr="00D30EEC">
        <w:rPr>
          <w:rFonts w:ascii="Times New Roman" w:hAnsi="Times New Roman" w:cs="Times New Roman"/>
          <w:color w:val="000000" w:themeColor="text1"/>
          <w:kern w:val="0"/>
          <w:sz w:val="24"/>
          <w:szCs w:val="24"/>
        </w:rPr>
        <w:t xml:space="preserve"> and </w:t>
      </w:r>
      <w:r w:rsidRPr="00D30EEC">
        <w:rPr>
          <w:rFonts w:ascii="Times New Roman" w:hAnsi="Times New Roman" w:cs="Times New Roman"/>
          <w:b/>
          <w:bCs/>
          <w:color w:val="000000" w:themeColor="text1"/>
          <w:kern w:val="0"/>
          <w:sz w:val="24"/>
          <w:szCs w:val="24"/>
        </w:rPr>
        <w:t xml:space="preserve">Figure </w:t>
      </w:r>
      <w:r w:rsidRPr="00D30EEC">
        <w:rPr>
          <w:rFonts w:ascii="Times New Roman" w:hAnsi="Times New Roman" w:cs="Times New Roman"/>
          <w:b/>
          <w:bCs/>
          <w:color w:val="000000" w:themeColor="text1"/>
          <w:kern w:val="0"/>
          <w:sz w:val="24"/>
          <w:szCs w:val="24"/>
        </w:rPr>
        <w:lastRenderedPageBreak/>
        <w:t>S2c</w:t>
      </w:r>
      <w:r w:rsidRPr="00D30EEC">
        <w:rPr>
          <w:rFonts w:ascii="Times New Roman" w:hAnsi="Times New Roman" w:cs="Times New Roman"/>
          <w:color w:val="000000" w:themeColor="text1"/>
          <w:kern w:val="0"/>
          <w:sz w:val="24"/>
          <w:szCs w:val="24"/>
        </w:rPr>
        <w:t>. On the other hand, the binding energy of the FBA molecule and FAPbI</w:t>
      </w:r>
      <w:r w:rsidRPr="00D30EEC">
        <w:rPr>
          <w:rFonts w:ascii="Times New Roman" w:hAnsi="Times New Roman" w:cs="Times New Roman"/>
          <w:color w:val="000000" w:themeColor="text1"/>
          <w:kern w:val="0"/>
          <w:sz w:val="24"/>
          <w:szCs w:val="24"/>
          <w:vertAlign w:val="subscript"/>
        </w:rPr>
        <w:t>3</w:t>
      </w:r>
      <w:r w:rsidRPr="00D30EEC">
        <w:rPr>
          <w:rFonts w:ascii="Times New Roman" w:hAnsi="Times New Roman" w:cs="Times New Roman"/>
          <w:color w:val="000000" w:themeColor="text1"/>
          <w:kern w:val="0"/>
          <w:sz w:val="24"/>
          <w:szCs w:val="24"/>
        </w:rPr>
        <w:t xml:space="preserve"> in different adsorption methods also can be achieved. (</w:t>
      </w:r>
      <w:r w:rsidRPr="00D30EEC">
        <w:rPr>
          <w:rFonts w:ascii="Times New Roman" w:hAnsi="Times New Roman" w:cs="Times New Roman"/>
          <w:b/>
          <w:bCs/>
          <w:color w:val="000000" w:themeColor="text1"/>
          <w:kern w:val="0"/>
          <w:sz w:val="24"/>
          <w:szCs w:val="24"/>
        </w:rPr>
        <w:t xml:space="preserve">Figure </w:t>
      </w:r>
      <w:r w:rsidR="00040294" w:rsidRPr="00D30EEC">
        <w:rPr>
          <w:rFonts w:ascii="Times New Roman" w:hAnsi="Times New Roman" w:cs="Times New Roman"/>
          <w:b/>
          <w:bCs/>
          <w:color w:val="000000" w:themeColor="text1"/>
          <w:kern w:val="0"/>
          <w:sz w:val="24"/>
          <w:szCs w:val="24"/>
        </w:rPr>
        <w:t>1f</w:t>
      </w:r>
      <w:r w:rsidRPr="00D30EEC">
        <w:rPr>
          <w:rFonts w:ascii="Times New Roman" w:hAnsi="Times New Roman" w:cs="Times New Roman"/>
          <w:color w:val="000000" w:themeColor="text1"/>
          <w:kern w:val="0"/>
          <w:sz w:val="24"/>
          <w:szCs w:val="24"/>
        </w:rPr>
        <w:t xml:space="preserve"> and </w:t>
      </w:r>
      <w:r w:rsidRPr="00D30EEC">
        <w:rPr>
          <w:rFonts w:ascii="Times New Roman" w:hAnsi="Times New Roman" w:cs="Times New Roman"/>
          <w:b/>
          <w:bCs/>
          <w:color w:val="000000" w:themeColor="text1"/>
          <w:kern w:val="0"/>
          <w:sz w:val="24"/>
          <w:szCs w:val="24"/>
        </w:rPr>
        <w:t>Figure S3a-c</w:t>
      </w:r>
      <w:r w:rsidRPr="00D30EEC">
        <w:rPr>
          <w:rFonts w:ascii="Times New Roman" w:hAnsi="Times New Roman" w:cs="Times New Roman"/>
          <w:color w:val="000000" w:themeColor="text1"/>
          <w:kern w:val="0"/>
          <w:sz w:val="24"/>
          <w:szCs w:val="24"/>
        </w:rPr>
        <w:t>). The maximum binding energy condition is FBA molecules with Pb atom, reaching -5.17 eV, as shown previously,</w:t>
      </w:r>
      <w:r w:rsidR="00981BCC"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&lt;EndNote&gt;&lt;Cite&gt;&lt;Author&gt;Chen&lt;/Author&gt;&lt;Year&gt;2021&lt;/Year&gt;&lt;RecNum&gt;320&lt;/RecNum&gt;&lt;DisplayText&gt;&lt;style face="superscript"&gt;[34]&lt;/style&gt;&lt;/DisplayText&gt;&lt;record&gt;&lt;rec-number&gt;320&lt;/rec-number&gt;&lt;foreign-keys&gt;&lt;key app="EN" db-id="azd5aw2se5rfese5azfvar5be9wvw09txt5f" timestamp="1663404123"&gt;320&lt;/key&gt;&lt;key app="ENWeb" db-id=""&gt;0&lt;/key&gt;&lt;/foreign-keys&gt;&lt;ref-type name="Journal Article"&gt;17&lt;/ref-type&gt;&lt;contributors&gt;&lt;authors&gt;&lt;author&gt;Chen, Shangshang&lt;/author&gt;&lt;author&gt;Deng, Yehao&lt;/author&gt;&lt;author&gt;Xiao, Xun&lt;/author&gt;&lt;author&gt;Xu, Shuang&lt;/author&gt;&lt;author&gt;Rudd, Peter N.&lt;/author&gt;&lt;author&gt;Huang, Jinsong&lt;/author&gt;&lt;/authors&gt;&lt;/contributors&gt;&lt;titles&gt;&lt;title&gt;Preventing lead leakage with built-in resin layers for sustainable perovskite solar cells&lt;/title&gt;&lt;secondary-title&gt;Nature Sustainability&lt;/secondary-title&gt;&lt;/titles&gt;&lt;periodical&gt;&lt;full-title&gt;Nature Sustainability&lt;/full-title&gt;&lt;abbr-1&gt;Nat. Sustain.&lt;/abbr-1&gt;&lt;/periodical&gt;&lt;pages&gt;636-643&lt;/pages&gt;&lt;volume&gt;4&lt;/volume&gt;&lt;number&gt;7&lt;/number&gt;&lt;section&gt;636&lt;/section&gt;&lt;dates&gt;&lt;year&gt;2021&lt;/year&gt;&lt;/dates&gt;&lt;isbn&gt;2398-9629&lt;/isbn&gt;&lt;urls&gt;&lt;/urls&gt;&lt;electronic-resource-num&gt;10.1038/s41893-021-00701-x&lt;/electronic-resource-num&gt;&lt;/record&gt;&lt;/Cite&gt;&lt;/EndNote&gt;</w:instrText>
      </w:r>
      <w:r w:rsidR="00981BCC"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[34]</w:t>
      </w:r>
      <w:r w:rsidR="00981BCC" w:rsidRPr="00D30EEC">
        <w:rPr>
          <w:rFonts w:ascii="Times New Roman" w:hAnsi="Times New Roman" w:cs="Times New Roman"/>
          <w:color w:val="000000" w:themeColor="text1"/>
          <w:kern w:val="0"/>
          <w:sz w:val="24"/>
          <w:szCs w:val="24"/>
        </w:rPr>
        <w:fldChar w:fldCharType="end"/>
      </w:r>
      <w:r w:rsidR="00A80B9E"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 xml:space="preserve">indicating that the </w:t>
      </w:r>
      <w:proofErr w:type="spellStart"/>
      <w:r w:rsidR="003E7C44" w:rsidRPr="00D30EEC">
        <w:rPr>
          <w:rFonts w:ascii="Times New Roman" w:hAnsi="Times New Roman" w:cs="Times New Roman"/>
          <w:color w:val="000000" w:themeColor="text1"/>
          <w:kern w:val="0"/>
          <w:sz w:val="24"/>
          <w:szCs w:val="24"/>
        </w:rPr>
        <w:t>fluorosulfonyl</w:t>
      </w:r>
      <w:proofErr w:type="spellEnd"/>
      <w:r w:rsidR="003E7C44" w:rsidRPr="00D30EEC">
        <w:rPr>
          <w:rFonts w:ascii="Times New Roman" w:hAnsi="Times New Roman" w:cs="Times New Roman"/>
          <w:color w:val="000000" w:themeColor="text1"/>
          <w:kern w:val="0"/>
          <w:sz w:val="24"/>
          <w:szCs w:val="24"/>
        </w:rPr>
        <w:t xml:space="preserve"> group</w:t>
      </w:r>
      <w:r w:rsidRPr="00D30EEC">
        <w:rPr>
          <w:rFonts w:ascii="Times New Roman" w:hAnsi="Times New Roman" w:cs="Times New Roman"/>
          <w:color w:val="000000" w:themeColor="text1"/>
          <w:kern w:val="0"/>
          <w:sz w:val="24"/>
          <w:szCs w:val="24"/>
        </w:rPr>
        <w:t xml:space="preserve"> could coordinate with lead atoms to improve the stability of the devices. All the DFT results are shown in </w:t>
      </w:r>
      <w:r w:rsidRPr="00D30EEC">
        <w:rPr>
          <w:rFonts w:ascii="Times New Roman" w:hAnsi="Times New Roman" w:cs="Times New Roman"/>
          <w:b/>
          <w:bCs/>
          <w:color w:val="000000" w:themeColor="text1"/>
          <w:kern w:val="0"/>
          <w:sz w:val="24"/>
          <w:szCs w:val="24"/>
        </w:rPr>
        <w:t>Table S2</w:t>
      </w:r>
      <w:r w:rsidRPr="00D30EEC">
        <w:rPr>
          <w:rFonts w:ascii="Times New Roman" w:hAnsi="Times New Roman" w:cs="Times New Roman"/>
          <w:color w:val="000000" w:themeColor="text1"/>
          <w:kern w:val="0"/>
          <w:sz w:val="24"/>
          <w:szCs w:val="24"/>
        </w:rPr>
        <w:t xml:space="preserve">. On the other hand, through the sum-frequency generation spectroscopy (SFG) result in </w:t>
      </w:r>
      <w:r w:rsidRPr="00D30EEC">
        <w:rPr>
          <w:rFonts w:ascii="Times New Roman" w:hAnsi="Times New Roman" w:cs="Times New Roman"/>
          <w:b/>
          <w:bCs/>
          <w:color w:val="000000" w:themeColor="text1"/>
          <w:kern w:val="0"/>
          <w:sz w:val="24"/>
          <w:szCs w:val="24"/>
        </w:rPr>
        <w:t>Figure S4,</w:t>
      </w:r>
      <w:r w:rsidRPr="00D30EEC">
        <w:rPr>
          <w:rFonts w:ascii="Times New Roman" w:hAnsi="Times New Roman" w:cs="Times New Roman"/>
          <w:color w:val="000000" w:themeColor="text1"/>
          <w:kern w:val="0"/>
          <w:sz w:val="24"/>
          <w:szCs w:val="24"/>
        </w:rPr>
        <w:t xml:space="preserve"> we observe that the peak of -OH groups found at 3200-3500 wavenumbers</w:t>
      </w:r>
      <w:r w:rsidRPr="00D30EEC">
        <w:rPr>
          <w:rFonts w:ascii="Times New Roman" w:hAnsi="Times New Roman" w:cs="Times New Roman"/>
          <w:noProof/>
          <w:color w:val="000000" w:themeColor="text1"/>
          <w:kern w:val="0"/>
          <w:sz w:val="24"/>
          <w:szCs w:val="24"/>
          <w:vertAlign w:val="superscript"/>
        </w:rPr>
        <w:t xml:space="preserve"> </w:t>
      </w:r>
      <w:r w:rsidR="00981BCC"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&lt;EndNote&gt;&lt;Cite&gt;&lt;Author&gt;Yi&lt;/Author&gt;&lt;Year&gt;2021&lt;/Year&gt;&lt;RecNum&gt;246&lt;/RecNum&gt;&lt;DisplayText&gt;&lt;style face="superscript"&gt;[35]&lt;/style&gt;&lt;/DisplayText&gt;&lt;record&gt;&lt;rec-number&gt;246&lt;/rec-number&gt;&lt;foreign-keys&gt;&lt;key app="EN" db-id="azd5aw2se5rfese5azfvar5be9wvw09txt5f" timestamp="1661932884"&gt;246&lt;/key&gt;&lt;/foreign-keys&gt;&lt;ref-type name="Journal Article"&gt;17&lt;/ref-type&gt;&lt;contributors&gt;&lt;authors&gt;&lt;author&gt;Yi, Ruowei&lt;/author&gt;&lt;author&gt;Mao, Yayun&lt;/author&gt;&lt;author&gt;Shen, Yanbin&lt;/author&gt;&lt;author&gt;Chen, Liwei&lt;/author&gt;&lt;/authors&gt;&lt;/contributors&gt;&lt;titles&gt;&lt;title&gt;Self-Assembled Monolayers for Batteries&lt;/title&gt;&lt;secondary-title&gt;Journal of the American Chemical Society&lt;/secondary-title&gt;&lt;/titles&gt;&lt;periodical&gt;&lt;full-title&gt;Journal of the American Chemical Society&lt;/full-title&gt;&lt;abbr-1&gt;J. Am. Chem. Soc&lt;/abbr-1&gt;&lt;/periodical&gt;&lt;pages&gt;12897-12912&lt;/pages&gt;&lt;volume&gt;143&lt;/volume&gt;&lt;number&gt;33&lt;/number&gt;&lt;dates&gt;&lt;year&gt;2021&lt;/year&gt;&lt;pub-dates&gt;&lt;date&gt;2021/08/25&lt;/date&gt;&lt;/pub-dates&gt;&lt;/dates&gt;&lt;publisher&gt;American Chemical Society&lt;/publisher&gt;&lt;isbn&gt;0002-7863&lt;/isbn&gt;&lt;urls&gt;&lt;related-urls&gt;&lt;url&gt;https://doi.org/10.1021/jacs.1c04416&lt;/url&gt;&lt;/related-urls&gt;&lt;/urls&gt;&lt;electronic-resource-num&gt;10.1021/jacs.1c04416&lt;/electronic-resource-num&gt;&lt;/record&gt;&lt;/Cite&gt;&lt;/EndNote&gt;</w:instrText>
      </w:r>
      <w:r w:rsidR="00981BCC"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[35]</w:t>
      </w:r>
      <w:r w:rsidR="00981BCC" w:rsidRPr="00D30EEC">
        <w:rPr>
          <w:rFonts w:ascii="Times New Roman" w:hAnsi="Times New Roman" w:cs="Times New Roman"/>
          <w:color w:val="000000" w:themeColor="text1"/>
          <w:kern w:val="0"/>
          <w:sz w:val="24"/>
          <w:szCs w:val="24"/>
        </w:rPr>
        <w:fldChar w:fldCharType="end"/>
      </w:r>
      <w:r w:rsidR="00981BCC"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decreases with the increasing immersion time of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in FBA, proving that the carboxyl group bind to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Therefore, these results demonstrate that the fundamental molecular orientation of FBA is that -OH is found to bind to tin oxide, while the sulfonic fluoride group is bound to the perovskite layer. </w:t>
      </w:r>
    </w:p>
    <w:p w14:paraId="707CB23C" w14:textId="624469FE" w:rsidR="003F6123" w:rsidRPr="00D30EEC" w:rsidRDefault="00BE76F7" w:rsidP="00A22AFC">
      <w:pPr>
        <w:spacing w:line="480" w:lineRule="auto"/>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Secondly, X-ray photoelectron spectroscopy (XPS) is conducted t</w:t>
      </w:r>
      <w:r w:rsidRPr="00D30EEC">
        <w:rPr>
          <w:rFonts w:ascii="Times New Roman" w:hAnsi="Times New Roman" w:cs="Times New Roman" w:hint="eastAsia"/>
          <w:color w:val="000000" w:themeColor="text1"/>
          <w:kern w:val="0"/>
          <w:sz w:val="24"/>
          <w:szCs w:val="24"/>
        </w:rPr>
        <w:t>o</w:t>
      </w:r>
      <w:r w:rsidRPr="00D30EEC">
        <w:rPr>
          <w:rFonts w:ascii="Times New Roman" w:hAnsi="Times New Roman" w:cs="Times New Roman"/>
          <w:color w:val="000000" w:themeColor="text1"/>
          <w:kern w:val="0"/>
          <w:sz w:val="24"/>
          <w:szCs w:val="24"/>
        </w:rPr>
        <w:t xml:space="preserve"> investigate how the electronic structure of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changes with the addition of FBA.</w:t>
      </w:r>
      <w:r w:rsidRPr="00D30EEC">
        <w:rPr>
          <w:rFonts w:ascii="Times New Roman" w:hAnsi="Times New Roman" w:cs="Times New Roman"/>
          <w:b/>
          <w:bCs/>
          <w:color w:val="000000" w:themeColor="text1"/>
          <w:kern w:val="0"/>
          <w:sz w:val="24"/>
          <w:szCs w:val="24"/>
        </w:rPr>
        <w:t xml:space="preserve"> Figure 2</w:t>
      </w:r>
      <w:r w:rsidR="00040294" w:rsidRPr="00D30EEC">
        <w:rPr>
          <w:rFonts w:ascii="Times New Roman" w:hAnsi="Times New Roman" w:cs="Times New Roman"/>
          <w:b/>
          <w:bCs/>
          <w:color w:val="000000" w:themeColor="text1"/>
          <w:kern w:val="0"/>
          <w:sz w:val="24"/>
          <w:szCs w:val="24"/>
        </w:rPr>
        <w:t>a</w:t>
      </w:r>
      <w:r w:rsidRPr="00D30EEC">
        <w:rPr>
          <w:rFonts w:ascii="Times New Roman" w:hAnsi="Times New Roman" w:cs="Times New Roman"/>
          <w:color w:val="000000" w:themeColor="text1"/>
          <w:kern w:val="0"/>
          <w:sz w:val="24"/>
          <w:szCs w:val="24"/>
        </w:rPr>
        <w:t xml:space="preserve"> shows the whole spectra of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and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-FBA. For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-FBA spectra, some new peaks, including F 1</w:t>
      </w:r>
      <w:r w:rsidRPr="00D30EEC">
        <w:rPr>
          <w:rFonts w:ascii="Times New Roman" w:hAnsi="Times New Roman" w:cs="Times New Roman"/>
          <w:i/>
          <w:iCs/>
          <w:color w:val="000000" w:themeColor="text1"/>
          <w:kern w:val="0"/>
          <w:sz w:val="24"/>
          <w:szCs w:val="24"/>
        </w:rPr>
        <w:t>s</w:t>
      </w:r>
      <w:r w:rsidRPr="00D30EEC">
        <w:rPr>
          <w:rFonts w:ascii="Times New Roman" w:hAnsi="Times New Roman" w:cs="Times New Roman"/>
          <w:color w:val="000000" w:themeColor="text1"/>
          <w:kern w:val="0"/>
          <w:sz w:val="24"/>
          <w:szCs w:val="24"/>
        </w:rPr>
        <w:t xml:space="preserve"> and S 2</w:t>
      </w:r>
      <w:r w:rsidRPr="00D30EEC">
        <w:rPr>
          <w:rFonts w:ascii="Times New Roman" w:hAnsi="Times New Roman" w:cs="Times New Roman"/>
          <w:i/>
          <w:iCs/>
          <w:color w:val="000000" w:themeColor="text1"/>
          <w:kern w:val="0"/>
          <w:sz w:val="24"/>
          <w:szCs w:val="24"/>
        </w:rPr>
        <w:t xml:space="preserve">p, </w:t>
      </w:r>
      <w:r w:rsidRPr="00D30EEC">
        <w:rPr>
          <w:rFonts w:ascii="Times New Roman" w:hAnsi="Times New Roman" w:cs="Times New Roman"/>
          <w:color w:val="000000" w:themeColor="text1"/>
          <w:kern w:val="0"/>
          <w:sz w:val="24"/>
          <w:szCs w:val="24"/>
        </w:rPr>
        <w:t>are detected. Moreover, in Sn 3</w:t>
      </w:r>
      <w:r w:rsidRPr="00D30EEC">
        <w:rPr>
          <w:rFonts w:ascii="Times New Roman" w:hAnsi="Times New Roman" w:cs="Times New Roman"/>
          <w:i/>
          <w:iCs/>
          <w:color w:val="000000" w:themeColor="text1"/>
          <w:kern w:val="0"/>
          <w:sz w:val="24"/>
          <w:szCs w:val="24"/>
        </w:rPr>
        <w:t>d</w:t>
      </w:r>
      <w:r w:rsidRPr="00D30EEC">
        <w:rPr>
          <w:rFonts w:ascii="Times New Roman" w:hAnsi="Times New Roman" w:cs="Times New Roman"/>
          <w:color w:val="000000" w:themeColor="text1"/>
          <w:kern w:val="0"/>
          <w:sz w:val="24"/>
          <w:szCs w:val="24"/>
        </w:rPr>
        <w:t xml:space="preserve"> orbita</w:t>
      </w:r>
      <w:r w:rsidRPr="00D30EEC">
        <w:rPr>
          <w:rFonts w:ascii="Times New Roman" w:hAnsi="Times New Roman" w:cs="Times New Roman" w:hint="eastAsia"/>
          <w:color w:val="000000" w:themeColor="text1"/>
          <w:kern w:val="0"/>
          <w:sz w:val="24"/>
          <w:szCs w:val="24"/>
        </w:rPr>
        <w:t>l</w:t>
      </w:r>
      <w:r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b/>
          <w:bCs/>
          <w:color w:val="000000" w:themeColor="text1"/>
          <w:kern w:val="0"/>
          <w:sz w:val="24"/>
          <w:szCs w:val="24"/>
        </w:rPr>
        <w:t>Figure S5</w:t>
      </w:r>
      <w:r w:rsidRPr="00D30EEC">
        <w:rPr>
          <w:rFonts w:ascii="Times New Roman" w:hAnsi="Times New Roman" w:cs="Times New Roman"/>
          <w:color w:val="000000" w:themeColor="text1"/>
          <w:kern w:val="0"/>
          <w:sz w:val="24"/>
          <w:szCs w:val="24"/>
        </w:rPr>
        <w:t>), the peaks of FBA shift to the direction of higher binding energy with 0.2 eV (exceeds the instrument uncertainty), illustrating the presence of extra electrons around an Sn atom.</w:t>
      </w:r>
      <w:r w:rsidR="00FD269A"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&lt;EndNote&gt;&lt;Cite&gt;&lt;Author&gt;Yan&lt;/Author&gt;&lt;Year&gt;2020&lt;/Year&gt;&lt;RecNum&gt;225&lt;/RecNum&gt;&lt;DisplayText&gt;&lt;style face="superscript"&gt;[36]&lt;/style&gt;&lt;/DisplayText&gt;&lt;record&gt;&lt;rec-number&gt;225&lt;/rec-number&gt;&lt;foreign-keys&gt;&lt;key app="EN" db-id="azd5aw2se5rfese5azfvar5be9wvw09txt5f" timestamp="1657589339"&gt;225&lt;/key&gt;&lt;/foreign-keys&gt;&lt;ref-type name="Journal Article"&gt;17&lt;/ref-type&gt;&lt;contributors&gt;&lt;authors&gt;&lt;author&gt;Yan, Jingjing&lt;/author&gt;&lt;author&gt;Lin, Zhichao&lt;/author&gt;&lt;author&gt;Cai, Qingbin&lt;/author&gt;&lt;author&gt;Wen, Xiaoning&lt;/author&gt;&lt;author&gt;Mu, Cheng&lt;/author&gt;&lt;/authors&gt;&lt;/contributors&gt;&lt;titles&gt;&lt;title&gt;Choline Chloride-Modified SnO2 Achieving High Output Voltage in MAPbI3 Perovskite Solar Cells&lt;/title&gt;&lt;secondary-title&gt;ACS Applied Energy Materials&lt;/secondary-title&gt;&lt;/titles&gt;&lt;periodical&gt;&lt;full-title&gt;ACS Applied Energy Materials&lt;/full-title&gt;&lt;abbr-1&gt;ACS Appl. Energy Mater.&lt;/abbr-1&gt;&lt;/periodical&gt;&lt;pages&gt;3504-3511&lt;/pages&gt;&lt;volume&gt;3&lt;/volume&gt;&lt;number&gt;4&lt;/number&gt;&lt;dates&gt;&lt;year&gt;2020&lt;/year&gt;&lt;pub-dates&gt;&lt;date&gt;2020/04/27&lt;/date&gt;&lt;/pub-dates&gt;&lt;/dates&gt;&lt;publisher&gt;American Chemical Society&lt;/publisher&gt;&lt;urls&gt;&lt;related-urls&gt;&lt;url&gt;https://doi.org/10.1021/acsaem.0c00038&lt;/url&gt;&lt;/related-urls&gt;&lt;/urls&gt;&lt;electronic-resource-num&gt;10.1021/acsaem.0c00038&lt;/electronic-resource-num&gt;&lt;/record&gt;&lt;/Cite&gt;&lt;/EndNote&gt;</w:instrText>
      </w:r>
      <w:r w:rsidR="00FD269A"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[36]</w:t>
      </w:r>
      <w:r w:rsidR="00FD269A" w:rsidRPr="00D30EEC">
        <w:rPr>
          <w:rFonts w:ascii="Times New Roman" w:hAnsi="Times New Roman" w:cs="Times New Roman"/>
          <w:color w:val="000000" w:themeColor="text1"/>
          <w:kern w:val="0"/>
          <w:sz w:val="24"/>
          <w:szCs w:val="24"/>
        </w:rPr>
        <w:fldChar w:fldCharType="end"/>
      </w:r>
      <w:r w:rsidR="00FD269A"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This evidence supports that the FBA molecules bind to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film surface. For the O 1</w:t>
      </w:r>
      <w:r w:rsidRPr="00D30EEC">
        <w:rPr>
          <w:rFonts w:ascii="Times New Roman" w:hAnsi="Times New Roman" w:cs="Times New Roman"/>
          <w:i/>
          <w:iCs/>
          <w:color w:val="000000" w:themeColor="text1"/>
          <w:kern w:val="0"/>
          <w:sz w:val="24"/>
          <w:szCs w:val="24"/>
        </w:rPr>
        <w:t>s</w:t>
      </w:r>
      <w:r w:rsidRPr="00D30EEC">
        <w:rPr>
          <w:rFonts w:ascii="Times New Roman" w:hAnsi="Times New Roman" w:cs="Times New Roman"/>
          <w:color w:val="000000" w:themeColor="text1"/>
          <w:kern w:val="0"/>
          <w:sz w:val="24"/>
          <w:szCs w:val="24"/>
        </w:rPr>
        <w:t xml:space="preserve"> orbital</w:t>
      </w:r>
      <w:r w:rsidRPr="00D30EEC">
        <w:rPr>
          <w:rFonts w:ascii="Times New Roman" w:hAnsi="Times New Roman" w:cs="Times New Roman" w:hint="eastAsia"/>
          <w:color w:val="000000" w:themeColor="text1"/>
          <w:kern w:val="0"/>
          <w:sz w:val="24"/>
          <w:szCs w:val="24"/>
        </w:rPr>
        <w:t>,</w:t>
      </w:r>
      <w:r w:rsidRPr="00D30EEC">
        <w:rPr>
          <w:rFonts w:ascii="Times New Roman" w:hAnsi="Times New Roman" w:cs="Times New Roman"/>
          <w:color w:val="000000" w:themeColor="text1"/>
          <w:kern w:val="0"/>
          <w:sz w:val="24"/>
          <w:szCs w:val="24"/>
        </w:rPr>
        <w:t xml:space="preserve"> the binding energies at 530.2, 530.8, and 531.8 eV are attributed to Sn-O,</w:t>
      </w:r>
      <w:r w:rsidRPr="00D30EEC">
        <w:t xml:space="preserve"> </w:t>
      </w:r>
      <w:r w:rsidRPr="00D30EEC">
        <w:rPr>
          <w:rFonts w:ascii="Times New Roman" w:hAnsi="Times New Roman" w:cs="Times New Roman"/>
          <w:color w:val="000000" w:themeColor="text1"/>
          <w:kern w:val="0"/>
          <w:sz w:val="24"/>
          <w:szCs w:val="24"/>
        </w:rPr>
        <w:t>surface-absorbed hydroxyl groups, and</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an O vacancy. O vacancy is the most typical charge state in SnO</w:t>
      </w:r>
      <w:r w:rsidRPr="00D30EEC">
        <w:rPr>
          <w:rFonts w:ascii="Times New Roman" w:hAnsi="Times New Roman" w:cs="Times New Roman"/>
          <w:color w:val="000000" w:themeColor="text1"/>
          <w:kern w:val="0"/>
          <w:sz w:val="24"/>
          <w:szCs w:val="24"/>
          <w:vertAlign w:val="subscript"/>
        </w:rPr>
        <w:t>2</w:t>
      </w:r>
      <w:r w:rsidR="00FD269A" w:rsidRPr="00D30EEC">
        <w:rPr>
          <w:rFonts w:ascii="Times New Roman" w:hAnsi="Times New Roman" w:cs="Times New Roman"/>
          <w:color w:val="000000" w:themeColor="text1"/>
          <w:kern w:val="0"/>
          <w:sz w:val="24"/>
          <w:szCs w:val="24"/>
          <w:vertAlign w:val="subscript"/>
        </w:rPr>
        <w:fldChar w:fldCharType="begin"/>
      </w:r>
      <w:r w:rsidR="00D31987">
        <w:rPr>
          <w:rFonts w:ascii="Times New Roman" w:hAnsi="Times New Roman" w:cs="Times New Roman"/>
          <w:color w:val="000000" w:themeColor="text1"/>
          <w:kern w:val="0"/>
          <w:sz w:val="24"/>
          <w:szCs w:val="24"/>
          <w:vertAlign w:val="subscript"/>
        </w:rPr>
        <w:instrText xml:space="preserve"> ADDIN EN.CITE &lt;EndNote&gt;&lt;Cite&gt;&lt;Author&gt;Kılıç&lt;/Author&gt;&lt;Year&gt;2002&lt;/Year&gt;&lt;RecNum&gt;226&lt;/RecNum&gt;&lt;DisplayText&gt;&lt;style face="superscript"&gt;[37]&lt;/style&gt;&lt;/DisplayText&gt;&lt;record&gt;&lt;rec-number&gt;226&lt;/rec-number&gt;&lt;foreign-keys&gt;&lt;key app="EN" db-id="azd5aw2se5rfese5azfvar5be9wvw09txt5f" timestamp="1657593840"&gt;226&lt;/key&gt;&lt;/foreign-keys&gt;&lt;ref-type name="Journal Article"&gt;17&lt;/ref-type&gt;&lt;contributors&gt;&lt;authors&gt;&lt;author&gt;Kılıç, Çetin&lt;/author&gt;&lt;author&gt;Zunger, Alex&lt;/author&gt;&lt;/authors&gt;&lt;/contributors&gt;&lt;titles&gt;&lt;title&gt;Origins of Coexistence of Conductivity and Transparency in ${\mathrm{SnO}}_{2}$&lt;/title&gt;&lt;secondary-title&gt;Physical Review Letters&lt;/secondary-title&gt;&lt;/titles&gt;&lt;periodical&gt;&lt;full-title&gt;Physical Review Letters&lt;/full-title&gt;&lt;abbr-1&gt;Phys. Rev. Lett&lt;/abbr-1&gt;&lt;/periodical&gt;&lt;pages&gt;095501&lt;/pages&gt;&lt;volume&gt;88&lt;/volume&gt;&lt;number&gt;9&lt;/number&gt;&lt;dates&gt;&lt;year&gt;2002&lt;/year&gt;&lt;pub-dates&gt;&lt;date&gt;02/12/&lt;/date&gt;&lt;/pub-dates&gt;&lt;/dates&gt;&lt;publisher&gt;American Physical Society&lt;/publisher&gt;&lt;urls&gt;&lt;related-urls&gt;&lt;url&gt;https://link.aps.org/doi/10.1103/PhysRevLett.88.095501&lt;/url&gt;&lt;/related-urls&gt;&lt;/urls&gt;&lt;electronic-resource-num&gt;10.1103/PhysRevLett.88.095501&lt;/electronic-resource-num&gt;&lt;/record&gt;&lt;/Cite&gt;&lt;/EndNote&gt;</w:instrText>
      </w:r>
      <w:r w:rsidR="00FD269A" w:rsidRPr="00D30EEC">
        <w:rPr>
          <w:rFonts w:ascii="Times New Roman" w:hAnsi="Times New Roman" w:cs="Times New Roman"/>
          <w:color w:val="000000" w:themeColor="text1"/>
          <w:kern w:val="0"/>
          <w:sz w:val="24"/>
          <w:szCs w:val="24"/>
          <w:vertAlign w:val="subscript"/>
        </w:rPr>
        <w:fldChar w:fldCharType="separate"/>
      </w:r>
      <w:r w:rsidR="00D31987" w:rsidRPr="00D31987">
        <w:rPr>
          <w:rFonts w:ascii="Times New Roman" w:hAnsi="Times New Roman" w:cs="Times New Roman"/>
          <w:noProof/>
          <w:color w:val="000000" w:themeColor="text1"/>
          <w:kern w:val="0"/>
          <w:sz w:val="24"/>
          <w:szCs w:val="24"/>
          <w:vertAlign w:val="superscript"/>
        </w:rPr>
        <w:t>[37]</w:t>
      </w:r>
      <w:r w:rsidR="00FD269A" w:rsidRPr="00D30EEC">
        <w:rPr>
          <w:rFonts w:ascii="Times New Roman" w:hAnsi="Times New Roman" w:cs="Times New Roman"/>
          <w:color w:val="000000" w:themeColor="text1"/>
          <w:kern w:val="0"/>
          <w:sz w:val="24"/>
          <w:szCs w:val="24"/>
          <w:vertAlign w:val="subscript"/>
        </w:rPr>
        <w:fldChar w:fldCharType="end"/>
      </w:r>
      <w:r w:rsidR="00FD269A" w:rsidRPr="00D30EEC">
        <w:rPr>
          <w:rFonts w:ascii="Times New Roman" w:hAnsi="Times New Roman" w:cs="Times New Roman"/>
          <w:color w:val="000000" w:themeColor="text1"/>
          <w:kern w:val="0"/>
          <w:sz w:val="24"/>
          <w:szCs w:val="24"/>
          <w:vertAlign w:val="subscript"/>
        </w:rPr>
        <w:t xml:space="preserve">, </w:t>
      </w:r>
      <w:r w:rsidRPr="00D30EEC">
        <w:rPr>
          <w:rFonts w:ascii="Times New Roman" w:hAnsi="Times New Roman" w:cs="Times New Roman"/>
          <w:color w:val="000000" w:themeColor="text1"/>
          <w:kern w:val="0"/>
          <w:sz w:val="24"/>
          <w:szCs w:val="24"/>
        </w:rPr>
        <w:t>and -OH groups could result in traps during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film-fabrication process, leading to lower device performance.</w:t>
      </w:r>
      <w:r w:rsidRPr="00D30EEC">
        <w:rPr>
          <w:rFonts w:ascii="Times New Roman" w:hAnsi="Times New Roman" w:cs="Times New Roman"/>
          <w:noProof/>
          <w:color w:val="000000" w:themeColor="text1"/>
          <w:kern w:val="0"/>
          <w:sz w:val="24"/>
          <w:szCs w:val="24"/>
          <w:vertAlign w:val="superscript"/>
        </w:rPr>
        <w:t>[4]</w:t>
      </w:r>
      <w:r w:rsidRPr="00D30EEC">
        <w:rPr>
          <w:rFonts w:ascii="Times New Roman" w:hAnsi="Times New Roman" w:cs="Times New Roman"/>
          <w:color w:val="000000" w:themeColor="text1"/>
          <w:kern w:val="0"/>
          <w:sz w:val="24"/>
          <w:szCs w:val="24"/>
        </w:rPr>
        <w:t xml:space="preserve"> The defect percentage </w:t>
      </w:r>
      <w:r w:rsidRPr="00D30EEC">
        <w:rPr>
          <w:rFonts w:ascii="Times New Roman" w:hAnsi="Times New Roman" w:cs="Times New Roman"/>
          <w:color w:val="000000" w:themeColor="text1"/>
          <w:kern w:val="0"/>
          <w:sz w:val="24"/>
          <w:szCs w:val="24"/>
        </w:rPr>
        <w:lastRenderedPageBreak/>
        <w:t xml:space="preserve">(calculated as </w:t>
      </w:r>
      <m:oMath>
        <m:f>
          <m:fPr>
            <m:ctrlPr>
              <w:rPr>
                <w:rFonts w:ascii="Cambria Math" w:hAnsi="Cambria Math" w:cs="Times New Roman"/>
                <w:i/>
                <w:color w:val="000000" w:themeColor="text1"/>
                <w:kern w:val="0"/>
                <w:sz w:val="24"/>
                <w:szCs w:val="24"/>
              </w:rPr>
            </m:ctrlPr>
          </m:fPr>
          <m:num>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O</m:t>
                </m:r>
              </m:e>
              <m:sub>
                <m:r>
                  <w:rPr>
                    <w:rFonts w:ascii="Cambria Math" w:hAnsi="Cambria Math" w:cs="Times New Roman" w:hint="eastAsia"/>
                    <w:color w:val="000000" w:themeColor="text1"/>
                    <w:kern w:val="0"/>
                    <w:sz w:val="24"/>
                    <w:szCs w:val="24"/>
                  </w:rPr>
                  <m:t>v</m:t>
                </m:r>
              </m:sub>
            </m:sSub>
            <m:r>
              <w:rPr>
                <w:rFonts w:ascii="Cambria Math" w:hAnsi="Cambria Math" w:cs="Times New Roman"/>
                <w:color w:val="000000" w:themeColor="text1"/>
                <w:kern w:val="0"/>
                <w:sz w:val="24"/>
                <w:szCs w:val="24"/>
              </w:rPr>
              <m:t>+</m:t>
            </m:r>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O</m:t>
                </m:r>
              </m:e>
              <m:sub>
                <m:r>
                  <w:rPr>
                    <w:rFonts w:ascii="Cambria Math" w:hAnsi="Cambria Math" w:cs="Times New Roman"/>
                    <w:color w:val="000000" w:themeColor="text1"/>
                    <w:kern w:val="0"/>
                    <w:sz w:val="24"/>
                    <w:szCs w:val="24"/>
                  </w:rPr>
                  <m:t>-OH</m:t>
                </m:r>
              </m:sub>
            </m:sSub>
          </m:num>
          <m:den>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O</m:t>
                </m:r>
              </m:e>
              <m:sub>
                <m:r>
                  <w:rPr>
                    <w:rFonts w:ascii="Cambria Math" w:hAnsi="Cambria Math" w:cs="Times New Roman"/>
                    <w:color w:val="000000" w:themeColor="text1"/>
                    <w:kern w:val="0"/>
                    <w:sz w:val="24"/>
                    <w:szCs w:val="24"/>
                  </w:rPr>
                  <m:t>all</m:t>
                </m:r>
              </m:sub>
            </m:sSub>
          </m:den>
        </m:f>
      </m:oMath>
      <w:r w:rsidRPr="00D30EEC">
        <w:rPr>
          <w:rFonts w:ascii="Times New Roman" w:hAnsi="Times New Roman" w:cs="Times New Roman"/>
          <w:color w:val="000000" w:themeColor="text1"/>
          <w:kern w:val="0"/>
          <w:sz w:val="24"/>
          <w:szCs w:val="24"/>
        </w:rPr>
        <w:t>) shows a noticeable decrease from 58.4% to 41.4%, as measured in (</w:t>
      </w:r>
      <w:r w:rsidRPr="00D30EEC">
        <w:rPr>
          <w:rFonts w:ascii="Times New Roman" w:hAnsi="Times New Roman" w:cs="Times New Roman"/>
          <w:b/>
          <w:bCs/>
          <w:color w:val="000000" w:themeColor="text1"/>
          <w:kern w:val="0"/>
          <w:sz w:val="24"/>
          <w:szCs w:val="24"/>
        </w:rPr>
        <w:t>Figure 2</w:t>
      </w:r>
      <w:r w:rsidR="00D60DC4" w:rsidRPr="00D30EEC">
        <w:rPr>
          <w:rFonts w:ascii="Times New Roman" w:hAnsi="Times New Roman" w:cs="Times New Roman"/>
          <w:b/>
          <w:bCs/>
          <w:color w:val="000000" w:themeColor="text1"/>
          <w:kern w:val="0"/>
          <w:sz w:val="24"/>
          <w:szCs w:val="24"/>
        </w:rPr>
        <w:t>b</w:t>
      </w:r>
      <w:r w:rsidRPr="00D30EEC">
        <w:rPr>
          <w:rFonts w:ascii="Times New Roman" w:hAnsi="Times New Roman" w:cs="Times New Roman"/>
          <w:b/>
          <w:bCs/>
          <w:color w:val="000000" w:themeColor="text1"/>
          <w:kern w:val="0"/>
          <w:sz w:val="24"/>
          <w:szCs w:val="24"/>
        </w:rPr>
        <w:t>,</w:t>
      </w:r>
      <w:r w:rsidR="00D60DC4" w:rsidRPr="00D30EEC">
        <w:rPr>
          <w:rFonts w:ascii="Times New Roman" w:hAnsi="Times New Roman" w:cs="Times New Roman"/>
          <w:b/>
          <w:bCs/>
          <w:color w:val="000000" w:themeColor="text1"/>
          <w:kern w:val="0"/>
          <w:sz w:val="24"/>
          <w:szCs w:val="24"/>
        </w:rPr>
        <w:t>c</w:t>
      </w:r>
      <w:r w:rsidRPr="00D30EEC">
        <w:rPr>
          <w:rFonts w:ascii="Times New Roman" w:hAnsi="Times New Roman" w:cs="Times New Roman"/>
          <w:color w:val="000000" w:themeColor="text1"/>
          <w:kern w:val="0"/>
          <w:sz w:val="24"/>
          <w:szCs w:val="24"/>
        </w:rPr>
        <w:t xml:space="preserve">), and shown in </w:t>
      </w:r>
      <w:r w:rsidRPr="00D30EEC">
        <w:rPr>
          <w:rFonts w:ascii="Times New Roman" w:hAnsi="Times New Roman" w:cs="Times New Roman"/>
          <w:b/>
          <w:bCs/>
          <w:color w:val="000000" w:themeColor="text1"/>
          <w:kern w:val="0"/>
          <w:sz w:val="24"/>
          <w:szCs w:val="24"/>
        </w:rPr>
        <w:t>Table S3</w:t>
      </w:r>
      <w:r w:rsidRPr="00D30EEC">
        <w:rPr>
          <w:rFonts w:ascii="Times New Roman" w:hAnsi="Times New Roman" w:cs="Times New Roman"/>
          <w:color w:val="000000" w:themeColor="text1"/>
          <w:kern w:val="0"/>
          <w:sz w:val="24"/>
          <w:szCs w:val="24"/>
        </w:rPr>
        <w:t>.</w:t>
      </w:r>
      <w:r w:rsidR="00574C35" w:rsidRPr="00D30EEC">
        <w:rPr>
          <w:rFonts w:ascii="Times New Roman" w:hAnsi="Times New Roman" w:cs="Times New Roman"/>
          <w:color w:val="000000" w:themeColor="text1"/>
          <w:kern w:val="0"/>
          <w:sz w:val="24"/>
          <w:szCs w:val="24"/>
        </w:rPr>
        <w:t xml:space="preserve"> </w:t>
      </w:r>
      <w:r w:rsidR="003F6123" w:rsidRPr="00D30EEC">
        <w:rPr>
          <w:rFonts w:ascii="Times New Roman" w:hAnsi="Times New Roman" w:cs="Times New Roman"/>
          <w:color w:val="000000" w:themeColor="text1"/>
          <w:kern w:val="0"/>
          <w:sz w:val="24"/>
          <w:szCs w:val="24"/>
        </w:rPr>
        <w:t>The</w:t>
      </w:r>
      <w:r w:rsidRPr="00D30EEC">
        <w:rPr>
          <w:rFonts w:ascii="Times New Roman" w:hAnsi="Times New Roman" w:cs="Times New Roman"/>
          <w:color w:val="000000" w:themeColor="text1"/>
          <w:kern w:val="0"/>
          <w:sz w:val="24"/>
          <w:szCs w:val="24"/>
        </w:rPr>
        <w:t xml:space="preserve"> </w:t>
      </w:r>
      <w:r w:rsidR="003F6123" w:rsidRPr="00D30EEC">
        <w:rPr>
          <w:rFonts w:ascii="Times New Roman" w:hAnsi="Times New Roman" w:cs="Times New Roman"/>
          <w:color w:val="000000" w:themeColor="text1"/>
          <w:kern w:val="0"/>
          <w:sz w:val="24"/>
          <w:szCs w:val="24"/>
        </w:rPr>
        <w:t>excellent passivation performance of FBA is due to carboxylic acid form</w:t>
      </w:r>
      <w:r w:rsidR="00FE4C39" w:rsidRPr="00D30EEC">
        <w:rPr>
          <w:rFonts w:ascii="Times New Roman" w:hAnsi="Times New Roman" w:cs="Times New Roman"/>
          <w:color w:val="000000" w:themeColor="text1"/>
          <w:kern w:val="0"/>
          <w:sz w:val="24"/>
          <w:szCs w:val="24"/>
        </w:rPr>
        <w:t>ing an</w:t>
      </w:r>
      <w:r w:rsidR="003F6123" w:rsidRPr="00D30EEC">
        <w:rPr>
          <w:rFonts w:ascii="Times New Roman" w:hAnsi="Times New Roman" w:cs="Times New Roman"/>
          <w:color w:val="000000" w:themeColor="text1"/>
          <w:kern w:val="0"/>
          <w:sz w:val="24"/>
          <w:szCs w:val="24"/>
        </w:rPr>
        <w:t xml:space="preserve"> ester bond with SnO</w:t>
      </w:r>
      <w:r w:rsidR="003F6123" w:rsidRPr="00D30EEC">
        <w:rPr>
          <w:rFonts w:ascii="Times New Roman" w:hAnsi="Times New Roman" w:cs="Times New Roman"/>
          <w:color w:val="000000" w:themeColor="text1"/>
          <w:kern w:val="0"/>
          <w:sz w:val="24"/>
          <w:szCs w:val="24"/>
          <w:vertAlign w:val="subscript"/>
        </w:rPr>
        <w:t>2</w:t>
      </w:r>
      <w:r w:rsidR="003F6123" w:rsidRPr="00D30EEC">
        <w:rPr>
          <w:rFonts w:ascii="Times New Roman" w:hAnsi="Times New Roman" w:cs="Times New Roman"/>
          <w:color w:val="000000" w:themeColor="text1"/>
          <w:kern w:val="0"/>
          <w:sz w:val="24"/>
          <w:szCs w:val="24"/>
        </w:rPr>
        <w:t xml:space="preserve"> via </w:t>
      </w:r>
      <w:r w:rsidR="00FE4C39" w:rsidRPr="00D30EEC">
        <w:rPr>
          <w:rFonts w:ascii="Times New Roman" w:hAnsi="Times New Roman" w:cs="Times New Roman"/>
          <w:color w:val="000000" w:themeColor="text1"/>
          <w:kern w:val="0"/>
          <w:sz w:val="24"/>
          <w:szCs w:val="24"/>
        </w:rPr>
        <w:t xml:space="preserve">the </w:t>
      </w:r>
      <w:r w:rsidR="003F6123" w:rsidRPr="00D30EEC">
        <w:rPr>
          <w:rFonts w:ascii="Times New Roman" w:hAnsi="Times New Roman" w:cs="Times New Roman"/>
          <w:color w:val="000000" w:themeColor="text1"/>
          <w:kern w:val="0"/>
          <w:sz w:val="24"/>
          <w:szCs w:val="24"/>
        </w:rPr>
        <w:t>esterification reaction</w:t>
      </w:r>
      <w:r w:rsidR="003F6123"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&lt;EndNote&gt;&lt;Cite&gt;&lt;Author&gt;Chen&lt;/Author&gt;&lt;Year&gt;2019&lt;/Year&gt;&lt;RecNum&gt;194&lt;/RecNum&gt;&lt;DisplayText&gt;&lt;style face="superscript"&gt;[38]&lt;/style&gt;&lt;/DisplayText&gt;&lt;record&gt;&lt;rec-number&gt;194&lt;/rec-number&gt;&lt;foreign-keys&gt;&lt;key app="EN" db-id="azd5aw2se5rfese5azfvar5be9wvw09txt5f" timestamp="1646101032"&gt;194&lt;/key&gt;&lt;key app="ENWeb" db-id=""&gt;0&lt;/key&gt;&lt;/foreign-keys&gt;&lt;ref-type name="Journal Article"&gt;17&lt;/ref-type&gt;&lt;contributors&gt;&lt;authors&gt;&lt;author&gt;Chen, J.&lt;/author&gt;&lt;author&gt;Zhao, X.&lt;/author&gt;&lt;author&gt;Kim, S. G.&lt;/author&gt;&lt;author&gt;Park, N. G.&lt;/author&gt;&lt;/authors&gt;&lt;/contributors&gt;&lt;auth-address&gt;School of Chemical Engineering, Sungkyunkwan University (SKKU), Suwon, 16419, Korea.&lt;/auth-address&gt;&lt;titles&gt;&lt;title&gt;Multifunctional Chemical Linker Imidazoleacetic Acid Hydrochloride for 21% Efficient and Stable Planar Perovskite Solar Cells&lt;/title&gt;&lt;secondary-title&gt;Adv Mater&lt;/secondary-title&gt;&lt;/titles&gt;&lt;periodical&gt;&lt;full-title&gt;Adv Mater&lt;/full-title&gt;&lt;/periodical&gt;&lt;pages&gt;e1902902&lt;/pages&gt;&lt;volume&gt;31&lt;/volume&gt;&lt;number&gt;39&lt;/number&gt;&lt;edition&gt;2019/08/14&lt;/edition&gt;&lt;keywords&gt;&lt;keyword&gt;SnO2&lt;/keyword&gt;&lt;keyword&gt;imidazoleacetic acid&lt;/keyword&gt;&lt;keyword&gt;interface engineering&lt;/keyword&gt;&lt;keyword&gt;interface passivation&lt;/keyword&gt;&lt;keyword&gt;perovskite solar cell&lt;/keyword&gt;&lt;/keywords&gt;&lt;dates&gt;&lt;year&gt;2019&lt;/year&gt;&lt;pub-dates&gt;&lt;date&gt;Sep&lt;/date&gt;&lt;/pub-dates&gt;&lt;/dates&gt;&lt;isbn&gt;1521-4095 (Electronic)&amp;#xD;0935-9648 (Linking)&lt;/isbn&gt;&lt;accession-num&gt;31402565&lt;/accession-num&gt;&lt;urls&gt;&lt;related-urls&gt;&lt;url&gt;https://www.ncbi.nlm.nih.gov/pubmed/31402565&lt;/url&gt;&lt;/related-urls&gt;&lt;/urls&gt;&lt;electronic-resource-num&gt;10.1002/adma.201902902&lt;/electronic-resource-num&gt;&lt;/record&gt;&lt;/Cite&gt;&lt;/EndNote&gt;</w:instrText>
      </w:r>
      <w:r w:rsidR="003F6123"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[38]</w:t>
      </w:r>
      <w:r w:rsidR="003F6123" w:rsidRPr="00D30EEC">
        <w:rPr>
          <w:rFonts w:ascii="Times New Roman" w:hAnsi="Times New Roman" w:cs="Times New Roman"/>
          <w:color w:val="000000" w:themeColor="text1"/>
          <w:kern w:val="0"/>
          <w:sz w:val="24"/>
          <w:szCs w:val="24"/>
        </w:rPr>
        <w:fldChar w:fldCharType="end"/>
      </w:r>
      <w:r w:rsidR="003F6123" w:rsidRPr="00D30EEC">
        <w:rPr>
          <w:rFonts w:ascii="Times New Roman" w:hAnsi="Times New Roman" w:cs="Times New Roman"/>
          <w:color w:val="000000" w:themeColor="text1"/>
          <w:kern w:val="0"/>
          <w:sz w:val="24"/>
          <w:szCs w:val="24"/>
        </w:rPr>
        <w:t xml:space="preserve"> and react with both tin and oxygen dangling bonds on the SnO</w:t>
      </w:r>
      <w:r w:rsidR="003F6123" w:rsidRPr="00D30EEC">
        <w:rPr>
          <w:rFonts w:ascii="Times New Roman" w:hAnsi="Times New Roman" w:cs="Times New Roman"/>
          <w:color w:val="000000" w:themeColor="text1"/>
          <w:kern w:val="0"/>
          <w:sz w:val="24"/>
          <w:szCs w:val="24"/>
          <w:vertAlign w:val="subscript"/>
        </w:rPr>
        <w:t>2</w:t>
      </w:r>
      <w:r w:rsidR="003F6123" w:rsidRPr="00D30EEC">
        <w:rPr>
          <w:rFonts w:ascii="Times New Roman" w:hAnsi="Times New Roman" w:cs="Times New Roman"/>
          <w:color w:val="000000" w:themeColor="text1"/>
          <w:kern w:val="0"/>
          <w:sz w:val="24"/>
          <w:szCs w:val="24"/>
        </w:rPr>
        <w:t xml:space="preserve"> surface, </w:t>
      </w:r>
      <w:r w:rsidR="00574C35" w:rsidRPr="00D30EEC">
        <w:rPr>
          <w:rFonts w:ascii="Times New Roman" w:hAnsi="Times New Roman" w:cs="Times New Roman"/>
          <w:color w:val="000000" w:themeColor="text1"/>
          <w:kern w:val="0"/>
          <w:sz w:val="24"/>
          <w:szCs w:val="24"/>
        </w:rPr>
        <w:t>thereby passivating the surface with high coverage and reducing surface recombination</w:t>
      </w:r>
      <w:r w:rsidR="003F6123" w:rsidRPr="00D30EEC">
        <w:rPr>
          <w:rFonts w:ascii="Times New Roman" w:hAnsi="Times New Roman" w:cs="Times New Roman"/>
          <w:color w:val="000000" w:themeColor="text1"/>
          <w:kern w:val="0"/>
          <w:sz w:val="24"/>
          <w:szCs w:val="24"/>
        </w:rPr>
        <w:t>.</w:t>
      </w:r>
      <w:r w:rsidR="00574C35" w:rsidRPr="00D30EEC">
        <w:rPr>
          <w:rFonts w:ascii="Times New Roman" w:hAnsi="Times New Roman" w:cs="Times New Roman"/>
          <w:color w:val="000000" w:themeColor="text1"/>
          <w:kern w:val="0"/>
          <w:sz w:val="24"/>
          <w:szCs w:val="24"/>
        </w:rPr>
        <w:fldChar w:fldCharType="begin">
          <w:fldData xml:space="preserve">PEVuZE5vdGU+PENpdGU+PEF1dGhvcj5BbHRpbmtheWE8L0F1dGhvcj48WWVhcj4yMDIxPC9ZZWFy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</w:fldData>
        </w:fldChar>
      </w:r>
      <w:r w:rsidR="00574C35" w:rsidRPr="00D30EEC">
        <w:rPr>
          <w:rFonts w:ascii="Times New Roman" w:hAnsi="Times New Roman" w:cs="Times New Roman"/>
          <w:color w:val="000000" w:themeColor="text1"/>
          <w:kern w:val="0"/>
          <w:sz w:val="24"/>
          <w:szCs w:val="24"/>
        </w:rPr>
        <w:instrText xml:space="preserve"> ADDIN EN.CITE </w:instrText>
      </w:r>
      <w:r w:rsidR="00574C35" w:rsidRPr="00D30EEC">
        <w:rPr>
          <w:rFonts w:ascii="Times New Roman" w:hAnsi="Times New Roman" w:cs="Times New Roman"/>
          <w:color w:val="000000" w:themeColor="text1"/>
          <w:kern w:val="0"/>
          <w:sz w:val="24"/>
          <w:szCs w:val="24"/>
        </w:rPr>
        <w:fldChar w:fldCharType="begin">
          <w:fldData xml:space="preserve">PEVuZE5vdGU+PENpdGU+PEF1dGhvcj5BbHRpbmtheWE8L0F1dGhvcj48WWVhcj4yMDIxPC9ZZWFy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</w:fldData>
        </w:fldChar>
      </w:r>
      <w:r w:rsidR="00574C35" w:rsidRPr="00D30EEC">
        <w:rPr>
          <w:rFonts w:ascii="Times New Roman" w:hAnsi="Times New Roman" w:cs="Times New Roman"/>
          <w:color w:val="000000" w:themeColor="text1"/>
          <w:kern w:val="0"/>
          <w:sz w:val="24"/>
          <w:szCs w:val="24"/>
        </w:rPr>
        <w:instrText xml:space="preserve"> ADDIN EN.CITE.DATA </w:instrText>
      </w:r>
      <w:r w:rsidR="00574C35" w:rsidRPr="00D30EEC">
        <w:rPr>
          <w:rFonts w:ascii="Times New Roman" w:hAnsi="Times New Roman" w:cs="Times New Roman"/>
          <w:color w:val="000000" w:themeColor="text1"/>
          <w:kern w:val="0"/>
          <w:sz w:val="24"/>
          <w:szCs w:val="24"/>
        </w:rPr>
      </w:r>
      <w:r w:rsidR="00574C35" w:rsidRPr="00D30EEC">
        <w:rPr>
          <w:rFonts w:ascii="Times New Roman" w:hAnsi="Times New Roman" w:cs="Times New Roman"/>
          <w:color w:val="000000" w:themeColor="text1"/>
          <w:kern w:val="0"/>
          <w:sz w:val="24"/>
          <w:szCs w:val="24"/>
        </w:rPr>
        <w:fldChar w:fldCharType="end"/>
      </w:r>
      <w:r w:rsidR="00574C35" w:rsidRPr="00D30EEC">
        <w:rPr>
          <w:rFonts w:ascii="Times New Roman" w:hAnsi="Times New Roman" w:cs="Times New Roman"/>
          <w:color w:val="000000" w:themeColor="text1"/>
          <w:kern w:val="0"/>
          <w:sz w:val="24"/>
          <w:szCs w:val="24"/>
        </w:rPr>
      </w:r>
      <w:r w:rsidR="00574C35" w:rsidRPr="00D30EEC">
        <w:rPr>
          <w:rFonts w:ascii="Times New Roman" w:hAnsi="Times New Roman" w:cs="Times New Roman"/>
          <w:color w:val="000000" w:themeColor="text1"/>
          <w:kern w:val="0"/>
          <w:sz w:val="24"/>
          <w:szCs w:val="24"/>
        </w:rPr>
        <w:fldChar w:fldCharType="separate"/>
      </w:r>
      <w:r w:rsidR="00574C35" w:rsidRPr="00D30EEC">
        <w:rPr>
          <w:rFonts w:ascii="Times New Roman" w:hAnsi="Times New Roman" w:cs="Times New Roman"/>
          <w:noProof/>
          <w:color w:val="000000" w:themeColor="text1"/>
          <w:kern w:val="0"/>
          <w:sz w:val="24"/>
          <w:szCs w:val="24"/>
          <w:vertAlign w:val="superscript"/>
        </w:rPr>
        <w:t>[8]</w:t>
      </w:r>
      <w:r w:rsidR="00574C35" w:rsidRPr="00D30EEC">
        <w:rPr>
          <w:rFonts w:ascii="Times New Roman" w:hAnsi="Times New Roman" w:cs="Times New Roman"/>
          <w:color w:val="000000" w:themeColor="text1"/>
          <w:kern w:val="0"/>
          <w:sz w:val="24"/>
          <w:szCs w:val="24"/>
        </w:rPr>
        <w:fldChar w:fldCharType="end"/>
      </w:r>
      <w:r w:rsidR="00C44EA0" w:rsidRPr="00D30EEC">
        <w:rPr>
          <w:rFonts w:ascii="Times New Roman" w:hAnsi="Times New Roman" w:cs="Times New Roman"/>
          <w:color w:val="000000" w:themeColor="text1"/>
          <w:kern w:val="0"/>
          <w:sz w:val="24"/>
          <w:szCs w:val="24"/>
        </w:rPr>
        <w:t xml:space="preserve"> Moreover, from the absorption spectra and transmission spectra data of each ETL, the effect of </w:t>
      </w:r>
      <w:r w:rsidR="005A4279" w:rsidRPr="00D30EEC">
        <w:rPr>
          <w:rFonts w:ascii="Times New Roman" w:hAnsi="Times New Roman" w:cs="Times New Roman"/>
          <w:color w:val="000000" w:themeColor="text1"/>
          <w:kern w:val="0"/>
          <w:sz w:val="24"/>
          <w:szCs w:val="24"/>
        </w:rPr>
        <w:t xml:space="preserve">the </w:t>
      </w:r>
      <w:r w:rsidR="00C44EA0" w:rsidRPr="00D30EEC">
        <w:rPr>
          <w:rFonts w:ascii="Times New Roman" w:hAnsi="Times New Roman" w:cs="Times New Roman"/>
          <w:color w:val="000000" w:themeColor="text1"/>
          <w:kern w:val="0"/>
          <w:sz w:val="24"/>
          <w:szCs w:val="24"/>
        </w:rPr>
        <w:t xml:space="preserve">FBA passivation layer on optical properties could be ignored </w:t>
      </w:r>
      <w:r w:rsidR="00C44EA0" w:rsidRPr="00D30EEC">
        <w:rPr>
          <w:rFonts w:ascii="Times New Roman" w:hAnsi="Times New Roman" w:cs="Times New Roman"/>
          <w:b/>
          <w:bCs/>
          <w:color w:val="000000" w:themeColor="text1"/>
          <w:kern w:val="0"/>
          <w:sz w:val="24"/>
          <w:szCs w:val="24"/>
        </w:rPr>
        <w:t>(Figure S6</w:t>
      </w:r>
      <w:r w:rsidR="00C44EA0" w:rsidRPr="00D30EEC">
        <w:rPr>
          <w:rFonts w:ascii="Times New Roman" w:hAnsi="Times New Roman" w:cs="Times New Roman"/>
          <w:color w:val="000000" w:themeColor="text1"/>
          <w:kern w:val="0"/>
          <w:sz w:val="24"/>
          <w:szCs w:val="24"/>
        </w:rPr>
        <w:t>).</w:t>
      </w:r>
    </w:p>
    <w:p w14:paraId="22A91977" w14:textId="54BF665D" w:rsidR="00FD269A" w:rsidRPr="00D30EEC" w:rsidRDefault="00A22AFC" w:rsidP="00E35786">
      <w:pPr>
        <w:spacing w:line="480" w:lineRule="auto"/>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 xml:space="preserve">Lastly, inserting the FBA interfacial layer between ETL and the perovskite layer can improve </w:t>
      </w:r>
      <w:r w:rsidR="005A4279" w:rsidRPr="00D30EEC">
        <w:rPr>
          <w:rFonts w:ascii="Times New Roman" w:hAnsi="Times New Roman" w:cs="Times New Roman"/>
          <w:color w:val="000000" w:themeColor="text1"/>
          <w:kern w:val="0"/>
          <w:sz w:val="24"/>
          <w:szCs w:val="24"/>
        </w:rPr>
        <w:t xml:space="preserve">the </w:t>
      </w:r>
      <w:r w:rsidR="00FC075A" w:rsidRPr="00D30EEC">
        <w:rPr>
          <w:rFonts w:ascii="Times New Roman" w:hAnsi="Times New Roman" w:cs="Times New Roman"/>
          <w:color w:val="000000" w:themeColor="text1"/>
          <w:kern w:val="0"/>
          <w:sz w:val="24"/>
          <w:szCs w:val="24"/>
        </w:rPr>
        <w:t>crystal quality and film coverag</w:t>
      </w:r>
      <w:r w:rsidRPr="00D30EEC">
        <w:rPr>
          <w:rFonts w:ascii="Times New Roman" w:hAnsi="Times New Roman" w:cs="Times New Roman"/>
          <w:color w:val="000000" w:themeColor="text1"/>
          <w:kern w:val="0"/>
          <w:sz w:val="24"/>
          <w:szCs w:val="24"/>
        </w:rPr>
        <w:t>e</w:t>
      </w:r>
      <w:r w:rsidR="00FC075A" w:rsidRPr="00D30EEC">
        <w:rPr>
          <w:rFonts w:ascii="Times New Roman" w:hAnsi="Times New Roman" w:cs="Times New Roman"/>
          <w:color w:val="000000" w:themeColor="text1"/>
          <w:kern w:val="0"/>
          <w:sz w:val="24"/>
          <w:szCs w:val="24"/>
        </w:rPr>
        <w:t xml:space="preserve"> of perovskite film</w:t>
      </w:r>
      <w:r w:rsidRPr="00D30EEC">
        <w:rPr>
          <w:rFonts w:ascii="Times New Roman" w:hAnsi="Times New Roman" w:cs="Times New Roman"/>
          <w:color w:val="000000" w:themeColor="text1"/>
          <w:kern w:val="0"/>
          <w:sz w:val="24"/>
          <w:szCs w:val="24"/>
        </w:rPr>
        <w:t xml:space="preserve">. The ETL must balance hydrophilicity and hydrophobicity to form a uniform film with a large grain size because the substrate is over-hydrophilic; although the film uniformity increases, the grain size tends to </w:t>
      </w:r>
      <w:r w:rsidR="005A4279" w:rsidRPr="00D30EEC">
        <w:rPr>
          <w:rFonts w:ascii="Times New Roman" w:hAnsi="Times New Roman" w:cs="Times New Roman"/>
          <w:color w:val="000000" w:themeColor="text1"/>
          <w:kern w:val="0"/>
          <w:sz w:val="24"/>
          <w:szCs w:val="24"/>
        </w:rPr>
        <w:t xml:space="preserve">be </w:t>
      </w:r>
      <w:r w:rsidRPr="00D30EEC">
        <w:rPr>
          <w:rFonts w:ascii="Times New Roman" w:hAnsi="Times New Roman" w:cs="Times New Roman"/>
          <w:color w:val="000000" w:themeColor="text1"/>
          <w:kern w:val="0"/>
          <w:sz w:val="24"/>
          <w:szCs w:val="24"/>
        </w:rPr>
        <w:t>smaller due to the high density of nuclei. On the other hand, the perovskite film could not completely cover the hydrophobic substrate, resulting in pinholes in the film.</w:t>
      </w:r>
      <w:r w:rsidR="00FD269A"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&lt;EndNote&gt;&lt;Cite&gt;&lt;Author&gt;Chung&lt;/Author&gt;&lt;Year&gt;2020&lt;/Year&gt;&lt;RecNum&gt;228&lt;/RecNum&gt;&lt;DisplayText&gt;&lt;style face="superscript"&gt;[39]&lt;/style&gt;&lt;/DisplayText&gt;&lt;record&gt;&lt;rec-number&gt;228&lt;/rec-number&gt;&lt;foreign-keys&gt;&lt;key app="EN" db-id="azd5aw2se5rfese5azfvar5be9wvw09txt5f" timestamp="1657675808"&gt;228&lt;/key&gt;&lt;/foreign-keys&gt;&lt;ref-type name="Journal Article"&gt;17&lt;/ref-type&gt;&lt;contributors&gt;&lt;authors&gt;&lt;author&gt;Chung, Jaehoon&lt;/author&gt;&lt;author&gt;Shin, Seong Sik&lt;/author&gt;&lt;author&gt;Hwang, Kyeongil&lt;/author&gt;&lt;author&gt;Kim, Geunjin&lt;/author&gt;&lt;author&gt;Kim, Ki Woong&lt;/author&gt;&lt;author&gt;Lee, Da Seul&lt;/author&gt;&lt;author&gt;Kim, Wansun&lt;/author&gt;&lt;author&gt;Ma, Boo Soo&lt;/author&gt;&lt;author&gt;Kim, Young-Ki&lt;/author&gt;&lt;author&gt;Kim, Taek-Soo&lt;/author&gt;&lt;author&gt;Seo, Jangwon&lt;/author&gt;&lt;/authors&gt;&lt;/contributors&gt;&lt;titles&gt;&lt;title&gt;Record-efficiency flexible perovskite solar cell and module enabled by a porous-planar structure as an electron transport layer&lt;/title&gt;&lt;secondary-title&gt;Energy &amp;amp; Environmental Science&lt;/secondary-title&gt;&lt;/titles&gt;&lt;periodical&gt;&lt;full-title&gt;Energy &amp;amp; Environmental Science&lt;/full-title&gt;&lt;abbr-1&gt;Energy Environ. Sci&lt;/abbr-1&gt;&lt;/periodical&gt;&lt;pages&gt;4854-4861&lt;/pages&gt;&lt;volume&gt;13&lt;/volume&gt;&lt;number&gt;12&lt;/number&gt;&lt;dates&gt;&lt;year&gt;2020&lt;/year&gt;&lt;/dates&gt;&lt;publisher&gt;The Royal Society of Chemistry&lt;/publisher&gt;&lt;isbn&gt;1754-5692&lt;/isbn&gt;&lt;work-type&gt;10.1039/D0EE02164D&lt;/work-type&gt;&lt;urls&gt;&lt;related-urls&gt;&lt;url&gt;http://dx.doi.org/10.1039/D0EE02164D&lt;/url&gt;&lt;/related-urls&gt;&lt;/urls&gt;&lt;electronic-resource-num&gt;10.1039/D0EE02164D&lt;/electronic-resource-num&gt;&lt;/record&gt;&lt;/Cite&gt;&lt;/EndNote&gt;</w:instrText>
      </w:r>
      <w:r w:rsidR="00FD269A"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[39]</w:t>
      </w:r>
      <w:r w:rsidR="00FD269A" w:rsidRPr="00D30EEC">
        <w:rPr>
          <w:rFonts w:ascii="Times New Roman" w:hAnsi="Times New Roman" w:cs="Times New Roman"/>
          <w:color w:val="000000" w:themeColor="text1"/>
          <w:kern w:val="0"/>
          <w:sz w:val="24"/>
          <w:szCs w:val="24"/>
        </w:rPr>
        <w:fldChar w:fldCharType="end"/>
      </w:r>
      <w:r w:rsidR="00FD269A" w:rsidRPr="00D30EEC">
        <w:rPr>
          <w:rFonts w:ascii="Times New Roman" w:hAnsi="Times New Roman" w:cs="Times New Roman"/>
          <w:color w:val="000000" w:themeColor="text1"/>
          <w:kern w:val="0"/>
          <w:sz w:val="24"/>
          <w:szCs w:val="24"/>
        </w:rPr>
        <w:t xml:space="preserve"> </w:t>
      </w:r>
      <w:bookmarkStart w:id="16" w:name="_Hlk116232475"/>
      <w:r w:rsidRPr="00D30EEC">
        <w:rPr>
          <w:rFonts w:ascii="Times New Roman" w:hAnsi="Times New Roman" w:cs="Times New Roman"/>
          <w:color w:val="000000" w:themeColor="text1"/>
          <w:kern w:val="0"/>
          <w:sz w:val="24"/>
          <w:szCs w:val="24"/>
        </w:rPr>
        <w:t xml:space="preserve">As seen from the water contact angle in </w:t>
      </w:r>
      <w:r w:rsidRPr="00D30EEC">
        <w:rPr>
          <w:rFonts w:ascii="Times New Roman" w:hAnsi="Times New Roman" w:cs="Times New Roman"/>
          <w:b/>
          <w:bCs/>
          <w:color w:val="000000" w:themeColor="text1"/>
          <w:kern w:val="0"/>
          <w:sz w:val="24"/>
          <w:szCs w:val="24"/>
        </w:rPr>
        <w:t>Figure S</w:t>
      </w:r>
      <w:r w:rsidR="00A346F7" w:rsidRPr="00D30EEC">
        <w:rPr>
          <w:rFonts w:ascii="Times New Roman" w:hAnsi="Times New Roman" w:cs="Times New Roman"/>
          <w:b/>
          <w:bCs/>
          <w:color w:val="000000" w:themeColor="text1"/>
          <w:kern w:val="0"/>
          <w:sz w:val="24"/>
          <w:szCs w:val="24"/>
        </w:rPr>
        <w:t>7</w:t>
      </w:r>
      <w:r w:rsidRPr="00D30EEC">
        <w:rPr>
          <w:rFonts w:ascii="Times New Roman" w:hAnsi="Times New Roman" w:cs="Times New Roman"/>
          <w:color w:val="000000" w:themeColor="text1"/>
          <w:kern w:val="0"/>
          <w:sz w:val="24"/>
          <w:szCs w:val="24"/>
        </w:rPr>
        <w:t>, the water contact angle of SnO</w:t>
      </w:r>
      <w:r w:rsidRPr="00D30EEC">
        <w:rPr>
          <w:rFonts w:ascii="Times New Roman" w:hAnsi="Times New Roman" w:cs="Times New Roman"/>
          <w:color w:val="000000" w:themeColor="text1"/>
          <w:kern w:val="0"/>
          <w:sz w:val="24"/>
          <w:szCs w:val="24"/>
          <w:vertAlign w:val="subscript"/>
        </w:rPr>
        <w:t xml:space="preserve">2 </w:t>
      </w:r>
      <w:r w:rsidRPr="00D30EEC">
        <w:rPr>
          <w:rFonts w:ascii="Times New Roman" w:hAnsi="Times New Roman" w:cs="Times New Roman"/>
          <w:color w:val="000000" w:themeColor="text1"/>
          <w:kern w:val="0"/>
          <w:sz w:val="24"/>
          <w:szCs w:val="24"/>
        </w:rPr>
        <w:t>is 5.4</w:t>
      </w:r>
      <w:r w:rsidRPr="00D30EEC">
        <w:rPr>
          <w:rFonts w:ascii="Times New Roman" w:hAnsi="Times New Roman" w:cs="Times New Roman" w:hint="eastAsia"/>
          <w:color w:val="000000" w:themeColor="text1"/>
          <w:kern w:val="0"/>
          <w:sz w:val="24"/>
          <w:szCs w:val="24"/>
        </w:rPr>
        <w:t>°</w:t>
      </w:r>
      <w:r w:rsidRPr="00D30EEC">
        <w:rPr>
          <w:rFonts w:ascii="Times New Roman" w:hAnsi="Times New Roman" w:cs="Times New Roman" w:hint="eastAsia"/>
          <w:color w:val="000000" w:themeColor="text1"/>
          <w:kern w:val="0"/>
          <w:sz w:val="24"/>
          <w:szCs w:val="24"/>
        </w:rPr>
        <w:t>.</w:t>
      </w:r>
      <w:r w:rsidRPr="00D30EEC">
        <w:rPr>
          <w:rFonts w:ascii="Times New Roman" w:hAnsi="Times New Roman" w:cs="Times New Roman"/>
          <w:color w:val="000000" w:themeColor="text1"/>
          <w:kern w:val="0"/>
          <w:sz w:val="24"/>
          <w:szCs w:val="24"/>
        </w:rPr>
        <w:t xml:space="preserve"> The water contact angle is also increased with the ascension of FBA precursor concentration. When the </w:t>
      </w:r>
      <w:bookmarkStart w:id="17" w:name="_Hlk108612528"/>
      <w:r w:rsidRPr="00D30EEC">
        <w:rPr>
          <w:rFonts w:ascii="Times New Roman" w:hAnsi="Times New Roman" w:cs="Times New Roman"/>
          <w:color w:val="000000" w:themeColor="text1"/>
          <w:kern w:val="0"/>
          <w:sz w:val="24"/>
          <w:szCs w:val="24"/>
        </w:rPr>
        <w:t>concentration of FBA precursor</w:t>
      </w:r>
      <w:bookmarkEnd w:id="17"/>
      <w:r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hint="eastAsia"/>
          <w:color w:val="000000" w:themeColor="text1"/>
          <w:kern w:val="0"/>
          <w:sz w:val="24"/>
          <w:szCs w:val="24"/>
        </w:rPr>
        <w:t>reach</w:t>
      </w:r>
      <w:r w:rsidRPr="00D30EEC">
        <w:rPr>
          <w:rFonts w:ascii="Times New Roman" w:hAnsi="Times New Roman" w:cs="Times New Roman"/>
          <w:color w:val="000000" w:themeColor="text1"/>
          <w:kern w:val="0"/>
          <w:sz w:val="24"/>
          <w:szCs w:val="24"/>
        </w:rPr>
        <w:t>es 0.1mg/ml, the water contact angle is 16.4</w:t>
      </w:r>
      <w:r w:rsidRPr="00D30EEC">
        <w:rPr>
          <w:rFonts w:ascii="Times New Roman" w:hAnsi="Times New Roman" w:cs="Times New Roman" w:hint="eastAsia"/>
          <w:color w:val="000000" w:themeColor="text1"/>
          <w:kern w:val="0"/>
          <w:sz w:val="24"/>
          <w:szCs w:val="24"/>
        </w:rPr>
        <w:t>°</w:t>
      </w:r>
      <w:r w:rsidRPr="00D30EEC">
        <w:rPr>
          <w:rFonts w:ascii="Times New Roman" w:hAnsi="Times New Roman" w:cs="Times New Roman"/>
          <w:color w:val="000000" w:themeColor="text1"/>
          <w:kern w:val="0"/>
          <w:sz w:val="24"/>
          <w:szCs w:val="24"/>
        </w:rPr>
        <w:t xml:space="preserve">. Moreover, from top-view scanning electron microscope (SEM) images in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2d</w:t>
      </w:r>
      <w:r w:rsidRPr="00D30EEC">
        <w:rPr>
          <w:rFonts w:ascii="Times New Roman" w:hAnsi="Times New Roman" w:cs="Times New Roman"/>
          <w:b/>
          <w:bCs/>
          <w:color w:val="000000" w:themeColor="text1"/>
          <w:kern w:val="0"/>
          <w:sz w:val="24"/>
          <w:szCs w:val="24"/>
        </w:rPr>
        <w:t>-</w:t>
      </w:r>
      <w:r w:rsidR="00D60DC4" w:rsidRPr="00D30EEC">
        <w:rPr>
          <w:rFonts w:ascii="Times New Roman" w:hAnsi="Times New Roman" w:cs="Times New Roman"/>
          <w:b/>
          <w:bCs/>
          <w:color w:val="000000" w:themeColor="text1"/>
          <w:kern w:val="0"/>
          <w:sz w:val="24"/>
          <w:szCs w:val="24"/>
        </w:rPr>
        <w:t>e</w:t>
      </w:r>
      <w:r w:rsidRPr="00D30EEC">
        <w:rPr>
          <w:rFonts w:ascii="Times New Roman" w:hAnsi="Times New Roman" w:cs="Times New Roman"/>
          <w:color w:val="000000" w:themeColor="text1"/>
          <w:kern w:val="0"/>
          <w:sz w:val="24"/>
          <w:szCs w:val="24"/>
        </w:rPr>
        <w:t>, the average</w:t>
      </w:r>
      <w:bookmarkEnd w:id="16"/>
      <w:r w:rsidRPr="00D30EEC">
        <w:rPr>
          <w:rFonts w:ascii="Times New Roman" w:hAnsi="Times New Roman" w:cs="Times New Roman"/>
          <w:color w:val="000000" w:themeColor="text1"/>
          <w:kern w:val="0"/>
          <w:sz w:val="24"/>
          <w:szCs w:val="24"/>
        </w:rPr>
        <w:t xml:space="preserve"> grain size of the perovskite film based on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-FBA (2.13 </w:t>
      </w:r>
      <w:proofErr w:type="spellStart"/>
      <w:r w:rsidRPr="00D30EEC">
        <w:rPr>
          <w:rFonts w:ascii="Times New Roman" w:hAnsi="Times New Roman" w:cs="Times New Roman"/>
          <w:color w:val="000000" w:themeColor="text1"/>
          <w:kern w:val="0"/>
          <w:sz w:val="24"/>
          <w:szCs w:val="24"/>
        </w:rPr>
        <w:t>μm</w:t>
      </w:r>
      <w:proofErr w:type="spellEnd"/>
      <w:r w:rsidRPr="00D30EEC">
        <w:rPr>
          <w:rFonts w:ascii="Times New Roman" w:hAnsi="Times New Roman" w:cs="Times New Roman"/>
          <w:color w:val="000000" w:themeColor="text1"/>
          <w:kern w:val="0"/>
          <w:sz w:val="24"/>
          <w:szCs w:val="24"/>
        </w:rPr>
        <w:t>) is much larger than that of the film on pristine SnO</w:t>
      </w:r>
      <w:r w:rsidRPr="00D30EEC">
        <w:rPr>
          <w:rFonts w:ascii="Times New Roman" w:hAnsi="Times New Roman" w:cs="Times New Roman"/>
          <w:color w:val="000000" w:themeColor="text1"/>
          <w:kern w:val="0"/>
          <w:sz w:val="24"/>
          <w:szCs w:val="24"/>
          <w:vertAlign w:val="subscript"/>
        </w:rPr>
        <w:t xml:space="preserve">2 </w:t>
      </w:r>
      <w:r w:rsidRPr="00D30EEC">
        <w:rPr>
          <w:rFonts w:ascii="Times New Roman" w:hAnsi="Times New Roman" w:cs="Times New Roman"/>
          <w:color w:val="000000" w:themeColor="text1"/>
          <w:kern w:val="0"/>
          <w:sz w:val="24"/>
          <w:szCs w:val="24"/>
        </w:rPr>
        <w:t xml:space="preserve">(1.61 </w:t>
      </w:r>
      <w:proofErr w:type="spellStart"/>
      <w:r w:rsidRPr="00D30EEC">
        <w:rPr>
          <w:rFonts w:ascii="Times New Roman" w:hAnsi="Times New Roman" w:cs="Times New Roman"/>
          <w:color w:val="000000" w:themeColor="text1"/>
          <w:kern w:val="0"/>
          <w:sz w:val="24"/>
          <w:szCs w:val="24"/>
        </w:rPr>
        <w:t>μm</w:t>
      </w:r>
      <w:proofErr w:type="spellEnd"/>
      <w:r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2f</w:t>
      </w:r>
      <w:r w:rsidRPr="00D30EEC">
        <w:rPr>
          <w:rFonts w:ascii="Times New Roman" w:hAnsi="Times New Roman" w:cs="Times New Roman"/>
          <w:b/>
          <w:bCs/>
          <w:color w:val="000000" w:themeColor="text1"/>
          <w:kern w:val="0"/>
          <w:sz w:val="24"/>
          <w:szCs w:val="24"/>
        </w:rPr>
        <w:t xml:space="preserve"> </w:t>
      </w:r>
      <w:r w:rsidRPr="00D30EEC">
        <w:rPr>
          <w:rFonts w:ascii="Times New Roman" w:hAnsi="Times New Roman" w:cs="Times New Roman"/>
          <w:color w:val="000000" w:themeColor="text1"/>
          <w:kern w:val="0"/>
          <w:sz w:val="24"/>
          <w:szCs w:val="24"/>
        </w:rPr>
        <w:t>demonstrates the</w:t>
      </w:r>
      <w:r w:rsidRPr="00D30EEC">
        <w:t xml:space="preserve"> </w:t>
      </w:r>
      <w:r w:rsidRPr="00D30EEC">
        <w:rPr>
          <w:rFonts w:ascii="Times New Roman" w:hAnsi="Times New Roman" w:cs="Times New Roman"/>
          <w:color w:val="000000" w:themeColor="text1"/>
          <w:kern w:val="0"/>
          <w:sz w:val="24"/>
          <w:szCs w:val="24"/>
        </w:rPr>
        <w:t xml:space="preserve">statistical distribution of grain sizes of the perovskite film deposited on different ETL. These results confirm that </w:t>
      </w:r>
      <w:r w:rsidRPr="00D30EEC">
        <w:rPr>
          <w:rFonts w:ascii="Times New Roman" w:hAnsi="Times New Roman" w:cs="Times New Roman"/>
          <w:color w:val="000000" w:themeColor="text1"/>
          <w:kern w:val="0"/>
          <w:sz w:val="24"/>
          <w:szCs w:val="24"/>
        </w:rPr>
        <w:lastRenderedPageBreak/>
        <w:t>suitable</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 xml:space="preserve">surface energy is achieved by introducing the FBA passivation layer. However, a higher concentration of FBA precursor (0.5 mg/ml) could cause grain boundary defects and pinholes in the perovskite film, as shown in </w:t>
      </w:r>
      <w:r w:rsidRPr="00D30EEC">
        <w:rPr>
          <w:rFonts w:ascii="Times New Roman" w:hAnsi="Times New Roman" w:cs="Times New Roman"/>
          <w:b/>
          <w:bCs/>
          <w:color w:val="000000" w:themeColor="text1"/>
          <w:kern w:val="0"/>
          <w:sz w:val="24"/>
          <w:szCs w:val="24"/>
        </w:rPr>
        <w:t>Figure S</w:t>
      </w:r>
      <w:r w:rsidR="00A346F7" w:rsidRPr="00D30EEC">
        <w:rPr>
          <w:rFonts w:ascii="Times New Roman" w:hAnsi="Times New Roman" w:cs="Times New Roman"/>
          <w:b/>
          <w:bCs/>
          <w:color w:val="000000" w:themeColor="text1"/>
          <w:kern w:val="0"/>
          <w:sz w:val="24"/>
          <w:szCs w:val="24"/>
        </w:rPr>
        <w:t>8</w:t>
      </w:r>
      <w:r w:rsidRPr="00D30EEC">
        <w:rPr>
          <w:rFonts w:ascii="Times New Roman" w:hAnsi="Times New Roman" w:cs="Times New Roman"/>
          <w:color w:val="000000" w:themeColor="text1"/>
          <w:kern w:val="0"/>
          <w:sz w:val="24"/>
          <w:szCs w:val="24"/>
        </w:rPr>
        <w:t xml:space="preserve">. </w:t>
      </w:r>
      <w:bookmarkStart w:id="18" w:name="_Hlk128056319"/>
      <w:r w:rsidR="002A1341" w:rsidRPr="00D30EEC">
        <w:rPr>
          <w:rFonts w:ascii="Times New Roman" w:hAnsi="Times New Roman" w:cs="Times New Roman"/>
          <w:color w:val="000000" w:themeColor="text1"/>
          <w:kern w:val="0"/>
          <w:sz w:val="24"/>
          <w:szCs w:val="24"/>
        </w:rPr>
        <w:t>Through</w:t>
      </w:r>
      <w:r w:rsidR="00B179D9" w:rsidRPr="00D30EEC">
        <w:rPr>
          <w:rFonts w:ascii="Times New Roman" w:hAnsi="Times New Roman" w:cs="Times New Roman"/>
          <w:color w:val="000000" w:themeColor="text1"/>
          <w:kern w:val="0"/>
          <w:sz w:val="24"/>
          <w:szCs w:val="24"/>
        </w:rPr>
        <w:t xml:space="preserve"> the atomic force microscopy (AFM) images of </w:t>
      </w:r>
      <w:r w:rsidR="005A4279" w:rsidRPr="00D30EEC">
        <w:rPr>
          <w:rFonts w:ascii="Times New Roman" w:hAnsi="Times New Roman" w:cs="Times New Roman"/>
          <w:color w:val="000000" w:themeColor="text1"/>
          <w:kern w:val="0"/>
          <w:sz w:val="24"/>
          <w:szCs w:val="24"/>
        </w:rPr>
        <w:t xml:space="preserve">the </w:t>
      </w:r>
      <w:r w:rsidR="00B179D9" w:rsidRPr="00D30EEC">
        <w:rPr>
          <w:rFonts w:ascii="Times New Roman" w:hAnsi="Times New Roman" w:cs="Times New Roman"/>
          <w:color w:val="000000" w:themeColor="text1"/>
          <w:kern w:val="0"/>
          <w:sz w:val="24"/>
          <w:szCs w:val="24"/>
        </w:rPr>
        <w:t>FBA layer with different concentration</w:t>
      </w:r>
      <w:r w:rsidR="005A4279" w:rsidRPr="00D30EEC">
        <w:rPr>
          <w:rFonts w:ascii="Times New Roman" w:hAnsi="Times New Roman" w:cs="Times New Roman"/>
          <w:color w:val="000000" w:themeColor="text1"/>
          <w:kern w:val="0"/>
          <w:sz w:val="24"/>
          <w:szCs w:val="24"/>
        </w:rPr>
        <w:t>s</w:t>
      </w:r>
      <w:r w:rsidR="002A1341" w:rsidRPr="00D30EEC">
        <w:rPr>
          <w:rFonts w:ascii="Times New Roman" w:hAnsi="Times New Roman" w:cs="Times New Roman"/>
          <w:color w:val="000000" w:themeColor="text1"/>
          <w:kern w:val="0"/>
          <w:sz w:val="24"/>
          <w:szCs w:val="24"/>
        </w:rPr>
        <w:t xml:space="preserve"> </w:t>
      </w:r>
      <w:r w:rsidR="002A1341" w:rsidRPr="00D30EEC">
        <w:rPr>
          <w:rFonts w:ascii="Times New Roman" w:hAnsi="Times New Roman" w:cs="Times New Roman"/>
          <w:b/>
          <w:bCs/>
          <w:color w:val="000000" w:themeColor="text1"/>
          <w:kern w:val="0"/>
          <w:sz w:val="24"/>
          <w:szCs w:val="24"/>
        </w:rPr>
        <w:t>(Figure S</w:t>
      </w:r>
      <w:r w:rsidR="00A346F7" w:rsidRPr="00D30EEC">
        <w:rPr>
          <w:rFonts w:ascii="Times New Roman" w:hAnsi="Times New Roman" w:cs="Times New Roman"/>
          <w:b/>
          <w:bCs/>
          <w:color w:val="000000" w:themeColor="text1"/>
          <w:kern w:val="0"/>
          <w:sz w:val="24"/>
          <w:szCs w:val="24"/>
        </w:rPr>
        <w:t>9</w:t>
      </w:r>
      <w:r w:rsidR="002A1341" w:rsidRPr="00D30EEC">
        <w:rPr>
          <w:rFonts w:ascii="Times New Roman" w:hAnsi="Times New Roman" w:cs="Times New Roman"/>
          <w:color w:val="000000" w:themeColor="text1"/>
          <w:kern w:val="0"/>
          <w:sz w:val="24"/>
          <w:szCs w:val="24"/>
        </w:rPr>
        <w:t>)</w:t>
      </w:r>
      <w:r w:rsidR="00B179D9" w:rsidRPr="00D30EEC">
        <w:rPr>
          <w:rFonts w:ascii="Times New Roman" w:hAnsi="Times New Roman" w:cs="Times New Roman"/>
          <w:color w:val="000000" w:themeColor="text1"/>
          <w:kern w:val="0"/>
          <w:sz w:val="24"/>
          <w:szCs w:val="24"/>
        </w:rPr>
        <w:t xml:space="preserve">, </w:t>
      </w:r>
      <w:r w:rsidR="002A1341" w:rsidRPr="00D30EEC">
        <w:rPr>
          <w:rFonts w:ascii="Times New Roman" w:hAnsi="Times New Roman" w:cs="Times New Roman"/>
          <w:color w:val="000000" w:themeColor="text1"/>
          <w:kern w:val="0"/>
          <w:sz w:val="24"/>
          <w:szCs w:val="24"/>
        </w:rPr>
        <w:t xml:space="preserve">the agglomeration phenomenon can be observed when the FBA concentration is over 0.3mg/ml. It could be the reason </w:t>
      </w:r>
      <w:r w:rsidR="005A4279" w:rsidRPr="00D30EEC">
        <w:rPr>
          <w:rFonts w:ascii="Times New Roman" w:hAnsi="Times New Roman" w:cs="Times New Roman"/>
          <w:color w:val="000000" w:themeColor="text1"/>
          <w:kern w:val="0"/>
          <w:sz w:val="24"/>
          <w:szCs w:val="24"/>
        </w:rPr>
        <w:t>for</w:t>
      </w:r>
      <w:r w:rsidR="002A1341" w:rsidRPr="00D30EEC">
        <w:rPr>
          <w:rFonts w:ascii="Times New Roman" w:hAnsi="Times New Roman" w:cs="Times New Roman"/>
          <w:color w:val="000000" w:themeColor="text1"/>
          <w:kern w:val="0"/>
          <w:sz w:val="24"/>
          <w:szCs w:val="24"/>
        </w:rPr>
        <w:t xml:space="preserve"> grain boundary defects and pinholes in the perovskite film. </w:t>
      </w:r>
      <w:r w:rsidRPr="00D30EEC">
        <w:rPr>
          <w:rFonts w:ascii="Times New Roman" w:hAnsi="Times New Roman" w:cs="Times New Roman"/>
          <w:color w:val="000000" w:themeColor="text1"/>
          <w:kern w:val="0"/>
          <w:sz w:val="24"/>
          <w:szCs w:val="24"/>
        </w:rPr>
        <w:t>Moreover, the performance demonstrated in</w:t>
      </w:r>
      <w:r w:rsidRPr="00D30EEC">
        <w:rPr>
          <w:rFonts w:ascii="Times New Roman" w:hAnsi="Times New Roman" w:cs="Times New Roman"/>
          <w:color w:val="FF0000"/>
          <w:kern w:val="0"/>
          <w:sz w:val="24"/>
          <w:szCs w:val="24"/>
        </w:rPr>
        <w:t xml:space="preserve"> </w:t>
      </w:r>
      <w:r w:rsidRPr="00D30EEC">
        <w:rPr>
          <w:rFonts w:ascii="Times New Roman" w:hAnsi="Times New Roman" w:cs="Times New Roman"/>
          <w:b/>
          <w:bCs/>
          <w:color w:val="000000" w:themeColor="text1"/>
          <w:kern w:val="0"/>
          <w:sz w:val="24"/>
          <w:szCs w:val="24"/>
        </w:rPr>
        <w:t>Figure S</w:t>
      </w:r>
      <w:r w:rsidR="002A1341" w:rsidRPr="00D30EEC">
        <w:rPr>
          <w:rFonts w:ascii="Times New Roman" w:hAnsi="Times New Roman" w:cs="Times New Roman"/>
          <w:b/>
          <w:bCs/>
          <w:color w:val="000000" w:themeColor="text1"/>
          <w:kern w:val="0"/>
          <w:sz w:val="24"/>
          <w:szCs w:val="24"/>
        </w:rPr>
        <w:t>1</w:t>
      </w:r>
      <w:r w:rsidR="00A346F7" w:rsidRPr="00D30EEC">
        <w:rPr>
          <w:rFonts w:ascii="Times New Roman" w:hAnsi="Times New Roman" w:cs="Times New Roman"/>
          <w:b/>
          <w:bCs/>
          <w:color w:val="000000" w:themeColor="text1"/>
          <w:kern w:val="0"/>
          <w:sz w:val="24"/>
          <w:szCs w:val="24"/>
        </w:rPr>
        <w:t>0</w:t>
      </w:r>
      <w:r w:rsidRPr="00D30EEC">
        <w:rPr>
          <w:rFonts w:ascii="Times New Roman" w:hAnsi="Times New Roman" w:cs="Times New Roman"/>
          <w:color w:val="000000" w:themeColor="text1"/>
          <w:kern w:val="0"/>
          <w:sz w:val="24"/>
          <w:szCs w:val="24"/>
        </w:rPr>
        <w:t xml:space="preserve"> and </w:t>
      </w:r>
      <w:r w:rsidRPr="00D30EEC">
        <w:rPr>
          <w:rFonts w:ascii="Times New Roman" w:hAnsi="Times New Roman" w:cs="Times New Roman"/>
          <w:b/>
          <w:bCs/>
          <w:color w:val="000000" w:themeColor="text1"/>
          <w:kern w:val="0"/>
          <w:sz w:val="24"/>
          <w:szCs w:val="24"/>
        </w:rPr>
        <w:t>Table S4</w:t>
      </w:r>
      <w:r w:rsidRPr="00D30EEC">
        <w:rPr>
          <w:rFonts w:ascii="Times New Roman" w:hAnsi="Times New Roman" w:cs="Times New Roman"/>
          <w:color w:val="000000" w:themeColor="text1"/>
          <w:kern w:val="0"/>
          <w:sz w:val="24"/>
          <w:szCs w:val="24"/>
        </w:rPr>
        <w:t xml:space="preserve"> also proves that the moderate concentration of FBA (</w:t>
      </w:r>
      <w:bookmarkStart w:id="19" w:name="_Hlk128056270"/>
      <w:r w:rsidRPr="00D30EEC">
        <w:rPr>
          <w:rFonts w:ascii="Times New Roman" w:hAnsi="Times New Roman" w:cs="Times New Roman"/>
          <w:color w:val="000000" w:themeColor="text1"/>
          <w:kern w:val="0"/>
          <w:sz w:val="24"/>
          <w:szCs w:val="24"/>
        </w:rPr>
        <w:t>0.1 mg/ml</w:t>
      </w:r>
      <w:bookmarkEnd w:id="19"/>
      <w:r w:rsidRPr="00D30EEC">
        <w:rPr>
          <w:rFonts w:ascii="Times New Roman" w:hAnsi="Times New Roman" w:cs="Times New Roman"/>
          <w:color w:val="000000" w:themeColor="text1"/>
          <w:kern w:val="0"/>
          <w:sz w:val="24"/>
          <w:szCs w:val="24"/>
        </w:rPr>
        <w:t>) is beneficial for crystallization.</w:t>
      </w:r>
      <w:r w:rsidR="00FC7E9C" w:rsidRPr="00D30EEC">
        <w:rPr>
          <w:rFonts w:ascii="Times New Roman" w:hAnsi="Times New Roman" w:cs="Times New Roman"/>
          <w:color w:val="000000" w:themeColor="text1"/>
          <w:kern w:val="0"/>
          <w:sz w:val="24"/>
          <w:szCs w:val="24"/>
        </w:rPr>
        <w:t xml:space="preserve"> Hence, from the SEM images, AFM results</w:t>
      </w:r>
      <w:r w:rsidR="005A4279" w:rsidRPr="00D30EEC">
        <w:rPr>
          <w:rFonts w:ascii="Times New Roman" w:hAnsi="Times New Roman" w:cs="Times New Roman"/>
          <w:color w:val="000000" w:themeColor="text1"/>
          <w:kern w:val="0"/>
          <w:sz w:val="24"/>
          <w:szCs w:val="24"/>
        </w:rPr>
        <w:t>,</w:t>
      </w:r>
      <w:r w:rsidR="00FC7E9C" w:rsidRPr="00D30EEC">
        <w:rPr>
          <w:rFonts w:ascii="Times New Roman" w:hAnsi="Times New Roman" w:cs="Times New Roman"/>
          <w:color w:val="000000" w:themeColor="text1"/>
          <w:kern w:val="0"/>
          <w:sz w:val="24"/>
          <w:szCs w:val="24"/>
        </w:rPr>
        <w:t xml:space="preserve"> and performance of </w:t>
      </w:r>
      <w:r w:rsidR="005A4279" w:rsidRPr="00D30EEC">
        <w:rPr>
          <w:rFonts w:ascii="Times New Roman" w:hAnsi="Times New Roman" w:cs="Times New Roman"/>
          <w:color w:val="000000" w:themeColor="text1"/>
          <w:kern w:val="0"/>
          <w:sz w:val="24"/>
          <w:szCs w:val="24"/>
        </w:rPr>
        <w:t xml:space="preserve">the </w:t>
      </w:r>
      <w:r w:rsidR="00FC7E9C" w:rsidRPr="00D30EEC">
        <w:rPr>
          <w:rFonts w:ascii="Times New Roman" w:hAnsi="Times New Roman" w:cs="Times New Roman"/>
          <w:color w:val="000000" w:themeColor="text1"/>
          <w:kern w:val="0"/>
          <w:sz w:val="24"/>
          <w:szCs w:val="24"/>
        </w:rPr>
        <w:t>device, 0.1 mg/ml FBA concentration should be more appropriate.</w:t>
      </w:r>
      <w:bookmarkEnd w:id="18"/>
      <w:r w:rsidRPr="00D30EEC">
        <w:rPr>
          <w:rFonts w:ascii="Times New Roman" w:hAnsi="Times New Roman" w:cs="Times New Roman"/>
          <w:color w:val="000000" w:themeColor="text1"/>
          <w:kern w:val="0"/>
          <w:sz w:val="24"/>
          <w:szCs w:val="24"/>
        </w:rPr>
        <w:t xml:space="preserve"> The cross-section SEM image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S</w:t>
      </w:r>
      <w:r w:rsidR="00A346F7" w:rsidRPr="00D30EEC">
        <w:rPr>
          <w:rFonts w:ascii="Times New Roman" w:hAnsi="Times New Roman" w:cs="Times New Roman"/>
          <w:b/>
          <w:bCs/>
          <w:color w:val="000000" w:themeColor="text1"/>
          <w:kern w:val="0"/>
          <w:sz w:val="24"/>
          <w:szCs w:val="24"/>
        </w:rPr>
        <w:t>11</w:t>
      </w:r>
      <w:r w:rsidRPr="00D30EEC">
        <w:rPr>
          <w:rFonts w:ascii="Times New Roman" w:hAnsi="Times New Roman" w:cs="Times New Roman"/>
          <w:color w:val="000000" w:themeColor="text1"/>
          <w:kern w:val="0"/>
          <w:sz w:val="24"/>
          <w:szCs w:val="24"/>
        </w:rPr>
        <w:t>) illustrates that the interface between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-FBA ETL and the perovskite layer is uniform and pinhole free. Additionally, </w:t>
      </w:r>
      <w:bookmarkStart w:id="20" w:name="_Hlk130382450"/>
      <w:r w:rsidRPr="00D30EEC">
        <w:rPr>
          <w:rFonts w:ascii="Times New Roman" w:hAnsi="Times New Roman" w:cs="Times New Roman"/>
          <w:color w:val="000000" w:themeColor="text1"/>
          <w:kern w:val="0"/>
          <w:sz w:val="24"/>
          <w:szCs w:val="24"/>
        </w:rPr>
        <w:t>from the atomic force microscopy (AFM) images</w:t>
      </w:r>
      <w:bookmarkEnd w:id="20"/>
      <w:r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b/>
          <w:bCs/>
          <w:color w:val="000000" w:themeColor="text1"/>
          <w:kern w:val="0"/>
          <w:sz w:val="24"/>
          <w:szCs w:val="24"/>
        </w:rPr>
        <w:t>Figure S1</w:t>
      </w:r>
      <w:r w:rsidR="002A1341" w:rsidRPr="00D30EEC">
        <w:rPr>
          <w:rFonts w:ascii="Times New Roman" w:hAnsi="Times New Roman" w:cs="Times New Roman"/>
          <w:b/>
          <w:bCs/>
          <w:color w:val="000000" w:themeColor="text1"/>
          <w:kern w:val="0"/>
          <w:sz w:val="24"/>
          <w:szCs w:val="24"/>
        </w:rPr>
        <w:t>2</w:t>
      </w:r>
      <w:r w:rsidRPr="00D30EEC">
        <w:rPr>
          <w:rFonts w:ascii="Times New Roman" w:hAnsi="Times New Roman" w:cs="Times New Roman"/>
          <w:color w:val="000000" w:themeColor="text1"/>
          <w:kern w:val="0"/>
          <w:sz w:val="24"/>
          <w:szCs w:val="24"/>
        </w:rPr>
        <w:t>), the surface roughness with the FBA passivation layer is significantly reduced, indicating the FBA could fill the nanopores on the surface of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thus enhancing the</w:t>
      </w:r>
      <w:r w:rsidRPr="00D30EEC">
        <w:t xml:space="preserve"> </w:t>
      </w:r>
      <w:r w:rsidRPr="00D30EEC">
        <w:rPr>
          <w:rFonts w:ascii="Times New Roman" w:hAnsi="Times New Roman" w:cs="Times New Roman"/>
          <w:color w:val="000000" w:themeColor="text1"/>
          <w:kern w:val="0"/>
          <w:sz w:val="24"/>
          <w:szCs w:val="24"/>
        </w:rPr>
        <w:t>flatness and mobility of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ETL. Moreover, from the root means square (RMS) roughness of each perovskite film (</w:t>
      </w:r>
      <w:r w:rsidRPr="00D30EEC">
        <w:rPr>
          <w:rFonts w:ascii="Times New Roman" w:hAnsi="Times New Roman" w:cs="Times New Roman"/>
          <w:b/>
          <w:bCs/>
          <w:color w:val="000000" w:themeColor="text1"/>
          <w:kern w:val="0"/>
          <w:sz w:val="24"/>
          <w:szCs w:val="24"/>
        </w:rPr>
        <w:t>Figure S1</w:t>
      </w:r>
      <w:r w:rsidR="002A1341" w:rsidRPr="00D30EEC">
        <w:rPr>
          <w:rFonts w:ascii="Times New Roman" w:hAnsi="Times New Roman" w:cs="Times New Roman"/>
          <w:b/>
          <w:bCs/>
          <w:color w:val="000000" w:themeColor="text1"/>
          <w:kern w:val="0"/>
          <w:sz w:val="24"/>
          <w:szCs w:val="24"/>
        </w:rPr>
        <w:t>3</w:t>
      </w:r>
      <w:r w:rsidRPr="00D30EEC">
        <w:rPr>
          <w:rFonts w:ascii="Times New Roman" w:hAnsi="Times New Roman" w:cs="Times New Roman"/>
          <w:color w:val="000000" w:themeColor="text1"/>
          <w:kern w:val="0"/>
          <w:sz w:val="24"/>
          <w:szCs w:val="24"/>
        </w:rPr>
        <w:t xml:space="preserve">), </w:t>
      </w:r>
      <w:bookmarkStart w:id="21" w:name="_Hlk130915218"/>
      <w:bookmarkStart w:id="22" w:name="_Hlk131177049"/>
      <w:r w:rsidR="00BF2349" w:rsidRPr="00D30EEC">
        <w:rPr>
          <w:rFonts w:ascii="Times New Roman" w:hAnsi="Times New Roman" w:cs="Times New Roman"/>
          <w:sz w:val="24"/>
          <w:szCs w:val="24"/>
        </w:rPr>
        <w:t>the parameter barely changed, indicating that the morphology of perovskite film has not changed basically</w:t>
      </w:r>
      <w:bookmarkEnd w:id="21"/>
      <w:r w:rsidR="00EC7CAD" w:rsidRPr="00D30EEC">
        <w:rPr>
          <w:rFonts w:ascii="Times New Roman" w:hAnsi="Times New Roman" w:cs="Times New Roman"/>
          <w:color w:val="000000" w:themeColor="text1"/>
          <w:kern w:val="0"/>
          <w:sz w:val="24"/>
          <w:szCs w:val="24"/>
        </w:rPr>
        <w:t>.</w:t>
      </w:r>
      <w:bookmarkEnd w:id="22"/>
      <w:r w:rsidR="00EC7CAD"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 xml:space="preserve">The modified ETL's extraction properties are also improved as measured using </w:t>
      </w:r>
      <w:r w:rsidRPr="00D30EEC">
        <w:rPr>
          <w:rFonts w:ascii="Times New Roman" w:eastAsia="MS Mincho" w:hAnsi="Times New Roman" w:cs="Times New Roman"/>
          <w:kern w:val="0"/>
          <w:sz w:val="24"/>
          <w:szCs w:val="24"/>
          <w:lang w:eastAsia="ja-JP"/>
        </w:rPr>
        <w:t>photoluminescence (PL)</w:t>
      </w:r>
      <w:r w:rsidRPr="00D30EEC">
        <w:rPr>
          <w:rFonts w:ascii="Times New Roman" w:hAnsi="Times New Roman" w:cs="Times New Roman"/>
          <w:color w:val="000000" w:themeColor="text1"/>
          <w:kern w:val="0"/>
          <w:sz w:val="24"/>
          <w:szCs w:val="24"/>
        </w:rPr>
        <w:t>. From</w:t>
      </w:r>
      <w:r w:rsidRPr="00D30EEC">
        <w:rPr>
          <w:rFonts w:ascii="Times New Roman" w:eastAsia="MS Mincho" w:hAnsi="Times New Roman" w:cs="Times New Roman"/>
          <w:kern w:val="0"/>
          <w:sz w:val="24"/>
          <w:szCs w:val="24"/>
          <w:lang w:eastAsia="ja-JP"/>
        </w:rPr>
        <w:t xml:space="preserve"> the PL </w:t>
      </w:r>
      <w:r w:rsidRPr="00D30EEC">
        <w:rPr>
          <w:rFonts w:ascii="Times New Roman" w:hAnsi="Times New Roman" w:cs="Times New Roman"/>
          <w:color w:val="000000" w:themeColor="text1"/>
          <w:kern w:val="0"/>
          <w:sz w:val="24"/>
          <w:szCs w:val="24"/>
        </w:rPr>
        <w:t xml:space="preserve">curves shown in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2g</w:t>
      </w:r>
      <w:r w:rsidRPr="00D30EEC">
        <w:rPr>
          <w:rFonts w:ascii="Times New Roman" w:hAnsi="Times New Roman" w:cs="Times New Roman"/>
          <w:color w:val="000000" w:themeColor="text1"/>
          <w:kern w:val="0"/>
          <w:sz w:val="24"/>
          <w:szCs w:val="24"/>
        </w:rPr>
        <w:t>, the perovskite film on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-FBA shows the best PL quenching phenomenon thanks to better carrier extraction capacity. For the </w:t>
      </w:r>
      <w:r w:rsidRPr="00D30EEC">
        <w:rPr>
          <w:rFonts w:ascii="Times New Roman" w:eastAsia="MS Mincho" w:hAnsi="Times New Roman" w:cs="Times New Roman"/>
          <w:kern w:val="0"/>
          <w:sz w:val="24"/>
          <w:szCs w:val="24"/>
          <w:lang w:eastAsia="ja-JP"/>
        </w:rPr>
        <w:t>time-resolved photoluminescence (TRPL)</w:t>
      </w:r>
      <w:r w:rsidRPr="00D30EEC">
        <w:rPr>
          <w:rFonts w:ascii="Times New Roman" w:hAnsi="Times New Roman" w:cs="Times New Roman"/>
          <w:color w:val="000000" w:themeColor="text1"/>
          <w:kern w:val="0"/>
          <w:sz w:val="24"/>
          <w:szCs w:val="24"/>
        </w:rPr>
        <w:t xml:space="preserve"> of pure perovskite film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2h</w:t>
      </w:r>
      <w:r w:rsidRPr="00D30EEC">
        <w:rPr>
          <w:rFonts w:ascii="Times New Roman" w:hAnsi="Times New Roman" w:cs="Times New Roman"/>
          <w:color w:val="000000" w:themeColor="text1"/>
          <w:kern w:val="0"/>
          <w:sz w:val="24"/>
          <w:szCs w:val="24"/>
        </w:rPr>
        <w:t xml:space="preserve">), two regimes can be </w:t>
      </w:r>
      <w:r w:rsidRPr="00D30EEC">
        <w:rPr>
          <w:rFonts w:ascii="Times New Roman" w:hAnsi="Times New Roman" w:cs="Times New Roman"/>
          <w:color w:val="000000" w:themeColor="text1"/>
          <w:kern w:val="0"/>
          <w:sz w:val="24"/>
          <w:szCs w:val="24"/>
        </w:rPr>
        <w:lastRenderedPageBreak/>
        <w:t>distinguished: a carrier density-dependent lifetime at high TRPL signals (short delay times) and a constant lifetime at low TRPL signals (long delay times). H</w:t>
      </w:r>
      <w:r w:rsidRPr="00D30EEC">
        <w:rPr>
          <w:rFonts w:ascii="Times New Roman" w:hAnsi="Times New Roman" w:cs="Times New Roman" w:hint="eastAsia"/>
          <w:color w:val="000000" w:themeColor="text1"/>
          <w:kern w:val="0"/>
          <w:sz w:val="24"/>
          <w:szCs w:val="24"/>
        </w:rPr>
        <w:t>ow</w:t>
      </w:r>
      <w:r w:rsidRPr="00D30EEC">
        <w:rPr>
          <w:rFonts w:ascii="Times New Roman" w:hAnsi="Times New Roman" w:cs="Times New Roman"/>
          <w:color w:val="000000" w:themeColor="text1"/>
          <w:kern w:val="0"/>
          <w:sz w:val="24"/>
          <w:szCs w:val="24"/>
        </w:rPr>
        <w:t xml:space="preserve">ever, it has been clearly shown by </w:t>
      </w:r>
      <w:proofErr w:type="spellStart"/>
      <w:r w:rsidRPr="00D30EEC">
        <w:rPr>
          <w:rFonts w:ascii="Times New Roman" w:hAnsi="Times New Roman" w:cs="Times New Roman"/>
          <w:color w:val="000000" w:themeColor="text1"/>
          <w:kern w:val="0"/>
          <w:sz w:val="24"/>
          <w:szCs w:val="24"/>
        </w:rPr>
        <w:t>Kirchartz</w:t>
      </w:r>
      <w:proofErr w:type="spellEnd"/>
      <w:r w:rsidRPr="00D30EEC">
        <w:rPr>
          <w:rFonts w:ascii="Times New Roman" w:hAnsi="Times New Roman" w:cs="Times New Roman"/>
          <w:color w:val="000000" w:themeColor="text1"/>
          <w:kern w:val="0"/>
          <w:sz w:val="24"/>
          <w:szCs w:val="24"/>
        </w:rPr>
        <w:t xml:space="preserve"> that we cannot use simple exponential lifetimes to</w:t>
      </w:r>
      <w:r w:rsidRPr="00D30EEC">
        <w:t xml:space="preserve"> </w:t>
      </w:r>
      <w:r w:rsidRPr="00D30EEC">
        <w:rPr>
          <w:rFonts w:ascii="Times New Roman" w:hAnsi="Times New Roman" w:cs="Times New Roman"/>
          <w:color w:val="000000" w:themeColor="text1"/>
          <w:kern w:val="0"/>
          <w:sz w:val="24"/>
          <w:szCs w:val="24"/>
        </w:rPr>
        <w:t>decouple the effects in the bulk and at the interface.</w:t>
      </w:r>
      <w:r w:rsidR="00A65045"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&lt;EndNote&gt;&lt;Cite&gt;&lt;Author&gt;Krückemeier&lt;/Author&gt;&lt;Year&gt;2021&lt;/Year&gt;&lt;RecNum&gt;248&lt;/RecNum&gt;&lt;DisplayText&gt;&lt;style face="superscript"&gt;[40]&lt;/style&gt;&lt;/DisplayText&gt;&lt;record&gt;&lt;rec-number&gt;248&lt;/rec-number&gt;&lt;foreign-keys&gt;&lt;key app="EN" db-id="azd5aw2se5rfese5azfvar5be9wvw09txt5f" timestamp="1663073631"&gt;248&lt;/key&gt;&lt;/foreign-keys&gt;&lt;ref-type name="Journal Article"&gt;17&lt;/ref-type&gt;&lt;contributors&gt;&lt;authors&gt;&lt;author&gt;Krückemeier, Lisa&lt;/author&gt;&lt;author&gt;Krogmeier, Benedikt&lt;/author&gt;&lt;author&gt;Liu, Zhifa&lt;/author&gt;&lt;author&gt;Rau, Uwe&lt;/author&gt;&lt;author&gt;Kirchartz, Thomas&lt;/author&gt;&lt;/authors&gt;&lt;/contributors&gt;&lt;titles&gt;&lt;title&gt;Understanding Transient Photoluminescence in Halide Perovskite Layer Stacks and Solar Cells&lt;/title&gt;&lt;secondary-title&gt;Advanced Energy Materials&lt;/secondary-title&gt;&lt;/titles&gt;&lt;periodical&gt;&lt;full-title&gt;Advanced Energy Materials&lt;/full-title&gt;&lt;abbr-1&gt;Adv. Energy Mater.&lt;/abbr-1&gt;&lt;/periodical&gt;&lt;pages&gt;2003489&lt;/pages&gt;&lt;volume&gt;11&lt;/volume&gt;&lt;number&gt;19&lt;/number&gt;&lt;keywords&gt;&lt;keyword&gt;charge transfer&lt;/keyword&gt;&lt;keyword&gt;charge-carrier lifetime&lt;/keyword&gt;&lt;keyword&gt;decay time&lt;/keyword&gt;&lt;keyword&gt;interface charging&lt;/keyword&gt;&lt;keyword&gt;interfacial recombination&lt;/keyword&gt;&lt;keyword&gt;non-radiative voltage losses&lt;/keyword&gt;&lt;keyword&gt;photovoltaics&lt;/keyword&gt;&lt;keyword&gt;time-resolved photoluminescence&lt;/keyword&gt;&lt;/keywords&gt;&lt;dates&gt;&lt;year&gt;2021&lt;/year&gt;&lt;pub-dates&gt;&lt;date&gt;2021/05/01&lt;/date&gt;&lt;/pub-dates&gt;&lt;/dates&gt;&lt;publisher&gt;John Wiley &amp;amp; Sons, Ltd&lt;/publisher&gt;&lt;isbn&gt;1614-6832&lt;/isbn&gt;&lt;work-type&gt;https://doi.org/10.1002/aenm.202003489&lt;/work-type&gt;&lt;urls&gt;&lt;related-urls&gt;&lt;url&gt;https://doi.org/10.1002/aenm.202003489&lt;/url&gt;&lt;/related-urls&gt;&lt;/urls&gt;&lt;electronic-resource-num&gt;https://doi.org/10.1002/aenm.202003489&lt;/electronic-resource-num&gt;&lt;access-date&gt;2022/09/13&lt;/access-date&gt;&lt;/record&gt;&lt;/Cite&gt;&lt;/EndNote&gt;</w:instrText>
      </w:r>
      <w:r w:rsidR="00A65045"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[40]</w:t>
      </w:r>
      <w:r w:rsidR="00A65045" w:rsidRPr="00D30EEC">
        <w:rPr>
          <w:rFonts w:ascii="Times New Roman" w:hAnsi="Times New Roman" w:cs="Times New Roman"/>
          <w:color w:val="000000" w:themeColor="text1"/>
          <w:kern w:val="0"/>
          <w:sz w:val="24"/>
          <w:szCs w:val="24"/>
        </w:rPr>
        <w:fldChar w:fldCharType="end"/>
      </w:r>
      <w:r w:rsidR="00026D99"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Instead, we employ the differential lifetime to distinguish these effects. The differential lifetime is defined as:</w:t>
      </w:r>
    </w:p>
    <w:p w14:paraId="73859418" w14:textId="0F86B712" w:rsidR="000C75FA" w:rsidRPr="00D30EEC" w:rsidRDefault="00000000" w:rsidP="000C75FA">
      <w:pPr>
        <w:spacing w:line="480" w:lineRule="auto"/>
        <w:rPr>
          <w:rFonts w:ascii="Times New Roman" w:hAnsi="Times New Roman" w:cs="Times New Roman"/>
          <w:color w:val="000000" w:themeColor="text1"/>
          <w:kern w:val="0"/>
          <w:sz w:val="24"/>
          <w:szCs w:val="24"/>
          <w:vertAlign w:val="superscript"/>
        </w:rPr>
      </w:pPr>
      <m:oMathPara>
        <m:oMath>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τ</m:t>
              </m:r>
            </m:e>
            <m:sub>
              <m:r>
                <w:rPr>
                  <w:rFonts w:ascii="Cambria Math" w:hAnsi="Cambria Math" w:cs="Times New Roman"/>
                  <w:color w:val="000000" w:themeColor="text1"/>
                  <w:kern w:val="0"/>
                  <w:sz w:val="24"/>
                  <w:szCs w:val="24"/>
                </w:rPr>
                <m:t>P</m:t>
              </m:r>
              <m:r>
                <m:rPr>
                  <m:sty m:val="p"/>
                </m:rPr>
                <w:rPr>
                  <w:rFonts w:ascii="Cambria Math" w:hAnsi="Cambria Math" w:cs="Times New Roman"/>
                  <w:color w:val="000000" w:themeColor="text1"/>
                  <w:kern w:val="0"/>
                  <w:sz w:val="24"/>
                  <w:szCs w:val="24"/>
                </w:rPr>
                <m:t>L</m:t>
              </m:r>
            </m:sub>
          </m:sSub>
          <m:r>
            <w:rPr>
              <w:rFonts w:ascii="Cambria Math" w:hAnsi="Cambria Math" w:cs="Times New Roman"/>
              <w:color w:val="000000" w:themeColor="text1"/>
              <w:kern w:val="0"/>
              <w:sz w:val="24"/>
              <w:szCs w:val="24"/>
            </w:rPr>
            <m:t>=</m:t>
          </m:r>
          <m:sSup>
            <m:sSupPr>
              <m:ctrlPr>
                <w:rPr>
                  <w:rFonts w:ascii="Cambria Math" w:hAnsi="Cambria Math" w:cs="Times New Roman"/>
                  <w:i/>
                  <w:color w:val="000000" w:themeColor="text1"/>
                  <w:kern w:val="0"/>
                  <w:sz w:val="24"/>
                  <w:szCs w:val="24"/>
                </w:rPr>
              </m:ctrlPr>
            </m:sSupPr>
            <m:e>
              <m:r>
                <w:rPr>
                  <w:rFonts w:ascii="Cambria Math" w:hAnsi="Cambria Math" w:cs="Times New Roman"/>
                  <w:color w:val="000000" w:themeColor="text1"/>
                  <w:kern w:val="0"/>
                  <w:sz w:val="24"/>
                  <w:szCs w:val="24"/>
                </w:rPr>
                <m:t>(-</m:t>
              </m:r>
              <m:f>
                <m:fPr>
                  <m:ctrlPr>
                    <w:rPr>
                      <w:rFonts w:ascii="Cambria Math" w:hAnsi="Cambria Math" w:cs="Times New Roman"/>
                      <w:i/>
                      <w:color w:val="000000" w:themeColor="text1"/>
                      <w:kern w:val="0"/>
                      <w:sz w:val="24"/>
                      <w:szCs w:val="24"/>
                    </w:rPr>
                  </m:ctrlPr>
                </m:fPr>
                <m:num>
                  <m:r>
                    <w:rPr>
                      <w:rFonts w:ascii="Cambria Math" w:hAnsi="Cambria Math" w:cs="Times New Roman"/>
                      <w:color w:val="000000" w:themeColor="text1"/>
                      <w:kern w:val="0"/>
                      <w:sz w:val="24"/>
                      <w:szCs w:val="24"/>
                    </w:rPr>
                    <m:t>1</m:t>
                  </m:r>
                </m:num>
                <m:den>
                  <m:r>
                    <w:rPr>
                      <w:rFonts w:ascii="Cambria Math" w:hAnsi="Cambria Math" w:cs="Times New Roman"/>
                      <w:color w:val="000000" w:themeColor="text1"/>
                      <w:kern w:val="0"/>
                      <w:sz w:val="24"/>
                      <w:szCs w:val="24"/>
                    </w:rPr>
                    <m:t>m</m:t>
                  </m:r>
                </m:den>
              </m:f>
              <m:f>
                <m:fPr>
                  <m:ctrlPr>
                    <w:rPr>
                      <w:rFonts w:ascii="Cambria Math" w:hAnsi="Cambria Math" w:cs="Times New Roman"/>
                      <w:i/>
                      <w:color w:val="000000" w:themeColor="text1"/>
                      <w:kern w:val="0"/>
                      <w:sz w:val="24"/>
                      <w:szCs w:val="24"/>
                    </w:rPr>
                  </m:ctrlPr>
                </m:fPr>
                <m:num>
                  <m:r>
                    <w:rPr>
                      <w:rFonts w:ascii="Cambria Math" w:hAnsi="Cambria Math" w:cs="Times New Roman"/>
                      <w:color w:val="000000" w:themeColor="text1"/>
                      <w:kern w:val="0"/>
                      <w:sz w:val="24"/>
                      <w:szCs w:val="24"/>
                    </w:rPr>
                    <m:t>d</m:t>
                  </m:r>
                  <m:r>
                    <m:rPr>
                      <m:sty m:val="p"/>
                    </m:rPr>
                    <w:rPr>
                      <w:rFonts w:ascii="Cambria Math" w:hAnsi="Cambria Math" w:cs="Times New Roman"/>
                      <w:color w:val="000000" w:themeColor="text1"/>
                      <w:kern w:val="0"/>
                      <w:sz w:val="24"/>
                      <w:szCs w:val="24"/>
                    </w:rPr>
                    <m:t>ln</m:t>
                  </m:r>
                  <m:d>
                    <m:dPr>
                      <m:ctrlPr>
                        <w:rPr>
                          <w:rFonts w:ascii="Cambria Math" w:hAnsi="Cambria Math" w:cs="Times New Roman"/>
                          <w:iCs/>
                          <w:color w:val="000000" w:themeColor="text1"/>
                          <w:kern w:val="0"/>
                          <w:sz w:val="24"/>
                          <w:szCs w:val="24"/>
                        </w:rPr>
                      </m:ctrlPr>
                    </m:dPr>
                    <m:e>
                      <m:sSub>
                        <m:sSubPr>
                          <m:ctrlPr>
                            <w:rPr>
                              <w:rFonts w:ascii="Cambria Math" w:hAnsi="Cambria Math" w:cs="Times New Roman"/>
                              <w:iCs/>
                              <w:color w:val="000000" w:themeColor="text1"/>
                              <w:kern w:val="0"/>
                              <w:sz w:val="24"/>
                              <w:szCs w:val="24"/>
                            </w:rPr>
                          </m:ctrlPr>
                        </m:sSubPr>
                        <m:e>
                          <m:r>
                            <w:rPr>
                              <w:rFonts w:ascii="Cambria Math" w:hAnsi="Cambria Math" w:cs="Times New Roman"/>
                              <w:color w:val="000000" w:themeColor="text1"/>
                              <w:kern w:val="0"/>
                              <w:sz w:val="24"/>
                              <w:szCs w:val="24"/>
                            </w:rPr>
                            <m:t>φ</m:t>
                          </m:r>
                        </m:e>
                        <m:sub>
                          <m:r>
                            <m:rPr>
                              <m:sty m:val="p"/>
                            </m:rPr>
                            <w:rPr>
                              <w:rFonts w:ascii="Cambria Math" w:hAnsi="Cambria Math" w:cs="Times New Roman"/>
                              <w:color w:val="000000" w:themeColor="text1"/>
                              <w:kern w:val="0"/>
                              <w:sz w:val="24"/>
                              <w:szCs w:val="24"/>
                            </w:rPr>
                            <m:t>PL</m:t>
                          </m:r>
                        </m:sub>
                      </m:sSub>
                    </m:e>
                  </m:d>
                </m:num>
                <m:den>
                  <m:r>
                    <m:rPr>
                      <m:sty m:val="p"/>
                    </m:rPr>
                    <w:rPr>
                      <w:rFonts w:ascii="Cambria Math" w:hAnsi="Cambria Math" w:cs="Times New Roman"/>
                      <w:color w:val="000000" w:themeColor="text1"/>
                      <w:kern w:val="0"/>
                      <w:sz w:val="24"/>
                      <w:szCs w:val="24"/>
                    </w:rPr>
                    <m:t>d</m:t>
                  </m:r>
                  <m:r>
                    <w:rPr>
                      <w:rFonts w:ascii="Cambria Math" w:hAnsi="Cambria Math" w:cs="Times New Roman"/>
                      <w:color w:val="000000" w:themeColor="text1"/>
                      <w:kern w:val="0"/>
                      <w:sz w:val="24"/>
                      <w:szCs w:val="24"/>
                    </w:rPr>
                    <m:t>t</m:t>
                  </m:r>
                </m:den>
              </m:f>
              <m:r>
                <w:rPr>
                  <w:rFonts w:ascii="Cambria Math" w:hAnsi="Cambria Math" w:cs="Times New Roman"/>
                  <w:color w:val="000000" w:themeColor="text1"/>
                  <w:kern w:val="0"/>
                  <w:sz w:val="24"/>
                  <w:szCs w:val="24"/>
                </w:rPr>
                <m:t>)</m:t>
              </m:r>
            </m:e>
            <m:sup>
              <m:r>
                <w:rPr>
                  <w:rFonts w:ascii="Cambria Math" w:hAnsi="Cambria Math" w:cs="Times New Roman"/>
                  <w:color w:val="000000" w:themeColor="text1"/>
                  <w:kern w:val="0"/>
                  <w:sz w:val="24"/>
                  <w:szCs w:val="24"/>
                </w:rPr>
                <m:t>-1</m:t>
              </m:r>
            </m:sup>
          </m:sSup>
        </m:oMath>
      </m:oMathPara>
    </w:p>
    <w:p w14:paraId="6AFF6196" w14:textId="6AC318C8" w:rsidR="00A22AFC" w:rsidRPr="00D30EEC" w:rsidRDefault="00A22AFC" w:rsidP="00A22AFC">
      <w:pPr>
        <w:spacing w:line="480" w:lineRule="auto"/>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 xml:space="preserve">where, </w:t>
      </w:r>
      <m:oMath>
        <m:sSub>
          <m:sSubPr>
            <m:ctrlPr>
              <w:rPr>
                <w:rFonts w:ascii="Cambria Math" w:hAnsi="Cambria Math" w:cs="Times New Roman"/>
                <w:iCs/>
                <w:color w:val="000000" w:themeColor="text1"/>
                <w:kern w:val="0"/>
                <w:sz w:val="24"/>
                <w:szCs w:val="24"/>
              </w:rPr>
            </m:ctrlPr>
          </m:sSubPr>
          <m:e>
            <m:r>
              <w:rPr>
                <w:rFonts w:ascii="Cambria Math" w:hAnsi="Cambria Math" w:cs="Times New Roman"/>
                <w:color w:val="000000" w:themeColor="text1"/>
                <w:kern w:val="0"/>
                <w:sz w:val="24"/>
                <w:szCs w:val="24"/>
              </w:rPr>
              <m:t>φ</m:t>
            </m:r>
          </m:e>
          <m:sub>
            <m:r>
              <m:rPr>
                <m:sty m:val="p"/>
              </m:rPr>
              <w:rPr>
                <w:rFonts w:ascii="Cambria Math" w:hAnsi="Cambria Math" w:cs="Times New Roman"/>
                <w:color w:val="000000" w:themeColor="text1"/>
                <w:kern w:val="0"/>
                <w:sz w:val="24"/>
                <w:szCs w:val="24"/>
              </w:rPr>
              <m:t>PL</m:t>
            </m:r>
          </m:sub>
        </m:sSub>
        <m:r>
          <w:rPr>
            <w:rFonts w:ascii="Cambria Math" w:hAnsi="Cambria Math" w:cs="Times New Roman"/>
            <w:color w:val="000000" w:themeColor="text1"/>
            <w:kern w:val="0"/>
            <w:sz w:val="24"/>
            <w:szCs w:val="24"/>
          </w:rPr>
          <m:t>(t)</m:t>
        </m:r>
      </m:oMath>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 xml:space="preserve">is the TRPL intensity at a given time after the pulse excitation, and the </w:t>
      </w:r>
      <m:oMath>
        <m:r>
          <w:rPr>
            <w:rFonts w:ascii="Cambria Math" w:hAnsi="Cambria Math" w:cs="Times New Roman"/>
            <w:color w:val="000000" w:themeColor="text1"/>
            <w:kern w:val="0"/>
            <w:sz w:val="24"/>
            <w:szCs w:val="24"/>
          </w:rPr>
          <m:t>m</m:t>
        </m:r>
      </m:oMath>
      <w:r w:rsidRPr="00D30EEC">
        <w:rPr>
          <w:rFonts w:ascii="Times New Roman" w:hAnsi="Times New Roman" w:cs="Times New Roman"/>
          <w:color w:val="000000" w:themeColor="text1"/>
          <w:kern w:val="0"/>
          <w:sz w:val="24"/>
          <w:szCs w:val="24"/>
        </w:rPr>
        <w:t xml:space="preserve"> is a factor related to the injection level. For high-level injection, </w:t>
      </w:r>
      <m:oMath>
        <m:r>
          <w:rPr>
            <w:rFonts w:ascii="Cambria Math" w:hAnsi="Cambria Math" w:cs="Times New Roman"/>
            <w:color w:val="000000" w:themeColor="text1"/>
            <w:kern w:val="0"/>
            <w:sz w:val="24"/>
            <w:szCs w:val="24"/>
          </w:rPr>
          <m:t>m</m:t>
        </m:r>
      </m:oMath>
      <w:r w:rsidRPr="00D30EEC">
        <w:rPr>
          <w:rFonts w:ascii="Times New Roman" w:hAnsi="Times New Roman" w:cs="Times New Roman"/>
          <w:color w:val="000000" w:themeColor="text1"/>
          <w:kern w:val="0"/>
          <w:sz w:val="24"/>
          <w:szCs w:val="24"/>
        </w:rPr>
        <w:t xml:space="preserve"> can be set to 2, and the perovskite layer can be assumed to be intrinsic or sufficiently low-doped.</w:t>
      </w:r>
      <w:r w:rsidR="00E469BE"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&lt;EndNote&gt;&lt;Cite&gt;&lt;Author&gt;Krückemeier&lt;/Author&gt;&lt;Year&gt;2021&lt;/Year&gt;&lt;RecNum&gt;248&lt;/RecNum&gt;&lt;DisplayText&gt;&lt;style face="superscript"&gt;[40]&lt;/style&gt;&lt;/DisplayText&gt;&lt;record&gt;&lt;rec-number&gt;248&lt;/rec-number&gt;&lt;foreign-keys&gt;&lt;key app="EN" db-id="azd5aw2se5rfese5azfvar5be9wvw09txt5f" timestamp="1663073631"&gt;248&lt;/key&gt;&lt;/foreign-keys&gt;&lt;ref-type name="Journal Article"&gt;17&lt;/ref-type&gt;&lt;contributors&gt;&lt;authors&gt;&lt;author&gt;Krückemeier, Lisa&lt;/author&gt;&lt;author&gt;Krogmeier, Benedikt&lt;/author&gt;&lt;author&gt;Liu, Zhifa&lt;/author&gt;&lt;author&gt;Rau, Uwe&lt;/author&gt;&lt;author&gt;Kirchartz, Thomas&lt;/author&gt;&lt;/authors&gt;&lt;/contributors&gt;&lt;titles&gt;&lt;title&gt;Understanding Transient Photoluminescence in Halide Perovskite Layer Stacks and Solar Cells&lt;/title&gt;&lt;secondary-title&gt;Advanced Energy Materials&lt;/secondary-title&gt;&lt;/titles&gt;&lt;periodical&gt;&lt;full-title&gt;Advanced Energy Materials&lt;/full-title&gt;&lt;abbr-1&gt;Adv. Energy Mater.&lt;/abbr-1&gt;&lt;/periodical&gt;&lt;pages&gt;2003489&lt;/pages&gt;&lt;volume&gt;11&lt;/volume&gt;&lt;number&gt;19&lt;/number&gt;&lt;keywords&gt;&lt;keyword&gt;charge transfer&lt;/keyword&gt;&lt;keyword&gt;charge-carrier lifetime&lt;/keyword&gt;&lt;keyword&gt;decay time&lt;/keyword&gt;&lt;keyword&gt;interface charging&lt;/keyword&gt;&lt;keyword&gt;interfacial recombination&lt;/keyword&gt;&lt;keyword&gt;non-radiative voltage losses&lt;/keyword&gt;&lt;keyword&gt;photovoltaics&lt;/keyword&gt;&lt;keyword&gt;time-resolved photoluminescence&lt;/keyword&gt;&lt;/keywords&gt;&lt;dates&gt;&lt;year&gt;2021&lt;/year&gt;&lt;pub-dates&gt;&lt;date&gt;2021/05/01&lt;/date&gt;&lt;/pub-dates&gt;&lt;/dates&gt;&lt;publisher&gt;John Wiley &amp;amp; Sons, Ltd&lt;/publisher&gt;&lt;isbn&gt;1614-6832&lt;/isbn&gt;&lt;work-type&gt;https://doi.org/10.1002/aenm.202003489&lt;/work-type&gt;&lt;urls&gt;&lt;related-urls&gt;&lt;url&gt;https://doi.org/10.1002/aenm.202003489&lt;/url&gt;&lt;/related-urls&gt;&lt;/urls&gt;&lt;electronic-resource-num&gt;https://doi.org/10.1002/aenm.202003489&lt;/electronic-resource-num&gt;&lt;access-date&gt;2022/09/13&lt;/access-date&gt;&lt;/record&gt;&lt;/Cite&gt;&lt;/EndNote&gt;</w:instrText>
      </w:r>
      <w:r w:rsidR="00E469BE"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[40]</w:t>
      </w:r>
      <w:r w:rsidR="00E469BE" w:rsidRPr="00D30EEC">
        <w:rPr>
          <w:rFonts w:ascii="Times New Roman" w:hAnsi="Times New Roman" w:cs="Times New Roman"/>
          <w:color w:val="000000" w:themeColor="text1"/>
          <w:kern w:val="0"/>
          <w:sz w:val="24"/>
          <w:szCs w:val="24"/>
        </w:rPr>
        <w:fldChar w:fldCharType="end"/>
      </w:r>
      <w:r w:rsidR="00E469BE"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S</w:t>
      </w:r>
      <w:r w:rsidR="00A346F7" w:rsidRPr="00D30EEC">
        <w:rPr>
          <w:rFonts w:ascii="Times New Roman" w:hAnsi="Times New Roman" w:cs="Times New Roman"/>
          <w:b/>
          <w:bCs/>
          <w:color w:val="000000" w:themeColor="text1"/>
          <w:kern w:val="0"/>
          <w:sz w:val="24"/>
          <w:szCs w:val="24"/>
        </w:rPr>
        <w:t>14</w:t>
      </w:r>
      <w:r w:rsidRPr="00D30EEC">
        <w:rPr>
          <w:rFonts w:ascii="Times New Roman" w:hAnsi="Times New Roman" w:cs="Times New Roman"/>
          <w:b/>
          <w:bCs/>
          <w:color w:val="000000" w:themeColor="text1"/>
          <w:kern w:val="0"/>
          <w:sz w:val="24"/>
          <w:szCs w:val="24"/>
        </w:rPr>
        <w:t xml:space="preserve"> </w:t>
      </w:r>
      <w:r w:rsidRPr="00D30EEC">
        <w:rPr>
          <w:rFonts w:ascii="Times New Roman" w:hAnsi="Times New Roman" w:cs="Times New Roman"/>
          <w:color w:val="000000" w:themeColor="text1"/>
          <w:kern w:val="0"/>
          <w:sz w:val="24"/>
          <w:szCs w:val="24"/>
        </w:rPr>
        <w:t xml:space="preserve">shows the TRPL intensity results, indicating increased interfacial electron transfer due to the presence of the FBA-modified ETL. Moreover, it is advantageous to plot the lifetime as a function of the quasi-Fermi level splitting </w:t>
      </w:r>
      <m:oMath>
        <m:r>
          <w:rPr>
            <w:rFonts w:ascii="Cambria Math" w:hAnsi="Cambria Math" w:cs="Times New Roman"/>
            <w:color w:val="000000" w:themeColor="text1"/>
            <w:kern w:val="0"/>
            <w:sz w:val="24"/>
            <w:szCs w:val="24"/>
          </w:rPr>
          <m:t>∆</m:t>
        </m:r>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E</m:t>
            </m:r>
          </m:e>
          <m:sub>
            <m:r>
              <m:rPr>
                <m:sty m:val="p"/>
              </m:rPr>
              <w:rPr>
                <w:rFonts w:ascii="Cambria Math" w:hAnsi="Cambria Math" w:cs="Times New Roman"/>
                <w:color w:val="000000" w:themeColor="text1"/>
                <w:kern w:val="0"/>
                <w:sz w:val="24"/>
                <w:szCs w:val="24"/>
              </w:rPr>
              <m:t>F</m:t>
            </m:r>
          </m:sub>
        </m:sSub>
        <m:r>
          <w:rPr>
            <w:rFonts w:ascii="Cambria Math" w:hAnsi="Cambria Math" w:cs="Times New Roman"/>
            <w:color w:val="000000" w:themeColor="text1"/>
            <w:kern w:val="0"/>
            <w:sz w:val="24"/>
            <w:szCs w:val="24"/>
          </w:rPr>
          <m:t>=</m:t>
        </m:r>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k</m:t>
            </m:r>
          </m:e>
          <m:sub>
            <m:r>
              <m:rPr>
                <m:sty m:val="p"/>
              </m:rPr>
              <w:rPr>
                <w:rFonts w:ascii="Cambria Math" w:hAnsi="Cambria Math" w:cs="Times New Roman"/>
                <w:color w:val="000000" w:themeColor="text1"/>
                <w:kern w:val="0"/>
                <w:sz w:val="24"/>
                <w:szCs w:val="24"/>
              </w:rPr>
              <m:t>B</m:t>
            </m:r>
          </m:sub>
        </m:sSub>
        <m:r>
          <w:rPr>
            <w:rFonts w:ascii="Cambria Math" w:hAnsi="Cambria Math" w:cs="Times New Roman"/>
            <w:color w:val="000000" w:themeColor="text1"/>
            <w:kern w:val="0"/>
            <w:sz w:val="24"/>
            <w:szCs w:val="24"/>
          </w:rPr>
          <m:t xml:space="preserve">T </m:t>
        </m:r>
        <m:r>
          <m:rPr>
            <m:sty m:val="p"/>
          </m:rPr>
          <w:rPr>
            <w:rFonts w:ascii="Cambria Math" w:hAnsi="Cambria Math" w:cs="Times New Roman"/>
            <w:color w:val="000000" w:themeColor="text1"/>
            <w:kern w:val="0"/>
            <w:sz w:val="24"/>
            <w:szCs w:val="24"/>
          </w:rPr>
          <m:t>ln⁡</m:t>
        </m:r>
        <m:r>
          <w:rPr>
            <w:rFonts w:ascii="Cambria Math" w:hAnsi="Cambria Math" w:cs="Times New Roman"/>
            <w:color w:val="000000" w:themeColor="text1"/>
            <w:kern w:val="0"/>
            <w:sz w:val="24"/>
            <w:szCs w:val="24"/>
          </w:rPr>
          <m:t>(∆</m:t>
        </m:r>
        <m:sSup>
          <m:sSupPr>
            <m:ctrlPr>
              <w:rPr>
                <w:rFonts w:ascii="Cambria Math" w:hAnsi="Cambria Math" w:cs="Times New Roman"/>
                <w:i/>
                <w:color w:val="000000" w:themeColor="text1"/>
                <w:kern w:val="0"/>
                <w:sz w:val="24"/>
                <w:szCs w:val="24"/>
              </w:rPr>
            </m:ctrlPr>
          </m:sSupPr>
          <m:e>
            <m:r>
              <w:rPr>
                <w:rFonts w:ascii="Cambria Math" w:hAnsi="Cambria Math" w:cs="Times New Roman"/>
                <w:color w:val="000000" w:themeColor="text1"/>
                <w:kern w:val="0"/>
                <w:sz w:val="24"/>
                <w:szCs w:val="24"/>
              </w:rPr>
              <m:t>n</m:t>
            </m:r>
          </m:e>
          <m:sup>
            <m:r>
              <w:rPr>
                <w:rFonts w:ascii="Cambria Math" w:hAnsi="Cambria Math" w:cs="Times New Roman"/>
                <w:color w:val="000000" w:themeColor="text1"/>
                <w:kern w:val="0"/>
                <w:sz w:val="24"/>
                <w:szCs w:val="24"/>
              </w:rPr>
              <m:t>2</m:t>
            </m:r>
          </m:sup>
        </m:sSup>
        <m:r>
          <w:rPr>
            <w:rFonts w:ascii="Cambria Math" w:hAnsi="Cambria Math" w:cs="Times New Roman"/>
            <w:color w:val="000000" w:themeColor="text1"/>
            <w:kern w:val="0"/>
            <w:sz w:val="24"/>
            <w:szCs w:val="24"/>
          </w:rPr>
          <m:t>/</m:t>
        </m:r>
        <m:sSup>
          <m:sSupPr>
            <m:ctrlPr>
              <w:rPr>
                <w:rFonts w:ascii="Cambria Math" w:hAnsi="Cambria Math" w:cs="Times New Roman"/>
                <w:i/>
                <w:color w:val="000000" w:themeColor="text1"/>
                <w:kern w:val="0"/>
                <w:sz w:val="24"/>
                <w:szCs w:val="24"/>
              </w:rPr>
            </m:ctrlPr>
          </m:sSupPr>
          <m:e>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n</m:t>
                </m:r>
              </m:e>
              <m:sub>
                <m:r>
                  <w:rPr>
                    <w:rFonts w:ascii="Cambria Math" w:hAnsi="Cambria Math" w:cs="Times New Roman"/>
                    <w:color w:val="000000" w:themeColor="text1"/>
                    <w:kern w:val="0"/>
                    <w:sz w:val="24"/>
                    <w:szCs w:val="24"/>
                  </w:rPr>
                  <m:t>i</m:t>
                </m:r>
              </m:sub>
            </m:sSub>
          </m:e>
          <m:sup>
            <m:r>
              <w:rPr>
                <w:rFonts w:ascii="Cambria Math" w:hAnsi="Cambria Math" w:cs="Times New Roman"/>
                <w:color w:val="000000" w:themeColor="text1"/>
                <w:kern w:val="0"/>
                <w:sz w:val="24"/>
                <w:szCs w:val="24"/>
              </w:rPr>
              <m:t>2</m:t>
            </m:r>
          </m:sup>
        </m:sSup>
        <m:r>
          <w:rPr>
            <w:rFonts w:ascii="Cambria Math" w:hAnsi="Cambria Math" w:cs="Times New Roman"/>
            <w:color w:val="000000" w:themeColor="text1"/>
            <w:kern w:val="0"/>
            <w:sz w:val="24"/>
            <w:szCs w:val="24"/>
          </w:rPr>
          <m:t>)</m:t>
        </m:r>
      </m:oMath>
      <w:r w:rsidRPr="00D30EEC">
        <w:rPr>
          <w:rFonts w:ascii="Times New Roman" w:hAnsi="Times New Roman" w:cs="Times New Roman" w:hint="eastAsia"/>
          <w:color w:val="000000" w:themeColor="text1"/>
          <w:kern w:val="0"/>
          <w:sz w:val="24"/>
          <w:szCs w:val="24"/>
        </w:rPr>
        <w:t>,</w:t>
      </w:r>
      <w:r w:rsidRPr="00D30EEC">
        <w:rPr>
          <w:rFonts w:ascii="Times New Roman" w:hAnsi="Times New Roman" w:cs="Times New Roman"/>
          <w:color w:val="000000" w:themeColor="text1"/>
          <w:kern w:val="0"/>
          <w:sz w:val="24"/>
          <w:szCs w:val="24"/>
        </w:rPr>
        <w:t xml:space="preserve"> where </w:t>
      </w:r>
      <m:oMath>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k</m:t>
            </m:r>
          </m:e>
          <m:sub>
            <m:r>
              <m:rPr>
                <m:sty m:val="p"/>
              </m:rPr>
              <w:rPr>
                <w:rFonts w:ascii="Cambria Math" w:hAnsi="Cambria Math" w:cs="Times New Roman"/>
                <w:color w:val="000000" w:themeColor="text1"/>
                <w:kern w:val="0"/>
                <w:sz w:val="24"/>
                <w:szCs w:val="24"/>
              </w:rPr>
              <m:t>B</m:t>
            </m:r>
          </m:sub>
        </m:sSub>
      </m:oMath>
      <w:r w:rsidRPr="00D30EEC">
        <w:rPr>
          <w:rFonts w:ascii="Times New Roman" w:hAnsi="Times New Roman" w:cs="Times New Roman"/>
          <w:i/>
          <w:iCs/>
          <w:color w:val="000000" w:themeColor="text1"/>
          <w:kern w:val="0"/>
          <w:sz w:val="24"/>
          <w:szCs w:val="24"/>
        </w:rPr>
        <w:t>T</w:t>
      </w:r>
      <w:r w:rsidRPr="00D30EEC">
        <w:rPr>
          <w:rFonts w:ascii="Times New Roman" w:hAnsi="Times New Roman" w:cs="Times New Roman"/>
          <w:color w:val="000000" w:themeColor="text1"/>
          <w:kern w:val="0"/>
          <w:sz w:val="24"/>
          <w:szCs w:val="24"/>
        </w:rPr>
        <w:t xml:space="preserve"> is the thermal energy, </w:t>
      </w:r>
      <m:oMath>
        <m:r>
          <w:rPr>
            <w:rFonts w:ascii="Cambria Math" w:hAnsi="Cambria Math" w:cs="Times New Roman"/>
            <w:color w:val="000000" w:themeColor="text1"/>
            <w:kern w:val="0"/>
            <w:sz w:val="24"/>
            <w:szCs w:val="24"/>
          </w:rPr>
          <m:t>∆n</m:t>
        </m:r>
      </m:oMath>
      <w:r w:rsidRPr="00D30EEC">
        <w:rPr>
          <w:rFonts w:ascii="Times New Roman" w:hAnsi="Times New Roman" w:cs="Times New Roman"/>
          <w:color w:val="000000" w:themeColor="text1"/>
          <w:kern w:val="0"/>
          <w:sz w:val="24"/>
          <w:szCs w:val="24"/>
        </w:rPr>
        <w:t xml:space="preserve"> the excess</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 xml:space="preserve">carrier density, and </w:t>
      </w:r>
      <m:oMath>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n</m:t>
            </m:r>
          </m:e>
          <m:sub>
            <m:r>
              <w:rPr>
                <w:rFonts w:ascii="Cambria Math" w:hAnsi="Cambria Math" w:cs="Times New Roman"/>
                <w:color w:val="000000" w:themeColor="text1"/>
                <w:kern w:val="0"/>
                <w:sz w:val="24"/>
                <w:szCs w:val="24"/>
              </w:rPr>
              <m:t>i</m:t>
            </m:r>
          </m:sub>
        </m:sSub>
      </m:oMath>
      <w:r w:rsidRPr="00D30EEC">
        <w:rPr>
          <w:rFonts w:ascii="Times New Roman" w:hAnsi="Times New Roman" w:cs="Times New Roman"/>
          <w:color w:val="000000" w:themeColor="text1"/>
          <w:kern w:val="0"/>
          <w:sz w:val="24"/>
          <w:szCs w:val="24"/>
        </w:rPr>
        <w:t xml:space="preserve"> the intrinsic carrier density. Hence, carrier density is the most significant factor in analyzing recombination and extraction processes. We use the fact that the PL intensity scales with </w:t>
      </w:r>
      <m:oMath>
        <m:r>
          <w:rPr>
            <w:rFonts w:ascii="Cambria Math" w:hAnsi="Cambria Math" w:cs="Times New Roman"/>
            <w:color w:val="000000" w:themeColor="text1"/>
            <w:kern w:val="0"/>
            <w:sz w:val="24"/>
            <w:szCs w:val="24"/>
          </w:rPr>
          <m:t>∆</m:t>
        </m:r>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E</m:t>
            </m:r>
          </m:e>
          <m:sub>
            <m:r>
              <m:rPr>
                <m:sty m:val="p"/>
              </m:rPr>
              <w:rPr>
                <w:rFonts w:ascii="Cambria Math" w:hAnsi="Cambria Math" w:cs="Times New Roman"/>
                <w:color w:val="000000" w:themeColor="text1"/>
                <w:kern w:val="0"/>
                <w:sz w:val="24"/>
                <w:szCs w:val="24"/>
              </w:rPr>
              <m:t>F</m:t>
            </m:r>
          </m:sub>
        </m:sSub>
      </m:oMath>
      <w:r w:rsidRPr="00D30EEC">
        <w:rPr>
          <w:rFonts w:ascii="Times New Roman" w:hAnsi="Times New Roman" w:cs="Times New Roman"/>
          <w:color w:val="000000" w:themeColor="text1"/>
          <w:kern w:val="0"/>
          <w:sz w:val="24"/>
          <w:szCs w:val="24"/>
        </w:rPr>
        <w:t xml:space="preserve"> according to</w:t>
      </w:r>
    </w:p>
    <w:p w14:paraId="624FB49F" w14:textId="77777777" w:rsidR="00A22AFC" w:rsidRPr="00D30EEC" w:rsidRDefault="00000000" w:rsidP="00A22AFC">
      <w:pPr>
        <w:spacing w:line="480" w:lineRule="auto"/>
        <w:rPr>
          <w:rFonts w:ascii="Times New Roman" w:hAnsi="Times New Roman" w:cs="Times New Roman"/>
          <w:color w:val="000000" w:themeColor="text1"/>
          <w:kern w:val="0"/>
          <w:sz w:val="24"/>
          <w:szCs w:val="24"/>
        </w:rPr>
      </w:pPr>
      <m:oMathPara>
        <m:oMath>
          <m:sSub>
            <m:sSubPr>
              <m:ctrlPr>
                <w:rPr>
                  <w:rFonts w:ascii="Cambria Math" w:hAnsi="Cambria Math" w:cs="Times New Roman"/>
                  <w:iCs/>
                  <w:color w:val="000000" w:themeColor="text1"/>
                  <w:kern w:val="0"/>
                  <w:sz w:val="24"/>
                  <w:szCs w:val="24"/>
                </w:rPr>
              </m:ctrlPr>
            </m:sSubPr>
            <m:e>
              <m:r>
                <w:rPr>
                  <w:rFonts w:ascii="Cambria Math" w:hAnsi="Cambria Math" w:cs="Times New Roman"/>
                  <w:color w:val="000000" w:themeColor="text1"/>
                  <w:kern w:val="0"/>
                  <w:sz w:val="24"/>
                  <w:szCs w:val="24"/>
                </w:rPr>
                <m:t>φ</m:t>
              </m:r>
            </m:e>
            <m:sub>
              <m:r>
                <m:rPr>
                  <m:sty m:val="p"/>
                </m:rPr>
                <w:rPr>
                  <w:rFonts w:ascii="Cambria Math" w:hAnsi="Cambria Math" w:cs="Times New Roman"/>
                  <w:color w:val="000000" w:themeColor="text1"/>
                  <w:kern w:val="0"/>
                  <w:sz w:val="24"/>
                  <w:szCs w:val="24"/>
                </w:rPr>
                <m:t>PL</m:t>
              </m:r>
            </m:sub>
          </m:sSub>
          <m:r>
            <m:rPr>
              <m:sty m:val="p"/>
            </m:rPr>
            <w:rPr>
              <w:rFonts w:ascii="Cambria Math" w:hAnsi="Cambria Math" w:cs="Times New Roman"/>
              <w:color w:val="000000" w:themeColor="text1"/>
              <w:kern w:val="0"/>
              <w:sz w:val="24"/>
              <w:szCs w:val="24"/>
            </w:rPr>
            <m:t>∝exp⁡(</m:t>
          </m:r>
          <m:f>
            <m:fPr>
              <m:ctrlPr>
                <w:rPr>
                  <w:rFonts w:ascii="Cambria Math" w:hAnsi="Cambria Math" w:cs="Times New Roman"/>
                  <w:color w:val="000000" w:themeColor="text1"/>
                  <w:kern w:val="0"/>
                  <w:sz w:val="24"/>
                  <w:szCs w:val="24"/>
                </w:rPr>
              </m:ctrlPr>
            </m:fPr>
            <m:num>
              <m:r>
                <w:rPr>
                  <w:rFonts w:ascii="Cambria Math" w:hAnsi="Cambria Math" w:cs="Times New Roman"/>
                  <w:color w:val="000000" w:themeColor="text1"/>
                  <w:kern w:val="0"/>
                  <w:sz w:val="24"/>
                  <w:szCs w:val="24"/>
                </w:rPr>
                <m:t>∆</m:t>
              </m:r>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E</m:t>
                  </m:r>
                </m:e>
                <m:sub>
                  <m:r>
                    <m:rPr>
                      <m:sty m:val="p"/>
                    </m:rPr>
                    <w:rPr>
                      <w:rFonts w:ascii="Cambria Math" w:hAnsi="Cambria Math" w:cs="Times New Roman"/>
                      <w:color w:val="000000" w:themeColor="text1"/>
                      <w:kern w:val="0"/>
                      <w:sz w:val="24"/>
                      <w:szCs w:val="24"/>
                    </w:rPr>
                    <m:t>F</m:t>
                  </m:r>
                </m:sub>
              </m:sSub>
            </m:num>
            <m:den>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k</m:t>
                  </m:r>
                </m:e>
                <m:sub>
                  <m:r>
                    <m:rPr>
                      <m:sty m:val="p"/>
                    </m:rPr>
                    <w:rPr>
                      <w:rFonts w:ascii="Cambria Math" w:hAnsi="Cambria Math" w:cs="Times New Roman"/>
                      <w:color w:val="000000" w:themeColor="text1"/>
                      <w:kern w:val="0"/>
                      <w:sz w:val="24"/>
                      <w:szCs w:val="24"/>
                    </w:rPr>
                    <m:t>B</m:t>
                  </m:r>
                </m:sub>
              </m:sSub>
              <m:r>
                <w:rPr>
                  <w:rFonts w:ascii="Cambria Math" w:hAnsi="Cambria Math" w:cs="Times New Roman"/>
                  <w:color w:val="000000" w:themeColor="text1"/>
                  <w:kern w:val="0"/>
                  <w:sz w:val="24"/>
                  <w:szCs w:val="24"/>
                </w:rPr>
                <m:t>T</m:t>
              </m:r>
            </m:den>
          </m:f>
          <m:r>
            <m:rPr>
              <m:sty m:val="p"/>
            </m:rPr>
            <w:rPr>
              <w:rFonts w:ascii="Cambria Math" w:hAnsi="Cambria Math" w:cs="Times New Roman"/>
              <w:color w:val="000000" w:themeColor="text1"/>
              <w:kern w:val="0"/>
              <w:sz w:val="24"/>
              <w:szCs w:val="24"/>
            </w:rPr>
            <m:t>)</m:t>
          </m:r>
        </m:oMath>
      </m:oMathPara>
    </w:p>
    <w:p w14:paraId="2B009A7F" w14:textId="2C7DD9AA" w:rsidR="00C21F5F" w:rsidRPr="00D30EEC" w:rsidRDefault="00A22AFC" w:rsidP="00A22AFC">
      <w:pPr>
        <w:spacing w:line="480" w:lineRule="auto"/>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implying that ln (</w:t>
      </w:r>
      <m:oMath>
        <m:sSub>
          <m:sSubPr>
            <m:ctrlPr>
              <w:rPr>
                <w:rFonts w:ascii="Cambria Math" w:hAnsi="Cambria Math" w:cs="Times New Roman"/>
                <w:iCs/>
                <w:color w:val="000000" w:themeColor="text1"/>
                <w:kern w:val="0"/>
                <w:sz w:val="24"/>
                <w:szCs w:val="24"/>
              </w:rPr>
            </m:ctrlPr>
          </m:sSubPr>
          <m:e>
            <m:r>
              <w:rPr>
                <w:rFonts w:ascii="Cambria Math" w:hAnsi="Cambria Math" w:cs="Times New Roman"/>
                <w:color w:val="000000" w:themeColor="text1"/>
                <w:kern w:val="0"/>
                <w:sz w:val="24"/>
                <w:szCs w:val="24"/>
              </w:rPr>
              <m:t>φ</m:t>
            </m:r>
          </m:e>
          <m:sub>
            <m:r>
              <m:rPr>
                <m:sty m:val="p"/>
              </m:rPr>
              <w:rPr>
                <w:rFonts w:ascii="Cambria Math" w:hAnsi="Cambria Math" w:cs="Times New Roman"/>
                <w:color w:val="000000" w:themeColor="text1"/>
                <w:kern w:val="0"/>
                <w:sz w:val="24"/>
                <w:szCs w:val="24"/>
              </w:rPr>
              <m:t>PL</m:t>
            </m:r>
          </m:sub>
        </m:sSub>
      </m:oMath>
      <w:r w:rsidRPr="00D30EEC">
        <w:rPr>
          <w:rFonts w:ascii="Times New Roman" w:hAnsi="Times New Roman" w:cs="Times New Roman"/>
          <w:color w:val="000000" w:themeColor="text1"/>
          <w:kern w:val="0"/>
          <w:sz w:val="24"/>
          <w:szCs w:val="24"/>
        </w:rPr>
        <w:t>) can be used as a relative measure of</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 xml:space="preserve">the quasi-Fermi level splitting shown in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2i</w:t>
      </w:r>
      <w:r w:rsidRPr="00D30EEC">
        <w:rPr>
          <w:rFonts w:ascii="Times New Roman" w:hAnsi="Times New Roman" w:cs="Times New Roman"/>
          <w:color w:val="000000" w:themeColor="text1"/>
          <w:kern w:val="0"/>
          <w:sz w:val="24"/>
          <w:szCs w:val="24"/>
        </w:rPr>
        <w:t xml:space="preserve">. Here, a density-dependent part can be contributed to direct radiative recombination, which could be illustrated as a second-order process that scales with </w:t>
      </w:r>
      <w:proofErr w:type="spellStart"/>
      <w:r w:rsidRPr="00D30EEC">
        <w:rPr>
          <w:rFonts w:ascii="Times New Roman" w:hAnsi="Times New Roman" w:cs="Times New Roman"/>
          <w:color w:val="000000" w:themeColor="text1"/>
          <w:kern w:val="0"/>
          <w:sz w:val="24"/>
          <w:szCs w:val="24"/>
        </w:rPr>
        <w:t>k</w:t>
      </w:r>
      <w:r w:rsidRPr="00D30EEC">
        <w:rPr>
          <w:rFonts w:ascii="Times New Roman" w:hAnsi="Times New Roman" w:cs="Times New Roman"/>
          <w:color w:val="000000" w:themeColor="text1"/>
          <w:kern w:val="0"/>
          <w:sz w:val="24"/>
          <w:szCs w:val="24"/>
          <w:vertAlign w:val="subscript"/>
        </w:rPr>
        <w:t>rad</w:t>
      </w:r>
      <w:proofErr w:type="spellEnd"/>
      <m:oMath>
        <m:r>
          <w:rPr>
            <w:rFonts w:ascii="Cambria Math" w:hAnsi="Cambria Math" w:cs="Times New Roman"/>
            <w:color w:val="000000" w:themeColor="text1"/>
            <w:kern w:val="0"/>
            <w:sz w:val="24"/>
            <w:szCs w:val="24"/>
          </w:rPr>
          <m:t>∆</m:t>
        </m:r>
        <m:sSup>
          <m:sSupPr>
            <m:ctrlPr>
              <w:rPr>
                <w:rFonts w:ascii="Cambria Math" w:hAnsi="Cambria Math" w:cs="Times New Roman"/>
                <w:i/>
                <w:color w:val="000000" w:themeColor="text1"/>
                <w:kern w:val="0"/>
                <w:sz w:val="24"/>
                <w:szCs w:val="24"/>
              </w:rPr>
            </m:ctrlPr>
          </m:sSupPr>
          <m:e>
            <m:r>
              <w:rPr>
                <w:rFonts w:ascii="Cambria Math" w:hAnsi="Cambria Math" w:cs="Times New Roman"/>
                <w:color w:val="000000" w:themeColor="text1"/>
                <w:kern w:val="0"/>
                <w:sz w:val="24"/>
                <w:szCs w:val="24"/>
              </w:rPr>
              <m:t>n</m:t>
            </m:r>
          </m:e>
          <m:sup>
            <m:r>
              <w:rPr>
                <w:rFonts w:ascii="Cambria Math" w:hAnsi="Cambria Math" w:cs="Times New Roman"/>
                <w:color w:val="000000" w:themeColor="text1"/>
                <w:kern w:val="0"/>
                <w:sz w:val="24"/>
                <w:szCs w:val="24"/>
              </w:rPr>
              <m:t>2</m:t>
            </m:r>
          </m:sup>
        </m:sSup>
      </m:oMath>
      <w:r w:rsidRPr="00D30EEC">
        <w:rPr>
          <w:rFonts w:ascii="Times New Roman" w:hAnsi="Times New Roman" w:cs="Times New Roman"/>
          <w:color w:val="000000" w:themeColor="text1"/>
          <w:kern w:val="0"/>
          <w:sz w:val="24"/>
          <w:szCs w:val="24"/>
        </w:rPr>
        <w:t>(k</w:t>
      </w:r>
      <w:r w:rsidRPr="00D30EEC">
        <w:rPr>
          <w:rFonts w:ascii="Times New Roman" w:hAnsi="Times New Roman" w:cs="Times New Roman"/>
          <w:color w:val="000000" w:themeColor="text1"/>
          <w:kern w:val="0"/>
          <w:sz w:val="24"/>
          <w:szCs w:val="24"/>
          <w:vertAlign w:val="subscript"/>
        </w:rPr>
        <w:t xml:space="preserve">rad </w:t>
      </w:r>
      <w:r w:rsidRPr="00D30EEC">
        <w:rPr>
          <w:rFonts w:ascii="Times New Roman" w:hAnsi="Times New Roman" w:cs="Times New Roman"/>
          <w:color w:val="000000" w:themeColor="text1"/>
          <w:kern w:val="0"/>
          <w:sz w:val="24"/>
          <w:szCs w:val="24"/>
        </w:rPr>
        <w:t>is the radiative recombination</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coefficient). The constant part is associated with the</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 xml:space="preserve">slower recombination via traps, which, according to Shockley Read </w:t>
      </w:r>
      <w:r w:rsidRPr="00D30EEC">
        <w:rPr>
          <w:rFonts w:ascii="Times New Roman" w:hAnsi="Times New Roman" w:cs="Times New Roman"/>
          <w:color w:val="000000" w:themeColor="text1"/>
          <w:kern w:val="0"/>
          <w:sz w:val="24"/>
          <w:szCs w:val="24"/>
        </w:rPr>
        <w:lastRenderedPageBreak/>
        <w:t>Hall (SRH) statistics, resemble a pseudo-first-order</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process, and the plateau corresponds to an effective SRH lifetime in bulk.</w:t>
      </w:r>
      <w:r w:rsidR="00740B80"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&lt;EndNote&gt;&lt;Cite&gt;&lt;Author&gt;Liu&lt;/Author&gt;&lt;Year&gt;2022&lt;/Year&gt;&lt;RecNum&gt;249&lt;/RecNum&gt;&lt;DisplayText&gt;&lt;style face="superscript"&gt;[41]&lt;/style&gt;&lt;/DisplayText&gt;&lt;record&gt;&lt;rec-number&gt;249&lt;/rec-number&gt;&lt;foreign-keys&gt;&lt;key app="EN" db-id="azd5aw2se5rfese5azfvar5be9wvw09txt5f" timestamp="1663074311"&gt;249&lt;/key&gt;&lt;/foreign-keys&gt;&lt;ref-type name="Journal Article"&gt;17&lt;/ref-type&gt;&lt;contributors&gt;&lt;authors&gt;&lt;author&gt;Liu, Maning&lt;/author&gt;&lt;author&gt;Dahlström, Staffan&lt;/author&gt;&lt;author&gt;Ahläng, Christian&lt;/author&gt;&lt;author&gt;Wilken, Sebastian&lt;/author&gt;&lt;author&gt;Degterev, Aleksandr&lt;/author&gt;&lt;author&gt;Matuhina, Anastasia&lt;/author&gt;&lt;author&gt;Hadadian, Mahbube&lt;/author&gt;&lt;author&gt;Markkanen, Magnus&lt;/author&gt;&lt;author&gt;Aitola, Kerttu&lt;/author&gt;&lt;author&gt;Kamppinen, Aleksi&lt;/author&gt;&lt;author&gt;Deska, Jan&lt;/author&gt;&lt;author&gt;Mangs, Oliver&lt;/author&gt;&lt;author&gt;Nyman, Mathias&lt;/author&gt;&lt;author&gt;Lund, P.&lt;/author&gt;&lt;author&gt;Smått, Jan-Henrik&lt;/author&gt;&lt;author&gt;Österbacka, Ronald&lt;/author&gt;&lt;author&gt;Vivo, Paola&lt;/author&gt;&lt;/authors&gt;&lt;/contributors&gt;&lt;titles&gt;&lt;title&gt;Beyond Hydrophobicity: How F4-TCNQ Doping of the Hole Transport Material Improves Stability of Mesoporous Triple-Cation Perovskite Solar Cells&lt;/title&gt;&lt;secondary-title&gt;Journal of Materials Chemistry A&lt;/secondary-title&gt;&lt;/titles&gt;&lt;periodical&gt;&lt;full-title&gt;Journal of Materials Chemistry A&lt;/full-title&gt;&lt;abbr-1&gt;J. Mater. Chem. A&lt;/abbr-1&gt;&lt;/periodical&gt;&lt;dates&gt;&lt;year&gt;2022&lt;/year&gt;&lt;pub-dates&gt;&lt;date&gt;05/11&lt;/date&gt;&lt;/pub-dates&gt;&lt;/dates&gt;&lt;urls&gt;&lt;/urls&gt;&lt;electronic-resource-num&gt;10.1039/D2TA02588D&lt;/electronic-resource-num&gt;&lt;/record&gt;&lt;/Cite&gt;&lt;/EndNote&gt;</w:instrText>
      </w:r>
      <w:r w:rsidR="00740B80"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[41]</w:t>
      </w:r>
      <w:r w:rsidR="00740B80" w:rsidRPr="00D30EEC">
        <w:rPr>
          <w:rFonts w:ascii="Times New Roman" w:hAnsi="Times New Roman" w:cs="Times New Roman"/>
          <w:color w:val="000000" w:themeColor="text1"/>
          <w:kern w:val="0"/>
          <w:sz w:val="24"/>
          <w:szCs w:val="24"/>
        </w:rPr>
        <w:fldChar w:fldCharType="end"/>
      </w:r>
      <w:r w:rsidR="005F6A28"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On the other hand, for the samples with the ETL, the fast decay component represents the extraction of charge carriers at the interface. At longer</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times, the decay is more rapid than for the perovskite-only film, indicating</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an additional recombination channel, which can be attributed</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to interfacial recombination</w:t>
      </w:r>
      <w:r w:rsidR="00D37A18" w:rsidRPr="00D30EEC">
        <w:rPr>
          <w:rFonts w:ascii="Times New Roman" w:hAnsi="Times New Roman" w:cs="Times New Roman"/>
          <w:color w:val="000000" w:themeColor="text1"/>
          <w:kern w:val="0"/>
          <w:sz w:val="24"/>
          <w:szCs w:val="24"/>
        </w:rPr>
        <w:t>.</w:t>
      </w:r>
      <w:r w:rsidR="00D37A18"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&lt;EndNote&gt;&lt;Cite&gt;&lt;Author&gt;Stolterfoht&lt;/Author&gt;&lt;Year&gt;2018&lt;/Year&gt;&lt;RecNum&gt;250&lt;/RecNum&gt;&lt;DisplayText&gt;&lt;style face="superscript"&gt;[42]&lt;/style&gt;&lt;/DisplayText&gt;&lt;record&gt;&lt;rec-number&gt;250&lt;/rec-number&gt;&lt;foreign-keys&gt;&lt;key app="EN" db-id="azd5aw2se5rfese5azfvar5be9wvw09txt5f" timestamp="1663081066"&gt;250&lt;/key&gt;&lt;/foreign-keys&gt;&lt;ref-type name="Journal Article"&gt;17&lt;/ref-type&gt;&lt;contributors&gt;&lt;authors&gt;&lt;author&gt;Stolterfoht, Martin&lt;/author&gt;&lt;author&gt;Wolff, Christian M&lt;/author&gt;&lt;author&gt;Márquez, José A&lt;/author&gt;&lt;author&gt;Zhang, Shanshan&lt;/author&gt;&lt;author&gt;Hages, Charles J&lt;/author&gt;&lt;author&gt;Rothhardt, Daniel&lt;/author&gt;&lt;author&gt;Albrecht, Steve&lt;/author&gt;&lt;author&gt;Burn, Paul L&lt;/author&gt;&lt;author&gt;Meredith, Paul&lt;/author&gt;&lt;author&gt;Unold, Thomas&lt;/author&gt;&lt;/authors&gt;&lt;/contributors&gt;&lt;titles&gt;&lt;title&gt;Visualization and suppression of interfacial recombination for high-efficiency large-area pin perovskite solar cells&lt;/title&gt;&lt;secondary-title&gt;Nature Energy&lt;/secondary-title&gt;&lt;/titles&gt;&lt;periodical&gt;&lt;full-title&gt;Nature Energy&lt;/full-title&gt;&lt;abbr-1&gt;Nat. Energy&lt;/abbr-1&gt;&lt;/periodical&gt;&lt;pages&gt;847-854&lt;/pages&gt;&lt;volume&gt;3&lt;/volume&gt;&lt;number&gt;10&lt;/number&gt;&lt;dates&gt;&lt;year&gt;2018&lt;/year&gt;&lt;/dates&gt;&lt;isbn&gt;2058-7546&lt;/isbn&gt;&lt;urls&gt;&lt;/urls&gt;&lt;/record&gt;&lt;/Cite&gt;&lt;/EndNote&gt;</w:instrText>
      </w:r>
      <w:r w:rsidR="00D37A18"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[42]</w:t>
      </w:r>
      <w:r w:rsidR="00D37A18" w:rsidRPr="00D30EEC">
        <w:rPr>
          <w:rFonts w:ascii="Times New Roman" w:hAnsi="Times New Roman" w:cs="Times New Roman"/>
          <w:color w:val="000000" w:themeColor="text1"/>
          <w:kern w:val="0"/>
          <w:sz w:val="24"/>
          <w:szCs w:val="24"/>
        </w:rPr>
        <w:fldChar w:fldCharType="end"/>
      </w:r>
      <w:r w:rsidR="00D37A18"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 xml:space="preserve">In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2i</w:t>
      </w:r>
      <w:r w:rsidRPr="00D30EEC">
        <w:rPr>
          <w:rFonts w:ascii="Times New Roman" w:hAnsi="Times New Roman" w:cs="Times New Roman"/>
          <w:color w:val="000000" w:themeColor="text1"/>
          <w:kern w:val="0"/>
          <w:sz w:val="24"/>
          <w:szCs w:val="24"/>
        </w:rPr>
        <w:t xml:space="preserve">, The plateau of  </w:t>
      </w:r>
      <m:oMath>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τ</m:t>
            </m:r>
          </m:e>
          <m:sub>
            <m:r>
              <w:rPr>
                <w:rFonts w:ascii="Cambria Math" w:hAnsi="Cambria Math" w:cs="Times New Roman"/>
                <w:color w:val="000000" w:themeColor="text1"/>
                <w:kern w:val="0"/>
                <w:sz w:val="24"/>
                <w:szCs w:val="24"/>
              </w:rPr>
              <m:t>P</m:t>
            </m:r>
            <m:r>
              <m:rPr>
                <m:sty m:val="p"/>
              </m:rPr>
              <w:rPr>
                <w:rFonts w:ascii="Cambria Math" w:hAnsi="Cambria Math" w:cs="Times New Roman"/>
                <w:color w:val="000000" w:themeColor="text1"/>
                <w:kern w:val="0"/>
                <w:sz w:val="24"/>
                <w:szCs w:val="24"/>
              </w:rPr>
              <m:t>L</m:t>
            </m:r>
          </m:sub>
        </m:sSub>
      </m:oMath>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In this case, the samples with ETL is given by a complex interplay of the bulk</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SRH lifetime and the surface recombination velocity S of electrons at the ETL. Hence, the surface recombination velocity S can be calculated using</w:t>
      </w:r>
    </w:p>
    <w:p w14:paraId="3EB21140" w14:textId="6C4BC625" w:rsidR="00F61393" w:rsidRPr="00D30EEC" w:rsidRDefault="00000000" w:rsidP="00092E1E">
      <w:pPr>
        <w:spacing w:line="480" w:lineRule="auto"/>
        <w:rPr>
          <w:rFonts w:ascii="Times New Roman" w:hAnsi="Times New Roman" w:cs="Times New Roman"/>
          <w:color w:val="000000" w:themeColor="text1"/>
          <w:kern w:val="0"/>
          <w:sz w:val="24"/>
          <w:szCs w:val="24"/>
        </w:rPr>
      </w:pPr>
      <m:oMathPara>
        <m:oMath>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τ</m:t>
              </m:r>
            </m:e>
            <m:sub>
              <m:r>
                <m:rPr>
                  <m:sty m:val="p"/>
                </m:rPr>
                <w:rPr>
                  <w:rFonts w:ascii="Cambria Math" w:hAnsi="Cambria Math" w:cs="Times New Roman"/>
                  <w:color w:val="000000" w:themeColor="text1"/>
                  <w:kern w:val="0"/>
                  <w:sz w:val="24"/>
                  <w:szCs w:val="24"/>
                </w:rPr>
                <m:t>SRH,eff</m:t>
              </m:r>
            </m:sub>
          </m:sSub>
          <m:r>
            <w:rPr>
              <w:rFonts w:ascii="Cambria Math" w:hAnsi="Cambria Math" w:cs="Times New Roman"/>
              <w:color w:val="000000" w:themeColor="text1"/>
              <w:kern w:val="0"/>
              <w:sz w:val="24"/>
              <w:szCs w:val="24"/>
            </w:rPr>
            <m:t>=</m:t>
          </m:r>
          <m:sSup>
            <m:sSupPr>
              <m:ctrlPr>
                <w:rPr>
                  <w:rFonts w:ascii="Cambria Math" w:hAnsi="Cambria Math" w:cs="Times New Roman"/>
                  <w:i/>
                  <w:color w:val="000000" w:themeColor="text1"/>
                  <w:kern w:val="0"/>
                  <w:sz w:val="24"/>
                  <w:szCs w:val="24"/>
                </w:rPr>
              </m:ctrlPr>
            </m:sSupPr>
            <m:e>
              <m:r>
                <w:rPr>
                  <w:rFonts w:ascii="Cambria Math" w:hAnsi="Cambria Math" w:cs="Times New Roman"/>
                  <w:color w:val="000000" w:themeColor="text1"/>
                  <w:kern w:val="0"/>
                  <w:sz w:val="24"/>
                  <w:szCs w:val="24"/>
                </w:rPr>
                <m:t>(</m:t>
              </m:r>
              <m:f>
                <m:fPr>
                  <m:ctrlPr>
                    <w:rPr>
                      <w:rFonts w:ascii="Cambria Math" w:hAnsi="Cambria Math" w:cs="Times New Roman"/>
                      <w:i/>
                      <w:color w:val="000000" w:themeColor="text1"/>
                      <w:kern w:val="0"/>
                      <w:sz w:val="24"/>
                      <w:szCs w:val="24"/>
                    </w:rPr>
                  </m:ctrlPr>
                </m:fPr>
                <m:num>
                  <m:r>
                    <w:rPr>
                      <w:rFonts w:ascii="Cambria Math" w:hAnsi="Cambria Math" w:cs="Times New Roman"/>
                      <w:color w:val="000000" w:themeColor="text1"/>
                      <w:kern w:val="0"/>
                      <w:sz w:val="24"/>
                      <w:szCs w:val="24"/>
                    </w:rPr>
                    <m:t>1</m:t>
                  </m:r>
                </m:num>
                <m:den>
                  <m:sSub>
                    <m:sSubPr>
                      <m:ctrlPr>
                        <w:rPr>
                          <w:rFonts w:ascii="Cambria Math" w:hAnsi="Cambria Math" w:cs="Times New Roman"/>
                          <w:i/>
                          <w:color w:val="000000" w:themeColor="text1"/>
                          <w:kern w:val="0"/>
                          <w:sz w:val="24"/>
                          <w:szCs w:val="24"/>
                        </w:rPr>
                      </m:ctrlPr>
                    </m:sSubPr>
                    <m:e>
                      <m:r>
                        <w:rPr>
                          <w:rFonts w:ascii="Cambria Math" w:hAnsi="Cambria Math" w:cs="Times New Roman"/>
                          <w:color w:val="000000" w:themeColor="text1"/>
                          <w:kern w:val="0"/>
                          <w:sz w:val="24"/>
                          <w:szCs w:val="24"/>
                        </w:rPr>
                        <m:t>τ</m:t>
                      </m:r>
                    </m:e>
                    <m:sub>
                      <m:r>
                        <m:rPr>
                          <m:sty m:val="p"/>
                        </m:rPr>
                        <w:rPr>
                          <w:rFonts w:ascii="Cambria Math" w:hAnsi="Cambria Math" w:cs="Times New Roman"/>
                          <w:color w:val="000000" w:themeColor="text1"/>
                          <w:kern w:val="0"/>
                          <w:sz w:val="24"/>
                          <w:szCs w:val="24"/>
                        </w:rPr>
                        <m:t>SRH, bulk</m:t>
                      </m:r>
                    </m:sub>
                  </m:sSub>
                </m:den>
              </m:f>
              <m:r>
                <w:rPr>
                  <w:rFonts w:ascii="Cambria Math" w:hAnsi="Cambria Math" w:cs="Times New Roman"/>
                  <w:color w:val="000000" w:themeColor="text1"/>
                  <w:kern w:val="0"/>
                  <w:sz w:val="24"/>
                  <w:szCs w:val="24"/>
                </w:rPr>
                <m:t>+</m:t>
              </m:r>
              <m:f>
                <m:fPr>
                  <m:ctrlPr>
                    <w:rPr>
                      <w:rFonts w:ascii="Cambria Math" w:hAnsi="Cambria Math" w:cs="Times New Roman"/>
                      <w:i/>
                      <w:color w:val="000000" w:themeColor="text1"/>
                      <w:kern w:val="0"/>
                      <w:sz w:val="24"/>
                      <w:szCs w:val="24"/>
                    </w:rPr>
                  </m:ctrlPr>
                </m:fPr>
                <m:num>
                  <m:r>
                    <w:rPr>
                      <w:rFonts w:ascii="Cambria Math" w:hAnsi="Cambria Math" w:cs="Times New Roman"/>
                      <w:color w:val="000000" w:themeColor="text1"/>
                      <w:kern w:val="0"/>
                      <w:sz w:val="24"/>
                      <w:szCs w:val="24"/>
                    </w:rPr>
                    <m:t>S</m:t>
                  </m:r>
                </m:num>
                <m:den>
                  <m:r>
                    <w:rPr>
                      <w:rFonts w:ascii="Cambria Math" w:hAnsi="Cambria Math" w:cs="Times New Roman"/>
                      <w:color w:val="000000" w:themeColor="text1"/>
                      <w:kern w:val="0"/>
                      <w:sz w:val="24"/>
                      <w:szCs w:val="24"/>
                    </w:rPr>
                    <m:t>2d</m:t>
                  </m:r>
                </m:den>
              </m:f>
              <m:r>
                <w:rPr>
                  <w:rFonts w:ascii="Cambria Math" w:hAnsi="Cambria Math" w:cs="Times New Roman"/>
                  <w:color w:val="000000" w:themeColor="text1"/>
                  <w:kern w:val="0"/>
                  <w:sz w:val="24"/>
                  <w:szCs w:val="24"/>
                </w:rPr>
                <m:t>)</m:t>
              </m:r>
            </m:e>
            <m:sup>
              <m:r>
                <w:rPr>
                  <w:rFonts w:ascii="Cambria Math" w:hAnsi="Cambria Math" w:cs="Times New Roman"/>
                  <w:color w:val="000000" w:themeColor="text1"/>
                  <w:kern w:val="0"/>
                  <w:sz w:val="24"/>
                  <w:szCs w:val="24"/>
                </w:rPr>
                <m:t>-1</m:t>
              </m:r>
            </m:sup>
          </m:sSup>
        </m:oMath>
      </m:oMathPara>
    </w:p>
    <w:p w14:paraId="60BE4ADE" w14:textId="14956B7D" w:rsidR="001651BF" w:rsidRPr="00D30EEC" w:rsidRDefault="00A22AFC" w:rsidP="00B8198E">
      <w:pPr>
        <w:spacing w:line="480" w:lineRule="auto"/>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 xml:space="preserve">where </w:t>
      </w:r>
      <w:r w:rsidRPr="00D30EEC">
        <w:rPr>
          <w:rFonts w:ascii="Times New Roman" w:hAnsi="Times New Roman" w:cs="Times New Roman" w:hint="eastAsia"/>
          <w:color w:val="000000" w:themeColor="text1"/>
          <w:kern w:val="0"/>
          <w:sz w:val="24"/>
          <w:szCs w:val="24"/>
        </w:rPr>
        <w:t>d</w:t>
      </w:r>
      <w:r w:rsidRPr="00D30EEC">
        <w:rPr>
          <w:rFonts w:ascii="Times New Roman" w:hAnsi="Times New Roman" w:cs="Times New Roman"/>
          <w:color w:val="000000" w:themeColor="text1"/>
          <w:kern w:val="0"/>
          <w:sz w:val="24"/>
          <w:szCs w:val="24"/>
        </w:rPr>
        <w:t xml:space="preserve"> is the thickness of the perovskite layer, which can be obtained from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S</w:t>
      </w:r>
      <w:r w:rsidR="00336697" w:rsidRPr="00D30EEC">
        <w:rPr>
          <w:rFonts w:ascii="Times New Roman" w:hAnsi="Times New Roman" w:cs="Times New Roman"/>
          <w:b/>
          <w:bCs/>
          <w:color w:val="000000" w:themeColor="text1"/>
          <w:kern w:val="0"/>
          <w:sz w:val="24"/>
          <w:szCs w:val="24"/>
        </w:rPr>
        <w:t>11</w:t>
      </w:r>
      <w:r w:rsidRPr="00D30EEC">
        <w:rPr>
          <w:rFonts w:ascii="Times New Roman" w:hAnsi="Times New Roman" w:cs="Times New Roman"/>
          <w:color w:val="000000" w:themeColor="text1"/>
          <w:kern w:val="0"/>
          <w:sz w:val="24"/>
          <w:szCs w:val="24"/>
        </w:rPr>
        <w:t xml:space="preserve">, and the related results are shown in </w:t>
      </w:r>
      <w:r w:rsidRPr="00D30EEC">
        <w:rPr>
          <w:rFonts w:ascii="Times New Roman" w:hAnsi="Times New Roman" w:cs="Times New Roman"/>
          <w:b/>
          <w:bCs/>
          <w:color w:val="000000" w:themeColor="text1"/>
          <w:kern w:val="0"/>
          <w:sz w:val="24"/>
          <w:szCs w:val="24"/>
        </w:rPr>
        <w:t>Table S5</w:t>
      </w:r>
      <w:r w:rsidRPr="00D30EEC">
        <w:rPr>
          <w:rFonts w:ascii="Times New Roman" w:hAnsi="Times New Roman" w:cs="Times New Roman"/>
          <w:color w:val="000000" w:themeColor="text1"/>
          <w:kern w:val="0"/>
          <w:sz w:val="24"/>
          <w:szCs w:val="24"/>
        </w:rPr>
        <w:t>. Hence, the FBA passivation layer increases the surface recombination velocity, a measure of the electron extraction from the active layer to the electrode, from 35 to 409 cm/s, indicating that most carriers will be more easily extracted through the modified interface.</w:t>
      </w:r>
    </w:p>
    <w:p w14:paraId="558492C1" w14:textId="77777777" w:rsidR="00A22AFC" w:rsidRPr="00D30EEC" w:rsidRDefault="00A22AFC" w:rsidP="00B8198E">
      <w:pPr>
        <w:spacing w:line="480" w:lineRule="auto"/>
        <w:rPr>
          <w:rFonts w:ascii="Times New Roman" w:hAnsi="Times New Roman" w:cs="Times New Roman"/>
          <w:color w:val="000000" w:themeColor="text1"/>
          <w:kern w:val="0"/>
          <w:sz w:val="24"/>
          <w:szCs w:val="24"/>
        </w:rPr>
      </w:pPr>
    </w:p>
    <w:p w14:paraId="6DFDBF25" w14:textId="2D2085DD" w:rsidR="00EE043B" w:rsidRPr="00D30EEC" w:rsidRDefault="00EE043B" w:rsidP="00EE043B">
      <w:pPr>
        <w:widowControl/>
        <w:spacing w:line="360" w:lineRule="auto"/>
        <w:jc w:val="left"/>
        <w:rPr>
          <w:rFonts w:ascii="Times New Roman" w:hAnsi="Times New Roman" w:cs="Times New Roman"/>
          <w:b/>
          <w:kern w:val="0"/>
          <w:sz w:val="24"/>
          <w:szCs w:val="24"/>
        </w:rPr>
      </w:pPr>
      <w:r w:rsidRPr="00D30EEC">
        <w:rPr>
          <w:rFonts w:ascii="Times New Roman" w:hAnsi="Times New Roman" w:cs="Times New Roman" w:hint="eastAsia"/>
          <w:b/>
          <w:kern w:val="0"/>
          <w:sz w:val="24"/>
          <w:szCs w:val="24"/>
        </w:rPr>
        <w:t>2</w:t>
      </w:r>
      <w:r w:rsidRPr="00D30EEC">
        <w:rPr>
          <w:rFonts w:ascii="Times New Roman" w:hAnsi="Times New Roman" w:cs="Times New Roman"/>
          <w:b/>
          <w:kern w:val="0"/>
          <w:sz w:val="24"/>
          <w:szCs w:val="24"/>
        </w:rPr>
        <w:t>.2 FBA</w:t>
      </w:r>
      <w:r w:rsidR="000C75FA" w:rsidRPr="00D30EEC">
        <w:t xml:space="preserve"> </w:t>
      </w:r>
      <w:r w:rsidR="000C75FA" w:rsidRPr="00D30EEC">
        <w:rPr>
          <w:rFonts w:ascii="Times New Roman" w:hAnsi="Times New Roman" w:cs="Times New Roman"/>
          <w:b/>
          <w:kern w:val="0"/>
          <w:sz w:val="24"/>
          <w:szCs w:val="24"/>
        </w:rPr>
        <w:t>anchor</w:t>
      </w:r>
      <w:r w:rsidRPr="00D30EEC">
        <w:rPr>
          <w:rFonts w:ascii="Times New Roman" w:hAnsi="Times New Roman" w:cs="Times New Roman"/>
          <w:b/>
          <w:kern w:val="0"/>
          <w:sz w:val="24"/>
          <w:szCs w:val="24"/>
        </w:rPr>
        <w:t xml:space="preserve">ed </w:t>
      </w:r>
      <w:bookmarkStart w:id="23" w:name="_Hlk130914137"/>
      <w:r w:rsidR="000C75FA" w:rsidRPr="00D30EEC">
        <w:rPr>
          <w:rFonts w:ascii="Times New Roman" w:hAnsi="Times New Roman" w:cs="Times New Roman"/>
          <w:b/>
          <w:kern w:val="0"/>
          <w:sz w:val="24"/>
          <w:szCs w:val="24"/>
        </w:rPr>
        <w:t>Li</w:t>
      </w:r>
      <w:r w:rsidR="000C75FA" w:rsidRPr="00D30EEC">
        <w:rPr>
          <w:rFonts w:ascii="Times New Roman" w:hAnsi="Times New Roman" w:cs="Times New Roman"/>
          <w:b/>
          <w:kern w:val="0"/>
          <w:sz w:val="24"/>
          <w:szCs w:val="24"/>
          <w:vertAlign w:val="superscript"/>
        </w:rPr>
        <w:t>+</w:t>
      </w:r>
      <w:r w:rsidR="000C75FA" w:rsidRPr="00D30EEC">
        <w:rPr>
          <w:rFonts w:ascii="Times New Roman" w:hAnsi="Times New Roman" w:cs="Times New Roman"/>
          <w:b/>
          <w:kern w:val="0"/>
          <w:sz w:val="24"/>
          <w:szCs w:val="24"/>
        </w:rPr>
        <w:t xml:space="preserve"> </w:t>
      </w:r>
      <w:r w:rsidR="000C75FA" w:rsidRPr="00D30EEC">
        <w:rPr>
          <w:rFonts w:ascii="Times New Roman" w:hAnsi="Times New Roman" w:cs="Times New Roman" w:hint="eastAsia"/>
          <w:b/>
          <w:kern w:val="0"/>
          <w:sz w:val="24"/>
          <w:szCs w:val="24"/>
        </w:rPr>
        <w:t>ions</w:t>
      </w:r>
      <w:bookmarkEnd w:id="23"/>
    </w:p>
    <w:p w14:paraId="42FB8D57" w14:textId="1A8250D6" w:rsidR="00720E5A" w:rsidRPr="00D30EEC" w:rsidRDefault="00A22AFC" w:rsidP="003425F5">
      <w:pPr>
        <w:spacing w:line="480" w:lineRule="auto"/>
        <w:ind w:firstLineChars="200" w:firstLine="480"/>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Another interesting phenomenon is that J–V hysteresis was modulated by the FBA-modified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shown in </w:t>
      </w:r>
      <w:r w:rsidRPr="00D30EEC">
        <w:rPr>
          <w:rFonts w:ascii="Times New Roman" w:hAnsi="Times New Roman" w:cs="Times New Roman"/>
          <w:b/>
          <w:bCs/>
          <w:color w:val="000000" w:themeColor="text1"/>
          <w:kern w:val="0"/>
          <w:sz w:val="24"/>
          <w:szCs w:val="24"/>
        </w:rPr>
        <w:t xml:space="preserve">Figure 1c, </w:t>
      </w:r>
      <w:r w:rsidRPr="00D30EEC">
        <w:rPr>
          <w:rFonts w:ascii="Times New Roman" w:hAnsi="Times New Roman" w:cs="Times New Roman"/>
          <w:color w:val="000000" w:themeColor="text1"/>
          <w:kern w:val="0"/>
          <w:sz w:val="24"/>
          <w:szCs w:val="24"/>
        </w:rPr>
        <w:t xml:space="preserve">and the pre-voltage bias is introduced to investigate this phenomenon.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3</w:t>
      </w:r>
      <w:r w:rsidRPr="00D30EEC">
        <w:rPr>
          <w:rFonts w:ascii="Times New Roman" w:hAnsi="Times New Roman" w:cs="Times New Roman"/>
          <w:b/>
          <w:bCs/>
          <w:color w:val="000000" w:themeColor="text1"/>
          <w:kern w:val="0"/>
          <w:sz w:val="24"/>
          <w:szCs w:val="24"/>
        </w:rPr>
        <w:t>a-b</w:t>
      </w:r>
      <w:r w:rsidRPr="00D30EEC">
        <w:rPr>
          <w:rFonts w:ascii="Times New Roman" w:hAnsi="Times New Roman" w:cs="Times New Roman"/>
          <w:color w:val="000000" w:themeColor="text1"/>
          <w:kern w:val="0"/>
          <w:sz w:val="24"/>
          <w:szCs w:val="24"/>
        </w:rPr>
        <w:t xml:space="preserve"> delivers the J-V curve performance under different voltage bias conditions, including 1.5V forward and 1.5V reverse bias. </w:t>
      </w:r>
      <w:r w:rsidRPr="00D30EEC">
        <w:rPr>
          <w:rFonts w:ascii="Times New Roman" w:hAnsi="Times New Roman" w:cs="Times New Roman"/>
          <w:b/>
          <w:bCs/>
          <w:color w:val="000000" w:themeColor="text1"/>
          <w:kern w:val="0"/>
          <w:sz w:val="24"/>
          <w:szCs w:val="24"/>
        </w:rPr>
        <w:t>Table 1</w:t>
      </w:r>
      <w:r w:rsidRPr="00D30EEC">
        <w:rPr>
          <w:rFonts w:ascii="Times New Roman" w:hAnsi="Times New Roman" w:cs="Times New Roman"/>
          <w:color w:val="000000" w:themeColor="text1"/>
          <w:kern w:val="0"/>
          <w:sz w:val="24"/>
          <w:szCs w:val="24"/>
        </w:rPr>
        <w:t xml:space="preserve"> shows the related parameters, and the hysteresis index (HI) can be calculated as the </w:t>
      </w:r>
      <w:r w:rsidRPr="00D30EEC">
        <w:rPr>
          <w:rFonts w:ascii="Times New Roman" w:hAnsi="Times New Roman" w:cs="Times New Roman"/>
          <w:color w:val="000000" w:themeColor="text1"/>
          <w:kern w:val="0"/>
          <w:sz w:val="24"/>
          <w:szCs w:val="24"/>
        </w:rPr>
        <w:lastRenderedPageBreak/>
        <w:t>following equation:</w:t>
      </w:r>
      <w:r w:rsidR="00640683"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&lt;EndNote&gt;&lt;Cite&gt;&lt;Author&gt;Kang&lt;/Author&gt;&lt;Year&gt;2019&lt;/Year&gt;&lt;RecNum&gt;227&lt;/RecNum&gt;&lt;DisplayText&gt;&lt;style face="superscript"&gt;[43]&lt;/style&gt;&lt;/DisplayText&gt;&lt;record&gt;&lt;rec-number&gt;227&lt;/rec-number&gt;&lt;foreign-keys&gt;&lt;key app="EN" db-id="azd5aw2se5rfese5azfvar5be9wvw09txt5f" timestamp="1657674067"&gt;227&lt;/key&gt;&lt;key app="ENWeb" db-id=""&gt;0&lt;/key&gt;&lt;/foreign-keys&gt;&lt;ref-type name="Journal Article"&gt;17&lt;/ref-type&gt;&lt;contributors&gt;&lt;authors&gt;&lt;author&gt;Kang, D. H.&lt;/author&gt;&lt;author&gt;Park, N. G.&lt;/author&gt;&lt;/authors&gt;&lt;/contributors&gt;&lt;auth-address&gt;School of Chemical Engineering, Sungkyunkwan University, Suwon, 16419, South Korea.&lt;/auth-address&gt;&lt;titles&gt;&lt;title&gt;On the Current-Voltage Hysteresis in Perovskite Solar Cells: Dependence on Perovskite Composition and Methods to Remove Hysteresis&lt;/title&gt;&lt;secondary-title&gt;Adv. Mater.&lt;/secondary-title&gt;&lt;/titles&gt;&lt;periodical&gt;&lt;full-title&gt;Advanced Materials&lt;/full-title&gt;&lt;abbr-1&gt;Adv. Mater.&lt;/abbr-1&gt;&lt;/periodical&gt;&lt;pages&gt;1805214&lt;/pages&gt;&lt;volume&gt;31&lt;/volume&gt;&lt;number&gt;34&lt;/number&gt;&lt;edition&gt;2019/02/19&lt;/edition&gt;&lt;keywords&gt;&lt;keyword&gt;composition&lt;/keyword&gt;&lt;keyword&gt;defect&lt;/keyword&gt;&lt;keyword&gt;engineering&lt;/keyword&gt;&lt;keyword&gt;hysteresis&lt;/keyword&gt;&lt;keyword&gt;interfaces&lt;/keyword&gt;&lt;keyword&gt;perovskite solar cells&lt;/keyword&gt;&lt;/keywords&gt;&lt;dates&gt;&lt;year&gt;2019&lt;/year&gt;&lt;pub-dates&gt;&lt;date&gt;Aug&lt;/date&gt;&lt;/pub-dates&gt;&lt;/dates&gt;&lt;isbn&gt;1521-4095 (Electronic)&amp;#xD;0935-9648 (Linking)&lt;/isbn&gt;&lt;accession-num&gt;30773704&lt;/accession-num&gt;&lt;urls&gt;&lt;related-urls&gt;&lt;url&gt;https://www.ncbi.nlm.nih.gov/pubmed/30773704&lt;/url&gt;&lt;/related-urls&gt;&lt;/urls&gt;&lt;electronic-resource-num&gt;10.1002/adma.201805214&lt;/electronic-resource-num&gt;&lt;/record&gt;&lt;/Cite&gt;&lt;/EndNote&gt;</w:instrText>
      </w:r>
      <w:r w:rsidR="00640683"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[43]</w:t>
      </w:r>
      <w:r w:rsidR="00640683" w:rsidRPr="00D30EEC">
        <w:rPr>
          <w:rFonts w:ascii="Times New Roman" w:hAnsi="Times New Roman" w:cs="Times New Roman"/>
          <w:color w:val="000000" w:themeColor="text1"/>
          <w:kern w:val="0"/>
          <w:sz w:val="24"/>
          <w:szCs w:val="24"/>
        </w:rPr>
        <w:fldChar w:fldCharType="end"/>
      </w:r>
    </w:p>
    <w:p w14:paraId="4EFCDA20" w14:textId="43D12753" w:rsidR="00720E5A" w:rsidRPr="00D30EEC" w:rsidRDefault="00CD5D0A" w:rsidP="00CD5D0A">
      <w:pPr>
        <w:spacing w:line="480" w:lineRule="auto"/>
        <w:ind w:firstLineChars="800" w:firstLine="1920"/>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HI = (</w:t>
      </w:r>
      <w:proofErr w:type="spellStart"/>
      <w:r w:rsidRPr="00D30EEC">
        <w:rPr>
          <w:rFonts w:ascii="Times New Roman" w:hAnsi="Times New Roman" w:cs="Times New Roman"/>
          <w:color w:val="000000" w:themeColor="text1"/>
          <w:kern w:val="0"/>
          <w:sz w:val="24"/>
          <w:szCs w:val="24"/>
        </w:rPr>
        <w:t>PCE</w:t>
      </w:r>
      <w:r w:rsidRPr="00D30EEC">
        <w:rPr>
          <w:rFonts w:ascii="Times New Roman" w:hAnsi="Times New Roman" w:cs="Times New Roman"/>
          <w:color w:val="000000" w:themeColor="text1"/>
          <w:kern w:val="0"/>
          <w:sz w:val="24"/>
          <w:szCs w:val="24"/>
          <w:vertAlign w:val="subscript"/>
        </w:rPr>
        <w:t>Reverse</w:t>
      </w:r>
      <w:proofErr w:type="spellEnd"/>
      <w:r w:rsidRPr="00D30EEC">
        <w:rPr>
          <w:rFonts w:ascii="Times New Roman" w:hAnsi="Times New Roman" w:cs="Times New Roman"/>
          <w:color w:val="000000" w:themeColor="text1"/>
          <w:kern w:val="0"/>
          <w:sz w:val="24"/>
          <w:szCs w:val="24"/>
        </w:rPr>
        <w:t xml:space="preserve">- </w:t>
      </w:r>
      <w:proofErr w:type="spellStart"/>
      <w:r w:rsidRPr="00D30EEC">
        <w:rPr>
          <w:rFonts w:ascii="Times New Roman" w:hAnsi="Times New Roman" w:cs="Times New Roman"/>
          <w:color w:val="000000" w:themeColor="text1"/>
          <w:kern w:val="0"/>
          <w:sz w:val="24"/>
          <w:szCs w:val="24"/>
        </w:rPr>
        <w:t>PCE</w:t>
      </w:r>
      <w:r w:rsidRPr="00D30EEC">
        <w:rPr>
          <w:rFonts w:ascii="Times New Roman" w:hAnsi="Times New Roman" w:cs="Times New Roman"/>
          <w:color w:val="000000" w:themeColor="text1"/>
          <w:kern w:val="0"/>
          <w:sz w:val="24"/>
          <w:szCs w:val="24"/>
          <w:vertAlign w:val="subscript"/>
        </w:rPr>
        <w:t>Forward</w:t>
      </w:r>
      <w:proofErr w:type="spellEnd"/>
      <w:r w:rsidRPr="00D30EEC">
        <w:rPr>
          <w:rFonts w:ascii="Times New Roman" w:hAnsi="Times New Roman" w:cs="Times New Roman"/>
          <w:color w:val="000000" w:themeColor="text1"/>
          <w:kern w:val="0"/>
          <w:sz w:val="24"/>
          <w:szCs w:val="24"/>
        </w:rPr>
        <w:t>)/</w:t>
      </w:r>
      <w:proofErr w:type="spellStart"/>
      <w:r w:rsidRPr="00D30EEC">
        <w:rPr>
          <w:rFonts w:ascii="Times New Roman" w:hAnsi="Times New Roman" w:cs="Times New Roman"/>
          <w:color w:val="000000" w:themeColor="text1"/>
          <w:kern w:val="0"/>
          <w:sz w:val="24"/>
          <w:szCs w:val="24"/>
        </w:rPr>
        <w:t>PCE</w:t>
      </w:r>
      <w:r w:rsidRPr="00D30EEC">
        <w:rPr>
          <w:rFonts w:ascii="Times New Roman" w:hAnsi="Times New Roman" w:cs="Times New Roman"/>
          <w:color w:val="000000" w:themeColor="text1"/>
          <w:kern w:val="0"/>
          <w:sz w:val="24"/>
          <w:szCs w:val="24"/>
          <w:vertAlign w:val="subscript"/>
        </w:rPr>
        <w:t>Reverse</w:t>
      </w:r>
      <w:proofErr w:type="spellEnd"/>
    </w:p>
    <w:p w14:paraId="0A4A0406" w14:textId="4E32ABF5" w:rsidR="00A22AFC" w:rsidRPr="00D30EEC" w:rsidRDefault="00A22AFC" w:rsidP="00A22AFC">
      <w:pPr>
        <w:spacing w:line="480" w:lineRule="auto"/>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 xml:space="preserve">With a 1.5V forward pre-bias, the device in the first scan condition shows the best performance after removing the bias. Moreover, with the increased number of scans, </w:t>
      </w:r>
      <w:r w:rsidRPr="00D30EEC">
        <w:rPr>
          <w:rFonts w:ascii="Times New Roman" w:hAnsi="Times New Roman" w:cs="Times New Roman"/>
          <w:i/>
          <w:iCs/>
          <w:color w:val="000000" w:themeColor="text1"/>
          <w:kern w:val="0"/>
          <w:sz w:val="24"/>
          <w:szCs w:val="24"/>
        </w:rPr>
        <w:t>V</w:t>
      </w:r>
      <w:r w:rsidRPr="00D30EEC">
        <w:rPr>
          <w:rFonts w:ascii="Times New Roman" w:hAnsi="Times New Roman" w:cs="Times New Roman"/>
          <w:color w:val="000000" w:themeColor="text1"/>
          <w:kern w:val="0"/>
          <w:sz w:val="24"/>
          <w:szCs w:val="24"/>
          <w:vertAlign w:val="subscript"/>
        </w:rPr>
        <w:t>OC</w:t>
      </w:r>
      <w:r w:rsidRPr="00D30EEC">
        <w:rPr>
          <w:rFonts w:ascii="Times New Roman" w:hAnsi="Times New Roman" w:cs="Times New Roman"/>
          <w:color w:val="000000" w:themeColor="text1"/>
          <w:kern w:val="0"/>
          <w:sz w:val="24"/>
          <w:szCs w:val="24"/>
        </w:rPr>
        <w:t xml:space="preserve"> and FF decrease. On the other hand, </w:t>
      </w:r>
      <w:r w:rsidRPr="00D30EEC">
        <w:rPr>
          <w:rFonts w:ascii="Times New Roman" w:hAnsi="Times New Roman" w:cs="Times New Roman" w:hint="eastAsia"/>
          <w:color w:val="000000" w:themeColor="text1"/>
          <w:kern w:val="0"/>
          <w:sz w:val="24"/>
          <w:szCs w:val="24"/>
        </w:rPr>
        <w:t>w</w:t>
      </w:r>
      <w:r w:rsidRPr="00D30EEC">
        <w:rPr>
          <w:rFonts w:ascii="Times New Roman" w:hAnsi="Times New Roman" w:cs="Times New Roman"/>
          <w:color w:val="000000" w:themeColor="text1"/>
          <w:kern w:val="0"/>
          <w:sz w:val="24"/>
          <w:szCs w:val="24"/>
        </w:rPr>
        <w:t xml:space="preserve">ith a 1.5V reverse pre-bias, the device performance is improved with the number of scans.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3</w:t>
      </w:r>
      <w:r w:rsidRPr="00D30EEC">
        <w:rPr>
          <w:rFonts w:ascii="Times New Roman" w:hAnsi="Times New Roman" w:cs="Times New Roman"/>
          <w:b/>
          <w:bCs/>
          <w:color w:val="000000" w:themeColor="text1"/>
          <w:kern w:val="0"/>
          <w:sz w:val="24"/>
          <w:szCs w:val="24"/>
        </w:rPr>
        <w:t xml:space="preserve">c </w:t>
      </w:r>
      <w:r w:rsidRPr="00D30EEC">
        <w:rPr>
          <w:rFonts w:ascii="Times New Roman" w:hAnsi="Times New Roman" w:cs="Times New Roman"/>
          <w:color w:val="000000" w:themeColor="text1"/>
          <w:kern w:val="0"/>
          <w:sz w:val="24"/>
          <w:szCs w:val="24"/>
        </w:rPr>
        <w:t xml:space="preserve">demonstrates the device performance with FBA after different scan times. With the increased number of scans, the FF of the forward direction scan shows an upward trend, and the reverse direction scan is stable. However, </w:t>
      </w:r>
      <w:r w:rsidR="005A4279" w:rsidRPr="00D30EEC">
        <w:rPr>
          <w:rFonts w:ascii="Times New Roman" w:hAnsi="Times New Roman" w:cs="Times New Roman"/>
          <w:color w:val="000000" w:themeColor="text1"/>
          <w:kern w:val="0"/>
          <w:sz w:val="24"/>
          <w:szCs w:val="24"/>
        </w:rPr>
        <w:t xml:space="preserve">with </w:t>
      </w:r>
      <w:r w:rsidRPr="00D30EEC">
        <w:rPr>
          <w:rFonts w:ascii="Times New Roman" w:hAnsi="Times New Roman" w:cs="Times New Roman"/>
          <w:color w:val="000000" w:themeColor="text1"/>
          <w:kern w:val="0"/>
          <w:sz w:val="24"/>
          <w:szCs w:val="24"/>
        </w:rPr>
        <w:t xml:space="preserve">the </w:t>
      </w:r>
      <w:r w:rsidR="005A4279" w:rsidRPr="00D30EEC">
        <w:rPr>
          <w:rFonts w:ascii="Times New Roman" w:hAnsi="Times New Roman" w:cs="Times New Roman"/>
          <w:color w:val="000000" w:themeColor="text1"/>
          <w:kern w:val="0"/>
          <w:sz w:val="24"/>
          <w:szCs w:val="24"/>
        </w:rPr>
        <w:t>increasing scan times, the device performance with ITO/SnO</w:t>
      </w:r>
      <w:r w:rsidR="005A4279" w:rsidRPr="001D6669">
        <w:rPr>
          <w:rFonts w:ascii="Times New Roman" w:hAnsi="Times New Roman" w:cs="Times New Roman"/>
          <w:color w:val="000000" w:themeColor="text1"/>
          <w:kern w:val="0"/>
          <w:sz w:val="24"/>
          <w:szCs w:val="24"/>
          <w:vertAlign w:val="subscript"/>
        </w:rPr>
        <w:t>2</w:t>
      </w:r>
      <w:r w:rsidR="005A4279" w:rsidRPr="00D30EEC">
        <w:rPr>
          <w:rFonts w:ascii="Times New Roman" w:hAnsi="Times New Roman" w:cs="Times New Roman"/>
          <w:color w:val="000000" w:themeColor="text1"/>
          <w:kern w:val="0"/>
          <w:sz w:val="24"/>
          <w:szCs w:val="24"/>
        </w:rPr>
        <w:t>/PVSK/Spiro/</w:t>
      </w:r>
      <w:proofErr w:type="spellStart"/>
      <w:r w:rsidR="001D6669">
        <w:rPr>
          <w:rFonts w:ascii="Times New Roman" w:hAnsi="Times New Roman" w:cs="Times New Roman"/>
          <w:color w:val="000000" w:themeColor="text1"/>
          <w:kern w:val="0"/>
          <w:sz w:val="24"/>
          <w:szCs w:val="24"/>
        </w:rPr>
        <w:t>MoO</w:t>
      </w:r>
      <w:r w:rsidR="001D6669">
        <w:rPr>
          <w:rFonts w:ascii="Times New Roman" w:hAnsi="Times New Roman" w:cs="Times New Roman"/>
          <w:color w:val="000000" w:themeColor="text1"/>
          <w:kern w:val="0"/>
          <w:sz w:val="24"/>
          <w:szCs w:val="24"/>
          <w:vertAlign w:val="subscript"/>
        </w:rPr>
        <w:t>x</w:t>
      </w:r>
      <w:proofErr w:type="spellEnd"/>
      <w:r w:rsidR="001D6669">
        <w:rPr>
          <w:rFonts w:ascii="Times New Roman" w:hAnsi="Times New Roman" w:cs="Times New Roman"/>
          <w:color w:val="000000" w:themeColor="text1"/>
          <w:kern w:val="0"/>
          <w:sz w:val="24"/>
          <w:szCs w:val="24"/>
        </w:rPr>
        <w:t>/</w:t>
      </w:r>
      <w:r w:rsidR="005A4279" w:rsidRPr="00D30EEC">
        <w:rPr>
          <w:rFonts w:ascii="Times New Roman" w:hAnsi="Times New Roman" w:cs="Times New Roman"/>
          <w:color w:val="000000" w:themeColor="text1"/>
          <w:kern w:val="0"/>
          <w:sz w:val="24"/>
          <w:szCs w:val="24"/>
        </w:rPr>
        <w:t>Ag structure is decreased</w:t>
      </w:r>
      <w:r w:rsidRPr="00D30EEC">
        <w:rPr>
          <w:rFonts w:ascii="Times New Roman" w:hAnsi="Times New Roman" w:cs="Times New Roman"/>
          <w:color w:val="000000" w:themeColor="text1"/>
          <w:kern w:val="0"/>
          <w:sz w:val="24"/>
          <w:szCs w:val="24"/>
        </w:rPr>
        <w:t>. In terms of this issue, ion migration is usually considered the main reason for the hysteresis issue.</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Therefore, Time-of-Flight Secondary Ion Mass Spectrometry (</w:t>
      </w:r>
      <w:bookmarkStart w:id="24" w:name="_Hlk112163845"/>
      <w:proofErr w:type="spellStart"/>
      <w:r w:rsidRPr="00D30EEC">
        <w:rPr>
          <w:rFonts w:ascii="Times New Roman" w:hAnsi="Times New Roman" w:cs="Times New Roman"/>
          <w:color w:val="000000" w:themeColor="text1"/>
          <w:kern w:val="0"/>
          <w:sz w:val="24"/>
          <w:szCs w:val="24"/>
        </w:rPr>
        <w:t>ToF</w:t>
      </w:r>
      <w:proofErr w:type="spellEnd"/>
      <w:r w:rsidRPr="00D30EEC">
        <w:rPr>
          <w:rFonts w:ascii="Times New Roman" w:hAnsi="Times New Roman" w:cs="Times New Roman"/>
          <w:color w:val="000000" w:themeColor="text1"/>
          <w:kern w:val="0"/>
          <w:sz w:val="24"/>
          <w:szCs w:val="24"/>
        </w:rPr>
        <w:t>-SIMS</w:t>
      </w:r>
      <w:bookmarkEnd w:id="24"/>
      <w:r w:rsidRPr="00D30EEC">
        <w:rPr>
          <w:rFonts w:ascii="Times New Roman" w:hAnsi="Times New Roman" w:cs="Times New Roman"/>
          <w:color w:val="000000" w:themeColor="text1"/>
          <w:kern w:val="0"/>
          <w:sz w:val="24"/>
          <w:szCs w:val="24"/>
        </w:rPr>
        <w:t xml:space="preserve">) and XPS are used to detect the condition and concentration of each ion in the whole device. The SIMS results are shown in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3</w:t>
      </w:r>
      <w:r w:rsidRPr="00D30EEC">
        <w:rPr>
          <w:rFonts w:ascii="Times New Roman" w:hAnsi="Times New Roman" w:cs="Times New Roman"/>
          <w:b/>
          <w:bCs/>
          <w:color w:val="000000" w:themeColor="text1"/>
          <w:kern w:val="0"/>
          <w:sz w:val="24"/>
          <w:szCs w:val="24"/>
        </w:rPr>
        <w:t>d</w:t>
      </w:r>
      <w:r w:rsidRPr="00D30EEC">
        <w:rPr>
          <w:rFonts w:ascii="Times New Roman" w:hAnsi="Times New Roman" w:cs="Times New Roman"/>
          <w:color w:val="000000" w:themeColor="text1"/>
          <w:kern w:val="0"/>
          <w:sz w:val="24"/>
          <w:szCs w:val="24"/>
        </w:rPr>
        <w:t>. As mentioned above, the change in Li</w:t>
      </w:r>
      <w:r w:rsidRPr="00D30EEC">
        <w:rPr>
          <w:rFonts w:ascii="Times New Roman" w:hAnsi="Times New Roman" w:cs="Times New Roman"/>
          <w:color w:val="000000" w:themeColor="text1"/>
          <w:kern w:val="0"/>
          <w:sz w:val="24"/>
          <w:szCs w:val="24"/>
          <w:vertAlign w:val="superscript"/>
        </w:rPr>
        <w:t xml:space="preserve">+ </w:t>
      </w:r>
      <w:r w:rsidRPr="00D30EEC">
        <w:rPr>
          <w:rFonts w:ascii="Times New Roman" w:hAnsi="Times New Roman" w:cs="Times New Roman"/>
          <w:color w:val="000000" w:themeColor="text1"/>
          <w:kern w:val="0"/>
          <w:sz w:val="24"/>
          <w:szCs w:val="24"/>
        </w:rPr>
        <w:t>ion concentration is the most pronounced for the device with/without the FBA layer.</w:t>
      </w:r>
    </w:p>
    <w:p w14:paraId="3BF82FB5" w14:textId="1D7E28F6" w:rsidR="00A22AFC" w:rsidRPr="00D30EEC" w:rsidRDefault="00A22AFC" w:rsidP="00A22AFC">
      <w:pPr>
        <w:spacing w:line="480" w:lineRule="auto"/>
        <w:rPr>
          <w:rFonts w:ascii="Times New Roman" w:hAnsi="Times New Roman" w:cs="Times New Roman"/>
          <w:color w:val="000000" w:themeColor="text1"/>
          <w:kern w:val="0"/>
          <w:sz w:val="24"/>
          <w:szCs w:val="24"/>
        </w:rPr>
      </w:pPr>
      <w:bookmarkStart w:id="25" w:name="_Hlk128569310"/>
      <w:r w:rsidRPr="00D30EEC">
        <w:rPr>
          <w:rFonts w:ascii="Times New Roman" w:hAnsi="Times New Roman" w:cs="Times New Roman"/>
          <w:color w:val="000000" w:themeColor="text1"/>
          <w:kern w:val="0"/>
          <w:sz w:val="24"/>
          <w:szCs w:val="24"/>
        </w:rPr>
        <w:t>Additionally, the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w:t>
      </w:r>
      <w:r w:rsidRPr="00D30EEC">
        <w:rPr>
          <w:rFonts w:ascii="Times New Roman" w:hAnsi="Times New Roman" w:cs="Times New Roman" w:hint="eastAsia"/>
          <w:color w:val="000000" w:themeColor="text1"/>
          <w:kern w:val="0"/>
          <w:sz w:val="24"/>
          <w:szCs w:val="24"/>
        </w:rPr>
        <w:t>a</w:t>
      </w:r>
      <w:r w:rsidRPr="00D30EEC">
        <w:rPr>
          <w:rFonts w:ascii="Times New Roman" w:hAnsi="Times New Roman" w:cs="Times New Roman"/>
          <w:color w:val="000000" w:themeColor="text1"/>
          <w:kern w:val="0"/>
          <w:sz w:val="24"/>
          <w:szCs w:val="24"/>
        </w:rPr>
        <w:t>ccumulated in the interface and bulk of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due to its high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affinity</w:t>
      </w:r>
      <w:r w:rsidR="00A70807"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&lt;EndNote&gt;&lt;Cite&gt;&lt;Author&gt;Su&lt;/Author&gt;&lt;Year&gt;2022&lt;/Year&gt;&lt;RecNum&gt;261&lt;/RecNum&gt;&lt;DisplayText&gt;&lt;style face="superscript"&gt;[44]&lt;/style&gt;&lt;/DisplayText&gt;&lt;record&gt;&lt;rec-number&gt;261&lt;/rec-number&gt;&lt;foreign-keys&gt;&lt;key app="EN" db-id="azd5aw2se5rfese5azfvar5be9wvw09txt5f" timestamp="1663153788"&gt;261&lt;/key&gt;&lt;/foreign-keys&gt;&lt;ref-type name="Journal Article"&gt;17&lt;/ref-type&gt;&lt;contributors&gt;&lt;authors&gt;&lt;author&gt;Su, Zhuoying&lt;/author&gt;&lt;author&gt;He, Yuming&lt;/author&gt;&lt;author&gt;Liu, Shuang&lt;/author&gt;&lt;author&gt;Li, Jia&lt;/author&gt;&lt;author&gt;Xiao, Xin&lt;/author&gt;&lt;author&gt;Nan, Junmin&lt;/author&gt;&lt;author&gt;Zuo, Xiaoxi&lt;/author&gt;&lt;/authors&gt;&lt;/contributors&gt;&lt;titles&gt;&lt;title&gt;Uniform Lithium Deposition Achieved by SnO2/Hydroxypropyl Methyl Cellulose Composite Separator toward Ultrastable Lithium Metal Batteries&lt;/title&gt;&lt;secondary-title&gt;ACS Applied Energy Materials&lt;/secondary-title&gt;&lt;/titles&gt;&lt;periodical&gt;&lt;full-title&gt;ACS Applied Energy Materials&lt;/full-title&gt;&lt;abbr-1&gt;ACS Appl. Energy Mater.&lt;/abbr-1&gt;&lt;/periodical&gt;&lt;pages&gt;10264-10275&lt;/pages&gt;&lt;volume&gt;5&lt;/volume&gt;&lt;number&gt;8&lt;/number&gt;&lt;dates&gt;&lt;year&gt;2022&lt;/year&gt;&lt;pub-dates&gt;&lt;date&gt;2022/08/22&lt;/date&gt;&lt;/pub-dates&gt;&lt;/dates&gt;&lt;publisher&gt;American Chemical Society&lt;/publisher&gt;&lt;urls&gt;&lt;related-urls&gt;&lt;url&gt;https://doi.org/10.1021/acsaem.2c01972&lt;/url&gt;&lt;/related-urls&gt;&lt;/urls&gt;&lt;electronic-resource-num&gt;10.1021/acsaem.2c01972&lt;/electronic-resource-num&gt;&lt;/record&gt;&lt;/Cite&gt;&lt;/EndNote&gt;</w:instrText>
      </w:r>
      <w:r w:rsidR="00A70807"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[44]</w:t>
      </w:r>
      <w:r w:rsidR="00A70807" w:rsidRPr="00D30EEC">
        <w:rPr>
          <w:rFonts w:ascii="Times New Roman" w:hAnsi="Times New Roman" w:cs="Times New Roman"/>
          <w:color w:val="000000" w:themeColor="text1"/>
          <w:kern w:val="0"/>
          <w:sz w:val="24"/>
          <w:szCs w:val="24"/>
        </w:rPr>
        <w:fldChar w:fldCharType="end"/>
      </w:r>
      <w:r w:rsidR="00A70807"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and K</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in the SnO</w:t>
      </w:r>
      <w:r w:rsidRPr="00D30EEC">
        <w:rPr>
          <w:rFonts w:ascii="Times New Roman" w:hAnsi="Times New Roman" w:cs="Times New Roman"/>
          <w:color w:val="000000" w:themeColor="text1"/>
          <w:kern w:val="0"/>
          <w:sz w:val="24"/>
          <w:szCs w:val="24"/>
          <w:vertAlign w:val="subscript"/>
        </w:rPr>
        <w:t xml:space="preserve">2 </w:t>
      </w:r>
      <w:r w:rsidRPr="00D30EEC">
        <w:rPr>
          <w:rFonts w:ascii="Times New Roman" w:hAnsi="Times New Roman" w:cs="Times New Roman"/>
          <w:color w:val="000000" w:themeColor="text1"/>
          <w:kern w:val="0"/>
          <w:sz w:val="24"/>
          <w:szCs w:val="24"/>
        </w:rPr>
        <w:t>diffusion into the Spiro-</w:t>
      </w:r>
      <w:proofErr w:type="spellStart"/>
      <w:r w:rsidRPr="00D30EEC">
        <w:rPr>
          <w:rFonts w:ascii="Times New Roman" w:hAnsi="Times New Roman" w:cs="Times New Roman"/>
          <w:color w:val="000000" w:themeColor="text1"/>
          <w:kern w:val="0"/>
          <w:sz w:val="24"/>
          <w:szCs w:val="24"/>
        </w:rPr>
        <w:t>OMeTAD</w:t>
      </w:r>
      <w:proofErr w:type="spellEnd"/>
      <w:r w:rsidRPr="00D30EEC">
        <w:rPr>
          <w:rFonts w:ascii="Times New Roman" w:hAnsi="Times New Roman" w:cs="Times New Roman"/>
          <w:color w:val="000000" w:themeColor="text1"/>
          <w:kern w:val="0"/>
          <w:sz w:val="24"/>
          <w:szCs w:val="24"/>
        </w:rPr>
        <w:t xml:space="preserve"> layer provides intracellular ion equilibration.</w:t>
      </w:r>
      <w:r w:rsidR="00A30F66" w:rsidRPr="00D30EEC">
        <w:rPr>
          <w:rFonts w:ascii="Times New Roman" w:hAnsi="Times New Roman" w:cs="Times New Roman"/>
          <w:color w:val="000000" w:themeColor="text1"/>
          <w:kern w:val="0"/>
          <w:sz w:val="24"/>
          <w:szCs w:val="24"/>
        </w:rPr>
        <w:fldChar w:fldCharType="begin"/>
      </w:r>
      <w:r w:rsidR="00D31987">
        <w:rPr>
          <w:rFonts w:ascii="Times New Roman" w:hAnsi="Times New Roman" w:cs="Times New Roman"/>
          <w:color w:val="000000" w:themeColor="text1"/>
          <w:kern w:val="0"/>
          <w:sz w:val="24"/>
          <w:szCs w:val="24"/>
        </w:rPr>
        <w:instrText xml:space="preserve"> ADDIN EN.CITE &lt;EndNote&gt;&lt;Cite&gt;&lt;Author&gt;Ding&lt;/Author&gt;&lt;Year&gt;2021&lt;/Year&gt;&lt;RecNum&gt;230&lt;/RecNum&gt;&lt;DisplayText&gt;&lt;style face="superscript"&gt;[23]&lt;/style&gt;&lt;/DisplayText&gt;&lt;record&gt;&lt;rec-number&gt;230&lt;/rec-number&gt;&lt;foreign-keys&gt;&lt;key app="EN" db-id="azd5aw2se5rfese5azfvar5be9wvw09txt5f" timestamp="1658971170"&gt;230&lt;/key&gt;&lt;/foreign-keys&gt;&lt;ref-type name="Journal Article"&gt;17&lt;/ref-type&gt;&lt;contributors&gt;&lt;authors&gt;&lt;author&gt;Ding, Changzeng&lt;/author&gt;&lt;author&gt;Huang, Rong&lt;/author&gt;&lt;author&gt;Ahläng, Christian&lt;/author&gt;&lt;author&gt;Lin, Jian&lt;/author&gt;&lt;author&gt;Zhang, Lianping&lt;/author&gt;&lt;author&gt;Zhang, Dongyu&lt;/author&gt;&lt;author&gt;Luo, Qun&lt;/author&gt;&lt;author&gt;Li, Fangsen&lt;/author&gt;&lt;author&gt;Österbacka, Ronald&lt;/author&gt;&lt;author&gt;Ma, Chang-Qi&lt;/author&gt;&lt;/authors&gt;&lt;/contributors&gt;&lt;titles&gt;&lt;title&gt;Synergetic effects of electrochemical oxidation of Spiro-OMeTAD and Li+ ion migration for improving the performance of n–i–p type perovskite solar cells&lt;/title&gt;&lt;secondary-title&gt;Journal of Materials Chemistry A&lt;/secondary-title&gt;&lt;/titles&gt;&lt;periodical&gt;&lt;full-title&gt;Journal of Materials Chemistry A&lt;/full-title&gt;&lt;abbr-1&gt;J. Mater. Chem. A&lt;/abbr-1&gt;&lt;/periodical&gt;&lt;pages&gt;7575-7585&lt;/pages&gt;&lt;volume&gt;9&lt;/volume&gt;&lt;number&gt;12&lt;/number&gt;&lt;dates&gt;&lt;year&gt;2021&lt;/year&gt;&lt;/dates&gt;&lt;publisher&gt;The Royal Society of Chemistry&lt;/publisher&gt;&lt;isbn&gt;2050-7488&lt;/isbn&gt;&lt;work-type&gt;10.1039/D0TA12458C&lt;/work-type&gt;&lt;urls&gt;&lt;related-urls&gt;&lt;url&gt;http://dx.doi.org/10.1039/D0TA12458C&lt;/url&gt;&lt;/related-urls&gt;&lt;/urls&gt;&lt;electronic-resource-num&gt;10.1039/D0TA12458C&lt;/electronic-resource-num&gt;&lt;/record&gt;&lt;/Cite&gt;&lt;/EndNote&gt;</w:instrText>
      </w:r>
      <w:r w:rsidR="00A30F66" w:rsidRPr="00D30EEC">
        <w:rPr>
          <w:rFonts w:ascii="Times New Roman" w:hAnsi="Times New Roman" w:cs="Times New Roman"/>
          <w:color w:val="000000" w:themeColor="text1"/>
          <w:kern w:val="0"/>
          <w:sz w:val="24"/>
          <w:szCs w:val="24"/>
        </w:rPr>
        <w:fldChar w:fldCharType="separate"/>
      </w:r>
      <w:r w:rsidR="00D31987" w:rsidRPr="00D31987">
        <w:rPr>
          <w:rFonts w:ascii="Times New Roman" w:hAnsi="Times New Roman" w:cs="Times New Roman"/>
          <w:noProof/>
          <w:color w:val="000000" w:themeColor="text1"/>
          <w:kern w:val="0"/>
          <w:sz w:val="24"/>
          <w:szCs w:val="24"/>
          <w:vertAlign w:val="superscript"/>
        </w:rPr>
        <w:t>[23]</w:t>
      </w:r>
      <w:r w:rsidR="00A30F66" w:rsidRPr="00D30EEC">
        <w:rPr>
          <w:rFonts w:ascii="Times New Roman" w:hAnsi="Times New Roman" w:cs="Times New Roman"/>
          <w:color w:val="000000" w:themeColor="text1"/>
          <w:kern w:val="0"/>
          <w:sz w:val="24"/>
          <w:szCs w:val="24"/>
        </w:rPr>
        <w:fldChar w:fldCharType="end"/>
      </w:r>
      <w:bookmarkEnd w:id="25"/>
      <w:r w:rsidRPr="00D30EEC">
        <w:rPr>
          <w:rFonts w:ascii="Times New Roman" w:hAnsi="Times New Roman" w:cs="Times New Roman"/>
          <w:color w:val="000000" w:themeColor="text1"/>
          <w:kern w:val="0"/>
          <w:sz w:val="24"/>
          <w:szCs w:val="24"/>
        </w:rPr>
        <w:t xml:space="preserve"> For the original device, the concentration of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in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layer is unchanged concerning the device with 50 times forward and reverse scans. It is worth mentioning that a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 peak at the interface between </w:t>
      </w:r>
      <w:proofErr w:type="spellStart"/>
      <w:r w:rsidRPr="00D30EEC">
        <w:rPr>
          <w:rFonts w:ascii="Times New Roman" w:hAnsi="Times New Roman" w:cs="Times New Roman"/>
          <w:color w:val="000000" w:themeColor="text1"/>
          <w:kern w:val="0"/>
          <w:sz w:val="24"/>
          <w:szCs w:val="24"/>
        </w:rPr>
        <w:t>MoO</w:t>
      </w:r>
      <w:r w:rsidRPr="00D30EEC">
        <w:rPr>
          <w:rFonts w:ascii="Times New Roman" w:hAnsi="Times New Roman" w:cs="Times New Roman"/>
          <w:color w:val="000000" w:themeColor="text1"/>
          <w:kern w:val="0"/>
          <w:sz w:val="24"/>
          <w:szCs w:val="24"/>
          <w:vertAlign w:val="subscript"/>
        </w:rPr>
        <w:t>x</w:t>
      </w:r>
      <w:proofErr w:type="spellEnd"/>
      <w:r w:rsidRPr="00D30EEC">
        <w:rPr>
          <w:rFonts w:ascii="Times New Roman" w:hAnsi="Times New Roman" w:cs="Times New Roman"/>
          <w:color w:val="000000" w:themeColor="text1"/>
          <w:kern w:val="0"/>
          <w:sz w:val="24"/>
          <w:szCs w:val="24"/>
          <w:vertAlign w:val="subscript"/>
        </w:rPr>
        <w:t xml:space="preserve"> </w:t>
      </w:r>
      <w:r w:rsidRPr="00D30EEC">
        <w:rPr>
          <w:rFonts w:ascii="Times New Roman" w:hAnsi="Times New Roman" w:cs="Times New Roman"/>
          <w:color w:val="000000" w:themeColor="text1"/>
          <w:kern w:val="0"/>
          <w:sz w:val="24"/>
          <w:szCs w:val="24"/>
        </w:rPr>
        <w:t>and Spiro layer is also observed for the pristine device, which disappeared after 50 forward and reversed scans, indicating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 migration under the applied test voltage. </w:t>
      </w:r>
      <w:r w:rsidRPr="00D30EEC">
        <w:rPr>
          <w:rFonts w:ascii="Times New Roman" w:hAnsi="Times New Roman" w:cs="Times New Roman"/>
          <w:color w:val="000000" w:themeColor="text1"/>
          <w:kern w:val="0"/>
          <w:sz w:val="24"/>
          <w:szCs w:val="24"/>
        </w:rPr>
        <w:lastRenderedPageBreak/>
        <w:t>However, using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-FBA as the ETL, the concentration of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increase by approximately an order of magnitude after 50 times forward and reverse scans. Moreover, more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accumulated in the ETL and perovskite layer interface, indicating that the FBA molecular layer can anchor the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w:t>
      </w:r>
    </w:p>
    <w:p w14:paraId="1196A8DB" w14:textId="4385E6BF" w:rsidR="00A22AFC" w:rsidRPr="00D30EEC" w:rsidRDefault="00A22AFC" w:rsidP="00A22AFC">
      <w:pPr>
        <w:spacing w:line="480" w:lineRule="auto"/>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 xml:space="preserve">Moreover, we also investigated the influence of FBA concentration. As shown in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3</w:t>
      </w:r>
      <w:r w:rsidR="007D7763" w:rsidRPr="00D30EEC">
        <w:rPr>
          <w:rFonts w:ascii="Times New Roman" w:hAnsi="Times New Roman" w:cs="Times New Roman"/>
          <w:b/>
          <w:bCs/>
          <w:color w:val="000000" w:themeColor="text1"/>
          <w:kern w:val="0"/>
          <w:sz w:val="24"/>
          <w:szCs w:val="24"/>
        </w:rPr>
        <w:t>e</w:t>
      </w:r>
      <w:r w:rsidRPr="00D30EEC">
        <w:rPr>
          <w:rFonts w:ascii="Times New Roman" w:hAnsi="Times New Roman" w:cs="Times New Roman"/>
          <w:color w:val="000000" w:themeColor="text1"/>
          <w:kern w:val="0"/>
          <w:sz w:val="24"/>
          <w:szCs w:val="24"/>
        </w:rPr>
        <w:t>, 0.1mg/ml is enough to anchor the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On the other hand, we also used a negative ion gun to investigate the FBA layer (</w:t>
      </w:r>
      <w:r w:rsidRPr="00D30EEC">
        <w:rPr>
          <w:rFonts w:ascii="Times New Roman" w:hAnsi="Times New Roman" w:cs="Times New Roman"/>
          <w:b/>
          <w:bCs/>
          <w:color w:val="000000" w:themeColor="text1"/>
          <w:kern w:val="0"/>
          <w:sz w:val="24"/>
          <w:szCs w:val="24"/>
        </w:rPr>
        <w:t>Figure S1</w:t>
      </w:r>
      <w:r w:rsidR="00A346F7" w:rsidRPr="00D30EEC">
        <w:rPr>
          <w:rFonts w:ascii="Times New Roman" w:hAnsi="Times New Roman" w:cs="Times New Roman"/>
          <w:b/>
          <w:bCs/>
          <w:color w:val="000000" w:themeColor="text1"/>
          <w:kern w:val="0"/>
          <w:sz w:val="24"/>
          <w:szCs w:val="24"/>
        </w:rPr>
        <w:t>5</w:t>
      </w:r>
      <w:r w:rsidRPr="00D30EEC">
        <w:rPr>
          <w:rFonts w:ascii="Times New Roman" w:hAnsi="Times New Roman" w:cs="Times New Roman"/>
          <w:color w:val="000000" w:themeColor="text1"/>
          <w:kern w:val="0"/>
          <w:sz w:val="24"/>
          <w:szCs w:val="24"/>
        </w:rPr>
        <w:t xml:space="preserve">). From the </w:t>
      </w:r>
      <w:proofErr w:type="spellStart"/>
      <w:r w:rsidRPr="00D30EEC">
        <w:rPr>
          <w:rFonts w:ascii="Times New Roman" w:hAnsi="Times New Roman" w:cs="Times New Roman"/>
          <w:color w:val="000000" w:themeColor="text1"/>
          <w:kern w:val="0"/>
          <w:sz w:val="24"/>
          <w:szCs w:val="24"/>
        </w:rPr>
        <w:t>ToF</w:t>
      </w:r>
      <w:proofErr w:type="spellEnd"/>
      <w:r w:rsidRPr="00D30EEC">
        <w:rPr>
          <w:rFonts w:ascii="Times New Roman" w:hAnsi="Times New Roman" w:cs="Times New Roman"/>
          <w:color w:val="000000" w:themeColor="text1"/>
          <w:kern w:val="0"/>
          <w:sz w:val="24"/>
          <w:szCs w:val="24"/>
        </w:rPr>
        <w:t>-SIMS results using a negative ion gun, S- and F- ions show a peak in the interface of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and the perovskite layer.</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Moreover, by observing the characteristic elements of FBA, including SO</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SO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vertAlign w:val="superscript"/>
        </w:rPr>
        <w:t>-</w:t>
      </w:r>
      <w:r w:rsidR="005A4279"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vertAlign w:val="superscript"/>
        </w:rPr>
        <w:t xml:space="preserve"> </w:t>
      </w:r>
      <w:r w:rsidRPr="00D30EEC">
        <w:rPr>
          <w:rFonts w:ascii="Times New Roman" w:hAnsi="Times New Roman" w:cs="Times New Roman"/>
          <w:color w:val="000000" w:themeColor="text1"/>
          <w:kern w:val="0"/>
          <w:sz w:val="24"/>
          <w:szCs w:val="24"/>
        </w:rPr>
        <w:t>and 34S at the interface between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and the perovskite layer, we show that FBA self-assembles on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surface. From these results, it can be concluded that for the device based on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ETL, the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in the device could move back and forth across the whole device under different bias conditions, negatively influencing its performance. However, for the device with the FBA passivation layer,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are anchored by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-FBA ETL, resulting in negligible hysteresis.</w:t>
      </w:r>
    </w:p>
    <w:p w14:paraId="25A4F43E" w14:textId="6AC64DB1" w:rsidR="00A82C2B" w:rsidRPr="00D30EEC" w:rsidRDefault="00A22AFC" w:rsidP="00A82C2B">
      <w:pPr>
        <w:spacing w:line="480" w:lineRule="auto"/>
        <w:ind w:firstLineChars="200" w:firstLine="480"/>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To further explore the FBA layer and its ability to anchor Li</w:t>
      </w:r>
      <w:r w:rsidRPr="00D30EEC">
        <w:rPr>
          <w:rFonts w:ascii="Times New Roman" w:hAnsi="Times New Roman" w:cs="Times New Roman"/>
          <w:color w:val="000000" w:themeColor="text1"/>
          <w:kern w:val="0"/>
          <w:sz w:val="24"/>
          <w:szCs w:val="24"/>
          <w:vertAlign w:val="superscript"/>
        </w:rPr>
        <w:t xml:space="preserve">+ </w:t>
      </w:r>
      <w:r w:rsidRPr="00D30EEC">
        <w:rPr>
          <w:rFonts w:ascii="Times New Roman" w:hAnsi="Times New Roman" w:cs="Times New Roman"/>
          <w:color w:val="000000" w:themeColor="text1"/>
          <w:kern w:val="0"/>
          <w:sz w:val="24"/>
          <w:szCs w:val="24"/>
        </w:rPr>
        <w:t>ions, we fabricated two devices with Li-free HTL and Li-doped HTL. Then the electrodes, HTL, and perovskite layer are removed after 50 times forward and reverse scans. The XPS spectra of the residual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ETL for each device is shown in </w:t>
      </w:r>
      <w:r w:rsidRPr="00D30EEC">
        <w:rPr>
          <w:rFonts w:ascii="Times New Roman" w:hAnsi="Times New Roman" w:cs="Times New Roman"/>
          <w:b/>
          <w:bCs/>
          <w:color w:val="000000" w:themeColor="text1"/>
          <w:kern w:val="0"/>
          <w:sz w:val="24"/>
          <w:szCs w:val="24"/>
        </w:rPr>
        <w:t xml:space="preserve">Figure </w:t>
      </w:r>
      <w:r w:rsidR="00D60DC4" w:rsidRPr="00D30EEC">
        <w:rPr>
          <w:rFonts w:ascii="Times New Roman" w:hAnsi="Times New Roman" w:cs="Times New Roman"/>
          <w:b/>
          <w:bCs/>
          <w:color w:val="000000" w:themeColor="text1"/>
          <w:kern w:val="0"/>
          <w:sz w:val="24"/>
          <w:szCs w:val="24"/>
        </w:rPr>
        <w:t>3</w:t>
      </w:r>
      <w:r w:rsidRPr="00D30EEC">
        <w:rPr>
          <w:rFonts w:ascii="Times New Roman" w:hAnsi="Times New Roman" w:cs="Times New Roman"/>
          <w:b/>
          <w:bCs/>
          <w:color w:val="000000" w:themeColor="text1"/>
          <w:kern w:val="0"/>
          <w:sz w:val="24"/>
          <w:szCs w:val="24"/>
        </w:rPr>
        <w:t xml:space="preserve">f and </w:t>
      </w:r>
      <w:r w:rsidR="00D60DC4" w:rsidRPr="00D30EEC">
        <w:rPr>
          <w:rFonts w:ascii="Times New Roman" w:hAnsi="Times New Roman" w:cs="Times New Roman"/>
          <w:b/>
          <w:bCs/>
          <w:color w:val="000000" w:themeColor="text1"/>
          <w:kern w:val="0"/>
          <w:sz w:val="24"/>
          <w:szCs w:val="24"/>
        </w:rPr>
        <w:t>3</w:t>
      </w:r>
      <w:r w:rsidRPr="00D30EEC">
        <w:rPr>
          <w:rFonts w:ascii="Times New Roman" w:hAnsi="Times New Roman" w:cs="Times New Roman"/>
          <w:b/>
          <w:bCs/>
          <w:color w:val="000000" w:themeColor="text1"/>
          <w:kern w:val="0"/>
          <w:sz w:val="24"/>
          <w:szCs w:val="24"/>
        </w:rPr>
        <w:t xml:space="preserve">g. </w:t>
      </w:r>
      <w:r w:rsidRPr="00D30EEC">
        <w:rPr>
          <w:rFonts w:ascii="Times New Roman" w:hAnsi="Times New Roman" w:cs="Times New Roman"/>
          <w:color w:val="000000" w:themeColor="text1"/>
          <w:kern w:val="0"/>
          <w:sz w:val="24"/>
          <w:szCs w:val="24"/>
        </w:rPr>
        <w:t>For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-FBA film, an extra peak could be observed at 169.6 </w:t>
      </w:r>
      <w:r w:rsidR="0015294B" w:rsidRPr="00D30EEC">
        <w:rPr>
          <w:rFonts w:ascii="Times New Roman" w:hAnsi="Times New Roman" w:cs="Times New Roman" w:hint="eastAsia"/>
          <w:color w:val="000000" w:themeColor="text1"/>
          <w:kern w:val="0"/>
          <w:sz w:val="24"/>
          <w:szCs w:val="24"/>
        </w:rPr>
        <w:t>an</w:t>
      </w:r>
      <w:r w:rsidR="0015294B" w:rsidRPr="00D30EEC">
        <w:rPr>
          <w:rFonts w:ascii="Times New Roman" w:hAnsi="Times New Roman" w:cs="Times New Roman"/>
          <w:color w:val="000000" w:themeColor="text1"/>
          <w:kern w:val="0"/>
          <w:sz w:val="24"/>
          <w:szCs w:val="24"/>
        </w:rPr>
        <w:t xml:space="preserve">d 170.8 </w:t>
      </w:r>
      <w:r w:rsidRPr="00D30EEC">
        <w:rPr>
          <w:rFonts w:ascii="Times New Roman" w:hAnsi="Times New Roman" w:cs="Times New Roman"/>
          <w:color w:val="000000" w:themeColor="text1"/>
          <w:kern w:val="0"/>
          <w:sz w:val="24"/>
          <w:szCs w:val="24"/>
        </w:rPr>
        <w:t>eV in the S 2</w:t>
      </w:r>
      <w:r w:rsidRPr="00D30EEC">
        <w:rPr>
          <w:rFonts w:ascii="Times New Roman" w:hAnsi="Times New Roman" w:cs="Times New Roman"/>
          <w:i/>
          <w:iCs/>
          <w:color w:val="000000" w:themeColor="text1"/>
          <w:kern w:val="0"/>
          <w:sz w:val="24"/>
          <w:szCs w:val="24"/>
        </w:rPr>
        <w:t>p</w:t>
      </w:r>
      <w:r w:rsidRPr="00D30EEC">
        <w:rPr>
          <w:rFonts w:ascii="Times New Roman" w:hAnsi="Times New Roman" w:cs="Times New Roman"/>
          <w:color w:val="000000" w:themeColor="text1"/>
          <w:kern w:val="0"/>
          <w:sz w:val="24"/>
          <w:szCs w:val="24"/>
        </w:rPr>
        <w:t xml:space="preserve"> orbit, indicating the </w:t>
      </w:r>
      <w:bookmarkStart w:id="26" w:name="_Hlk131339241"/>
      <w:r w:rsidRPr="00D30EEC">
        <w:rPr>
          <w:rFonts w:ascii="Times New Roman" w:hAnsi="Times New Roman" w:cs="Times New Roman"/>
          <w:color w:val="000000" w:themeColor="text1"/>
          <w:kern w:val="0"/>
          <w:sz w:val="24"/>
          <w:szCs w:val="24"/>
        </w:rPr>
        <w:t>2</w:t>
      </w:r>
      <w:r w:rsidRPr="00D30EEC">
        <w:rPr>
          <w:rFonts w:ascii="Times New Roman" w:hAnsi="Times New Roman" w:cs="Times New Roman"/>
          <w:i/>
          <w:iCs/>
          <w:color w:val="000000" w:themeColor="text1"/>
          <w:kern w:val="0"/>
          <w:sz w:val="24"/>
          <w:szCs w:val="24"/>
        </w:rPr>
        <w:t>p</w:t>
      </w:r>
      <w:r w:rsidRPr="00D30EEC">
        <w:rPr>
          <w:rFonts w:ascii="Times New Roman" w:hAnsi="Times New Roman" w:cs="Times New Roman"/>
          <w:color w:val="000000" w:themeColor="text1"/>
          <w:kern w:val="0"/>
          <w:sz w:val="24"/>
          <w:szCs w:val="24"/>
        </w:rPr>
        <w:t xml:space="preserve"> 3/2</w:t>
      </w:r>
      <w:bookmarkEnd w:id="26"/>
      <w:r w:rsidR="0015294B" w:rsidRPr="00D30EEC">
        <w:rPr>
          <w:rFonts w:ascii="Times New Roman" w:hAnsi="Times New Roman" w:cs="Times New Roman"/>
          <w:color w:val="000000" w:themeColor="text1"/>
          <w:kern w:val="0"/>
          <w:sz w:val="24"/>
          <w:szCs w:val="24"/>
        </w:rPr>
        <w:t xml:space="preserve"> and </w:t>
      </w:r>
      <w:r w:rsidRPr="00D30EEC">
        <w:rPr>
          <w:rFonts w:ascii="Times New Roman" w:hAnsi="Times New Roman" w:cs="Times New Roman"/>
          <w:color w:val="000000" w:themeColor="text1"/>
          <w:kern w:val="0"/>
          <w:sz w:val="24"/>
          <w:szCs w:val="24"/>
        </w:rPr>
        <w:t xml:space="preserve"> </w:t>
      </w:r>
      <w:r w:rsidR="0015294B" w:rsidRPr="00D30EEC">
        <w:rPr>
          <w:rFonts w:ascii="Times New Roman" w:hAnsi="Times New Roman" w:cs="Times New Roman"/>
          <w:color w:val="000000" w:themeColor="text1"/>
          <w:kern w:val="0"/>
          <w:sz w:val="24"/>
          <w:szCs w:val="24"/>
        </w:rPr>
        <w:t>2</w:t>
      </w:r>
      <w:r w:rsidR="0015294B" w:rsidRPr="00D30EEC">
        <w:rPr>
          <w:rFonts w:ascii="Times New Roman" w:hAnsi="Times New Roman" w:cs="Times New Roman"/>
          <w:i/>
          <w:iCs/>
          <w:color w:val="000000" w:themeColor="text1"/>
          <w:kern w:val="0"/>
          <w:sz w:val="24"/>
          <w:szCs w:val="24"/>
        </w:rPr>
        <w:t>p</w:t>
      </w:r>
      <w:r w:rsidR="0015294B" w:rsidRPr="00D30EEC">
        <w:rPr>
          <w:rFonts w:ascii="Times New Roman" w:hAnsi="Times New Roman" w:cs="Times New Roman"/>
          <w:color w:val="000000" w:themeColor="text1"/>
          <w:kern w:val="0"/>
          <w:sz w:val="24"/>
          <w:szCs w:val="24"/>
        </w:rPr>
        <w:t xml:space="preserve"> 1/2 </w:t>
      </w:r>
      <w:r w:rsidRPr="00D30EEC">
        <w:rPr>
          <w:rFonts w:ascii="Times New Roman" w:hAnsi="Times New Roman" w:cs="Times New Roman"/>
          <w:color w:val="000000" w:themeColor="text1"/>
          <w:kern w:val="0"/>
          <w:sz w:val="24"/>
          <w:szCs w:val="24"/>
        </w:rPr>
        <w:t>characteristic peak of the -C</w:t>
      </w:r>
      <w:r w:rsidRPr="00D30EEC">
        <w:rPr>
          <w:rFonts w:ascii="Times New Roman" w:hAnsi="Times New Roman" w:cs="Times New Roman"/>
          <w:color w:val="000000" w:themeColor="text1"/>
          <w:kern w:val="0"/>
          <w:sz w:val="24"/>
          <w:szCs w:val="24"/>
          <w:vertAlign w:val="subscript"/>
        </w:rPr>
        <w:t>6</w:t>
      </w:r>
      <w:r w:rsidRPr="00D30EEC">
        <w:rPr>
          <w:rFonts w:ascii="Times New Roman" w:hAnsi="Times New Roman" w:cs="Times New Roman"/>
          <w:color w:val="000000" w:themeColor="text1"/>
          <w:kern w:val="0"/>
          <w:sz w:val="24"/>
          <w:szCs w:val="24"/>
        </w:rPr>
        <w:t>H</w:t>
      </w:r>
      <w:r w:rsidRPr="00D30EEC">
        <w:rPr>
          <w:rFonts w:ascii="Times New Roman" w:hAnsi="Times New Roman" w:cs="Times New Roman"/>
          <w:color w:val="000000" w:themeColor="text1"/>
          <w:kern w:val="0"/>
          <w:sz w:val="24"/>
          <w:szCs w:val="24"/>
          <w:vertAlign w:val="subscript"/>
        </w:rPr>
        <w:t>3</w:t>
      </w:r>
      <w:r w:rsidRPr="00D30EEC">
        <w:rPr>
          <w:rFonts w:ascii="Times New Roman" w:hAnsi="Times New Roman" w:cs="Times New Roman"/>
          <w:color w:val="000000" w:themeColor="text1"/>
          <w:kern w:val="0"/>
          <w:sz w:val="24"/>
          <w:szCs w:val="24"/>
        </w:rPr>
        <w:t>-(SO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F)</w:t>
      </w:r>
      <w:r w:rsidRPr="00D30EEC">
        <w:rPr>
          <w:rFonts w:ascii="Times New Roman" w:hAnsi="Times New Roman" w:cs="Times New Roman"/>
          <w:color w:val="000000" w:themeColor="text1"/>
          <w:kern w:val="0"/>
          <w:sz w:val="24"/>
          <w:szCs w:val="24"/>
          <w:vertAlign w:val="subscript"/>
        </w:rPr>
        <w:t xml:space="preserve">2 </w:t>
      </w:r>
      <w:r w:rsidRPr="00D30EEC">
        <w:rPr>
          <w:rFonts w:ascii="Times New Roman" w:hAnsi="Times New Roman" w:cs="Times New Roman"/>
          <w:color w:val="000000" w:themeColor="text1"/>
          <w:kern w:val="0"/>
          <w:sz w:val="24"/>
          <w:szCs w:val="24"/>
        </w:rPr>
        <w:t>group (S-F bonds).</w:t>
      </w:r>
      <w:r w:rsidR="00B46C81" w:rsidRPr="00D30EEC">
        <w:rPr>
          <w:rFonts w:ascii="Times New Roman" w:hAnsi="Times New Roman" w:cs="Times New Roman"/>
          <w:color w:val="000000" w:themeColor="text1"/>
          <w:kern w:val="0"/>
          <w:sz w:val="24"/>
          <w:szCs w:val="24"/>
        </w:rPr>
        <w:fldChar w:fldCharType="begin"/>
      </w:r>
      <w:r w:rsidR="00E47DC5">
        <w:rPr>
          <w:rFonts w:ascii="Times New Roman" w:hAnsi="Times New Roman" w:cs="Times New Roman"/>
          <w:color w:val="000000" w:themeColor="text1"/>
          <w:kern w:val="0"/>
          <w:sz w:val="24"/>
          <w:szCs w:val="24"/>
        </w:rPr>
        <w:instrText xml:space="preserve"> ADDIN EN.CITE &lt;EndNote&gt;&lt;Cite&gt;&lt;Author&gt;Lindberg&lt;/Author&gt;&lt;Year&gt;1970&lt;/Year&gt;&lt;RecNum&gt;232&lt;/RecNum&gt;&lt;DisplayText&gt;&lt;style face="superscript"&gt;[45]&lt;/style&gt;&lt;/DisplayText&gt;&lt;record&gt;&lt;rec-number&gt;232&lt;/rec-number&gt;&lt;foreign-keys&gt;&lt;key app="EN" db-id="azd5aw2se5rfese5azfvar5be9wvw09txt5f" timestamp="1659947227"&gt;232&lt;/key&gt;&lt;/foreign-keys&gt;&lt;ref-type name="Journal Article"&gt;17&lt;/ref-type&gt;&lt;contributors&gt;&lt;authors&gt;&lt;author&gt;Lindberg, B. J.&lt;/author&gt;&lt;author&gt;Hamrin, K.&lt;/author&gt;&lt;author&gt;Johansson, G.&lt;/author&gt;&lt;author&gt;Gelius, U.&lt;/author&gt;&lt;author&gt;Fahlman, A.&lt;/author&gt;&lt;author&gt;Nordling, C.&lt;/author&gt;&lt;author&gt;Siegbahn, K.&lt;/author&gt;&lt;/authors&gt;&lt;/contributors&gt;&lt;titles&gt;&lt;title&gt;Molecular Spectroscopy by Means of ESCA II.&amp;lt;i&amp;gt;Sulfur compounds. Correlation of electron binding energy with structure&amp;lt;/i&amp;gt;&lt;/title&gt;&lt;secondary-title&gt;Physica Scripta&lt;/secondary-title&gt;&lt;/titles&gt;&lt;periodical&gt;&lt;full-title&gt;Physica Scripta&lt;/full-title&gt;&lt;abbr-1&gt;Phys Scr&lt;/abbr-1&gt;&lt;/periodical&gt;&lt;pages&gt;286-298&lt;/pages&gt;&lt;volume&gt;1&lt;/volume&gt;&lt;number&gt;5-6&lt;/number&gt;&lt;dates&gt;&lt;year&gt;1970&lt;/year&gt;&lt;pub-dates&gt;&lt;date&gt;1970/05&lt;/date&gt;&lt;/pub-dates&gt;&lt;/dates&gt;&lt;publisher&gt;IOP Publishing&lt;/publisher&gt;&lt;isbn&gt;0031-8949&amp;#xD;1402-4896&lt;/isbn&gt;&lt;urls&gt;&lt;related-urls&gt;&lt;url&gt;http://dx.doi.org/10.1088/0031-8949/1/5-6/020&lt;/url&gt;&lt;/related-urls&gt;&lt;/urls&gt;&lt;electronic-resource-num&gt;10.1088/0031-8949/1/5-6/020&lt;/electronic-resource-num&gt;&lt;/record&gt;&lt;/Cite&gt;&lt;/EndNote&gt;</w:instrText>
      </w:r>
      <w:r w:rsidR="00B46C81" w:rsidRPr="00D30EEC">
        <w:rPr>
          <w:rFonts w:ascii="Times New Roman" w:hAnsi="Times New Roman" w:cs="Times New Roman"/>
          <w:color w:val="000000" w:themeColor="text1"/>
          <w:kern w:val="0"/>
          <w:sz w:val="24"/>
          <w:szCs w:val="24"/>
        </w:rPr>
        <w:fldChar w:fldCharType="separate"/>
      </w:r>
      <w:r w:rsidR="00E47DC5" w:rsidRPr="00E47DC5">
        <w:rPr>
          <w:rFonts w:ascii="Times New Roman" w:hAnsi="Times New Roman" w:cs="Times New Roman"/>
          <w:noProof/>
          <w:color w:val="000000" w:themeColor="text1"/>
          <w:kern w:val="0"/>
          <w:sz w:val="24"/>
          <w:szCs w:val="24"/>
          <w:vertAlign w:val="superscript"/>
        </w:rPr>
        <w:t>[45]</w:t>
      </w:r>
      <w:r w:rsidR="00B46C81" w:rsidRPr="00D30EEC">
        <w:rPr>
          <w:rFonts w:ascii="Times New Roman" w:hAnsi="Times New Roman" w:cs="Times New Roman"/>
          <w:color w:val="000000" w:themeColor="text1"/>
          <w:kern w:val="0"/>
          <w:sz w:val="24"/>
          <w:szCs w:val="24"/>
        </w:rPr>
        <w:fldChar w:fldCharType="end"/>
      </w:r>
      <w:r w:rsidR="00B46C81"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However,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-FBA layer from </w:t>
      </w:r>
      <w:proofErr w:type="spellStart"/>
      <w:r w:rsidRPr="00D30EEC">
        <w:rPr>
          <w:rFonts w:ascii="Times New Roman" w:hAnsi="Times New Roman" w:cs="Times New Roman"/>
          <w:color w:val="000000" w:themeColor="text1"/>
          <w:kern w:val="0"/>
          <w:sz w:val="24"/>
          <w:szCs w:val="24"/>
        </w:rPr>
        <w:t>LiTFSI</w:t>
      </w:r>
      <w:proofErr w:type="spellEnd"/>
      <w:r w:rsidRPr="00D30EEC">
        <w:rPr>
          <w:rFonts w:ascii="Times New Roman" w:hAnsi="Times New Roman" w:cs="Times New Roman"/>
          <w:color w:val="000000" w:themeColor="text1"/>
          <w:kern w:val="0"/>
          <w:sz w:val="24"/>
          <w:szCs w:val="24"/>
        </w:rPr>
        <w:t xml:space="preserve"> doped device (</w:t>
      </w:r>
      <w:bookmarkStart w:id="27" w:name="_Hlk130989026"/>
      <w:r w:rsidRPr="00D30EEC">
        <w:rPr>
          <w:rFonts w:ascii="Times New Roman" w:hAnsi="Times New Roman" w:cs="Times New Roman"/>
          <w:color w:val="000000" w:themeColor="text1"/>
          <w:kern w:val="0"/>
          <w:sz w:val="24"/>
          <w:szCs w:val="24"/>
        </w:rPr>
        <w:t>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-FBALi</w:t>
      </w:r>
      <w:bookmarkEnd w:id="27"/>
      <w:r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lastRenderedPageBreak/>
        <w:t xml:space="preserve">film, due to Li+ ions in HTL immigration, the </w:t>
      </w:r>
      <w:r w:rsidR="0015294B" w:rsidRPr="00D30EEC">
        <w:rPr>
          <w:rFonts w:ascii="Times New Roman" w:hAnsi="Times New Roman" w:cs="Times New Roman"/>
          <w:color w:val="000000" w:themeColor="text1"/>
          <w:kern w:val="0"/>
          <w:sz w:val="24"/>
          <w:szCs w:val="24"/>
        </w:rPr>
        <w:t>S 2</w:t>
      </w:r>
      <w:r w:rsidR="0015294B" w:rsidRPr="00D30EEC">
        <w:rPr>
          <w:rFonts w:ascii="Times New Roman" w:hAnsi="Times New Roman" w:cs="Times New Roman"/>
          <w:i/>
          <w:iCs/>
          <w:color w:val="000000" w:themeColor="text1"/>
          <w:kern w:val="0"/>
          <w:sz w:val="24"/>
          <w:szCs w:val="24"/>
        </w:rPr>
        <w:t>p</w:t>
      </w:r>
      <w:r w:rsidR="0015294B" w:rsidRPr="00D30EEC">
        <w:rPr>
          <w:rFonts w:ascii="Times New Roman" w:hAnsi="Times New Roman" w:cs="Times New Roman"/>
          <w:color w:val="000000" w:themeColor="text1"/>
          <w:kern w:val="0"/>
          <w:sz w:val="24"/>
          <w:szCs w:val="24"/>
        </w:rPr>
        <w:t xml:space="preserve"> 3/2 </w:t>
      </w:r>
      <w:r w:rsidRPr="00D30EEC">
        <w:rPr>
          <w:rFonts w:ascii="Times New Roman" w:hAnsi="Times New Roman" w:cs="Times New Roman"/>
          <w:color w:val="000000" w:themeColor="text1"/>
          <w:kern w:val="0"/>
          <w:sz w:val="24"/>
          <w:szCs w:val="24"/>
        </w:rPr>
        <w:t>characteristic peak moves to 168.5eV, corresponding to -C</w:t>
      </w:r>
      <w:r w:rsidRPr="00D30EEC">
        <w:rPr>
          <w:rFonts w:ascii="Times New Roman" w:hAnsi="Times New Roman" w:cs="Times New Roman"/>
          <w:color w:val="000000" w:themeColor="text1"/>
          <w:kern w:val="0"/>
          <w:sz w:val="24"/>
          <w:szCs w:val="24"/>
          <w:vertAlign w:val="subscript"/>
        </w:rPr>
        <w:t>6</w:t>
      </w:r>
      <w:r w:rsidRPr="00D30EEC">
        <w:rPr>
          <w:rFonts w:ascii="Times New Roman" w:hAnsi="Times New Roman" w:cs="Times New Roman"/>
          <w:color w:val="000000" w:themeColor="text1"/>
          <w:kern w:val="0"/>
          <w:sz w:val="24"/>
          <w:szCs w:val="24"/>
        </w:rPr>
        <w:t>H</w:t>
      </w:r>
      <w:r w:rsidRPr="00D30EEC">
        <w:rPr>
          <w:rFonts w:ascii="Times New Roman" w:hAnsi="Times New Roman" w:cs="Times New Roman"/>
          <w:color w:val="000000" w:themeColor="text1"/>
          <w:kern w:val="0"/>
          <w:sz w:val="24"/>
          <w:szCs w:val="24"/>
          <w:vertAlign w:val="subscript"/>
        </w:rPr>
        <w:t>3</w:t>
      </w:r>
      <w:r w:rsidRPr="00D30EEC">
        <w:rPr>
          <w:rFonts w:ascii="Times New Roman" w:hAnsi="Times New Roman" w:cs="Times New Roman"/>
          <w:color w:val="000000" w:themeColor="text1"/>
          <w:kern w:val="0"/>
          <w:sz w:val="24"/>
          <w:szCs w:val="24"/>
        </w:rPr>
        <w:t>-(SO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Li)</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formation</w:t>
      </w:r>
      <w:r w:rsidR="00B46C81" w:rsidRPr="00D30EEC">
        <w:rPr>
          <w:rFonts w:ascii="Times New Roman" w:hAnsi="Times New Roman" w:cs="Times New Roman"/>
          <w:color w:val="000000" w:themeColor="text1"/>
          <w:kern w:val="0"/>
          <w:sz w:val="24"/>
          <w:szCs w:val="24"/>
        </w:rPr>
        <w:t>.</w:t>
      </w:r>
      <w:r w:rsidR="0072328A" w:rsidRPr="00D30EEC">
        <w:rPr>
          <w:rFonts w:ascii="Times New Roman" w:hAnsi="Times New Roman" w:cs="Times New Roman"/>
          <w:color w:val="000000" w:themeColor="text1"/>
          <w:kern w:val="0"/>
          <w:sz w:val="24"/>
          <w:szCs w:val="24"/>
        </w:rPr>
        <w:fldChar w:fldCharType="begin"/>
      </w:r>
      <w:r w:rsidR="00E47DC5">
        <w:rPr>
          <w:rFonts w:ascii="Times New Roman" w:hAnsi="Times New Roman" w:cs="Times New Roman"/>
          <w:color w:val="000000" w:themeColor="text1"/>
          <w:kern w:val="0"/>
          <w:sz w:val="24"/>
          <w:szCs w:val="24"/>
        </w:rPr>
        <w:instrText xml:space="preserve"> ADDIN EN.CITE &lt;EndNote&gt;&lt;Cite&gt;&lt;Author&gt;Gao&lt;/Author&gt;&lt;Year&gt;2020&lt;/Year&gt;&lt;RecNum&gt;199&lt;/RecNum&gt;&lt;DisplayText&gt;&lt;style face="superscript"&gt;[46]&lt;/style&gt;&lt;/DisplayText&gt;&lt;record&gt;&lt;rec-number&gt;199&lt;/rec-number&gt;&lt;foreign-keys&gt;&lt;key app="EN" db-id="azd5aw2se5rfese5azfvar5be9wvw09txt5f" timestamp="1647941715"&gt;199&lt;/key&gt;&lt;key app="ENWeb" db-id=""&gt;0&lt;/key&gt;&lt;/foreign-keys&gt;&lt;ref-type name="Journal Article"&gt;17&lt;/ref-type&gt;&lt;contributors&gt;&lt;authors&gt;&lt;author&gt;Gao, Yue&lt;/author&gt;&lt;author&gt;Rojas, Tomas&lt;/author&gt;&lt;author&gt;Wang, Ke&lt;/author&gt;&lt;author&gt;Liu, Shuai&lt;/author&gt;&lt;author&gt;Wang, Daiwei&lt;/author&gt;&lt;author&gt;Chen, Tianhang&lt;/author&gt;&lt;author&gt;Wang, Haiying&lt;/author&gt;&lt;author&gt;Ngo, Anh T.&lt;/author&gt;&lt;author&gt;Wang, Donghai&lt;/author&gt;&lt;/authors&gt;&lt;/contributors&gt;&lt;titles&gt;&lt;title&gt;Low-temperature and high-rate-charging lithium metal batteries enabled by an electrochemically active monolayer-regulated interface&lt;/title&gt;&lt;secondary-title&gt;Nature Energy&lt;/secondary-title&gt;&lt;/titles&gt;&lt;periodical&gt;&lt;full-title&gt;Nature Energy&lt;/full-title&gt;&lt;abbr-1&gt;Nat. Energy&lt;/abbr-1&gt;&lt;/periodical&gt;&lt;pages&gt;534-542&lt;/pages&gt;&lt;volume&gt;5&lt;/volume&gt;&lt;number&gt;7&lt;/number&gt;&lt;section&gt;534&lt;/section&gt;&lt;dates&gt;&lt;year&gt;2020&lt;/year&gt;&lt;/dates&gt;&lt;isbn&gt;2058-7546&lt;/isbn&gt;&lt;urls&gt;&lt;/urls&gt;&lt;electronic-resource-num&gt;10.1038/s41560-020-0640-7&lt;/electronic-resource-num&gt;&lt;/record&gt;&lt;/Cite&gt;&lt;/EndNote&gt;</w:instrText>
      </w:r>
      <w:r w:rsidR="0072328A" w:rsidRPr="00D30EEC">
        <w:rPr>
          <w:rFonts w:ascii="Times New Roman" w:hAnsi="Times New Roman" w:cs="Times New Roman"/>
          <w:color w:val="000000" w:themeColor="text1"/>
          <w:kern w:val="0"/>
          <w:sz w:val="24"/>
          <w:szCs w:val="24"/>
        </w:rPr>
        <w:fldChar w:fldCharType="separate"/>
      </w:r>
      <w:r w:rsidR="00E47DC5" w:rsidRPr="00E47DC5">
        <w:rPr>
          <w:rFonts w:ascii="Times New Roman" w:hAnsi="Times New Roman" w:cs="Times New Roman"/>
          <w:noProof/>
          <w:color w:val="000000" w:themeColor="text1"/>
          <w:kern w:val="0"/>
          <w:sz w:val="24"/>
          <w:szCs w:val="24"/>
          <w:vertAlign w:val="superscript"/>
        </w:rPr>
        <w:t>[46]</w:t>
      </w:r>
      <w:r w:rsidR="0072328A" w:rsidRPr="00D30EEC">
        <w:rPr>
          <w:rFonts w:ascii="Times New Roman" w:hAnsi="Times New Roman" w:cs="Times New Roman"/>
          <w:color w:val="000000" w:themeColor="text1"/>
          <w:kern w:val="0"/>
          <w:sz w:val="24"/>
          <w:szCs w:val="24"/>
        </w:rPr>
        <w:fldChar w:fldCharType="end"/>
      </w:r>
      <w:r w:rsidR="0072328A"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Moreover, in Li 1</w:t>
      </w:r>
      <w:r w:rsidRPr="00D30EEC">
        <w:rPr>
          <w:rFonts w:ascii="Times New Roman" w:hAnsi="Times New Roman" w:cs="Times New Roman"/>
          <w:i/>
          <w:iCs/>
          <w:color w:val="000000" w:themeColor="text1"/>
          <w:kern w:val="0"/>
          <w:sz w:val="24"/>
          <w:szCs w:val="24"/>
        </w:rPr>
        <w:t>s</w:t>
      </w:r>
      <w:r w:rsidRPr="00D30EEC">
        <w:rPr>
          <w:rFonts w:ascii="Times New Roman" w:hAnsi="Times New Roman" w:cs="Times New Roman"/>
          <w:color w:val="000000" w:themeColor="text1"/>
          <w:kern w:val="0"/>
          <w:sz w:val="24"/>
          <w:szCs w:val="24"/>
        </w:rPr>
        <w:t xml:space="preserve"> orbit and F 1</w:t>
      </w:r>
      <w:r w:rsidRPr="00D30EEC">
        <w:rPr>
          <w:rFonts w:ascii="Times New Roman" w:hAnsi="Times New Roman" w:cs="Times New Roman"/>
          <w:i/>
          <w:iCs/>
          <w:color w:val="000000" w:themeColor="text1"/>
          <w:kern w:val="0"/>
          <w:sz w:val="24"/>
          <w:szCs w:val="24"/>
        </w:rPr>
        <w:t>s</w:t>
      </w:r>
      <w:r w:rsidRPr="00D30EEC">
        <w:rPr>
          <w:rFonts w:ascii="Times New Roman" w:hAnsi="Times New Roman" w:cs="Times New Roman"/>
          <w:color w:val="000000" w:themeColor="text1"/>
          <w:kern w:val="0"/>
          <w:sz w:val="24"/>
          <w:szCs w:val="24"/>
        </w:rPr>
        <w:t xml:space="preserve"> orbit (</w:t>
      </w:r>
      <w:r w:rsidRPr="00D30EEC">
        <w:rPr>
          <w:rFonts w:ascii="Times New Roman" w:hAnsi="Times New Roman" w:cs="Times New Roman"/>
          <w:b/>
          <w:bCs/>
          <w:color w:val="000000" w:themeColor="text1"/>
          <w:kern w:val="0"/>
          <w:sz w:val="24"/>
          <w:szCs w:val="24"/>
        </w:rPr>
        <w:t>Figure S1</w:t>
      </w:r>
      <w:r w:rsidR="00A346F7" w:rsidRPr="00D30EEC">
        <w:rPr>
          <w:rFonts w:ascii="Times New Roman" w:hAnsi="Times New Roman" w:cs="Times New Roman"/>
          <w:b/>
          <w:bCs/>
          <w:color w:val="000000" w:themeColor="text1"/>
          <w:kern w:val="0"/>
          <w:sz w:val="24"/>
          <w:szCs w:val="24"/>
        </w:rPr>
        <w:t>6</w:t>
      </w:r>
      <w:r w:rsidRPr="00D30EEC">
        <w:rPr>
          <w:rFonts w:ascii="Times New Roman" w:hAnsi="Times New Roman" w:cs="Times New Roman"/>
          <w:b/>
          <w:bCs/>
          <w:color w:val="000000" w:themeColor="text1"/>
          <w:kern w:val="0"/>
          <w:sz w:val="24"/>
          <w:szCs w:val="24"/>
        </w:rPr>
        <w:t xml:space="preserve"> and Figure </w:t>
      </w:r>
      <w:r w:rsidR="00D60DC4" w:rsidRPr="00D30EEC">
        <w:rPr>
          <w:rFonts w:ascii="Times New Roman" w:hAnsi="Times New Roman" w:cs="Times New Roman"/>
          <w:b/>
          <w:bCs/>
          <w:color w:val="000000" w:themeColor="text1"/>
          <w:kern w:val="0"/>
          <w:sz w:val="24"/>
          <w:szCs w:val="24"/>
        </w:rPr>
        <w:t>3</w:t>
      </w:r>
      <w:r w:rsidRPr="00D30EEC">
        <w:rPr>
          <w:rFonts w:ascii="Times New Roman" w:hAnsi="Times New Roman" w:cs="Times New Roman"/>
          <w:b/>
          <w:bCs/>
          <w:color w:val="000000" w:themeColor="text1"/>
          <w:kern w:val="0"/>
          <w:sz w:val="24"/>
          <w:szCs w:val="24"/>
        </w:rPr>
        <w:t>h</w:t>
      </w:r>
      <w:r w:rsidRPr="00D30EEC">
        <w:rPr>
          <w:rFonts w:ascii="Times New Roman" w:hAnsi="Times New Roman" w:cs="Times New Roman"/>
          <w:color w:val="000000" w:themeColor="text1"/>
          <w:kern w:val="0"/>
          <w:sz w:val="24"/>
          <w:szCs w:val="24"/>
        </w:rPr>
        <w:t xml:space="preserve">), the peak at 55.7eV and 685eV could prove the formation of </w:t>
      </w:r>
      <w:proofErr w:type="spellStart"/>
      <w:r w:rsidRPr="00D30EEC">
        <w:rPr>
          <w:rFonts w:ascii="Times New Roman" w:hAnsi="Times New Roman" w:cs="Times New Roman"/>
          <w:color w:val="000000" w:themeColor="text1"/>
          <w:kern w:val="0"/>
          <w:sz w:val="24"/>
          <w:szCs w:val="24"/>
        </w:rPr>
        <w:t>LiF</w:t>
      </w:r>
      <w:proofErr w:type="spellEnd"/>
      <w:r w:rsidRPr="00D30EEC">
        <w:rPr>
          <w:rFonts w:ascii="Times New Roman" w:hAnsi="Times New Roman" w:cs="Times New Roman"/>
          <w:color w:val="000000" w:themeColor="text1"/>
          <w:kern w:val="0"/>
          <w:sz w:val="24"/>
          <w:szCs w:val="24"/>
        </w:rPr>
        <w:t xml:space="preserve"> </w:t>
      </w:r>
      <w:r w:rsidR="0072328A" w:rsidRPr="00D30EEC">
        <w:rPr>
          <w:rFonts w:ascii="Times New Roman" w:hAnsi="Times New Roman" w:cs="Times New Roman"/>
          <w:color w:val="000000" w:themeColor="text1"/>
          <w:kern w:val="0"/>
          <w:sz w:val="24"/>
          <w:szCs w:val="24"/>
        </w:rPr>
        <w:fldChar w:fldCharType="begin"/>
      </w:r>
      <w:r w:rsidR="00E47DC5">
        <w:rPr>
          <w:rFonts w:ascii="Times New Roman" w:hAnsi="Times New Roman" w:cs="Times New Roman"/>
          <w:color w:val="000000" w:themeColor="text1"/>
          <w:kern w:val="0"/>
          <w:sz w:val="24"/>
          <w:szCs w:val="24"/>
        </w:rPr>
        <w:instrText xml:space="preserve"> ADDIN EN.CITE &lt;EndNote&gt;&lt;Cite&gt;&lt;Author&gt;Morgan&lt;/Author&gt;&lt;Year&gt;1973&lt;/Year&gt;&lt;RecNum&gt;233&lt;/RecNum&gt;&lt;DisplayText&gt;&lt;style face="superscript"&gt;[47]&lt;/style&gt;&lt;/DisplayText&gt;&lt;record&gt;&lt;rec-number&gt;233&lt;/rec-number&gt;&lt;foreign-keys&gt;&lt;key app="EN" db-id="azd5aw2se5rfese5azfvar5be9wvw09txt5f" timestamp="1660128834"&gt;233&lt;/key&gt;&lt;/foreign-keys&gt;&lt;ref-type name="Journal Article"&gt;17&lt;/ref-type&gt;&lt;contributors&gt;&lt;authors&gt;&lt;author&gt;Morgan, Wayne E&lt;/author&gt;&lt;author&gt;Van Wazer, John R&lt;/author&gt;&lt;author&gt;Stec, Wojciech J&lt;/author&gt;&lt;/authors&gt;&lt;/contributors&gt;&lt;titles&gt;&lt;title&gt;Inner-orbital photoelectron spectroscopy of the alkali metal halides, perchlorates, phosphates, and pyrophosphates&lt;/title&gt;&lt;secondary-title&gt;Journal of the American Chemical Society&lt;/secondary-title&gt;&lt;/titles&gt;&lt;periodical&gt;&lt;full-title&gt;Journal of the American Chemical Society&lt;/full-title&gt;&lt;abbr-1&gt;J. Am. Chem. Soc&lt;/abbr-1&gt;&lt;/periodical&gt;&lt;pages&gt;751-755&lt;/pages&gt;&lt;volume&gt;95&lt;/volume&gt;&lt;number&gt;3&lt;/number&gt;&lt;dates&gt;&lt;year&gt;1973&lt;/year&gt;&lt;/dates&gt;&lt;isbn&gt;0002-7863&lt;/isbn&gt;&lt;urls&gt;&lt;/urls&gt;&lt;/record&gt;&lt;/Cite&gt;&lt;/EndNote&gt;</w:instrText>
      </w:r>
      <w:r w:rsidR="0072328A" w:rsidRPr="00D30EEC">
        <w:rPr>
          <w:rFonts w:ascii="Times New Roman" w:hAnsi="Times New Roman" w:cs="Times New Roman"/>
          <w:color w:val="000000" w:themeColor="text1"/>
          <w:kern w:val="0"/>
          <w:sz w:val="24"/>
          <w:szCs w:val="24"/>
        </w:rPr>
        <w:fldChar w:fldCharType="separate"/>
      </w:r>
      <w:r w:rsidR="00E47DC5" w:rsidRPr="00E47DC5">
        <w:rPr>
          <w:rFonts w:ascii="Times New Roman" w:hAnsi="Times New Roman" w:cs="Times New Roman"/>
          <w:noProof/>
          <w:color w:val="000000" w:themeColor="text1"/>
          <w:kern w:val="0"/>
          <w:sz w:val="24"/>
          <w:szCs w:val="24"/>
          <w:vertAlign w:val="superscript"/>
        </w:rPr>
        <w:t>[47]</w:t>
      </w:r>
      <w:r w:rsidR="0072328A" w:rsidRPr="00D30EEC">
        <w:rPr>
          <w:rFonts w:ascii="Times New Roman" w:hAnsi="Times New Roman" w:cs="Times New Roman"/>
          <w:color w:val="000000" w:themeColor="text1"/>
          <w:kern w:val="0"/>
          <w:sz w:val="24"/>
          <w:szCs w:val="24"/>
        </w:rPr>
        <w:fldChar w:fldCharType="end"/>
      </w:r>
      <w:r w:rsidR="0072328A"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due to the bond energy of S-F (284kJ/mol) being far less than C-F (485kJ/mol).</w:t>
      </w:r>
      <w:r w:rsidR="007325BC" w:rsidRPr="00D30EEC">
        <w:rPr>
          <w:rFonts w:ascii="Times New Roman" w:hAnsi="Times New Roman" w:cs="Times New Roman"/>
          <w:color w:val="000000" w:themeColor="text1"/>
          <w:kern w:val="0"/>
          <w:sz w:val="24"/>
          <w:szCs w:val="24"/>
        </w:rPr>
        <w:fldChar w:fldCharType="begin"/>
      </w:r>
      <w:r w:rsidR="00E47DC5">
        <w:rPr>
          <w:rFonts w:ascii="Times New Roman" w:hAnsi="Times New Roman" w:cs="Times New Roman"/>
          <w:color w:val="000000" w:themeColor="text1"/>
          <w:kern w:val="0"/>
          <w:sz w:val="24"/>
          <w:szCs w:val="24"/>
        </w:rPr>
        <w:instrText xml:space="preserve"> ADDIN EN.CITE &lt;EndNote&gt;&lt;Cite&gt;&lt;Author&gt;Cottrell&lt;/Author&gt;&lt;Year&gt;1958&lt;/Year&gt;&lt;RecNum&gt;234&lt;/RecNum&gt;&lt;DisplayText&gt;&lt;style face="superscript"&gt;[48]&lt;/style&gt;&lt;/DisplayText&gt;&lt;record&gt;&lt;rec-number&gt;234&lt;/rec-number&gt;&lt;foreign-keys&gt;&lt;key app="EN" db-id="azd5aw2se5rfese5azfvar5be9wvw09txt5f" timestamp="1660180947"&gt;234&lt;/key&gt;&lt;/foreign-keys&gt;&lt;ref-type name="Book"&gt;6&lt;/ref-type&gt;&lt;contributors&gt;&lt;authors&gt;&lt;author&gt;Cottrell, Tom Leadbetter&lt;/author&gt;&lt;/authors&gt;&lt;/contributors&gt;&lt;titles&gt;&lt;title&gt;The strengths of chemical bonds&lt;/title&gt;&lt;/titles&gt;&lt;dates&gt;&lt;year&gt;1958&lt;/year&gt;&lt;/dates&gt;&lt;publisher&gt;Butterworths Scientific Publications&lt;/publisher&gt;&lt;urls&gt;&lt;/urls&gt;&lt;/record&gt;&lt;/Cite&gt;&lt;/EndNote&gt;</w:instrText>
      </w:r>
      <w:r w:rsidR="007325BC" w:rsidRPr="00D30EEC">
        <w:rPr>
          <w:rFonts w:ascii="Times New Roman" w:hAnsi="Times New Roman" w:cs="Times New Roman"/>
          <w:color w:val="000000" w:themeColor="text1"/>
          <w:kern w:val="0"/>
          <w:sz w:val="24"/>
          <w:szCs w:val="24"/>
        </w:rPr>
        <w:fldChar w:fldCharType="separate"/>
      </w:r>
      <w:r w:rsidR="00E47DC5" w:rsidRPr="00E47DC5">
        <w:rPr>
          <w:rFonts w:ascii="Times New Roman" w:hAnsi="Times New Roman" w:cs="Times New Roman"/>
          <w:noProof/>
          <w:color w:val="000000" w:themeColor="text1"/>
          <w:kern w:val="0"/>
          <w:sz w:val="24"/>
          <w:szCs w:val="24"/>
          <w:vertAlign w:val="superscript"/>
        </w:rPr>
        <w:t>[48]</w:t>
      </w:r>
      <w:r w:rsidR="007325BC" w:rsidRPr="00D30EEC">
        <w:rPr>
          <w:rFonts w:ascii="Times New Roman" w:hAnsi="Times New Roman" w:cs="Times New Roman"/>
          <w:color w:val="000000" w:themeColor="text1"/>
          <w:kern w:val="0"/>
          <w:sz w:val="24"/>
          <w:szCs w:val="24"/>
        </w:rPr>
        <w:fldChar w:fldCharType="end"/>
      </w:r>
      <w:r w:rsidR="007325BC" w:rsidRPr="00D30EEC">
        <w:rPr>
          <w:rFonts w:ascii="Times New Roman" w:hAnsi="Times New Roman" w:cs="Times New Roman"/>
          <w:color w:val="000000" w:themeColor="text1"/>
          <w:kern w:val="0"/>
          <w:sz w:val="24"/>
          <w:szCs w:val="24"/>
        </w:rPr>
        <w:t xml:space="preserve"> </w:t>
      </w:r>
      <w:bookmarkStart w:id="28" w:name="_Hlk132029473"/>
      <w:bookmarkStart w:id="29" w:name="_Hlk130990428"/>
      <w:r w:rsidRPr="00D30EEC">
        <w:rPr>
          <w:rFonts w:ascii="Times New Roman" w:hAnsi="Times New Roman" w:cs="Times New Roman"/>
          <w:color w:val="000000" w:themeColor="text1"/>
          <w:kern w:val="0"/>
          <w:sz w:val="24"/>
          <w:szCs w:val="24"/>
        </w:rPr>
        <w:t xml:space="preserve">Moreover, as shown in Figure </w:t>
      </w:r>
      <w:r w:rsidR="002C3BC5" w:rsidRPr="00D30EEC">
        <w:rPr>
          <w:rFonts w:ascii="Times New Roman" w:hAnsi="Times New Roman" w:cs="Times New Roman"/>
          <w:color w:val="000000" w:themeColor="text1"/>
          <w:kern w:val="0"/>
          <w:sz w:val="24"/>
          <w:szCs w:val="24"/>
        </w:rPr>
        <w:t>3</w:t>
      </w:r>
      <w:r w:rsidRPr="00D30EEC">
        <w:rPr>
          <w:rFonts w:ascii="Times New Roman" w:hAnsi="Times New Roman" w:cs="Times New Roman"/>
          <w:color w:val="000000" w:themeColor="text1"/>
          <w:kern w:val="0"/>
          <w:sz w:val="24"/>
          <w:szCs w:val="24"/>
        </w:rPr>
        <w:t xml:space="preserve">c, </w:t>
      </w:r>
      <w:r w:rsidR="00FE4C39" w:rsidRPr="00D30EEC">
        <w:rPr>
          <w:rFonts w:ascii="Times New Roman" w:hAnsi="Times New Roman" w:cs="Times New Roman"/>
          <w:color w:val="000000" w:themeColor="text1"/>
          <w:kern w:val="0"/>
          <w:sz w:val="24"/>
          <w:szCs w:val="24"/>
        </w:rPr>
        <w:t xml:space="preserve">the </w:t>
      </w:r>
      <w:r w:rsidRPr="00D30EEC">
        <w:rPr>
          <w:rFonts w:ascii="Times New Roman" w:hAnsi="Times New Roman" w:cs="Times New Roman"/>
          <w:color w:val="000000" w:themeColor="text1"/>
          <w:kern w:val="0"/>
          <w:sz w:val="24"/>
          <w:szCs w:val="24"/>
        </w:rPr>
        <w:t>SnO</w:t>
      </w:r>
      <w:r w:rsidRPr="00D30EEC">
        <w:rPr>
          <w:rFonts w:ascii="Times New Roman" w:hAnsi="Times New Roman" w:cs="Times New Roman"/>
          <w:color w:val="000000" w:themeColor="text1"/>
          <w:kern w:val="0"/>
          <w:sz w:val="24"/>
          <w:szCs w:val="24"/>
          <w:vertAlign w:val="subscript"/>
        </w:rPr>
        <w:t>2</w:t>
      </w:r>
      <w:r w:rsidR="004974E0" w:rsidRPr="00D30EEC">
        <w:rPr>
          <w:rFonts w:ascii="Times New Roman" w:hAnsi="Times New Roman" w:cs="Times New Roman"/>
          <w:color w:val="000000" w:themeColor="text1"/>
          <w:kern w:val="0"/>
          <w:sz w:val="24"/>
          <w:szCs w:val="24"/>
        </w:rPr>
        <w:t xml:space="preserve">-FBALi </w:t>
      </w:r>
      <w:r w:rsidRPr="00D30EEC">
        <w:rPr>
          <w:rFonts w:ascii="Times New Roman" w:hAnsi="Times New Roman" w:cs="Times New Roman"/>
          <w:color w:val="000000" w:themeColor="text1"/>
          <w:kern w:val="0"/>
          <w:sz w:val="24"/>
          <w:szCs w:val="24"/>
        </w:rPr>
        <w:t xml:space="preserve">layer </w:t>
      </w:r>
      <w:r w:rsidR="005A4279" w:rsidRPr="00D30EEC">
        <w:rPr>
          <w:rFonts w:ascii="Times New Roman" w:hAnsi="Times New Roman" w:cs="Times New Roman"/>
          <w:color w:val="000000" w:themeColor="text1"/>
          <w:kern w:val="0"/>
          <w:sz w:val="24"/>
          <w:szCs w:val="24"/>
        </w:rPr>
        <w:t>is</w:t>
      </w:r>
      <w:r w:rsidRPr="00D30EEC">
        <w:rPr>
          <w:rFonts w:ascii="Times New Roman" w:hAnsi="Times New Roman" w:cs="Times New Roman"/>
          <w:color w:val="000000" w:themeColor="text1"/>
          <w:kern w:val="0"/>
          <w:sz w:val="24"/>
          <w:szCs w:val="24"/>
        </w:rPr>
        <w:t xml:space="preserve"> suitable for </w:t>
      </w:r>
      <w:r w:rsidR="00FE4C39" w:rsidRPr="00D30EEC">
        <w:rPr>
          <w:rFonts w:ascii="Times New Roman" w:hAnsi="Times New Roman" w:cs="Times New Roman"/>
          <w:color w:val="000000" w:themeColor="text1"/>
          <w:kern w:val="0"/>
          <w:sz w:val="24"/>
          <w:szCs w:val="24"/>
        </w:rPr>
        <w:t xml:space="preserve">enhancing </w:t>
      </w:r>
      <w:r w:rsidRPr="00D30EEC">
        <w:rPr>
          <w:rFonts w:ascii="Times New Roman" w:hAnsi="Times New Roman" w:cs="Times New Roman"/>
          <w:color w:val="000000" w:themeColor="text1"/>
          <w:kern w:val="0"/>
          <w:sz w:val="24"/>
          <w:szCs w:val="24"/>
        </w:rPr>
        <w:t>performance</w:t>
      </w:r>
      <w:r w:rsidR="004974E0" w:rsidRPr="00D30EEC">
        <w:rPr>
          <w:rFonts w:ascii="Times New Roman" w:hAnsi="Times New Roman" w:cs="Times New Roman"/>
          <w:color w:val="000000" w:themeColor="text1"/>
          <w:kern w:val="0"/>
          <w:sz w:val="24"/>
          <w:szCs w:val="24"/>
        </w:rPr>
        <w:t>.</w:t>
      </w:r>
      <w:r w:rsidR="007325BC" w:rsidRPr="00D30EEC">
        <w:rPr>
          <w:rFonts w:ascii="Times New Roman" w:hAnsi="Times New Roman" w:cs="Times New Roman"/>
          <w:color w:val="000000" w:themeColor="text1"/>
          <w:kern w:val="0"/>
          <w:sz w:val="24"/>
          <w:szCs w:val="24"/>
        </w:rPr>
        <w:t xml:space="preserve"> </w:t>
      </w:r>
      <w:r w:rsidR="002C3BC5" w:rsidRPr="00D30EEC">
        <w:rPr>
          <w:rFonts w:ascii="Times New Roman" w:hAnsi="Times New Roman" w:cs="Times New Roman"/>
          <w:color w:val="000000" w:themeColor="text1"/>
          <w:kern w:val="0"/>
          <w:sz w:val="24"/>
          <w:szCs w:val="24"/>
        </w:rPr>
        <w:t>The</w:t>
      </w:r>
      <w:r w:rsidR="00040B3B" w:rsidRPr="00D30EEC">
        <w:rPr>
          <w:rFonts w:ascii="Times New Roman" w:hAnsi="Times New Roman" w:cs="Times New Roman"/>
          <w:color w:val="000000" w:themeColor="text1"/>
          <w:kern w:val="0"/>
          <w:sz w:val="24"/>
          <w:szCs w:val="24"/>
        </w:rPr>
        <w:t xml:space="preserve"> </w:t>
      </w:r>
      <w:r w:rsidR="002C3BC5" w:rsidRPr="00D30EEC">
        <w:rPr>
          <w:rFonts w:ascii="Times New Roman" w:hAnsi="Times New Roman" w:cs="Times New Roman"/>
          <w:color w:val="000000" w:themeColor="text1"/>
          <w:kern w:val="0"/>
          <w:sz w:val="24"/>
          <w:szCs w:val="24"/>
        </w:rPr>
        <w:t>reason that</w:t>
      </w:r>
      <w:r w:rsidR="00040B3B" w:rsidRPr="00D30EEC">
        <w:rPr>
          <w:rFonts w:ascii="Times New Roman" w:hAnsi="Times New Roman" w:cs="Times New Roman"/>
          <w:color w:val="000000" w:themeColor="text1"/>
          <w:kern w:val="0"/>
          <w:sz w:val="24"/>
          <w:szCs w:val="24"/>
        </w:rPr>
        <w:t xml:space="preserve"> SnO</w:t>
      </w:r>
      <w:r w:rsidR="00040B3B" w:rsidRPr="00D30EEC">
        <w:rPr>
          <w:rFonts w:ascii="Times New Roman" w:hAnsi="Times New Roman" w:cs="Times New Roman"/>
          <w:color w:val="000000" w:themeColor="text1"/>
          <w:kern w:val="0"/>
          <w:sz w:val="24"/>
          <w:szCs w:val="24"/>
          <w:vertAlign w:val="subscript"/>
        </w:rPr>
        <w:t>2</w:t>
      </w:r>
      <w:r w:rsidR="00040B3B" w:rsidRPr="00D30EEC">
        <w:rPr>
          <w:rFonts w:ascii="Times New Roman" w:hAnsi="Times New Roman" w:cs="Times New Roman"/>
          <w:color w:val="000000" w:themeColor="text1"/>
          <w:kern w:val="0"/>
          <w:sz w:val="24"/>
          <w:szCs w:val="24"/>
        </w:rPr>
        <w:t>-FBALi ETL become</w:t>
      </w:r>
      <w:r w:rsidR="005A4279" w:rsidRPr="00D30EEC">
        <w:rPr>
          <w:rFonts w:ascii="Times New Roman" w:hAnsi="Times New Roman" w:cs="Times New Roman"/>
          <w:color w:val="000000" w:themeColor="text1"/>
          <w:kern w:val="0"/>
          <w:sz w:val="24"/>
          <w:szCs w:val="24"/>
        </w:rPr>
        <w:t>s</w:t>
      </w:r>
      <w:r w:rsidR="00040B3B" w:rsidRPr="00D30EEC">
        <w:rPr>
          <w:rFonts w:ascii="Times New Roman" w:hAnsi="Times New Roman" w:cs="Times New Roman"/>
          <w:color w:val="000000" w:themeColor="text1"/>
          <w:kern w:val="0"/>
          <w:sz w:val="24"/>
          <w:szCs w:val="24"/>
        </w:rPr>
        <w:t xml:space="preserve"> better after Li</w:t>
      </w:r>
      <w:r w:rsidR="00040B3B" w:rsidRPr="00D30EEC">
        <w:rPr>
          <w:rFonts w:ascii="Times New Roman" w:hAnsi="Times New Roman" w:cs="Times New Roman"/>
          <w:color w:val="000000" w:themeColor="text1"/>
          <w:kern w:val="0"/>
          <w:sz w:val="24"/>
          <w:szCs w:val="24"/>
          <w:vertAlign w:val="superscript"/>
        </w:rPr>
        <w:t>+</w:t>
      </w:r>
      <w:r w:rsidR="00040B3B" w:rsidRPr="00D30EEC">
        <w:rPr>
          <w:rFonts w:ascii="Times New Roman" w:hAnsi="Times New Roman" w:cs="Times New Roman"/>
          <w:color w:val="000000" w:themeColor="text1"/>
          <w:kern w:val="0"/>
          <w:sz w:val="24"/>
          <w:szCs w:val="24"/>
        </w:rPr>
        <w:t xml:space="preserve"> ions </w:t>
      </w:r>
      <w:r w:rsidR="005A4279" w:rsidRPr="00D30EEC">
        <w:rPr>
          <w:rFonts w:ascii="Times New Roman" w:hAnsi="Times New Roman" w:cs="Times New Roman"/>
          <w:color w:val="000000" w:themeColor="text1"/>
          <w:kern w:val="0"/>
          <w:sz w:val="24"/>
          <w:szCs w:val="24"/>
        </w:rPr>
        <w:t xml:space="preserve">are </w:t>
      </w:r>
      <w:r w:rsidR="00040B3B" w:rsidRPr="00D30EEC">
        <w:rPr>
          <w:rFonts w:ascii="Times New Roman" w:hAnsi="Times New Roman" w:cs="Times New Roman"/>
          <w:color w:val="000000" w:themeColor="text1"/>
          <w:kern w:val="0"/>
          <w:sz w:val="24"/>
          <w:szCs w:val="24"/>
        </w:rPr>
        <w:t>anchored</w:t>
      </w:r>
      <w:r w:rsidR="002C3BC5" w:rsidRPr="00D30EEC">
        <w:rPr>
          <w:rFonts w:ascii="Times New Roman" w:hAnsi="Times New Roman" w:cs="Times New Roman"/>
          <w:color w:val="000000" w:themeColor="text1"/>
          <w:kern w:val="0"/>
          <w:sz w:val="24"/>
          <w:szCs w:val="24"/>
        </w:rPr>
        <w:t xml:space="preserve"> could be analy</w:t>
      </w:r>
      <w:r w:rsidR="005A4279" w:rsidRPr="00D30EEC">
        <w:rPr>
          <w:rFonts w:ascii="Times New Roman" w:hAnsi="Times New Roman" w:cs="Times New Roman"/>
          <w:color w:val="000000" w:themeColor="text1"/>
          <w:kern w:val="0"/>
          <w:sz w:val="24"/>
          <w:szCs w:val="24"/>
        </w:rPr>
        <w:t>z</w:t>
      </w:r>
      <w:r w:rsidR="002C3BC5" w:rsidRPr="00D30EEC">
        <w:rPr>
          <w:rFonts w:ascii="Times New Roman" w:hAnsi="Times New Roman" w:cs="Times New Roman"/>
          <w:color w:val="000000" w:themeColor="text1"/>
          <w:kern w:val="0"/>
          <w:sz w:val="24"/>
          <w:szCs w:val="24"/>
        </w:rPr>
        <w:t xml:space="preserve">ed </w:t>
      </w:r>
      <w:r w:rsidR="00FE4C39" w:rsidRPr="00D30EEC">
        <w:rPr>
          <w:rFonts w:ascii="Times New Roman" w:hAnsi="Times New Roman" w:cs="Times New Roman"/>
          <w:color w:val="000000" w:themeColor="text1"/>
          <w:kern w:val="0"/>
          <w:sz w:val="24"/>
          <w:szCs w:val="24"/>
        </w:rPr>
        <w:t xml:space="preserve">from an energy band </w:t>
      </w:r>
      <w:r w:rsidR="002C3BC5" w:rsidRPr="00D30EEC">
        <w:rPr>
          <w:rFonts w:ascii="Times New Roman" w:hAnsi="Times New Roman" w:cs="Times New Roman"/>
          <w:color w:val="000000" w:themeColor="text1"/>
          <w:kern w:val="0"/>
          <w:sz w:val="24"/>
          <w:szCs w:val="24"/>
        </w:rPr>
        <w:t xml:space="preserve">perspective. </w:t>
      </w:r>
      <w:r w:rsidR="00D60DC4" w:rsidRPr="00D30EEC">
        <w:rPr>
          <w:rFonts w:ascii="Times New Roman" w:hAnsi="Times New Roman" w:cs="Times New Roman"/>
          <w:color w:val="000000" w:themeColor="text1"/>
          <w:kern w:val="0"/>
          <w:sz w:val="24"/>
          <w:szCs w:val="24"/>
        </w:rPr>
        <w:t>The work function and valence band can be obtained from the ultraviolet photoelectron spectroscopy (UPS) of the secondary electron cut</w:t>
      </w:r>
      <w:r w:rsidR="00FE4C39" w:rsidRPr="00D30EEC">
        <w:rPr>
          <w:rFonts w:ascii="Times New Roman" w:hAnsi="Times New Roman" w:cs="Times New Roman"/>
          <w:color w:val="000000" w:themeColor="text1"/>
          <w:kern w:val="0"/>
          <w:sz w:val="24"/>
          <w:szCs w:val="24"/>
        </w:rPr>
        <w:t>-</w:t>
      </w:r>
      <w:r w:rsidR="00D60DC4" w:rsidRPr="00D30EEC">
        <w:rPr>
          <w:rFonts w:ascii="Times New Roman" w:hAnsi="Times New Roman" w:cs="Times New Roman"/>
          <w:color w:val="000000" w:themeColor="text1"/>
          <w:kern w:val="0"/>
          <w:sz w:val="24"/>
          <w:szCs w:val="24"/>
        </w:rPr>
        <w:t>off and Fermi edge (</w:t>
      </w:r>
      <w:r w:rsidR="00D60DC4" w:rsidRPr="00D30EEC">
        <w:rPr>
          <w:rFonts w:ascii="Times New Roman" w:hAnsi="Times New Roman" w:cs="Times New Roman"/>
          <w:b/>
          <w:bCs/>
          <w:color w:val="000000" w:themeColor="text1"/>
          <w:kern w:val="0"/>
          <w:sz w:val="24"/>
          <w:szCs w:val="24"/>
        </w:rPr>
        <w:t xml:space="preserve">Figure </w:t>
      </w:r>
      <w:r w:rsidR="002C3BC5" w:rsidRPr="00D30EEC">
        <w:rPr>
          <w:rFonts w:ascii="Times New Roman" w:hAnsi="Times New Roman" w:cs="Times New Roman"/>
          <w:b/>
          <w:bCs/>
          <w:color w:val="000000" w:themeColor="text1"/>
          <w:kern w:val="0"/>
          <w:sz w:val="24"/>
          <w:szCs w:val="24"/>
        </w:rPr>
        <w:t>4a</w:t>
      </w:r>
      <w:r w:rsidR="00D60DC4" w:rsidRPr="00D30EEC">
        <w:rPr>
          <w:rFonts w:ascii="Times New Roman" w:hAnsi="Times New Roman" w:cs="Times New Roman"/>
          <w:color w:val="000000" w:themeColor="text1"/>
          <w:kern w:val="0"/>
          <w:sz w:val="24"/>
          <w:szCs w:val="24"/>
        </w:rPr>
        <w:t xml:space="preserve">). </w:t>
      </w:r>
      <w:bookmarkStart w:id="30" w:name="_Hlk130385951"/>
      <w:bookmarkStart w:id="31" w:name="_Hlk130386608"/>
      <w:r w:rsidR="002C3BC5" w:rsidRPr="00D30EEC">
        <w:rPr>
          <w:rFonts w:ascii="Times New Roman" w:hAnsi="Times New Roman" w:cs="Times New Roman" w:hint="eastAsia"/>
          <w:color w:val="000000" w:themeColor="text1"/>
          <w:kern w:val="0"/>
          <w:sz w:val="24"/>
          <w:szCs w:val="24"/>
        </w:rPr>
        <w:t xml:space="preserve"> </w:t>
      </w:r>
      <w:r w:rsidR="00D60DC4" w:rsidRPr="00D30EEC">
        <w:rPr>
          <w:rFonts w:ascii="Times New Roman" w:hAnsi="Times New Roman" w:cs="Times New Roman"/>
          <w:color w:val="000000" w:themeColor="text1"/>
          <w:kern w:val="0"/>
          <w:sz w:val="24"/>
          <w:szCs w:val="24"/>
        </w:rPr>
        <w:t>Generally, t</w:t>
      </w:r>
      <w:r w:rsidR="00D60DC4" w:rsidRPr="00D30EEC">
        <w:rPr>
          <w:rFonts w:ascii="Times New Roman" w:hAnsi="Times New Roman" w:cs="Times New Roman" w:hint="eastAsia"/>
          <w:color w:val="000000" w:themeColor="text1"/>
          <w:kern w:val="0"/>
          <w:sz w:val="24"/>
          <w:szCs w:val="24"/>
        </w:rPr>
        <w:t>he</w:t>
      </w:r>
      <w:r w:rsidR="00D60DC4" w:rsidRPr="00D30EEC">
        <w:rPr>
          <w:rFonts w:ascii="Times New Roman" w:hAnsi="Times New Roman" w:cs="Times New Roman"/>
          <w:color w:val="000000" w:themeColor="text1"/>
          <w:kern w:val="0"/>
          <w:sz w:val="24"/>
          <w:szCs w:val="24"/>
        </w:rPr>
        <w:t xml:space="preserve"> band gap can be calculated from the </w:t>
      </w:r>
      <w:bookmarkStart w:id="32" w:name="_Hlk130380970"/>
      <w:proofErr w:type="spellStart"/>
      <w:r w:rsidR="00FE4C39" w:rsidRPr="00D30EEC">
        <w:rPr>
          <w:rFonts w:ascii="Times New Roman" w:hAnsi="Times New Roman" w:cs="Times New Roman"/>
          <w:color w:val="000000" w:themeColor="text1"/>
          <w:kern w:val="0"/>
          <w:sz w:val="24"/>
          <w:szCs w:val="24"/>
        </w:rPr>
        <w:t>Tauc</w:t>
      </w:r>
      <w:proofErr w:type="spellEnd"/>
      <w:r w:rsidR="00D60DC4" w:rsidRPr="00D30EEC">
        <w:rPr>
          <w:rFonts w:ascii="Times New Roman" w:hAnsi="Times New Roman" w:cs="Times New Roman"/>
          <w:color w:val="000000" w:themeColor="text1"/>
          <w:kern w:val="0"/>
          <w:sz w:val="24"/>
          <w:szCs w:val="24"/>
        </w:rPr>
        <w:t>-plots</w:t>
      </w:r>
      <w:bookmarkEnd w:id="32"/>
      <w:r w:rsidR="00D60DC4" w:rsidRPr="00D30EEC">
        <w:rPr>
          <w:rFonts w:ascii="Times New Roman" w:hAnsi="Times New Roman" w:cs="Times New Roman"/>
          <w:color w:val="000000" w:themeColor="text1"/>
          <w:kern w:val="0"/>
          <w:sz w:val="24"/>
          <w:szCs w:val="24"/>
        </w:rPr>
        <w:t xml:space="preserve"> </w:t>
      </w:r>
      <w:r w:rsidR="00FE4C39" w:rsidRPr="00D30EEC">
        <w:rPr>
          <w:rFonts w:ascii="Times New Roman" w:hAnsi="Times New Roman" w:cs="Times New Roman"/>
          <w:color w:val="000000" w:themeColor="text1"/>
          <w:kern w:val="0"/>
          <w:sz w:val="24"/>
          <w:szCs w:val="24"/>
        </w:rPr>
        <w:t xml:space="preserve">of the </w:t>
      </w:r>
      <w:r w:rsidR="00D60DC4" w:rsidRPr="00D30EEC">
        <w:rPr>
          <w:rFonts w:ascii="Times New Roman" w:hAnsi="Times New Roman" w:cs="Times New Roman"/>
          <w:color w:val="000000" w:themeColor="text1"/>
          <w:kern w:val="0"/>
          <w:sz w:val="24"/>
          <w:szCs w:val="24"/>
        </w:rPr>
        <w:t xml:space="preserve">absorption data. However, </w:t>
      </w:r>
      <w:r w:rsidR="00A82C2B" w:rsidRPr="00D30EEC">
        <w:rPr>
          <w:rFonts w:ascii="Times New Roman" w:hAnsi="Times New Roman" w:cs="Times New Roman"/>
          <w:color w:val="000000" w:themeColor="text1"/>
          <w:kern w:val="0"/>
          <w:sz w:val="24"/>
          <w:szCs w:val="24"/>
        </w:rPr>
        <w:t xml:space="preserve">due to the exciton binding energy, the optical gap is </w:t>
      </w:r>
      <w:r w:rsidR="00A82C2B" w:rsidRPr="00D30EEC">
        <w:rPr>
          <w:rFonts w:ascii="Times New Roman" w:hAnsi="Times New Roman" w:cs="Times New Roman" w:hint="eastAsia"/>
          <w:color w:val="000000" w:themeColor="text1"/>
          <w:kern w:val="0"/>
          <w:sz w:val="24"/>
          <w:szCs w:val="24"/>
        </w:rPr>
        <w:t>lower</w:t>
      </w:r>
      <w:r w:rsidR="00A82C2B" w:rsidRPr="00D30EEC">
        <w:rPr>
          <w:rFonts w:ascii="Times New Roman" w:hAnsi="Times New Roman" w:cs="Times New Roman"/>
          <w:color w:val="000000" w:themeColor="text1"/>
          <w:kern w:val="0"/>
          <w:sz w:val="24"/>
          <w:szCs w:val="24"/>
        </w:rPr>
        <w:t xml:space="preserve"> than the electrical band-gap. </w:t>
      </w:r>
      <w:r w:rsidR="00D60DC4" w:rsidRPr="00D30EEC">
        <w:rPr>
          <w:rFonts w:ascii="Times New Roman" w:hAnsi="Times New Roman" w:cs="Times New Roman"/>
          <w:color w:val="000000" w:themeColor="text1"/>
          <w:kern w:val="0"/>
          <w:sz w:val="24"/>
          <w:szCs w:val="24"/>
        </w:rPr>
        <w:t xml:space="preserve"> Hence, inverse photoemission spectroscopy (IPES) </w:t>
      </w:r>
      <w:r w:rsidR="00D60DC4" w:rsidRPr="00D30EEC">
        <w:rPr>
          <w:rFonts w:ascii="Times New Roman" w:hAnsi="Times New Roman" w:cs="Times New Roman" w:hint="eastAsia"/>
          <w:color w:val="000000" w:themeColor="text1"/>
          <w:kern w:val="0"/>
          <w:sz w:val="24"/>
          <w:szCs w:val="24"/>
        </w:rPr>
        <w:t>is</w:t>
      </w:r>
      <w:r w:rsidR="00D60DC4" w:rsidRPr="00D30EEC">
        <w:rPr>
          <w:rFonts w:ascii="Times New Roman" w:hAnsi="Times New Roman" w:cs="Times New Roman"/>
          <w:color w:val="000000" w:themeColor="text1"/>
          <w:kern w:val="0"/>
          <w:sz w:val="24"/>
          <w:szCs w:val="24"/>
        </w:rPr>
        <w:t xml:space="preserve"> used to ac</w:t>
      </w:r>
      <w:r w:rsidR="00FE4C39" w:rsidRPr="00D30EEC">
        <w:rPr>
          <w:rFonts w:ascii="Times New Roman" w:hAnsi="Times New Roman" w:cs="Times New Roman"/>
          <w:color w:val="000000" w:themeColor="text1"/>
          <w:kern w:val="0"/>
          <w:sz w:val="24"/>
          <w:szCs w:val="24"/>
        </w:rPr>
        <w:t xml:space="preserve">curately estimate the electron </w:t>
      </w:r>
      <w:r w:rsidR="00D60DC4" w:rsidRPr="00D30EEC">
        <w:rPr>
          <w:rFonts w:ascii="Times New Roman" w:hAnsi="Times New Roman" w:cs="Times New Roman"/>
          <w:color w:val="000000" w:themeColor="text1"/>
          <w:kern w:val="0"/>
          <w:sz w:val="24"/>
          <w:szCs w:val="24"/>
        </w:rPr>
        <w:t>affinity (EA) of</w:t>
      </w:r>
      <w:r w:rsidR="00D60DC4" w:rsidRPr="00D30EEC">
        <w:t xml:space="preserve"> </w:t>
      </w:r>
      <w:r w:rsidR="00D60DC4" w:rsidRPr="00D30EEC">
        <w:rPr>
          <w:rFonts w:ascii="Times New Roman" w:hAnsi="Times New Roman" w:cs="Times New Roman"/>
          <w:color w:val="000000" w:themeColor="text1"/>
          <w:kern w:val="0"/>
          <w:sz w:val="24"/>
          <w:szCs w:val="24"/>
        </w:rPr>
        <w:t>perovskite and each ETL, shown in</w:t>
      </w:r>
      <w:r w:rsidR="00D60DC4" w:rsidRPr="00D30EEC">
        <w:rPr>
          <w:rFonts w:ascii="Times New Roman" w:hAnsi="Times New Roman" w:cs="Times New Roman"/>
          <w:b/>
          <w:bCs/>
          <w:color w:val="000000" w:themeColor="text1"/>
          <w:kern w:val="0"/>
          <w:sz w:val="24"/>
          <w:szCs w:val="24"/>
        </w:rPr>
        <w:t xml:space="preserve"> Figure S</w:t>
      </w:r>
      <w:r w:rsidR="00A346F7" w:rsidRPr="00D30EEC">
        <w:rPr>
          <w:rFonts w:ascii="Times New Roman" w:hAnsi="Times New Roman" w:cs="Times New Roman"/>
          <w:b/>
          <w:bCs/>
          <w:color w:val="000000" w:themeColor="text1"/>
          <w:kern w:val="0"/>
          <w:sz w:val="24"/>
          <w:szCs w:val="24"/>
        </w:rPr>
        <w:t>17</w:t>
      </w:r>
      <w:r w:rsidR="00D60DC4" w:rsidRPr="00D30EEC">
        <w:rPr>
          <w:rFonts w:ascii="Times New Roman" w:hAnsi="Times New Roman" w:cs="Times New Roman"/>
          <w:b/>
          <w:bCs/>
          <w:color w:val="FF0000"/>
          <w:kern w:val="0"/>
          <w:sz w:val="24"/>
          <w:szCs w:val="24"/>
        </w:rPr>
        <w:t xml:space="preserve"> </w:t>
      </w:r>
      <w:r w:rsidR="00D60DC4" w:rsidRPr="00D30EEC">
        <w:rPr>
          <w:rFonts w:ascii="Times New Roman" w:hAnsi="Times New Roman" w:cs="Times New Roman" w:hint="eastAsia"/>
          <w:color w:val="000000" w:themeColor="text1"/>
          <w:kern w:val="0"/>
          <w:sz w:val="24"/>
          <w:szCs w:val="24"/>
        </w:rPr>
        <w:t>and</w:t>
      </w:r>
      <w:r w:rsidR="00D60DC4" w:rsidRPr="00D30EEC">
        <w:rPr>
          <w:rFonts w:ascii="Times New Roman" w:hAnsi="Times New Roman" w:cs="Times New Roman"/>
          <w:b/>
          <w:bCs/>
          <w:color w:val="000000" w:themeColor="text1"/>
          <w:kern w:val="0"/>
          <w:sz w:val="24"/>
          <w:szCs w:val="24"/>
        </w:rPr>
        <w:t xml:space="preserve"> Figure </w:t>
      </w:r>
      <w:r w:rsidR="002C3BC5" w:rsidRPr="00D30EEC">
        <w:rPr>
          <w:rFonts w:ascii="Times New Roman" w:hAnsi="Times New Roman" w:cs="Times New Roman"/>
          <w:b/>
          <w:bCs/>
          <w:color w:val="000000" w:themeColor="text1"/>
          <w:kern w:val="0"/>
          <w:sz w:val="24"/>
          <w:szCs w:val="24"/>
        </w:rPr>
        <w:t>4b</w:t>
      </w:r>
      <w:r w:rsidR="00D60DC4" w:rsidRPr="00D30EEC">
        <w:rPr>
          <w:rFonts w:ascii="Times New Roman" w:hAnsi="Times New Roman" w:cs="Times New Roman"/>
          <w:color w:val="000000" w:themeColor="text1"/>
          <w:kern w:val="0"/>
          <w:sz w:val="24"/>
          <w:szCs w:val="24"/>
        </w:rPr>
        <w:t>. From the IPES data, the EA of SnO</w:t>
      </w:r>
      <w:r w:rsidR="00D60DC4" w:rsidRPr="00D30EEC">
        <w:rPr>
          <w:rFonts w:ascii="Times New Roman" w:hAnsi="Times New Roman" w:cs="Times New Roman"/>
          <w:color w:val="000000" w:themeColor="text1"/>
          <w:kern w:val="0"/>
          <w:sz w:val="24"/>
          <w:szCs w:val="24"/>
          <w:vertAlign w:val="subscript"/>
        </w:rPr>
        <w:t>2</w:t>
      </w:r>
      <w:r w:rsidR="002C3BC5" w:rsidRPr="00D30EEC">
        <w:rPr>
          <w:rFonts w:ascii="Times New Roman" w:hAnsi="Times New Roman" w:cs="Times New Roman"/>
          <w:color w:val="000000" w:themeColor="text1"/>
          <w:kern w:val="0"/>
          <w:sz w:val="24"/>
          <w:szCs w:val="24"/>
        </w:rPr>
        <w:t>,</w:t>
      </w:r>
      <w:r w:rsidR="00D60DC4" w:rsidRPr="00D30EEC">
        <w:rPr>
          <w:rFonts w:ascii="Times New Roman" w:hAnsi="Times New Roman" w:cs="Times New Roman"/>
          <w:color w:val="000000" w:themeColor="text1"/>
          <w:kern w:val="0"/>
          <w:sz w:val="24"/>
          <w:szCs w:val="24"/>
        </w:rPr>
        <w:t xml:space="preserve"> SnO</w:t>
      </w:r>
      <w:r w:rsidR="00D60DC4" w:rsidRPr="00D30EEC">
        <w:rPr>
          <w:rFonts w:ascii="Times New Roman" w:hAnsi="Times New Roman" w:cs="Times New Roman"/>
          <w:color w:val="000000" w:themeColor="text1"/>
          <w:kern w:val="0"/>
          <w:sz w:val="24"/>
          <w:szCs w:val="24"/>
          <w:vertAlign w:val="subscript"/>
        </w:rPr>
        <w:t>2</w:t>
      </w:r>
      <w:r w:rsidR="00D60DC4" w:rsidRPr="00D30EEC">
        <w:rPr>
          <w:rFonts w:ascii="Times New Roman" w:hAnsi="Times New Roman" w:cs="Times New Roman"/>
          <w:color w:val="000000" w:themeColor="text1"/>
          <w:kern w:val="0"/>
          <w:sz w:val="24"/>
          <w:szCs w:val="24"/>
        </w:rPr>
        <w:t>-FBA</w:t>
      </w:r>
      <w:r w:rsidR="005A4279" w:rsidRPr="00D30EEC">
        <w:rPr>
          <w:rFonts w:ascii="Times New Roman" w:hAnsi="Times New Roman" w:cs="Times New Roman"/>
          <w:color w:val="000000" w:themeColor="text1"/>
          <w:kern w:val="0"/>
          <w:sz w:val="24"/>
          <w:szCs w:val="24"/>
        </w:rPr>
        <w:t>,</w:t>
      </w:r>
      <w:r w:rsidR="002C3BC5" w:rsidRPr="00D30EEC">
        <w:rPr>
          <w:rFonts w:ascii="Times New Roman" w:hAnsi="Times New Roman" w:cs="Times New Roman"/>
          <w:color w:val="000000" w:themeColor="text1"/>
          <w:kern w:val="0"/>
          <w:sz w:val="24"/>
          <w:szCs w:val="24"/>
        </w:rPr>
        <w:t xml:space="preserve"> and SnO</w:t>
      </w:r>
      <w:r w:rsidR="002C3BC5" w:rsidRPr="00D30EEC">
        <w:rPr>
          <w:rFonts w:ascii="Times New Roman" w:hAnsi="Times New Roman" w:cs="Times New Roman"/>
          <w:color w:val="000000" w:themeColor="text1"/>
          <w:kern w:val="0"/>
          <w:sz w:val="24"/>
          <w:szCs w:val="24"/>
          <w:vertAlign w:val="subscript"/>
        </w:rPr>
        <w:t>2</w:t>
      </w:r>
      <w:r w:rsidR="002C3BC5" w:rsidRPr="00D30EEC">
        <w:rPr>
          <w:rFonts w:ascii="Times New Roman" w:hAnsi="Times New Roman" w:cs="Times New Roman"/>
          <w:color w:val="000000" w:themeColor="text1"/>
          <w:kern w:val="0"/>
          <w:sz w:val="24"/>
          <w:szCs w:val="24"/>
        </w:rPr>
        <w:t>-FBALi</w:t>
      </w:r>
      <w:r w:rsidR="00D60DC4" w:rsidRPr="00D30EEC">
        <w:rPr>
          <w:rFonts w:ascii="Times New Roman" w:hAnsi="Times New Roman" w:cs="Times New Roman"/>
          <w:color w:val="000000" w:themeColor="text1"/>
          <w:kern w:val="0"/>
          <w:sz w:val="24"/>
          <w:szCs w:val="24"/>
        </w:rPr>
        <w:t xml:space="preserve"> are 3.63</w:t>
      </w:r>
      <w:r w:rsidR="002C3BC5" w:rsidRPr="00D30EEC">
        <w:rPr>
          <w:rFonts w:ascii="Times New Roman" w:hAnsi="Times New Roman" w:cs="Times New Roman"/>
          <w:color w:val="000000" w:themeColor="text1"/>
          <w:kern w:val="0"/>
          <w:sz w:val="24"/>
          <w:szCs w:val="24"/>
        </w:rPr>
        <w:t xml:space="preserve">, </w:t>
      </w:r>
      <w:r w:rsidR="00D60DC4" w:rsidRPr="00D30EEC">
        <w:rPr>
          <w:rFonts w:ascii="Times New Roman" w:hAnsi="Times New Roman" w:cs="Times New Roman"/>
          <w:color w:val="000000" w:themeColor="text1"/>
          <w:kern w:val="0"/>
          <w:sz w:val="24"/>
          <w:szCs w:val="24"/>
        </w:rPr>
        <w:t>4.37</w:t>
      </w:r>
      <w:r w:rsidR="005A4279" w:rsidRPr="00D30EEC">
        <w:rPr>
          <w:rFonts w:ascii="Times New Roman" w:hAnsi="Times New Roman" w:cs="Times New Roman"/>
          <w:color w:val="000000" w:themeColor="text1"/>
          <w:kern w:val="0"/>
          <w:sz w:val="24"/>
          <w:szCs w:val="24"/>
        </w:rPr>
        <w:t>,</w:t>
      </w:r>
      <w:r w:rsidR="002C3BC5" w:rsidRPr="00D30EEC">
        <w:rPr>
          <w:rFonts w:ascii="Times New Roman" w:hAnsi="Times New Roman" w:cs="Times New Roman"/>
          <w:color w:val="000000" w:themeColor="text1"/>
          <w:kern w:val="0"/>
          <w:sz w:val="24"/>
          <w:szCs w:val="24"/>
        </w:rPr>
        <w:t xml:space="preserve"> and 3.97</w:t>
      </w:r>
      <w:r w:rsidR="00D60DC4" w:rsidRPr="00D30EEC">
        <w:rPr>
          <w:rFonts w:ascii="Times New Roman" w:hAnsi="Times New Roman" w:cs="Times New Roman"/>
          <w:color w:val="000000" w:themeColor="text1"/>
          <w:kern w:val="0"/>
          <w:sz w:val="24"/>
          <w:szCs w:val="24"/>
        </w:rPr>
        <w:t>eV, respectively.</w:t>
      </w:r>
      <w:bookmarkEnd w:id="30"/>
      <w:r w:rsidR="00D60DC4" w:rsidRPr="00D30EEC">
        <w:rPr>
          <w:rFonts w:ascii="Times New Roman" w:hAnsi="Times New Roman" w:cs="Times New Roman"/>
          <w:color w:val="000000" w:themeColor="text1"/>
          <w:kern w:val="0"/>
          <w:sz w:val="24"/>
          <w:szCs w:val="24"/>
        </w:rPr>
        <w:t xml:space="preserve"> </w:t>
      </w:r>
      <w:bookmarkEnd w:id="31"/>
      <w:r w:rsidR="00040B3B" w:rsidRPr="00D30EEC">
        <w:rPr>
          <w:rFonts w:ascii="Times New Roman" w:hAnsi="Times New Roman" w:cs="Times New Roman"/>
          <w:color w:val="000000" w:themeColor="text1"/>
          <w:kern w:val="0"/>
          <w:sz w:val="24"/>
          <w:szCs w:val="24"/>
        </w:rPr>
        <w:t xml:space="preserve">According to these results, the schematic description of the interface band bending of the ETLs and perovskite layer after contact </w:t>
      </w:r>
      <w:r w:rsidR="00FE4C39" w:rsidRPr="00D30EEC">
        <w:rPr>
          <w:rFonts w:ascii="Times New Roman" w:hAnsi="Times New Roman" w:cs="Times New Roman"/>
          <w:color w:val="000000" w:themeColor="text1"/>
          <w:kern w:val="0"/>
          <w:sz w:val="24"/>
          <w:szCs w:val="24"/>
        </w:rPr>
        <w:t>are</w:t>
      </w:r>
      <w:r w:rsidR="00040B3B" w:rsidRPr="00D30EEC">
        <w:rPr>
          <w:rFonts w:ascii="Times New Roman" w:hAnsi="Times New Roman" w:cs="Times New Roman"/>
          <w:color w:val="000000" w:themeColor="text1"/>
          <w:kern w:val="0"/>
          <w:sz w:val="24"/>
          <w:szCs w:val="24"/>
        </w:rPr>
        <w:t xml:space="preserve"> illustrated </w:t>
      </w:r>
      <w:r w:rsidR="005A4279" w:rsidRPr="00D30EEC">
        <w:rPr>
          <w:rFonts w:ascii="Times New Roman" w:hAnsi="Times New Roman" w:cs="Times New Roman"/>
          <w:color w:val="000000" w:themeColor="text1"/>
          <w:kern w:val="0"/>
          <w:sz w:val="24"/>
          <w:szCs w:val="24"/>
        </w:rPr>
        <w:t>in</w:t>
      </w:r>
      <w:r w:rsidR="00040B3B" w:rsidRPr="00D30EEC">
        <w:rPr>
          <w:rFonts w:ascii="Times New Roman" w:hAnsi="Times New Roman" w:cs="Times New Roman"/>
          <w:color w:val="000000" w:themeColor="text1"/>
          <w:kern w:val="0"/>
          <w:sz w:val="24"/>
          <w:szCs w:val="24"/>
        </w:rPr>
        <w:t xml:space="preserve"> </w:t>
      </w:r>
      <w:r w:rsidR="00040B3B" w:rsidRPr="00D30EEC">
        <w:rPr>
          <w:rFonts w:ascii="Times New Roman" w:hAnsi="Times New Roman" w:cs="Times New Roman"/>
          <w:b/>
          <w:bCs/>
          <w:color w:val="000000" w:themeColor="text1"/>
          <w:kern w:val="0"/>
          <w:sz w:val="24"/>
          <w:szCs w:val="24"/>
        </w:rPr>
        <w:t xml:space="preserve">Figure </w:t>
      </w:r>
      <w:r w:rsidR="002C3BC5" w:rsidRPr="00D30EEC">
        <w:rPr>
          <w:rFonts w:ascii="Times New Roman" w:hAnsi="Times New Roman" w:cs="Times New Roman"/>
          <w:b/>
          <w:bCs/>
          <w:color w:val="000000" w:themeColor="text1"/>
          <w:kern w:val="0"/>
          <w:sz w:val="24"/>
          <w:szCs w:val="24"/>
        </w:rPr>
        <w:t>4</w:t>
      </w:r>
      <w:r w:rsidR="00C05B8D" w:rsidRPr="00D30EEC">
        <w:rPr>
          <w:rFonts w:ascii="Times New Roman" w:hAnsi="Times New Roman" w:cs="Times New Roman"/>
          <w:b/>
          <w:bCs/>
          <w:color w:val="000000" w:themeColor="text1"/>
          <w:kern w:val="0"/>
          <w:sz w:val="24"/>
          <w:szCs w:val="24"/>
        </w:rPr>
        <w:t>c</w:t>
      </w:r>
      <w:r w:rsidR="002C3BC5" w:rsidRPr="00D30EEC">
        <w:rPr>
          <w:rFonts w:ascii="Times New Roman" w:hAnsi="Times New Roman" w:cs="Times New Roman"/>
          <w:b/>
          <w:bCs/>
          <w:color w:val="000000" w:themeColor="text1"/>
          <w:kern w:val="0"/>
          <w:sz w:val="24"/>
          <w:szCs w:val="24"/>
        </w:rPr>
        <w:t>-</w:t>
      </w:r>
      <w:r w:rsidR="00C05B8D" w:rsidRPr="00D30EEC">
        <w:rPr>
          <w:rFonts w:ascii="Times New Roman" w:hAnsi="Times New Roman" w:cs="Times New Roman"/>
          <w:b/>
          <w:bCs/>
          <w:color w:val="000000" w:themeColor="text1"/>
          <w:kern w:val="0"/>
          <w:sz w:val="24"/>
          <w:szCs w:val="24"/>
        </w:rPr>
        <w:t>e</w:t>
      </w:r>
      <w:r w:rsidR="00FE4C39" w:rsidRPr="00D30EEC">
        <w:rPr>
          <w:rFonts w:ascii="Times New Roman" w:hAnsi="Times New Roman" w:cs="Times New Roman"/>
          <w:b/>
          <w:bCs/>
          <w:color w:val="000000" w:themeColor="text1"/>
          <w:kern w:val="0"/>
          <w:sz w:val="24"/>
          <w:szCs w:val="24"/>
        </w:rPr>
        <w:t>.</w:t>
      </w:r>
      <w:r w:rsidR="005A4279" w:rsidRPr="00D30EEC">
        <w:rPr>
          <w:rFonts w:ascii="Times New Roman" w:hAnsi="Times New Roman" w:cs="Times New Roman"/>
          <w:color w:val="000000" w:themeColor="text1"/>
          <w:kern w:val="0"/>
          <w:sz w:val="24"/>
          <w:szCs w:val="24"/>
        </w:rPr>
        <w:t xml:space="preserve"> </w:t>
      </w:r>
      <w:r w:rsidR="00FE4C39" w:rsidRPr="00D30EEC">
        <w:rPr>
          <w:rFonts w:ascii="Times New Roman" w:hAnsi="Times New Roman" w:cs="Times New Roman"/>
          <w:color w:val="000000" w:themeColor="text1"/>
          <w:kern w:val="0"/>
          <w:sz w:val="24"/>
          <w:szCs w:val="24"/>
        </w:rPr>
        <w:t xml:space="preserve">Because </w:t>
      </w:r>
      <w:r w:rsidR="00782B6F" w:rsidRPr="00D30EEC">
        <w:rPr>
          <w:rFonts w:ascii="Times New Roman" w:hAnsi="Times New Roman" w:cs="Times New Roman"/>
          <w:color w:val="000000" w:themeColor="text1"/>
          <w:kern w:val="0"/>
          <w:sz w:val="24"/>
          <w:szCs w:val="24"/>
        </w:rPr>
        <w:t>the EA of SnO</w:t>
      </w:r>
      <w:r w:rsidR="00782B6F" w:rsidRPr="00D30EEC">
        <w:rPr>
          <w:rFonts w:ascii="Times New Roman" w:hAnsi="Times New Roman" w:cs="Times New Roman"/>
          <w:color w:val="000000" w:themeColor="text1"/>
          <w:kern w:val="0"/>
          <w:sz w:val="24"/>
          <w:szCs w:val="24"/>
          <w:vertAlign w:val="subscript"/>
        </w:rPr>
        <w:t>2</w:t>
      </w:r>
      <w:r w:rsidR="00B9041E" w:rsidRPr="00D30EEC">
        <w:rPr>
          <w:rFonts w:ascii="Times New Roman" w:hAnsi="Times New Roman" w:cs="Times New Roman"/>
          <w:color w:val="000000" w:themeColor="text1"/>
          <w:kern w:val="0"/>
          <w:sz w:val="24"/>
          <w:szCs w:val="24"/>
          <w:vertAlign w:val="subscript"/>
        </w:rPr>
        <w:t xml:space="preserve"> </w:t>
      </w:r>
      <w:r w:rsidR="00B9041E" w:rsidRPr="00D30EEC">
        <w:rPr>
          <w:rFonts w:ascii="Times New Roman" w:hAnsi="Times New Roman" w:cs="Times New Roman"/>
          <w:color w:val="000000" w:themeColor="text1"/>
          <w:kern w:val="0"/>
          <w:sz w:val="24"/>
          <w:szCs w:val="24"/>
        </w:rPr>
        <w:t>(3.</w:t>
      </w:r>
      <w:r w:rsidR="00FE4C39" w:rsidRPr="00D30EEC">
        <w:rPr>
          <w:rFonts w:ascii="Times New Roman" w:hAnsi="Times New Roman" w:cs="Times New Roman"/>
          <w:color w:val="000000" w:themeColor="text1"/>
          <w:kern w:val="0"/>
          <w:sz w:val="24"/>
          <w:szCs w:val="24"/>
        </w:rPr>
        <w:t xml:space="preserve">67 </w:t>
      </w:r>
      <w:r w:rsidR="00B9041E" w:rsidRPr="00D30EEC">
        <w:rPr>
          <w:rFonts w:ascii="Times New Roman" w:hAnsi="Times New Roman" w:cs="Times New Roman"/>
          <w:color w:val="000000" w:themeColor="text1"/>
          <w:kern w:val="0"/>
          <w:sz w:val="24"/>
          <w:szCs w:val="24"/>
        </w:rPr>
        <w:t>eV)</w:t>
      </w:r>
      <w:r w:rsidR="00782B6F" w:rsidRPr="00D30EEC">
        <w:rPr>
          <w:rFonts w:ascii="Times New Roman" w:hAnsi="Times New Roman" w:cs="Times New Roman"/>
          <w:color w:val="000000" w:themeColor="text1"/>
          <w:kern w:val="0"/>
          <w:sz w:val="24"/>
          <w:szCs w:val="24"/>
        </w:rPr>
        <w:t xml:space="preserve"> is </w:t>
      </w:r>
      <w:r w:rsidR="00FE4C39" w:rsidRPr="00D30EEC">
        <w:rPr>
          <w:rFonts w:ascii="Times New Roman" w:hAnsi="Times New Roman" w:cs="Times New Roman"/>
          <w:color w:val="000000" w:themeColor="text1"/>
          <w:kern w:val="0"/>
          <w:sz w:val="24"/>
          <w:szCs w:val="24"/>
        </w:rPr>
        <w:t xml:space="preserve">lower </w:t>
      </w:r>
      <w:r w:rsidR="00782B6F" w:rsidRPr="00D30EEC">
        <w:rPr>
          <w:rFonts w:ascii="Times New Roman" w:hAnsi="Times New Roman" w:cs="Times New Roman"/>
          <w:color w:val="000000" w:themeColor="text1"/>
          <w:kern w:val="0"/>
          <w:sz w:val="24"/>
          <w:szCs w:val="24"/>
        </w:rPr>
        <w:t xml:space="preserve">than </w:t>
      </w:r>
      <w:r w:rsidR="00FE4C39" w:rsidRPr="00D30EEC">
        <w:rPr>
          <w:rFonts w:ascii="Times New Roman" w:hAnsi="Times New Roman" w:cs="Times New Roman"/>
          <w:color w:val="000000" w:themeColor="text1"/>
          <w:kern w:val="0"/>
          <w:sz w:val="24"/>
          <w:szCs w:val="24"/>
        </w:rPr>
        <w:t xml:space="preserve">that </w:t>
      </w:r>
      <w:r w:rsidR="00782B6F" w:rsidRPr="00D30EEC">
        <w:rPr>
          <w:rFonts w:ascii="Times New Roman" w:hAnsi="Times New Roman" w:cs="Times New Roman"/>
          <w:color w:val="000000" w:themeColor="text1"/>
          <w:kern w:val="0"/>
          <w:sz w:val="24"/>
          <w:szCs w:val="24"/>
        </w:rPr>
        <w:t xml:space="preserve">of </w:t>
      </w:r>
      <w:r w:rsidR="005A4279" w:rsidRPr="00D30EEC">
        <w:rPr>
          <w:rFonts w:ascii="Times New Roman" w:hAnsi="Times New Roman" w:cs="Times New Roman"/>
          <w:color w:val="000000" w:themeColor="text1"/>
          <w:kern w:val="0"/>
          <w:sz w:val="24"/>
          <w:szCs w:val="24"/>
        </w:rPr>
        <w:t xml:space="preserve">the </w:t>
      </w:r>
      <w:r w:rsidR="00782B6F" w:rsidRPr="00D30EEC">
        <w:rPr>
          <w:rFonts w:ascii="Times New Roman" w:hAnsi="Times New Roman" w:cs="Times New Roman"/>
          <w:color w:val="000000" w:themeColor="text1"/>
          <w:kern w:val="0"/>
          <w:sz w:val="24"/>
          <w:szCs w:val="24"/>
        </w:rPr>
        <w:t>perovskite layer</w:t>
      </w:r>
      <w:r w:rsidR="00B9041E" w:rsidRPr="00D30EEC">
        <w:rPr>
          <w:rFonts w:ascii="Times New Roman" w:hAnsi="Times New Roman" w:cs="Times New Roman"/>
          <w:color w:val="000000" w:themeColor="text1"/>
          <w:kern w:val="0"/>
          <w:sz w:val="24"/>
          <w:szCs w:val="24"/>
        </w:rPr>
        <w:t xml:space="preserve"> (3.78 eV)</w:t>
      </w:r>
      <w:r w:rsidR="00782B6F" w:rsidRPr="00D30EEC">
        <w:rPr>
          <w:rFonts w:ascii="Times New Roman" w:hAnsi="Times New Roman" w:cs="Times New Roman"/>
          <w:color w:val="000000" w:themeColor="text1"/>
          <w:kern w:val="0"/>
          <w:sz w:val="24"/>
          <w:szCs w:val="24"/>
        </w:rPr>
        <w:t xml:space="preserve"> before contac</w:t>
      </w:r>
      <w:r w:rsidR="00C05B8D" w:rsidRPr="00D30EEC">
        <w:rPr>
          <w:rFonts w:ascii="Times New Roman" w:hAnsi="Times New Roman" w:cs="Times New Roman"/>
          <w:color w:val="000000" w:themeColor="text1"/>
          <w:kern w:val="0"/>
          <w:sz w:val="24"/>
          <w:szCs w:val="24"/>
        </w:rPr>
        <w:t>t (</w:t>
      </w:r>
      <w:r w:rsidR="00C05B8D" w:rsidRPr="00D30EEC">
        <w:rPr>
          <w:rFonts w:ascii="Times New Roman" w:hAnsi="Times New Roman" w:cs="Times New Roman"/>
          <w:b/>
          <w:bCs/>
          <w:color w:val="000000" w:themeColor="text1"/>
          <w:kern w:val="0"/>
          <w:sz w:val="24"/>
          <w:szCs w:val="24"/>
        </w:rPr>
        <w:t>Figure S18</w:t>
      </w:r>
      <w:r w:rsidR="00C05B8D" w:rsidRPr="00D30EEC">
        <w:rPr>
          <w:rFonts w:ascii="Times New Roman" w:hAnsi="Times New Roman" w:cs="Times New Roman"/>
          <w:color w:val="000000" w:themeColor="text1"/>
          <w:kern w:val="0"/>
          <w:sz w:val="24"/>
          <w:szCs w:val="24"/>
        </w:rPr>
        <w:t>)</w:t>
      </w:r>
      <w:r w:rsidR="00FE4C39" w:rsidRPr="00D30EEC">
        <w:rPr>
          <w:rFonts w:ascii="Times New Roman" w:hAnsi="Times New Roman" w:cs="Times New Roman"/>
          <w:color w:val="000000" w:themeColor="text1"/>
          <w:kern w:val="0"/>
          <w:sz w:val="24"/>
          <w:szCs w:val="24"/>
        </w:rPr>
        <w:t>,</w:t>
      </w:r>
      <w:r w:rsidR="00782B6F" w:rsidRPr="00D30EEC">
        <w:rPr>
          <w:rFonts w:ascii="Times New Roman" w:hAnsi="Times New Roman" w:cs="Times New Roman"/>
          <w:color w:val="000000" w:themeColor="text1"/>
          <w:kern w:val="0"/>
          <w:sz w:val="24"/>
          <w:szCs w:val="24"/>
        </w:rPr>
        <w:t xml:space="preserve"> the CB of SnO</w:t>
      </w:r>
      <w:r w:rsidR="00782B6F" w:rsidRPr="00D30EEC">
        <w:rPr>
          <w:rFonts w:ascii="Times New Roman" w:hAnsi="Times New Roman" w:cs="Times New Roman"/>
          <w:color w:val="000000" w:themeColor="text1"/>
          <w:kern w:val="0"/>
          <w:sz w:val="24"/>
          <w:szCs w:val="24"/>
          <w:vertAlign w:val="subscript"/>
        </w:rPr>
        <w:t>2</w:t>
      </w:r>
      <w:r w:rsidR="00782B6F" w:rsidRPr="00D30EEC">
        <w:rPr>
          <w:rFonts w:ascii="Times New Roman" w:hAnsi="Times New Roman" w:cs="Times New Roman"/>
          <w:color w:val="000000" w:themeColor="text1"/>
          <w:kern w:val="0"/>
          <w:sz w:val="24"/>
          <w:szCs w:val="24"/>
        </w:rPr>
        <w:t xml:space="preserve"> bends upwards</w:t>
      </w:r>
      <w:r w:rsidR="005A4279" w:rsidRPr="00D30EEC">
        <w:rPr>
          <w:rFonts w:ascii="Times New Roman" w:hAnsi="Times New Roman" w:cs="Times New Roman"/>
          <w:color w:val="000000" w:themeColor="text1"/>
          <w:kern w:val="0"/>
          <w:sz w:val="24"/>
          <w:szCs w:val="24"/>
        </w:rPr>
        <w:t>,</w:t>
      </w:r>
      <w:r w:rsidR="00782B6F" w:rsidRPr="00D30EEC">
        <w:rPr>
          <w:rFonts w:ascii="Times New Roman" w:hAnsi="Times New Roman" w:cs="Times New Roman"/>
          <w:color w:val="000000" w:themeColor="text1"/>
          <w:kern w:val="0"/>
          <w:sz w:val="24"/>
          <w:szCs w:val="24"/>
        </w:rPr>
        <w:t xml:space="preserve"> and </w:t>
      </w:r>
      <w:r w:rsidR="00FE4C39" w:rsidRPr="00D30EEC">
        <w:rPr>
          <w:rFonts w:ascii="Times New Roman" w:hAnsi="Times New Roman" w:cs="Times New Roman"/>
          <w:color w:val="000000" w:themeColor="text1"/>
          <w:kern w:val="0"/>
          <w:sz w:val="24"/>
          <w:szCs w:val="24"/>
        </w:rPr>
        <w:t xml:space="preserve">the </w:t>
      </w:r>
      <w:r w:rsidR="00782B6F" w:rsidRPr="00D30EEC">
        <w:rPr>
          <w:rFonts w:ascii="Times New Roman" w:hAnsi="Times New Roman" w:cs="Times New Roman"/>
          <w:color w:val="000000" w:themeColor="text1"/>
          <w:kern w:val="0"/>
          <w:sz w:val="24"/>
          <w:szCs w:val="24"/>
        </w:rPr>
        <w:t xml:space="preserve">CB of </w:t>
      </w:r>
      <w:r w:rsidR="005A4279" w:rsidRPr="00D30EEC">
        <w:rPr>
          <w:rFonts w:ascii="Times New Roman" w:hAnsi="Times New Roman" w:cs="Times New Roman"/>
          <w:color w:val="000000" w:themeColor="text1"/>
          <w:kern w:val="0"/>
          <w:sz w:val="24"/>
          <w:szCs w:val="24"/>
        </w:rPr>
        <w:t xml:space="preserve">the </w:t>
      </w:r>
      <w:r w:rsidR="00FE4C39" w:rsidRPr="00D30EEC">
        <w:rPr>
          <w:rFonts w:ascii="Times New Roman" w:hAnsi="Times New Roman" w:cs="Times New Roman"/>
          <w:color w:val="000000" w:themeColor="text1"/>
          <w:kern w:val="0"/>
          <w:sz w:val="24"/>
          <w:szCs w:val="24"/>
        </w:rPr>
        <w:t xml:space="preserve">perovskite </w:t>
      </w:r>
      <w:r w:rsidR="00782B6F" w:rsidRPr="00D30EEC">
        <w:rPr>
          <w:rFonts w:ascii="Times New Roman" w:hAnsi="Times New Roman" w:cs="Times New Roman"/>
          <w:color w:val="000000" w:themeColor="text1"/>
          <w:kern w:val="0"/>
          <w:sz w:val="24"/>
          <w:szCs w:val="24"/>
        </w:rPr>
        <w:t>layer bend</w:t>
      </w:r>
      <w:r w:rsidR="00FE4C39" w:rsidRPr="00D30EEC">
        <w:rPr>
          <w:rFonts w:ascii="Times New Roman" w:hAnsi="Times New Roman" w:cs="Times New Roman"/>
          <w:color w:val="000000" w:themeColor="text1"/>
          <w:kern w:val="0"/>
          <w:sz w:val="24"/>
          <w:szCs w:val="24"/>
        </w:rPr>
        <w:t>s</w:t>
      </w:r>
      <w:r w:rsidR="00782B6F" w:rsidRPr="00D30EEC">
        <w:rPr>
          <w:rFonts w:ascii="Times New Roman" w:hAnsi="Times New Roman" w:cs="Times New Roman"/>
          <w:color w:val="000000" w:themeColor="text1"/>
          <w:kern w:val="0"/>
          <w:sz w:val="24"/>
          <w:szCs w:val="24"/>
        </w:rPr>
        <w:t xml:space="preserve"> down</w:t>
      </w:r>
      <w:r w:rsidR="00FE4C39" w:rsidRPr="00D30EEC">
        <w:rPr>
          <w:rFonts w:ascii="Times New Roman" w:hAnsi="Times New Roman" w:cs="Times New Roman"/>
          <w:color w:val="000000" w:themeColor="text1"/>
          <w:kern w:val="0"/>
          <w:sz w:val="24"/>
          <w:szCs w:val="24"/>
        </w:rPr>
        <w:t xml:space="preserve"> when brought into contact</w:t>
      </w:r>
      <w:r w:rsidR="00782B6F" w:rsidRPr="00D30EEC">
        <w:rPr>
          <w:rFonts w:ascii="Times New Roman" w:hAnsi="Times New Roman" w:cs="Times New Roman"/>
          <w:color w:val="000000" w:themeColor="text1"/>
          <w:kern w:val="0"/>
          <w:sz w:val="24"/>
          <w:szCs w:val="24"/>
        </w:rPr>
        <w:t xml:space="preserve">. Hence, </w:t>
      </w:r>
      <w:r w:rsidR="00FE4C39" w:rsidRPr="00D30EEC">
        <w:rPr>
          <w:rFonts w:ascii="Times New Roman" w:hAnsi="Times New Roman" w:cs="Times New Roman"/>
          <w:color w:val="000000" w:themeColor="text1"/>
          <w:kern w:val="0"/>
          <w:sz w:val="24"/>
          <w:szCs w:val="24"/>
        </w:rPr>
        <w:t xml:space="preserve">since </w:t>
      </w:r>
      <w:r w:rsidR="00B9041E" w:rsidRPr="00D30EEC">
        <w:rPr>
          <w:rFonts w:ascii="Times New Roman" w:hAnsi="Times New Roman" w:cs="Times New Roman"/>
          <w:color w:val="000000" w:themeColor="text1"/>
          <w:kern w:val="0"/>
          <w:sz w:val="24"/>
          <w:szCs w:val="24"/>
        </w:rPr>
        <w:t xml:space="preserve">the </w:t>
      </w:r>
      <w:r w:rsidR="00890C18" w:rsidRPr="00D30EEC">
        <w:rPr>
          <w:rFonts w:ascii="Times New Roman" w:hAnsi="Times New Roman" w:cs="Times New Roman"/>
          <w:color w:val="000000" w:themeColor="text1"/>
          <w:kern w:val="0"/>
          <w:sz w:val="24"/>
          <w:szCs w:val="24"/>
        </w:rPr>
        <w:t xml:space="preserve">energy level offset </w:t>
      </w:r>
      <w:r w:rsidR="00C7717E" w:rsidRPr="00D30EEC">
        <w:rPr>
          <w:rFonts w:ascii="Times New Roman" w:hAnsi="Times New Roman" w:cs="Times New Roman"/>
          <w:b/>
          <w:color w:val="000000" w:themeColor="text1"/>
          <w:kern w:val="0"/>
          <w:sz w:val="24"/>
          <w:szCs w:val="24"/>
        </w:rPr>
        <w:t>Δ</w:t>
      </w:r>
      <w:r w:rsidR="00C7717E" w:rsidRPr="00D30EEC">
        <w:rPr>
          <w:rFonts w:ascii="Times New Roman" w:hAnsi="Times New Roman" w:cs="Times New Roman"/>
          <w:b/>
          <w:i/>
          <w:iCs/>
          <w:color w:val="000000" w:themeColor="text1"/>
          <w:kern w:val="0"/>
          <w:sz w:val="24"/>
          <w:szCs w:val="24"/>
        </w:rPr>
        <w:t>E</w:t>
      </w:r>
      <w:r w:rsidR="00C7717E" w:rsidRPr="00D30EEC">
        <w:rPr>
          <w:rFonts w:ascii="Times New Roman" w:hAnsi="Times New Roman" w:cs="Times New Roman"/>
          <w:b/>
          <w:color w:val="000000" w:themeColor="text1"/>
          <w:kern w:val="0"/>
          <w:sz w:val="24"/>
          <w:szCs w:val="24"/>
        </w:rPr>
        <w:t xml:space="preserve"> = </w:t>
      </w:r>
      <w:r w:rsidR="00C7717E" w:rsidRPr="00D30EEC">
        <w:rPr>
          <w:rFonts w:ascii="Times New Roman" w:hAnsi="Times New Roman" w:cs="Times New Roman"/>
          <w:b/>
          <w:i/>
          <w:iCs/>
          <w:color w:val="000000" w:themeColor="text1"/>
          <w:kern w:val="0"/>
          <w:sz w:val="24"/>
          <w:szCs w:val="24"/>
        </w:rPr>
        <w:t>E</w:t>
      </w:r>
      <w:r w:rsidR="00C7717E" w:rsidRPr="00D30EEC">
        <w:rPr>
          <w:rFonts w:ascii="Times New Roman" w:hAnsi="Times New Roman" w:cs="Times New Roman"/>
          <w:b/>
          <w:color w:val="000000" w:themeColor="text1"/>
          <w:kern w:val="0"/>
          <w:sz w:val="24"/>
          <w:szCs w:val="24"/>
          <w:vertAlign w:val="subscript"/>
        </w:rPr>
        <w:t>CB</w:t>
      </w:r>
      <w:r w:rsidR="00C7717E" w:rsidRPr="00D30EEC">
        <w:rPr>
          <w:rFonts w:ascii="Times New Roman" w:hAnsi="Times New Roman" w:cs="Times New Roman"/>
          <w:b/>
          <w:color w:val="000000" w:themeColor="text1"/>
          <w:kern w:val="0"/>
          <w:sz w:val="24"/>
          <w:szCs w:val="24"/>
          <w:vertAlign w:val="superscript"/>
        </w:rPr>
        <w:t>FAPbI3</w:t>
      </w:r>
      <w:r w:rsidR="00C7717E" w:rsidRPr="00D30EEC">
        <w:rPr>
          <w:rFonts w:ascii="Times New Roman" w:hAnsi="Times New Roman" w:cs="Times New Roman"/>
          <w:b/>
          <w:color w:val="000000" w:themeColor="text1"/>
          <w:kern w:val="0"/>
          <w:sz w:val="24"/>
          <w:szCs w:val="24"/>
        </w:rPr>
        <w:t>-</w:t>
      </w:r>
      <w:r w:rsidR="00C7717E" w:rsidRPr="00D30EEC">
        <w:rPr>
          <w:rFonts w:ascii="Times New Roman" w:hAnsi="Times New Roman" w:cs="Times New Roman"/>
          <w:b/>
          <w:i/>
          <w:iCs/>
          <w:color w:val="000000" w:themeColor="text1"/>
          <w:kern w:val="0"/>
          <w:sz w:val="24"/>
          <w:szCs w:val="24"/>
        </w:rPr>
        <w:t>E</w:t>
      </w:r>
      <w:r w:rsidR="00C7717E" w:rsidRPr="00D30EEC">
        <w:rPr>
          <w:rFonts w:ascii="Times New Roman" w:hAnsi="Times New Roman" w:cs="Times New Roman"/>
          <w:b/>
          <w:color w:val="000000" w:themeColor="text1"/>
          <w:kern w:val="0"/>
          <w:sz w:val="24"/>
          <w:szCs w:val="24"/>
          <w:vertAlign w:val="subscript"/>
        </w:rPr>
        <w:t>CB</w:t>
      </w:r>
      <w:r w:rsidR="00C7717E" w:rsidRPr="00D30EEC">
        <w:rPr>
          <w:rFonts w:ascii="Times New Roman" w:hAnsi="Times New Roman" w:cs="Times New Roman"/>
          <w:b/>
          <w:color w:val="000000" w:themeColor="text1"/>
          <w:kern w:val="0"/>
          <w:sz w:val="24"/>
          <w:szCs w:val="24"/>
          <w:vertAlign w:val="superscript"/>
        </w:rPr>
        <w:t>SnO2</w:t>
      </w:r>
      <w:r w:rsidR="00FE4C39" w:rsidRPr="00D30EEC">
        <w:rPr>
          <w:rFonts w:ascii="Times New Roman" w:hAnsi="Times New Roman" w:cs="Times New Roman"/>
          <w:color w:val="000000" w:themeColor="text1"/>
          <w:kern w:val="0"/>
          <w:sz w:val="24"/>
          <w:szCs w:val="24"/>
        </w:rPr>
        <w:t>=</w:t>
      </w:r>
      <w:r w:rsidR="00890C18" w:rsidRPr="00D30EEC">
        <w:rPr>
          <w:rFonts w:ascii="Times New Roman" w:hAnsi="Times New Roman" w:cs="Times New Roman"/>
          <w:color w:val="000000" w:themeColor="text1"/>
          <w:kern w:val="0"/>
          <w:sz w:val="24"/>
          <w:szCs w:val="24"/>
        </w:rPr>
        <w:t xml:space="preserve"> </w:t>
      </w:r>
      <w:r w:rsidR="0015294B" w:rsidRPr="00D30EEC">
        <w:rPr>
          <w:rFonts w:ascii="Times New Roman" w:hAnsi="Times New Roman" w:cs="Times New Roman"/>
          <w:color w:val="000000" w:themeColor="text1"/>
          <w:kern w:val="0"/>
          <w:sz w:val="24"/>
          <w:szCs w:val="24"/>
        </w:rPr>
        <w:t>-</w:t>
      </w:r>
      <w:r w:rsidR="00890C18" w:rsidRPr="00D30EEC">
        <w:rPr>
          <w:rFonts w:ascii="Times New Roman" w:hAnsi="Times New Roman" w:cs="Times New Roman"/>
          <w:color w:val="000000" w:themeColor="text1"/>
          <w:kern w:val="0"/>
          <w:sz w:val="24"/>
          <w:szCs w:val="24"/>
        </w:rPr>
        <w:t>0.11</w:t>
      </w:r>
      <w:r w:rsidR="008A27B0" w:rsidRPr="00D30EEC">
        <w:rPr>
          <w:rFonts w:ascii="Times New Roman" w:hAnsi="Times New Roman" w:cs="Times New Roman"/>
          <w:color w:val="000000" w:themeColor="text1"/>
          <w:kern w:val="0"/>
          <w:sz w:val="24"/>
          <w:szCs w:val="24"/>
        </w:rPr>
        <w:t xml:space="preserve"> </w:t>
      </w:r>
      <w:r w:rsidR="00C05B8D" w:rsidRPr="00D30EEC">
        <w:rPr>
          <w:rFonts w:ascii="Times New Roman" w:hAnsi="Times New Roman" w:cs="Times New Roman"/>
          <w:color w:val="000000" w:themeColor="text1"/>
          <w:kern w:val="0"/>
          <w:sz w:val="24"/>
          <w:szCs w:val="24"/>
        </w:rPr>
        <w:t>eV</w:t>
      </w:r>
      <w:r w:rsidR="00782B6F" w:rsidRPr="00D30EEC">
        <w:rPr>
          <w:rFonts w:ascii="Times New Roman" w:hAnsi="Times New Roman" w:cs="Times New Roman"/>
          <w:color w:val="000000" w:themeColor="text1"/>
          <w:kern w:val="0"/>
          <w:sz w:val="24"/>
          <w:szCs w:val="24"/>
        </w:rPr>
        <w:t xml:space="preserve">, </w:t>
      </w:r>
      <w:r w:rsidR="00FE4C39" w:rsidRPr="00D30EEC">
        <w:rPr>
          <w:rFonts w:ascii="Times New Roman" w:hAnsi="Times New Roman" w:cs="Times New Roman"/>
          <w:color w:val="000000" w:themeColor="text1"/>
          <w:kern w:val="0"/>
          <w:sz w:val="24"/>
          <w:szCs w:val="24"/>
        </w:rPr>
        <w:t xml:space="preserve">the energy loss will cause </w:t>
      </w:r>
      <w:r w:rsidR="00782B6F" w:rsidRPr="00D30EEC">
        <w:rPr>
          <w:rFonts w:ascii="Times New Roman" w:hAnsi="Times New Roman" w:cs="Times New Roman"/>
          <w:color w:val="000000" w:themeColor="text1"/>
          <w:kern w:val="0"/>
          <w:sz w:val="24"/>
          <w:szCs w:val="24"/>
        </w:rPr>
        <w:t xml:space="preserve">lower </w:t>
      </w:r>
      <w:r w:rsidR="004974E0" w:rsidRPr="00D30EEC">
        <w:rPr>
          <w:rFonts w:ascii="Times New Roman" w:hAnsi="Times New Roman" w:cs="Times New Roman"/>
          <w:i/>
          <w:iCs/>
          <w:color w:val="000000" w:themeColor="text1"/>
          <w:kern w:val="0"/>
          <w:sz w:val="24"/>
          <w:szCs w:val="24"/>
        </w:rPr>
        <w:t>V</w:t>
      </w:r>
      <w:r w:rsidR="004974E0" w:rsidRPr="00D30EEC">
        <w:rPr>
          <w:rFonts w:ascii="Times New Roman" w:hAnsi="Times New Roman" w:cs="Times New Roman"/>
          <w:color w:val="000000" w:themeColor="text1"/>
          <w:kern w:val="0"/>
          <w:sz w:val="24"/>
          <w:szCs w:val="24"/>
          <w:vertAlign w:val="subscript"/>
        </w:rPr>
        <w:t>OC</w:t>
      </w:r>
      <w:r w:rsidR="00782B6F" w:rsidRPr="00D30EEC">
        <w:rPr>
          <w:rFonts w:ascii="Times New Roman" w:hAnsi="Times New Roman" w:cs="Times New Roman"/>
          <w:color w:val="000000" w:themeColor="text1"/>
          <w:kern w:val="0"/>
          <w:sz w:val="24"/>
          <w:szCs w:val="24"/>
        </w:rPr>
        <w:t>.</w:t>
      </w:r>
      <w:r w:rsidR="00FE4C39" w:rsidRPr="00D30EEC">
        <w:rPr>
          <w:rFonts w:ascii="Times New Roman" w:hAnsi="Times New Roman" w:cs="Times New Roman"/>
          <w:color w:val="000000" w:themeColor="text1"/>
          <w:kern w:val="0"/>
          <w:sz w:val="24"/>
          <w:szCs w:val="24"/>
        </w:rPr>
        <w:t xml:space="preserve"> Furthermore, some electrons will be stuck at the interface leading to the possibility increased interfacial recombination.</w:t>
      </w:r>
      <w:r w:rsidR="00782B6F" w:rsidRPr="00D30EEC">
        <w:rPr>
          <w:rFonts w:ascii="Times New Roman" w:hAnsi="Times New Roman" w:cs="Times New Roman"/>
          <w:color w:val="000000" w:themeColor="text1"/>
          <w:kern w:val="0"/>
          <w:sz w:val="24"/>
          <w:szCs w:val="24"/>
        </w:rPr>
        <w:t xml:space="preserve"> </w:t>
      </w:r>
      <w:r w:rsidR="00FE4C39" w:rsidRPr="00D30EEC">
        <w:rPr>
          <w:rFonts w:ascii="Times New Roman" w:hAnsi="Times New Roman" w:cs="Times New Roman"/>
          <w:color w:val="000000" w:themeColor="text1"/>
          <w:kern w:val="0"/>
          <w:sz w:val="24"/>
          <w:szCs w:val="24"/>
        </w:rPr>
        <w:t xml:space="preserve">However, for the other two ETLs, </w:t>
      </w:r>
      <w:r w:rsidR="00FE4C39" w:rsidRPr="00D30EEC">
        <w:rPr>
          <w:rFonts w:ascii="Times New Roman" w:hAnsi="Times New Roman" w:cs="Times New Roman"/>
          <w:color w:val="000000" w:themeColor="text1"/>
          <w:kern w:val="0"/>
          <w:sz w:val="24"/>
          <w:szCs w:val="24"/>
        </w:rPr>
        <w:lastRenderedPageBreak/>
        <w:t>the situation is the opposite. F</w:t>
      </w:r>
      <w:r w:rsidR="00B9041E" w:rsidRPr="00D30EEC">
        <w:rPr>
          <w:rFonts w:ascii="Times New Roman" w:hAnsi="Times New Roman" w:cs="Times New Roman"/>
          <w:color w:val="000000" w:themeColor="text1"/>
          <w:kern w:val="0"/>
          <w:sz w:val="24"/>
          <w:szCs w:val="24"/>
        </w:rPr>
        <w:t>or the SnO</w:t>
      </w:r>
      <w:r w:rsidR="00B9041E" w:rsidRPr="00D30EEC">
        <w:rPr>
          <w:rFonts w:ascii="Times New Roman" w:hAnsi="Times New Roman" w:cs="Times New Roman"/>
          <w:color w:val="000000" w:themeColor="text1"/>
          <w:kern w:val="0"/>
          <w:sz w:val="24"/>
          <w:szCs w:val="24"/>
          <w:vertAlign w:val="subscript"/>
        </w:rPr>
        <w:t>2</w:t>
      </w:r>
      <w:r w:rsidR="00B9041E" w:rsidRPr="00D30EEC">
        <w:rPr>
          <w:rFonts w:ascii="Times New Roman" w:hAnsi="Times New Roman" w:cs="Times New Roman"/>
          <w:color w:val="000000" w:themeColor="text1"/>
          <w:kern w:val="0"/>
          <w:sz w:val="24"/>
          <w:szCs w:val="24"/>
        </w:rPr>
        <w:t>-FBA ETL, the</w:t>
      </w:r>
      <w:r w:rsidR="00890C18" w:rsidRPr="00D30EEC">
        <w:rPr>
          <w:rFonts w:ascii="Times New Roman" w:hAnsi="Times New Roman" w:cs="Times New Roman"/>
          <w:color w:val="000000" w:themeColor="text1"/>
          <w:kern w:val="0"/>
          <w:sz w:val="24"/>
          <w:szCs w:val="24"/>
        </w:rPr>
        <w:t xml:space="preserve"> bend</w:t>
      </w:r>
      <w:r w:rsidR="00FE4C39" w:rsidRPr="00D30EEC">
        <w:rPr>
          <w:rFonts w:ascii="Times New Roman" w:hAnsi="Times New Roman" w:cs="Times New Roman"/>
          <w:color w:val="000000" w:themeColor="text1"/>
          <w:kern w:val="0"/>
          <w:sz w:val="24"/>
          <w:szCs w:val="24"/>
        </w:rPr>
        <w:t>ing</w:t>
      </w:r>
      <w:r w:rsidR="00890C18" w:rsidRPr="00D30EEC">
        <w:rPr>
          <w:rFonts w:ascii="Times New Roman" w:hAnsi="Times New Roman" w:cs="Times New Roman"/>
          <w:color w:val="000000" w:themeColor="text1"/>
          <w:kern w:val="0"/>
          <w:sz w:val="24"/>
          <w:szCs w:val="24"/>
        </w:rPr>
        <w:t xml:space="preserve"> orientation is opposite compar</w:t>
      </w:r>
      <w:r w:rsidR="005A4279" w:rsidRPr="00D30EEC">
        <w:rPr>
          <w:rFonts w:ascii="Times New Roman" w:hAnsi="Times New Roman" w:cs="Times New Roman"/>
          <w:color w:val="000000" w:themeColor="text1"/>
          <w:kern w:val="0"/>
          <w:sz w:val="24"/>
          <w:szCs w:val="24"/>
        </w:rPr>
        <w:t>ed</w:t>
      </w:r>
      <w:r w:rsidR="00890C18" w:rsidRPr="00D30EEC">
        <w:rPr>
          <w:rFonts w:ascii="Times New Roman" w:hAnsi="Times New Roman" w:cs="Times New Roman"/>
          <w:color w:val="000000" w:themeColor="text1"/>
          <w:kern w:val="0"/>
          <w:sz w:val="24"/>
          <w:szCs w:val="24"/>
        </w:rPr>
        <w:t xml:space="preserve"> </w:t>
      </w:r>
      <w:r w:rsidR="00FE4C39" w:rsidRPr="00D30EEC">
        <w:rPr>
          <w:rFonts w:ascii="Times New Roman" w:hAnsi="Times New Roman" w:cs="Times New Roman"/>
          <w:color w:val="000000" w:themeColor="text1"/>
          <w:kern w:val="0"/>
          <w:sz w:val="24"/>
          <w:szCs w:val="24"/>
        </w:rPr>
        <w:t xml:space="preserve">to </w:t>
      </w:r>
      <w:r w:rsidR="00890C18" w:rsidRPr="00D30EEC">
        <w:rPr>
          <w:rFonts w:ascii="Times New Roman" w:hAnsi="Times New Roman" w:cs="Times New Roman"/>
          <w:color w:val="000000" w:themeColor="text1"/>
          <w:kern w:val="0"/>
          <w:sz w:val="24"/>
          <w:szCs w:val="24"/>
        </w:rPr>
        <w:t>SnO</w:t>
      </w:r>
      <w:r w:rsidR="00890C18" w:rsidRPr="00D30EEC">
        <w:rPr>
          <w:rFonts w:ascii="Times New Roman" w:hAnsi="Times New Roman" w:cs="Times New Roman"/>
          <w:color w:val="000000" w:themeColor="text1"/>
          <w:kern w:val="0"/>
          <w:sz w:val="24"/>
          <w:szCs w:val="24"/>
          <w:vertAlign w:val="subscript"/>
        </w:rPr>
        <w:t xml:space="preserve">2 </w:t>
      </w:r>
      <w:r w:rsidR="00890C18" w:rsidRPr="00D30EEC">
        <w:rPr>
          <w:rFonts w:ascii="Times New Roman" w:hAnsi="Times New Roman" w:cs="Times New Roman"/>
          <w:color w:val="000000" w:themeColor="text1"/>
          <w:kern w:val="0"/>
          <w:sz w:val="24"/>
          <w:szCs w:val="24"/>
        </w:rPr>
        <w:t>ETL</w:t>
      </w:r>
      <w:r w:rsidR="005A4279" w:rsidRPr="00D30EEC">
        <w:rPr>
          <w:rFonts w:ascii="Times New Roman" w:hAnsi="Times New Roman" w:cs="Times New Roman"/>
          <w:color w:val="000000" w:themeColor="text1"/>
          <w:kern w:val="0"/>
          <w:sz w:val="24"/>
          <w:szCs w:val="24"/>
        </w:rPr>
        <w:t>,</w:t>
      </w:r>
      <w:r w:rsidR="00890C18" w:rsidRPr="00D30EEC">
        <w:rPr>
          <w:rFonts w:ascii="Times New Roman" w:hAnsi="Times New Roman" w:cs="Times New Roman"/>
          <w:color w:val="000000" w:themeColor="text1"/>
          <w:kern w:val="0"/>
          <w:sz w:val="24"/>
          <w:szCs w:val="24"/>
        </w:rPr>
        <w:t xml:space="preserve"> and ΔE </w:t>
      </w:r>
      <w:r w:rsidR="00FE4C39" w:rsidRPr="00D30EEC">
        <w:rPr>
          <w:rFonts w:ascii="Times New Roman" w:hAnsi="Times New Roman" w:cs="Times New Roman"/>
          <w:color w:val="000000" w:themeColor="text1"/>
          <w:kern w:val="0"/>
          <w:sz w:val="24"/>
          <w:szCs w:val="24"/>
        </w:rPr>
        <w:t xml:space="preserve">increases </w:t>
      </w:r>
      <w:r w:rsidR="00890C18" w:rsidRPr="00D30EEC">
        <w:rPr>
          <w:rFonts w:ascii="Times New Roman" w:hAnsi="Times New Roman" w:cs="Times New Roman"/>
          <w:color w:val="000000" w:themeColor="text1"/>
          <w:kern w:val="0"/>
          <w:sz w:val="24"/>
          <w:szCs w:val="24"/>
        </w:rPr>
        <w:t xml:space="preserve">to </w:t>
      </w:r>
      <w:r w:rsidR="00FE4C39" w:rsidRPr="00D30EEC">
        <w:rPr>
          <w:rFonts w:ascii="Times New Roman" w:hAnsi="Times New Roman" w:cs="Times New Roman"/>
          <w:color w:val="000000" w:themeColor="text1"/>
          <w:kern w:val="0"/>
          <w:sz w:val="24"/>
          <w:szCs w:val="24"/>
        </w:rPr>
        <w:t>+</w:t>
      </w:r>
      <w:r w:rsidR="00890C18" w:rsidRPr="00D30EEC">
        <w:rPr>
          <w:rFonts w:ascii="Times New Roman" w:hAnsi="Times New Roman" w:cs="Times New Roman"/>
          <w:color w:val="000000" w:themeColor="text1"/>
          <w:kern w:val="0"/>
          <w:sz w:val="24"/>
          <w:szCs w:val="24"/>
        </w:rPr>
        <w:t>0.59</w:t>
      </w:r>
      <w:r w:rsidR="008A27B0" w:rsidRPr="00D30EEC">
        <w:rPr>
          <w:rFonts w:ascii="Times New Roman" w:hAnsi="Times New Roman" w:cs="Times New Roman"/>
          <w:color w:val="000000" w:themeColor="text1"/>
          <w:kern w:val="0"/>
          <w:sz w:val="24"/>
          <w:szCs w:val="24"/>
        </w:rPr>
        <w:t xml:space="preserve"> </w:t>
      </w:r>
      <w:r w:rsidR="00890C18" w:rsidRPr="00D30EEC">
        <w:rPr>
          <w:rFonts w:ascii="Times New Roman" w:hAnsi="Times New Roman" w:cs="Times New Roman"/>
          <w:color w:val="000000" w:themeColor="text1"/>
          <w:kern w:val="0"/>
          <w:sz w:val="24"/>
          <w:szCs w:val="24"/>
        </w:rPr>
        <w:t xml:space="preserve">eV. </w:t>
      </w:r>
      <w:r w:rsidR="00FE4C39" w:rsidRPr="00D30EEC">
        <w:rPr>
          <w:rFonts w:ascii="Times New Roman" w:hAnsi="Times New Roman" w:cs="Times New Roman"/>
          <w:color w:val="000000" w:themeColor="text1"/>
          <w:kern w:val="0"/>
          <w:sz w:val="24"/>
          <w:szCs w:val="24"/>
        </w:rPr>
        <w:t xml:space="preserve">This mean that there will be a diffusion barrier for electrons at this interface. </w:t>
      </w:r>
      <w:r w:rsidR="00890C18" w:rsidRPr="00D30EEC">
        <w:rPr>
          <w:rFonts w:ascii="Times New Roman" w:hAnsi="Times New Roman" w:cs="Times New Roman"/>
          <w:color w:val="000000" w:themeColor="text1"/>
          <w:kern w:val="0"/>
          <w:sz w:val="24"/>
          <w:szCs w:val="24"/>
        </w:rPr>
        <w:t>However, one thing to note is that pure SnO</w:t>
      </w:r>
      <w:r w:rsidR="00890C18" w:rsidRPr="00D30EEC">
        <w:rPr>
          <w:rFonts w:ascii="Times New Roman" w:hAnsi="Times New Roman" w:cs="Times New Roman"/>
          <w:color w:val="000000" w:themeColor="text1"/>
          <w:kern w:val="0"/>
          <w:sz w:val="24"/>
          <w:szCs w:val="24"/>
          <w:vertAlign w:val="subscript"/>
        </w:rPr>
        <w:t>2</w:t>
      </w:r>
      <w:r w:rsidR="00890C18" w:rsidRPr="00D30EEC">
        <w:rPr>
          <w:rFonts w:ascii="Times New Roman" w:hAnsi="Times New Roman" w:cs="Times New Roman"/>
          <w:color w:val="000000" w:themeColor="text1"/>
          <w:kern w:val="0"/>
          <w:sz w:val="24"/>
          <w:szCs w:val="24"/>
        </w:rPr>
        <w:t>-FBA ETL is nonexistent</w:t>
      </w:r>
      <w:r w:rsidR="00FE4C39" w:rsidRPr="00D30EEC">
        <w:rPr>
          <w:rFonts w:ascii="Times New Roman" w:hAnsi="Times New Roman" w:cs="Times New Roman"/>
          <w:color w:val="000000" w:themeColor="text1"/>
          <w:kern w:val="0"/>
          <w:sz w:val="24"/>
          <w:szCs w:val="24"/>
        </w:rPr>
        <w:t xml:space="preserve"> in a real device, since</w:t>
      </w:r>
      <w:r w:rsidR="00890C18" w:rsidRPr="00D30EEC">
        <w:rPr>
          <w:rFonts w:ascii="Times New Roman" w:hAnsi="Times New Roman" w:cs="Times New Roman"/>
          <w:color w:val="000000" w:themeColor="text1"/>
          <w:kern w:val="0"/>
          <w:sz w:val="24"/>
          <w:szCs w:val="24"/>
        </w:rPr>
        <w:t xml:space="preserve"> </w:t>
      </w:r>
      <w:bookmarkStart w:id="33" w:name="_Hlk131175123"/>
      <w:r w:rsidR="00890C18" w:rsidRPr="00D30EEC">
        <w:rPr>
          <w:rFonts w:ascii="Times New Roman" w:hAnsi="Times New Roman" w:cs="Times New Roman"/>
          <w:color w:val="000000" w:themeColor="text1"/>
          <w:kern w:val="0"/>
          <w:sz w:val="24"/>
          <w:szCs w:val="24"/>
        </w:rPr>
        <w:t>Li</w:t>
      </w:r>
      <w:r w:rsidR="00890C18" w:rsidRPr="00D30EEC">
        <w:rPr>
          <w:rFonts w:ascii="Times New Roman" w:hAnsi="Times New Roman" w:cs="Times New Roman"/>
          <w:color w:val="000000" w:themeColor="text1"/>
          <w:kern w:val="0"/>
          <w:sz w:val="24"/>
          <w:szCs w:val="24"/>
          <w:vertAlign w:val="superscript"/>
        </w:rPr>
        <w:t xml:space="preserve">+ </w:t>
      </w:r>
      <w:r w:rsidR="00890C18" w:rsidRPr="00D30EEC">
        <w:rPr>
          <w:rFonts w:ascii="Times New Roman" w:hAnsi="Times New Roman" w:cs="Times New Roman"/>
          <w:color w:val="000000" w:themeColor="text1"/>
          <w:kern w:val="0"/>
          <w:sz w:val="24"/>
          <w:szCs w:val="24"/>
        </w:rPr>
        <w:t>ions</w:t>
      </w:r>
      <w:bookmarkEnd w:id="33"/>
      <w:r w:rsidR="00890C18" w:rsidRPr="00D30EEC">
        <w:rPr>
          <w:rFonts w:ascii="Times New Roman" w:hAnsi="Times New Roman" w:cs="Times New Roman"/>
          <w:color w:val="000000" w:themeColor="text1"/>
          <w:kern w:val="0"/>
          <w:sz w:val="24"/>
          <w:szCs w:val="24"/>
        </w:rPr>
        <w:t xml:space="preserve"> </w:t>
      </w:r>
      <w:r w:rsidR="00FE4C39" w:rsidRPr="00D30EEC">
        <w:rPr>
          <w:rFonts w:ascii="Times New Roman" w:hAnsi="Times New Roman" w:cs="Times New Roman"/>
          <w:color w:val="000000" w:themeColor="text1"/>
          <w:kern w:val="0"/>
          <w:sz w:val="24"/>
          <w:szCs w:val="24"/>
        </w:rPr>
        <w:t>will always be present due to</w:t>
      </w:r>
      <w:r w:rsidR="00890C18" w:rsidRPr="00D30EEC">
        <w:rPr>
          <w:rFonts w:ascii="Times New Roman" w:hAnsi="Times New Roman" w:cs="Times New Roman"/>
          <w:color w:val="000000" w:themeColor="text1"/>
          <w:kern w:val="0"/>
          <w:sz w:val="24"/>
          <w:szCs w:val="24"/>
        </w:rPr>
        <w:t xml:space="preserve"> </w:t>
      </w:r>
      <w:r w:rsidR="005A4279" w:rsidRPr="00D30EEC">
        <w:rPr>
          <w:rFonts w:ascii="Times New Roman" w:hAnsi="Times New Roman" w:cs="Times New Roman"/>
          <w:color w:val="000000" w:themeColor="text1"/>
          <w:kern w:val="0"/>
          <w:sz w:val="24"/>
          <w:szCs w:val="24"/>
        </w:rPr>
        <w:t xml:space="preserve">the </w:t>
      </w:r>
      <w:r w:rsidR="00890C18" w:rsidRPr="00D30EEC">
        <w:rPr>
          <w:rFonts w:ascii="Times New Roman" w:hAnsi="Times New Roman" w:cs="Times New Roman"/>
          <w:color w:val="000000" w:themeColor="text1"/>
          <w:kern w:val="0"/>
          <w:sz w:val="24"/>
          <w:szCs w:val="24"/>
        </w:rPr>
        <w:t xml:space="preserve">spiro </w:t>
      </w:r>
      <w:r w:rsidR="00FE4C39" w:rsidRPr="00D30EEC">
        <w:rPr>
          <w:rFonts w:ascii="Times New Roman" w:hAnsi="Times New Roman" w:cs="Times New Roman"/>
          <w:color w:val="000000" w:themeColor="text1"/>
          <w:kern w:val="0"/>
          <w:sz w:val="24"/>
          <w:szCs w:val="24"/>
        </w:rPr>
        <w:t>doping</w:t>
      </w:r>
      <w:r w:rsidR="00890C18" w:rsidRPr="00D30EEC">
        <w:rPr>
          <w:rFonts w:ascii="Times New Roman" w:hAnsi="Times New Roman" w:cs="Times New Roman"/>
          <w:color w:val="000000" w:themeColor="text1"/>
          <w:kern w:val="0"/>
          <w:sz w:val="24"/>
          <w:szCs w:val="24"/>
        </w:rPr>
        <w:t xml:space="preserve">. </w:t>
      </w:r>
      <w:r w:rsidR="00FE4C39" w:rsidRPr="00D30EEC">
        <w:rPr>
          <w:rFonts w:ascii="Times New Roman" w:hAnsi="Times New Roman" w:cs="Times New Roman"/>
          <w:color w:val="000000" w:themeColor="text1"/>
          <w:kern w:val="0"/>
          <w:sz w:val="24"/>
          <w:szCs w:val="24"/>
        </w:rPr>
        <w:t>When</w:t>
      </w:r>
      <w:r w:rsidR="00890C18" w:rsidRPr="00D30EEC">
        <w:rPr>
          <w:rFonts w:ascii="Times New Roman" w:hAnsi="Times New Roman" w:cs="Times New Roman"/>
          <w:color w:val="000000" w:themeColor="text1"/>
          <w:kern w:val="0"/>
          <w:sz w:val="24"/>
          <w:szCs w:val="24"/>
        </w:rPr>
        <w:t xml:space="preserve"> the Li</w:t>
      </w:r>
      <w:r w:rsidR="00890C18" w:rsidRPr="00D30EEC">
        <w:rPr>
          <w:rFonts w:ascii="Times New Roman" w:hAnsi="Times New Roman" w:cs="Times New Roman"/>
          <w:color w:val="000000" w:themeColor="text1"/>
          <w:kern w:val="0"/>
          <w:sz w:val="24"/>
          <w:szCs w:val="24"/>
          <w:vertAlign w:val="superscript"/>
        </w:rPr>
        <w:t>+</w:t>
      </w:r>
      <w:r w:rsidR="00890C18" w:rsidRPr="00D30EEC">
        <w:rPr>
          <w:rFonts w:ascii="Times New Roman" w:hAnsi="Times New Roman" w:cs="Times New Roman"/>
          <w:color w:val="000000" w:themeColor="text1"/>
          <w:kern w:val="0"/>
          <w:sz w:val="24"/>
          <w:szCs w:val="24"/>
        </w:rPr>
        <w:t xml:space="preserve"> ions</w:t>
      </w:r>
      <w:r w:rsidR="00A82C2B" w:rsidRPr="00D30EEC">
        <w:rPr>
          <w:rFonts w:ascii="Times New Roman" w:hAnsi="Times New Roman" w:cs="Times New Roman"/>
          <w:color w:val="000000" w:themeColor="text1"/>
          <w:kern w:val="0"/>
          <w:sz w:val="24"/>
          <w:szCs w:val="24"/>
        </w:rPr>
        <w:t xml:space="preserve"> are</w:t>
      </w:r>
      <w:r w:rsidR="00890C18" w:rsidRPr="00D30EEC">
        <w:rPr>
          <w:rFonts w:ascii="Times New Roman" w:hAnsi="Times New Roman" w:cs="Times New Roman"/>
          <w:color w:val="000000" w:themeColor="text1"/>
          <w:kern w:val="0"/>
          <w:sz w:val="24"/>
          <w:szCs w:val="24"/>
        </w:rPr>
        <w:t xml:space="preserve"> </w:t>
      </w:r>
      <w:r w:rsidR="00A82C2B" w:rsidRPr="00D30EEC">
        <w:rPr>
          <w:rFonts w:ascii="Times New Roman" w:hAnsi="Times New Roman" w:cs="Times New Roman"/>
          <w:color w:val="000000" w:themeColor="text1"/>
          <w:kern w:val="0"/>
          <w:sz w:val="24"/>
          <w:szCs w:val="24"/>
        </w:rPr>
        <w:t>anchored</w:t>
      </w:r>
      <w:r w:rsidR="00FE4C39" w:rsidRPr="00D30EEC">
        <w:rPr>
          <w:rFonts w:ascii="Times New Roman" w:hAnsi="Times New Roman" w:cs="Times New Roman"/>
          <w:color w:val="000000" w:themeColor="text1"/>
          <w:kern w:val="0"/>
          <w:sz w:val="24"/>
          <w:szCs w:val="24"/>
        </w:rPr>
        <w:t xml:space="preserve"> to the FBA</w:t>
      </w:r>
      <w:r w:rsidR="00890C18" w:rsidRPr="00D30EEC">
        <w:rPr>
          <w:rFonts w:ascii="Times New Roman" w:hAnsi="Times New Roman" w:cs="Times New Roman"/>
          <w:color w:val="000000" w:themeColor="text1"/>
          <w:kern w:val="0"/>
          <w:sz w:val="24"/>
          <w:szCs w:val="24"/>
        </w:rPr>
        <w:t xml:space="preserve">, the ΔE decreases from </w:t>
      </w:r>
      <w:r w:rsidR="00FE4C39" w:rsidRPr="00D30EEC">
        <w:rPr>
          <w:rFonts w:ascii="Times New Roman" w:hAnsi="Times New Roman" w:cs="Times New Roman"/>
          <w:color w:val="000000" w:themeColor="text1"/>
          <w:kern w:val="0"/>
          <w:sz w:val="24"/>
          <w:szCs w:val="24"/>
        </w:rPr>
        <w:t>+</w:t>
      </w:r>
      <w:r w:rsidR="00890C18" w:rsidRPr="00D30EEC">
        <w:rPr>
          <w:rFonts w:ascii="Times New Roman" w:hAnsi="Times New Roman" w:cs="Times New Roman"/>
          <w:color w:val="000000" w:themeColor="text1"/>
          <w:kern w:val="0"/>
          <w:sz w:val="24"/>
          <w:szCs w:val="24"/>
        </w:rPr>
        <w:t xml:space="preserve">0.59 to </w:t>
      </w:r>
      <w:r w:rsidR="00FE4C39" w:rsidRPr="00D30EEC">
        <w:rPr>
          <w:rFonts w:ascii="Times New Roman" w:hAnsi="Times New Roman" w:cs="Times New Roman"/>
          <w:color w:val="000000" w:themeColor="text1"/>
          <w:kern w:val="0"/>
          <w:sz w:val="24"/>
          <w:szCs w:val="24"/>
        </w:rPr>
        <w:t>+</w:t>
      </w:r>
      <w:r w:rsidR="00890C18" w:rsidRPr="00D30EEC">
        <w:rPr>
          <w:rFonts w:ascii="Times New Roman" w:hAnsi="Times New Roman" w:cs="Times New Roman"/>
          <w:color w:val="000000" w:themeColor="text1"/>
          <w:kern w:val="0"/>
          <w:sz w:val="24"/>
          <w:szCs w:val="24"/>
        </w:rPr>
        <w:t xml:space="preserve">0.19 eV, which </w:t>
      </w:r>
      <w:r w:rsidR="00FE4C39" w:rsidRPr="00D30EEC">
        <w:rPr>
          <w:rFonts w:ascii="Times New Roman" w:hAnsi="Times New Roman" w:cs="Times New Roman"/>
          <w:color w:val="000000" w:themeColor="text1"/>
          <w:kern w:val="0"/>
          <w:sz w:val="24"/>
          <w:szCs w:val="24"/>
        </w:rPr>
        <w:t>would lower the energy</w:t>
      </w:r>
      <w:r w:rsidR="001D6669">
        <w:rPr>
          <w:rFonts w:ascii="Times New Roman" w:hAnsi="Times New Roman" w:cs="Times New Roman"/>
          <w:color w:val="000000" w:themeColor="text1"/>
          <w:kern w:val="0"/>
          <w:sz w:val="24"/>
          <w:szCs w:val="24"/>
        </w:rPr>
        <w:t xml:space="preserve"> </w:t>
      </w:r>
      <w:r w:rsidR="00FE4C39" w:rsidRPr="00D30EEC">
        <w:rPr>
          <w:rFonts w:ascii="Times New Roman" w:hAnsi="Times New Roman" w:cs="Times New Roman"/>
          <w:color w:val="000000" w:themeColor="text1"/>
          <w:kern w:val="0"/>
          <w:sz w:val="24"/>
          <w:szCs w:val="24"/>
        </w:rPr>
        <w:t>loss for the electron transfer over this interface</w:t>
      </w:r>
      <w:r w:rsidR="00890C18" w:rsidRPr="00D30EEC">
        <w:rPr>
          <w:rFonts w:ascii="Times New Roman" w:hAnsi="Times New Roman" w:cs="Times New Roman"/>
          <w:color w:val="000000" w:themeColor="text1"/>
          <w:kern w:val="0"/>
          <w:sz w:val="24"/>
          <w:szCs w:val="24"/>
        </w:rPr>
        <w:t>,</w:t>
      </w:r>
      <w:r w:rsidR="00CC6CB2" w:rsidRPr="00D30EEC">
        <w:rPr>
          <w:rFonts w:ascii="Times New Roman" w:hAnsi="Times New Roman" w:cs="Times New Roman"/>
          <w:color w:val="000000" w:themeColor="text1"/>
          <w:kern w:val="0"/>
          <w:sz w:val="24"/>
          <w:szCs w:val="24"/>
        </w:rPr>
        <w:t xml:space="preserve"> thereby enhancing </w:t>
      </w:r>
      <w:r w:rsidR="00CC6CB2" w:rsidRPr="00D30EEC">
        <w:rPr>
          <w:rFonts w:ascii="Times New Roman" w:hAnsi="Times New Roman" w:cs="Times New Roman"/>
          <w:i/>
          <w:iCs/>
          <w:color w:val="000000" w:themeColor="text1"/>
          <w:kern w:val="0"/>
          <w:sz w:val="24"/>
          <w:szCs w:val="24"/>
        </w:rPr>
        <w:t>V</w:t>
      </w:r>
      <w:r w:rsidR="00CC6CB2" w:rsidRPr="00D30EEC">
        <w:rPr>
          <w:rFonts w:ascii="Times New Roman" w:hAnsi="Times New Roman" w:cs="Times New Roman"/>
          <w:color w:val="000000" w:themeColor="text1"/>
          <w:kern w:val="0"/>
          <w:sz w:val="24"/>
          <w:szCs w:val="24"/>
          <w:vertAlign w:val="subscript"/>
        </w:rPr>
        <w:t xml:space="preserve">OC </w:t>
      </w:r>
      <w:r w:rsidR="00CC6CB2" w:rsidRPr="00D30EEC">
        <w:rPr>
          <w:rFonts w:ascii="Times New Roman" w:hAnsi="Times New Roman" w:cs="Times New Roman"/>
          <w:color w:val="000000" w:themeColor="text1"/>
          <w:kern w:val="0"/>
          <w:sz w:val="24"/>
          <w:szCs w:val="24"/>
        </w:rPr>
        <w:t>of the devices.</w:t>
      </w:r>
      <w:r w:rsidR="00A82C2B" w:rsidRPr="00D30EEC">
        <w:rPr>
          <w:rFonts w:ascii="Times New Roman" w:hAnsi="Times New Roman" w:cs="Times New Roman"/>
          <w:color w:val="000000" w:themeColor="text1"/>
          <w:kern w:val="0"/>
          <w:sz w:val="24"/>
          <w:szCs w:val="24"/>
        </w:rPr>
        <w:t xml:space="preserve"> </w:t>
      </w:r>
    </w:p>
    <w:p w14:paraId="4BE5E305" w14:textId="398D14BC" w:rsidR="00B9041E" w:rsidRPr="00D30EEC" w:rsidRDefault="00A82C2B" w:rsidP="00A82C2B">
      <w:pPr>
        <w:spacing w:line="480" w:lineRule="auto"/>
        <w:rPr>
          <w:rFonts w:ascii="Times New Roman" w:hAnsi="Times New Roman" w:cs="Times New Roman"/>
          <w:color w:val="000000" w:themeColor="text1"/>
          <w:kern w:val="0"/>
          <w:sz w:val="24"/>
          <w:szCs w:val="24"/>
        </w:rPr>
      </w:pPr>
      <w:bookmarkStart w:id="34" w:name="_Hlk132029688"/>
      <w:bookmarkEnd w:id="28"/>
      <w:r w:rsidRPr="00D30EEC">
        <w:rPr>
          <w:rFonts w:ascii="Times New Roman" w:hAnsi="Times New Roman" w:cs="Times New Roman"/>
          <w:color w:val="000000" w:themeColor="text1"/>
          <w:kern w:val="0"/>
          <w:sz w:val="24"/>
          <w:szCs w:val="24"/>
        </w:rPr>
        <w:t xml:space="preserve">The calculated electrostatic potential (ESP) profile of FBA is demonstrated in </w:t>
      </w:r>
      <w:r w:rsidRPr="00D30EEC">
        <w:rPr>
          <w:rFonts w:ascii="Times New Roman" w:hAnsi="Times New Roman" w:cs="Times New Roman"/>
          <w:b/>
          <w:bCs/>
          <w:color w:val="000000" w:themeColor="text1"/>
          <w:kern w:val="0"/>
          <w:sz w:val="24"/>
          <w:szCs w:val="24"/>
        </w:rPr>
        <w:t>Figure S1</w:t>
      </w:r>
      <w:r w:rsidR="00C05B8D" w:rsidRPr="00D30EEC">
        <w:rPr>
          <w:rFonts w:ascii="Times New Roman" w:hAnsi="Times New Roman" w:cs="Times New Roman"/>
          <w:b/>
          <w:bCs/>
          <w:color w:val="000000" w:themeColor="text1"/>
          <w:kern w:val="0"/>
          <w:sz w:val="24"/>
          <w:szCs w:val="24"/>
        </w:rPr>
        <w:t>9</w:t>
      </w:r>
      <w:r w:rsidRPr="00D30EEC">
        <w:rPr>
          <w:rFonts w:ascii="Times New Roman" w:hAnsi="Times New Roman" w:cs="Times New Roman"/>
          <w:color w:val="000000" w:themeColor="text1"/>
          <w:kern w:val="0"/>
          <w:sz w:val="24"/>
          <w:szCs w:val="24"/>
        </w:rPr>
        <w:t xml:space="preserve">. Due to the solid electron-withdrawing effect of the F atom, the two </w:t>
      </w:r>
      <w:proofErr w:type="spellStart"/>
      <w:r w:rsidRPr="00D30EEC">
        <w:rPr>
          <w:rFonts w:ascii="Times New Roman" w:hAnsi="Times New Roman" w:cs="Times New Roman"/>
          <w:color w:val="000000" w:themeColor="text1"/>
          <w:kern w:val="0"/>
          <w:sz w:val="24"/>
          <w:szCs w:val="24"/>
        </w:rPr>
        <w:t>fluorosulfonyl</w:t>
      </w:r>
      <w:proofErr w:type="spellEnd"/>
      <w:r w:rsidRPr="00D30EEC">
        <w:rPr>
          <w:rFonts w:ascii="Times New Roman" w:hAnsi="Times New Roman" w:cs="Times New Roman"/>
          <w:color w:val="000000" w:themeColor="text1"/>
          <w:kern w:val="0"/>
          <w:sz w:val="24"/>
          <w:szCs w:val="24"/>
        </w:rPr>
        <w:t xml:space="preserve"> group shows negative electrostatic potential value. Hence, when the carboxyl group passivated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layer, the FBA layer could act as an electric dipole layer. Thanks to the dipole interlayer, the vacuum level (E</w:t>
      </w:r>
      <w:r w:rsidRPr="00D30EEC">
        <w:rPr>
          <w:rFonts w:ascii="Times New Roman" w:hAnsi="Times New Roman" w:cs="Times New Roman"/>
          <w:color w:val="000000" w:themeColor="text1"/>
          <w:kern w:val="0"/>
          <w:sz w:val="24"/>
          <w:szCs w:val="24"/>
          <w:vertAlign w:val="subscript"/>
        </w:rPr>
        <w:t>vac</w:t>
      </w:r>
      <w:r w:rsidRPr="00D30EEC">
        <w:rPr>
          <w:rFonts w:ascii="Times New Roman" w:hAnsi="Times New Roman" w:cs="Times New Roman"/>
          <w:color w:val="000000" w:themeColor="text1"/>
          <w:kern w:val="0"/>
          <w:sz w:val="24"/>
          <w:szCs w:val="24"/>
        </w:rPr>
        <w:t xml:space="preserve">) of the electron energy band at the interface is dramatically shifted upwards illustrated in </w:t>
      </w:r>
      <w:r w:rsidRPr="00D30EEC">
        <w:rPr>
          <w:rFonts w:ascii="Times New Roman" w:hAnsi="Times New Roman" w:cs="Times New Roman"/>
          <w:b/>
          <w:bCs/>
          <w:color w:val="000000" w:themeColor="text1"/>
          <w:kern w:val="0"/>
          <w:sz w:val="24"/>
          <w:szCs w:val="24"/>
        </w:rPr>
        <w:t>Figure S</w:t>
      </w:r>
      <w:r w:rsidR="00C05B8D" w:rsidRPr="00D30EEC">
        <w:rPr>
          <w:rFonts w:ascii="Times New Roman" w:hAnsi="Times New Roman" w:cs="Times New Roman"/>
          <w:b/>
          <w:bCs/>
          <w:color w:val="000000" w:themeColor="text1"/>
          <w:kern w:val="0"/>
          <w:sz w:val="24"/>
          <w:szCs w:val="24"/>
        </w:rPr>
        <w:t>20</w:t>
      </w:r>
      <w:r w:rsidRPr="00D30EEC">
        <w:rPr>
          <w:rFonts w:ascii="Times New Roman" w:hAnsi="Times New Roman" w:cs="Times New Roman"/>
          <w:color w:val="000000" w:themeColor="text1"/>
          <w:kern w:val="0"/>
          <w:sz w:val="24"/>
          <w:szCs w:val="24"/>
        </w:rPr>
        <w:t>. Therefore, the work function of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-FBA is enlarged. On the other hand, from UPS results, the work function of pure FBA is relatively large. Hence, the larger work function of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-FBA layer could strongly affect the charge carrier transport across the interface. Moreover, with Li+ ions doped, the electron-withdrawing effect of the F atom is decreased leading to smaller work function, which reduces the barrier of electron transportation.</w:t>
      </w:r>
    </w:p>
    <w:bookmarkEnd w:id="29"/>
    <w:bookmarkEnd w:id="34"/>
    <w:p w14:paraId="0C58E8A0" w14:textId="39734DAB" w:rsidR="00812EA6" w:rsidRPr="00D30EEC" w:rsidRDefault="00812EA6" w:rsidP="00CC6CB2">
      <w:pPr>
        <w:spacing w:line="480" w:lineRule="auto"/>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 xml:space="preserve">Therefore, the appearance shown in </w:t>
      </w:r>
      <w:r w:rsidRPr="00D30EEC">
        <w:rPr>
          <w:rFonts w:ascii="Times New Roman" w:hAnsi="Times New Roman" w:cs="Times New Roman"/>
          <w:b/>
          <w:bCs/>
          <w:color w:val="000000" w:themeColor="text1"/>
          <w:kern w:val="0"/>
          <w:sz w:val="24"/>
          <w:szCs w:val="24"/>
        </w:rPr>
        <w:t xml:space="preserve">Figure </w:t>
      </w:r>
      <w:r w:rsidR="00CC6CB2" w:rsidRPr="00D30EEC">
        <w:rPr>
          <w:rFonts w:ascii="Times New Roman" w:hAnsi="Times New Roman" w:cs="Times New Roman"/>
          <w:b/>
          <w:bCs/>
          <w:color w:val="000000" w:themeColor="text1"/>
          <w:kern w:val="0"/>
          <w:sz w:val="24"/>
          <w:szCs w:val="24"/>
        </w:rPr>
        <w:t>3</w:t>
      </w:r>
      <w:r w:rsidRPr="00D30EEC">
        <w:rPr>
          <w:rFonts w:ascii="Times New Roman" w:hAnsi="Times New Roman" w:cs="Times New Roman"/>
          <w:b/>
          <w:bCs/>
          <w:color w:val="000000" w:themeColor="text1"/>
          <w:kern w:val="0"/>
          <w:sz w:val="24"/>
          <w:szCs w:val="24"/>
        </w:rPr>
        <w:t xml:space="preserve">a-b </w:t>
      </w:r>
      <w:r w:rsidR="004974E0" w:rsidRPr="00D30EEC">
        <w:rPr>
          <w:rFonts w:ascii="Times New Roman" w:hAnsi="Times New Roman" w:cs="Times New Roman"/>
          <w:color w:val="000000" w:themeColor="text1"/>
          <w:kern w:val="0"/>
          <w:sz w:val="24"/>
          <w:szCs w:val="24"/>
        </w:rPr>
        <w:t>could also be explained</w:t>
      </w:r>
      <w:r w:rsidRPr="00D30EEC">
        <w:rPr>
          <w:rFonts w:ascii="Times New Roman" w:hAnsi="Times New Roman" w:cs="Times New Roman"/>
          <w:color w:val="000000" w:themeColor="text1"/>
          <w:kern w:val="0"/>
          <w:sz w:val="24"/>
          <w:szCs w:val="24"/>
        </w:rPr>
        <w:t xml:space="preserve"> that when the device is on the 1.5V forward pre-bias,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accumulate at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ETL layer, improving the built-in voltage. A lower built-in voltage means carriers are more difficult to extract since the electric field is lowered and possibly inverted.</w:t>
      </w:r>
      <w:r w:rsidR="00416671" w:rsidRPr="00D30EEC">
        <w:rPr>
          <w:rFonts w:ascii="Times New Roman" w:hAnsi="Times New Roman" w:cs="Times New Roman"/>
          <w:color w:val="000000" w:themeColor="text1"/>
          <w:kern w:val="0"/>
          <w:sz w:val="24"/>
          <w:szCs w:val="24"/>
        </w:rPr>
        <w:fldChar w:fldCharType="begin"/>
      </w:r>
      <w:r w:rsidR="00E47DC5">
        <w:rPr>
          <w:rFonts w:ascii="Times New Roman" w:hAnsi="Times New Roman" w:cs="Times New Roman"/>
          <w:color w:val="000000" w:themeColor="text1"/>
          <w:kern w:val="0"/>
          <w:sz w:val="24"/>
          <w:szCs w:val="24"/>
        </w:rPr>
        <w:instrText xml:space="preserve"> ADDIN EN.CITE &lt;EndNote&gt;&lt;Cite&gt;&lt;Author&gt;Le Corre&lt;/Author&gt;&lt;Year&gt;2019&lt;/Year&gt;&lt;RecNum&gt;231&lt;/RecNum&gt;&lt;DisplayText&gt;&lt;style face="superscript"&gt;[49]&lt;/style&gt;&lt;/DisplayText&gt;&lt;record&gt;&lt;rec-number&gt;231&lt;/rec-number&gt;&lt;foreign-keys&gt;&lt;key app="EN" db-id="azd5aw2se5rfese5azfvar5be9wvw09txt5f" timestamp="1658973856"&gt;231&lt;/key&gt;&lt;/foreign-keys&gt;&lt;ref-type name="Journal Article"&gt;17&lt;/ref-type&gt;&lt;contributors&gt;&lt;authors&gt;&lt;author&gt;Le Corre, Vincent M.&lt;/author&gt;&lt;author&gt;Stolterfoht, Martin&lt;/author&gt;&lt;author&gt;Perdigón Toro, Lorena&lt;/author&gt;&lt;author&gt;Feuerstein, Markus&lt;/author&gt;&lt;author&gt;Wolff, Christian&lt;/author&gt;&lt;author&gt;Gil-Escrig, Lidón&lt;/author&gt;&lt;author&gt;Bolink, Henk J.&lt;/author&gt;&lt;author&gt;Neher, Dieter&lt;/author&gt;&lt;author&gt;Koster, L. Jan Anton&lt;/author&gt;&lt;/authors&gt;&lt;/contributors&gt;&lt;titles&gt;&lt;title&gt;Charge Transport Layers Limiting the Efficiency of Perovskite Solar Cells: How To Optimize Conductivity, Doping, and Thickness&lt;/title&gt;&lt;secondary-title&gt;ACS Applied Energy Materials&lt;/secondary-title&gt;&lt;/titles&gt;&lt;periodical&gt;&lt;full-title&gt;ACS Applied Energy Materials&lt;/full-title&gt;&lt;abbr-1&gt;ACS Appl. Energy Mater.&lt;/abbr-1&gt;&lt;/periodical&gt;&lt;pages&gt;6280-6287&lt;/pages&gt;&lt;volume&gt;2&lt;/volume&gt;&lt;number&gt;9&lt;/number&gt;&lt;dates&gt;&lt;year&gt;2019&lt;/year&gt;&lt;pub-dates&gt;&lt;date&gt;2019/09/23&lt;/date&gt;&lt;/pub-dates&gt;&lt;/dates&gt;&lt;publisher&gt;American Chemical Society&lt;/publisher&gt;&lt;urls&gt;&lt;related-urls&gt;&lt;url&gt;https://doi.org/10.1021/acsaem.9b00856&lt;/url&gt;&lt;/related-urls&gt;&lt;/urls&gt;&lt;electronic-resource-num&gt;10.1021/acsaem.9b00856&lt;/electronic-resource-num&gt;&lt;/record&gt;&lt;/Cite&gt;&lt;/EndNote&gt;</w:instrText>
      </w:r>
      <w:r w:rsidR="00416671" w:rsidRPr="00D30EEC">
        <w:rPr>
          <w:rFonts w:ascii="Times New Roman" w:hAnsi="Times New Roman" w:cs="Times New Roman"/>
          <w:color w:val="000000" w:themeColor="text1"/>
          <w:kern w:val="0"/>
          <w:sz w:val="24"/>
          <w:szCs w:val="24"/>
        </w:rPr>
        <w:fldChar w:fldCharType="separate"/>
      </w:r>
      <w:r w:rsidR="00E47DC5" w:rsidRPr="00E47DC5">
        <w:rPr>
          <w:rFonts w:ascii="Times New Roman" w:hAnsi="Times New Roman" w:cs="Times New Roman"/>
          <w:noProof/>
          <w:color w:val="000000" w:themeColor="text1"/>
          <w:kern w:val="0"/>
          <w:sz w:val="24"/>
          <w:szCs w:val="24"/>
          <w:vertAlign w:val="superscript"/>
        </w:rPr>
        <w:t>[49]</w:t>
      </w:r>
      <w:r w:rsidR="00416671" w:rsidRPr="00D30EEC">
        <w:rPr>
          <w:rFonts w:ascii="Times New Roman" w:hAnsi="Times New Roman" w:cs="Times New Roman"/>
          <w:color w:val="000000" w:themeColor="text1"/>
          <w:kern w:val="0"/>
          <w:sz w:val="24"/>
          <w:szCs w:val="24"/>
        </w:rPr>
        <w:fldChar w:fldCharType="end"/>
      </w:r>
      <w:r w:rsidR="00416671"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 xml:space="preserve">On the </w:t>
      </w:r>
      <w:r w:rsidRPr="00D30EEC">
        <w:rPr>
          <w:rFonts w:ascii="Times New Roman" w:hAnsi="Times New Roman" w:cs="Times New Roman"/>
          <w:color w:val="000000" w:themeColor="text1"/>
          <w:kern w:val="0"/>
          <w:sz w:val="24"/>
          <w:szCs w:val="24"/>
        </w:rPr>
        <w:lastRenderedPageBreak/>
        <w:t>other hand, a reverse pre-bias drives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away from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layer, and after removing the reverse pre-bias, the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will accumulate at the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layer with more scans. Therefore, the performance of the devices is enhanced, and the hysteresis issues caused by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immigration is eliminated.</w:t>
      </w:r>
    </w:p>
    <w:p w14:paraId="304AD658" w14:textId="49E0EEEF" w:rsidR="00C27034" w:rsidRPr="00D30EEC" w:rsidRDefault="00C27034" w:rsidP="00812EA6">
      <w:pPr>
        <w:spacing w:line="480" w:lineRule="auto"/>
        <w:ind w:firstLineChars="200" w:firstLine="480"/>
        <w:rPr>
          <w:rFonts w:ascii="Times New Roman" w:hAnsi="Times New Roman" w:cs="Times New Roman"/>
          <w:color w:val="000000" w:themeColor="text1"/>
          <w:kern w:val="0"/>
          <w:sz w:val="24"/>
          <w:szCs w:val="24"/>
        </w:rPr>
      </w:pPr>
    </w:p>
    <w:p w14:paraId="1EF9FE16" w14:textId="0400C7F1" w:rsidR="00FA6B3D" w:rsidRPr="00D30EEC" w:rsidRDefault="00FA6B3D" w:rsidP="00FA6B3D">
      <w:pPr>
        <w:widowControl/>
        <w:spacing w:line="360" w:lineRule="auto"/>
        <w:jc w:val="left"/>
        <w:rPr>
          <w:rFonts w:ascii="Times New Roman" w:hAnsi="Times New Roman" w:cs="Times New Roman"/>
          <w:b/>
          <w:kern w:val="0"/>
          <w:sz w:val="24"/>
          <w:szCs w:val="24"/>
        </w:rPr>
      </w:pPr>
      <w:r w:rsidRPr="00D30EEC">
        <w:rPr>
          <w:rFonts w:ascii="Times New Roman" w:hAnsi="Times New Roman" w:cs="Times New Roman" w:hint="eastAsia"/>
          <w:b/>
          <w:kern w:val="0"/>
          <w:sz w:val="24"/>
          <w:szCs w:val="24"/>
        </w:rPr>
        <w:t>2</w:t>
      </w:r>
      <w:r w:rsidRPr="00D30EEC">
        <w:rPr>
          <w:rFonts w:ascii="Times New Roman" w:hAnsi="Times New Roman" w:cs="Times New Roman"/>
          <w:b/>
          <w:kern w:val="0"/>
          <w:sz w:val="24"/>
          <w:szCs w:val="24"/>
        </w:rPr>
        <w:t>.3 Performance of the PSCs with FBA passivation layer</w:t>
      </w:r>
    </w:p>
    <w:p w14:paraId="6D3BF293" w14:textId="503418BC" w:rsidR="0072328A" w:rsidRPr="00D30EEC" w:rsidRDefault="007E246F" w:rsidP="0072328A">
      <w:pPr>
        <w:spacing w:line="480" w:lineRule="auto"/>
        <w:rPr>
          <w:rFonts w:ascii="Times New Roman" w:hAnsi="Times New Roman" w:cs="Times New Roman"/>
          <w:color w:val="000000" w:themeColor="text1"/>
          <w:kern w:val="0"/>
          <w:sz w:val="24"/>
          <w:szCs w:val="24"/>
        </w:rPr>
      </w:pPr>
      <w:r w:rsidRPr="00D30EEC">
        <w:rPr>
          <w:rFonts w:ascii="Times New Roman" w:hAnsi="Times New Roman" w:cs="Times New Roman" w:hint="eastAsia"/>
          <w:b/>
          <w:kern w:val="0"/>
          <w:sz w:val="24"/>
          <w:szCs w:val="24"/>
        </w:rPr>
        <w:t>2</w:t>
      </w:r>
      <w:r w:rsidRPr="00D30EEC">
        <w:rPr>
          <w:rFonts w:ascii="Times New Roman" w:hAnsi="Times New Roman" w:cs="Times New Roman"/>
          <w:b/>
          <w:kern w:val="0"/>
          <w:sz w:val="24"/>
          <w:szCs w:val="24"/>
        </w:rPr>
        <w:t xml:space="preserve">.3.1 Electric properties </w:t>
      </w:r>
      <w:r w:rsidR="00060BBF" w:rsidRPr="00D30EEC">
        <w:rPr>
          <w:rFonts w:ascii="Times New Roman" w:hAnsi="Times New Roman" w:cs="Times New Roman"/>
          <w:b/>
          <w:kern w:val="0"/>
          <w:sz w:val="24"/>
          <w:szCs w:val="24"/>
        </w:rPr>
        <w:t>of the PSCs with FBA passivation layer</w:t>
      </w:r>
    </w:p>
    <w:p w14:paraId="467794A3" w14:textId="75744C74" w:rsidR="00416671" w:rsidRPr="00D30EEC" w:rsidRDefault="00812EA6" w:rsidP="00812EA6">
      <w:pPr>
        <w:spacing w:line="480" w:lineRule="auto"/>
        <w:ind w:firstLineChars="200" w:firstLine="480"/>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 xml:space="preserve">A series of electrical characterizations were performed to elucidate further the possible mechanism responsible for the enhancement of </w:t>
      </w:r>
      <w:r w:rsidRPr="00D30EEC">
        <w:rPr>
          <w:rFonts w:ascii="Times New Roman" w:hAnsi="Times New Roman" w:cs="Times New Roman"/>
          <w:i/>
          <w:iCs/>
          <w:color w:val="000000" w:themeColor="text1"/>
          <w:kern w:val="0"/>
          <w:sz w:val="24"/>
          <w:szCs w:val="24"/>
        </w:rPr>
        <w:t>V</w:t>
      </w:r>
      <w:r w:rsidRPr="00D30EEC">
        <w:rPr>
          <w:rFonts w:ascii="Times New Roman" w:hAnsi="Times New Roman" w:cs="Times New Roman"/>
          <w:color w:val="000000" w:themeColor="text1"/>
          <w:kern w:val="0"/>
          <w:sz w:val="24"/>
          <w:szCs w:val="24"/>
          <w:vertAlign w:val="subscript"/>
        </w:rPr>
        <w:t>OC</w:t>
      </w:r>
      <w:r w:rsidRPr="00D30EEC">
        <w:rPr>
          <w:rFonts w:ascii="Times New Roman" w:hAnsi="Times New Roman" w:cs="Times New Roman"/>
          <w:color w:val="000000" w:themeColor="text1"/>
          <w:kern w:val="0"/>
          <w:sz w:val="24"/>
          <w:szCs w:val="24"/>
        </w:rPr>
        <w:t xml:space="preserve"> and FF. The capacitance-voltage (C–V) measurements were also taken to evaluate the built-in potentials (</w:t>
      </w:r>
      <w:proofErr w:type="spellStart"/>
      <w:r w:rsidRPr="00D30EEC">
        <w:rPr>
          <w:rFonts w:ascii="Times New Roman" w:hAnsi="Times New Roman" w:cs="Times New Roman"/>
          <w:i/>
          <w:iCs/>
          <w:color w:val="000000" w:themeColor="text1"/>
          <w:kern w:val="0"/>
          <w:sz w:val="24"/>
          <w:szCs w:val="24"/>
        </w:rPr>
        <w:t>V</w:t>
      </w:r>
      <w:r w:rsidRPr="00D30EEC">
        <w:rPr>
          <w:rFonts w:ascii="Times New Roman" w:hAnsi="Times New Roman" w:cs="Times New Roman"/>
          <w:color w:val="000000" w:themeColor="text1"/>
          <w:kern w:val="0"/>
          <w:sz w:val="24"/>
          <w:szCs w:val="24"/>
          <w:vertAlign w:val="subscript"/>
        </w:rPr>
        <w:t>bi</w:t>
      </w:r>
      <w:proofErr w:type="spellEnd"/>
      <w:r w:rsidRPr="00D30EEC">
        <w:rPr>
          <w:rFonts w:ascii="Times New Roman" w:hAnsi="Times New Roman" w:cs="Times New Roman"/>
          <w:color w:val="000000" w:themeColor="text1"/>
          <w:kern w:val="0"/>
          <w:sz w:val="24"/>
          <w:szCs w:val="24"/>
        </w:rPr>
        <w:t>) of each device (</w:t>
      </w:r>
      <w:r w:rsidRPr="00D30EEC">
        <w:rPr>
          <w:rFonts w:ascii="Times New Roman" w:hAnsi="Times New Roman" w:cs="Times New Roman"/>
          <w:b/>
          <w:bCs/>
          <w:color w:val="000000" w:themeColor="text1"/>
          <w:kern w:val="0"/>
          <w:sz w:val="24"/>
          <w:szCs w:val="24"/>
        </w:rPr>
        <w:t xml:space="preserve">Figure </w:t>
      </w:r>
      <w:r w:rsidR="00CC6CB2" w:rsidRPr="00D30EEC">
        <w:rPr>
          <w:rFonts w:ascii="Times New Roman" w:hAnsi="Times New Roman" w:cs="Times New Roman"/>
          <w:b/>
          <w:bCs/>
          <w:color w:val="000000" w:themeColor="text1"/>
          <w:kern w:val="0"/>
          <w:sz w:val="24"/>
          <w:szCs w:val="24"/>
        </w:rPr>
        <w:t>5</w:t>
      </w:r>
      <w:r w:rsidRPr="00D30EEC">
        <w:rPr>
          <w:rFonts w:ascii="Times New Roman" w:hAnsi="Times New Roman" w:cs="Times New Roman"/>
          <w:b/>
          <w:bCs/>
          <w:color w:val="000000" w:themeColor="text1"/>
          <w:kern w:val="0"/>
          <w:sz w:val="24"/>
          <w:szCs w:val="24"/>
        </w:rPr>
        <w:t>a</w:t>
      </w:r>
      <w:r w:rsidRPr="00D30EEC">
        <w:rPr>
          <w:rFonts w:ascii="Times New Roman" w:hAnsi="Times New Roman" w:cs="Times New Roman"/>
          <w:color w:val="000000" w:themeColor="text1"/>
          <w:kern w:val="0"/>
          <w:sz w:val="24"/>
          <w:szCs w:val="24"/>
        </w:rPr>
        <w:t xml:space="preserve">). The </w:t>
      </w:r>
      <w:proofErr w:type="spellStart"/>
      <w:r w:rsidRPr="00D30EEC">
        <w:rPr>
          <w:rFonts w:ascii="Times New Roman" w:hAnsi="Times New Roman" w:cs="Times New Roman"/>
          <w:i/>
          <w:iCs/>
          <w:color w:val="000000" w:themeColor="text1"/>
          <w:kern w:val="0"/>
          <w:sz w:val="24"/>
          <w:szCs w:val="24"/>
        </w:rPr>
        <w:t>V</w:t>
      </w:r>
      <w:r w:rsidRPr="00D30EEC">
        <w:rPr>
          <w:rFonts w:ascii="Times New Roman" w:hAnsi="Times New Roman" w:cs="Times New Roman"/>
          <w:color w:val="000000" w:themeColor="text1"/>
          <w:kern w:val="0"/>
          <w:sz w:val="24"/>
          <w:szCs w:val="24"/>
          <w:vertAlign w:val="subscript"/>
        </w:rPr>
        <w:t>bi</w:t>
      </w:r>
      <w:proofErr w:type="spellEnd"/>
      <w:r w:rsidRPr="00D30EEC">
        <w:rPr>
          <w:rFonts w:ascii="Times New Roman" w:hAnsi="Times New Roman" w:cs="Times New Roman"/>
          <w:color w:val="000000" w:themeColor="text1"/>
          <w:kern w:val="0"/>
          <w:sz w:val="24"/>
          <w:szCs w:val="24"/>
          <w:vertAlign w:val="subscript"/>
        </w:rPr>
        <w:t xml:space="preserve"> </w:t>
      </w:r>
      <w:r w:rsidRPr="00D30EEC">
        <w:rPr>
          <w:rFonts w:ascii="Times New Roman" w:hAnsi="Times New Roman" w:cs="Times New Roman"/>
          <w:color w:val="000000" w:themeColor="text1"/>
          <w:kern w:val="0"/>
          <w:sz w:val="24"/>
          <w:szCs w:val="24"/>
        </w:rPr>
        <w:t xml:space="preserve">is increased from 1.05 V to 1.08 V for the device with FBA passivated layer. A higher </w:t>
      </w:r>
      <w:proofErr w:type="spellStart"/>
      <w:r w:rsidRPr="00D30EEC">
        <w:rPr>
          <w:rFonts w:ascii="Times New Roman" w:hAnsi="Times New Roman" w:cs="Times New Roman"/>
          <w:i/>
          <w:iCs/>
          <w:color w:val="000000" w:themeColor="text1"/>
          <w:kern w:val="0"/>
          <w:sz w:val="24"/>
          <w:szCs w:val="24"/>
        </w:rPr>
        <w:t>V</w:t>
      </w:r>
      <w:r w:rsidRPr="00D30EEC">
        <w:rPr>
          <w:rFonts w:ascii="Times New Roman" w:hAnsi="Times New Roman" w:cs="Times New Roman"/>
          <w:color w:val="000000" w:themeColor="text1"/>
          <w:kern w:val="0"/>
          <w:sz w:val="24"/>
          <w:szCs w:val="24"/>
          <w:vertAlign w:val="subscript"/>
        </w:rPr>
        <w:t>bi</w:t>
      </w:r>
      <w:proofErr w:type="spellEnd"/>
      <w:r w:rsidRPr="00D30EEC">
        <w:rPr>
          <w:rFonts w:ascii="Times New Roman" w:hAnsi="Times New Roman" w:cs="Times New Roman"/>
          <w:color w:val="000000" w:themeColor="text1"/>
          <w:kern w:val="0"/>
          <w:sz w:val="24"/>
          <w:szCs w:val="24"/>
        </w:rPr>
        <w:t xml:space="preserve"> is favorable for extracting charge carriers from the device.</w:t>
      </w:r>
      <w:r w:rsidR="007957CF" w:rsidRPr="00D30EEC">
        <w:rPr>
          <w:rFonts w:ascii="Times New Roman" w:hAnsi="Times New Roman" w:cs="Times New Roman"/>
          <w:color w:val="000000" w:themeColor="text1"/>
          <w:kern w:val="0"/>
          <w:sz w:val="24"/>
          <w:szCs w:val="24"/>
        </w:rPr>
        <w:fldChar w:fldCharType="begin"/>
      </w:r>
      <w:r w:rsidR="00E47DC5">
        <w:rPr>
          <w:rFonts w:ascii="Times New Roman" w:hAnsi="Times New Roman" w:cs="Times New Roman"/>
          <w:color w:val="000000" w:themeColor="text1"/>
          <w:kern w:val="0"/>
          <w:sz w:val="24"/>
          <w:szCs w:val="24"/>
        </w:rPr>
        <w:instrText xml:space="preserve"> ADDIN EN.CITE &lt;EndNote&gt;&lt;Cite&gt;&lt;Author&gt;Zhu&lt;/Author&gt;&lt;Year&gt;2015&lt;/Year&gt;&lt;RecNum&gt;237&lt;/RecNum&gt;&lt;DisplayText&gt;&lt;style face="superscript"&gt;[50]&lt;/style&gt;&lt;/DisplayText&gt;&lt;record&gt;&lt;rec-number&gt;237&lt;/rec-number&gt;&lt;foreign-keys&gt;&lt;key app="EN" db-id="azd5aw2se5rfese5azfvar5be9wvw09txt5f" timestamp="1660552979"&gt;237&lt;/key&gt;&lt;/foreign-keys&gt;&lt;ref-type name="Journal Article"&gt;17&lt;/ref-type&gt;&lt;contributors&gt;&lt;authors&gt;&lt;author&gt;Zhu, Lifeng&lt;/author&gt;&lt;author&gt;Shi, Jiangjian&lt;/author&gt;&lt;author&gt;Lv, Songtao&lt;/author&gt;&lt;author&gt;Yang, Yueyong&lt;/author&gt;&lt;author&gt;Xu, Xin&lt;/author&gt;&lt;author&gt;Xu, Yuzhuan&lt;/author&gt;&lt;author&gt;Xiao, Junyan&lt;/author&gt;&lt;author&gt;Wu, Huijue&lt;/author&gt;&lt;author&gt;Luo, Yanhong&lt;/author&gt;&lt;author&gt;Li, Dongmei&lt;/author&gt;&lt;author&gt;Meng, Qingbo&lt;/author&gt;&lt;/authors&gt;&lt;/contributors&gt;&lt;titles&gt;&lt;title&gt;Temperature-assisted controlling morphology and charge transport property for highly efficient perovskite solar cells&lt;/title&gt;&lt;secondary-title&gt;Nano Energy&lt;/secondary-title&gt;&lt;/titles&gt;&lt;periodical&gt;&lt;full-title&gt;Nano Energy&lt;/full-title&gt;&lt;abbr-1&gt;Nano Energy&lt;/abbr-1&gt;&lt;/periodical&gt;&lt;pages&gt;540-548&lt;/pages&gt;&lt;volume&gt;15&lt;/volume&gt;&lt;keywords&gt;&lt;keyword&gt;Perovskite solar cell&lt;/keyword&gt;&lt;keyword&gt;Charge transport&lt;/keyword&gt;&lt;keyword&gt;Thin film solar cell&lt;/keyword&gt;&lt;keyword&gt;Two-step deposition method&lt;/keyword&gt;&lt;keyword&gt;Reaction temperature&lt;/keyword&gt;&lt;/keywords&gt;&lt;dates&gt;&lt;year&gt;2015&lt;/year&gt;&lt;pub-dates&gt;&lt;date&gt;2015/07/01/&lt;/date&gt;&lt;/pub-dates&gt;&lt;/dates&gt;&lt;isbn&gt;2211-2855&lt;/isbn&gt;&lt;urls&gt;&lt;related-urls&gt;&lt;url&gt;https://www.sciencedirect.com/science/article/pii/S2211285515002311&lt;/url&gt;&lt;/related-urls&gt;&lt;/urls&gt;&lt;electronic-resource-num&gt;https://doi.org/10.1016/j.nanoen.2015.04.039&lt;/electronic-resource-num&gt;&lt;/record&gt;&lt;/Cite&gt;&lt;/EndNote&gt;</w:instrText>
      </w:r>
      <w:r w:rsidR="007957CF" w:rsidRPr="00D30EEC">
        <w:rPr>
          <w:rFonts w:ascii="Times New Roman" w:hAnsi="Times New Roman" w:cs="Times New Roman"/>
          <w:color w:val="000000" w:themeColor="text1"/>
          <w:kern w:val="0"/>
          <w:sz w:val="24"/>
          <w:szCs w:val="24"/>
        </w:rPr>
        <w:fldChar w:fldCharType="separate"/>
      </w:r>
      <w:r w:rsidR="00E47DC5" w:rsidRPr="00E47DC5">
        <w:rPr>
          <w:rFonts w:ascii="Times New Roman" w:hAnsi="Times New Roman" w:cs="Times New Roman"/>
          <w:noProof/>
          <w:color w:val="000000" w:themeColor="text1"/>
          <w:kern w:val="0"/>
          <w:sz w:val="24"/>
          <w:szCs w:val="24"/>
          <w:vertAlign w:val="superscript"/>
        </w:rPr>
        <w:t>[50]</w:t>
      </w:r>
      <w:r w:rsidR="007957CF" w:rsidRPr="00D30EEC">
        <w:rPr>
          <w:rFonts w:ascii="Times New Roman" w:hAnsi="Times New Roman" w:cs="Times New Roman"/>
          <w:color w:val="000000" w:themeColor="text1"/>
          <w:kern w:val="0"/>
          <w:sz w:val="24"/>
          <w:szCs w:val="24"/>
        </w:rPr>
        <w:fldChar w:fldCharType="end"/>
      </w:r>
      <w:r w:rsidR="00F726B1"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Another noticeable feature in the Mott-Schottky plots is C</w:t>
      </w:r>
      <w:r w:rsidRPr="00D30EEC">
        <w:rPr>
          <w:rFonts w:ascii="Times New Roman" w:hAnsi="Times New Roman" w:cs="Times New Roman"/>
          <w:color w:val="000000" w:themeColor="text1"/>
          <w:kern w:val="0"/>
          <w:sz w:val="24"/>
          <w:szCs w:val="24"/>
          <w:vertAlign w:val="superscript"/>
        </w:rPr>
        <w:t>-2</w:t>
      </w:r>
      <w:r w:rsidRPr="00D30EEC">
        <w:rPr>
          <w:rFonts w:ascii="Times New Roman" w:hAnsi="Times New Roman" w:cs="Times New Roman"/>
          <w:color w:val="000000" w:themeColor="text1"/>
          <w:kern w:val="0"/>
          <w:sz w:val="24"/>
          <w:szCs w:val="24"/>
        </w:rPr>
        <w:t xml:space="preserve"> of the FBA device is prominently higher than the control device, as would be expected when the FBA has anchored Li</w:t>
      </w:r>
      <w:r w:rsidRPr="00CF3CCE">
        <w:rPr>
          <w:rFonts w:ascii="Times New Roman" w:hAnsi="Times New Roman" w:cs="Times New Roman"/>
          <w:color w:val="000000" w:themeColor="text1"/>
          <w:kern w:val="0"/>
          <w:sz w:val="24"/>
          <w:szCs w:val="24"/>
          <w:vertAlign w:val="superscript"/>
        </w:rPr>
        <w:t>+</w:t>
      </w:r>
      <w:r w:rsidR="00CF3CCE">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t xml:space="preserve">ions (chemical capacitance). Electrical impedance spectroscopy (EIS) also determined the </w:t>
      </w:r>
      <w:r w:rsidR="005A4279" w:rsidRPr="00D30EEC">
        <w:rPr>
          <w:rFonts w:ascii="Times New Roman" w:hAnsi="Times New Roman" w:cs="Times New Roman"/>
          <w:color w:val="000000" w:themeColor="text1"/>
          <w:kern w:val="0"/>
          <w:sz w:val="24"/>
          <w:szCs w:val="24"/>
        </w:rPr>
        <w:t>charge transfer dynamics</w:t>
      </w:r>
      <w:r w:rsidRPr="00D30EEC">
        <w:rPr>
          <w:rFonts w:ascii="Times New Roman" w:hAnsi="Times New Roman" w:cs="Times New Roman"/>
          <w:color w:val="000000" w:themeColor="text1"/>
          <w:kern w:val="0"/>
          <w:sz w:val="24"/>
          <w:szCs w:val="24"/>
        </w:rPr>
        <w:t xml:space="preserve"> in PSCs (</w:t>
      </w:r>
      <w:r w:rsidRPr="00D30EEC">
        <w:rPr>
          <w:rFonts w:ascii="Times New Roman" w:hAnsi="Times New Roman" w:cs="Times New Roman"/>
          <w:b/>
          <w:bCs/>
          <w:color w:val="000000" w:themeColor="text1"/>
          <w:kern w:val="0"/>
          <w:sz w:val="24"/>
          <w:szCs w:val="24"/>
        </w:rPr>
        <w:t xml:space="preserve">Figure </w:t>
      </w:r>
      <w:r w:rsidR="00CC6CB2" w:rsidRPr="00D30EEC">
        <w:rPr>
          <w:rFonts w:ascii="Times New Roman" w:hAnsi="Times New Roman" w:cs="Times New Roman"/>
          <w:b/>
          <w:bCs/>
          <w:color w:val="000000" w:themeColor="text1"/>
          <w:kern w:val="0"/>
          <w:sz w:val="24"/>
          <w:szCs w:val="24"/>
        </w:rPr>
        <w:t>5</w:t>
      </w:r>
      <w:r w:rsidRPr="00D30EEC">
        <w:rPr>
          <w:rFonts w:ascii="Times New Roman" w:hAnsi="Times New Roman" w:cs="Times New Roman"/>
          <w:b/>
          <w:bCs/>
          <w:color w:val="000000" w:themeColor="text1"/>
          <w:kern w:val="0"/>
          <w:sz w:val="24"/>
          <w:szCs w:val="24"/>
        </w:rPr>
        <w:t>b</w:t>
      </w:r>
      <w:r w:rsidRPr="00D30EEC">
        <w:rPr>
          <w:rFonts w:ascii="Times New Roman" w:hAnsi="Times New Roman" w:cs="Times New Roman"/>
          <w:color w:val="000000" w:themeColor="text1"/>
          <w:kern w:val="0"/>
          <w:sz w:val="24"/>
          <w:szCs w:val="24"/>
        </w:rPr>
        <w:t xml:space="preserve">). The fitting results in </w:t>
      </w:r>
      <w:r w:rsidRPr="00D30EEC">
        <w:rPr>
          <w:rFonts w:ascii="Times New Roman" w:hAnsi="Times New Roman" w:cs="Times New Roman"/>
          <w:b/>
          <w:bCs/>
          <w:color w:val="000000" w:themeColor="text1"/>
          <w:kern w:val="0"/>
          <w:sz w:val="24"/>
          <w:szCs w:val="24"/>
        </w:rPr>
        <w:t>Table S6</w:t>
      </w:r>
      <w:r w:rsidRPr="00D30EEC">
        <w:rPr>
          <w:rFonts w:ascii="Times New Roman" w:hAnsi="Times New Roman" w:cs="Times New Roman"/>
          <w:color w:val="000000" w:themeColor="text1"/>
          <w:kern w:val="0"/>
          <w:sz w:val="24"/>
          <w:szCs w:val="24"/>
        </w:rPr>
        <w:t xml:space="preserve"> show that the device based on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-FBA ETL offers considerably higher charge recombination resistance values (</w:t>
      </w:r>
      <w:proofErr w:type="spellStart"/>
      <w:r w:rsidRPr="00D30EEC">
        <w:rPr>
          <w:rFonts w:ascii="Times New Roman" w:hAnsi="Times New Roman" w:cs="Times New Roman"/>
          <w:color w:val="000000" w:themeColor="text1"/>
          <w:kern w:val="0"/>
          <w:sz w:val="24"/>
          <w:szCs w:val="24"/>
        </w:rPr>
        <w:t>R</w:t>
      </w:r>
      <w:r w:rsidRPr="00D30EEC">
        <w:rPr>
          <w:rFonts w:ascii="Times New Roman" w:hAnsi="Times New Roman" w:cs="Times New Roman"/>
          <w:color w:val="000000" w:themeColor="text1"/>
          <w:kern w:val="0"/>
          <w:sz w:val="24"/>
          <w:szCs w:val="24"/>
          <w:vertAlign w:val="subscript"/>
        </w:rPr>
        <w:t>rec</w:t>
      </w:r>
      <w:proofErr w:type="spellEnd"/>
      <w:r w:rsidRPr="00D30EEC">
        <w:rPr>
          <w:rFonts w:ascii="Times New Roman" w:hAnsi="Times New Roman" w:cs="Times New Roman"/>
          <w:color w:val="000000" w:themeColor="text1"/>
          <w:kern w:val="0"/>
          <w:sz w:val="24"/>
          <w:szCs w:val="24"/>
        </w:rPr>
        <w:t xml:space="preserve">) due to the reduced interfacial defect-assisted traps compared with the optimized device. The diode ideality factor is another good index to check the carrier recombination mechanism in the device. </w:t>
      </w:r>
      <w:r w:rsidRPr="00D30EEC">
        <w:rPr>
          <w:rFonts w:ascii="Times New Roman" w:hAnsi="Times New Roman" w:cs="Times New Roman"/>
          <w:b/>
          <w:bCs/>
          <w:color w:val="000000" w:themeColor="text1"/>
          <w:kern w:val="0"/>
          <w:sz w:val="24"/>
          <w:szCs w:val="24"/>
        </w:rPr>
        <w:t xml:space="preserve">Figure </w:t>
      </w:r>
      <w:r w:rsidR="00CC6CB2" w:rsidRPr="00D30EEC">
        <w:rPr>
          <w:rFonts w:ascii="Times New Roman" w:hAnsi="Times New Roman" w:cs="Times New Roman"/>
          <w:b/>
          <w:bCs/>
          <w:color w:val="000000" w:themeColor="text1"/>
          <w:kern w:val="0"/>
          <w:sz w:val="24"/>
          <w:szCs w:val="24"/>
        </w:rPr>
        <w:t>5</w:t>
      </w:r>
      <w:r w:rsidRPr="00D30EEC">
        <w:rPr>
          <w:rFonts w:ascii="Times New Roman" w:hAnsi="Times New Roman" w:cs="Times New Roman"/>
          <w:b/>
          <w:bCs/>
          <w:color w:val="000000" w:themeColor="text1"/>
          <w:kern w:val="0"/>
          <w:sz w:val="24"/>
          <w:szCs w:val="24"/>
        </w:rPr>
        <w:t xml:space="preserve">c </w:t>
      </w:r>
      <w:r w:rsidRPr="00D30EEC">
        <w:rPr>
          <w:rFonts w:ascii="Times New Roman" w:hAnsi="Times New Roman" w:cs="Times New Roman"/>
          <w:color w:val="000000" w:themeColor="text1"/>
          <w:kern w:val="0"/>
          <w:sz w:val="24"/>
          <w:szCs w:val="24"/>
        </w:rPr>
        <w:t xml:space="preserve">shows the plot of the </w:t>
      </w:r>
      <w:r w:rsidRPr="00D30EEC">
        <w:rPr>
          <w:rFonts w:ascii="Times New Roman" w:hAnsi="Times New Roman" w:cs="Times New Roman"/>
          <w:i/>
          <w:iCs/>
          <w:color w:val="000000" w:themeColor="text1"/>
          <w:kern w:val="0"/>
          <w:sz w:val="24"/>
          <w:szCs w:val="24"/>
        </w:rPr>
        <w:t>V</w:t>
      </w:r>
      <w:r w:rsidRPr="00D30EEC">
        <w:rPr>
          <w:rFonts w:ascii="Times New Roman" w:hAnsi="Times New Roman" w:cs="Times New Roman"/>
          <w:color w:val="000000" w:themeColor="text1"/>
          <w:kern w:val="0"/>
          <w:sz w:val="24"/>
          <w:szCs w:val="24"/>
          <w:vertAlign w:val="subscript"/>
        </w:rPr>
        <w:t>OC</w:t>
      </w:r>
      <w:r w:rsidRPr="00D30EEC">
        <w:rPr>
          <w:rFonts w:ascii="Times New Roman" w:hAnsi="Times New Roman" w:cs="Times New Roman"/>
          <w:color w:val="000000" w:themeColor="text1"/>
          <w:kern w:val="0"/>
          <w:sz w:val="24"/>
          <w:szCs w:val="24"/>
        </w:rPr>
        <w:t xml:space="preserve"> versus the common logarithm of light intensity, and the light ideality factor (</w:t>
      </w:r>
      <m:oMath>
        <m:r>
          <w:rPr>
            <w:rFonts w:ascii="Cambria Math" w:hAnsi="Cambria Math" w:cs="Times New Roman"/>
            <w:color w:val="000000" w:themeColor="text1"/>
            <w:kern w:val="0"/>
            <w:sz w:val="24"/>
            <w:szCs w:val="24"/>
          </w:rPr>
          <m:t>n</m:t>
        </m:r>
      </m:oMath>
      <w:r w:rsidRPr="00D30EEC">
        <w:rPr>
          <w:rFonts w:ascii="Times New Roman" w:hAnsi="Times New Roman" w:cs="Times New Roman"/>
          <w:color w:val="000000" w:themeColor="text1"/>
          <w:kern w:val="0"/>
          <w:sz w:val="24"/>
          <w:szCs w:val="24"/>
        </w:rPr>
        <w:t>) can be calculated as follow:</w:t>
      </w:r>
    </w:p>
    <w:p w14:paraId="24BC22EA" w14:textId="7ECFB9F3" w:rsidR="00060BBF" w:rsidRPr="00D30EEC" w:rsidRDefault="00D03C28" w:rsidP="00416671">
      <w:pPr>
        <w:spacing w:line="480" w:lineRule="auto"/>
        <w:ind w:firstLineChars="200" w:firstLine="480"/>
        <w:rPr>
          <w:rFonts w:ascii="Times New Roman" w:hAnsi="Times New Roman" w:cs="Times New Roman"/>
          <w:color w:val="000000" w:themeColor="text1"/>
          <w:kern w:val="0"/>
          <w:sz w:val="24"/>
          <w:szCs w:val="24"/>
        </w:rPr>
      </w:pPr>
      <m:oMath>
        <m:r>
          <w:rPr>
            <w:rFonts w:ascii="Cambria Math" w:hAnsi="Cambria Math" w:cs="Times New Roman"/>
            <w:color w:val="000000" w:themeColor="text1"/>
            <w:kern w:val="0"/>
            <w:sz w:val="24"/>
            <w:szCs w:val="24"/>
          </w:rPr>
          <w:lastRenderedPageBreak/>
          <m:t xml:space="preserve">                                                   </m:t>
        </m:r>
        <m:r>
          <w:rPr>
            <w:rFonts w:ascii="Cambria Math" w:eastAsia="DengXian" w:hAnsi="Cambria Math" w:cs="Times New Roman"/>
            <w:color w:val="000000" w:themeColor="text1"/>
            <w:kern w:val="0"/>
            <w:sz w:val="24"/>
            <w:szCs w:val="24"/>
          </w:rPr>
          <m:t xml:space="preserve"> </m:t>
        </m:r>
        <m:sSub>
          <m:sSubPr>
            <m:ctrlPr>
              <w:rPr>
                <w:rFonts w:ascii="Cambria Math" w:eastAsia="DengXian" w:hAnsi="Cambria Math" w:cs="Times New Roman"/>
                <w:i/>
                <w:color w:val="000000" w:themeColor="text1"/>
                <w:kern w:val="0"/>
                <w:sz w:val="24"/>
                <w:szCs w:val="24"/>
              </w:rPr>
            </m:ctrlPr>
          </m:sSubPr>
          <m:e>
            <m:r>
              <w:rPr>
                <w:rFonts w:ascii="Cambria Math" w:eastAsia="DengXian" w:hAnsi="Cambria Math" w:cs="Times New Roman"/>
                <w:color w:val="000000" w:themeColor="text1"/>
                <w:kern w:val="0"/>
                <w:sz w:val="24"/>
                <w:szCs w:val="24"/>
              </w:rPr>
              <m:t>V</m:t>
            </m:r>
          </m:e>
          <m:sub>
            <m:r>
              <w:rPr>
                <w:rFonts w:ascii="Cambria Math" w:eastAsia="DengXian" w:hAnsi="Cambria Math" w:cs="Times New Roman"/>
                <w:color w:val="000000" w:themeColor="text1"/>
                <w:kern w:val="0"/>
                <w:sz w:val="24"/>
                <w:szCs w:val="24"/>
              </w:rPr>
              <m:t>oc</m:t>
            </m:r>
          </m:sub>
        </m:sSub>
        <m:r>
          <w:rPr>
            <w:rFonts w:ascii="Cambria Math" w:eastAsia="DengXian" w:hAnsi="Cambria Math" w:cs="Times New Roman"/>
            <w:color w:val="000000" w:themeColor="text1"/>
            <w:kern w:val="0"/>
            <w:sz w:val="24"/>
            <w:szCs w:val="24"/>
          </w:rPr>
          <m:t>=</m:t>
        </m:r>
        <m:f>
          <m:fPr>
            <m:ctrlPr>
              <w:rPr>
                <w:rFonts w:ascii="Cambria Math" w:eastAsia="DengXian" w:hAnsi="Cambria Math" w:cs="Times New Roman"/>
                <w:i/>
                <w:color w:val="000000" w:themeColor="text1"/>
                <w:kern w:val="0"/>
                <w:sz w:val="24"/>
                <w:szCs w:val="24"/>
              </w:rPr>
            </m:ctrlPr>
          </m:fPr>
          <m:num>
            <m:r>
              <w:rPr>
                <w:rFonts w:ascii="Cambria Math" w:eastAsia="DengXian" w:hAnsi="Cambria Math" w:cs="Times New Roman"/>
                <w:color w:val="000000" w:themeColor="text1"/>
                <w:kern w:val="0"/>
                <w:sz w:val="24"/>
                <w:szCs w:val="24"/>
              </w:rPr>
              <m:t>nkT</m:t>
            </m:r>
          </m:num>
          <m:den>
            <m:r>
              <w:rPr>
                <w:rFonts w:ascii="Cambria Math" w:eastAsia="DengXian" w:hAnsi="Cambria Math" w:cs="Times New Roman"/>
                <w:color w:val="000000" w:themeColor="text1"/>
                <w:kern w:val="0"/>
                <w:sz w:val="24"/>
                <w:szCs w:val="24"/>
              </w:rPr>
              <m:t>q</m:t>
            </m:r>
          </m:den>
        </m:f>
        <m:r>
          <m:rPr>
            <m:sty m:val="p"/>
          </m:rPr>
          <w:rPr>
            <w:rFonts w:ascii="Cambria Math" w:eastAsia="DengXian" w:hAnsi="Cambria Math" w:cs="Times New Roman"/>
            <w:color w:val="000000" w:themeColor="text1"/>
            <w:kern w:val="0"/>
            <w:sz w:val="24"/>
            <w:szCs w:val="24"/>
          </w:rPr>
          <m:t>ln⁡</m:t>
        </m:r>
        <m:r>
          <w:rPr>
            <w:rFonts w:ascii="Cambria Math" w:eastAsia="DengXian" w:hAnsi="Cambria Math" w:cs="Times New Roman"/>
            <w:color w:val="000000" w:themeColor="text1"/>
            <w:kern w:val="0"/>
            <w:sz w:val="24"/>
            <w:szCs w:val="24"/>
          </w:rPr>
          <m:t>(</m:t>
        </m:r>
        <m:f>
          <m:fPr>
            <m:ctrlPr>
              <w:rPr>
                <w:rFonts w:ascii="Cambria Math" w:eastAsia="DengXian" w:hAnsi="Cambria Math" w:cs="Times New Roman"/>
                <w:i/>
                <w:color w:val="000000" w:themeColor="text1"/>
                <w:kern w:val="0"/>
                <w:sz w:val="24"/>
                <w:szCs w:val="24"/>
              </w:rPr>
            </m:ctrlPr>
          </m:fPr>
          <m:num>
            <m:sSub>
              <m:sSubPr>
                <m:ctrlPr>
                  <w:rPr>
                    <w:rFonts w:ascii="Cambria Math" w:eastAsia="DengXian" w:hAnsi="Cambria Math" w:cs="Times New Roman"/>
                    <w:i/>
                    <w:color w:val="000000" w:themeColor="text1"/>
                    <w:kern w:val="0"/>
                    <w:sz w:val="24"/>
                    <w:szCs w:val="24"/>
                  </w:rPr>
                </m:ctrlPr>
              </m:sSubPr>
              <m:e>
                <m:r>
                  <w:rPr>
                    <w:rFonts w:ascii="Cambria Math" w:eastAsia="DengXian" w:hAnsi="Cambria Math" w:cs="Times New Roman"/>
                    <w:color w:val="000000" w:themeColor="text1"/>
                    <w:kern w:val="0"/>
                    <w:sz w:val="24"/>
                    <w:szCs w:val="24"/>
                  </w:rPr>
                  <m:t>I</m:t>
                </m:r>
              </m:e>
              <m:sub>
                <m:r>
                  <m:rPr>
                    <m:sty m:val="p"/>
                  </m:rPr>
                  <w:rPr>
                    <w:rFonts w:ascii="Cambria Math" w:eastAsia="DengXian" w:hAnsi="Cambria Math" w:cs="Times New Roman"/>
                    <w:color w:val="000000" w:themeColor="text1"/>
                    <w:kern w:val="0"/>
                    <w:sz w:val="24"/>
                    <w:szCs w:val="24"/>
                  </w:rPr>
                  <m:t>L</m:t>
                </m:r>
              </m:sub>
            </m:sSub>
          </m:num>
          <m:den>
            <m:sSub>
              <m:sSubPr>
                <m:ctrlPr>
                  <w:rPr>
                    <w:rFonts w:ascii="Cambria Math" w:eastAsia="DengXian" w:hAnsi="Cambria Math" w:cs="Times New Roman"/>
                    <w:i/>
                    <w:color w:val="000000" w:themeColor="text1"/>
                    <w:kern w:val="0"/>
                    <w:sz w:val="24"/>
                    <w:szCs w:val="24"/>
                  </w:rPr>
                </m:ctrlPr>
              </m:sSubPr>
              <m:e>
                <m:r>
                  <w:rPr>
                    <w:rFonts w:ascii="Cambria Math" w:eastAsia="DengXian" w:hAnsi="Cambria Math" w:cs="Times New Roman"/>
                    <w:color w:val="000000" w:themeColor="text1"/>
                    <w:kern w:val="0"/>
                    <w:sz w:val="24"/>
                    <w:szCs w:val="24"/>
                  </w:rPr>
                  <m:t>I</m:t>
                </m:r>
              </m:e>
              <m:sub>
                <m:r>
                  <m:rPr>
                    <m:sty m:val="p"/>
                  </m:rPr>
                  <w:rPr>
                    <w:rFonts w:ascii="Cambria Math" w:eastAsia="DengXian" w:hAnsi="Cambria Math" w:cs="Times New Roman"/>
                    <w:color w:val="000000" w:themeColor="text1"/>
                    <w:kern w:val="0"/>
                    <w:sz w:val="24"/>
                    <w:szCs w:val="24"/>
                  </w:rPr>
                  <m:t>0</m:t>
                </m:r>
              </m:sub>
            </m:sSub>
          </m:den>
        </m:f>
        <m:r>
          <w:rPr>
            <w:rFonts w:ascii="Cambria Math" w:eastAsia="DengXian" w:hAnsi="Cambria Math" w:cs="Times New Roman"/>
            <w:color w:val="000000" w:themeColor="text1"/>
            <w:kern w:val="0"/>
            <w:sz w:val="24"/>
            <w:szCs w:val="24"/>
          </w:rPr>
          <m:t>+1)</m:t>
        </m:r>
      </m:oMath>
      <w:r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color w:val="000000" w:themeColor="text1"/>
          <w:kern w:val="0"/>
          <w:sz w:val="24"/>
          <w:szCs w:val="24"/>
        </w:rPr>
        <w:fldChar w:fldCharType="begin"/>
      </w:r>
      <w:r w:rsidR="00E47DC5">
        <w:rPr>
          <w:rFonts w:ascii="Times New Roman" w:hAnsi="Times New Roman" w:cs="Times New Roman"/>
          <w:color w:val="000000" w:themeColor="text1"/>
          <w:kern w:val="0"/>
          <w:sz w:val="24"/>
          <w:szCs w:val="24"/>
        </w:rPr>
        <w:instrText xml:space="preserve"> ADDIN EN.CITE &lt;EndNote&gt;&lt;Cite&gt;&lt;Author&gt;Lou&lt;/Author&gt;&lt;Year&gt;2021&lt;/Year&gt;&lt;RecNum&gt;141&lt;/RecNum&gt;&lt;DisplayText&gt;&lt;style face="superscript"&gt;[51]&lt;/style&gt;&lt;/DisplayText&gt;&lt;record&gt;&lt;rec-number&gt;141&lt;/rec-number&gt;&lt;foreign-keys&gt;&lt;key app="EN" db-id="azd5aw2se5rfese5azfvar5be9wvw09txt5f" timestamp="1630578780"&gt;141&lt;/key&gt;&lt;key app="ENWeb" db-id=""&gt;0&lt;/key&gt;&lt;/foreign-keys&gt;&lt;ref-type name="Journal Article"&gt;17&lt;/ref-type&gt;&lt;contributors&gt;&lt;authors&gt;&lt;author&gt;Lou, Qiang&lt;/author&gt;&lt;author&gt;Han, Yufang&lt;/author&gt;&lt;author&gt;Liu, Chang&lt;/author&gt;&lt;author&gt;Zheng, Kan</w:instrText>
      </w:r>
      <w:r w:rsidR="00E47DC5">
        <w:rPr>
          <w:rFonts w:ascii="Times New Roman" w:hAnsi="Times New Roman" w:cs="Times New Roman" w:hint="eastAsia"/>
          <w:color w:val="000000" w:themeColor="text1"/>
          <w:kern w:val="0"/>
          <w:sz w:val="24"/>
          <w:szCs w:val="24"/>
        </w:rPr>
        <w:instrText>ghui&lt;/author&gt;&lt;author&gt;Zhang, Jinsheng&lt;/author&gt;&lt;author&gt;Chen, Xia&lt;/author&gt;&lt;author&gt;Du, Qing&lt;/author&gt;&lt;author&gt;Chen, Chong&lt;/author&gt;&lt;author&gt;Ge, Ziyi&lt;/author&gt;&lt;/authors&gt;&lt;/contributors&gt;&lt;titles&gt;&lt;title&gt;</w:instrText>
      </w:r>
      <w:r w:rsidR="00E47DC5">
        <w:rPr>
          <w:rFonts w:ascii="Times New Roman" w:hAnsi="Times New Roman" w:cs="Times New Roman" w:hint="eastAsia"/>
          <w:color w:val="000000" w:themeColor="text1"/>
          <w:kern w:val="0"/>
          <w:sz w:val="24"/>
          <w:szCs w:val="24"/>
        </w:rPr>
        <w:instrText>π‐</w:instrText>
      </w:r>
      <w:r w:rsidR="00E47DC5">
        <w:rPr>
          <w:rFonts w:ascii="Times New Roman" w:hAnsi="Times New Roman" w:cs="Times New Roman" w:hint="eastAsia"/>
          <w:color w:val="000000" w:themeColor="text1"/>
          <w:kern w:val="0"/>
          <w:sz w:val="24"/>
          <w:szCs w:val="24"/>
        </w:rPr>
        <w:instrText>Conjugated Small Molecules Modified SnO&amp;#xD; 2&amp;#xD; Layer for Pe</w:instrText>
      </w:r>
      <w:r w:rsidR="00E47DC5">
        <w:rPr>
          <w:rFonts w:ascii="Times New Roman" w:hAnsi="Times New Roman" w:cs="Times New Roman"/>
          <w:color w:val="000000" w:themeColor="text1"/>
          <w:kern w:val="0"/>
          <w:sz w:val="24"/>
          <w:szCs w:val="24"/>
        </w:rPr>
        <w:instrText>rovskite Solar Cells with over 23% Efficiency&lt;/title&gt;&lt;secondary-title&gt;Advanced Energy Materials&lt;/secondary-title&gt;&lt;/titles&gt;&lt;periodical&gt;&lt;full-title&gt;Advanced Energy Materials&lt;/full-title&gt;&lt;abbr-1&gt;Adv. Energy Mater.&lt;/abbr-1&gt;&lt;/periodical&gt;&lt;section&gt;2101416&lt;/section&gt;&lt;dates&gt;&lt;year&gt;2021&lt;/year&gt;&lt;/dates&gt;&lt;isbn&gt;1614-6832&amp;#xD;1614-6840&lt;/isbn&gt;&lt;urls&gt;&lt;/urls&gt;&lt;electronic-resource-num&gt;10.1002/aenm.202101416&lt;/electronic-resource-num&gt;&lt;/record&gt;&lt;/Cite&gt;&lt;/EndNote&gt;</w:instrText>
      </w:r>
      <w:r w:rsidRPr="00D30EEC">
        <w:rPr>
          <w:rFonts w:ascii="Times New Roman" w:hAnsi="Times New Roman" w:cs="Times New Roman"/>
          <w:color w:val="000000" w:themeColor="text1"/>
          <w:kern w:val="0"/>
          <w:sz w:val="24"/>
          <w:szCs w:val="24"/>
        </w:rPr>
        <w:fldChar w:fldCharType="separate"/>
      </w:r>
      <w:r w:rsidR="00E47DC5" w:rsidRPr="00E47DC5">
        <w:rPr>
          <w:rFonts w:ascii="Times New Roman" w:hAnsi="Times New Roman" w:cs="Times New Roman"/>
          <w:noProof/>
          <w:color w:val="000000" w:themeColor="text1"/>
          <w:kern w:val="0"/>
          <w:sz w:val="24"/>
          <w:szCs w:val="24"/>
          <w:vertAlign w:val="superscript"/>
        </w:rPr>
        <w:t>[51]</w:t>
      </w:r>
      <w:r w:rsidRPr="00D30EEC">
        <w:rPr>
          <w:rFonts w:ascii="Times New Roman" w:hAnsi="Times New Roman" w:cs="Times New Roman"/>
          <w:color w:val="000000" w:themeColor="text1"/>
          <w:kern w:val="0"/>
          <w:sz w:val="24"/>
          <w:szCs w:val="24"/>
        </w:rPr>
        <w:fldChar w:fldCharType="end"/>
      </w:r>
    </w:p>
    <w:p w14:paraId="56579415" w14:textId="77777777" w:rsidR="00812EA6" w:rsidRPr="00D30EEC" w:rsidRDefault="00812EA6" w:rsidP="0072328A">
      <w:pPr>
        <w:spacing w:line="480" w:lineRule="auto"/>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Hence, the light ideality factor of the device based on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 and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-FBA is 1.81 and 1.42, respectively, suggesting that defect-assisted charge recombination is significantly reduced in the FBA-based device.</w:t>
      </w:r>
    </w:p>
    <w:p w14:paraId="2E0F0CEF" w14:textId="77777777" w:rsidR="00812EA6" w:rsidRPr="00D30EEC" w:rsidRDefault="00812EA6" w:rsidP="0072328A">
      <w:pPr>
        <w:spacing w:line="480" w:lineRule="auto"/>
        <w:rPr>
          <w:rFonts w:ascii="Times New Roman" w:hAnsi="Times New Roman" w:cs="Times New Roman"/>
          <w:color w:val="000000" w:themeColor="text1"/>
          <w:kern w:val="0"/>
          <w:sz w:val="24"/>
          <w:szCs w:val="24"/>
        </w:rPr>
      </w:pPr>
    </w:p>
    <w:p w14:paraId="5E6A9BBA" w14:textId="78D8BE72" w:rsidR="00060BBF" w:rsidRPr="00D30EEC" w:rsidRDefault="00D71A52" w:rsidP="0072328A">
      <w:pPr>
        <w:spacing w:line="480" w:lineRule="auto"/>
        <w:rPr>
          <w:rFonts w:ascii="Times New Roman" w:hAnsi="Times New Roman" w:cs="Times New Roman"/>
          <w:color w:val="000000" w:themeColor="text1"/>
          <w:kern w:val="0"/>
          <w:sz w:val="24"/>
          <w:szCs w:val="24"/>
        </w:rPr>
      </w:pPr>
      <w:r w:rsidRPr="00D30EEC">
        <w:rPr>
          <w:rFonts w:ascii="Times New Roman" w:hAnsi="Times New Roman" w:cs="Times New Roman" w:hint="eastAsia"/>
          <w:b/>
          <w:kern w:val="0"/>
          <w:sz w:val="24"/>
          <w:szCs w:val="24"/>
        </w:rPr>
        <w:t>2</w:t>
      </w:r>
      <w:r w:rsidRPr="00D30EEC">
        <w:rPr>
          <w:rFonts w:ascii="Times New Roman" w:hAnsi="Times New Roman" w:cs="Times New Roman"/>
          <w:b/>
          <w:kern w:val="0"/>
          <w:sz w:val="24"/>
          <w:szCs w:val="24"/>
        </w:rPr>
        <w:t>.3.2 Stability studies of the PSCs with FBA passivation layer</w:t>
      </w:r>
    </w:p>
    <w:p w14:paraId="4CC54974" w14:textId="45B79738" w:rsidR="007D7763" w:rsidRPr="00D30EEC" w:rsidRDefault="00812EA6" w:rsidP="000D563C">
      <w:pPr>
        <w:spacing w:line="480" w:lineRule="auto"/>
        <w:ind w:firstLineChars="200" w:firstLine="480"/>
        <w:rPr>
          <w:rFonts w:ascii="Times New Roman" w:hAnsi="Times New Roman" w:cs="Times New Roman"/>
          <w:color w:val="000000" w:themeColor="text1"/>
          <w:kern w:val="0"/>
          <w:sz w:val="24"/>
          <w:szCs w:val="24"/>
        </w:rPr>
      </w:pPr>
      <w:r w:rsidRPr="00D30EEC">
        <w:rPr>
          <w:rFonts w:ascii="Times New Roman" w:hAnsi="Times New Roman" w:cs="Times New Roman"/>
          <w:color w:val="000000" w:themeColor="text1"/>
          <w:kern w:val="0"/>
          <w:sz w:val="24"/>
          <w:szCs w:val="24"/>
        </w:rPr>
        <w:t>We also detected the stability of the devices based on SnO</w:t>
      </w:r>
      <w:r w:rsidRPr="00D30EEC">
        <w:rPr>
          <w:rFonts w:ascii="Times New Roman" w:hAnsi="Times New Roman" w:cs="Times New Roman"/>
          <w:color w:val="000000" w:themeColor="text1"/>
          <w:kern w:val="0"/>
          <w:sz w:val="24"/>
          <w:szCs w:val="24"/>
          <w:vertAlign w:val="subscript"/>
        </w:rPr>
        <w:t>2</w:t>
      </w:r>
      <w:r w:rsidRPr="00D30EEC">
        <w:rPr>
          <w:rFonts w:ascii="Times New Roman" w:hAnsi="Times New Roman" w:cs="Times New Roman"/>
          <w:color w:val="000000" w:themeColor="text1"/>
          <w:kern w:val="0"/>
          <w:sz w:val="24"/>
          <w:szCs w:val="24"/>
        </w:rPr>
        <w:t xml:space="preserve">-FBA. </w:t>
      </w:r>
      <w:r w:rsidRPr="00D30EEC">
        <w:rPr>
          <w:rFonts w:ascii="Times New Roman" w:hAnsi="Times New Roman" w:cs="Times New Roman"/>
          <w:b/>
          <w:bCs/>
          <w:color w:val="000000" w:themeColor="text1"/>
          <w:kern w:val="0"/>
          <w:sz w:val="24"/>
          <w:szCs w:val="24"/>
        </w:rPr>
        <w:t xml:space="preserve">Figure </w:t>
      </w:r>
      <w:r w:rsidR="00CC6CB2" w:rsidRPr="00D30EEC">
        <w:rPr>
          <w:rFonts w:ascii="Times New Roman" w:hAnsi="Times New Roman" w:cs="Times New Roman"/>
          <w:b/>
          <w:bCs/>
          <w:color w:val="000000" w:themeColor="text1"/>
          <w:kern w:val="0"/>
          <w:sz w:val="24"/>
          <w:szCs w:val="24"/>
        </w:rPr>
        <w:t>5</w:t>
      </w:r>
      <w:r w:rsidRPr="00D30EEC">
        <w:rPr>
          <w:rFonts w:ascii="Times New Roman" w:hAnsi="Times New Roman" w:cs="Times New Roman"/>
          <w:b/>
          <w:bCs/>
          <w:color w:val="000000" w:themeColor="text1"/>
          <w:kern w:val="0"/>
          <w:sz w:val="24"/>
          <w:szCs w:val="24"/>
        </w:rPr>
        <w:t>d</w:t>
      </w:r>
      <w:r w:rsidRPr="00D30EEC">
        <w:rPr>
          <w:rFonts w:ascii="Times New Roman" w:hAnsi="Times New Roman" w:cs="Times New Roman"/>
          <w:color w:val="000000" w:themeColor="text1"/>
          <w:kern w:val="0"/>
          <w:sz w:val="24"/>
          <w:szCs w:val="24"/>
        </w:rPr>
        <w:t xml:space="preserve"> and </w:t>
      </w:r>
      <w:r w:rsidRPr="00D30EEC">
        <w:rPr>
          <w:rFonts w:ascii="Times New Roman" w:hAnsi="Times New Roman" w:cs="Times New Roman"/>
          <w:b/>
          <w:bCs/>
          <w:color w:val="000000" w:themeColor="text1"/>
          <w:kern w:val="0"/>
          <w:sz w:val="24"/>
          <w:szCs w:val="24"/>
        </w:rPr>
        <w:t>Figure S</w:t>
      </w:r>
      <w:r w:rsidR="00B2125F" w:rsidRPr="00D30EEC">
        <w:rPr>
          <w:rFonts w:ascii="Times New Roman" w:hAnsi="Times New Roman" w:cs="Times New Roman"/>
          <w:b/>
          <w:bCs/>
          <w:color w:val="000000" w:themeColor="text1"/>
          <w:kern w:val="0"/>
          <w:sz w:val="24"/>
          <w:szCs w:val="24"/>
        </w:rPr>
        <w:t>2</w:t>
      </w:r>
      <w:r w:rsidR="00C05B8D" w:rsidRPr="00D30EEC">
        <w:rPr>
          <w:rFonts w:ascii="Times New Roman" w:hAnsi="Times New Roman" w:cs="Times New Roman"/>
          <w:b/>
          <w:bCs/>
          <w:color w:val="000000" w:themeColor="text1"/>
          <w:kern w:val="0"/>
          <w:sz w:val="24"/>
          <w:szCs w:val="24"/>
        </w:rPr>
        <w:t>1</w:t>
      </w:r>
      <w:r w:rsidRPr="00D30EEC">
        <w:rPr>
          <w:rFonts w:ascii="Times New Roman" w:hAnsi="Times New Roman" w:cs="Times New Roman"/>
          <w:color w:val="000000" w:themeColor="text1"/>
          <w:kern w:val="0"/>
          <w:sz w:val="24"/>
          <w:szCs w:val="24"/>
        </w:rPr>
        <w:t xml:space="preserve"> show the operation stability of each type of device. Compared with the control devices, the devices with the FBA passivation layer offer better stability. After 1000 h continuous working hours, the PCE still could maintain over 80% of its initial performance when using FBA as a passivation layer, while the control devices dropped to 60% of their initial PCE. Moreover, we could also observe an apparent burn-in phenomenon for FF and PCE of control group devices. However, this issue is significantly inhibited for the passivated devices due to eliminated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migration, which is outside the scope of this paper and is dis</w:t>
      </w:r>
      <w:r w:rsidRPr="00D30EEC">
        <w:rPr>
          <w:rFonts w:ascii="Times New Roman" w:hAnsi="Times New Roman" w:cs="Times New Roman"/>
          <w:kern w:val="0"/>
          <w:sz w:val="24"/>
          <w:szCs w:val="24"/>
        </w:rPr>
        <w:t>cussed elsewhere.</w:t>
      </w:r>
      <w:r w:rsidRPr="00D30EEC">
        <w:rPr>
          <w:rFonts w:ascii="Times New Roman" w:hAnsi="Times New Roman" w:cs="Times New Roman"/>
          <w:kern w:val="0"/>
          <w:sz w:val="24"/>
          <w:szCs w:val="24"/>
        </w:rPr>
        <w:fldChar w:fldCharType="begin"/>
      </w:r>
      <w:r w:rsidR="00D31987">
        <w:rPr>
          <w:rFonts w:ascii="Times New Roman" w:hAnsi="Times New Roman" w:cs="Times New Roman"/>
          <w:kern w:val="0"/>
          <w:sz w:val="24"/>
          <w:szCs w:val="24"/>
        </w:rPr>
        <w:instrText xml:space="preserve"> ADDIN EN.CITE &lt;EndNote&gt;&lt;Cite&gt;&lt;Author&gt;Ding&lt;/Author&gt;&lt;Year&gt;2023&lt;/Year&gt;&lt;RecNum&gt;354&lt;/RecNum&gt;&lt;DisplayText&gt;&lt;style face="superscript"&gt;[27]&lt;/style&gt;&lt;/DisplayText&gt;&lt;record&gt;&lt;rec-number&gt;354&lt;/rec-number&gt;&lt;foreign-keys&gt;&lt;key app="EN" db-id="azd5aw2se5rfese5azfvar5be9wvw09txt5f" timestamp="1676864034"&gt;354&lt;/key&gt;&lt;/foreign-keys&gt;&lt;ref-type name="Journal Article"&gt;17&lt;/ref-type&gt;&lt;contributors&gt;&lt;authors&gt;&lt;author&gt;Ding, Changzeng&lt;/author&gt;&lt;author&gt;Yin, Li&lt;/author&gt;&lt;author&gt;Wang, Jinlong&lt;/author&gt;&lt;author&gt;Larini, Valentina&lt;/author&gt;&lt;author&gt;Zhang, Lianping&lt;/author&gt;&lt;author&gt;Huang, Rong&lt;/author&gt;&lt;author&gt;Nyman, Mathias&lt;/author&gt;&lt;author&gt;Zhao, Liyi&lt;/author&gt;&lt;author&gt;Zhao, Chun&lt;/author&gt;&lt;author&gt;Li, Weishi&lt;/author&gt;&lt;author&gt;Luo, Qun&lt;/author&gt;&lt;author&gt;Shen, Yanbin&lt;/author&gt;&lt;author&gt;Österbacka, Ronald&lt;/author&gt;&lt;author&gt;Grancini, Giulia&lt;/author&gt;&lt;author&gt;Ma, Chang-Qi&lt;/author&gt;&lt;/authors&gt;&lt;/contributors&gt;&lt;titles&gt;&lt;title&gt;Boosting Perovskite Solar Cells Efficiency and Stability: Interfacial Passivation of Crosslinked Fullerene Eliminates the “Burn-in” Decay&lt;/title&gt;&lt;secondary-title&gt;Advanced Materials&lt;/secondary-title&gt;&lt;/titles&gt;&lt;periodical&gt;&lt;full-title&gt;Advanced Materials&lt;/full-title&gt;&lt;abbr-1&gt;Adv. Mater.&lt;/abbr-1&gt;&lt;/periodical&gt;&lt;pages&gt;2207656&lt;/pages&gt;&lt;volume&gt;35&lt;/volume&gt;&lt;number&gt;2&lt;/number&gt;&lt;keywords&gt;&lt;keyword&gt;“burn-in” degradation&lt;/keyword&gt;&lt;keyword&gt;cross-linked PCBM&lt;/keyword&gt;&lt;keyword&gt;Li+ ion migration&lt;/keyword&gt;&lt;keyword&gt;operational stability&lt;/keyword&gt;&lt;keyword&gt;perovskite solar cells&lt;/keyword&gt;&lt;/keywords&gt;&lt;dates&gt;&lt;year&gt;2023&lt;/year&gt;&lt;pub-dates&gt;&lt;date&gt;2023/01/01&lt;/date&gt;&lt;/pub-dates&gt;&lt;/dates&gt;&lt;publisher&gt;John Wiley &amp;amp; Sons, Ltd&lt;/publisher&gt;&lt;isbn&gt;0935-9648&lt;/isbn&gt;&lt;work-type&gt;https://doi.org/10.1002/adma.202207656&lt;/work-type&gt;&lt;urls&gt;&lt;related-urls&gt;&lt;url&gt;https://doi.org/10.1002/adma.202207656&lt;/url&gt;&lt;/related-urls&gt;&lt;/urls&gt;&lt;electronic-resource-num&gt;https://doi.org/10.1002/adma.202207656&lt;/electronic-resource-num&gt;&lt;access-date&gt;2023/02/19&lt;/access-date&gt;&lt;/record&gt;&lt;/Cite&gt;&lt;/EndNote&gt;</w:instrText>
      </w:r>
      <w:r w:rsidRPr="00D30EEC">
        <w:rPr>
          <w:rFonts w:ascii="Times New Roman" w:hAnsi="Times New Roman" w:cs="Times New Roman"/>
          <w:kern w:val="0"/>
          <w:sz w:val="24"/>
          <w:szCs w:val="24"/>
        </w:rPr>
        <w:fldChar w:fldCharType="separate"/>
      </w:r>
      <w:r w:rsidR="00D31987" w:rsidRPr="00D31987">
        <w:rPr>
          <w:rFonts w:ascii="Times New Roman" w:hAnsi="Times New Roman" w:cs="Times New Roman"/>
          <w:noProof/>
          <w:kern w:val="0"/>
          <w:sz w:val="24"/>
          <w:szCs w:val="24"/>
          <w:vertAlign w:val="superscript"/>
        </w:rPr>
        <w:t>[27]</w:t>
      </w:r>
      <w:r w:rsidRPr="00D30EEC">
        <w:rPr>
          <w:rFonts w:ascii="Times New Roman" w:hAnsi="Times New Roman" w:cs="Times New Roman"/>
          <w:kern w:val="0"/>
          <w:sz w:val="24"/>
          <w:szCs w:val="24"/>
        </w:rPr>
        <w:fldChar w:fldCharType="end"/>
      </w:r>
      <w:r w:rsidR="00416671" w:rsidRPr="00D30EEC">
        <w:rPr>
          <w:rFonts w:ascii="Times New Roman" w:hAnsi="Times New Roman" w:cs="Times New Roman"/>
          <w:color w:val="000000" w:themeColor="text1"/>
          <w:kern w:val="0"/>
          <w:sz w:val="24"/>
          <w:szCs w:val="24"/>
        </w:rPr>
        <w:t xml:space="preserve"> </w:t>
      </w:r>
      <w:r w:rsidRPr="00D30EEC">
        <w:rPr>
          <w:rFonts w:ascii="Times New Roman" w:hAnsi="Times New Roman" w:cs="Times New Roman"/>
          <w:kern w:val="0"/>
          <w:sz w:val="24"/>
          <w:szCs w:val="24"/>
        </w:rPr>
        <w:t>Mo</w:t>
      </w:r>
      <w:r w:rsidRPr="00D30EEC">
        <w:rPr>
          <w:rFonts w:ascii="Times New Roman" w:hAnsi="Times New Roman" w:cs="Times New Roman"/>
          <w:color w:val="000000" w:themeColor="text1"/>
          <w:kern w:val="0"/>
          <w:sz w:val="24"/>
          <w:szCs w:val="24"/>
        </w:rPr>
        <w:t xml:space="preserve">reover, the air stability is also investigated and shown in </w:t>
      </w:r>
      <w:r w:rsidRPr="00D30EEC">
        <w:rPr>
          <w:rFonts w:ascii="Times New Roman" w:hAnsi="Times New Roman" w:cs="Times New Roman"/>
          <w:b/>
          <w:bCs/>
          <w:color w:val="000000" w:themeColor="text1"/>
          <w:kern w:val="0"/>
          <w:sz w:val="24"/>
          <w:szCs w:val="24"/>
        </w:rPr>
        <w:t xml:space="preserve">Figure </w:t>
      </w:r>
      <w:r w:rsidR="00CC6CB2" w:rsidRPr="00D30EEC">
        <w:rPr>
          <w:rFonts w:ascii="Times New Roman" w:hAnsi="Times New Roman" w:cs="Times New Roman"/>
          <w:b/>
          <w:bCs/>
          <w:color w:val="000000" w:themeColor="text1"/>
          <w:kern w:val="0"/>
          <w:sz w:val="24"/>
          <w:szCs w:val="24"/>
        </w:rPr>
        <w:t>5</w:t>
      </w:r>
      <w:r w:rsidRPr="00D30EEC">
        <w:rPr>
          <w:rFonts w:ascii="Times New Roman" w:hAnsi="Times New Roman" w:cs="Times New Roman"/>
          <w:b/>
          <w:bCs/>
          <w:color w:val="000000" w:themeColor="text1"/>
          <w:kern w:val="0"/>
          <w:sz w:val="24"/>
          <w:szCs w:val="24"/>
        </w:rPr>
        <w:t>e</w:t>
      </w:r>
      <w:r w:rsidRPr="00D30EEC">
        <w:rPr>
          <w:rFonts w:ascii="Times New Roman" w:hAnsi="Times New Roman" w:cs="Times New Roman"/>
          <w:color w:val="000000" w:themeColor="text1"/>
          <w:kern w:val="0"/>
          <w:sz w:val="24"/>
          <w:szCs w:val="24"/>
        </w:rPr>
        <w:t xml:space="preserve">. The unsealed FBA passivated device showed a noticeable increase in stability and retained more than 80% of the initial PCE after 1000 h, while the control device rapidly dropped to </w:t>
      </w:r>
      <w:r w:rsidRPr="00D30EEC">
        <w:rPr>
          <w:rFonts w:ascii="Cambria Math" w:hAnsi="Cambria Math" w:cs="Cambria Math"/>
          <w:color w:val="000000" w:themeColor="text1"/>
          <w:kern w:val="0"/>
          <w:sz w:val="24"/>
          <w:szCs w:val="24"/>
        </w:rPr>
        <w:t>∼</w:t>
      </w:r>
      <w:r w:rsidRPr="00D30EEC">
        <w:rPr>
          <w:rFonts w:ascii="Times New Roman" w:hAnsi="Times New Roman" w:cs="Times New Roman"/>
          <w:color w:val="000000" w:themeColor="text1"/>
          <w:kern w:val="0"/>
          <w:sz w:val="24"/>
          <w:szCs w:val="24"/>
        </w:rPr>
        <w:t>50% of its initial value. To detect the fundamental reason for improving stability, XPS is used to inspect the state of the perovskite crystal. We also move the electrode and HTL of the aged device for each type of device and investigate the state of the perovskite layer.</w:t>
      </w:r>
      <w:r w:rsidRPr="00D30EEC">
        <w:rPr>
          <w:rFonts w:ascii="Times New Roman" w:hAnsi="Times New Roman" w:cs="Times New Roman"/>
          <w:color w:val="FF0000"/>
          <w:kern w:val="0"/>
          <w:sz w:val="24"/>
          <w:szCs w:val="24"/>
        </w:rPr>
        <w:t xml:space="preserve"> </w:t>
      </w:r>
      <w:r w:rsidRPr="00D30EEC">
        <w:rPr>
          <w:rFonts w:ascii="Times New Roman" w:hAnsi="Times New Roman" w:cs="Times New Roman"/>
          <w:kern w:val="0"/>
          <w:sz w:val="24"/>
          <w:szCs w:val="24"/>
        </w:rPr>
        <w:t>From the XPS spectrum of Pb 4</w:t>
      </w:r>
      <w:r w:rsidRPr="00D30EEC">
        <w:rPr>
          <w:rFonts w:ascii="Times New Roman" w:hAnsi="Times New Roman" w:cs="Times New Roman"/>
          <w:i/>
          <w:iCs/>
          <w:kern w:val="0"/>
          <w:sz w:val="24"/>
          <w:szCs w:val="24"/>
        </w:rPr>
        <w:t xml:space="preserve">f </w:t>
      </w:r>
      <w:r w:rsidRPr="00D30EEC">
        <w:rPr>
          <w:rFonts w:ascii="Times New Roman" w:hAnsi="Times New Roman" w:cs="Times New Roman"/>
          <w:kern w:val="0"/>
          <w:sz w:val="24"/>
          <w:szCs w:val="24"/>
        </w:rPr>
        <w:t>orbit (</w:t>
      </w:r>
      <w:r w:rsidRPr="00D30EEC">
        <w:rPr>
          <w:rFonts w:ascii="Times New Roman" w:hAnsi="Times New Roman" w:cs="Times New Roman"/>
          <w:b/>
          <w:bCs/>
          <w:kern w:val="0"/>
          <w:sz w:val="24"/>
          <w:szCs w:val="24"/>
        </w:rPr>
        <w:t xml:space="preserve">Figure </w:t>
      </w:r>
      <w:r w:rsidR="00CC6CB2" w:rsidRPr="00D30EEC">
        <w:rPr>
          <w:rFonts w:ascii="Times New Roman" w:hAnsi="Times New Roman" w:cs="Times New Roman"/>
          <w:b/>
          <w:bCs/>
          <w:kern w:val="0"/>
          <w:sz w:val="24"/>
          <w:szCs w:val="24"/>
        </w:rPr>
        <w:t>5</w:t>
      </w:r>
      <w:r w:rsidRPr="00D30EEC">
        <w:rPr>
          <w:rFonts w:ascii="Times New Roman" w:hAnsi="Times New Roman" w:cs="Times New Roman"/>
          <w:b/>
          <w:bCs/>
          <w:kern w:val="0"/>
          <w:sz w:val="24"/>
          <w:szCs w:val="24"/>
        </w:rPr>
        <w:t>f</w:t>
      </w:r>
      <w:r w:rsidRPr="00D30EEC">
        <w:rPr>
          <w:rFonts w:ascii="Times New Roman" w:hAnsi="Times New Roman" w:cs="Times New Roman"/>
          <w:kern w:val="0"/>
          <w:sz w:val="24"/>
          <w:szCs w:val="24"/>
        </w:rPr>
        <w:t>), the peak of Pb</w:t>
      </w:r>
      <w:r w:rsidRPr="00D30EEC">
        <w:rPr>
          <w:rFonts w:ascii="Times New Roman" w:hAnsi="Times New Roman" w:cs="Times New Roman"/>
          <w:kern w:val="0"/>
          <w:sz w:val="24"/>
          <w:szCs w:val="24"/>
          <w:vertAlign w:val="superscript"/>
        </w:rPr>
        <w:t>0</w:t>
      </w:r>
      <w:r w:rsidRPr="00D30EEC">
        <w:rPr>
          <w:rFonts w:ascii="Times New Roman" w:hAnsi="Times New Roman" w:cs="Times New Roman"/>
          <w:kern w:val="0"/>
          <w:sz w:val="24"/>
          <w:szCs w:val="24"/>
        </w:rPr>
        <w:t xml:space="preserve"> in Pb 4</w:t>
      </w:r>
      <w:r w:rsidRPr="00D30EEC">
        <w:rPr>
          <w:rFonts w:ascii="Times New Roman" w:hAnsi="Times New Roman" w:cs="Times New Roman"/>
          <w:i/>
          <w:iCs/>
          <w:kern w:val="0"/>
          <w:sz w:val="24"/>
          <w:szCs w:val="24"/>
        </w:rPr>
        <w:t xml:space="preserve">f </w:t>
      </w:r>
      <w:r w:rsidRPr="00D30EEC">
        <w:rPr>
          <w:rFonts w:ascii="Times New Roman" w:hAnsi="Times New Roman" w:cs="Times New Roman"/>
          <w:kern w:val="0"/>
          <w:sz w:val="24"/>
          <w:szCs w:val="24"/>
        </w:rPr>
        <w:t>5/2 and Pb 4</w:t>
      </w:r>
      <w:r w:rsidRPr="00D30EEC">
        <w:rPr>
          <w:rFonts w:ascii="Times New Roman" w:hAnsi="Times New Roman" w:cs="Times New Roman"/>
          <w:i/>
          <w:iCs/>
          <w:kern w:val="0"/>
          <w:sz w:val="24"/>
          <w:szCs w:val="24"/>
        </w:rPr>
        <w:t xml:space="preserve">f </w:t>
      </w:r>
      <w:r w:rsidRPr="00D30EEC">
        <w:rPr>
          <w:rFonts w:ascii="Times New Roman" w:hAnsi="Times New Roman" w:cs="Times New Roman"/>
          <w:kern w:val="0"/>
          <w:sz w:val="24"/>
          <w:szCs w:val="24"/>
        </w:rPr>
        <w:t xml:space="preserve">7/2 </w:t>
      </w:r>
      <w:r w:rsidRPr="00D30EEC">
        <w:rPr>
          <w:rFonts w:ascii="Times New Roman" w:hAnsi="Times New Roman" w:cs="Times New Roman"/>
          <w:kern w:val="0"/>
          <w:sz w:val="24"/>
          <w:szCs w:val="24"/>
        </w:rPr>
        <w:lastRenderedPageBreak/>
        <w:t>orbit at approximately 141.5 and 136.5eV can be observed clearly for the control group device, illustrating that the chelation of -SO</w:t>
      </w:r>
      <w:r w:rsidRPr="00D30EEC">
        <w:rPr>
          <w:rFonts w:ascii="Times New Roman" w:hAnsi="Times New Roman" w:cs="Times New Roman"/>
          <w:kern w:val="0"/>
          <w:sz w:val="24"/>
          <w:szCs w:val="24"/>
          <w:vertAlign w:val="subscript"/>
        </w:rPr>
        <w:t>2</w:t>
      </w:r>
      <w:r w:rsidRPr="00D30EEC">
        <w:rPr>
          <w:rFonts w:ascii="Times New Roman" w:hAnsi="Times New Roman" w:cs="Times New Roman"/>
          <w:kern w:val="0"/>
          <w:sz w:val="24"/>
          <w:szCs w:val="24"/>
        </w:rPr>
        <w:t>F indeed could make perovskite films stable and robust against moisture, light, and thermal stresses due to the undercoordinated Pb</w:t>
      </w:r>
      <w:r w:rsidRPr="00D30EEC">
        <w:rPr>
          <w:rFonts w:ascii="Times New Roman" w:hAnsi="Times New Roman" w:cs="Times New Roman"/>
          <w:kern w:val="0"/>
          <w:sz w:val="24"/>
          <w:szCs w:val="24"/>
          <w:vertAlign w:val="superscript"/>
        </w:rPr>
        <w:t>2+</w:t>
      </w:r>
      <w:r w:rsidRPr="00D30EEC">
        <w:rPr>
          <w:rFonts w:ascii="Times New Roman" w:hAnsi="Times New Roman" w:cs="Times New Roman"/>
          <w:kern w:val="0"/>
          <w:sz w:val="24"/>
          <w:szCs w:val="24"/>
        </w:rPr>
        <w:t xml:space="preserve"> or Pb clusters readily coordinates with S=O donating a pair of nonbonding electrons</w:t>
      </w:r>
      <w:r w:rsidR="00F338D5" w:rsidRPr="00D30EEC">
        <w:rPr>
          <w:rFonts w:ascii="Times New Roman" w:hAnsi="Times New Roman" w:cs="Times New Roman"/>
          <w:kern w:val="0"/>
          <w:sz w:val="24"/>
          <w:szCs w:val="24"/>
        </w:rPr>
        <w:t>,</w:t>
      </w:r>
      <w:r w:rsidR="00482581" w:rsidRPr="00D30EEC">
        <w:rPr>
          <w:rFonts w:ascii="Times New Roman" w:hAnsi="Times New Roman" w:cs="Times New Roman"/>
          <w:kern w:val="0"/>
          <w:sz w:val="24"/>
          <w:szCs w:val="24"/>
        </w:rPr>
        <w:fldChar w:fldCharType="begin"/>
      </w:r>
      <w:r w:rsidR="00574C35" w:rsidRPr="00D30EEC">
        <w:rPr>
          <w:rFonts w:ascii="Times New Roman" w:hAnsi="Times New Roman" w:cs="Times New Roman"/>
          <w:kern w:val="0"/>
          <w:sz w:val="24"/>
          <w:szCs w:val="24"/>
        </w:rPr>
        <w:instrText xml:space="preserve"> ADDIN EN.CITE &lt;EndNote&gt;&lt;Cite&gt;&lt;Author&gt;Dong&lt;/Author&gt;&lt;Year&gt;2022&lt;/Year&gt;&lt;RecNum&gt;210&lt;/RecNum&gt;&lt;DisplayText&gt;&lt;style face="superscript"&gt;[16]&lt;/style&gt;&lt;/DisplayText&gt;&lt;record&gt;&lt;rec-number&gt;210&lt;/rec-number&gt;&lt;foreign-keys&gt;&lt;key app="EN" db-id="azd5aw2se5rfese5azfvar5be9wvw09txt5f" timestamp="1653980908"&gt;210&lt;/key&gt;&lt;/foreign-keys&gt;&lt;ref-type name="Journal Article"&gt;17&lt;/ref-type&gt;&lt;contributors&gt;&lt;authors&gt;&lt;author&gt;Dong, Yao&lt;/author&gt;&lt;author&gt;Shen, Wenjian&lt;/author&gt;&lt;author&gt;Dong, Wei&lt;/author&gt;&lt;author&gt;Bai, Cong&lt;/author&gt;&lt;author&gt;Zhao, Juan&lt;/author&gt;&lt;author&gt;Zhou, Yecheng&lt;/author&gt;&lt;author&gt;Huang, Fuzhi&lt;/author&gt;&lt;author&gt;Cheng, Yi-Bing&lt;/author&gt;&lt;author&gt;Zhong, Jie&lt;/author&gt;&lt;/authors&gt;&lt;/contributors&gt;&lt;titles&gt;&lt;title&gt;Chlorobenzenesulfonic Potassium Salts as the Efficient Multifunctional Passivator for the Buried Interface in Regular Perovskite Solar Cells&lt;/title&gt;&lt;secondary-title&gt;Advanced Energy Materials&lt;/secondary-title&gt;&lt;/titles&gt;&lt;periodical&gt;&lt;full-title&gt;Advanced Energy Materials&lt;/full-title&gt;&lt;abbr-1&gt;Adv. Energy Mater.&lt;/abbr-1&gt;&lt;/periodical&gt;&lt;pages&gt;2200417&lt;/pages&gt;&lt;volume&gt;12&lt;/volume&gt;&lt;number&gt;20&lt;/number&gt;&lt;keywords&gt;&lt;keyword&gt;chlorine-carbon bonds&lt;/keyword&gt;&lt;keyword&gt;interfacial&lt;/keyword&gt;&lt;keyword&gt;multifunctional passivation&lt;/keyword&gt;&lt;keyword&gt;semitransparent solar cells&lt;/keyword&gt;&lt;keyword&gt;SnO2&lt;/keyword&gt;&lt;/keywords&gt;&lt;dates&gt;&lt;year&gt;2022&lt;/year&gt;&lt;pub-dates&gt;&lt;date&gt;2022/05/01&lt;/date&gt;&lt;/pub-dates&gt;&lt;/dates&gt;&lt;publisher&gt;John Wiley &amp;amp; Sons, Ltd&lt;/publisher&gt;&lt;isbn&gt;1614-6832&lt;/isbn&gt;&lt;work-type&gt;https://doi.org/10.1002/aenm.202200417&lt;/work-type&gt;&lt;urls&gt;&lt;related-urls&gt;&lt;url&gt;https://doi.org/10.1002/aenm.202200417&lt;/url&gt;&lt;/related-urls&gt;&lt;/urls&gt;&lt;electronic-resource-num&gt;https://doi.org/10.1002/aenm.202200417&lt;/electronic-resource-num&gt;&lt;access-date&gt;2022/05/31&lt;/access-date&gt;&lt;/record&gt;&lt;/Cite&gt;&lt;/EndNote&gt;</w:instrText>
      </w:r>
      <w:r w:rsidR="00482581" w:rsidRPr="00D30EEC">
        <w:rPr>
          <w:rFonts w:ascii="Times New Roman" w:hAnsi="Times New Roman" w:cs="Times New Roman"/>
          <w:kern w:val="0"/>
          <w:sz w:val="24"/>
          <w:szCs w:val="24"/>
        </w:rPr>
        <w:fldChar w:fldCharType="separate"/>
      </w:r>
      <w:r w:rsidR="00574C35" w:rsidRPr="00D30EEC">
        <w:rPr>
          <w:rFonts w:ascii="Times New Roman" w:hAnsi="Times New Roman" w:cs="Times New Roman"/>
          <w:noProof/>
          <w:kern w:val="0"/>
          <w:sz w:val="24"/>
          <w:szCs w:val="24"/>
          <w:vertAlign w:val="superscript"/>
        </w:rPr>
        <w:t>[16]</w:t>
      </w:r>
      <w:r w:rsidR="00482581" w:rsidRPr="00D30EEC">
        <w:rPr>
          <w:rFonts w:ascii="Times New Roman" w:hAnsi="Times New Roman" w:cs="Times New Roman"/>
          <w:kern w:val="0"/>
          <w:sz w:val="24"/>
          <w:szCs w:val="24"/>
        </w:rPr>
        <w:fldChar w:fldCharType="end"/>
      </w:r>
      <w:r w:rsidR="00482581" w:rsidRPr="00D30EEC">
        <w:rPr>
          <w:rFonts w:ascii="Times New Roman" w:hAnsi="Times New Roman" w:cs="Times New Roman"/>
          <w:kern w:val="0"/>
          <w:sz w:val="24"/>
          <w:szCs w:val="24"/>
        </w:rPr>
        <w:t xml:space="preserve"> </w:t>
      </w:r>
      <w:r w:rsidRPr="00D30EEC">
        <w:rPr>
          <w:rFonts w:ascii="Times New Roman" w:hAnsi="Times New Roman" w:cs="Times New Roman"/>
          <w:kern w:val="0"/>
          <w:sz w:val="24"/>
          <w:szCs w:val="24"/>
        </w:rPr>
        <w:t xml:space="preserve">which consist with our DFT results. </w:t>
      </w:r>
      <w:r w:rsidRPr="00D30EEC">
        <w:rPr>
          <w:rFonts w:ascii="Times New Roman" w:hAnsi="Times New Roman" w:cs="Times New Roman"/>
          <w:color w:val="000000" w:themeColor="text1"/>
          <w:kern w:val="0"/>
          <w:sz w:val="24"/>
          <w:szCs w:val="24"/>
        </w:rPr>
        <w:t>Finally, we also checked the stability of the devices under continuous scanning conditions (</w:t>
      </w:r>
      <w:r w:rsidRPr="00D30EEC">
        <w:rPr>
          <w:rFonts w:ascii="Times New Roman" w:hAnsi="Times New Roman" w:cs="Times New Roman"/>
          <w:b/>
          <w:bCs/>
          <w:color w:val="000000" w:themeColor="text1"/>
          <w:kern w:val="0"/>
          <w:sz w:val="24"/>
          <w:szCs w:val="24"/>
        </w:rPr>
        <w:t xml:space="preserve">Figure </w:t>
      </w:r>
      <w:r w:rsidR="00CC6CB2" w:rsidRPr="00D30EEC">
        <w:rPr>
          <w:rFonts w:ascii="Times New Roman" w:hAnsi="Times New Roman" w:cs="Times New Roman"/>
          <w:b/>
          <w:bCs/>
          <w:color w:val="000000" w:themeColor="text1"/>
          <w:kern w:val="0"/>
          <w:sz w:val="24"/>
          <w:szCs w:val="24"/>
        </w:rPr>
        <w:t>5</w:t>
      </w:r>
      <w:r w:rsidRPr="00D30EEC">
        <w:rPr>
          <w:rFonts w:ascii="Times New Roman" w:hAnsi="Times New Roman" w:cs="Times New Roman"/>
          <w:b/>
          <w:bCs/>
          <w:color w:val="000000" w:themeColor="text1"/>
          <w:kern w:val="0"/>
          <w:sz w:val="24"/>
          <w:szCs w:val="24"/>
        </w:rPr>
        <w:t>g</w:t>
      </w:r>
      <w:r w:rsidRPr="00D30EEC">
        <w:rPr>
          <w:rFonts w:ascii="Times New Roman" w:hAnsi="Times New Roman" w:cs="Times New Roman"/>
          <w:color w:val="000000" w:themeColor="text1"/>
          <w:kern w:val="0"/>
          <w:sz w:val="24"/>
          <w:szCs w:val="24"/>
        </w:rPr>
        <w:t>); the device with the FBA passivation layer shows excellent constant scanning stability compared with the control group device. Hence, it can be concluded that inhibiting ions migration is the main reason for eliminating hysteresis and improving continuous test stability. However, the decrease of defect density in the bulk and buried interface and the alignment of energy level are factors that cannot be ignored.</w:t>
      </w:r>
      <w:r w:rsidR="001B7CB4" w:rsidRPr="00D30EEC">
        <w:rPr>
          <w:rFonts w:ascii="Times New Roman" w:hAnsi="Times New Roman" w:cs="Times New Roman"/>
          <w:color w:val="000000" w:themeColor="text1"/>
          <w:kern w:val="0"/>
          <w:sz w:val="24"/>
          <w:szCs w:val="24"/>
        </w:rPr>
        <w:fldChar w:fldCharType="begin"/>
      </w:r>
      <w:r w:rsidR="00E47DC5">
        <w:rPr>
          <w:rFonts w:ascii="Times New Roman" w:hAnsi="Times New Roman" w:cs="Times New Roman"/>
          <w:color w:val="000000" w:themeColor="text1"/>
          <w:kern w:val="0"/>
          <w:sz w:val="24"/>
          <w:szCs w:val="24"/>
        </w:rPr>
        <w:instrText xml:space="preserve"> ADDIN EN.CITE &lt;EndNote&gt;&lt;Cite&gt;&lt;Author&gt;Yang&lt;/Author&gt;&lt;Year&gt;2018&lt;/Year&gt;&lt;RecNum&gt;147&lt;/RecNum&gt;&lt;DisplayText&gt;&lt;style face="superscript"&gt;[52]&lt;/style&gt;&lt;/DisplayText&gt;&lt;record&gt;&lt;rec-number&gt;147&lt;/rec-number&gt;&lt;foreign-keys&gt;&lt;key app="EN" db-id="azd5aw2se5rfese5azfvar5be9wvw09txt5f" timestamp="1631002061"&gt;147&lt;/key&gt;&lt;/foreign-keys&gt;&lt;ref-type name="Journal Article"&gt;17&lt;/ref-type&gt;&lt;contributors&gt;&lt;authors&gt;&lt;author&gt;Yang, Dong&lt;/author&gt;&lt;author&gt;Yang, Ruixia&lt;/author&gt;&lt;author&gt;Wang, Kai&lt;/author&gt;&lt;author&gt;Wu, Congcong&lt;/author&gt;&lt;author&gt;Zhu, Xuejie&lt;/author&gt;&lt;author&gt;Feng, Jiangshan&lt;/author&gt;&lt;author&gt;Ren, Xiaodong&lt;/author&gt;&lt;author&gt;Fang, Guojia&lt;/author&gt;&lt;author&gt;Priya, Shashank&lt;/author&gt;&lt;author&gt;Liu, Shengzhong&lt;/author&gt;&lt;/authors&gt;&lt;/contributors&gt;&lt;titles&gt;&lt;title&gt;High efficiency planar-type perovskite solar cells with negligible hysteresis using EDTA-complexed SnO2&lt;/title&gt;&lt;secondary-title&gt;Nature Communications&lt;/secondary-title&gt;&lt;/titles&gt;&lt;periodical&gt;&lt;full-title&gt;Nature Communications&lt;/full-title&gt;&lt;abbr-1&gt;Nat. Commun.&lt;/abbr-1&gt;&lt;/periodical&gt;&lt;pages&gt;3239&lt;/pages&gt;&lt;volume&gt;9&lt;/volume&gt;&lt;number&gt;1&lt;/number&gt;&lt;dates&gt;&lt;year&gt;2018&lt;/year&gt;&lt;pub-dates&gt;&lt;date&gt;2018/08/13&lt;/date&gt;&lt;/pub-dates&gt;&lt;/dates&gt;&lt;isbn&gt;2041-1723&lt;/isbn&gt;&lt;urls&gt;&lt;related-urls&gt;&lt;url&gt;https://doi.org/10.1038/s41467-018-05760-x&lt;/url&gt;&lt;/related-urls&gt;&lt;/urls&gt;&lt;electronic-resource-num&gt;10.1038/s41467-018-05760-x&lt;/electronic-resource-num&gt;&lt;/record&gt;&lt;/Cite&gt;&lt;/EndNote&gt;</w:instrText>
      </w:r>
      <w:r w:rsidR="001B7CB4" w:rsidRPr="00D30EEC">
        <w:rPr>
          <w:rFonts w:ascii="Times New Roman" w:hAnsi="Times New Roman" w:cs="Times New Roman"/>
          <w:color w:val="000000" w:themeColor="text1"/>
          <w:kern w:val="0"/>
          <w:sz w:val="24"/>
          <w:szCs w:val="24"/>
        </w:rPr>
        <w:fldChar w:fldCharType="separate"/>
      </w:r>
      <w:r w:rsidR="00E47DC5" w:rsidRPr="00E47DC5">
        <w:rPr>
          <w:rFonts w:ascii="Times New Roman" w:hAnsi="Times New Roman" w:cs="Times New Roman"/>
          <w:noProof/>
          <w:color w:val="000000" w:themeColor="text1"/>
          <w:kern w:val="0"/>
          <w:sz w:val="24"/>
          <w:szCs w:val="24"/>
          <w:vertAlign w:val="superscript"/>
        </w:rPr>
        <w:t>[52]</w:t>
      </w:r>
      <w:r w:rsidR="001B7CB4" w:rsidRPr="00D30EEC">
        <w:rPr>
          <w:rFonts w:ascii="Times New Roman" w:hAnsi="Times New Roman" w:cs="Times New Roman"/>
          <w:color w:val="000000" w:themeColor="text1"/>
          <w:kern w:val="0"/>
          <w:sz w:val="24"/>
          <w:szCs w:val="24"/>
        </w:rPr>
        <w:fldChar w:fldCharType="end"/>
      </w:r>
    </w:p>
    <w:p w14:paraId="2111F879" w14:textId="77777777" w:rsidR="000D563C" w:rsidRPr="00D30EEC" w:rsidRDefault="000D563C" w:rsidP="000D563C">
      <w:pPr>
        <w:spacing w:line="480" w:lineRule="auto"/>
        <w:ind w:firstLineChars="200" w:firstLine="480"/>
        <w:rPr>
          <w:rFonts w:ascii="Times New Roman" w:hAnsi="Times New Roman" w:cs="Times New Roman"/>
          <w:color w:val="000000" w:themeColor="text1"/>
          <w:kern w:val="0"/>
          <w:sz w:val="24"/>
          <w:szCs w:val="24"/>
        </w:rPr>
      </w:pPr>
    </w:p>
    <w:p w14:paraId="01DBA46B" w14:textId="2D1454A2" w:rsidR="001332D8" w:rsidRPr="00D30EEC" w:rsidRDefault="001332D8" w:rsidP="001332D8">
      <w:pPr>
        <w:pStyle w:val="MainText"/>
        <w:spacing w:line="360" w:lineRule="auto"/>
        <w:rPr>
          <w:rFonts w:eastAsiaTheme="minorEastAsia"/>
          <w:b/>
          <w:bCs/>
          <w:lang w:eastAsia="zh-CN"/>
        </w:rPr>
      </w:pPr>
      <w:r w:rsidRPr="00D30EEC">
        <w:rPr>
          <w:b/>
          <w:bCs/>
        </w:rPr>
        <w:t>3. Conclusion</w:t>
      </w:r>
    </w:p>
    <w:p w14:paraId="5E78F369" w14:textId="42A1D7FB" w:rsidR="00812EA6" w:rsidRPr="00D30EEC" w:rsidRDefault="00812EA6" w:rsidP="00812EA6">
      <w:pPr>
        <w:spacing w:line="480" w:lineRule="auto"/>
        <w:ind w:firstLineChars="200" w:firstLine="480"/>
        <w:rPr>
          <w:rFonts w:ascii="Times New Roman" w:hAnsi="Times New Roman" w:cs="Times New Roman"/>
          <w:color w:val="000000" w:themeColor="text1"/>
          <w:kern w:val="0"/>
          <w:sz w:val="24"/>
          <w:szCs w:val="24"/>
        </w:rPr>
      </w:pPr>
      <w:r w:rsidRPr="00D30EEC">
        <w:rPr>
          <w:rFonts w:ascii="Times New Roman" w:eastAsia="DengXian" w:hAnsi="Times New Roman" w:cs="Times New Roman"/>
          <w:kern w:val="0"/>
          <w:sz w:val="24"/>
          <w:szCs w:val="24"/>
        </w:rPr>
        <w:t>In summary, we reported a hysteresis-free perovskite solar cell with a high PCE of 24.26% using a bridged molecule FBA. Firstly, we find that FBA passivates the trap states on the SnO</w:t>
      </w:r>
      <w:r w:rsidRPr="00D30EEC">
        <w:rPr>
          <w:rFonts w:ascii="Times New Roman" w:eastAsia="DengXian" w:hAnsi="Times New Roman" w:cs="Times New Roman"/>
          <w:kern w:val="0"/>
          <w:sz w:val="24"/>
          <w:szCs w:val="24"/>
          <w:vertAlign w:val="subscript"/>
        </w:rPr>
        <w:t>2</w:t>
      </w:r>
      <w:r w:rsidRPr="00D30EEC">
        <w:rPr>
          <w:rFonts w:ascii="Times New Roman" w:eastAsia="DengXian" w:hAnsi="Times New Roman" w:cs="Times New Roman"/>
          <w:kern w:val="0"/>
          <w:sz w:val="24"/>
          <w:szCs w:val="24"/>
        </w:rPr>
        <w:t xml:space="preserve"> film surface and achieves energy level matching, thereby enhancing the electron extraction as seen through an increased surface recombination velocity S. This leads to better FF and increases </w:t>
      </w:r>
      <w:proofErr w:type="spellStart"/>
      <w:r w:rsidRPr="00D30EEC">
        <w:rPr>
          <w:rFonts w:ascii="Times New Roman" w:hAnsi="Times New Roman" w:cs="Times New Roman"/>
          <w:i/>
          <w:iCs/>
          <w:color w:val="000000" w:themeColor="text1"/>
          <w:kern w:val="0"/>
          <w:sz w:val="24"/>
          <w:szCs w:val="24"/>
        </w:rPr>
        <w:t>V</w:t>
      </w:r>
      <w:r w:rsidRPr="00D30EEC">
        <w:rPr>
          <w:rFonts w:ascii="Times New Roman" w:hAnsi="Times New Roman" w:cs="Times New Roman"/>
          <w:color w:val="000000" w:themeColor="text1"/>
          <w:kern w:val="0"/>
          <w:sz w:val="24"/>
          <w:szCs w:val="24"/>
          <w:vertAlign w:val="subscript"/>
        </w:rPr>
        <w:t>bi</w:t>
      </w:r>
      <w:proofErr w:type="spellEnd"/>
      <w:r w:rsidRPr="00D30EEC">
        <w:rPr>
          <w:rFonts w:ascii="Times New Roman" w:hAnsi="Times New Roman" w:cs="Times New Roman"/>
          <w:color w:val="000000" w:themeColor="text1"/>
          <w:kern w:val="0"/>
          <w:sz w:val="24"/>
          <w:szCs w:val="24"/>
        </w:rPr>
        <w:t>. Secondly, the FBA adjusting the surface energy of the ETL substrates is profitable for forming high-quality perovskite film with enlarged grain size and reducing the defect density of perovskite films. Finally, the sulfonic fluoride groups</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t>anchor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ions in the ETL, as demonstrated in the TOF-SIMS results and lower hysteresis phenomenon in the J-V curves.</w:t>
      </w:r>
      <w:r w:rsidRPr="00D30EEC">
        <w:t xml:space="preserve"> </w:t>
      </w:r>
      <w:r w:rsidRPr="00D30EEC">
        <w:rPr>
          <w:rFonts w:ascii="Times New Roman" w:hAnsi="Times New Roman" w:cs="Times New Roman"/>
          <w:color w:val="000000" w:themeColor="text1"/>
          <w:kern w:val="0"/>
          <w:sz w:val="24"/>
          <w:szCs w:val="24"/>
        </w:rPr>
        <w:t>Meanwhile, the devices</w:t>
      </w:r>
      <w:r w:rsidRPr="00D30EEC">
        <w:rPr>
          <w:rFonts w:ascii="Times New Roman" w:hAnsi="Times New Roman" w:cs="Times New Roman" w:hint="eastAsia"/>
          <w:color w:val="000000" w:themeColor="text1"/>
          <w:kern w:val="0"/>
          <w:sz w:val="24"/>
          <w:szCs w:val="24"/>
        </w:rPr>
        <w:t xml:space="preserve"> </w:t>
      </w:r>
      <w:r w:rsidRPr="00D30EEC">
        <w:rPr>
          <w:rFonts w:ascii="Times New Roman" w:hAnsi="Times New Roman" w:cs="Times New Roman"/>
          <w:color w:val="000000" w:themeColor="text1"/>
          <w:kern w:val="0"/>
          <w:sz w:val="24"/>
          <w:szCs w:val="24"/>
        </w:rPr>
        <w:lastRenderedPageBreak/>
        <w:t xml:space="preserve">with FBA interfaces also exhibited improved moisture and operational stability. The PCE of the device remained over 80% of initial values under prolonged operation in </w:t>
      </w:r>
      <w:r w:rsidR="005A4279" w:rsidRPr="00D30EEC">
        <w:rPr>
          <w:rFonts w:ascii="Times New Roman" w:hAnsi="Times New Roman" w:cs="Times New Roman"/>
          <w:color w:val="000000" w:themeColor="text1"/>
          <w:kern w:val="0"/>
          <w:sz w:val="24"/>
          <w:szCs w:val="24"/>
        </w:rPr>
        <w:t>humidity, w</w:t>
      </w:r>
      <w:r w:rsidRPr="00D30EEC">
        <w:rPr>
          <w:rFonts w:ascii="Times New Roman" w:hAnsi="Times New Roman" w:cs="Times New Roman"/>
          <w:color w:val="000000" w:themeColor="text1"/>
          <w:kern w:val="0"/>
          <w:sz w:val="24"/>
          <w:szCs w:val="24"/>
        </w:rPr>
        <w:t>ith a minimized burn-in phenomenon. Li-TFSI is commonly used in high-performance n-</w:t>
      </w:r>
      <w:proofErr w:type="spellStart"/>
      <w:r w:rsidRPr="00D30EEC">
        <w:rPr>
          <w:rFonts w:ascii="Times New Roman" w:hAnsi="Times New Roman" w:cs="Times New Roman"/>
          <w:color w:val="000000" w:themeColor="text1"/>
          <w:kern w:val="0"/>
          <w:sz w:val="24"/>
          <w:szCs w:val="24"/>
        </w:rPr>
        <w:t>i</w:t>
      </w:r>
      <w:proofErr w:type="spellEnd"/>
      <w:r w:rsidRPr="00D30EEC">
        <w:rPr>
          <w:rFonts w:ascii="Times New Roman" w:hAnsi="Times New Roman" w:cs="Times New Roman"/>
          <w:color w:val="000000" w:themeColor="text1"/>
          <w:kern w:val="0"/>
          <w:sz w:val="24"/>
          <w:szCs w:val="24"/>
        </w:rPr>
        <w:t>-p devices as an additive in the HTL. Hence, understanding the effect of the diffusion of Li</w:t>
      </w:r>
      <w:r w:rsidRPr="00D30EEC">
        <w:rPr>
          <w:rFonts w:ascii="Times New Roman" w:hAnsi="Times New Roman" w:cs="Times New Roman"/>
          <w:color w:val="000000" w:themeColor="text1"/>
          <w:kern w:val="0"/>
          <w:sz w:val="24"/>
          <w:szCs w:val="24"/>
          <w:vertAlign w:val="superscript"/>
        </w:rPr>
        <w:t>+</w:t>
      </w:r>
      <w:r w:rsidRPr="00D30EEC">
        <w:rPr>
          <w:rFonts w:ascii="Times New Roman" w:hAnsi="Times New Roman" w:cs="Times New Roman"/>
          <w:color w:val="000000" w:themeColor="text1"/>
          <w:kern w:val="0"/>
          <w:sz w:val="24"/>
          <w:szCs w:val="24"/>
        </w:rPr>
        <w:t xml:space="preserve"> helps design and fabricate high-performance and hysteresis-free PSCs.</w:t>
      </w:r>
    </w:p>
    <w:p w14:paraId="1D4B2B56" w14:textId="77777777" w:rsidR="00C11182" w:rsidRPr="00D30EEC" w:rsidRDefault="00C11182" w:rsidP="001B7CB4">
      <w:pPr>
        <w:spacing w:line="480" w:lineRule="auto"/>
        <w:rPr>
          <w:rFonts w:ascii="Times New Roman" w:eastAsia="DengXian" w:hAnsi="Times New Roman" w:cs="Times New Roman"/>
          <w:color w:val="000000" w:themeColor="text1"/>
          <w:kern w:val="0"/>
          <w:sz w:val="24"/>
          <w:szCs w:val="24"/>
        </w:rPr>
      </w:pPr>
    </w:p>
    <w:p w14:paraId="7CC9B58C" w14:textId="77777777" w:rsidR="00812EA6" w:rsidRPr="00D30EEC" w:rsidRDefault="00812EA6" w:rsidP="00812EA6">
      <w:pPr>
        <w:widowControl/>
        <w:spacing w:line="360" w:lineRule="auto"/>
        <w:jc w:val="left"/>
        <w:rPr>
          <w:rFonts w:ascii="Times New Roman" w:eastAsia="MS Mincho" w:hAnsi="Times New Roman" w:cs="Times New Roman"/>
          <w:b/>
          <w:kern w:val="0"/>
          <w:sz w:val="24"/>
          <w:szCs w:val="24"/>
          <w:lang w:eastAsia="ja-JP"/>
        </w:rPr>
      </w:pPr>
      <w:r w:rsidRPr="00D30EEC">
        <w:rPr>
          <w:rFonts w:ascii="Times New Roman" w:eastAsia="MS Mincho" w:hAnsi="Times New Roman" w:cs="Times New Roman"/>
          <w:b/>
          <w:kern w:val="0"/>
          <w:sz w:val="24"/>
          <w:szCs w:val="24"/>
          <w:lang w:eastAsia="ja-JP"/>
        </w:rPr>
        <w:t xml:space="preserve">4. Experimental Section </w:t>
      </w:r>
    </w:p>
    <w:p w14:paraId="6146A91A" w14:textId="77777777" w:rsidR="00812EA6" w:rsidRPr="00D30EEC" w:rsidRDefault="00812EA6" w:rsidP="00812EA6">
      <w:pPr>
        <w:widowControl/>
        <w:spacing w:line="480" w:lineRule="auto"/>
        <w:jc w:val="left"/>
        <w:rPr>
          <w:rFonts w:ascii="Times New Roman" w:eastAsia="MS Mincho" w:hAnsi="Times New Roman" w:cs="Times New Roman"/>
          <w:i/>
          <w:iCs/>
          <w:kern w:val="0"/>
          <w:sz w:val="24"/>
          <w:szCs w:val="21"/>
          <w:lang w:eastAsia="ja-JP"/>
        </w:rPr>
      </w:pPr>
      <w:r w:rsidRPr="00D30EEC">
        <w:rPr>
          <w:rFonts w:ascii="Times New Roman" w:eastAsia="MS Mincho" w:hAnsi="Times New Roman" w:cs="Times New Roman"/>
          <w:i/>
          <w:iCs/>
          <w:kern w:val="0"/>
          <w:sz w:val="24"/>
          <w:szCs w:val="21"/>
          <w:lang w:eastAsia="ja-JP"/>
        </w:rPr>
        <w:t xml:space="preserve">Materials: </w:t>
      </w:r>
    </w:p>
    <w:p w14:paraId="6ED2445A" w14:textId="77777777" w:rsidR="00812EA6" w:rsidRPr="00D30EEC" w:rsidRDefault="00812EA6" w:rsidP="00812EA6">
      <w:pPr>
        <w:pStyle w:val="Maintext0"/>
        <w:rPr>
          <w:lang w:val="de-DE"/>
        </w:rPr>
      </w:pPr>
      <w:r w:rsidRPr="00D30EEC">
        <w:rPr>
          <w:rFonts w:eastAsia="MS Mincho" w:cs="Times New Roman"/>
          <w:kern w:val="0"/>
          <w:szCs w:val="24"/>
          <w:lang w:eastAsia="ja-JP"/>
        </w:rPr>
        <w:t>PbI</w:t>
      </w:r>
      <w:r w:rsidRPr="00D30EEC">
        <w:rPr>
          <w:rFonts w:eastAsia="MS Mincho" w:cs="Times New Roman"/>
          <w:kern w:val="0"/>
          <w:szCs w:val="24"/>
          <w:vertAlign w:val="subscript"/>
          <w:lang w:eastAsia="ja-JP"/>
        </w:rPr>
        <w:t>2</w:t>
      </w:r>
      <w:r w:rsidRPr="00D30EEC">
        <w:rPr>
          <w:rFonts w:eastAsia="MS Mincho" w:cs="Times New Roman"/>
          <w:kern w:val="0"/>
          <w:szCs w:val="24"/>
          <w:lang w:eastAsia="ja-JP"/>
        </w:rPr>
        <w:t xml:space="preserve">, </w:t>
      </w:r>
      <w:proofErr w:type="spellStart"/>
      <w:r w:rsidRPr="00D30EEC">
        <w:rPr>
          <w:rFonts w:eastAsia="MS Mincho" w:cs="Times New Roman"/>
          <w:kern w:val="0"/>
          <w:szCs w:val="24"/>
          <w:lang w:eastAsia="ja-JP"/>
        </w:rPr>
        <w:t>Formamidinium</w:t>
      </w:r>
      <w:proofErr w:type="spellEnd"/>
      <w:r w:rsidRPr="00D30EEC">
        <w:rPr>
          <w:rFonts w:eastAsia="MS Mincho" w:cs="Times New Roman"/>
          <w:kern w:val="0"/>
          <w:szCs w:val="24"/>
          <w:lang w:eastAsia="ja-JP"/>
        </w:rPr>
        <w:t xml:space="preserve"> iodide (FAI), Lithium bis(</w:t>
      </w:r>
      <w:proofErr w:type="spellStart"/>
      <w:r w:rsidRPr="00D30EEC">
        <w:rPr>
          <w:rFonts w:eastAsia="MS Mincho" w:cs="Times New Roman"/>
          <w:kern w:val="0"/>
          <w:szCs w:val="24"/>
          <w:lang w:eastAsia="ja-JP"/>
        </w:rPr>
        <w:t>trifluoromethanesulphony</w:t>
      </w:r>
      <w:proofErr w:type="spellEnd"/>
      <w:r w:rsidRPr="00D30EEC">
        <w:rPr>
          <w:rFonts w:eastAsia="MS Mincho" w:cs="Times New Roman"/>
          <w:kern w:val="0"/>
          <w:szCs w:val="24"/>
          <w:lang w:eastAsia="ja-JP"/>
        </w:rPr>
        <w:t>)imide (</w:t>
      </w:r>
      <w:proofErr w:type="spellStart"/>
      <w:r w:rsidRPr="00D30EEC">
        <w:rPr>
          <w:rFonts w:eastAsia="MS Mincho" w:cs="Times New Roman"/>
          <w:kern w:val="0"/>
          <w:szCs w:val="24"/>
          <w:lang w:eastAsia="ja-JP"/>
        </w:rPr>
        <w:t>LiTFSI</w:t>
      </w:r>
      <w:proofErr w:type="spellEnd"/>
      <w:r w:rsidRPr="00D30EEC">
        <w:rPr>
          <w:rFonts w:eastAsia="MS Mincho" w:cs="Times New Roman"/>
          <w:kern w:val="0"/>
          <w:szCs w:val="24"/>
          <w:lang w:eastAsia="ja-JP"/>
        </w:rPr>
        <w:t>), Pyridine,4-(1,1-dimethylethyl)-(t-BP) and Spiro-</w:t>
      </w:r>
      <w:proofErr w:type="spellStart"/>
      <w:r w:rsidRPr="00D30EEC">
        <w:rPr>
          <w:rFonts w:eastAsia="MS Mincho" w:cs="Times New Roman"/>
          <w:kern w:val="0"/>
          <w:szCs w:val="24"/>
          <w:lang w:eastAsia="ja-JP"/>
        </w:rPr>
        <w:t>OMeTAD</w:t>
      </w:r>
      <w:proofErr w:type="spellEnd"/>
      <w:r w:rsidRPr="00D30EEC">
        <w:rPr>
          <w:rFonts w:eastAsia="MS Mincho" w:cs="Times New Roman"/>
          <w:kern w:val="0"/>
          <w:szCs w:val="24"/>
          <w:lang w:eastAsia="ja-JP"/>
        </w:rPr>
        <w:t xml:space="preserve"> were purchased from Xi’an Polymer Light Technology Corp`, dimethylformamide (DMF, purity&gt;99%), dimethyl sulfoxide (DMSO, purity&gt;99%), isopropanol (IPA, purity&gt;99%)and chlorobenzene (CB, purity&gt;99%) were purchased from J&amp;K scientific. The SnO</w:t>
      </w:r>
      <w:r w:rsidRPr="00D30EEC">
        <w:rPr>
          <w:rFonts w:eastAsia="MS Mincho" w:cs="Times New Roman"/>
          <w:kern w:val="0"/>
          <w:szCs w:val="24"/>
          <w:vertAlign w:val="subscript"/>
          <w:lang w:eastAsia="ja-JP"/>
        </w:rPr>
        <w:t>2</w:t>
      </w:r>
      <w:r w:rsidRPr="00D30EEC">
        <w:rPr>
          <w:rFonts w:eastAsia="MS Mincho" w:cs="Times New Roman"/>
          <w:kern w:val="0"/>
          <w:szCs w:val="24"/>
          <w:lang w:eastAsia="ja-JP"/>
        </w:rPr>
        <w:t xml:space="preserve"> colloid solution (tin (IV) oxide, 15 </w:t>
      </w:r>
      <w:proofErr w:type="spellStart"/>
      <w:r w:rsidRPr="00D30EEC">
        <w:rPr>
          <w:rFonts w:eastAsia="MS Mincho" w:cs="Times New Roman"/>
          <w:kern w:val="0"/>
          <w:szCs w:val="24"/>
          <w:lang w:eastAsia="ja-JP"/>
        </w:rPr>
        <w:t>wt</w:t>
      </w:r>
      <w:proofErr w:type="spellEnd"/>
      <w:r w:rsidRPr="00D30EEC">
        <w:rPr>
          <w:rFonts w:eastAsia="MS Mincho" w:cs="Times New Roman"/>
          <w:kern w:val="0"/>
          <w:szCs w:val="24"/>
          <w:lang w:eastAsia="ja-JP"/>
        </w:rPr>
        <w:t xml:space="preserve">% in water) was purchased from Alfa </w:t>
      </w:r>
      <w:proofErr w:type="spellStart"/>
      <w:r w:rsidRPr="00D30EEC">
        <w:rPr>
          <w:rFonts w:eastAsia="MS Mincho" w:cs="Times New Roman"/>
          <w:kern w:val="0"/>
          <w:szCs w:val="24"/>
          <w:lang w:eastAsia="ja-JP"/>
        </w:rPr>
        <w:t>Aesar</w:t>
      </w:r>
      <w:proofErr w:type="spellEnd"/>
      <w:r w:rsidRPr="00D30EEC">
        <w:rPr>
          <w:rFonts w:eastAsia="MS Mincho" w:cs="Times New Roman"/>
          <w:kern w:val="0"/>
          <w:szCs w:val="24"/>
          <w:lang w:eastAsia="ja-JP"/>
        </w:rPr>
        <w:t>, and the 3,5-bis(</w:t>
      </w:r>
      <w:proofErr w:type="spellStart"/>
      <w:r w:rsidRPr="00D30EEC">
        <w:rPr>
          <w:rFonts w:eastAsia="MS Mincho" w:cs="Times New Roman"/>
          <w:kern w:val="0"/>
          <w:szCs w:val="24"/>
          <w:lang w:eastAsia="ja-JP"/>
        </w:rPr>
        <w:t>fluorosulfonyl</w:t>
      </w:r>
      <w:proofErr w:type="spellEnd"/>
      <w:r w:rsidRPr="00D30EEC">
        <w:rPr>
          <w:rFonts w:eastAsia="MS Mincho" w:cs="Times New Roman"/>
          <w:kern w:val="0"/>
          <w:szCs w:val="24"/>
          <w:lang w:eastAsia="ja-JP"/>
        </w:rPr>
        <w:t xml:space="preserve">)benzoic acid (FBA) was purchased from Aladdin (99.9%).  </w:t>
      </w:r>
    </w:p>
    <w:p w14:paraId="13951ED8" w14:textId="77777777" w:rsidR="00812EA6" w:rsidRPr="00D30EEC" w:rsidRDefault="00812EA6" w:rsidP="00812EA6">
      <w:pPr>
        <w:widowControl/>
        <w:spacing w:line="480" w:lineRule="auto"/>
        <w:jc w:val="left"/>
        <w:rPr>
          <w:rFonts w:ascii="Times New Roman" w:eastAsia="MS Mincho" w:hAnsi="Times New Roman" w:cs="Times New Roman"/>
          <w:i/>
          <w:iCs/>
          <w:kern w:val="0"/>
          <w:sz w:val="24"/>
          <w:szCs w:val="24"/>
          <w:lang w:eastAsia="ja-JP"/>
        </w:rPr>
      </w:pPr>
    </w:p>
    <w:p w14:paraId="5ACCF88B" w14:textId="77777777" w:rsidR="00812EA6" w:rsidRPr="00D30EEC" w:rsidRDefault="00812EA6" w:rsidP="00812EA6">
      <w:pPr>
        <w:widowControl/>
        <w:spacing w:line="480" w:lineRule="auto"/>
        <w:jc w:val="left"/>
        <w:rPr>
          <w:rFonts w:ascii="Times New Roman" w:eastAsia="MS Mincho" w:hAnsi="Times New Roman" w:cs="Times New Roman"/>
          <w:i/>
          <w:iCs/>
          <w:kern w:val="0"/>
          <w:sz w:val="24"/>
          <w:szCs w:val="24"/>
          <w:lang w:eastAsia="ja-JP"/>
        </w:rPr>
      </w:pPr>
      <w:r w:rsidRPr="00D30EEC">
        <w:rPr>
          <w:rFonts w:ascii="Times New Roman" w:eastAsia="MS Mincho" w:hAnsi="Times New Roman" w:cs="Times New Roman"/>
          <w:i/>
          <w:iCs/>
          <w:kern w:val="0"/>
          <w:sz w:val="24"/>
          <w:szCs w:val="24"/>
          <w:lang w:eastAsia="ja-JP"/>
        </w:rPr>
        <w:t>Instruments and characterization</w:t>
      </w:r>
    </w:p>
    <w:p w14:paraId="0467CF8E" w14:textId="77777777" w:rsidR="00812EA6" w:rsidRPr="00D30EEC" w:rsidRDefault="00812EA6" w:rsidP="00812EA6">
      <w:pPr>
        <w:widowControl/>
        <w:spacing w:line="480" w:lineRule="auto"/>
        <w:ind w:firstLineChars="200" w:firstLine="480"/>
      </w:pPr>
      <w:r w:rsidRPr="00D30EEC">
        <w:rPr>
          <w:rFonts w:ascii="Times New Roman" w:eastAsia="MS Mincho" w:hAnsi="Times New Roman" w:cs="Times New Roman"/>
          <w:kern w:val="0"/>
          <w:sz w:val="24"/>
          <w:szCs w:val="24"/>
          <w:lang w:eastAsia="ja-JP"/>
        </w:rPr>
        <w:t>Solar cells' current density-voltage (J-V) characteristics were measured with a Keithley 2400 source meter in an N</w:t>
      </w:r>
      <w:r w:rsidRPr="00D30EEC">
        <w:rPr>
          <w:rFonts w:ascii="Times New Roman" w:eastAsia="MS Mincho" w:hAnsi="Times New Roman" w:cs="Times New Roman"/>
          <w:kern w:val="0"/>
          <w:sz w:val="24"/>
          <w:szCs w:val="24"/>
          <w:vertAlign w:val="subscript"/>
          <w:lang w:eastAsia="ja-JP"/>
        </w:rPr>
        <w:t>2</w:t>
      </w:r>
      <w:r w:rsidRPr="00D30EEC">
        <w:rPr>
          <w:rFonts w:ascii="Times New Roman" w:eastAsia="MS Mincho" w:hAnsi="Times New Roman" w:cs="Times New Roman"/>
          <w:kern w:val="0"/>
          <w:sz w:val="24"/>
          <w:szCs w:val="24"/>
          <w:lang w:eastAsia="ja-JP"/>
        </w:rPr>
        <w:t xml:space="preserve"> glove box under a simulated sun AM 1.5 G (Newport </w:t>
      </w:r>
      <w:proofErr w:type="spellStart"/>
      <w:r w:rsidRPr="00D30EEC">
        <w:rPr>
          <w:rFonts w:ascii="Times New Roman" w:eastAsia="MS Mincho" w:hAnsi="Times New Roman" w:cs="Times New Roman"/>
          <w:kern w:val="0"/>
          <w:sz w:val="24"/>
          <w:szCs w:val="24"/>
          <w:lang w:eastAsia="ja-JP"/>
        </w:rPr>
        <w:t>VeraSol</w:t>
      </w:r>
      <w:proofErr w:type="spellEnd"/>
      <w:r w:rsidRPr="00D30EEC">
        <w:rPr>
          <w:rFonts w:ascii="Times New Roman" w:eastAsia="MS Mincho" w:hAnsi="Times New Roman" w:cs="Times New Roman"/>
          <w:kern w:val="0"/>
          <w:sz w:val="24"/>
          <w:szCs w:val="24"/>
          <w:lang w:eastAsia="ja-JP"/>
        </w:rPr>
        <w:t>- 2 LED Class AAA Solar Simulator) using a mask with 0.0625cm</w:t>
      </w:r>
      <w:r w:rsidRPr="00D30EEC">
        <w:rPr>
          <w:rFonts w:ascii="Times New Roman" w:eastAsia="MS Mincho" w:hAnsi="Times New Roman" w:cs="Times New Roman"/>
          <w:kern w:val="0"/>
          <w:sz w:val="24"/>
          <w:szCs w:val="24"/>
          <w:vertAlign w:val="superscript"/>
          <w:lang w:eastAsia="ja-JP"/>
        </w:rPr>
        <w:t>2</w:t>
      </w:r>
      <w:r w:rsidRPr="00D30EEC">
        <w:rPr>
          <w:rFonts w:ascii="Times New Roman" w:eastAsia="MS Mincho" w:hAnsi="Times New Roman" w:cs="Times New Roman"/>
          <w:kern w:val="0"/>
          <w:sz w:val="24"/>
          <w:szCs w:val="24"/>
          <w:lang w:eastAsia="ja-JP"/>
        </w:rPr>
        <w:t xml:space="preserve">. SEM images were gained by a field-emission scanning electron microscope (S-4800) </w:t>
      </w:r>
      <w:r w:rsidRPr="00D30EEC">
        <w:rPr>
          <w:rFonts w:ascii="Times New Roman" w:eastAsia="MS Mincho" w:hAnsi="Times New Roman" w:cs="Times New Roman"/>
          <w:kern w:val="0"/>
          <w:sz w:val="24"/>
          <w:szCs w:val="24"/>
          <w:lang w:eastAsia="ja-JP"/>
        </w:rPr>
        <w:lastRenderedPageBreak/>
        <w:t xml:space="preserve">under an accelerating voltage of 10 kV. </w:t>
      </w:r>
      <w:bookmarkStart w:id="35" w:name="_Hlk76310969"/>
      <w:r w:rsidRPr="00D30EEC">
        <w:rPr>
          <w:rFonts w:ascii="Times New Roman" w:eastAsia="MS Mincho" w:hAnsi="Times New Roman" w:cs="Times New Roman"/>
          <w:kern w:val="0"/>
          <w:sz w:val="24"/>
          <w:szCs w:val="24"/>
          <w:lang w:eastAsia="ja-JP"/>
        </w:rPr>
        <w:t>The atomic force microscopy images of the films of</w:t>
      </w:r>
      <w:r w:rsidRPr="00D30EEC">
        <w:rPr>
          <w:rFonts w:ascii="Times New Roman" w:hAnsi="Times New Roman" w:cs="Times New Roman"/>
          <w:kern w:val="0"/>
          <w:sz w:val="24"/>
          <w:szCs w:val="24"/>
        </w:rPr>
        <w:t xml:space="preserve"> </w:t>
      </w:r>
      <w:r w:rsidRPr="00D30EEC">
        <w:rPr>
          <w:rFonts w:ascii="Times New Roman" w:eastAsia="MS Mincho" w:hAnsi="Times New Roman" w:cs="Times New Roman"/>
          <w:kern w:val="0"/>
          <w:sz w:val="24"/>
          <w:szCs w:val="24"/>
          <w:lang w:eastAsia="ja-JP"/>
        </w:rPr>
        <w:t>SnO</w:t>
      </w:r>
      <w:r w:rsidRPr="00D30EEC">
        <w:rPr>
          <w:rFonts w:ascii="Times New Roman" w:eastAsia="MS Mincho" w:hAnsi="Times New Roman" w:cs="Times New Roman"/>
          <w:kern w:val="0"/>
          <w:sz w:val="24"/>
          <w:szCs w:val="24"/>
          <w:vertAlign w:val="subscript"/>
          <w:lang w:eastAsia="ja-JP"/>
        </w:rPr>
        <w:t>2</w:t>
      </w:r>
      <w:bookmarkEnd w:id="35"/>
      <w:r w:rsidRPr="00D30EEC">
        <w:rPr>
          <w:rFonts w:ascii="Times New Roman" w:eastAsia="MS Mincho" w:hAnsi="Times New Roman" w:cs="Times New Roman"/>
          <w:kern w:val="0"/>
          <w:sz w:val="24"/>
          <w:szCs w:val="24"/>
          <w:lang w:eastAsia="ja-JP"/>
        </w:rPr>
        <w:t xml:space="preserve"> were studied using a </w:t>
      </w:r>
      <w:proofErr w:type="spellStart"/>
      <w:r w:rsidRPr="00D30EEC">
        <w:rPr>
          <w:rFonts w:ascii="Times New Roman" w:eastAsia="MS Mincho" w:hAnsi="Times New Roman" w:cs="Times New Roman"/>
          <w:kern w:val="0"/>
          <w:sz w:val="24"/>
          <w:szCs w:val="24"/>
          <w:lang w:eastAsia="ja-JP"/>
        </w:rPr>
        <w:t>Veeco</w:t>
      </w:r>
      <w:proofErr w:type="spellEnd"/>
      <w:r w:rsidRPr="00D30EEC">
        <w:rPr>
          <w:rFonts w:ascii="Times New Roman" w:eastAsia="MS Mincho" w:hAnsi="Times New Roman" w:cs="Times New Roman"/>
          <w:kern w:val="0"/>
          <w:sz w:val="24"/>
          <w:szCs w:val="24"/>
          <w:lang w:eastAsia="ja-JP"/>
        </w:rPr>
        <w:t xml:space="preserve"> Dimension 3100 instrument at the</w:t>
      </w:r>
      <w:r w:rsidRPr="00D30EEC">
        <w:rPr>
          <w:rFonts w:ascii="Times New Roman" w:hAnsi="Times New Roman" w:cs="Times New Roman"/>
          <w:kern w:val="0"/>
          <w:sz w:val="24"/>
          <w:szCs w:val="24"/>
        </w:rPr>
        <w:t xml:space="preserve"> </w:t>
      </w:r>
      <w:r w:rsidRPr="00D30EEC">
        <w:rPr>
          <w:rFonts w:ascii="Times New Roman" w:eastAsia="MS Mincho" w:hAnsi="Times New Roman" w:cs="Times New Roman"/>
          <w:kern w:val="0"/>
          <w:sz w:val="24"/>
          <w:szCs w:val="24"/>
          <w:lang w:eastAsia="ja-JP"/>
        </w:rPr>
        <w:t xml:space="preserve">ambient temperature in tapping mode. The X-ray and ultraviolet photoelectron spectroscopy (XPS and UPS) measurements were conducted at a PHI 5000 </w:t>
      </w:r>
      <w:proofErr w:type="spellStart"/>
      <w:r w:rsidRPr="00D30EEC">
        <w:rPr>
          <w:rFonts w:ascii="Times New Roman" w:eastAsia="MS Mincho" w:hAnsi="Times New Roman" w:cs="Times New Roman"/>
          <w:kern w:val="0"/>
          <w:sz w:val="24"/>
          <w:szCs w:val="24"/>
          <w:lang w:eastAsia="ja-JP"/>
        </w:rPr>
        <w:t>VersaprobeⅡ</w:t>
      </w:r>
      <w:proofErr w:type="spellEnd"/>
      <w:r w:rsidRPr="00D30EEC">
        <w:rPr>
          <w:rFonts w:ascii="Times New Roman" w:eastAsia="MS Mincho" w:hAnsi="Times New Roman" w:cs="Times New Roman"/>
          <w:kern w:val="0"/>
          <w:sz w:val="24"/>
          <w:szCs w:val="24"/>
          <w:lang w:eastAsia="ja-JP"/>
        </w:rPr>
        <w:t xml:space="preserve"> system. The electrochemical impedance spectra</w:t>
      </w:r>
      <w:r w:rsidRPr="00D30EEC">
        <w:rPr>
          <w:rFonts w:ascii="Times New Roman" w:hAnsi="Times New Roman" w:cs="Times New Roman" w:hint="eastAsia"/>
          <w:kern w:val="0"/>
          <w:sz w:val="24"/>
          <w:szCs w:val="24"/>
        </w:rPr>
        <w:t xml:space="preserve"> </w:t>
      </w:r>
      <w:r w:rsidRPr="00D30EEC">
        <w:rPr>
          <w:rFonts w:ascii="Times New Roman" w:eastAsia="MS Mincho" w:hAnsi="Times New Roman" w:cs="Times New Roman"/>
          <w:kern w:val="0"/>
          <w:sz w:val="24"/>
          <w:szCs w:val="24"/>
          <w:lang w:eastAsia="ja-JP"/>
        </w:rPr>
        <w:t xml:space="preserve">were measured using an </w:t>
      </w:r>
      <w:proofErr w:type="spellStart"/>
      <w:r w:rsidRPr="00D30EEC">
        <w:rPr>
          <w:rFonts w:ascii="Times New Roman" w:eastAsia="MS Mincho" w:hAnsi="Times New Roman" w:cs="Times New Roman"/>
          <w:kern w:val="0"/>
          <w:sz w:val="24"/>
          <w:szCs w:val="24"/>
          <w:lang w:eastAsia="ja-JP"/>
        </w:rPr>
        <w:t>Autolab</w:t>
      </w:r>
      <w:proofErr w:type="spellEnd"/>
      <w:r w:rsidRPr="00D30EEC">
        <w:rPr>
          <w:rFonts w:ascii="Times New Roman" w:eastAsia="MS Mincho" w:hAnsi="Times New Roman" w:cs="Times New Roman"/>
          <w:kern w:val="0"/>
          <w:sz w:val="24"/>
          <w:szCs w:val="24"/>
          <w:lang w:eastAsia="ja-JP"/>
        </w:rPr>
        <w:t xml:space="preserve"> electrochemical workstation</w:t>
      </w:r>
      <w:r w:rsidRPr="00D30EEC">
        <w:rPr>
          <w:rFonts w:ascii="Times New Roman" w:hAnsi="Times New Roman" w:cs="Times New Roman"/>
          <w:kern w:val="0"/>
          <w:sz w:val="24"/>
          <w:szCs w:val="24"/>
        </w:rPr>
        <w:t xml:space="preserve"> </w:t>
      </w:r>
      <w:r w:rsidRPr="00D30EEC">
        <w:rPr>
          <w:rFonts w:ascii="Times New Roman" w:eastAsia="MS Mincho" w:hAnsi="Times New Roman" w:cs="Times New Roman"/>
          <w:kern w:val="0"/>
          <w:sz w:val="24"/>
          <w:szCs w:val="24"/>
          <w:lang w:eastAsia="ja-JP"/>
        </w:rPr>
        <w:t>(</w:t>
      </w:r>
      <w:proofErr w:type="spellStart"/>
      <w:r w:rsidRPr="00D30EEC">
        <w:rPr>
          <w:rFonts w:ascii="Times New Roman" w:eastAsia="MS Mincho" w:hAnsi="Times New Roman" w:cs="Times New Roman"/>
          <w:kern w:val="0"/>
          <w:sz w:val="24"/>
          <w:szCs w:val="24"/>
          <w:lang w:eastAsia="ja-JP"/>
        </w:rPr>
        <w:t>Autolab</w:t>
      </w:r>
      <w:proofErr w:type="spellEnd"/>
      <w:r w:rsidRPr="00D30EEC">
        <w:rPr>
          <w:rFonts w:ascii="Times New Roman" w:eastAsia="MS Mincho" w:hAnsi="Times New Roman" w:cs="Times New Roman"/>
          <w:kern w:val="0"/>
          <w:sz w:val="24"/>
          <w:szCs w:val="24"/>
          <w:lang w:eastAsia="ja-JP"/>
        </w:rPr>
        <w:t xml:space="preserve"> PGSTAT 302N, </w:t>
      </w:r>
      <w:proofErr w:type="spellStart"/>
      <w:r w:rsidRPr="00D30EEC">
        <w:rPr>
          <w:rFonts w:ascii="Times New Roman" w:eastAsia="MS Mincho" w:hAnsi="Times New Roman" w:cs="Times New Roman"/>
          <w:kern w:val="0"/>
          <w:sz w:val="24"/>
          <w:szCs w:val="24"/>
          <w:lang w:eastAsia="ja-JP"/>
        </w:rPr>
        <w:t>Metrohm</w:t>
      </w:r>
      <w:proofErr w:type="spellEnd"/>
      <w:r w:rsidRPr="00D30EEC">
        <w:rPr>
          <w:rFonts w:ascii="Times New Roman" w:eastAsia="MS Mincho" w:hAnsi="Times New Roman" w:cs="Times New Roman"/>
          <w:kern w:val="0"/>
          <w:sz w:val="24"/>
          <w:szCs w:val="24"/>
          <w:lang w:eastAsia="ja-JP"/>
        </w:rPr>
        <w:t xml:space="preserve"> </w:t>
      </w:r>
      <w:proofErr w:type="spellStart"/>
      <w:r w:rsidRPr="00D30EEC">
        <w:rPr>
          <w:rFonts w:ascii="Times New Roman" w:eastAsia="MS Mincho" w:hAnsi="Times New Roman" w:cs="Times New Roman"/>
          <w:kern w:val="0"/>
          <w:sz w:val="24"/>
          <w:szCs w:val="24"/>
          <w:lang w:eastAsia="ja-JP"/>
        </w:rPr>
        <w:t>Autolab</w:t>
      </w:r>
      <w:proofErr w:type="spellEnd"/>
      <w:r w:rsidRPr="00D30EEC">
        <w:rPr>
          <w:rFonts w:ascii="Times New Roman" w:eastAsia="MS Mincho" w:hAnsi="Times New Roman" w:cs="Times New Roman"/>
          <w:kern w:val="0"/>
          <w:sz w:val="24"/>
          <w:szCs w:val="24"/>
          <w:lang w:eastAsia="ja-JP"/>
        </w:rPr>
        <w:t xml:space="preserve"> B.V.) The absorption curves of the sample were analyzed by</w:t>
      </w:r>
      <w:r w:rsidRPr="00D30EEC">
        <w:rPr>
          <w:rFonts w:ascii="Times New Roman" w:hAnsi="Times New Roman" w:cs="Times New Roman" w:hint="eastAsia"/>
          <w:kern w:val="0"/>
          <w:sz w:val="24"/>
          <w:szCs w:val="24"/>
        </w:rPr>
        <w:t xml:space="preserve"> </w:t>
      </w:r>
      <w:r w:rsidRPr="00D30EEC">
        <w:rPr>
          <w:rFonts w:ascii="Times New Roman" w:eastAsia="MS Mincho" w:hAnsi="Times New Roman" w:cs="Times New Roman"/>
          <w:kern w:val="0"/>
          <w:sz w:val="24"/>
          <w:szCs w:val="24"/>
          <w:lang w:eastAsia="ja-JP"/>
        </w:rPr>
        <w:t>UV–VIS spectrometer (Lambda 750, PerkinElmer). Photoluminescence (PL) and time-resolved photoluminescence (TRPL) of</w:t>
      </w:r>
      <w:r w:rsidRPr="00D30EEC">
        <w:rPr>
          <w:rFonts w:ascii="Times New Roman" w:hAnsi="Times New Roman" w:cs="Times New Roman"/>
          <w:kern w:val="0"/>
          <w:sz w:val="24"/>
          <w:szCs w:val="24"/>
        </w:rPr>
        <w:t xml:space="preserve"> </w:t>
      </w:r>
      <w:r w:rsidRPr="00D30EEC">
        <w:rPr>
          <w:rFonts w:ascii="Times New Roman" w:eastAsia="MS Mincho" w:hAnsi="Times New Roman" w:cs="Times New Roman"/>
          <w:kern w:val="0"/>
          <w:sz w:val="24"/>
          <w:szCs w:val="24"/>
          <w:lang w:eastAsia="ja-JP"/>
        </w:rPr>
        <w:t>solar cells were tested by</w:t>
      </w:r>
      <w:r w:rsidRPr="00D30EEC">
        <w:rPr>
          <w:rFonts w:ascii="Times New Roman" w:hAnsi="Times New Roman" w:cs="Times New Roman"/>
          <w:kern w:val="0"/>
          <w:sz w:val="24"/>
          <w:szCs w:val="24"/>
        </w:rPr>
        <w:t xml:space="preserve"> </w:t>
      </w:r>
      <w:r w:rsidRPr="00D30EEC">
        <w:rPr>
          <w:rFonts w:ascii="Times New Roman" w:eastAsia="MS Mincho" w:hAnsi="Times New Roman" w:cs="Times New Roman"/>
          <w:kern w:val="0"/>
          <w:sz w:val="24"/>
          <w:szCs w:val="24"/>
          <w:lang w:eastAsia="ja-JP"/>
        </w:rPr>
        <w:t>a home-built defects imaging system (LBIC).</w:t>
      </w:r>
      <w:r w:rsidRPr="00D30EEC">
        <w:t xml:space="preserve"> </w:t>
      </w:r>
      <w:r w:rsidRPr="00D30EEC">
        <w:rPr>
          <w:rFonts w:ascii="Times New Roman" w:eastAsia="MS Mincho" w:hAnsi="Times New Roman" w:cs="Times New Roman"/>
          <w:kern w:val="0"/>
          <w:sz w:val="24"/>
          <w:szCs w:val="24"/>
          <w:lang w:eastAsia="ja-JP"/>
        </w:rPr>
        <w:t>The time-of-flight secondary ion mass spectrometry (TOF-SIMS 5-100) was measured with the pulsed primary ions from a Cs+ (2 keV) liquid-metal ion gun for sputtering and a Bi+ pulsed primary ion beam for analysis (30 keV). Electrical impedance spectroscopy (EIS) and Mott-</w:t>
      </w:r>
      <w:proofErr w:type="spellStart"/>
      <w:r w:rsidRPr="00D30EEC">
        <w:rPr>
          <w:rFonts w:ascii="Times New Roman" w:eastAsia="MS Mincho" w:hAnsi="Times New Roman" w:cs="Times New Roman"/>
          <w:kern w:val="0"/>
          <w:sz w:val="24"/>
          <w:szCs w:val="24"/>
          <w:lang w:eastAsia="ja-JP"/>
        </w:rPr>
        <w:t>Schoktty</w:t>
      </w:r>
      <w:proofErr w:type="spellEnd"/>
      <w:r w:rsidRPr="00D30EEC">
        <w:rPr>
          <w:rFonts w:ascii="Times New Roman" w:eastAsia="MS Mincho" w:hAnsi="Times New Roman" w:cs="Times New Roman"/>
          <w:kern w:val="0"/>
          <w:sz w:val="24"/>
          <w:szCs w:val="24"/>
          <w:lang w:eastAsia="ja-JP"/>
        </w:rPr>
        <w:t xml:space="preserve"> (M-S) measurements were carried out on the electrochemical workstation (PGSTA302N). The EIS measure conditions were under dark and applied bias at open voltage. The frequency range is 0.1 Hz-10 </w:t>
      </w:r>
      <w:proofErr w:type="spellStart"/>
      <w:r w:rsidRPr="00D30EEC">
        <w:rPr>
          <w:rFonts w:ascii="Times New Roman" w:eastAsia="MS Mincho" w:hAnsi="Times New Roman" w:cs="Times New Roman"/>
          <w:kern w:val="0"/>
          <w:sz w:val="24"/>
          <w:szCs w:val="24"/>
          <w:lang w:eastAsia="ja-JP"/>
        </w:rPr>
        <w:t>MHz.</w:t>
      </w:r>
      <w:proofErr w:type="spellEnd"/>
      <w:r w:rsidRPr="00D30EEC">
        <w:rPr>
          <w:rFonts w:ascii="Times New Roman" w:eastAsia="MS Mincho" w:hAnsi="Times New Roman" w:cs="Times New Roman"/>
          <w:kern w:val="0"/>
          <w:sz w:val="24"/>
          <w:szCs w:val="24"/>
          <w:lang w:eastAsia="ja-JP"/>
        </w:rPr>
        <w:t xml:space="preserve"> The M-S plot measurement conditions were determined to be a 10 kHz frequency.</w:t>
      </w:r>
      <w:r w:rsidRPr="00D30EEC">
        <w:rPr>
          <w:rFonts w:hint="eastAsia"/>
        </w:rPr>
        <w:t xml:space="preserve"> </w:t>
      </w:r>
      <w:r w:rsidRPr="00D30EEC">
        <w:rPr>
          <w:rFonts w:ascii="Times New Roman" w:eastAsia="MS Mincho" w:hAnsi="Times New Roman" w:cs="Times New Roman"/>
          <w:kern w:val="0"/>
          <w:sz w:val="24"/>
          <w:szCs w:val="24"/>
          <w:lang w:eastAsia="ja-JP"/>
        </w:rPr>
        <w:t>Operational stability of the cells was performed on a multi-channel solar cell performance decay testing system ((PVLT-G8001M, Suzhou D&amp;R Instruments Co. Ltd.) inside an N</w:t>
      </w:r>
      <w:r w:rsidRPr="00D30EEC">
        <w:rPr>
          <w:rFonts w:ascii="Times New Roman" w:eastAsia="MS Mincho" w:hAnsi="Times New Roman" w:cs="Times New Roman"/>
          <w:kern w:val="0"/>
          <w:sz w:val="24"/>
          <w:szCs w:val="24"/>
          <w:vertAlign w:val="subscript"/>
          <w:lang w:eastAsia="ja-JP"/>
        </w:rPr>
        <w:t>2</w:t>
      </w:r>
      <w:r w:rsidRPr="00D30EEC">
        <w:rPr>
          <w:rFonts w:ascii="Times New Roman" w:eastAsia="MS Mincho" w:hAnsi="Times New Roman" w:cs="Times New Roman"/>
          <w:kern w:val="0"/>
          <w:sz w:val="24"/>
          <w:szCs w:val="24"/>
          <w:lang w:eastAsia="ja-JP"/>
        </w:rPr>
        <w:t>-filled glove box (H</w:t>
      </w:r>
      <w:r w:rsidRPr="00D30EEC">
        <w:rPr>
          <w:rFonts w:ascii="Times New Roman" w:eastAsia="MS Mincho" w:hAnsi="Times New Roman" w:cs="Times New Roman"/>
          <w:kern w:val="0"/>
          <w:sz w:val="24"/>
          <w:szCs w:val="24"/>
          <w:vertAlign w:val="subscript"/>
          <w:lang w:eastAsia="ja-JP"/>
        </w:rPr>
        <w:t>2</w:t>
      </w:r>
      <w:r w:rsidRPr="00D30EEC">
        <w:rPr>
          <w:rFonts w:ascii="Times New Roman" w:eastAsia="MS Mincho" w:hAnsi="Times New Roman" w:cs="Times New Roman"/>
          <w:kern w:val="0"/>
          <w:sz w:val="24"/>
          <w:szCs w:val="24"/>
          <w:lang w:eastAsia="ja-JP"/>
        </w:rPr>
        <w:t>O &lt; 10 ppm, O</w:t>
      </w:r>
      <w:r w:rsidRPr="00D30EEC">
        <w:rPr>
          <w:rFonts w:ascii="Times New Roman" w:eastAsia="MS Mincho" w:hAnsi="Times New Roman" w:cs="Times New Roman"/>
          <w:kern w:val="0"/>
          <w:sz w:val="24"/>
          <w:szCs w:val="24"/>
          <w:vertAlign w:val="subscript"/>
          <w:lang w:eastAsia="ja-JP"/>
        </w:rPr>
        <w:t>2</w:t>
      </w:r>
      <w:r w:rsidRPr="00D30EEC">
        <w:rPr>
          <w:rFonts w:ascii="Times New Roman" w:eastAsia="MS Mincho" w:hAnsi="Times New Roman" w:cs="Times New Roman"/>
          <w:kern w:val="0"/>
          <w:sz w:val="24"/>
          <w:szCs w:val="24"/>
          <w:lang w:eastAsia="ja-JP"/>
        </w:rPr>
        <w:t xml:space="preserve">&lt; 10 ppm), and the cells were illuminated with a white LED light (D&amp;R Light, L-W5300KA-150, Suzhou D&amp;R Instruments Co. Ltd.) at a simulated one sun intensity (the initial short current equals to the JSC measured under standard condition). The cell's performance was measured by I-V sweeping from </w:t>
      </w:r>
      <w:r w:rsidRPr="00D30EEC">
        <w:rPr>
          <w:rFonts w:ascii="Times New Roman" w:eastAsia="MS Mincho" w:hAnsi="Times New Roman" w:cs="Times New Roman"/>
          <w:kern w:val="0"/>
          <w:sz w:val="24"/>
          <w:szCs w:val="24"/>
          <w:lang w:eastAsia="ja-JP"/>
        </w:rPr>
        <w:lastRenderedPageBreak/>
        <w:t xml:space="preserve">1.2 V to -0.2 V, with a step of 0.02 V. The temperature was </w:t>
      </w:r>
      <w:r w:rsidRPr="00D30EEC">
        <w:rPr>
          <w:rFonts w:ascii="Times New Roman" w:eastAsia="MS Mincho" w:hAnsi="Times New Roman" w:cs="Times New Roman" w:hint="eastAsia"/>
          <w:kern w:val="0"/>
          <w:sz w:val="24"/>
          <w:szCs w:val="24"/>
          <w:lang w:eastAsia="ja-JP"/>
        </w:rPr>
        <w:t>set</w:t>
      </w:r>
      <w:r w:rsidRPr="00D30EEC">
        <w:rPr>
          <w:rFonts w:ascii="Times New Roman" w:eastAsia="MS Mincho" w:hAnsi="Times New Roman" w:cs="Times New Roman"/>
          <w:kern w:val="0"/>
          <w:sz w:val="24"/>
          <w:szCs w:val="24"/>
          <w:lang w:eastAsia="ja-JP"/>
        </w:rPr>
        <w:t xml:space="preserve"> at 25</w:t>
      </w:r>
      <w:r w:rsidRPr="00D30EEC">
        <w:rPr>
          <w:rFonts w:ascii="Times New Roman" w:eastAsia="MS Mincho" w:hAnsi="Times New Roman" w:cs="Times New Roman" w:hint="eastAsia"/>
          <w:kern w:val="0"/>
          <w:sz w:val="24"/>
          <w:szCs w:val="24"/>
          <w:lang w:eastAsia="ja-JP"/>
        </w:rPr>
        <w:t xml:space="preserve"> </w:t>
      </w:r>
      <w:r w:rsidRPr="00D30EEC">
        <w:rPr>
          <w:rFonts w:ascii="Times New Roman" w:eastAsia="MS Mincho" w:hAnsi="Times New Roman" w:cs="Times New Roman" w:hint="eastAsia"/>
          <w:kern w:val="0"/>
          <w:sz w:val="24"/>
          <w:szCs w:val="24"/>
          <w:lang w:eastAsia="ja-JP"/>
        </w:rPr>
        <w:t>℃</w:t>
      </w:r>
      <w:r w:rsidRPr="00D30EEC">
        <w:rPr>
          <w:rFonts w:ascii="Times New Roman" w:eastAsia="MS Mincho" w:hAnsi="Times New Roman" w:cs="Times New Roman" w:hint="eastAsia"/>
          <w:kern w:val="0"/>
          <w:sz w:val="24"/>
          <w:szCs w:val="24"/>
          <w:lang w:eastAsia="ja-JP"/>
        </w:rPr>
        <w:t>.</w:t>
      </w:r>
      <w:r w:rsidRPr="00D30EEC">
        <w:rPr>
          <w:rFonts w:ascii="Times New Roman" w:eastAsia="MS Mincho" w:hAnsi="Times New Roman" w:cs="Times New Roman"/>
          <w:kern w:val="0"/>
          <w:sz w:val="24"/>
          <w:szCs w:val="24"/>
          <w:lang w:eastAsia="ja-JP"/>
        </w:rPr>
        <w:t xml:space="preserve"> The cells' current density-voltage (J-V) characteristics were measured periodically, and the maximum power output point (MPP) was calculated automatically. An external resistor that matches the MPP point (R = </w:t>
      </w:r>
      <w:r w:rsidRPr="00D30EEC">
        <w:rPr>
          <w:rFonts w:ascii="Times New Roman" w:eastAsia="MS Mincho" w:hAnsi="Times New Roman" w:cs="Times New Roman"/>
          <w:i/>
          <w:iCs/>
          <w:kern w:val="0"/>
          <w:sz w:val="24"/>
          <w:szCs w:val="24"/>
          <w:lang w:eastAsia="ja-JP"/>
        </w:rPr>
        <w:t>I</w:t>
      </w:r>
      <w:r w:rsidRPr="00D30EEC">
        <w:rPr>
          <w:rFonts w:ascii="Times New Roman" w:eastAsia="MS Mincho" w:hAnsi="Times New Roman" w:cs="Times New Roman"/>
          <w:kern w:val="0"/>
          <w:sz w:val="24"/>
          <w:szCs w:val="24"/>
          <w:vertAlign w:val="subscript"/>
          <w:lang w:eastAsia="ja-JP"/>
        </w:rPr>
        <w:t>max</w:t>
      </w:r>
      <w:r w:rsidRPr="00D30EEC">
        <w:rPr>
          <w:rFonts w:ascii="Times New Roman" w:eastAsia="MS Mincho" w:hAnsi="Times New Roman" w:cs="Times New Roman"/>
          <w:kern w:val="0"/>
          <w:sz w:val="24"/>
          <w:szCs w:val="24"/>
          <w:lang w:eastAsia="ja-JP"/>
        </w:rPr>
        <w:t>/</w:t>
      </w:r>
      <w:r w:rsidRPr="00D30EEC">
        <w:rPr>
          <w:rFonts w:ascii="Times New Roman" w:eastAsia="MS Mincho" w:hAnsi="Times New Roman" w:cs="Times New Roman"/>
          <w:i/>
          <w:iCs/>
          <w:kern w:val="0"/>
          <w:sz w:val="24"/>
          <w:szCs w:val="24"/>
          <w:lang w:eastAsia="ja-JP"/>
        </w:rPr>
        <w:t>V</w:t>
      </w:r>
      <w:r w:rsidRPr="00D30EEC">
        <w:rPr>
          <w:rFonts w:ascii="Times New Roman" w:eastAsia="MS Mincho" w:hAnsi="Times New Roman" w:cs="Times New Roman"/>
          <w:kern w:val="0"/>
          <w:sz w:val="24"/>
          <w:szCs w:val="24"/>
          <w:vertAlign w:val="subscript"/>
          <w:lang w:eastAsia="ja-JP"/>
        </w:rPr>
        <w:t>max</w:t>
      </w:r>
      <w:r w:rsidRPr="00D30EEC">
        <w:rPr>
          <w:rFonts w:ascii="Times New Roman" w:eastAsia="MS Mincho" w:hAnsi="Times New Roman" w:cs="Times New Roman"/>
          <w:kern w:val="0"/>
          <w:sz w:val="24"/>
          <w:szCs w:val="24"/>
          <w:lang w:eastAsia="ja-JP"/>
        </w:rPr>
        <w:t xml:space="preserve">) was then attached to the cells in between </w:t>
      </w:r>
      <w:r w:rsidRPr="00D30EEC">
        <w:rPr>
          <w:rFonts w:ascii="Times New Roman" w:eastAsia="MS Mincho" w:hAnsi="Times New Roman" w:cs="Times New Roman"/>
          <w:i/>
          <w:iCs/>
          <w:kern w:val="0"/>
          <w:sz w:val="24"/>
          <w:szCs w:val="24"/>
          <w:lang w:eastAsia="ja-JP"/>
        </w:rPr>
        <w:t>J</w:t>
      </w:r>
      <w:r w:rsidRPr="00D30EEC">
        <w:rPr>
          <w:rFonts w:ascii="Times New Roman" w:eastAsia="MS Mincho" w:hAnsi="Times New Roman" w:cs="Times New Roman"/>
          <w:kern w:val="0"/>
          <w:sz w:val="24"/>
          <w:szCs w:val="24"/>
          <w:lang w:eastAsia="ja-JP"/>
        </w:rPr>
        <w:t>-</w:t>
      </w:r>
      <w:r w:rsidRPr="00D30EEC">
        <w:rPr>
          <w:rFonts w:ascii="Times New Roman" w:eastAsia="MS Mincho" w:hAnsi="Times New Roman" w:cs="Times New Roman"/>
          <w:i/>
          <w:iCs/>
          <w:kern w:val="0"/>
          <w:sz w:val="24"/>
          <w:szCs w:val="24"/>
          <w:lang w:eastAsia="ja-JP"/>
        </w:rPr>
        <w:t>V</w:t>
      </w:r>
      <w:r w:rsidRPr="00D30EEC">
        <w:rPr>
          <w:rFonts w:ascii="Times New Roman" w:eastAsia="MS Mincho" w:hAnsi="Times New Roman" w:cs="Times New Roman"/>
          <w:kern w:val="0"/>
          <w:sz w:val="24"/>
          <w:szCs w:val="24"/>
          <w:lang w:eastAsia="ja-JP"/>
        </w:rPr>
        <w:t xml:space="preserve"> sweepings according to the </w:t>
      </w:r>
      <w:r w:rsidRPr="00D30EEC">
        <w:rPr>
          <w:rFonts w:ascii="Times New Roman" w:eastAsia="MS Mincho" w:hAnsi="Times New Roman" w:cs="Times New Roman"/>
          <w:i/>
          <w:iCs/>
          <w:kern w:val="0"/>
          <w:sz w:val="24"/>
          <w:szCs w:val="24"/>
          <w:lang w:eastAsia="ja-JP"/>
        </w:rPr>
        <w:t>J</w:t>
      </w:r>
      <w:r w:rsidRPr="00D30EEC">
        <w:rPr>
          <w:rFonts w:ascii="Times New Roman" w:eastAsia="MS Mincho" w:hAnsi="Times New Roman" w:cs="Times New Roman"/>
          <w:kern w:val="0"/>
          <w:sz w:val="24"/>
          <w:szCs w:val="24"/>
          <w:lang w:eastAsia="ja-JP"/>
        </w:rPr>
        <w:t>-</w:t>
      </w:r>
      <w:r w:rsidRPr="00D30EEC">
        <w:rPr>
          <w:rFonts w:ascii="Times New Roman" w:eastAsia="MS Mincho" w:hAnsi="Times New Roman" w:cs="Times New Roman"/>
          <w:i/>
          <w:iCs/>
          <w:kern w:val="0"/>
          <w:sz w:val="24"/>
          <w:szCs w:val="24"/>
          <w:lang w:eastAsia="ja-JP"/>
        </w:rPr>
        <w:t>V</w:t>
      </w:r>
      <w:r w:rsidRPr="00D30EEC">
        <w:rPr>
          <w:rFonts w:ascii="Times New Roman" w:eastAsia="MS Mincho" w:hAnsi="Times New Roman" w:cs="Times New Roman"/>
          <w:kern w:val="0"/>
          <w:sz w:val="24"/>
          <w:szCs w:val="24"/>
          <w:lang w:eastAsia="ja-JP"/>
        </w:rPr>
        <w:t xml:space="preserve"> sweeping results so that the recorded PCE decay curves directly reflect the performance decay of the cells under the simulated operational situation.  </w:t>
      </w:r>
    </w:p>
    <w:p w14:paraId="426BDD0C" w14:textId="195A7B25" w:rsidR="00C336CC" w:rsidRPr="00D30EEC" w:rsidRDefault="00416671" w:rsidP="00812EA6">
      <w:pPr>
        <w:widowControl/>
        <w:spacing w:line="480" w:lineRule="auto"/>
        <w:ind w:firstLineChars="200" w:firstLine="480"/>
      </w:pPr>
      <w:r w:rsidRPr="00D30EEC">
        <w:rPr>
          <w:rFonts w:ascii="Times New Roman" w:eastAsia="MS Mincho" w:hAnsi="Times New Roman" w:cs="Times New Roman"/>
          <w:kern w:val="0"/>
          <w:sz w:val="24"/>
          <w:szCs w:val="24"/>
          <w:lang w:eastAsia="ja-JP"/>
        </w:rPr>
        <w:t xml:space="preserve"> </w:t>
      </w:r>
    </w:p>
    <w:p w14:paraId="6764A4DF" w14:textId="611D7705" w:rsidR="00857F12" w:rsidRPr="00D30EEC" w:rsidRDefault="00857F12" w:rsidP="00857F12">
      <w:pPr>
        <w:widowControl/>
        <w:spacing w:line="480" w:lineRule="auto"/>
        <w:jc w:val="left"/>
        <w:rPr>
          <w:rFonts w:ascii="Times New Roman" w:eastAsia="MS Mincho" w:hAnsi="Times New Roman" w:cs="Times New Roman"/>
          <w:i/>
          <w:iCs/>
          <w:kern w:val="0"/>
          <w:sz w:val="24"/>
          <w:szCs w:val="24"/>
          <w:lang w:eastAsia="ja-JP"/>
        </w:rPr>
      </w:pPr>
      <w:r w:rsidRPr="00D30EEC">
        <w:rPr>
          <w:rFonts w:ascii="Times New Roman" w:eastAsia="MS Mincho" w:hAnsi="Times New Roman" w:cs="Times New Roman"/>
          <w:i/>
          <w:iCs/>
          <w:kern w:val="0"/>
          <w:sz w:val="24"/>
          <w:szCs w:val="24"/>
          <w:lang w:eastAsia="ja-JP"/>
        </w:rPr>
        <w:t>Preparation of the</w:t>
      </w:r>
      <w:r w:rsidR="00AA0A33" w:rsidRPr="00D30EEC">
        <w:rPr>
          <w:rFonts w:ascii="Times New Roman" w:eastAsia="MS Mincho" w:hAnsi="Times New Roman" w:cs="Times New Roman"/>
          <w:i/>
          <w:iCs/>
          <w:kern w:val="0"/>
          <w:sz w:val="24"/>
          <w:szCs w:val="24"/>
          <w:lang w:eastAsia="ja-JP"/>
        </w:rPr>
        <w:t xml:space="preserve"> </w:t>
      </w:r>
      <w:r w:rsidRPr="00D30EEC">
        <w:rPr>
          <w:rFonts w:ascii="Times New Roman" w:eastAsia="MS Mincho" w:hAnsi="Times New Roman" w:cs="Times New Roman"/>
          <w:i/>
          <w:iCs/>
          <w:kern w:val="0"/>
          <w:sz w:val="24"/>
          <w:szCs w:val="24"/>
          <w:lang w:eastAsia="ja-JP"/>
        </w:rPr>
        <w:t>solution</w:t>
      </w:r>
    </w:p>
    <w:p w14:paraId="71768F99" w14:textId="342A7CA6" w:rsidR="004D7153" w:rsidRPr="00D30EEC" w:rsidRDefault="00812EA6" w:rsidP="00C336CC">
      <w:pPr>
        <w:widowControl/>
        <w:spacing w:line="480" w:lineRule="auto"/>
        <w:ind w:firstLineChars="200" w:firstLine="480"/>
        <w:rPr>
          <w:rFonts w:ascii="Times New Roman" w:eastAsia="MS Mincho" w:hAnsi="Times New Roman" w:cs="Times New Roman"/>
          <w:color w:val="000000" w:themeColor="text1"/>
          <w:kern w:val="0"/>
          <w:sz w:val="24"/>
          <w:szCs w:val="24"/>
          <w:lang w:eastAsia="ja-JP"/>
        </w:rPr>
      </w:pPr>
      <w:r w:rsidRPr="00D30EEC">
        <w:rPr>
          <w:rFonts w:ascii="Times New Roman" w:eastAsia="MS Mincho" w:hAnsi="Times New Roman" w:cs="Times New Roman"/>
          <w:color w:val="000000" w:themeColor="text1"/>
          <w:kern w:val="0"/>
          <w:sz w:val="24"/>
          <w:szCs w:val="24"/>
          <w:lang w:eastAsia="ja-JP"/>
        </w:rPr>
        <w:t>The</w:t>
      </w:r>
      <w:bookmarkStart w:id="36" w:name="_Hlk128487347"/>
      <w:r w:rsidRPr="00D30EEC">
        <w:rPr>
          <w:rFonts w:ascii="Times New Roman" w:eastAsia="MS Mincho" w:hAnsi="Times New Roman" w:cs="Times New Roman"/>
          <w:color w:val="000000" w:themeColor="text1"/>
          <w:kern w:val="0"/>
          <w:sz w:val="24"/>
          <w:szCs w:val="24"/>
          <w:lang w:eastAsia="ja-JP"/>
        </w:rPr>
        <w:t xml:space="preserve"> SnO</w:t>
      </w:r>
      <w:r w:rsidRPr="00D30EEC">
        <w:rPr>
          <w:rFonts w:ascii="Times New Roman" w:eastAsia="MS Mincho" w:hAnsi="Times New Roman" w:cs="Times New Roman"/>
          <w:color w:val="000000" w:themeColor="text1"/>
          <w:kern w:val="0"/>
          <w:sz w:val="24"/>
          <w:szCs w:val="24"/>
          <w:vertAlign w:val="subscript"/>
          <w:lang w:eastAsia="ja-JP"/>
        </w:rPr>
        <w:t>2</w:t>
      </w:r>
      <w:r w:rsidRPr="00D30EEC">
        <w:rPr>
          <w:rFonts w:ascii="Times New Roman" w:eastAsia="MS Mincho" w:hAnsi="Times New Roman" w:cs="Times New Roman"/>
          <w:color w:val="000000" w:themeColor="text1"/>
          <w:kern w:val="0"/>
          <w:sz w:val="24"/>
          <w:szCs w:val="24"/>
          <w:lang w:eastAsia="ja-JP"/>
        </w:rPr>
        <w:t xml:space="preserve"> colloid solution</w:t>
      </w:r>
      <w:bookmarkEnd w:id="36"/>
      <w:r w:rsidRPr="00D30EEC">
        <w:rPr>
          <w:rFonts w:ascii="Times New Roman" w:eastAsia="MS Mincho" w:hAnsi="Times New Roman" w:cs="Times New Roman"/>
          <w:color w:val="000000" w:themeColor="text1"/>
          <w:kern w:val="0"/>
          <w:sz w:val="24"/>
          <w:szCs w:val="24"/>
          <w:lang w:eastAsia="ja-JP"/>
        </w:rPr>
        <w:t xml:space="preserve"> (15 </w:t>
      </w:r>
      <w:proofErr w:type="spellStart"/>
      <w:r w:rsidRPr="00D30EEC">
        <w:rPr>
          <w:rFonts w:ascii="Times New Roman" w:eastAsia="MS Mincho" w:hAnsi="Times New Roman" w:cs="Times New Roman"/>
          <w:color w:val="000000" w:themeColor="text1"/>
          <w:kern w:val="0"/>
          <w:sz w:val="24"/>
          <w:szCs w:val="24"/>
          <w:lang w:eastAsia="ja-JP"/>
        </w:rPr>
        <w:t>wt</w:t>
      </w:r>
      <w:proofErr w:type="spellEnd"/>
      <w:r w:rsidRPr="00D30EEC">
        <w:rPr>
          <w:rFonts w:ascii="Times New Roman" w:eastAsia="MS Mincho" w:hAnsi="Times New Roman" w:cs="Times New Roman"/>
          <w:color w:val="000000" w:themeColor="text1"/>
          <w:kern w:val="0"/>
          <w:sz w:val="24"/>
          <w:szCs w:val="24"/>
          <w:lang w:eastAsia="ja-JP"/>
        </w:rPr>
        <w:t xml:space="preserve">%) was diluted to the concentration of 3 </w:t>
      </w:r>
      <w:proofErr w:type="spellStart"/>
      <w:r w:rsidRPr="00D30EEC">
        <w:rPr>
          <w:rFonts w:ascii="Times New Roman" w:eastAsia="MS Mincho" w:hAnsi="Times New Roman" w:cs="Times New Roman"/>
          <w:color w:val="000000" w:themeColor="text1"/>
          <w:kern w:val="0"/>
          <w:sz w:val="24"/>
          <w:szCs w:val="24"/>
          <w:lang w:eastAsia="ja-JP"/>
        </w:rPr>
        <w:t>wt</w:t>
      </w:r>
      <w:proofErr w:type="spellEnd"/>
      <w:r w:rsidRPr="00D30EEC">
        <w:rPr>
          <w:rFonts w:ascii="Times New Roman" w:eastAsia="MS Mincho" w:hAnsi="Times New Roman" w:cs="Times New Roman"/>
          <w:color w:val="000000" w:themeColor="text1"/>
          <w:kern w:val="0"/>
          <w:sz w:val="24"/>
          <w:szCs w:val="24"/>
          <w:lang w:eastAsia="ja-JP"/>
        </w:rPr>
        <w:t xml:space="preserve">% by deionized water. </w:t>
      </w:r>
      <w:bookmarkStart w:id="37" w:name="_Hlk114576520"/>
      <w:r w:rsidRPr="00D30EEC">
        <w:rPr>
          <w:rFonts w:ascii="Times New Roman" w:eastAsia="MS Mincho" w:hAnsi="Times New Roman" w:cs="Times New Roman"/>
          <w:color w:val="000000" w:themeColor="text1"/>
          <w:kern w:val="0"/>
          <w:sz w:val="24"/>
          <w:szCs w:val="24"/>
          <w:lang w:eastAsia="ja-JP"/>
        </w:rPr>
        <w:t>The FBA solution was prepared by dissolving 0.1mg FBA into 1ml IPA.</w:t>
      </w:r>
      <w:bookmarkEnd w:id="37"/>
      <w:r w:rsidRPr="00D30EEC">
        <w:rPr>
          <w:rFonts w:ascii="Times New Roman" w:eastAsia="MS Mincho" w:hAnsi="Times New Roman" w:cs="Times New Roman"/>
          <w:color w:val="000000" w:themeColor="text1"/>
          <w:kern w:val="0"/>
          <w:sz w:val="24"/>
          <w:szCs w:val="24"/>
          <w:lang w:eastAsia="ja-JP"/>
        </w:rPr>
        <w:t xml:space="preserve"> The FAPbI</w:t>
      </w:r>
      <w:r w:rsidRPr="00D30EEC">
        <w:rPr>
          <w:rFonts w:ascii="Times New Roman" w:eastAsia="MS Mincho" w:hAnsi="Times New Roman" w:cs="Times New Roman"/>
          <w:color w:val="000000" w:themeColor="text1"/>
          <w:kern w:val="0"/>
          <w:sz w:val="24"/>
          <w:szCs w:val="24"/>
          <w:vertAlign w:val="subscript"/>
          <w:lang w:eastAsia="ja-JP"/>
        </w:rPr>
        <w:t>3</w:t>
      </w:r>
      <w:r w:rsidRPr="00D30EEC">
        <w:rPr>
          <w:rFonts w:ascii="Times New Roman" w:eastAsia="MS Mincho" w:hAnsi="Times New Roman" w:cs="Times New Roman"/>
          <w:color w:val="000000" w:themeColor="text1"/>
          <w:kern w:val="0"/>
          <w:sz w:val="24"/>
          <w:szCs w:val="24"/>
          <w:lang w:eastAsia="ja-JP"/>
        </w:rPr>
        <w:t xml:space="preserve"> precursor solution was prepared as in our previous work</w:t>
      </w:r>
      <w:r w:rsidR="00937D3B" w:rsidRPr="00D30EEC">
        <w:rPr>
          <w:rFonts w:ascii="Times New Roman" w:eastAsia="MS Mincho" w:hAnsi="Times New Roman" w:cs="Times New Roman"/>
          <w:color w:val="000000" w:themeColor="text1"/>
          <w:kern w:val="0"/>
          <w:sz w:val="24"/>
          <w:szCs w:val="24"/>
          <w:lang w:eastAsia="ja-JP"/>
        </w:rPr>
        <w:t>.</w:t>
      </w:r>
      <w:r w:rsidR="00937D3B" w:rsidRPr="00D30EEC">
        <w:rPr>
          <w:rFonts w:ascii="Times New Roman" w:eastAsia="MS Mincho" w:hAnsi="Times New Roman" w:cs="Times New Roman"/>
          <w:color w:val="000000" w:themeColor="text1"/>
          <w:kern w:val="0"/>
          <w:sz w:val="24"/>
          <w:szCs w:val="24"/>
          <w:lang w:eastAsia="ja-JP"/>
        </w:rPr>
        <w:fldChar w:fldCharType="begin"/>
      </w:r>
      <w:r w:rsidR="00E47DC5">
        <w:rPr>
          <w:rFonts w:ascii="Times New Roman" w:eastAsia="MS Mincho" w:hAnsi="Times New Roman" w:cs="Times New Roman"/>
          <w:color w:val="000000" w:themeColor="text1"/>
          <w:kern w:val="0"/>
          <w:sz w:val="24"/>
          <w:szCs w:val="24"/>
          <w:lang w:eastAsia="ja-JP"/>
        </w:rPr>
        <w:instrText xml:space="preserve"> ADDIN EN.CITE &lt;EndNote&gt;&lt;Cite&gt;&lt;Author&gt;Yin&lt;/Author&gt;&lt;Year&gt;2022&lt;/Year&gt;&lt;RecNum&gt;244&lt;/RecNum&gt;&lt;DisplayText&gt;&lt;style face="superscript"&gt;[53]&lt;/style&gt;&lt;/DisplayText&gt;&lt;record&gt;&lt;rec-number&gt;244&lt;/rec-number&gt;&lt;foreign-keys&gt;&lt;key app="EN" db-id="azd5aw2se5rfese5azfvar5be9wvw09txt5f" timestamp="1661245117"&gt;244&lt;/key&gt;&lt;/foreign-keys&gt;&lt;ref-type name="Journal Article"&gt;17&lt;/ref-type&gt;&lt;contributors&gt;&lt;authors&gt;&lt;author&gt;Yin, Li&lt;/author&gt;&lt;author&gt;Liu, Chenguang&lt;/author&gt;&lt;author&gt;Ding, Changzeng&lt;/author&gt;&lt;author&gt;Zhao, Chun&lt;/author&gt;&lt;author&gt;Mitrovic, Ivona Z.&lt;/author&gt;&lt;author&gt;Lim, Eng Gee&lt;/author&gt;&lt;author&gt;Wang, Haibin&lt;/author&gt;&lt;author&gt;Sun, Yi&lt;/author&gt;&lt;author&gt;Han, Yunfei&lt;/author&gt;&lt;author&gt;Li, Zerui&lt;/author&gt;&lt;author&gt;Yang, Li&lt;/author&gt;&lt;author&gt;Ma, Chang-Qi&lt;/author&gt;&lt;author&gt;Zhao, Cezhou&lt;/author&gt;&lt;/authors&gt;&lt;/contributors&gt;&lt;titles&gt;&lt;title&gt;Functionalized-MXene-nanosheet-doped tin oxide enhances the electrical properties in perovskite solar cells&lt;/title&gt;&lt;secondary-title&gt;Cell Reports Physical Science&lt;/secondary-title&gt;&lt;/titles&gt;&lt;periodical&gt;&lt;full-title&gt;Cell Reports Physical Science&lt;/full-title&gt;&lt;/periodical&gt;&lt;volume&gt;3&lt;/volume&gt;&lt;number&gt;6&lt;/number&gt;&lt;dates&gt;&lt;year&gt;2022&lt;/year&gt;&lt;/dates&gt;&lt;publisher&gt;Elsevier&lt;/publisher&gt;&lt;isbn&gt;2666-3864&lt;/isbn&gt;&lt;accession-num&gt;100905&lt;/accession-num&gt;&lt;urls&gt;&lt;related-urls&gt;&lt;url&gt;https://doi.org/10.1016/j.xcrp.2022.100905&lt;/url&gt;&lt;/related-urls&gt;&lt;/urls&gt;&lt;electronic-resource-num&gt;10.1016/j.xcrp.2022.100905&lt;/electronic-resource-num&gt;&lt;access-date&gt;2022/08/23&lt;/access-date&gt;&lt;/record&gt;&lt;/Cite&gt;&lt;/EndNote&gt;</w:instrText>
      </w:r>
      <w:r w:rsidR="00937D3B" w:rsidRPr="00D30EEC">
        <w:rPr>
          <w:rFonts w:ascii="Times New Roman" w:eastAsia="MS Mincho" w:hAnsi="Times New Roman" w:cs="Times New Roman"/>
          <w:color w:val="000000" w:themeColor="text1"/>
          <w:kern w:val="0"/>
          <w:sz w:val="24"/>
          <w:szCs w:val="24"/>
          <w:lang w:eastAsia="ja-JP"/>
        </w:rPr>
        <w:fldChar w:fldCharType="separate"/>
      </w:r>
      <w:r w:rsidR="00E47DC5" w:rsidRPr="00E47DC5">
        <w:rPr>
          <w:rFonts w:ascii="Times New Roman" w:eastAsia="MS Mincho" w:hAnsi="Times New Roman" w:cs="Times New Roman"/>
          <w:noProof/>
          <w:color w:val="000000" w:themeColor="text1"/>
          <w:kern w:val="0"/>
          <w:sz w:val="24"/>
          <w:szCs w:val="24"/>
          <w:vertAlign w:val="superscript"/>
          <w:lang w:eastAsia="ja-JP"/>
        </w:rPr>
        <w:t>[53]</w:t>
      </w:r>
      <w:r w:rsidR="00937D3B" w:rsidRPr="00D30EEC">
        <w:rPr>
          <w:rFonts w:ascii="Times New Roman" w:eastAsia="MS Mincho" w:hAnsi="Times New Roman" w:cs="Times New Roman"/>
          <w:color w:val="000000" w:themeColor="text1"/>
          <w:kern w:val="0"/>
          <w:sz w:val="24"/>
          <w:szCs w:val="24"/>
          <w:lang w:eastAsia="ja-JP"/>
        </w:rPr>
        <w:fldChar w:fldCharType="end"/>
      </w:r>
      <w:r w:rsidR="00937D3B" w:rsidRPr="00D30EEC">
        <w:rPr>
          <w:rFonts w:ascii="Times New Roman" w:eastAsia="MS Mincho" w:hAnsi="Times New Roman" w:cs="Times New Roman"/>
          <w:color w:val="000000" w:themeColor="text1"/>
          <w:kern w:val="0"/>
          <w:sz w:val="24"/>
          <w:szCs w:val="24"/>
          <w:lang w:eastAsia="ja-JP"/>
        </w:rPr>
        <w:t xml:space="preserve"> </w:t>
      </w:r>
      <w:r w:rsidRPr="00D30EEC">
        <w:rPr>
          <w:rFonts w:ascii="Times New Roman" w:eastAsia="MS Mincho" w:hAnsi="Times New Roman" w:cs="Times New Roman"/>
          <w:color w:val="000000" w:themeColor="text1"/>
          <w:kern w:val="0"/>
          <w:sz w:val="24"/>
          <w:szCs w:val="24"/>
          <w:lang w:eastAsia="ja-JP"/>
        </w:rPr>
        <w:t>The OAI solution was prepared by dissolving 5mg OAI into 1 ml IPA.</w:t>
      </w:r>
      <w:r w:rsidRPr="00D30EEC">
        <w:rPr>
          <w:rFonts w:ascii="Times New Roman" w:hAnsi="Times New Roman" w:cs="Times New Roman" w:hint="eastAsia"/>
          <w:color w:val="000000" w:themeColor="text1"/>
          <w:kern w:val="0"/>
          <w:sz w:val="24"/>
          <w:szCs w:val="24"/>
        </w:rPr>
        <w:t xml:space="preserve"> </w:t>
      </w:r>
      <w:r w:rsidRPr="00D30EEC">
        <w:rPr>
          <w:rFonts w:ascii="Times New Roman" w:eastAsia="MS Mincho" w:hAnsi="Times New Roman" w:cs="Times New Roman"/>
          <w:color w:val="000000" w:themeColor="text1"/>
          <w:kern w:val="0"/>
          <w:sz w:val="24"/>
          <w:szCs w:val="24"/>
          <w:lang w:eastAsia="ja-JP"/>
        </w:rPr>
        <w:t xml:space="preserve">The </w:t>
      </w:r>
      <w:r w:rsidRPr="00D30EEC">
        <w:rPr>
          <w:rFonts w:ascii="Times New Roman" w:hAnsi="Times New Roman" w:cs="Times New Roman"/>
          <w:color w:val="000000" w:themeColor="text1"/>
          <w:kern w:val="0"/>
          <w:sz w:val="24"/>
          <w:szCs w:val="24"/>
        </w:rPr>
        <w:t>Spiro-</w:t>
      </w:r>
      <w:proofErr w:type="spellStart"/>
      <w:r w:rsidRPr="00D30EEC">
        <w:rPr>
          <w:rFonts w:ascii="Times New Roman" w:hAnsi="Times New Roman" w:cs="Times New Roman"/>
          <w:color w:val="000000" w:themeColor="text1"/>
          <w:kern w:val="0"/>
          <w:sz w:val="24"/>
          <w:szCs w:val="24"/>
        </w:rPr>
        <w:t>OMeTAD</w:t>
      </w:r>
      <w:proofErr w:type="spellEnd"/>
      <w:r w:rsidRPr="00D30EEC">
        <w:rPr>
          <w:rFonts w:ascii="Times New Roman" w:eastAsia="MS Mincho" w:hAnsi="Times New Roman" w:cs="Times New Roman"/>
          <w:color w:val="000000" w:themeColor="text1"/>
          <w:kern w:val="0"/>
          <w:sz w:val="24"/>
          <w:szCs w:val="24"/>
          <w:lang w:eastAsia="ja-JP"/>
        </w:rPr>
        <w:t xml:space="preserve"> solution was prepared by dissolving 72.3 mg Spiro-</w:t>
      </w:r>
      <w:proofErr w:type="spellStart"/>
      <w:r w:rsidRPr="00D30EEC">
        <w:rPr>
          <w:rFonts w:ascii="Times New Roman" w:eastAsia="MS Mincho" w:hAnsi="Times New Roman" w:cs="Times New Roman"/>
          <w:color w:val="000000" w:themeColor="text1"/>
          <w:kern w:val="0"/>
          <w:sz w:val="24"/>
          <w:szCs w:val="24"/>
          <w:lang w:eastAsia="ja-JP"/>
        </w:rPr>
        <w:t>OMeTAD</w:t>
      </w:r>
      <w:proofErr w:type="spellEnd"/>
      <w:r w:rsidRPr="00D30EEC">
        <w:rPr>
          <w:rFonts w:ascii="Times New Roman" w:eastAsia="MS Mincho" w:hAnsi="Times New Roman" w:cs="Times New Roman"/>
          <w:color w:val="000000" w:themeColor="text1"/>
          <w:kern w:val="0"/>
          <w:sz w:val="24"/>
          <w:szCs w:val="24"/>
          <w:lang w:eastAsia="ja-JP"/>
        </w:rPr>
        <w:t xml:space="preserve"> into 1 ml CB followed by the addition of 17.5 </w:t>
      </w:r>
      <w:proofErr w:type="spellStart"/>
      <w:r w:rsidRPr="00D30EEC">
        <w:rPr>
          <w:rFonts w:ascii="Times New Roman" w:eastAsia="MS Mincho" w:hAnsi="Times New Roman" w:cs="Times New Roman"/>
          <w:color w:val="000000" w:themeColor="text1"/>
          <w:kern w:val="0"/>
          <w:sz w:val="24"/>
          <w:szCs w:val="24"/>
          <w:lang w:eastAsia="ja-JP"/>
        </w:rPr>
        <w:t>μL</w:t>
      </w:r>
      <w:proofErr w:type="spellEnd"/>
      <w:r w:rsidRPr="00D30EEC">
        <w:rPr>
          <w:rFonts w:ascii="Times New Roman" w:eastAsia="MS Mincho" w:hAnsi="Times New Roman" w:cs="Times New Roman"/>
          <w:color w:val="000000" w:themeColor="text1"/>
          <w:kern w:val="0"/>
          <w:sz w:val="24"/>
          <w:szCs w:val="24"/>
          <w:lang w:eastAsia="ja-JP"/>
        </w:rPr>
        <w:t xml:space="preserve"> Li-TFSI (520 mg/mL in acetonitrile) and 29 </w:t>
      </w:r>
      <w:proofErr w:type="spellStart"/>
      <w:r w:rsidRPr="00D30EEC">
        <w:rPr>
          <w:rFonts w:ascii="Times New Roman" w:eastAsia="MS Mincho" w:hAnsi="Times New Roman" w:cs="Times New Roman"/>
          <w:color w:val="000000" w:themeColor="text1"/>
          <w:kern w:val="0"/>
          <w:sz w:val="24"/>
          <w:szCs w:val="24"/>
          <w:lang w:eastAsia="ja-JP"/>
        </w:rPr>
        <w:t>μL</w:t>
      </w:r>
      <w:proofErr w:type="spellEnd"/>
      <w:r w:rsidRPr="00D30EEC">
        <w:rPr>
          <w:rFonts w:ascii="Times New Roman" w:eastAsia="MS Mincho" w:hAnsi="Times New Roman" w:cs="Times New Roman"/>
          <w:color w:val="000000" w:themeColor="text1"/>
          <w:kern w:val="0"/>
          <w:sz w:val="24"/>
          <w:szCs w:val="24"/>
          <w:lang w:eastAsia="ja-JP"/>
        </w:rPr>
        <w:t xml:space="preserve"> t-BP. Both OAI and </w:t>
      </w:r>
      <w:r w:rsidRPr="00D30EEC">
        <w:rPr>
          <w:rFonts w:ascii="Times New Roman" w:hAnsi="Times New Roman" w:cs="Times New Roman"/>
          <w:color w:val="000000" w:themeColor="text1"/>
          <w:kern w:val="0"/>
          <w:sz w:val="24"/>
          <w:szCs w:val="24"/>
        </w:rPr>
        <w:t>Spiro-</w:t>
      </w:r>
      <w:proofErr w:type="spellStart"/>
      <w:r w:rsidRPr="00D30EEC">
        <w:rPr>
          <w:rFonts w:ascii="Times New Roman" w:hAnsi="Times New Roman" w:cs="Times New Roman"/>
          <w:color w:val="000000" w:themeColor="text1"/>
          <w:kern w:val="0"/>
          <w:sz w:val="24"/>
          <w:szCs w:val="24"/>
        </w:rPr>
        <w:t>OMeTAD</w:t>
      </w:r>
      <w:proofErr w:type="spellEnd"/>
      <w:r w:rsidRPr="00D30EEC">
        <w:rPr>
          <w:rFonts w:ascii="Times New Roman" w:hAnsi="Times New Roman" w:cs="Times New Roman"/>
          <w:color w:val="000000" w:themeColor="text1"/>
          <w:kern w:val="0"/>
          <w:sz w:val="24"/>
          <w:szCs w:val="24"/>
        </w:rPr>
        <w:t xml:space="preserve"> were stirred overnight at room temperature in the glove box.</w:t>
      </w:r>
    </w:p>
    <w:p w14:paraId="07E751CF" w14:textId="77777777" w:rsidR="00C336CC" w:rsidRPr="00D30EEC" w:rsidRDefault="00C336CC" w:rsidP="004B3CDB">
      <w:pPr>
        <w:widowControl/>
        <w:spacing w:line="480" w:lineRule="auto"/>
        <w:rPr>
          <w:rFonts w:ascii="Times New Roman" w:eastAsia="MS Mincho" w:hAnsi="Times New Roman" w:cs="Times New Roman"/>
          <w:i/>
          <w:iCs/>
          <w:color w:val="000000" w:themeColor="text1"/>
          <w:kern w:val="0"/>
          <w:sz w:val="24"/>
          <w:szCs w:val="24"/>
          <w:lang w:eastAsia="ja-JP"/>
        </w:rPr>
      </w:pPr>
    </w:p>
    <w:p w14:paraId="3576D7F5" w14:textId="4D1709FF" w:rsidR="00857F12" w:rsidRPr="00D30EEC" w:rsidRDefault="00857F12" w:rsidP="004B3CDB">
      <w:pPr>
        <w:widowControl/>
        <w:spacing w:line="480" w:lineRule="auto"/>
        <w:rPr>
          <w:rFonts w:ascii="Times New Roman" w:eastAsia="MS Mincho" w:hAnsi="Times New Roman" w:cs="Times New Roman"/>
          <w:i/>
          <w:iCs/>
          <w:color w:val="000000" w:themeColor="text1"/>
          <w:kern w:val="0"/>
          <w:sz w:val="24"/>
          <w:szCs w:val="24"/>
          <w:lang w:eastAsia="ja-JP"/>
        </w:rPr>
      </w:pPr>
      <w:r w:rsidRPr="00D30EEC">
        <w:rPr>
          <w:rFonts w:ascii="Times New Roman" w:eastAsia="MS Mincho" w:hAnsi="Times New Roman" w:cs="Times New Roman"/>
          <w:i/>
          <w:iCs/>
          <w:color w:val="000000" w:themeColor="text1"/>
          <w:kern w:val="0"/>
          <w:sz w:val="24"/>
          <w:szCs w:val="24"/>
          <w:lang w:eastAsia="ja-JP"/>
        </w:rPr>
        <w:t>Solar cell fabrication</w:t>
      </w:r>
    </w:p>
    <w:p w14:paraId="5102BCA5" w14:textId="77777777" w:rsidR="00812EA6" w:rsidRPr="00D30EEC" w:rsidRDefault="00812EA6" w:rsidP="00812EA6">
      <w:pPr>
        <w:widowControl/>
        <w:spacing w:line="480" w:lineRule="auto"/>
        <w:ind w:firstLineChars="200" w:firstLine="480"/>
        <w:rPr>
          <w:rFonts w:ascii="Times New Roman" w:eastAsia="MS Mincho" w:hAnsi="Times New Roman" w:cs="Times New Roman"/>
          <w:color w:val="000000" w:themeColor="text1"/>
          <w:kern w:val="0"/>
          <w:sz w:val="24"/>
          <w:szCs w:val="24"/>
          <w:lang w:eastAsia="ja-JP"/>
        </w:rPr>
      </w:pPr>
      <w:r w:rsidRPr="00D30EEC">
        <w:rPr>
          <w:rFonts w:ascii="Times New Roman" w:eastAsia="MS Mincho" w:hAnsi="Times New Roman" w:cs="Times New Roman"/>
          <w:color w:val="000000" w:themeColor="text1"/>
          <w:kern w:val="0"/>
          <w:sz w:val="24"/>
          <w:szCs w:val="24"/>
          <w:lang w:eastAsia="ja-JP"/>
        </w:rPr>
        <w:t>ITO glass was cleaned by ultrasonic cleaning through detergent, DI water, acetone, and isopropanol for 30 min, respectively. Before use, the ITO substrate was cleaned with UV Ozone for 30 min. Then the substrate was spin-coated with a thin layer of SnO</w:t>
      </w:r>
      <w:r w:rsidRPr="00D30EEC">
        <w:rPr>
          <w:rFonts w:ascii="Times New Roman" w:eastAsia="MS Mincho" w:hAnsi="Times New Roman" w:cs="Times New Roman"/>
          <w:color w:val="000000" w:themeColor="text1"/>
          <w:kern w:val="0"/>
          <w:sz w:val="24"/>
          <w:szCs w:val="24"/>
          <w:vertAlign w:val="subscript"/>
          <w:lang w:eastAsia="ja-JP"/>
        </w:rPr>
        <w:t>2</w:t>
      </w:r>
      <w:r w:rsidRPr="00D30EEC">
        <w:rPr>
          <w:rFonts w:ascii="Times New Roman" w:eastAsia="MS Mincho" w:hAnsi="Times New Roman" w:cs="Times New Roman"/>
          <w:color w:val="000000" w:themeColor="text1"/>
          <w:kern w:val="0"/>
          <w:sz w:val="24"/>
          <w:szCs w:val="24"/>
          <w:lang w:eastAsia="ja-JP"/>
        </w:rPr>
        <w:t xml:space="preserve"> nanoparticles from the SnO</w:t>
      </w:r>
      <w:r w:rsidRPr="00D30EEC">
        <w:rPr>
          <w:rFonts w:ascii="Times New Roman" w:eastAsia="MS Mincho" w:hAnsi="Times New Roman" w:cs="Times New Roman"/>
          <w:color w:val="000000" w:themeColor="text1"/>
          <w:kern w:val="0"/>
          <w:sz w:val="24"/>
          <w:szCs w:val="24"/>
          <w:vertAlign w:val="subscript"/>
          <w:lang w:eastAsia="ja-JP"/>
        </w:rPr>
        <w:t>2</w:t>
      </w:r>
      <w:r w:rsidRPr="00D30EEC">
        <w:rPr>
          <w:rFonts w:ascii="Times New Roman" w:eastAsia="MS Mincho" w:hAnsi="Times New Roman" w:cs="Times New Roman"/>
          <w:color w:val="000000" w:themeColor="text1"/>
          <w:kern w:val="0"/>
          <w:sz w:val="24"/>
          <w:szCs w:val="24"/>
          <w:lang w:eastAsia="ja-JP"/>
        </w:rPr>
        <w:t xml:space="preserve"> colloid solution at 4000 rpm for 30 s with an </w:t>
      </w:r>
      <w:r w:rsidRPr="00D30EEC">
        <w:rPr>
          <w:rFonts w:ascii="Times New Roman" w:eastAsia="MS Mincho" w:hAnsi="Times New Roman" w:cs="Times New Roman"/>
          <w:color w:val="000000" w:themeColor="text1"/>
          <w:kern w:val="0"/>
          <w:sz w:val="24"/>
          <w:szCs w:val="24"/>
          <w:lang w:eastAsia="ja-JP"/>
        </w:rPr>
        <w:lastRenderedPageBreak/>
        <w:t xml:space="preserve">accelerated speed of 2000 rpm. Then the substrate was annealed in ambient air at 150 ºC for 30 min. </w:t>
      </w:r>
    </w:p>
    <w:p w14:paraId="710BF1FC" w14:textId="77777777" w:rsidR="00812EA6" w:rsidRPr="00D30EEC" w:rsidRDefault="00812EA6" w:rsidP="00812EA6">
      <w:pPr>
        <w:widowControl/>
        <w:spacing w:line="480" w:lineRule="auto"/>
        <w:ind w:firstLineChars="200" w:firstLine="480"/>
        <w:rPr>
          <w:rFonts w:ascii="Times New Roman" w:hAnsi="Times New Roman" w:cs="Times New Roman"/>
          <w:color w:val="000000" w:themeColor="text1"/>
          <w:kern w:val="0"/>
          <w:sz w:val="24"/>
          <w:szCs w:val="24"/>
        </w:rPr>
      </w:pPr>
      <w:r w:rsidRPr="00D30EEC">
        <w:rPr>
          <w:rFonts w:ascii="Times New Roman" w:hAnsi="Times New Roman" w:cs="Times New Roman" w:hint="eastAsia"/>
          <w:color w:val="000000" w:themeColor="text1"/>
          <w:kern w:val="0"/>
          <w:sz w:val="24"/>
          <w:szCs w:val="24"/>
        </w:rPr>
        <w:t>F</w:t>
      </w:r>
      <w:r w:rsidRPr="00D30EEC">
        <w:rPr>
          <w:rFonts w:ascii="Times New Roman" w:hAnsi="Times New Roman" w:cs="Times New Roman"/>
          <w:color w:val="000000" w:themeColor="text1"/>
          <w:kern w:val="0"/>
          <w:sz w:val="24"/>
          <w:szCs w:val="24"/>
        </w:rPr>
        <w:t xml:space="preserve">or FBA passivation layer, </w:t>
      </w:r>
      <w:r w:rsidRPr="00D30EEC">
        <w:rPr>
          <w:rFonts w:ascii="Times New Roman" w:eastAsia="MS Mincho" w:hAnsi="Times New Roman" w:cs="Times New Roman"/>
          <w:color w:val="000000" w:themeColor="text1"/>
          <w:kern w:val="0"/>
          <w:sz w:val="24"/>
          <w:szCs w:val="24"/>
          <w:lang w:eastAsia="ja-JP"/>
        </w:rPr>
        <w:t>the FBA solution was coated on SnO</w:t>
      </w:r>
      <w:r w:rsidRPr="00D30EEC">
        <w:rPr>
          <w:rFonts w:ascii="Times New Roman" w:eastAsia="MS Mincho" w:hAnsi="Times New Roman" w:cs="Times New Roman"/>
          <w:color w:val="000000" w:themeColor="text1"/>
          <w:kern w:val="0"/>
          <w:sz w:val="24"/>
          <w:szCs w:val="24"/>
          <w:vertAlign w:val="subscript"/>
          <w:lang w:eastAsia="ja-JP"/>
        </w:rPr>
        <w:t>2</w:t>
      </w:r>
      <w:r w:rsidRPr="00D30EEC">
        <w:rPr>
          <w:rFonts w:ascii="Times New Roman" w:eastAsia="MS Mincho" w:hAnsi="Times New Roman" w:cs="Times New Roman"/>
          <w:color w:val="000000" w:themeColor="text1"/>
          <w:kern w:val="0"/>
          <w:sz w:val="24"/>
          <w:szCs w:val="24"/>
          <w:lang w:eastAsia="ja-JP"/>
        </w:rPr>
        <w:t xml:space="preserve"> layer with 5000rpm for 30s. Then the films were annealed at 90 °C for 10 min.</w:t>
      </w:r>
    </w:p>
    <w:p w14:paraId="724F4DE6" w14:textId="77777777" w:rsidR="00812EA6" w:rsidRPr="00D30EEC" w:rsidRDefault="00812EA6" w:rsidP="00812EA6">
      <w:pPr>
        <w:widowControl/>
        <w:spacing w:line="480" w:lineRule="auto"/>
        <w:ind w:firstLineChars="200" w:firstLine="480"/>
        <w:rPr>
          <w:rFonts w:ascii="Times New Roman" w:eastAsia="MS Mincho" w:hAnsi="Times New Roman" w:cs="Times New Roman"/>
          <w:color w:val="000000" w:themeColor="text1"/>
          <w:kern w:val="0"/>
          <w:sz w:val="24"/>
          <w:szCs w:val="24"/>
          <w:lang w:eastAsia="ja-JP"/>
        </w:rPr>
      </w:pPr>
      <w:r w:rsidRPr="00D30EEC">
        <w:rPr>
          <w:rFonts w:ascii="Times New Roman" w:eastAsia="MS Mincho" w:hAnsi="Times New Roman" w:cs="Times New Roman"/>
          <w:color w:val="000000" w:themeColor="text1"/>
          <w:kern w:val="0"/>
          <w:sz w:val="24"/>
          <w:szCs w:val="24"/>
          <w:lang w:eastAsia="ja-JP"/>
        </w:rPr>
        <w:t>For FAPbI</w:t>
      </w:r>
      <w:r w:rsidRPr="00D30EEC">
        <w:rPr>
          <w:rFonts w:ascii="Times New Roman" w:eastAsia="MS Mincho" w:hAnsi="Times New Roman" w:cs="Times New Roman"/>
          <w:color w:val="000000" w:themeColor="text1"/>
          <w:kern w:val="0"/>
          <w:sz w:val="24"/>
          <w:szCs w:val="24"/>
          <w:vertAlign w:val="subscript"/>
          <w:lang w:eastAsia="ja-JP"/>
        </w:rPr>
        <w:t>3</w:t>
      </w:r>
      <w:r w:rsidRPr="00D30EEC">
        <w:rPr>
          <w:rFonts w:ascii="Times New Roman" w:eastAsia="MS Mincho" w:hAnsi="Times New Roman" w:cs="Times New Roman"/>
          <w:color w:val="000000" w:themeColor="text1"/>
          <w:kern w:val="0"/>
          <w:sz w:val="24"/>
          <w:szCs w:val="24"/>
          <w:lang w:eastAsia="ja-JP"/>
        </w:rPr>
        <w:t xml:space="preserve"> active layer, the spin rate of this step is 5000 rpm for 30 s with an accelerated speed of 5000 rpm. During the end of 10-12s, 300 </w:t>
      </w:r>
      <w:proofErr w:type="spellStart"/>
      <w:r w:rsidRPr="00D30EEC">
        <w:rPr>
          <w:rFonts w:ascii="Times New Roman" w:eastAsia="MS Mincho" w:hAnsi="Times New Roman" w:cs="Times New Roman"/>
          <w:color w:val="000000" w:themeColor="text1"/>
          <w:kern w:val="0"/>
          <w:sz w:val="24"/>
          <w:szCs w:val="24"/>
          <w:lang w:eastAsia="ja-JP"/>
        </w:rPr>
        <w:t>μL</w:t>
      </w:r>
      <w:proofErr w:type="spellEnd"/>
      <w:r w:rsidRPr="00D30EEC">
        <w:rPr>
          <w:rFonts w:ascii="Times New Roman" w:eastAsia="MS Mincho" w:hAnsi="Times New Roman" w:cs="Times New Roman"/>
          <w:color w:val="000000" w:themeColor="text1"/>
          <w:kern w:val="0"/>
          <w:sz w:val="24"/>
          <w:szCs w:val="24"/>
          <w:lang w:eastAsia="ja-JP"/>
        </w:rPr>
        <w:t xml:space="preserve"> of CB was drop-coated to treat the perovskite films, and then the perovskite films were annealed at 150 °C for 15 min and 100°C for 15min. Then the film was washed with IPA by dropping several drops at 3000rpm and heated at 100°C for 1min. </w:t>
      </w:r>
    </w:p>
    <w:p w14:paraId="676C6C69" w14:textId="77777777" w:rsidR="00812EA6" w:rsidRPr="00D30EEC" w:rsidRDefault="00812EA6" w:rsidP="00812EA6">
      <w:pPr>
        <w:widowControl/>
        <w:spacing w:line="480" w:lineRule="auto"/>
        <w:ind w:firstLineChars="200" w:firstLine="480"/>
        <w:rPr>
          <w:rFonts w:ascii="Times New Roman" w:eastAsia="MS Mincho" w:hAnsi="Times New Roman" w:cs="Times New Roman"/>
          <w:color w:val="000000" w:themeColor="text1"/>
          <w:kern w:val="0"/>
          <w:sz w:val="24"/>
          <w:szCs w:val="24"/>
          <w:lang w:eastAsia="ja-JP"/>
        </w:rPr>
      </w:pPr>
      <w:r w:rsidRPr="00D30EEC">
        <w:rPr>
          <w:rFonts w:ascii="Times New Roman" w:eastAsia="MS Mincho" w:hAnsi="Times New Roman" w:cs="Times New Roman"/>
          <w:color w:val="000000" w:themeColor="text1"/>
          <w:kern w:val="0"/>
          <w:sz w:val="24"/>
          <w:szCs w:val="24"/>
          <w:lang w:eastAsia="ja-JP"/>
        </w:rPr>
        <w:t xml:space="preserve">After cooling to room temperature, the OAI solution was coated on perovskite films at 5000rpm for the 30s with an accelerated speed of 5000 rpm. Then the </w:t>
      </w:r>
      <w:r w:rsidRPr="00D30EEC">
        <w:rPr>
          <w:rFonts w:ascii="Times New Roman" w:hAnsi="Times New Roman" w:cs="Times New Roman"/>
          <w:color w:val="000000" w:themeColor="text1"/>
          <w:kern w:val="0"/>
          <w:sz w:val="24"/>
          <w:szCs w:val="24"/>
        </w:rPr>
        <w:t>Spiro-</w:t>
      </w:r>
      <w:proofErr w:type="spellStart"/>
      <w:r w:rsidRPr="00D30EEC">
        <w:rPr>
          <w:rFonts w:ascii="Times New Roman" w:hAnsi="Times New Roman" w:cs="Times New Roman"/>
          <w:color w:val="000000" w:themeColor="text1"/>
          <w:kern w:val="0"/>
          <w:sz w:val="24"/>
          <w:szCs w:val="24"/>
        </w:rPr>
        <w:t>OMeTAD</w:t>
      </w:r>
      <w:proofErr w:type="spellEnd"/>
      <w:r w:rsidRPr="00D30EEC">
        <w:rPr>
          <w:rFonts w:ascii="Times New Roman" w:eastAsia="MS Mincho" w:hAnsi="Times New Roman" w:cs="Times New Roman"/>
          <w:color w:val="000000" w:themeColor="text1"/>
          <w:kern w:val="0"/>
          <w:sz w:val="24"/>
          <w:szCs w:val="24"/>
          <w:lang w:eastAsia="ja-JP"/>
        </w:rPr>
        <w:t xml:space="preserve"> solution was coated at 3000 rpm for 30 s with an accelerated rate of 3000 rpm. </w:t>
      </w:r>
    </w:p>
    <w:p w14:paraId="4587DBB9" w14:textId="22A7DACB" w:rsidR="00812EA6" w:rsidRDefault="00812EA6" w:rsidP="00812EA6">
      <w:pPr>
        <w:widowControl/>
        <w:spacing w:line="480" w:lineRule="auto"/>
        <w:ind w:firstLineChars="200" w:firstLine="480"/>
        <w:rPr>
          <w:rFonts w:ascii="Times New Roman" w:eastAsia="MS Mincho" w:hAnsi="Times New Roman" w:cs="Times New Roman"/>
          <w:color w:val="000000" w:themeColor="text1"/>
          <w:kern w:val="0"/>
          <w:sz w:val="24"/>
          <w:szCs w:val="24"/>
          <w:lang w:eastAsia="ja-JP"/>
        </w:rPr>
      </w:pPr>
      <w:r w:rsidRPr="00D30EEC">
        <w:rPr>
          <w:rFonts w:ascii="Times New Roman" w:eastAsia="MS Mincho" w:hAnsi="Times New Roman" w:cs="Times New Roman"/>
          <w:color w:val="000000" w:themeColor="text1"/>
          <w:kern w:val="0"/>
          <w:sz w:val="24"/>
          <w:szCs w:val="24"/>
          <w:lang w:eastAsia="ja-JP"/>
        </w:rPr>
        <w:t xml:space="preserve">Finally, 8 nm thick </w:t>
      </w:r>
      <w:proofErr w:type="spellStart"/>
      <w:r w:rsidRPr="00D30EEC">
        <w:rPr>
          <w:rFonts w:ascii="Times New Roman" w:eastAsia="MS Mincho" w:hAnsi="Times New Roman" w:cs="Times New Roman"/>
          <w:color w:val="000000" w:themeColor="text1"/>
          <w:kern w:val="0"/>
          <w:sz w:val="24"/>
          <w:szCs w:val="24"/>
          <w:lang w:eastAsia="ja-JP"/>
        </w:rPr>
        <w:t>M</w:t>
      </w:r>
      <w:r w:rsidR="001D6669">
        <w:rPr>
          <w:rFonts w:ascii="Times New Roman" w:eastAsia="MS Mincho" w:hAnsi="Times New Roman" w:cs="Times New Roman"/>
          <w:color w:val="000000" w:themeColor="text1"/>
          <w:kern w:val="0"/>
          <w:sz w:val="24"/>
          <w:szCs w:val="24"/>
          <w:lang w:eastAsia="ja-JP"/>
        </w:rPr>
        <w:t>o</w:t>
      </w:r>
      <w:r w:rsidRPr="00D30EEC">
        <w:rPr>
          <w:rFonts w:ascii="Times New Roman" w:eastAsia="MS Mincho" w:hAnsi="Times New Roman" w:cs="Times New Roman"/>
          <w:color w:val="000000" w:themeColor="text1"/>
          <w:kern w:val="0"/>
          <w:sz w:val="24"/>
          <w:szCs w:val="24"/>
          <w:lang w:eastAsia="ja-JP"/>
        </w:rPr>
        <w:t>O</w:t>
      </w:r>
      <w:r w:rsidR="001D6669">
        <w:rPr>
          <w:rFonts w:ascii="Times New Roman" w:eastAsia="MS Mincho" w:hAnsi="Times New Roman" w:cs="Times New Roman"/>
          <w:color w:val="000000" w:themeColor="text1"/>
          <w:kern w:val="0"/>
          <w:sz w:val="24"/>
          <w:szCs w:val="24"/>
          <w:vertAlign w:val="subscript"/>
          <w:lang w:eastAsia="ja-JP"/>
        </w:rPr>
        <w:t>x</w:t>
      </w:r>
      <w:proofErr w:type="spellEnd"/>
      <w:r w:rsidRPr="00D30EEC">
        <w:rPr>
          <w:rFonts w:ascii="Times New Roman" w:eastAsia="MS Mincho" w:hAnsi="Times New Roman" w:cs="Times New Roman"/>
          <w:color w:val="000000" w:themeColor="text1"/>
          <w:kern w:val="0"/>
          <w:sz w:val="24"/>
          <w:szCs w:val="24"/>
          <w:lang w:eastAsia="ja-JP"/>
        </w:rPr>
        <w:t xml:space="preserve"> and 80 nm thick Ag were deposited on</w:t>
      </w:r>
      <w:r w:rsidRPr="005F54AE">
        <w:rPr>
          <w:rFonts w:ascii="Times New Roman" w:eastAsia="MS Mincho" w:hAnsi="Times New Roman" w:cs="Times New Roman"/>
          <w:color w:val="000000" w:themeColor="text1"/>
          <w:kern w:val="0"/>
          <w:sz w:val="24"/>
          <w:szCs w:val="24"/>
          <w:lang w:eastAsia="ja-JP"/>
        </w:rPr>
        <w:t xml:space="preserve"> the </w:t>
      </w:r>
      <w:r w:rsidRPr="0037126E">
        <w:rPr>
          <w:rFonts w:ascii="Times New Roman" w:hAnsi="Times New Roman" w:cs="Times New Roman"/>
          <w:color w:val="000000" w:themeColor="text1"/>
          <w:kern w:val="0"/>
          <w:sz w:val="24"/>
          <w:szCs w:val="24"/>
        </w:rPr>
        <w:t>Spiro-</w:t>
      </w:r>
      <w:proofErr w:type="spellStart"/>
      <w:r w:rsidRPr="0037126E">
        <w:rPr>
          <w:rFonts w:ascii="Times New Roman" w:hAnsi="Times New Roman" w:cs="Times New Roman"/>
          <w:color w:val="000000" w:themeColor="text1"/>
          <w:kern w:val="0"/>
          <w:sz w:val="24"/>
          <w:szCs w:val="24"/>
        </w:rPr>
        <w:t>OMeTAD</w:t>
      </w:r>
      <w:proofErr w:type="spellEnd"/>
      <w:r w:rsidRPr="005F54AE">
        <w:rPr>
          <w:rFonts w:ascii="Times New Roman" w:eastAsia="MS Mincho" w:hAnsi="Times New Roman" w:cs="Times New Roman"/>
          <w:color w:val="000000" w:themeColor="text1"/>
          <w:kern w:val="0"/>
          <w:sz w:val="24"/>
          <w:szCs w:val="24"/>
          <w:lang w:eastAsia="ja-JP"/>
        </w:rPr>
        <w:t xml:space="preserve"> film by thermal evaporation with </w:t>
      </w:r>
      <w:r>
        <w:rPr>
          <w:rFonts w:ascii="Times New Roman" w:eastAsia="MS Mincho" w:hAnsi="Times New Roman" w:cs="Times New Roman"/>
          <w:color w:val="000000" w:themeColor="text1"/>
          <w:kern w:val="0"/>
          <w:sz w:val="24"/>
          <w:szCs w:val="24"/>
          <w:lang w:eastAsia="ja-JP"/>
        </w:rPr>
        <w:t xml:space="preserve">the </w:t>
      </w:r>
      <w:r w:rsidRPr="005F54AE">
        <w:rPr>
          <w:rFonts w:ascii="Times New Roman" w:eastAsia="MS Mincho" w:hAnsi="Times New Roman" w:cs="Times New Roman"/>
          <w:color w:val="000000" w:themeColor="text1"/>
          <w:kern w:val="0"/>
          <w:sz w:val="24"/>
          <w:szCs w:val="24"/>
          <w:lang w:eastAsia="ja-JP"/>
        </w:rPr>
        <w:t>rate of 0.3 Å/s and 2 Å/s.</w:t>
      </w:r>
    </w:p>
    <w:p w14:paraId="384F164B" w14:textId="77777777" w:rsidR="00C336CC" w:rsidRPr="00812EA6" w:rsidRDefault="00C336CC" w:rsidP="0001045E">
      <w:pPr>
        <w:widowControl/>
        <w:spacing w:line="480" w:lineRule="auto"/>
        <w:rPr>
          <w:rFonts w:ascii="Times New Roman" w:eastAsia="MS Mincho" w:hAnsi="Times New Roman" w:cs="Times New Roman"/>
          <w:color w:val="000000" w:themeColor="text1"/>
          <w:kern w:val="0"/>
          <w:sz w:val="24"/>
          <w:szCs w:val="24"/>
          <w:lang w:eastAsia="ja-JP"/>
        </w:rPr>
      </w:pPr>
    </w:p>
    <w:p w14:paraId="4DF13C85" w14:textId="6DFA59AC" w:rsidR="0001045E" w:rsidRPr="005F54AE" w:rsidRDefault="0001045E" w:rsidP="0001045E">
      <w:pPr>
        <w:widowControl/>
        <w:spacing w:line="480" w:lineRule="auto"/>
        <w:rPr>
          <w:rFonts w:ascii="Times New Roman" w:eastAsia="MS Mincho" w:hAnsi="Times New Roman" w:cs="Times New Roman"/>
          <w:i/>
          <w:iCs/>
          <w:color w:val="000000" w:themeColor="text1"/>
          <w:kern w:val="0"/>
          <w:sz w:val="24"/>
          <w:szCs w:val="24"/>
          <w:lang w:eastAsia="ja-JP"/>
        </w:rPr>
      </w:pPr>
      <w:r>
        <w:rPr>
          <w:rFonts w:ascii="Times New Roman" w:eastAsia="MS Mincho" w:hAnsi="Times New Roman" w:cs="Times New Roman"/>
          <w:i/>
          <w:iCs/>
          <w:color w:val="000000" w:themeColor="text1"/>
          <w:kern w:val="0"/>
          <w:sz w:val="24"/>
          <w:szCs w:val="24"/>
          <w:lang w:eastAsia="ja-JP"/>
        </w:rPr>
        <w:t xml:space="preserve">DFT calculations </w:t>
      </w:r>
    </w:p>
    <w:p w14:paraId="3F366569" w14:textId="376543E5" w:rsidR="0001045E" w:rsidRPr="0001045E" w:rsidRDefault="00812EA6" w:rsidP="007A4358">
      <w:pPr>
        <w:widowControl/>
        <w:spacing w:line="480" w:lineRule="auto"/>
        <w:ind w:firstLineChars="200" w:firstLine="480"/>
        <w:rPr>
          <w:rFonts w:ascii="Times New Roman" w:eastAsia="MS Mincho" w:hAnsi="Times New Roman" w:cs="Times New Roman"/>
          <w:color w:val="000000" w:themeColor="text1"/>
          <w:kern w:val="0"/>
          <w:sz w:val="24"/>
          <w:szCs w:val="24"/>
          <w:lang w:eastAsia="ja-JP"/>
        </w:rPr>
      </w:pPr>
      <w:r w:rsidRPr="0001045E">
        <w:rPr>
          <w:rFonts w:ascii="Times New Roman" w:eastAsia="MS Mincho" w:hAnsi="Times New Roman" w:cs="Times New Roman"/>
          <w:color w:val="000000" w:themeColor="text1"/>
          <w:kern w:val="0"/>
          <w:sz w:val="24"/>
          <w:szCs w:val="24"/>
          <w:lang w:eastAsia="ja-JP"/>
        </w:rPr>
        <w:t xml:space="preserve">All calculations were carried out </w:t>
      </w:r>
      <w:r>
        <w:rPr>
          <w:rFonts w:ascii="Times New Roman" w:eastAsia="MS Mincho" w:hAnsi="Times New Roman" w:cs="Times New Roman"/>
          <w:color w:val="000000" w:themeColor="text1"/>
          <w:kern w:val="0"/>
          <w:sz w:val="24"/>
          <w:szCs w:val="24"/>
          <w:lang w:eastAsia="ja-JP"/>
        </w:rPr>
        <w:t>using the projector augmented wave method in the density functional theory framework (DFT) framework</w:t>
      </w:r>
      <w:r w:rsidRPr="0001045E">
        <w:rPr>
          <w:rFonts w:ascii="Times New Roman" w:eastAsia="MS Mincho" w:hAnsi="Times New Roman" w:cs="Times New Roman"/>
          <w:color w:val="000000" w:themeColor="text1"/>
          <w:kern w:val="0"/>
          <w:sz w:val="24"/>
          <w:szCs w:val="24"/>
          <w:lang w:eastAsia="ja-JP"/>
        </w:rPr>
        <w:t xml:space="preserve">, as implemented in the Vienna ab-initio Simulation Package (VASP). The generalized gradient approximation (GGA) and </w:t>
      </w:r>
      <w:proofErr w:type="spellStart"/>
      <w:r w:rsidRPr="0001045E">
        <w:rPr>
          <w:rFonts w:ascii="Times New Roman" w:eastAsia="MS Mincho" w:hAnsi="Times New Roman" w:cs="Times New Roman"/>
          <w:color w:val="000000" w:themeColor="text1"/>
          <w:kern w:val="0"/>
          <w:sz w:val="24"/>
          <w:szCs w:val="24"/>
          <w:lang w:eastAsia="ja-JP"/>
        </w:rPr>
        <w:t>Perdew</w:t>
      </w:r>
      <w:proofErr w:type="spellEnd"/>
      <w:r w:rsidRPr="0001045E">
        <w:rPr>
          <w:rFonts w:ascii="Times New Roman" w:eastAsia="MS Mincho" w:hAnsi="Times New Roman" w:cs="Times New Roman"/>
          <w:color w:val="000000" w:themeColor="text1"/>
          <w:kern w:val="0"/>
          <w:sz w:val="24"/>
          <w:szCs w:val="24"/>
          <w:lang w:eastAsia="ja-JP"/>
        </w:rPr>
        <w:t>–Burke–</w:t>
      </w:r>
      <w:proofErr w:type="spellStart"/>
      <w:r w:rsidRPr="0001045E">
        <w:rPr>
          <w:rFonts w:ascii="Times New Roman" w:eastAsia="MS Mincho" w:hAnsi="Times New Roman" w:cs="Times New Roman"/>
          <w:color w:val="000000" w:themeColor="text1"/>
          <w:kern w:val="0"/>
          <w:sz w:val="24"/>
          <w:szCs w:val="24"/>
          <w:lang w:eastAsia="ja-JP"/>
        </w:rPr>
        <w:t>Ernzerhof</w:t>
      </w:r>
      <w:proofErr w:type="spellEnd"/>
      <w:r w:rsidRPr="0001045E">
        <w:rPr>
          <w:rFonts w:ascii="Times New Roman" w:eastAsia="MS Mincho" w:hAnsi="Times New Roman" w:cs="Times New Roman"/>
          <w:color w:val="000000" w:themeColor="text1"/>
          <w:kern w:val="0"/>
          <w:sz w:val="24"/>
          <w:szCs w:val="24"/>
          <w:lang w:eastAsia="ja-JP"/>
        </w:rPr>
        <w:t xml:space="preserve"> (PBE) exchange functional was used. The plane-wave energy cut</w:t>
      </w:r>
      <w:r w:rsidR="00FE4C39">
        <w:rPr>
          <w:rFonts w:ascii="Times New Roman" w:eastAsia="MS Mincho" w:hAnsi="Times New Roman" w:cs="Times New Roman"/>
          <w:color w:val="000000" w:themeColor="text1"/>
          <w:kern w:val="0"/>
          <w:sz w:val="24"/>
          <w:szCs w:val="24"/>
          <w:lang w:eastAsia="ja-JP"/>
        </w:rPr>
        <w:t>-</w:t>
      </w:r>
      <w:r w:rsidRPr="0001045E">
        <w:rPr>
          <w:rFonts w:ascii="Times New Roman" w:eastAsia="MS Mincho" w:hAnsi="Times New Roman" w:cs="Times New Roman"/>
          <w:color w:val="000000" w:themeColor="text1"/>
          <w:kern w:val="0"/>
          <w:sz w:val="24"/>
          <w:szCs w:val="24"/>
          <w:lang w:eastAsia="ja-JP"/>
        </w:rPr>
        <w:t xml:space="preserve">off was set to 500 eV, and the </w:t>
      </w:r>
      <w:proofErr w:type="spellStart"/>
      <w:r w:rsidRPr="0001045E">
        <w:rPr>
          <w:rFonts w:ascii="Times New Roman" w:eastAsia="MS Mincho" w:hAnsi="Times New Roman" w:cs="Times New Roman"/>
          <w:color w:val="000000" w:themeColor="text1"/>
          <w:kern w:val="0"/>
          <w:sz w:val="24"/>
          <w:szCs w:val="24"/>
          <w:lang w:eastAsia="ja-JP"/>
        </w:rPr>
        <w:t>Monkhorst</w:t>
      </w:r>
      <w:proofErr w:type="spellEnd"/>
      <w:r w:rsidRPr="0001045E">
        <w:rPr>
          <w:rFonts w:ascii="Times New Roman" w:eastAsia="MS Mincho" w:hAnsi="Times New Roman" w:cs="Times New Roman"/>
          <w:color w:val="000000" w:themeColor="text1"/>
          <w:kern w:val="0"/>
          <w:sz w:val="24"/>
          <w:szCs w:val="24"/>
          <w:lang w:eastAsia="ja-JP"/>
        </w:rPr>
        <w:t xml:space="preserve">–Pack method was employed </w:t>
      </w:r>
      <w:r w:rsidRPr="0001045E">
        <w:rPr>
          <w:rFonts w:ascii="Times New Roman" w:eastAsia="MS Mincho" w:hAnsi="Times New Roman" w:cs="Times New Roman"/>
          <w:color w:val="000000" w:themeColor="text1"/>
          <w:kern w:val="0"/>
          <w:sz w:val="24"/>
          <w:szCs w:val="24"/>
          <w:lang w:eastAsia="ja-JP"/>
        </w:rPr>
        <w:lastRenderedPageBreak/>
        <w:t xml:space="preserve">for the Brillouin zone sampling. </w:t>
      </w:r>
      <w:bookmarkStart w:id="38" w:name="OLE_LINK333"/>
      <w:r w:rsidRPr="0001045E">
        <w:rPr>
          <w:rFonts w:ascii="Times New Roman" w:eastAsia="MS Mincho" w:hAnsi="Times New Roman" w:cs="Times New Roman"/>
          <w:color w:val="000000" w:themeColor="text1"/>
          <w:kern w:val="0"/>
          <w:sz w:val="24"/>
          <w:szCs w:val="24"/>
          <w:lang w:eastAsia="ja-JP"/>
        </w:rPr>
        <w:t>The convergence criteria of energy and force calculations were set to 10−5 eV/atom and 0.01 eV</w:t>
      </w:r>
      <w:bookmarkStart w:id="39" w:name="OLE_LINK14"/>
      <w:r w:rsidRPr="0001045E">
        <w:rPr>
          <w:rFonts w:ascii="Times New Roman" w:eastAsia="MS Mincho" w:hAnsi="Times New Roman" w:cs="Times New Roman"/>
          <w:color w:val="000000" w:themeColor="text1"/>
          <w:kern w:val="0"/>
          <w:sz w:val="24"/>
          <w:szCs w:val="24"/>
          <w:lang w:eastAsia="ja-JP"/>
        </w:rPr>
        <w:t>/Å</w:t>
      </w:r>
      <w:bookmarkEnd w:id="39"/>
      <w:r w:rsidRPr="0001045E">
        <w:rPr>
          <w:rFonts w:ascii="Times New Roman" w:eastAsia="MS Mincho" w:hAnsi="Times New Roman" w:cs="Times New Roman"/>
          <w:color w:val="000000" w:themeColor="text1"/>
          <w:kern w:val="0"/>
          <w:sz w:val="24"/>
          <w:szCs w:val="24"/>
          <w:lang w:eastAsia="ja-JP"/>
        </w:rPr>
        <w:t>, respectively.</w:t>
      </w:r>
      <w:bookmarkEnd w:id="38"/>
      <w:r w:rsidRPr="0001045E">
        <w:rPr>
          <w:rFonts w:ascii="Times New Roman" w:eastAsia="MS Mincho" w:hAnsi="Times New Roman" w:cs="Times New Roman"/>
          <w:color w:val="000000" w:themeColor="text1"/>
          <w:kern w:val="0"/>
          <w:sz w:val="24"/>
          <w:szCs w:val="24"/>
          <w:lang w:eastAsia="ja-JP"/>
        </w:rPr>
        <w:t xml:space="preserve"> To explore the interactions between the organic molecule and </w:t>
      </w:r>
      <w:bookmarkStart w:id="40" w:name="OLE_LINK5"/>
      <w:r w:rsidRPr="0001045E">
        <w:rPr>
          <w:rFonts w:ascii="Times New Roman" w:eastAsia="MS Mincho" w:hAnsi="Times New Roman" w:cs="Times New Roman"/>
          <w:color w:val="000000" w:themeColor="text1"/>
          <w:kern w:val="0"/>
          <w:sz w:val="24"/>
          <w:szCs w:val="24"/>
          <w:lang w:eastAsia="ja-JP"/>
        </w:rPr>
        <w:t>SnO</w:t>
      </w:r>
      <w:r w:rsidRPr="0001045E">
        <w:rPr>
          <w:rFonts w:ascii="Times New Roman" w:eastAsia="MS Mincho" w:hAnsi="Times New Roman" w:cs="Times New Roman"/>
          <w:color w:val="000000" w:themeColor="text1"/>
          <w:kern w:val="0"/>
          <w:sz w:val="24"/>
          <w:szCs w:val="24"/>
          <w:vertAlign w:val="subscript"/>
          <w:lang w:eastAsia="ja-JP"/>
        </w:rPr>
        <w:t>2</w:t>
      </w:r>
      <w:r w:rsidRPr="0001045E">
        <w:rPr>
          <w:rFonts w:ascii="Times New Roman" w:eastAsia="MS Mincho" w:hAnsi="Times New Roman" w:cs="Times New Roman"/>
          <w:color w:val="000000" w:themeColor="text1"/>
          <w:kern w:val="0"/>
          <w:sz w:val="24"/>
          <w:szCs w:val="24"/>
          <w:lang w:eastAsia="ja-JP"/>
        </w:rPr>
        <w:t xml:space="preserve"> or FAPbI</w:t>
      </w:r>
      <w:r w:rsidRPr="0001045E">
        <w:rPr>
          <w:rFonts w:ascii="Times New Roman" w:eastAsia="MS Mincho" w:hAnsi="Times New Roman" w:cs="Times New Roman"/>
          <w:color w:val="000000" w:themeColor="text1"/>
          <w:kern w:val="0"/>
          <w:sz w:val="24"/>
          <w:szCs w:val="24"/>
          <w:vertAlign w:val="subscript"/>
          <w:lang w:eastAsia="ja-JP"/>
        </w:rPr>
        <w:t>3</w:t>
      </w:r>
      <w:r w:rsidRPr="0001045E">
        <w:rPr>
          <w:rFonts w:ascii="Times New Roman" w:eastAsia="MS Mincho" w:hAnsi="Times New Roman" w:cs="Times New Roman"/>
          <w:color w:val="000000" w:themeColor="text1"/>
          <w:kern w:val="0"/>
          <w:sz w:val="24"/>
          <w:szCs w:val="24"/>
          <w:lang w:eastAsia="ja-JP"/>
        </w:rPr>
        <w:t xml:space="preserve"> surface</w:t>
      </w:r>
      <w:bookmarkEnd w:id="40"/>
      <w:r w:rsidRPr="0001045E">
        <w:rPr>
          <w:rFonts w:ascii="Times New Roman" w:eastAsia="MS Mincho" w:hAnsi="Times New Roman" w:cs="Times New Roman"/>
          <w:color w:val="000000" w:themeColor="text1"/>
          <w:kern w:val="0"/>
          <w:sz w:val="24"/>
          <w:szCs w:val="24"/>
          <w:lang w:eastAsia="ja-JP"/>
        </w:rPr>
        <w:t>s, including SnO</w:t>
      </w:r>
      <w:r w:rsidRPr="0001045E">
        <w:rPr>
          <w:rFonts w:ascii="Times New Roman" w:eastAsia="MS Mincho" w:hAnsi="Times New Roman" w:cs="Times New Roman"/>
          <w:color w:val="000000" w:themeColor="text1"/>
          <w:kern w:val="0"/>
          <w:sz w:val="24"/>
          <w:szCs w:val="24"/>
          <w:vertAlign w:val="subscript"/>
          <w:lang w:eastAsia="ja-JP"/>
        </w:rPr>
        <w:t>2</w:t>
      </w:r>
      <w:r w:rsidRPr="0001045E">
        <w:rPr>
          <w:rFonts w:ascii="Times New Roman" w:eastAsia="MS Mincho" w:hAnsi="Times New Roman" w:cs="Times New Roman"/>
          <w:color w:val="000000" w:themeColor="text1"/>
          <w:kern w:val="0"/>
          <w:sz w:val="24"/>
          <w:szCs w:val="24"/>
          <w:lang w:eastAsia="ja-JP"/>
        </w:rPr>
        <w:t xml:space="preserve"> (110) or FAPbI</w:t>
      </w:r>
      <w:r w:rsidRPr="0001045E">
        <w:rPr>
          <w:rFonts w:ascii="Times New Roman" w:eastAsia="MS Mincho" w:hAnsi="Times New Roman" w:cs="Times New Roman"/>
          <w:color w:val="000000" w:themeColor="text1"/>
          <w:kern w:val="0"/>
          <w:sz w:val="24"/>
          <w:szCs w:val="24"/>
          <w:vertAlign w:val="subscript"/>
          <w:lang w:eastAsia="ja-JP"/>
        </w:rPr>
        <w:t>3</w:t>
      </w:r>
      <w:r w:rsidRPr="0001045E">
        <w:rPr>
          <w:rFonts w:ascii="Times New Roman" w:eastAsia="MS Mincho" w:hAnsi="Times New Roman" w:cs="Times New Roman"/>
          <w:color w:val="000000" w:themeColor="text1"/>
          <w:kern w:val="0"/>
          <w:sz w:val="24"/>
          <w:szCs w:val="24"/>
          <w:lang w:eastAsia="ja-JP"/>
        </w:rPr>
        <w:t xml:space="preserve"> (001), the binding energies of the organic </w:t>
      </w:r>
      <w:bookmarkStart w:id="41" w:name="OLE_LINK13"/>
      <w:r w:rsidRPr="0001045E">
        <w:rPr>
          <w:rFonts w:ascii="Times New Roman" w:eastAsia="MS Mincho" w:hAnsi="Times New Roman" w:cs="Times New Roman"/>
          <w:color w:val="000000" w:themeColor="text1"/>
          <w:kern w:val="0"/>
          <w:sz w:val="24"/>
          <w:szCs w:val="24"/>
          <w:lang w:eastAsia="ja-JP"/>
        </w:rPr>
        <w:t>molecule</w:t>
      </w:r>
      <w:bookmarkEnd w:id="41"/>
      <w:r w:rsidRPr="0001045E">
        <w:rPr>
          <w:rFonts w:ascii="Times New Roman" w:eastAsia="MS Mincho" w:hAnsi="Times New Roman" w:cs="Times New Roman"/>
          <w:color w:val="000000" w:themeColor="text1"/>
          <w:kern w:val="0"/>
          <w:sz w:val="24"/>
          <w:szCs w:val="24"/>
          <w:lang w:eastAsia="ja-JP"/>
        </w:rPr>
        <w:t xml:space="preserve"> on the</w:t>
      </w:r>
      <w:bookmarkStart w:id="42" w:name="OLE_LINK7"/>
      <w:r w:rsidRPr="0001045E">
        <w:rPr>
          <w:rFonts w:ascii="Times New Roman" w:eastAsia="MS Mincho" w:hAnsi="Times New Roman" w:cs="Times New Roman"/>
          <w:color w:val="000000" w:themeColor="text1"/>
          <w:kern w:val="0"/>
          <w:sz w:val="24"/>
          <w:szCs w:val="24"/>
          <w:lang w:eastAsia="ja-JP"/>
        </w:rPr>
        <w:t xml:space="preserve"> SnO</w:t>
      </w:r>
      <w:r w:rsidRPr="0001045E">
        <w:rPr>
          <w:rFonts w:ascii="Times New Roman" w:eastAsia="MS Mincho" w:hAnsi="Times New Roman" w:cs="Times New Roman"/>
          <w:color w:val="000000" w:themeColor="text1"/>
          <w:kern w:val="0"/>
          <w:sz w:val="24"/>
          <w:szCs w:val="24"/>
          <w:vertAlign w:val="subscript"/>
          <w:lang w:eastAsia="ja-JP"/>
        </w:rPr>
        <w:t>2</w:t>
      </w:r>
      <w:r w:rsidRPr="0001045E">
        <w:rPr>
          <w:rFonts w:ascii="Times New Roman" w:eastAsia="MS Mincho" w:hAnsi="Times New Roman" w:cs="Times New Roman"/>
          <w:color w:val="000000" w:themeColor="text1"/>
          <w:kern w:val="0"/>
          <w:sz w:val="24"/>
          <w:szCs w:val="24"/>
          <w:lang w:eastAsia="ja-JP"/>
        </w:rPr>
        <w:t xml:space="preserve"> or FAPbI</w:t>
      </w:r>
      <w:r w:rsidRPr="0001045E">
        <w:rPr>
          <w:rFonts w:ascii="Times New Roman" w:eastAsia="MS Mincho" w:hAnsi="Times New Roman" w:cs="Times New Roman"/>
          <w:color w:val="000000" w:themeColor="text1"/>
          <w:kern w:val="0"/>
          <w:sz w:val="24"/>
          <w:szCs w:val="24"/>
          <w:vertAlign w:val="subscript"/>
          <w:lang w:eastAsia="ja-JP"/>
        </w:rPr>
        <w:t>3</w:t>
      </w:r>
      <w:r w:rsidRPr="0001045E">
        <w:rPr>
          <w:rFonts w:ascii="Times New Roman" w:eastAsia="MS Mincho" w:hAnsi="Times New Roman" w:cs="Times New Roman"/>
          <w:color w:val="000000" w:themeColor="text1"/>
          <w:kern w:val="0"/>
          <w:sz w:val="24"/>
          <w:szCs w:val="24"/>
          <w:lang w:eastAsia="ja-JP"/>
        </w:rPr>
        <w:t xml:space="preserve"> surfaces</w:t>
      </w:r>
      <w:bookmarkEnd w:id="42"/>
      <w:r w:rsidRPr="0001045E">
        <w:rPr>
          <w:rFonts w:ascii="Times New Roman" w:eastAsia="MS Mincho" w:hAnsi="Times New Roman" w:cs="Times New Roman"/>
          <w:color w:val="000000" w:themeColor="text1"/>
          <w:kern w:val="0"/>
          <w:sz w:val="24"/>
          <w:szCs w:val="24"/>
          <w:lang w:eastAsia="ja-JP"/>
        </w:rPr>
        <w:t xml:space="preserve"> were calculated. The SnO</w:t>
      </w:r>
      <w:r w:rsidRPr="0001045E">
        <w:rPr>
          <w:rFonts w:ascii="Times New Roman" w:eastAsia="MS Mincho" w:hAnsi="Times New Roman" w:cs="Times New Roman"/>
          <w:color w:val="000000" w:themeColor="text1"/>
          <w:kern w:val="0"/>
          <w:sz w:val="24"/>
          <w:szCs w:val="24"/>
          <w:vertAlign w:val="subscript"/>
          <w:lang w:eastAsia="ja-JP"/>
        </w:rPr>
        <w:t>2</w:t>
      </w:r>
      <w:r w:rsidRPr="0001045E">
        <w:rPr>
          <w:rFonts w:ascii="Times New Roman" w:eastAsia="MS Mincho" w:hAnsi="Times New Roman" w:cs="Times New Roman"/>
          <w:color w:val="000000" w:themeColor="text1"/>
          <w:kern w:val="0"/>
          <w:sz w:val="24"/>
          <w:szCs w:val="24"/>
          <w:lang w:eastAsia="ja-JP"/>
        </w:rPr>
        <w:t xml:space="preserve"> surface model was built by the 2×2 supercell of SnO</w:t>
      </w:r>
      <w:r w:rsidRPr="0001045E">
        <w:rPr>
          <w:rFonts w:ascii="Times New Roman" w:eastAsia="MS Mincho" w:hAnsi="Times New Roman" w:cs="Times New Roman"/>
          <w:color w:val="000000" w:themeColor="text1"/>
          <w:kern w:val="0"/>
          <w:sz w:val="24"/>
          <w:szCs w:val="24"/>
          <w:vertAlign w:val="subscript"/>
          <w:lang w:eastAsia="ja-JP"/>
        </w:rPr>
        <w:t>2</w:t>
      </w:r>
      <w:r w:rsidRPr="0001045E">
        <w:rPr>
          <w:rFonts w:ascii="Times New Roman" w:eastAsia="MS Mincho" w:hAnsi="Times New Roman" w:cs="Times New Roman"/>
          <w:color w:val="000000" w:themeColor="text1"/>
          <w:kern w:val="0"/>
          <w:sz w:val="24"/>
          <w:szCs w:val="24"/>
          <w:lang w:eastAsia="ja-JP"/>
        </w:rPr>
        <w:t xml:space="preserve"> (110), and the FAPbI</w:t>
      </w:r>
      <w:r w:rsidRPr="00416671">
        <w:rPr>
          <w:rFonts w:ascii="Times New Roman" w:eastAsia="MS Mincho" w:hAnsi="Times New Roman" w:cs="Times New Roman"/>
          <w:color w:val="000000" w:themeColor="text1"/>
          <w:kern w:val="0"/>
          <w:sz w:val="24"/>
          <w:szCs w:val="24"/>
          <w:vertAlign w:val="subscript"/>
          <w:lang w:eastAsia="ja-JP"/>
        </w:rPr>
        <w:t>3</w:t>
      </w:r>
      <w:r w:rsidRPr="0001045E">
        <w:rPr>
          <w:rFonts w:ascii="Times New Roman" w:eastAsia="MS Mincho" w:hAnsi="Times New Roman" w:cs="Times New Roman"/>
          <w:color w:val="000000" w:themeColor="text1"/>
          <w:kern w:val="0"/>
          <w:sz w:val="24"/>
          <w:szCs w:val="24"/>
          <w:lang w:eastAsia="ja-JP"/>
        </w:rPr>
        <w:t xml:space="preserve"> surface model was built by the 2×2 supercell of FAPbI3 (001). A vacuum region of 15 Å is applied to avoid interactions between the neighboring configurations. DFT-D2 method </w:t>
      </w:r>
      <w:r>
        <w:rPr>
          <w:rFonts w:ascii="Times New Roman" w:eastAsia="MS Mincho" w:hAnsi="Times New Roman" w:cs="Times New Roman"/>
          <w:color w:val="000000" w:themeColor="text1"/>
          <w:kern w:val="0"/>
          <w:sz w:val="24"/>
          <w:szCs w:val="24"/>
          <w:lang w:eastAsia="ja-JP"/>
        </w:rPr>
        <w:t>accounted</w:t>
      </w:r>
      <w:r w:rsidRPr="0001045E">
        <w:rPr>
          <w:rFonts w:ascii="Times New Roman" w:eastAsia="MS Mincho" w:hAnsi="Times New Roman" w:cs="Times New Roman"/>
          <w:color w:val="000000" w:themeColor="text1"/>
          <w:kern w:val="0"/>
          <w:sz w:val="24"/>
          <w:szCs w:val="24"/>
          <w:lang w:eastAsia="ja-JP"/>
        </w:rPr>
        <w:t xml:space="preserve"> for the </w:t>
      </w:r>
      <w:proofErr w:type="spellStart"/>
      <w:r w:rsidRPr="0001045E">
        <w:rPr>
          <w:rFonts w:ascii="Times New Roman" w:eastAsia="MS Mincho" w:hAnsi="Times New Roman" w:cs="Times New Roman"/>
          <w:color w:val="000000" w:themeColor="text1"/>
          <w:kern w:val="0"/>
          <w:sz w:val="24"/>
          <w:szCs w:val="24"/>
          <w:lang w:eastAsia="ja-JP"/>
        </w:rPr>
        <w:t>vdW</w:t>
      </w:r>
      <w:proofErr w:type="spellEnd"/>
      <w:r w:rsidRPr="0001045E">
        <w:rPr>
          <w:rFonts w:ascii="Times New Roman" w:eastAsia="MS Mincho" w:hAnsi="Times New Roman" w:cs="Times New Roman"/>
          <w:color w:val="000000" w:themeColor="text1"/>
          <w:kern w:val="0"/>
          <w:sz w:val="24"/>
          <w:szCs w:val="24"/>
          <w:lang w:eastAsia="ja-JP"/>
        </w:rPr>
        <w:t xml:space="preserve"> interactions between </w:t>
      </w:r>
      <w:r>
        <w:rPr>
          <w:rFonts w:ascii="Times New Roman" w:eastAsia="MS Mincho" w:hAnsi="Times New Roman" w:cs="Times New Roman"/>
          <w:color w:val="000000" w:themeColor="text1"/>
          <w:kern w:val="0"/>
          <w:sz w:val="24"/>
          <w:szCs w:val="24"/>
          <w:lang w:eastAsia="ja-JP"/>
        </w:rPr>
        <w:t xml:space="preserve">the </w:t>
      </w:r>
      <w:r w:rsidRPr="0001045E">
        <w:rPr>
          <w:rFonts w:ascii="Times New Roman" w:eastAsia="MS Mincho" w:hAnsi="Times New Roman" w:cs="Times New Roman"/>
          <w:color w:val="000000" w:themeColor="text1"/>
          <w:kern w:val="0"/>
          <w:sz w:val="24"/>
          <w:szCs w:val="24"/>
          <w:lang w:eastAsia="ja-JP"/>
        </w:rPr>
        <w:t>organic molecule and metal surface</w:t>
      </w:r>
      <w:r w:rsidR="0001045E" w:rsidRPr="0001045E">
        <w:rPr>
          <w:rFonts w:ascii="Times New Roman" w:eastAsia="MS Mincho" w:hAnsi="Times New Roman" w:cs="Times New Roman"/>
          <w:color w:val="000000" w:themeColor="text1"/>
          <w:kern w:val="0"/>
          <w:sz w:val="24"/>
          <w:szCs w:val="24"/>
          <w:lang w:eastAsia="ja-JP"/>
        </w:rPr>
        <w:fldChar w:fldCharType="begin"/>
      </w:r>
      <w:r w:rsidR="00E47DC5">
        <w:rPr>
          <w:rFonts w:ascii="Times New Roman" w:eastAsia="MS Mincho" w:hAnsi="Times New Roman" w:cs="Times New Roman"/>
          <w:color w:val="000000" w:themeColor="text1"/>
          <w:kern w:val="0"/>
          <w:sz w:val="24"/>
          <w:szCs w:val="24"/>
          <w:lang w:eastAsia="ja-JP"/>
        </w:rPr>
        <w:instrText xml:space="preserve"> ADDIN EN.CITE &lt;EndNote&gt;&lt;Cite&gt;&lt;Author&gt;Grimme&lt;/Author&gt;&lt;Year&gt;2010&lt;/Year&gt;&lt;RecNum&gt;197&lt;/RecNum&gt;&lt;DisplayText&gt;&lt;style face="superscript"&gt;[54]&lt;/style&gt;&lt;/DisplayText&gt;&lt;record&gt;&lt;rec-number&gt;197&lt;/rec-number&gt;&lt;foreign-keys&gt;&lt;key app="EN" db-id="pfwdaz0dq2e0rnefav5pd20s0srspppssf2s" timestamp="1446971182"&gt;197&lt;/key&gt;&lt;/foreign-keys&gt;&lt;ref-type name="Journal Article"&gt;17&lt;/ref-type&gt;&lt;contributors&gt;&lt;authors&gt;&lt;author&gt;Grimme, S.; Antony, J.; Ehrlich, S.; Krieg, H. A&lt;/author&gt;&lt;/authors&gt;&lt;/contributors&gt;&lt;titles&gt;&lt;title&gt;Consistent and Accurate ab Initio Parametrization of Density Functional Dispersion Correction (DFT-D) for the 94 Elements H-Pu&lt;/title&gt;&lt;secondary-title&gt;J. Chem. Phys&lt;/secondary-title&gt;&lt;/titles&gt;&lt;periodical&gt;&lt;full-title&gt;J. Chem. Phys&lt;/full-title&gt;&lt;/periodical&gt;&lt;pages&gt;154104&lt;/pages&gt;&lt;volume&gt;132&lt;/volume&gt;&lt;dates&gt;&lt;year&gt;2010&lt;/year&gt;&lt;/dates&gt;&lt;urls&gt;&lt;/urls&gt;&lt;/record&gt;&lt;/Cite&gt;&lt;/EndNote&gt;</w:instrText>
      </w:r>
      <w:r w:rsidR="0001045E" w:rsidRPr="0001045E">
        <w:rPr>
          <w:rFonts w:ascii="Times New Roman" w:eastAsia="MS Mincho" w:hAnsi="Times New Roman" w:cs="Times New Roman"/>
          <w:color w:val="000000" w:themeColor="text1"/>
          <w:kern w:val="0"/>
          <w:sz w:val="24"/>
          <w:szCs w:val="24"/>
          <w:lang w:eastAsia="ja-JP"/>
        </w:rPr>
        <w:fldChar w:fldCharType="separate"/>
      </w:r>
      <w:r w:rsidR="00E47DC5" w:rsidRPr="00E47DC5">
        <w:rPr>
          <w:rFonts w:ascii="Times New Roman" w:eastAsia="MS Mincho" w:hAnsi="Times New Roman" w:cs="Times New Roman"/>
          <w:noProof/>
          <w:color w:val="000000" w:themeColor="text1"/>
          <w:kern w:val="0"/>
          <w:sz w:val="24"/>
          <w:szCs w:val="24"/>
          <w:vertAlign w:val="superscript"/>
          <w:lang w:eastAsia="ja-JP"/>
        </w:rPr>
        <w:t>[54]</w:t>
      </w:r>
      <w:r w:rsidR="0001045E" w:rsidRPr="0001045E">
        <w:rPr>
          <w:rFonts w:ascii="Times New Roman" w:eastAsia="MS Mincho" w:hAnsi="Times New Roman" w:cs="Times New Roman"/>
          <w:color w:val="000000" w:themeColor="text1"/>
          <w:kern w:val="0"/>
          <w:sz w:val="24"/>
          <w:szCs w:val="24"/>
          <w:lang w:eastAsia="ja-JP"/>
        </w:rPr>
        <w:fldChar w:fldCharType="end"/>
      </w:r>
      <w:r w:rsidR="0001045E" w:rsidRPr="0001045E">
        <w:rPr>
          <w:rFonts w:ascii="Times New Roman" w:eastAsia="MS Mincho" w:hAnsi="Times New Roman" w:cs="Times New Roman"/>
          <w:color w:val="000000" w:themeColor="text1"/>
          <w:kern w:val="0"/>
          <w:sz w:val="24"/>
          <w:szCs w:val="24"/>
          <w:lang w:eastAsia="ja-JP"/>
        </w:rPr>
        <w:t xml:space="preserve">. Here, the </w:t>
      </w:r>
      <w:r w:rsidR="0001045E" w:rsidRPr="0001045E">
        <w:rPr>
          <w:rFonts w:ascii="Times New Roman" w:eastAsia="MS Mincho" w:hAnsi="Times New Roman" w:cs="Times New Roman" w:hint="eastAsia"/>
          <w:color w:val="000000" w:themeColor="text1"/>
          <w:kern w:val="0"/>
          <w:sz w:val="24"/>
          <w:szCs w:val="24"/>
          <w:lang w:eastAsia="ja-JP"/>
        </w:rPr>
        <w:t>binding</w:t>
      </w:r>
      <w:r w:rsidR="0001045E" w:rsidRPr="0001045E">
        <w:rPr>
          <w:rFonts w:ascii="Times New Roman" w:eastAsia="MS Mincho" w:hAnsi="Times New Roman" w:cs="Times New Roman"/>
          <w:color w:val="000000" w:themeColor="text1"/>
          <w:kern w:val="0"/>
          <w:sz w:val="24"/>
          <w:szCs w:val="24"/>
          <w:lang w:eastAsia="ja-JP"/>
        </w:rPr>
        <w:t xml:space="preserve"> energies (Eb) were calculated by the energy difference of the system after and before binding</w:t>
      </w:r>
      <w:r w:rsidR="0001045E" w:rsidRPr="0001045E">
        <w:rPr>
          <w:rFonts w:ascii="Times New Roman" w:eastAsia="MS Mincho" w:hAnsi="Times New Roman" w:cs="Times New Roman"/>
          <w:color w:val="000000" w:themeColor="text1"/>
          <w:kern w:val="0"/>
          <w:sz w:val="24"/>
          <w:szCs w:val="24"/>
          <w:lang w:eastAsia="ja-JP"/>
        </w:rPr>
        <w:fldChar w:fldCharType="begin"/>
      </w:r>
      <w:r w:rsidR="00E47DC5">
        <w:rPr>
          <w:rFonts w:ascii="Times New Roman" w:eastAsia="MS Mincho" w:hAnsi="Times New Roman" w:cs="Times New Roman"/>
          <w:color w:val="000000" w:themeColor="text1"/>
          <w:kern w:val="0"/>
          <w:sz w:val="24"/>
          <w:szCs w:val="24"/>
          <w:lang w:eastAsia="ja-JP"/>
        </w:rPr>
        <w:instrText xml:space="preserve"> ADDIN EN.CITE &lt;EndNote&gt;&lt;Cite&gt;&lt;Author&gt;Lv&lt;/Author&gt;&lt;Year&gt;2016&lt;/Year&gt;&lt;RecNum&gt;6132&lt;/RecNum&gt;&lt;DisplayText&gt;&lt;style face="superscript"&gt;[55]&lt;/style&gt;&lt;/DisplayText&gt;&lt;record&gt;&lt;rec-number&gt;6132&lt;/rec-number&gt;&lt;foreign-keys&gt;&lt;key app="EN" db-id="pfwdaz0dq2e0rnefav5pd20s0srspppssf2s" timestamp="1611033279"&gt;6132&lt;/key&gt;&lt;/foreign-keys&gt;&lt;ref-type name="Journal Article"&gt;17&lt;/ref-type&gt;&lt;contributors&gt;&lt;authors&gt;&lt;author&gt;Lv, Xiaojun&lt;/author&gt;&lt;author&gt;Xu, Zhenming&lt;/author&gt;&lt;author&gt;Li, Jie&lt;/author&gt;&lt;author&gt;Chen, Jiangan&lt;/author&gt;&lt;author&gt;Liu, Qingsheng&lt;/author&gt;&lt;/authors&gt;&lt;/contributors&gt;&lt;titles&gt;&lt;title&gt;Investigation of fluorine adsorption on nitrogen doped MgAl2O4 surface by first-principles&lt;/title&gt;&lt;secondary-title&gt;Applied Surface Science&lt;/secondary-title&gt;&lt;/titles&gt;&lt;periodical&gt;&lt;full-title&gt;Applied Surface Science&lt;/full-title&gt;&lt;abbr-1&gt;Appl. Surf. Sci.&lt;/abbr-1&gt;&lt;abbr-2&gt;Appl Surf Sci&lt;/abbr-2&gt;&lt;/periodical&gt;&lt;pages&gt;97-104&lt;/pages&gt;&lt;volume&gt;376&lt;/volume&gt;&lt;dates&gt;&lt;year&gt;2016&lt;/year&gt;&lt;/dates&gt;&lt;publisher&gt;Elsevier&lt;/publisher&gt;&lt;isbn&gt;0169-4332&lt;/isbn&gt;&lt;urls&gt;&lt;/urls&gt;&lt;/record&gt;&lt;/Cite&gt;&lt;/EndNote&gt;</w:instrText>
      </w:r>
      <w:r w:rsidR="0001045E" w:rsidRPr="0001045E">
        <w:rPr>
          <w:rFonts w:ascii="Times New Roman" w:eastAsia="MS Mincho" w:hAnsi="Times New Roman" w:cs="Times New Roman"/>
          <w:color w:val="000000" w:themeColor="text1"/>
          <w:kern w:val="0"/>
          <w:sz w:val="24"/>
          <w:szCs w:val="24"/>
          <w:lang w:eastAsia="ja-JP"/>
        </w:rPr>
        <w:fldChar w:fldCharType="separate"/>
      </w:r>
      <w:r w:rsidR="00E47DC5" w:rsidRPr="00E47DC5">
        <w:rPr>
          <w:rFonts w:ascii="Times New Roman" w:eastAsia="MS Mincho" w:hAnsi="Times New Roman" w:cs="Times New Roman"/>
          <w:noProof/>
          <w:color w:val="000000" w:themeColor="text1"/>
          <w:kern w:val="0"/>
          <w:sz w:val="24"/>
          <w:szCs w:val="24"/>
          <w:vertAlign w:val="superscript"/>
          <w:lang w:eastAsia="ja-JP"/>
        </w:rPr>
        <w:t>[55]</w:t>
      </w:r>
      <w:r w:rsidR="0001045E" w:rsidRPr="0001045E">
        <w:rPr>
          <w:rFonts w:ascii="Times New Roman" w:eastAsia="MS Mincho" w:hAnsi="Times New Roman" w:cs="Times New Roman"/>
          <w:color w:val="000000" w:themeColor="text1"/>
          <w:kern w:val="0"/>
          <w:sz w:val="24"/>
          <w:szCs w:val="24"/>
          <w:lang w:eastAsia="ja-JP"/>
        </w:rPr>
        <w:fldChar w:fldCharType="end"/>
      </w:r>
      <w:r w:rsidR="0001045E" w:rsidRPr="0001045E">
        <w:rPr>
          <w:rFonts w:ascii="Times New Roman" w:eastAsia="MS Mincho" w:hAnsi="Times New Roman" w:cs="Times New Roman"/>
          <w:color w:val="000000" w:themeColor="text1"/>
          <w:kern w:val="0"/>
          <w:sz w:val="24"/>
          <w:szCs w:val="24"/>
          <w:lang w:eastAsia="ja-JP"/>
        </w:rPr>
        <w:t xml:space="preserve">: </w:t>
      </w:r>
      <w:proofErr w:type="spellStart"/>
      <w:r w:rsidR="0001045E" w:rsidRPr="0001045E">
        <w:rPr>
          <w:rFonts w:ascii="Times New Roman" w:eastAsia="MS Mincho" w:hAnsi="Times New Roman" w:cs="Times New Roman"/>
          <w:color w:val="000000" w:themeColor="text1"/>
          <w:kern w:val="0"/>
          <w:sz w:val="24"/>
          <w:szCs w:val="24"/>
          <w:lang w:eastAsia="ja-JP"/>
        </w:rPr>
        <w:t>Ea</w:t>
      </w:r>
      <w:proofErr w:type="spellEnd"/>
      <w:r w:rsidR="0001045E" w:rsidRPr="0001045E">
        <w:rPr>
          <w:rFonts w:ascii="Times New Roman" w:eastAsia="MS Mincho" w:hAnsi="Times New Roman" w:cs="Times New Roman"/>
          <w:color w:val="000000" w:themeColor="text1"/>
          <w:kern w:val="0"/>
          <w:sz w:val="24"/>
          <w:szCs w:val="24"/>
          <w:lang w:eastAsia="ja-JP"/>
        </w:rPr>
        <w:t>=</w:t>
      </w:r>
      <w:bookmarkStart w:id="43" w:name="OLE_LINK6"/>
      <w:bookmarkStart w:id="44" w:name="OLE_LINK15"/>
      <w:bookmarkStart w:id="45" w:name="OLE_LINK17"/>
      <w:bookmarkStart w:id="46" w:name="OLE_LINK9"/>
      <w:r w:rsidR="0001045E" w:rsidRPr="0001045E">
        <w:rPr>
          <w:rFonts w:ascii="Times New Roman" w:eastAsia="MS Mincho" w:hAnsi="Times New Roman" w:cs="Times New Roman"/>
          <w:color w:val="000000" w:themeColor="text1"/>
          <w:kern w:val="0"/>
          <w:sz w:val="24"/>
          <w:szCs w:val="24"/>
          <w:lang w:eastAsia="ja-JP"/>
        </w:rPr>
        <w:t>E</w:t>
      </w:r>
      <w:bookmarkEnd w:id="43"/>
      <w:r w:rsidR="0001045E" w:rsidRPr="0001045E">
        <w:rPr>
          <w:rFonts w:ascii="Times New Roman" w:eastAsia="MS Mincho" w:hAnsi="Times New Roman" w:cs="Times New Roman"/>
          <w:color w:val="000000" w:themeColor="text1"/>
          <w:kern w:val="0"/>
          <w:sz w:val="24"/>
          <w:szCs w:val="24"/>
          <w:lang w:eastAsia="ja-JP"/>
        </w:rPr>
        <w:t>(molecule-</w:t>
      </w:r>
      <w:bookmarkStart w:id="47" w:name="OLE_LINK8"/>
      <w:bookmarkStart w:id="48" w:name="OLE_LINK10"/>
      <w:r w:rsidR="0001045E" w:rsidRPr="0001045E">
        <w:rPr>
          <w:rFonts w:ascii="Times New Roman" w:eastAsia="MS Mincho" w:hAnsi="Times New Roman" w:cs="Times New Roman"/>
          <w:color w:val="000000" w:themeColor="text1"/>
          <w:kern w:val="0"/>
          <w:sz w:val="24"/>
          <w:szCs w:val="24"/>
          <w:lang w:eastAsia="ja-JP"/>
        </w:rPr>
        <w:t>slab)–E(</w:t>
      </w:r>
      <w:bookmarkEnd w:id="47"/>
      <w:r w:rsidR="0001045E" w:rsidRPr="0001045E">
        <w:rPr>
          <w:rFonts w:ascii="Times New Roman" w:eastAsia="MS Mincho" w:hAnsi="Times New Roman" w:cs="Times New Roman"/>
          <w:color w:val="000000" w:themeColor="text1"/>
          <w:kern w:val="0"/>
          <w:sz w:val="24"/>
          <w:szCs w:val="24"/>
          <w:lang w:eastAsia="ja-JP"/>
        </w:rPr>
        <w:t>molecule)-E(</w:t>
      </w:r>
      <w:bookmarkEnd w:id="44"/>
      <w:bookmarkEnd w:id="48"/>
      <w:r w:rsidR="0001045E" w:rsidRPr="0001045E">
        <w:rPr>
          <w:rFonts w:ascii="Times New Roman" w:eastAsia="MS Mincho" w:hAnsi="Times New Roman" w:cs="Times New Roman"/>
          <w:color w:val="000000" w:themeColor="text1"/>
          <w:kern w:val="0"/>
          <w:sz w:val="24"/>
          <w:szCs w:val="24"/>
          <w:lang w:eastAsia="ja-JP"/>
        </w:rPr>
        <w:t>slab)</w:t>
      </w:r>
      <w:bookmarkEnd w:id="45"/>
      <w:r w:rsidR="0001045E" w:rsidRPr="0001045E">
        <w:rPr>
          <w:rFonts w:ascii="Times New Roman" w:eastAsia="MS Mincho" w:hAnsi="Times New Roman" w:cs="Times New Roman"/>
          <w:color w:val="000000" w:themeColor="text1"/>
          <w:kern w:val="0"/>
          <w:sz w:val="24"/>
          <w:szCs w:val="24"/>
          <w:lang w:eastAsia="ja-JP"/>
        </w:rPr>
        <w:t>,</w:t>
      </w:r>
      <w:bookmarkEnd w:id="46"/>
      <w:r w:rsidR="0001045E" w:rsidRPr="0001045E">
        <w:rPr>
          <w:rFonts w:ascii="Times New Roman" w:eastAsia="MS Mincho" w:hAnsi="Times New Roman" w:cs="Times New Roman"/>
          <w:color w:val="000000" w:themeColor="text1"/>
          <w:kern w:val="0"/>
          <w:sz w:val="24"/>
          <w:szCs w:val="24"/>
          <w:lang w:eastAsia="ja-JP"/>
        </w:rPr>
        <w:t xml:space="preserve"> where (molecule-slab), E(molecule) and E(slab) represent the DFT energies of </w:t>
      </w:r>
      <w:bookmarkStart w:id="49" w:name="OLE_LINK16"/>
      <w:r w:rsidR="0001045E" w:rsidRPr="0001045E">
        <w:rPr>
          <w:rFonts w:ascii="Times New Roman" w:eastAsia="MS Mincho" w:hAnsi="Times New Roman" w:cs="Times New Roman"/>
          <w:color w:val="000000" w:themeColor="text1"/>
          <w:kern w:val="0"/>
          <w:sz w:val="24"/>
          <w:szCs w:val="24"/>
          <w:lang w:eastAsia="ja-JP"/>
        </w:rPr>
        <w:t>the molecule adsorbed</w:t>
      </w:r>
      <w:bookmarkEnd w:id="49"/>
      <w:r w:rsidR="0001045E" w:rsidRPr="0001045E">
        <w:rPr>
          <w:rFonts w:ascii="Times New Roman" w:eastAsia="MS Mincho" w:hAnsi="Times New Roman" w:cs="Times New Roman"/>
          <w:color w:val="000000" w:themeColor="text1"/>
          <w:kern w:val="0"/>
          <w:sz w:val="24"/>
          <w:szCs w:val="24"/>
          <w:lang w:eastAsia="ja-JP"/>
        </w:rPr>
        <w:t xml:space="preserve"> surface, the energy of an isolated molecule, and the energy of the clean SnO</w:t>
      </w:r>
      <w:r w:rsidR="0001045E" w:rsidRPr="0001045E">
        <w:rPr>
          <w:rFonts w:ascii="Times New Roman" w:eastAsia="MS Mincho" w:hAnsi="Times New Roman" w:cs="Times New Roman"/>
          <w:color w:val="000000" w:themeColor="text1"/>
          <w:kern w:val="0"/>
          <w:sz w:val="24"/>
          <w:szCs w:val="24"/>
          <w:vertAlign w:val="subscript"/>
          <w:lang w:eastAsia="ja-JP"/>
        </w:rPr>
        <w:t>2</w:t>
      </w:r>
      <w:r w:rsidR="0001045E" w:rsidRPr="0001045E">
        <w:rPr>
          <w:rFonts w:ascii="Times New Roman" w:eastAsia="MS Mincho" w:hAnsi="Times New Roman" w:cs="Times New Roman"/>
          <w:color w:val="000000" w:themeColor="text1"/>
          <w:kern w:val="0"/>
          <w:sz w:val="24"/>
          <w:szCs w:val="24"/>
          <w:lang w:eastAsia="ja-JP"/>
        </w:rPr>
        <w:t xml:space="preserve"> or FAPbI</w:t>
      </w:r>
      <w:r w:rsidR="0001045E" w:rsidRPr="0001045E">
        <w:rPr>
          <w:rFonts w:ascii="Times New Roman" w:eastAsia="MS Mincho" w:hAnsi="Times New Roman" w:cs="Times New Roman"/>
          <w:color w:val="000000" w:themeColor="text1"/>
          <w:kern w:val="0"/>
          <w:sz w:val="24"/>
          <w:szCs w:val="24"/>
          <w:vertAlign w:val="subscript"/>
          <w:lang w:eastAsia="ja-JP"/>
        </w:rPr>
        <w:t>3</w:t>
      </w:r>
      <w:r w:rsidR="0001045E" w:rsidRPr="0001045E">
        <w:rPr>
          <w:rFonts w:ascii="Times New Roman" w:eastAsia="MS Mincho" w:hAnsi="Times New Roman" w:cs="Times New Roman"/>
          <w:color w:val="000000" w:themeColor="text1"/>
          <w:kern w:val="0"/>
          <w:sz w:val="24"/>
          <w:szCs w:val="24"/>
          <w:lang w:eastAsia="ja-JP"/>
        </w:rPr>
        <w:t xml:space="preserve"> surface, respectively. </w:t>
      </w:r>
    </w:p>
    <w:p w14:paraId="7A8CEC49" w14:textId="77777777" w:rsidR="00416671" w:rsidRDefault="00416671" w:rsidP="00AD7641">
      <w:pPr>
        <w:pStyle w:val="Acknowledgements"/>
        <w:rPr>
          <w:b/>
        </w:rPr>
      </w:pPr>
    </w:p>
    <w:p w14:paraId="79D770EC" w14:textId="77777777" w:rsidR="00812EA6" w:rsidRPr="00B55694" w:rsidRDefault="00812EA6" w:rsidP="00812EA6">
      <w:pPr>
        <w:pStyle w:val="Acknowledgements"/>
        <w:rPr>
          <w:b/>
        </w:rPr>
      </w:pPr>
      <w:r w:rsidRPr="00B55694">
        <w:rPr>
          <w:b/>
        </w:rPr>
        <w:t>Acknowledgments</w:t>
      </w:r>
    </w:p>
    <w:p w14:paraId="591417E7" w14:textId="77777777" w:rsidR="00812EA6" w:rsidRPr="005F54AE" w:rsidRDefault="00812EA6" w:rsidP="00812EA6">
      <w:pPr>
        <w:pStyle w:val="Literature"/>
        <w:rPr>
          <w:lang w:val="en-US"/>
        </w:rPr>
      </w:pPr>
      <w:r w:rsidRPr="004B3CDB">
        <w:rPr>
          <w:lang w:val="en-US"/>
        </w:rPr>
        <w:t xml:space="preserve">This research was funded in part by the Natural Science Foundation of the Jiangsu Higher Education Institutions of China Program (19KJB510059), Natural Science Foundation of Jiangsu Province of China (BK20180242), </w:t>
      </w:r>
      <w:r w:rsidRPr="005D5030">
        <w:rPr>
          <w:lang w:val="en-US"/>
        </w:rPr>
        <w:t>Jiangsu Science and Technology Program(BE2022023)</w:t>
      </w:r>
      <w:r>
        <w:rPr>
          <w:lang w:val="en-US"/>
        </w:rPr>
        <w:t>,</w:t>
      </w:r>
      <w:r w:rsidRPr="005D5030">
        <w:rPr>
          <w:lang w:val="en-US"/>
        </w:rPr>
        <w:t xml:space="preserve"> </w:t>
      </w:r>
      <w:r w:rsidRPr="004B3CDB">
        <w:rPr>
          <w:lang w:val="en-US"/>
        </w:rPr>
        <w:t xml:space="preserve">the Suzhou Science and Technology Development Planning Project: Key Industrial Technology Innovation (SYG201924), </w:t>
      </w:r>
      <w:r w:rsidRPr="005D5030">
        <w:rPr>
          <w:lang w:val="en-US"/>
        </w:rPr>
        <w:t>Ministry of Science and Technology Project (G2021014029L)</w:t>
      </w:r>
      <w:r>
        <w:rPr>
          <w:lang w:val="en-US"/>
        </w:rPr>
        <w:t xml:space="preserve">, </w:t>
      </w:r>
      <w:r w:rsidRPr="004B3CDB">
        <w:rPr>
          <w:lang w:val="en-US"/>
        </w:rPr>
        <w:t>University Research Development Fund (RDF-17-01-13), and the Key Program Special Fund in XJTLU (KSF-P-02, KSF-T-03, KSF-A-04, KSF-A-05, KSF-A-07, KSF-A-18).</w:t>
      </w:r>
      <w:r w:rsidRPr="005F54AE">
        <w:rPr>
          <w:lang w:val="en-US"/>
        </w:rPr>
        <w:t xml:space="preserve"> </w:t>
      </w:r>
      <w:r w:rsidRPr="00710075">
        <w:rPr>
          <w:lang w:val="en-US"/>
        </w:rPr>
        <w:t xml:space="preserve">This work was partially </w:t>
      </w:r>
      <w:r w:rsidRPr="00710075">
        <w:rPr>
          <w:lang w:val="en-US"/>
        </w:rPr>
        <w:lastRenderedPageBreak/>
        <w:t>supported by the XJTLU AI University Research Centre and Jiangsu (Provincial) Data Science and Cognitive Computational Engineering Research Centre at XJTLU, and Jiangsu Key Laboratory for Carbon-based Functional Materials &amp; Devices, Soochow University.</w:t>
      </w:r>
      <w:r>
        <w:rPr>
          <w:lang w:val="en-US"/>
        </w:rPr>
        <w:t xml:space="preserve"> </w:t>
      </w:r>
      <w:r w:rsidRPr="005F54AE">
        <w:rPr>
          <w:lang w:val="en-US"/>
        </w:rPr>
        <w:t xml:space="preserve">The author </w:t>
      </w:r>
      <w:proofErr w:type="spellStart"/>
      <w:r w:rsidRPr="005F54AE">
        <w:rPr>
          <w:lang w:val="en-US"/>
        </w:rPr>
        <w:t>Ivona</w:t>
      </w:r>
      <w:proofErr w:type="spellEnd"/>
      <w:r w:rsidRPr="005F54AE">
        <w:rPr>
          <w:lang w:val="en-US"/>
        </w:rPr>
        <w:t xml:space="preserve"> Z. Mitrovic acknowledges the British Council UKIERI project no. IND/CONT/G/17-18/18.) The authors would like to acknowledge the Vacu</w:t>
      </w:r>
      <w:r>
        <w:rPr>
          <w:lang w:val="en-US"/>
        </w:rPr>
        <w:t>u</w:t>
      </w:r>
      <w:r w:rsidRPr="005F54AE">
        <w:rPr>
          <w:lang w:val="en-US"/>
        </w:rPr>
        <w:t>m Interconn</w:t>
      </w:r>
      <w:r>
        <w:rPr>
          <w:lang w:val="en-US"/>
        </w:rPr>
        <w:t>e</w:t>
      </w:r>
      <w:r w:rsidRPr="005F54AE">
        <w:rPr>
          <w:lang w:val="en-US"/>
        </w:rPr>
        <w:t>cted Nanotech Workstation (Nano-X) of SINANO, CAS</w:t>
      </w:r>
      <w:r>
        <w:rPr>
          <w:lang w:val="en-US"/>
        </w:rPr>
        <w:t>,</w:t>
      </w:r>
      <w:r w:rsidRPr="005F54AE">
        <w:rPr>
          <w:lang w:val="en-US"/>
        </w:rPr>
        <w:t xml:space="preserve"> for the online XPS/UPS characterization on the samples (Project No. A2107).</w:t>
      </w:r>
    </w:p>
    <w:p w14:paraId="72E5D0A8" w14:textId="77777777" w:rsidR="00812EA6" w:rsidRPr="005F54AE" w:rsidRDefault="00812EA6" w:rsidP="00812EA6">
      <w:pPr>
        <w:pStyle w:val="dedication"/>
      </w:pPr>
    </w:p>
    <w:p w14:paraId="7582B1C4" w14:textId="77777777" w:rsidR="00812EA6" w:rsidRPr="00B55694" w:rsidRDefault="00812EA6" w:rsidP="00812EA6">
      <w:pPr>
        <w:widowControl/>
        <w:spacing w:line="360" w:lineRule="auto"/>
        <w:jc w:val="left"/>
        <w:rPr>
          <w:rFonts w:ascii="Times New Roman" w:eastAsia="MS Mincho" w:hAnsi="Times New Roman" w:cs="Times New Roman"/>
          <w:b/>
          <w:kern w:val="0"/>
          <w:sz w:val="24"/>
          <w:szCs w:val="24"/>
          <w:lang w:eastAsia="ja-JP"/>
        </w:rPr>
      </w:pPr>
      <w:r w:rsidRPr="00B55694">
        <w:rPr>
          <w:rFonts w:ascii="Times New Roman" w:eastAsia="MS Mincho" w:hAnsi="Times New Roman" w:cs="Times New Roman"/>
          <w:b/>
          <w:kern w:val="0"/>
          <w:sz w:val="24"/>
          <w:szCs w:val="24"/>
          <w:lang w:eastAsia="ja-JP"/>
        </w:rPr>
        <w:t>Author Contributions</w:t>
      </w:r>
    </w:p>
    <w:p w14:paraId="31EAAC68" w14:textId="3AC302B7" w:rsidR="00812EA6" w:rsidRDefault="00812EA6" w:rsidP="00812EA6">
      <w:pPr>
        <w:pStyle w:val="Literature"/>
        <w:rPr>
          <w:rFonts w:eastAsia="SimSun"/>
          <w:color w:val="000000"/>
          <w:lang w:val="fr-FR" w:eastAsia="en-US"/>
        </w:rPr>
      </w:pPr>
      <w:r>
        <w:rPr>
          <w:rFonts w:eastAsia="DengXian"/>
        </w:rPr>
        <w:t>L</w:t>
      </w:r>
      <w:r w:rsidRPr="000C4AFD">
        <w:rPr>
          <w:rFonts w:eastAsia="DengXian"/>
        </w:rPr>
        <w:t xml:space="preserve">. </w:t>
      </w:r>
      <w:r>
        <w:rPr>
          <w:rFonts w:eastAsia="DengXian"/>
        </w:rPr>
        <w:t>Y</w:t>
      </w:r>
      <w:r w:rsidRPr="000C4AFD">
        <w:rPr>
          <w:rFonts w:eastAsia="DengXian"/>
        </w:rPr>
        <w:t>i</w:t>
      </w:r>
      <w:r>
        <w:rPr>
          <w:rFonts w:eastAsia="DengXian"/>
        </w:rPr>
        <w:t>n</w:t>
      </w:r>
      <w:r w:rsidRPr="000C4AFD">
        <w:rPr>
          <w:rFonts w:eastAsia="DengXian"/>
        </w:rPr>
        <w:t xml:space="preserve"> designed the experiment, fabricated the perovskite solar cells, analyzed the data,</w:t>
      </w:r>
      <w:r>
        <w:rPr>
          <w:rFonts w:eastAsia="DengXian"/>
        </w:rPr>
        <w:t xml:space="preserve"> and</w:t>
      </w:r>
      <w:r w:rsidRPr="000C4AFD">
        <w:rPr>
          <w:rFonts w:eastAsia="DengXian"/>
        </w:rPr>
        <w:t xml:space="preserve"> wr</w:t>
      </w:r>
      <w:r>
        <w:rPr>
          <w:rFonts w:eastAsia="DengXian"/>
        </w:rPr>
        <w:t>ote</w:t>
      </w:r>
      <w:r w:rsidRPr="000C4AFD">
        <w:rPr>
          <w:rFonts w:eastAsia="DengXian"/>
        </w:rPr>
        <w:t xml:space="preserve"> </w:t>
      </w:r>
      <w:r>
        <w:rPr>
          <w:rFonts w:eastAsia="DengXian"/>
        </w:rPr>
        <w:t xml:space="preserve">the </w:t>
      </w:r>
      <w:r w:rsidRPr="000C4AFD">
        <w:rPr>
          <w:rFonts w:eastAsia="DengXian"/>
        </w:rPr>
        <w:t xml:space="preserve">original draft. </w:t>
      </w:r>
      <w:r>
        <w:rPr>
          <w:rFonts w:eastAsia="DengXian"/>
        </w:rPr>
        <w:t>C.Z</w:t>
      </w:r>
      <w:r w:rsidR="00BD41F1">
        <w:rPr>
          <w:rFonts w:eastAsia="DengXian"/>
        </w:rPr>
        <w:t>.</w:t>
      </w:r>
      <w:r>
        <w:rPr>
          <w:rFonts w:eastAsia="DengXian"/>
        </w:rPr>
        <w:t xml:space="preserve"> Ding and H.B. Wang</w:t>
      </w:r>
      <w:r w:rsidRPr="000C4AFD">
        <w:rPr>
          <w:rFonts w:eastAsia="DengXian"/>
        </w:rPr>
        <w:t xml:space="preserve"> helped to analyze the energy level alignment. </w:t>
      </w:r>
      <w:r w:rsidRPr="00F31591">
        <w:rPr>
          <w:rFonts w:eastAsia="DengXian"/>
        </w:rPr>
        <w:t>C.G. Liu</w:t>
      </w:r>
      <w:r>
        <w:rPr>
          <w:rFonts w:eastAsia="DengXian"/>
        </w:rPr>
        <w:t xml:space="preserve"> helped to</w:t>
      </w:r>
      <w:r w:rsidRPr="00F31591">
        <w:rPr>
          <w:rFonts w:eastAsia="DengXian"/>
        </w:rPr>
        <w:t xml:space="preserve"> design the experiment.</w:t>
      </w:r>
      <w:r>
        <w:rPr>
          <w:rFonts w:eastAsia="DengXian"/>
        </w:rPr>
        <w:t xml:space="preserve"> </w:t>
      </w:r>
      <w:r w:rsidR="009B7E2D">
        <w:rPr>
          <w:rFonts w:eastAsia="DengXian"/>
        </w:rPr>
        <w:t xml:space="preserve">L.P. Zhang </w:t>
      </w:r>
      <w:r w:rsidR="009B7E2D" w:rsidRPr="000C4AFD">
        <w:rPr>
          <w:rFonts w:eastAsia="DengXian"/>
        </w:rPr>
        <w:t>contributed to</w:t>
      </w:r>
      <w:r w:rsidR="009B7E2D">
        <w:rPr>
          <w:rFonts w:eastAsia="DengXian"/>
        </w:rPr>
        <w:t xml:space="preserve"> SEM images. </w:t>
      </w:r>
      <w:r>
        <w:rPr>
          <w:rFonts w:eastAsia="DengXian"/>
        </w:rPr>
        <w:t>W</w:t>
      </w:r>
      <w:r w:rsidR="00BD41F1">
        <w:rPr>
          <w:rFonts w:eastAsia="DengXian"/>
        </w:rPr>
        <w:t>.S.</w:t>
      </w:r>
      <w:r>
        <w:rPr>
          <w:rFonts w:eastAsia="DengXian"/>
        </w:rPr>
        <w:t xml:space="preserve"> Zha</w:t>
      </w:r>
      <w:r w:rsidR="00BD41F1">
        <w:rPr>
          <w:rFonts w:eastAsia="DengXian"/>
        </w:rPr>
        <w:t xml:space="preserve"> </w:t>
      </w:r>
      <w:r w:rsidR="00BD41F1">
        <w:rPr>
          <w:rFonts w:eastAsia="DengXian" w:hint="eastAsia"/>
          <w:lang w:eastAsia="zh-CN"/>
        </w:rPr>
        <w:t>and</w:t>
      </w:r>
      <w:r w:rsidR="00BD41F1">
        <w:rPr>
          <w:rFonts w:eastAsia="DengXian"/>
        </w:rPr>
        <w:t xml:space="preserve"> X.M. Gao</w:t>
      </w:r>
      <w:r>
        <w:rPr>
          <w:rFonts w:eastAsia="DengXian"/>
        </w:rPr>
        <w:t xml:space="preserve"> </w:t>
      </w:r>
      <w:r w:rsidRPr="000C4AFD">
        <w:rPr>
          <w:rFonts w:eastAsia="DengXian"/>
        </w:rPr>
        <w:t xml:space="preserve">helped to analyze the </w:t>
      </w:r>
      <w:r>
        <w:rPr>
          <w:rFonts w:eastAsia="DengXian"/>
        </w:rPr>
        <w:t xml:space="preserve">DFT </w:t>
      </w:r>
      <w:r w:rsidR="00BD41F1">
        <w:rPr>
          <w:rFonts w:eastAsia="DengXian"/>
        </w:rPr>
        <w:t>and</w:t>
      </w:r>
      <w:r w:rsidR="00BD41F1" w:rsidRPr="00BD41F1">
        <w:t xml:space="preserve"> </w:t>
      </w:r>
      <w:r w:rsidR="00BD41F1" w:rsidRPr="00BD41F1">
        <w:rPr>
          <w:rFonts w:eastAsia="DengXian"/>
        </w:rPr>
        <w:t>electrostatic potential</w:t>
      </w:r>
      <w:r w:rsidR="00BD41F1">
        <w:rPr>
          <w:rFonts w:eastAsia="DengXian"/>
        </w:rPr>
        <w:t xml:space="preserve"> data</w:t>
      </w:r>
      <w:r>
        <w:rPr>
          <w:rFonts w:eastAsia="DengXian"/>
        </w:rPr>
        <w:t>. Y.X</w:t>
      </w:r>
      <w:r w:rsidR="00BD41F1">
        <w:rPr>
          <w:rFonts w:eastAsia="DengXian"/>
        </w:rPr>
        <w:t>.</w:t>
      </w:r>
      <w:r>
        <w:rPr>
          <w:rFonts w:eastAsia="DengXian"/>
        </w:rPr>
        <w:t xml:space="preserve"> Li </w:t>
      </w:r>
      <w:r w:rsidRPr="000C4AFD">
        <w:rPr>
          <w:rFonts w:eastAsia="DengXian"/>
        </w:rPr>
        <w:t>contributed to</w:t>
      </w:r>
      <w:r>
        <w:rPr>
          <w:rFonts w:eastAsia="DengXian"/>
        </w:rPr>
        <w:t xml:space="preserve"> PL data fitting. C.Z</w:t>
      </w:r>
      <w:r w:rsidR="00BD41F1">
        <w:rPr>
          <w:rFonts w:eastAsia="DengXian"/>
        </w:rPr>
        <w:t>.</w:t>
      </w:r>
      <w:r>
        <w:rPr>
          <w:rFonts w:eastAsia="DengXian"/>
        </w:rPr>
        <w:t xml:space="preserve"> Ding </w:t>
      </w:r>
      <w:r w:rsidRPr="000C4AFD">
        <w:rPr>
          <w:rFonts w:eastAsia="DengXian"/>
        </w:rPr>
        <w:t xml:space="preserve">and </w:t>
      </w:r>
      <w:r>
        <w:rPr>
          <w:rFonts w:eastAsia="DengXian"/>
        </w:rPr>
        <w:t>Y</w:t>
      </w:r>
      <w:r w:rsidRPr="000C4AFD">
        <w:rPr>
          <w:rFonts w:eastAsia="DengXian"/>
        </w:rPr>
        <w:t>.</w:t>
      </w:r>
      <w:r>
        <w:rPr>
          <w:rFonts w:eastAsia="DengXian"/>
        </w:rPr>
        <w:t>F</w:t>
      </w:r>
      <w:r w:rsidRPr="000C4AFD">
        <w:rPr>
          <w:rFonts w:eastAsia="DengXian"/>
        </w:rPr>
        <w:t xml:space="preserve">. </w:t>
      </w:r>
      <w:r>
        <w:rPr>
          <w:rFonts w:eastAsia="DengXian"/>
        </w:rPr>
        <w:t>Han</w:t>
      </w:r>
      <w:r w:rsidRPr="000C4AFD">
        <w:rPr>
          <w:rFonts w:eastAsia="DengXian"/>
        </w:rPr>
        <w:t xml:space="preserve"> contributed to </w:t>
      </w:r>
      <w:r>
        <w:rPr>
          <w:rFonts w:eastAsia="DengXian"/>
        </w:rPr>
        <w:t>EIS data analysis.</w:t>
      </w:r>
      <w:r w:rsidRPr="000C4AFD">
        <w:rPr>
          <w:rFonts w:eastAsia="DengXian"/>
        </w:rPr>
        <w:t xml:space="preserve"> </w:t>
      </w:r>
      <w:r>
        <w:rPr>
          <w:rFonts w:eastAsia="DengXian"/>
        </w:rPr>
        <w:t xml:space="preserve">H.Z. Lin </w:t>
      </w:r>
      <w:r w:rsidRPr="000C4AFD">
        <w:rPr>
          <w:rFonts w:eastAsia="DengXian"/>
        </w:rPr>
        <w:t>contribute</w:t>
      </w:r>
      <w:r>
        <w:rPr>
          <w:rFonts w:eastAsia="DengXian"/>
        </w:rPr>
        <w:t>s</w:t>
      </w:r>
      <w:r w:rsidRPr="000C4AFD">
        <w:rPr>
          <w:rFonts w:eastAsia="DengXian"/>
        </w:rPr>
        <w:t xml:space="preserve"> to </w:t>
      </w:r>
      <w:r>
        <w:rPr>
          <w:rFonts w:eastAsia="DengXian"/>
        </w:rPr>
        <w:t>the SFG analysis</w:t>
      </w:r>
      <w:r>
        <w:rPr>
          <w:rFonts w:eastAsia="DengXian" w:hint="eastAsia"/>
        </w:rPr>
        <w:t>.</w:t>
      </w:r>
      <w:r>
        <w:rPr>
          <w:rFonts w:eastAsia="DengXian"/>
        </w:rPr>
        <w:t xml:space="preserve"> I.Z. </w:t>
      </w:r>
      <w:r w:rsidRPr="00064DC7">
        <w:rPr>
          <w:rFonts w:ascii="Times" w:eastAsia="SimSun" w:hAnsi="Times"/>
          <w:szCs w:val="20"/>
        </w:rPr>
        <w:t>Mitrovic</w:t>
      </w:r>
      <w:r w:rsidRPr="000C4AFD">
        <w:rPr>
          <w:rFonts w:eastAsia="DengXian"/>
        </w:rPr>
        <w:t xml:space="preserve">, </w:t>
      </w:r>
      <w:r>
        <w:rPr>
          <w:rFonts w:eastAsia="DengXian"/>
        </w:rPr>
        <w:t>E.G.</w:t>
      </w:r>
      <w:r w:rsidRPr="000C4AFD">
        <w:rPr>
          <w:rFonts w:eastAsia="DengXian"/>
        </w:rPr>
        <w:t xml:space="preserve"> Li</w:t>
      </w:r>
      <w:r>
        <w:rPr>
          <w:rFonts w:eastAsia="DengXian"/>
        </w:rPr>
        <w:t xml:space="preserve">m, L. Yang, </w:t>
      </w:r>
      <w:r w:rsidRPr="00D35E5F">
        <w:rPr>
          <w:rFonts w:eastAsia="DengXian"/>
        </w:rPr>
        <w:t>R</w:t>
      </w:r>
      <w:r>
        <w:rPr>
          <w:rFonts w:eastAsia="DengXian"/>
        </w:rPr>
        <w:t>.</w:t>
      </w:r>
      <w:r w:rsidRPr="00D35E5F">
        <w:rPr>
          <w:rFonts w:eastAsia="DengXian"/>
        </w:rPr>
        <w:t xml:space="preserve"> Österbacka</w:t>
      </w:r>
      <w:r>
        <w:rPr>
          <w:rFonts w:eastAsia="DengXian"/>
        </w:rPr>
        <w:t>,</w:t>
      </w:r>
      <w:r w:rsidRPr="00D35E5F">
        <w:rPr>
          <w:rFonts w:eastAsia="DengXian"/>
        </w:rPr>
        <w:t xml:space="preserve"> </w:t>
      </w:r>
      <w:r w:rsidR="00C66D3A" w:rsidRPr="00C66D3A">
        <w:rPr>
          <w:rFonts w:eastAsia="DengXian"/>
        </w:rPr>
        <w:t>S</w:t>
      </w:r>
      <w:r w:rsidR="00C66D3A">
        <w:rPr>
          <w:rFonts w:eastAsia="DengXian"/>
        </w:rPr>
        <w:t>.</w:t>
      </w:r>
      <w:r w:rsidR="00C66D3A" w:rsidRPr="00C66D3A">
        <w:rPr>
          <w:rFonts w:eastAsia="DengXian"/>
        </w:rPr>
        <w:t xml:space="preserve">Wilken </w:t>
      </w:r>
      <w:r>
        <w:rPr>
          <w:rFonts w:eastAsia="DengXian"/>
        </w:rPr>
        <w:t>and C.Z. Zhao</w:t>
      </w:r>
      <w:r w:rsidRPr="000C4AFD">
        <w:rPr>
          <w:rFonts w:eastAsia="DengXian"/>
        </w:rPr>
        <w:t xml:space="preserve"> contribute to </w:t>
      </w:r>
      <w:r>
        <w:rPr>
          <w:rFonts w:eastAsia="DengXian"/>
        </w:rPr>
        <w:t xml:space="preserve">the </w:t>
      </w:r>
      <w:r w:rsidRPr="000C4AFD">
        <w:rPr>
          <w:rFonts w:eastAsia="DengXian"/>
        </w:rPr>
        <w:t xml:space="preserve">revision of the original manuscript. </w:t>
      </w:r>
      <w:r>
        <w:rPr>
          <w:rFonts w:eastAsia="DengXian"/>
        </w:rPr>
        <w:t>L. Yin,</w:t>
      </w:r>
      <w:r w:rsidRPr="000C4AFD">
        <w:rPr>
          <w:rFonts w:eastAsia="DengXian"/>
        </w:rPr>
        <w:t xml:space="preserve"> with the help of </w:t>
      </w:r>
      <w:r>
        <w:rPr>
          <w:rFonts w:eastAsia="SimSun"/>
          <w:color w:val="000000"/>
          <w:lang w:val="fr-FR" w:eastAsia="en-US"/>
        </w:rPr>
        <w:t xml:space="preserve">C. Zhao, </w:t>
      </w:r>
      <w:r>
        <w:rPr>
          <w:rFonts w:eastAsia="DengXian"/>
        </w:rPr>
        <w:t>E.G.</w:t>
      </w:r>
      <w:r w:rsidRPr="000C4AFD">
        <w:rPr>
          <w:rFonts w:eastAsia="DengXian"/>
        </w:rPr>
        <w:t xml:space="preserve"> Li</w:t>
      </w:r>
      <w:r>
        <w:rPr>
          <w:rFonts w:eastAsia="DengXian"/>
        </w:rPr>
        <w:t>m</w:t>
      </w:r>
      <w:r w:rsidRPr="000C4AFD">
        <w:rPr>
          <w:rFonts w:eastAsia="SimSun"/>
          <w:color w:val="000000"/>
          <w:lang w:val="fr-FR" w:eastAsia="en-US"/>
        </w:rPr>
        <w:t xml:space="preserve"> an</w:t>
      </w:r>
      <w:r>
        <w:rPr>
          <w:rFonts w:eastAsia="SimSun"/>
          <w:color w:val="000000"/>
          <w:lang w:val="fr-FR" w:eastAsia="en-US"/>
        </w:rPr>
        <w:t>d</w:t>
      </w:r>
      <w:r w:rsidRPr="000C4AFD">
        <w:rPr>
          <w:rFonts w:eastAsia="SimSun"/>
          <w:color w:val="000000"/>
          <w:lang w:val="fr-FR" w:eastAsia="en-US"/>
        </w:rPr>
        <w:t xml:space="preserve"> C.Q. Ma</w:t>
      </w:r>
      <w:r>
        <w:rPr>
          <w:rFonts w:eastAsia="SimSun"/>
          <w:color w:val="000000"/>
          <w:lang w:val="fr-FR" w:eastAsia="en-US"/>
        </w:rPr>
        <w:t>,</w:t>
      </w:r>
      <w:r w:rsidRPr="000C4AFD">
        <w:rPr>
          <w:rFonts w:eastAsia="SimSun"/>
          <w:color w:val="000000"/>
          <w:lang w:val="fr-FR" w:eastAsia="en-US"/>
        </w:rPr>
        <w:t xml:space="preserve"> designed the experiment and wrote the manuscript. All authors contributed to </w:t>
      </w:r>
      <w:r>
        <w:rPr>
          <w:rFonts w:eastAsia="SimSun"/>
          <w:color w:val="000000"/>
          <w:lang w:val="fr-FR" w:eastAsia="en-US"/>
        </w:rPr>
        <w:t xml:space="preserve">the </w:t>
      </w:r>
      <w:r w:rsidRPr="000C4AFD">
        <w:rPr>
          <w:rFonts w:eastAsia="SimSun"/>
          <w:color w:val="000000"/>
          <w:lang w:val="fr-FR" w:eastAsia="en-US"/>
        </w:rPr>
        <w:t xml:space="preserve">interpretation and discussion </w:t>
      </w:r>
      <w:r>
        <w:rPr>
          <w:rFonts w:eastAsia="SimSun"/>
          <w:color w:val="000000"/>
          <w:lang w:val="fr-FR" w:eastAsia="en-US"/>
        </w:rPr>
        <w:t xml:space="preserve">of </w:t>
      </w:r>
      <w:r w:rsidRPr="000C4AFD">
        <w:rPr>
          <w:rFonts w:eastAsia="SimSun"/>
          <w:color w:val="000000"/>
          <w:lang w:val="fr-FR" w:eastAsia="en-US"/>
        </w:rPr>
        <w:t>the results.</w:t>
      </w:r>
    </w:p>
    <w:p w14:paraId="21171D02" w14:textId="77777777" w:rsidR="00CB36D9" w:rsidRPr="00812EA6" w:rsidRDefault="00CB36D9" w:rsidP="00AD7641">
      <w:pPr>
        <w:pStyle w:val="Literature"/>
        <w:rPr>
          <w:b/>
          <w:lang w:val="fr-FR"/>
        </w:rPr>
      </w:pPr>
    </w:p>
    <w:p w14:paraId="19244396" w14:textId="7846B997" w:rsidR="00F120E8" w:rsidRDefault="00AD7641" w:rsidP="00AD7641">
      <w:pPr>
        <w:pStyle w:val="Literature"/>
        <w:rPr>
          <w:b/>
          <w:lang w:val="en-US"/>
        </w:rPr>
      </w:pPr>
      <w:r w:rsidRPr="00B55694">
        <w:rPr>
          <w:b/>
          <w:lang w:val="en-US"/>
        </w:rPr>
        <w:t>References</w:t>
      </w:r>
    </w:p>
    <w:p w14:paraId="0CD970C9" w14:textId="0F2DDF1D" w:rsidR="00D31987" w:rsidRPr="00D31987" w:rsidRDefault="00D31987" w:rsidP="00D31987">
      <w:pPr>
        <w:pStyle w:val="EndNoteBibliography"/>
      </w:pPr>
      <w:r w:rsidRPr="00D31987">
        <w:t>[1]</w:t>
      </w:r>
      <w:r w:rsidRPr="00D31987">
        <w:tab/>
        <w:t xml:space="preserve">   Q. Jiang, Y. Zhao, X. Zhang, X. Yang, Y. Chen, Z. Chu, Q. Ye, X. Li, Z. Yin, J. You, </w:t>
      </w:r>
      <w:r w:rsidRPr="00D31987">
        <w:rPr>
          <w:i/>
        </w:rPr>
        <w:t>Nat. Photonics</w:t>
      </w:r>
      <w:r w:rsidRPr="00D31987">
        <w:t xml:space="preserve">, </w:t>
      </w:r>
      <w:r w:rsidRPr="00D31987">
        <w:rPr>
          <w:b/>
        </w:rPr>
        <w:t>2019</w:t>
      </w:r>
      <w:r w:rsidRPr="00D31987">
        <w:t>, 13, 460-466.</w:t>
      </w:r>
    </w:p>
    <w:p w14:paraId="75F2F78D" w14:textId="77777777" w:rsidR="00D31987" w:rsidRPr="00D31987" w:rsidRDefault="00D31987" w:rsidP="00D31987">
      <w:pPr>
        <w:pStyle w:val="EndNoteBibliography"/>
      </w:pPr>
      <w:r w:rsidRPr="00D31987">
        <w:lastRenderedPageBreak/>
        <w:t>[2]</w:t>
      </w:r>
      <w:r w:rsidRPr="00D31987">
        <w:tab/>
        <w:t xml:space="preserve">   D. Shi, V. Adinolfi, R. Comin, M. Yuan, E. Alarousu, A. Buin, Y. Chen, S. Hoogland, A. Rothenberger, K. Katsiev, Y. Losovyj, X. Zhang, P.A. Dowben, O.F. Mohammed, E.H. Sargent, O.M. Bakr, </w:t>
      </w:r>
      <w:r w:rsidRPr="00D31987">
        <w:rPr>
          <w:i/>
        </w:rPr>
        <w:t>Science</w:t>
      </w:r>
      <w:r w:rsidRPr="00D31987">
        <w:t xml:space="preserve">, </w:t>
      </w:r>
      <w:r w:rsidRPr="00D31987">
        <w:rPr>
          <w:b/>
        </w:rPr>
        <w:t>2015</w:t>
      </w:r>
      <w:r w:rsidRPr="00D31987">
        <w:t>, 347, 519.</w:t>
      </w:r>
    </w:p>
    <w:p w14:paraId="49FE7092" w14:textId="77777777" w:rsidR="00D31987" w:rsidRPr="00D31987" w:rsidRDefault="00D31987" w:rsidP="00D31987">
      <w:pPr>
        <w:pStyle w:val="EndNoteBibliography"/>
      </w:pPr>
      <w:r w:rsidRPr="00D31987">
        <w:t>[3]</w:t>
      </w:r>
      <w:r w:rsidRPr="00D31987">
        <w:tab/>
        <w:t xml:space="preserve">   Y. Rong, Y. Hu, A. Mei, H. Tan, M.I. Saidaminov, S.I. Seok, M.D. McGehee, E.H. Sargent, H. Han, </w:t>
      </w:r>
      <w:r w:rsidRPr="00D31987">
        <w:rPr>
          <w:i/>
        </w:rPr>
        <w:t>Science</w:t>
      </w:r>
      <w:r w:rsidRPr="00D31987">
        <w:t xml:space="preserve">, </w:t>
      </w:r>
      <w:r w:rsidRPr="00D31987">
        <w:rPr>
          <w:b/>
        </w:rPr>
        <w:t>2018</w:t>
      </w:r>
      <w:r w:rsidRPr="00D31987">
        <w:t>, 361.</w:t>
      </w:r>
    </w:p>
    <w:p w14:paraId="49654D7F" w14:textId="77777777" w:rsidR="00D31987" w:rsidRPr="00D31987" w:rsidRDefault="00D31987" w:rsidP="00D31987">
      <w:pPr>
        <w:pStyle w:val="EndNoteBibliography"/>
      </w:pPr>
      <w:r w:rsidRPr="00D31987">
        <w:t>[4]</w:t>
      </w:r>
      <w:r w:rsidRPr="00D31987">
        <w:tab/>
        <w:t xml:space="preserve">   Z. Dai, S.K. Yadavalli, M. Chen, A. Abbaspourtamijani, Y. Qi, N.P. Padture, </w:t>
      </w:r>
      <w:r w:rsidRPr="00D31987">
        <w:rPr>
          <w:i/>
        </w:rPr>
        <w:t>Science</w:t>
      </w:r>
      <w:r w:rsidRPr="00D31987">
        <w:t xml:space="preserve">, </w:t>
      </w:r>
      <w:r w:rsidRPr="00D31987">
        <w:rPr>
          <w:b/>
        </w:rPr>
        <w:t>2021</w:t>
      </w:r>
      <w:r w:rsidRPr="00D31987">
        <w:t>, 372, 618.</w:t>
      </w:r>
    </w:p>
    <w:p w14:paraId="0E2DBEE5" w14:textId="77777777" w:rsidR="00D31987" w:rsidRPr="00D31987" w:rsidRDefault="00D31987" w:rsidP="00D31987">
      <w:pPr>
        <w:pStyle w:val="EndNoteBibliography"/>
      </w:pPr>
      <w:r w:rsidRPr="00D31987">
        <w:t>[5]</w:t>
      </w:r>
      <w:r w:rsidRPr="00D31987">
        <w:tab/>
        <w:t xml:space="preserve">   L. Zhang, X. Pan, L. Liu, L. Ding, </w:t>
      </w:r>
      <w:r w:rsidRPr="00D31987">
        <w:rPr>
          <w:i/>
        </w:rPr>
        <w:t>J. Semicond.</w:t>
      </w:r>
      <w:r w:rsidRPr="00D31987">
        <w:t xml:space="preserve">, </w:t>
      </w:r>
      <w:r w:rsidRPr="00D31987">
        <w:rPr>
          <w:b/>
        </w:rPr>
        <w:t>2022</w:t>
      </w:r>
      <w:r w:rsidRPr="00D31987">
        <w:t>, 43, 030203.</w:t>
      </w:r>
    </w:p>
    <w:p w14:paraId="1CF22B97" w14:textId="04C4E797" w:rsidR="00D31987" w:rsidRPr="00D31987" w:rsidRDefault="00D31987" w:rsidP="00D31987">
      <w:pPr>
        <w:pStyle w:val="EndNoteBibliography"/>
      </w:pPr>
      <w:r w:rsidRPr="00D31987">
        <w:t>[6]</w:t>
      </w:r>
      <w:r w:rsidRPr="00D31987">
        <w:tab/>
        <w:t xml:space="preserve">   </w:t>
      </w:r>
      <w:r w:rsidR="00CF6AE5" w:rsidRPr="00CF6AE5">
        <w:t>Best research-cell efficiency chart, National Renewable Energy laboratory (NREL), 2023, https://www.nrel.gov/pv/cell-efficiency.html</w:t>
      </w:r>
    </w:p>
    <w:p w14:paraId="47BE0568" w14:textId="77777777" w:rsidR="00D31987" w:rsidRPr="00D31987" w:rsidRDefault="00D31987" w:rsidP="00D31987">
      <w:pPr>
        <w:pStyle w:val="EndNoteBibliography"/>
      </w:pPr>
      <w:r w:rsidRPr="00D31987">
        <w:t>[7]</w:t>
      </w:r>
      <w:r w:rsidRPr="00D31987">
        <w:tab/>
        <w:t xml:space="preserve">   K. Yoshikawa, H. Kawasaki, W. Yoshida, T. Irie, K. Konishi, K. Nakano, T. Uto, D. Adachi, M. Kanematsu, H. Uzu, K. Yamamoto, </w:t>
      </w:r>
      <w:r w:rsidRPr="00D31987">
        <w:rPr>
          <w:i/>
        </w:rPr>
        <w:t>Nat. Energy</w:t>
      </w:r>
      <w:r w:rsidRPr="00D31987">
        <w:t xml:space="preserve">, </w:t>
      </w:r>
      <w:r w:rsidRPr="00D31987">
        <w:rPr>
          <w:b/>
        </w:rPr>
        <w:t>2017</w:t>
      </w:r>
      <w:r w:rsidRPr="00D31987">
        <w:t>, 2, 17032.</w:t>
      </w:r>
    </w:p>
    <w:p w14:paraId="6D8C8894" w14:textId="77777777" w:rsidR="00D31987" w:rsidRPr="00D31987" w:rsidRDefault="00D31987" w:rsidP="00D31987">
      <w:pPr>
        <w:pStyle w:val="EndNoteBibliography"/>
      </w:pPr>
      <w:r w:rsidRPr="00D31987">
        <w:t>[8]</w:t>
      </w:r>
      <w:r w:rsidRPr="00D31987">
        <w:tab/>
        <w:t xml:space="preserve">   C. Altinkaya, E. Aydin, E. Ugur, F.H. Isikgor, A.S. Subbiah, M. De Bastiani, J. Liu, A. Babayigit, T.G. Allen, F. Laquai, A. Yildiz, S. De Wolf, </w:t>
      </w:r>
      <w:r w:rsidRPr="00D31987">
        <w:rPr>
          <w:i/>
        </w:rPr>
        <w:t>Adv. Mater.</w:t>
      </w:r>
      <w:r w:rsidRPr="00D31987">
        <w:t xml:space="preserve">, </w:t>
      </w:r>
      <w:r w:rsidRPr="00D31987">
        <w:rPr>
          <w:b/>
        </w:rPr>
        <w:t>2021</w:t>
      </w:r>
      <w:r w:rsidRPr="00D31987">
        <w:t>, 33, 2005504.</w:t>
      </w:r>
    </w:p>
    <w:p w14:paraId="6B941AC5" w14:textId="77777777" w:rsidR="00D31987" w:rsidRPr="00D31987" w:rsidRDefault="00D31987" w:rsidP="00D31987">
      <w:pPr>
        <w:pStyle w:val="EndNoteBibliography"/>
      </w:pPr>
      <w:r w:rsidRPr="00D31987">
        <w:t>[9]</w:t>
      </w:r>
      <w:r w:rsidRPr="00D31987">
        <w:tab/>
        <w:t xml:space="preserve">   P. Zhu, S. Gu, X. Luo, Y. Gao, S. Li, J. Zhu, H. Tan, </w:t>
      </w:r>
      <w:r w:rsidRPr="00D31987">
        <w:rPr>
          <w:i/>
        </w:rPr>
        <w:t>Adv. Energy Mater.</w:t>
      </w:r>
      <w:r w:rsidRPr="00D31987">
        <w:t xml:space="preserve">, </w:t>
      </w:r>
      <w:r w:rsidRPr="00D31987">
        <w:rPr>
          <w:b/>
        </w:rPr>
        <w:t>2019</w:t>
      </w:r>
      <w:r w:rsidRPr="00D31987">
        <w:t>, 10, 1903083.</w:t>
      </w:r>
    </w:p>
    <w:p w14:paraId="66E50C03" w14:textId="77777777" w:rsidR="00D31987" w:rsidRPr="00D31987" w:rsidRDefault="00D31987" w:rsidP="00D31987">
      <w:pPr>
        <w:pStyle w:val="EndNoteBibliography"/>
      </w:pPr>
      <w:r w:rsidRPr="00D31987">
        <w:t>[10]</w:t>
      </w:r>
      <w:r w:rsidRPr="00D31987">
        <w:tab/>
        <w:t xml:space="preserve">   X. Shi, R. Chen, T. Jiang, S. Ma, X. Liu, Y. Ding, M. Cai, J. Wu, S. Dai, </w:t>
      </w:r>
      <w:r w:rsidRPr="00D31987">
        <w:rPr>
          <w:i/>
        </w:rPr>
        <w:t>Sol. RRL</w:t>
      </w:r>
      <w:r w:rsidRPr="00D31987">
        <w:t xml:space="preserve">, </w:t>
      </w:r>
      <w:r w:rsidRPr="00D31987">
        <w:rPr>
          <w:b/>
        </w:rPr>
        <w:t>2020</w:t>
      </w:r>
      <w:r w:rsidRPr="00D31987">
        <w:t>, 4, 1900198.</w:t>
      </w:r>
    </w:p>
    <w:p w14:paraId="4443D2FD" w14:textId="77777777" w:rsidR="00D31987" w:rsidRPr="00D31987" w:rsidRDefault="00D31987" w:rsidP="00D31987">
      <w:pPr>
        <w:pStyle w:val="EndNoteBibliography"/>
      </w:pPr>
      <w:r w:rsidRPr="00D31987">
        <w:t>[11]</w:t>
      </w:r>
      <w:r w:rsidRPr="00D31987">
        <w:tab/>
        <w:t xml:space="preserve">   P. Wang, R. Li, B. Chen, F. Hou, J. Zhang, Y. Zhao, X. Zhang, </w:t>
      </w:r>
      <w:r w:rsidRPr="00D31987">
        <w:rPr>
          <w:i/>
        </w:rPr>
        <w:t>Adv. Mater.</w:t>
      </w:r>
      <w:r w:rsidRPr="00D31987">
        <w:t xml:space="preserve">, </w:t>
      </w:r>
      <w:r w:rsidRPr="00D31987">
        <w:rPr>
          <w:b/>
        </w:rPr>
        <w:t>2020</w:t>
      </w:r>
      <w:r w:rsidRPr="00D31987">
        <w:t>, 32, 1905766.</w:t>
      </w:r>
    </w:p>
    <w:p w14:paraId="470C7F27" w14:textId="77777777" w:rsidR="00D31987" w:rsidRPr="00D31987" w:rsidRDefault="00D31987" w:rsidP="00D31987">
      <w:pPr>
        <w:pStyle w:val="EndNoteBibliography"/>
      </w:pPr>
      <w:r w:rsidRPr="00D31987">
        <w:t>[12]</w:t>
      </w:r>
      <w:r w:rsidRPr="00D31987">
        <w:tab/>
        <w:t xml:space="preserve">   H. Dong, J. Wang, X. Li, W. Liu, T. Xia, D. Yao, L. Zhang, C. Zuo, L. Ding, F. </w:t>
      </w:r>
      <w:r w:rsidRPr="00D31987">
        <w:lastRenderedPageBreak/>
        <w:t xml:space="preserve">Long, </w:t>
      </w:r>
      <w:r w:rsidRPr="00D31987">
        <w:rPr>
          <w:i/>
        </w:rPr>
        <w:t>ACS Appl. Mater. Interfaces</w:t>
      </w:r>
      <w:r w:rsidRPr="00D31987">
        <w:t xml:space="preserve">, </w:t>
      </w:r>
      <w:r w:rsidRPr="00D31987">
        <w:rPr>
          <w:b/>
        </w:rPr>
        <w:t>2022</w:t>
      </w:r>
      <w:r w:rsidRPr="00D31987">
        <w:t>, 14, 34143-34150.</w:t>
      </w:r>
    </w:p>
    <w:p w14:paraId="7A60A4B3" w14:textId="77777777" w:rsidR="00D31987" w:rsidRPr="00D31987" w:rsidRDefault="00D31987" w:rsidP="00D31987">
      <w:pPr>
        <w:pStyle w:val="EndNoteBibliography"/>
      </w:pPr>
      <w:r w:rsidRPr="00D31987">
        <w:t>[13]</w:t>
      </w:r>
      <w:r w:rsidRPr="00D31987">
        <w:tab/>
        <w:t xml:space="preserve">   H. Zhou, Q. Chen, G. Li, S. Luo, T.B. Song, H.S. Duan, Z. Hong, J. You, Y. Liu, Y. Yang, </w:t>
      </w:r>
      <w:r w:rsidRPr="00D31987">
        <w:rPr>
          <w:i/>
        </w:rPr>
        <w:t>Science</w:t>
      </w:r>
      <w:r w:rsidRPr="00D31987">
        <w:t xml:space="preserve">, </w:t>
      </w:r>
      <w:r w:rsidRPr="00D31987">
        <w:rPr>
          <w:b/>
        </w:rPr>
        <w:t>2014</w:t>
      </w:r>
      <w:r w:rsidRPr="00D31987">
        <w:t>, 345, 542-6.</w:t>
      </w:r>
    </w:p>
    <w:p w14:paraId="67898533" w14:textId="77777777" w:rsidR="00D31987" w:rsidRPr="00D31987" w:rsidRDefault="00D31987" w:rsidP="00D31987">
      <w:pPr>
        <w:pStyle w:val="EndNoteBibliography"/>
      </w:pPr>
      <w:r w:rsidRPr="00D31987">
        <w:t>[14]</w:t>
      </w:r>
      <w:r w:rsidRPr="00D31987">
        <w:tab/>
        <w:t xml:space="preserve">   G. Yang, C. Wang, H. Lei, X. Zheng, P. Qin, L. Xiong, X. Zhao, Y. Yan, G. Fang, </w:t>
      </w:r>
      <w:r w:rsidRPr="00D31987">
        <w:rPr>
          <w:i/>
        </w:rPr>
        <w:t>J. Mater. Chem. A</w:t>
      </w:r>
      <w:r w:rsidRPr="00D31987">
        <w:t xml:space="preserve">, </w:t>
      </w:r>
      <w:r w:rsidRPr="00D31987">
        <w:rPr>
          <w:b/>
        </w:rPr>
        <w:t>2017</w:t>
      </w:r>
      <w:r w:rsidRPr="00D31987">
        <w:t>, 5, 1658-1666.</w:t>
      </w:r>
    </w:p>
    <w:p w14:paraId="05E892BA" w14:textId="77777777" w:rsidR="00D31987" w:rsidRPr="00D31987" w:rsidRDefault="00D31987" w:rsidP="00D31987">
      <w:pPr>
        <w:pStyle w:val="EndNoteBibliography"/>
      </w:pPr>
      <w:r w:rsidRPr="00D31987">
        <w:t>[15]</w:t>
      </w:r>
      <w:r w:rsidRPr="00D31987">
        <w:tab/>
        <w:t xml:space="preserve">   C. Wang, C. Xiao, Y. Yu, D. Zhao, R.A. Awni, C.R. Grice, K. Ghimire, I. Constantinou, W. Liao, A.J. Cimaroli, P. Liu, J. Chen, N.J. Podraza, C.-S. Jiang, M.M. Al-Jassim, X. Zhao, Y. Yan, </w:t>
      </w:r>
      <w:r w:rsidRPr="00D31987">
        <w:rPr>
          <w:i/>
        </w:rPr>
        <w:t>Adv. Energy Mater.</w:t>
      </w:r>
      <w:r w:rsidRPr="00D31987">
        <w:t xml:space="preserve">, </w:t>
      </w:r>
      <w:r w:rsidRPr="00D31987">
        <w:rPr>
          <w:b/>
        </w:rPr>
        <w:t>2017</w:t>
      </w:r>
      <w:r w:rsidRPr="00D31987">
        <w:t>, 7, 1700414.</w:t>
      </w:r>
    </w:p>
    <w:p w14:paraId="43FFC729" w14:textId="77777777" w:rsidR="00D31987" w:rsidRPr="00D31987" w:rsidRDefault="00D31987" w:rsidP="00D31987">
      <w:pPr>
        <w:pStyle w:val="EndNoteBibliography"/>
      </w:pPr>
      <w:r w:rsidRPr="00D31987">
        <w:t>[16]</w:t>
      </w:r>
      <w:r w:rsidRPr="00D31987">
        <w:tab/>
        <w:t xml:space="preserve">   Y. Dong, W. Shen, W. Dong, C. Bai, J. Zhao, Y. Zhou, F. Huang, Y.-B. Cheng, J. Zhong, </w:t>
      </w:r>
      <w:r w:rsidRPr="00D31987">
        <w:rPr>
          <w:i/>
        </w:rPr>
        <w:t>Adv. Energy Mater.</w:t>
      </w:r>
      <w:r w:rsidRPr="00D31987">
        <w:t xml:space="preserve">, </w:t>
      </w:r>
      <w:r w:rsidRPr="00D31987">
        <w:rPr>
          <w:b/>
        </w:rPr>
        <w:t>2022</w:t>
      </w:r>
      <w:r w:rsidRPr="00D31987">
        <w:t>, 12, 2200417.</w:t>
      </w:r>
    </w:p>
    <w:p w14:paraId="20048221" w14:textId="77777777" w:rsidR="00D31987" w:rsidRPr="00D31987" w:rsidRDefault="00D31987" w:rsidP="00D31987">
      <w:pPr>
        <w:pStyle w:val="EndNoteBibliography"/>
      </w:pPr>
      <w:r w:rsidRPr="00D31987">
        <w:t>[17]</w:t>
      </w:r>
      <w:r w:rsidRPr="00D31987">
        <w:tab/>
        <w:t xml:space="preserve">   J.H. Noh, N.J. Jeon, Y.C. Choi, M.K. Nazeeruddin, M. Grätzel, S.I. Seok, </w:t>
      </w:r>
      <w:r w:rsidRPr="00D31987">
        <w:rPr>
          <w:i/>
        </w:rPr>
        <w:t>J. Mater. Chem. A</w:t>
      </w:r>
      <w:r w:rsidRPr="00D31987">
        <w:t xml:space="preserve">, </w:t>
      </w:r>
      <w:r w:rsidRPr="00D31987">
        <w:rPr>
          <w:b/>
        </w:rPr>
        <w:t>2013</w:t>
      </w:r>
      <w:r w:rsidRPr="00D31987">
        <w:t>, 1, 11842-11847.</w:t>
      </w:r>
    </w:p>
    <w:p w14:paraId="05921E02" w14:textId="77777777" w:rsidR="00D31987" w:rsidRPr="00D31987" w:rsidRDefault="00D31987" w:rsidP="00D31987">
      <w:pPr>
        <w:pStyle w:val="EndNoteBibliography"/>
      </w:pPr>
      <w:r w:rsidRPr="00D31987">
        <w:t>[18]</w:t>
      </w:r>
      <w:r w:rsidRPr="00D31987">
        <w:tab/>
        <w:t xml:space="preserve">   J. Luo, J. Zhu, F. Lin, J. Xia, H. Yang, JinyuYang, R. Wang, J. Yuan, Z. Wan, N. Li, C.J. Brabec, C. Jia, </w:t>
      </w:r>
      <w:r w:rsidRPr="00D31987">
        <w:rPr>
          <w:i/>
        </w:rPr>
        <w:t>Chem. Mater.</w:t>
      </w:r>
      <w:r w:rsidRPr="00D31987">
        <w:t xml:space="preserve">, </w:t>
      </w:r>
      <w:r w:rsidRPr="00D31987">
        <w:rPr>
          <w:b/>
        </w:rPr>
        <w:t>2022</w:t>
      </w:r>
      <w:r w:rsidRPr="00D31987">
        <w:t>, 34, 1499-1508.</w:t>
      </w:r>
    </w:p>
    <w:p w14:paraId="7F486393" w14:textId="77777777" w:rsidR="00D31987" w:rsidRPr="00D31987" w:rsidRDefault="00D31987" w:rsidP="00D31987">
      <w:pPr>
        <w:pStyle w:val="EndNoteBibliography"/>
      </w:pPr>
      <w:r w:rsidRPr="00D31987">
        <w:t>[19]</w:t>
      </w:r>
      <w:r w:rsidRPr="00D31987">
        <w:tab/>
        <w:t xml:space="preserve">   X. Ren, L. Zhang, Y. Yuan, L. Ding, </w:t>
      </w:r>
      <w:r w:rsidRPr="00D31987">
        <w:rPr>
          <w:i/>
        </w:rPr>
        <w:t>J. Semicond.</w:t>
      </w:r>
      <w:r w:rsidRPr="00D31987">
        <w:t xml:space="preserve">, </w:t>
      </w:r>
      <w:r w:rsidRPr="00D31987">
        <w:rPr>
          <w:b/>
        </w:rPr>
        <w:t>2021</w:t>
      </w:r>
      <w:r w:rsidRPr="00D31987">
        <w:t>, 42, 010201.</w:t>
      </w:r>
    </w:p>
    <w:p w14:paraId="5960C9FC" w14:textId="77777777" w:rsidR="00D31987" w:rsidRPr="00D31987" w:rsidRDefault="00D31987" w:rsidP="00D31987">
      <w:pPr>
        <w:pStyle w:val="EndNoteBibliography"/>
      </w:pPr>
      <w:r w:rsidRPr="00D31987">
        <w:t>[20]</w:t>
      </w:r>
      <w:r w:rsidRPr="00D31987">
        <w:tab/>
        <w:t xml:space="preserve">   B. Xu, J. Huang, H. </w:t>
      </w:r>
      <w:r w:rsidRPr="00D31987">
        <w:rPr>
          <w:rFonts w:hint="eastAsia"/>
        </w:rPr>
        <w:t>Å</w:t>
      </w:r>
      <w:r w:rsidRPr="00D31987">
        <w:t xml:space="preserve">gren, L. Kloo, A. Hagfeldt, L. Sun, </w:t>
      </w:r>
      <w:r w:rsidRPr="00D31987">
        <w:rPr>
          <w:i/>
        </w:rPr>
        <w:t>ChemSusChem</w:t>
      </w:r>
      <w:r w:rsidRPr="00D31987">
        <w:t xml:space="preserve">, </w:t>
      </w:r>
      <w:r w:rsidRPr="00D31987">
        <w:rPr>
          <w:b/>
        </w:rPr>
        <w:t>2014</w:t>
      </w:r>
      <w:r w:rsidRPr="00D31987">
        <w:t>, 7, 3252-3256.</w:t>
      </w:r>
    </w:p>
    <w:p w14:paraId="17356CE4" w14:textId="77777777" w:rsidR="00D31987" w:rsidRPr="00D31987" w:rsidRDefault="00D31987" w:rsidP="00D31987">
      <w:pPr>
        <w:pStyle w:val="EndNoteBibliography"/>
      </w:pPr>
      <w:r w:rsidRPr="00D31987">
        <w:t>[21]</w:t>
      </w:r>
      <w:r w:rsidRPr="00D31987">
        <w:tab/>
        <w:t xml:space="preserve">   J.-Y. Seo, S. Akin, M. Zalibera, M.A.R. Preciado, H.-S. Kim, S.M. Zakeeruddin, J.V. Milić, M. Grätzel, </w:t>
      </w:r>
      <w:r w:rsidRPr="00D31987">
        <w:rPr>
          <w:i/>
        </w:rPr>
        <w:t>Adv. Funct. Mater.</w:t>
      </w:r>
      <w:r w:rsidRPr="00D31987">
        <w:t xml:space="preserve">, </w:t>
      </w:r>
      <w:r w:rsidRPr="00D31987">
        <w:rPr>
          <w:b/>
        </w:rPr>
        <w:t>2021</w:t>
      </w:r>
      <w:r w:rsidRPr="00D31987">
        <w:t>, 31, 2102124.</w:t>
      </w:r>
    </w:p>
    <w:p w14:paraId="75ACEF75" w14:textId="77777777" w:rsidR="00D31987" w:rsidRPr="00D31987" w:rsidRDefault="00D31987" w:rsidP="00D31987">
      <w:pPr>
        <w:pStyle w:val="EndNoteBibliography"/>
      </w:pPr>
      <w:r w:rsidRPr="00D31987">
        <w:t>[22]</w:t>
      </w:r>
      <w:r w:rsidRPr="00D31987">
        <w:tab/>
        <w:t xml:space="preserve">   J.-Y. Seo, H.-S. Kim, S. Akin, M. Stojanovic, E. Simon, M. Fleischer, A. Hagfeldt, S.M. Zakeeruddin, M. Grätzel, </w:t>
      </w:r>
      <w:r w:rsidRPr="00D31987">
        <w:rPr>
          <w:i/>
        </w:rPr>
        <w:t>Energy Environ. Sci</w:t>
      </w:r>
      <w:r w:rsidRPr="00D31987">
        <w:t xml:space="preserve">, </w:t>
      </w:r>
      <w:r w:rsidRPr="00D31987">
        <w:rPr>
          <w:b/>
        </w:rPr>
        <w:t>2018</w:t>
      </w:r>
      <w:r w:rsidRPr="00D31987">
        <w:t>, 11, 2985-2992.</w:t>
      </w:r>
    </w:p>
    <w:p w14:paraId="4D4FEB45" w14:textId="77777777" w:rsidR="00D31987" w:rsidRPr="00D31987" w:rsidRDefault="00D31987" w:rsidP="00D31987">
      <w:pPr>
        <w:pStyle w:val="EndNoteBibliography"/>
      </w:pPr>
      <w:r w:rsidRPr="00D31987">
        <w:t>[23]</w:t>
      </w:r>
      <w:r w:rsidRPr="00D31987">
        <w:tab/>
        <w:t xml:space="preserve">   C. Ding, R. Huang, C. Ahläng, J. Lin, L. Zhang, D. Zhang, Q. Luo, F. Li, R. </w:t>
      </w:r>
      <w:r w:rsidRPr="00D31987">
        <w:lastRenderedPageBreak/>
        <w:t xml:space="preserve">Österbacka, C.-Q. Ma, </w:t>
      </w:r>
      <w:r w:rsidRPr="00D31987">
        <w:rPr>
          <w:i/>
        </w:rPr>
        <w:t>J. Mater. Chem. A</w:t>
      </w:r>
      <w:r w:rsidRPr="00D31987">
        <w:t xml:space="preserve">, </w:t>
      </w:r>
      <w:r w:rsidRPr="00D31987">
        <w:rPr>
          <w:b/>
        </w:rPr>
        <w:t>2021</w:t>
      </w:r>
      <w:r w:rsidRPr="00D31987">
        <w:t>, 9, 7575-7585.</w:t>
      </w:r>
    </w:p>
    <w:p w14:paraId="6E08BCCB" w14:textId="77777777" w:rsidR="00D31987" w:rsidRPr="00D31987" w:rsidRDefault="00D31987" w:rsidP="00D31987">
      <w:pPr>
        <w:pStyle w:val="EndNoteBibliography"/>
      </w:pPr>
      <w:r w:rsidRPr="00D31987">
        <w:t>[24]</w:t>
      </w:r>
      <w:r w:rsidRPr="00D31987">
        <w:tab/>
        <w:t xml:space="preserve">   Z. Hawash, L.K. Ono, S.R. Raga, M.V. Lee, Y. Qi, </w:t>
      </w:r>
      <w:r w:rsidRPr="00D31987">
        <w:rPr>
          <w:i/>
        </w:rPr>
        <w:t>Chem. Mater.</w:t>
      </w:r>
      <w:r w:rsidRPr="00D31987">
        <w:t xml:space="preserve">, </w:t>
      </w:r>
      <w:r w:rsidRPr="00D31987">
        <w:rPr>
          <w:b/>
        </w:rPr>
        <w:t>2015</w:t>
      </w:r>
      <w:r w:rsidRPr="00D31987">
        <w:t>, 27, 562-569.</w:t>
      </w:r>
    </w:p>
    <w:p w14:paraId="06DFBE45" w14:textId="77777777" w:rsidR="00D31987" w:rsidRPr="00D31987" w:rsidRDefault="00D31987" w:rsidP="00D31987">
      <w:pPr>
        <w:pStyle w:val="EndNoteBibliography"/>
      </w:pPr>
      <w:r w:rsidRPr="00D31987">
        <w:t>[25]</w:t>
      </w:r>
      <w:r w:rsidRPr="00D31987">
        <w:tab/>
        <w:t xml:space="preserve">   C. Xiao, F. Zhang, Z. Li, S.P. Harvey, X. Chen, K. Wang, C.-S. Jiang, K. Zhu, M. Al-Jassim, </w:t>
      </w:r>
      <w:r w:rsidRPr="00D31987">
        <w:rPr>
          <w:i/>
        </w:rPr>
        <w:t>Matter</w:t>
      </w:r>
      <w:r w:rsidRPr="00D31987">
        <w:t xml:space="preserve">, </w:t>
      </w:r>
      <w:r w:rsidRPr="00D31987">
        <w:rPr>
          <w:b/>
        </w:rPr>
        <w:t>2020</w:t>
      </w:r>
      <w:r w:rsidRPr="00D31987">
        <w:t>, 2, 261-272.</w:t>
      </w:r>
    </w:p>
    <w:p w14:paraId="275974A0" w14:textId="77777777" w:rsidR="00D31987" w:rsidRPr="00D31987" w:rsidRDefault="00D31987" w:rsidP="00D31987">
      <w:pPr>
        <w:pStyle w:val="EndNoteBibliography"/>
      </w:pPr>
      <w:r w:rsidRPr="00D31987">
        <w:t>[26]</w:t>
      </w:r>
      <w:r w:rsidRPr="00D31987">
        <w:tab/>
        <w:t xml:space="preserve">   Z. Li, C. Xiao, Y. Yang, S.P. Harvey, D.H. Kim, J.A. Christians, M. Yang, P. Schulz, S.U. Nanayakkara, C.-S. Jiang, J.M. Luther, J.J. Berry, M.C. Beard, M.M. Al-Jassim, K. Zhu, </w:t>
      </w:r>
      <w:r w:rsidRPr="00D31987">
        <w:rPr>
          <w:i/>
        </w:rPr>
        <w:t>Energy Environ. Sci</w:t>
      </w:r>
      <w:r w:rsidRPr="00D31987">
        <w:t xml:space="preserve">, </w:t>
      </w:r>
      <w:r w:rsidRPr="00D31987">
        <w:rPr>
          <w:b/>
        </w:rPr>
        <w:t>2017</w:t>
      </w:r>
      <w:r w:rsidRPr="00D31987">
        <w:t>, 10, 1234-1242.</w:t>
      </w:r>
    </w:p>
    <w:p w14:paraId="5D152DCC" w14:textId="77777777" w:rsidR="00D31987" w:rsidRPr="00D31987" w:rsidRDefault="00D31987" w:rsidP="00D31987">
      <w:pPr>
        <w:pStyle w:val="EndNoteBibliography"/>
      </w:pPr>
      <w:r w:rsidRPr="00D31987">
        <w:t>[27]</w:t>
      </w:r>
      <w:r w:rsidRPr="00D31987">
        <w:tab/>
        <w:t xml:space="preserve">   C. Ding, L. Yin, J. Wang, V. Larini, L. Zhang, R. Huang, M. Nyman, L. Zhao, C. Zhao, W. Li, Q. Luo, Y. Shen, R. Österbacka, G. Grancini, C.-Q. Ma, </w:t>
      </w:r>
      <w:r w:rsidRPr="00D31987">
        <w:rPr>
          <w:i/>
        </w:rPr>
        <w:t>Adv. Mater.</w:t>
      </w:r>
      <w:r w:rsidRPr="00D31987">
        <w:t xml:space="preserve">, </w:t>
      </w:r>
      <w:r w:rsidRPr="00D31987">
        <w:rPr>
          <w:b/>
        </w:rPr>
        <w:t>2023</w:t>
      </w:r>
      <w:r w:rsidRPr="00D31987">
        <w:t>, 35, 2207656.</w:t>
      </w:r>
    </w:p>
    <w:p w14:paraId="5049BAA3" w14:textId="77777777" w:rsidR="00D31987" w:rsidRPr="00D31987" w:rsidRDefault="00D31987" w:rsidP="00D31987">
      <w:pPr>
        <w:pStyle w:val="EndNoteBibliography"/>
      </w:pPr>
      <w:r w:rsidRPr="00D31987">
        <w:t>[28]</w:t>
      </w:r>
      <w:r w:rsidRPr="00D31987">
        <w:tab/>
        <w:t xml:space="preserve">   T. Wang, Y. Zhang, W. Kong, L. Qiao, B. Peng, Z. Shen, Q. Han, H. Chen, Z. Yuan, R. Zheng, X. Yang, </w:t>
      </w:r>
      <w:r w:rsidRPr="00D31987">
        <w:rPr>
          <w:i/>
        </w:rPr>
        <w:t>Science</w:t>
      </w:r>
      <w:r w:rsidRPr="00D31987">
        <w:t xml:space="preserve">, </w:t>
      </w:r>
      <w:r w:rsidRPr="00D31987">
        <w:rPr>
          <w:b/>
        </w:rPr>
        <w:t>2022</w:t>
      </w:r>
      <w:r w:rsidRPr="00D31987">
        <w:t>, 377, 1227-1232.</w:t>
      </w:r>
    </w:p>
    <w:p w14:paraId="36CCC595" w14:textId="77777777" w:rsidR="00D31987" w:rsidRPr="00D31987" w:rsidRDefault="00D31987" w:rsidP="00D31987">
      <w:pPr>
        <w:pStyle w:val="EndNoteBibliography"/>
      </w:pPr>
      <w:r w:rsidRPr="00D31987">
        <w:t>[29]</w:t>
      </w:r>
      <w:r w:rsidRPr="00D31987">
        <w:tab/>
        <w:t xml:space="preserve">   S. You, H. Zeng, Y. Liu, B. Han, M. Li, L. Li, X. Zheng, R. Guo, L. Luo, Z. Li, C. Zhang, R. Liu, Y. Zhao, S. Zhang, Q. Peng, T. Wang, Q. Chen, F.T. Eickemeyer, B. Carlsen, S.M. Zakeeruddin, L. Mai, Y. Rong, M. Grätzel, X. Li, </w:t>
      </w:r>
      <w:r w:rsidRPr="00D31987">
        <w:rPr>
          <w:i/>
        </w:rPr>
        <w:t>Science</w:t>
      </w:r>
      <w:r w:rsidRPr="00D31987">
        <w:t xml:space="preserve">, </w:t>
      </w:r>
      <w:r w:rsidRPr="00D31987">
        <w:rPr>
          <w:b/>
        </w:rPr>
        <w:t>2023</w:t>
      </w:r>
      <w:r w:rsidRPr="00D31987">
        <w:t>, 379, 288-294.</w:t>
      </w:r>
    </w:p>
    <w:p w14:paraId="5D60B2F7" w14:textId="77777777" w:rsidR="00D31987" w:rsidRPr="00D31987" w:rsidRDefault="00D31987" w:rsidP="00D31987">
      <w:pPr>
        <w:pStyle w:val="EndNoteBibliography"/>
      </w:pPr>
      <w:r w:rsidRPr="00D31987">
        <w:t>[30]</w:t>
      </w:r>
      <w:r w:rsidRPr="00D31987">
        <w:tab/>
        <w:t xml:space="preserve">   L.-L. Jiang, Z.-K. Wang, M. Li, C.-H. Li, P.-F. Fang, L.-S. Liao, </w:t>
      </w:r>
      <w:r w:rsidRPr="00D31987">
        <w:rPr>
          <w:i/>
        </w:rPr>
        <w:t>J. Mater. Chem. A</w:t>
      </w:r>
      <w:r w:rsidRPr="00D31987">
        <w:t xml:space="preserve">, </w:t>
      </w:r>
      <w:r w:rsidRPr="00D31987">
        <w:rPr>
          <w:b/>
        </w:rPr>
        <w:t>2019</w:t>
      </w:r>
      <w:r w:rsidRPr="00D31987">
        <w:t>, 7, 3655-3663.</w:t>
      </w:r>
    </w:p>
    <w:p w14:paraId="7B3A1B16" w14:textId="77777777" w:rsidR="00D31987" w:rsidRPr="00D31987" w:rsidRDefault="00D31987" w:rsidP="00D31987">
      <w:pPr>
        <w:pStyle w:val="EndNoteBibliography"/>
      </w:pPr>
      <w:r w:rsidRPr="00D31987">
        <w:t>[31]</w:t>
      </w:r>
      <w:r w:rsidRPr="00D31987">
        <w:tab/>
        <w:t xml:space="preserve">   X. Guo, J. Li, B. Wang, P. Zeng, F. Li, Q. Yang, Y. Chen, M. Liu, </w:t>
      </w:r>
      <w:r w:rsidRPr="00D31987">
        <w:rPr>
          <w:i/>
        </w:rPr>
        <w:t>ACS Appl. Energy Mater.</w:t>
      </w:r>
      <w:r w:rsidRPr="00D31987">
        <w:t xml:space="preserve">, </w:t>
      </w:r>
      <w:r w:rsidRPr="00D31987">
        <w:rPr>
          <w:b/>
        </w:rPr>
        <w:t>2020</w:t>
      </w:r>
      <w:r w:rsidRPr="00D31987">
        <w:t>, 3, 970-976.</w:t>
      </w:r>
    </w:p>
    <w:p w14:paraId="27435A00" w14:textId="77777777" w:rsidR="00D31987" w:rsidRPr="00D31987" w:rsidRDefault="00D31987" w:rsidP="00D31987">
      <w:pPr>
        <w:pStyle w:val="EndNoteBibliography"/>
      </w:pPr>
      <w:r w:rsidRPr="00D31987">
        <w:t>[32]</w:t>
      </w:r>
      <w:r w:rsidRPr="00D31987">
        <w:tab/>
        <w:t xml:space="preserve">   N.-G. Park, M. Grätzel, T. Miyasaka, K. Zhu, K. Emery, </w:t>
      </w:r>
      <w:r w:rsidRPr="00D31987">
        <w:rPr>
          <w:i/>
        </w:rPr>
        <w:t>Nat. Energy</w:t>
      </w:r>
      <w:r w:rsidRPr="00D31987">
        <w:t xml:space="preserve">, </w:t>
      </w:r>
      <w:r w:rsidRPr="00D31987">
        <w:rPr>
          <w:b/>
        </w:rPr>
        <w:t>2016</w:t>
      </w:r>
      <w:r w:rsidRPr="00D31987">
        <w:t xml:space="preserve">, 1, </w:t>
      </w:r>
      <w:r w:rsidRPr="00D31987">
        <w:lastRenderedPageBreak/>
        <w:t>16152.</w:t>
      </w:r>
    </w:p>
    <w:p w14:paraId="1E9C52A3" w14:textId="77777777" w:rsidR="00D31987" w:rsidRPr="00D31987" w:rsidRDefault="00D31987" w:rsidP="00D31987">
      <w:pPr>
        <w:pStyle w:val="EndNoteBibliography"/>
      </w:pPr>
      <w:r w:rsidRPr="00D31987">
        <w:t>[33]</w:t>
      </w:r>
      <w:r w:rsidRPr="00D31987">
        <w:tab/>
        <w:t xml:space="preserve">   J. Peng, D. Walter, Y. Ren, M. Tebyetekerwa, Y. Wu, T. Duong, Q. Lin, J. Li, T. Lu, A. Mahmud Md, C. Lem Olivier Lee, S. Zhao, W. Liu, Y. Liu, H. Shen, L. Li, F. Kremer, T. Nguyen Hieu, D.-Y. Choi, J. Weber Klaus, R. Catchpole Kylie, P. White Thomas, </w:t>
      </w:r>
      <w:r w:rsidRPr="00D31987">
        <w:rPr>
          <w:i/>
        </w:rPr>
        <w:t>Science</w:t>
      </w:r>
      <w:r w:rsidRPr="00D31987">
        <w:t xml:space="preserve">, </w:t>
      </w:r>
      <w:r w:rsidRPr="00D31987">
        <w:rPr>
          <w:b/>
        </w:rPr>
        <w:t>2021</w:t>
      </w:r>
      <w:r w:rsidRPr="00D31987">
        <w:t>, 371, 390-395.</w:t>
      </w:r>
    </w:p>
    <w:p w14:paraId="1A81F047" w14:textId="77777777" w:rsidR="00D31987" w:rsidRPr="00D31987" w:rsidRDefault="00D31987" w:rsidP="00D31987">
      <w:pPr>
        <w:pStyle w:val="EndNoteBibliography"/>
      </w:pPr>
      <w:r w:rsidRPr="00D31987">
        <w:t>[34]</w:t>
      </w:r>
      <w:r w:rsidRPr="00D31987">
        <w:tab/>
        <w:t xml:space="preserve">   S. Chen, Y. Deng, X. Xiao, S. Xu, P.N. Rudd, J. Huang, </w:t>
      </w:r>
      <w:r w:rsidRPr="00D31987">
        <w:rPr>
          <w:i/>
        </w:rPr>
        <w:t>Nat. Sustain.</w:t>
      </w:r>
      <w:r w:rsidRPr="00D31987">
        <w:t xml:space="preserve">, </w:t>
      </w:r>
      <w:r w:rsidRPr="00D31987">
        <w:rPr>
          <w:b/>
        </w:rPr>
        <w:t>2021</w:t>
      </w:r>
      <w:r w:rsidRPr="00D31987">
        <w:t>, 4, 636-643.</w:t>
      </w:r>
    </w:p>
    <w:p w14:paraId="7EC0A2C3" w14:textId="77777777" w:rsidR="00D31987" w:rsidRPr="00D31987" w:rsidRDefault="00D31987" w:rsidP="00D31987">
      <w:pPr>
        <w:pStyle w:val="EndNoteBibliography"/>
      </w:pPr>
      <w:r w:rsidRPr="00D31987">
        <w:t>[35]</w:t>
      </w:r>
      <w:r w:rsidRPr="00D31987">
        <w:tab/>
        <w:t xml:space="preserve">   R. Yi, Y. Mao, Y. Shen, L. Chen, </w:t>
      </w:r>
      <w:r w:rsidRPr="00D31987">
        <w:rPr>
          <w:i/>
        </w:rPr>
        <w:t>J. Am. Chem. Soc</w:t>
      </w:r>
      <w:r w:rsidRPr="00D31987">
        <w:t xml:space="preserve">, </w:t>
      </w:r>
      <w:r w:rsidRPr="00D31987">
        <w:rPr>
          <w:b/>
        </w:rPr>
        <w:t>2021</w:t>
      </w:r>
      <w:r w:rsidRPr="00D31987">
        <w:t>, 143, 12897-12912.</w:t>
      </w:r>
    </w:p>
    <w:p w14:paraId="5ACDE6A2" w14:textId="77777777" w:rsidR="00D31987" w:rsidRPr="00D31987" w:rsidRDefault="00D31987" w:rsidP="00D31987">
      <w:pPr>
        <w:pStyle w:val="EndNoteBibliography"/>
      </w:pPr>
      <w:r w:rsidRPr="00D31987">
        <w:t>[36]</w:t>
      </w:r>
      <w:r w:rsidRPr="00D31987">
        <w:tab/>
        <w:t xml:space="preserve">   J. Yan, Z. Lin, Q. Cai, X. Wen, C. Mu, </w:t>
      </w:r>
      <w:r w:rsidRPr="00D31987">
        <w:rPr>
          <w:i/>
        </w:rPr>
        <w:t>ACS Appl. Energy Mater.</w:t>
      </w:r>
      <w:r w:rsidRPr="00D31987">
        <w:t xml:space="preserve">, </w:t>
      </w:r>
      <w:r w:rsidRPr="00D31987">
        <w:rPr>
          <w:b/>
        </w:rPr>
        <w:t>2020</w:t>
      </w:r>
      <w:r w:rsidRPr="00D31987">
        <w:t>, 3, 3504-3511.</w:t>
      </w:r>
    </w:p>
    <w:p w14:paraId="645F9C83" w14:textId="77777777" w:rsidR="00D31987" w:rsidRPr="00D31987" w:rsidRDefault="00D31987" w:rsidP="00D31987">
      <w:pPr>
        <w:pStyle w:val="EndNoteBibliography"/>
      </w:pPr>
      <w:r w:rsidRPr="00D31987">
        <w:t>[37]</w:t>
      </w:r>
      <w:r w:rsidRPr="00D31987">
        <w:tab/>
        <w:t xml:space="preserve">   Ç. Kılıç and A. Zunger, </w:t>
      </w:r>
      <w:r w:rsidRPr="00D31987">
        <w:rPr>
          <w:i/>
        </w:rPr>
        <w:t>Phys. Rev. Lett</w:t>
      </w:r>
      <w:r w:rsidRPr="00D31987">
        <w:t xml:space="preserve">, </w:t>
      </w:r>
      <w:r w:rsidRPr="00D31987">
        <w:rPr>
          <w:b/>
        </w:rPr>
        <w:t>2002</w:t>
      </w:r>
      <w:r w:rsidRPr="00D31987">
        <w:t>, 88, 095501.</w:t>
      </w:r>
    </w:p>
    <w:p w14:paraId="58C2B704" w14:textId="77777777" w:rsidR="00D31987" w:rsidRPr="00D31987" w:rsidRDefault="00D31987" w:rsidP="00D31987">
      <w:pPr>
        <w:pStyle w:val="EndNoteBibliography"/>
      </w:pPr>
      <w:r w:rsidRPr="00D31987">
        <w:t>[38]</w:t>
      </w:r>
      <w:r w:rsidRPr="00D31987">
        <w:tab/>
        <w:t xml:space="preserve">   J. Chen, X. Zhao, S.G. Kim, N.G. Park, </w:t>
      </w:r>
      <w:r w:rsidRPr="00D31987">
        <w:rPr>
          <w:i/>
        </w:rPr>
        <w:t>Adv Mater</w:t>
      </w:r>
      <w:r w:rsidRPr="00D31987">
        <w:t xml:space="preserve">, </w:t>
      </w:r>
      <w:r w:rsidRPr="00D31987">
        <w:rPr>
          <w:b/>
        </w:rPr>
        <w:t>2019</w:t>
      </w:r>
      <w:r w:rsidRPr="00D31987">
        <w:t>, 31, e1902902.</w:t>
      </w:r>
    </w:p>
    <w:p w14:paraId="69C73C61" w14:textId="77777777" w:rsidR="00D31987" w:rsidRPr="00D31987" w:rsidRDefault="00D31987" w:rsidP="00D31987">
      <w:pPr>
        <w:pStyle w:val="EndNoteBibliography"/>
      </w:pPr>
      <w:r w:rsidRPr="00D31987">
        <w:t>[39]</w:t>
      </w:r>
      <w:r w:rsidRPr="00D31987">
        <w:tab/>
        <w:t xml:space="preserve">   J. Chung, S.S. Shin, K. Hwang, G. Kim, K.W. Kim, D.S. Lee, W. Kim, B.S. Ma, Y.-K. Kim, T.-S. Kim, J. Seo, </w:t>
      </w:r>
      <w:r w:rsidRPr="00D31987">
        <w:rPr>
          <w:i/>
        </w:rPr>
        <w:t>Energy Environ. Sci</w:t>
      </w:r>
      <w:r w:rsidRPr="00D31987">
        <w:t xml:space="preserve">, </w:t>
      </w:r>
      <w:r w:rsidRPr="00D31987">
        <w:rPr>
          <w:b/>
        </w:rPr>
        <w:t>2020</w:t>
      </w:r>
      <w:r w:rsidRPr="00D31987">
        <w:t>, 13, 4854-4861.</w:t>
      </w:r>
    </w:p>
    <w:p w14:paraId="78B18D47" w14:textId="77777777" w:rsidR="00D31987" w:rsidRPr="00D31987" w:rsidRDefault="00D31987" w:rsidP="00D31987">
      <w:pPr>
        <w:pStyle w:val="EndNoteBibliography"/>
      </w:pPr>
      <w:r w:rsidRPr="00D31987">
        <w:t>[40]</w:t>
      </w:r>
      <w:r w:rsidRPr="00D31987">
        <w:tab/>
        <w:t xml:space="preserve">   L. Krückemeier, B. Krogmeier, Z. Liu, U. Rau, T. Kirchartz, </w:t>
      </w:r>
      <w:r w:rsidRPr="00D31987">
        <w:rPr>
          <w:i/>
        </w:rPr>
        <w:t>Adv. Energy Mater.</w:t>
      </w:r>
      <w:r w:rsidRPr="00D31987">
        <w:t xml:space="preserve">, </w:t>
      </w:r>
      <w:r w:rsidRPr="00D31987">
        <w:rPr>
          <w:b/>
        </w:rPr>
        <w:t>2021</w:t>
      </w:r>
      <w:r w:rsidRPr="00D31987">
        <w:t>, 11, 2003489.</w:t>
      </w:r>
    </w:p>
    <w:p w14:paraId="654FBD3E" w14:textId="77777777" w:rsidR="00D31987" w:rsidRPr="00D31987" w:rsidRDefault="00D31987" w:rsidP="00D31987">
      <w:pPr>
        <w:pStyle w:val="EndNoteBibliography"/>
      </w:pPr>
      <w:r w:rsidRPr="00D31987">
        <w:t>[41]</w:t>
      </w:r>
      <w:r w:rsidRPr="00D31987">
        <w:tab/>
        <w:t xml:space="preserve">   M. Liu, S. Dahlström, C. Ahläng, S. Wilken, A. Degterev, A. Matuhina, M. Hadadian, M. Markkanen, K. Aitola, A. Kamppinen, J. Deska, O. Mangs, M. Nyman, P. Lund, J.-H. Smått, R. Österbacka, P. Vivo, </w:t>
      </w:r>
      <w:r w:rsidRPr="00D31987">
        <w:rPr>
          <w:i/>
        </w:rPr>
        <w:t>J. Mater. Chem. A</w:t>
      </w:r>
      <w:r w:rsidRPr="00D31987">
        <w:t xml:space="preserve">, </w:t>
      </w:r>
      <w:r w:rsidRPr="00D31987">
        <w:rPr>
          <w:b/>
        </w:rPr>
        <w:t>2022</w:t>
      </w:r>
      <w:r w:rsidRPr="00D31987">
        <w:t>.</w:t>
      </w:r>
    </w:p>
    <w:p w14:paraId="2BC721B6" w14:textId="77777777" w:rsidR="00D31987" w:rsidRPr="00D31987" w:rsidRDefault="00D31987" w:rsidP="00D31987">
      <w:pPr>
        <w:pStyle w:val="EndNoteBibliography"/>
      </w:pPr>
      <w:r w:rsidRPr="00D31987">
        <w:t>[42]</w:t>
      </w:r>
      <w:r w:rsidRPr="00D31987">
        <w:tab/>
        <w:t xml:space="preserve">   M. Stolterfoht, C.M. Wolff, J.A. Márquez, S. Zhang, C.J. Hages, D. Rothhardt, S. Albrecht, P.L. Burn, P. Meredith, T. Unold, </w:t>
      </w:r>
      <w:r w:rsidRPr="00D31987">
        <w:rPr>
          <w:i/>
        </w:rPr>
        <w:t>Nat. Energy</w:t>
      </w:r>
      <w:r w:rsidRPr="00D31987">
        <w:t xml:space="preserve">, </w:t>
      </w:r>
      <w:r w:rsidRPr="00D31987">
        <w:rPr>
          <w:b/>
        </w:rPr>
        <w:t>2018</w:t>
      </w:r>
      <w:r w:rsidRPr="00D31987">
        <w:t>, 3, 847-854.</w:t>
      </w:r>
    </w:p>
    <w:p w14:paraId="6D5CE876" w14:textId="77777777" w:rsidR="00D31987" w:rsidRPr="00D31987" w:rsidRDefault="00D31987" w:rsidP="00D31987">
      <w:pPr>
        <w:pStyle w:val="EndNoteBibliography"/>
      </w:pPr>
      <w:r w:rsidRPr="00D31987">
        <w:t>[43]</w:t>
      </w:r>
      <w:r w:rsidRPr="00D31987">
        <w:tab/>
        <w:t xml:space="preserve">   D.H. Kang and N.G. Park, </w:t>
      </w:r>
      <w:r w:rsidRPr="00D31987">
        <w:rPr>
          <w:i/>
        </w:rPr>
        <w:t>Adv. Mater.</w:t>
      </w:r>
      <w:r w:rsidRPr="00D31987">
        <w:t xml:space="preserve">, </w:t>
      </w:r>
      <w:r w:rsidRPr="00D31987">
        <w:rPr>
          <w:b/>
        </w:rPr>
        <w:t>2019</w:t>
      </w:r>
      <w:r w:rsidRPr="00D31987">
        <w:t>, 31, 1805214.</w:t>
      </w:r>
    </w:p>
    <w:p w14:paraId="1D86CE43" w14:textId="77777777" w:rsidR="00D31987" w:rsidRPr="00D31987" w:rsidRDefault="00D31987" w:rsidP="00D31987">
      <w:pPr>
        <w:pStyle w:val="EndNoteBibliography"/>
      </w:pPr>
      <w:r w:rsidRPr="00D31987">
        <w:lastRenderedPageBreak/>
        <w:t>[44]</w:t>
      </w:r>
      <w:r w:rsidRPr="00D31987">
        <w:tab/>
        <w:t xml:space="preserve">   Z. Su, Y. He, S. Liu, J. Li, X. Xiao, J. Nan, X. Zuo, </w:t>
      </w:r>
      <w:r w:rsidRPr="00D31987">
        <w:rPr>
          <w:i/>
        </w:rPr>
        <w:t>ACS Appl. Energy Mater.</w:t>
      </w:r>
      <w:r w:rsidRPr="00D31987">
        <w:t xml:space="preserve">, </w:t>
      </w:r>
      <w:r w:rsidRPr="00D31987">
        <w:rPr>
          <w:b/>
        </w:rPr>
        <w:t>2022</w:t>
      </w:r>
      <w:r w:rsidRPr="00D31987">
        <w:t>, 5, 10264-10275.</w:t>
      </w:r>
    </w:p>
    <w:p w14:paraId="3E1C148A" w14:textId="77777777" w:rsidR="00D31987" w:rsidRPr="00D31987" w:rsidRDefault="00D31987" w:rsidP="00D31987">
      <w:pPr>
        <w:pStyle w:val="EndNoteBibliography"/>
      </w:pPr>
      <w:r w:rsidRPr="00D31987">
        <w:t>[45]</w:t>
      </w:r>
      <w:r w:rsidRPr="00D31987">
        <w:tab/>
        <w:t xml:space="preserve">   B.J. Lindberg, K. Hamrin, G. Johansson, U. Gelius, A. Fahlman, C. Nordling, K. Siegbahn, </w:t>
      </w:r>
      <w:r w:rsidRPr="00D31987">
        <w:rPr>
          <w:i/>
        </w:rPr>
        <w:t>Phys Scr</w:t>
      </w:r>
      <w:r w:rsidRPr="00D31987">
        <w:t xml:space="preserve">, </w:t>
      </w:r>
      <w:r w:rsidRPr="00D31987">
        <w:rPr>
          <w:b/>
        </w:rPr>
        <w:t>1970</w:t>
      </w:r>
      <w:r w:rsidRPr="00D31987">
        <w:t>, 1, 286-298.</w:t>
      </w:r>
    </w:p>
    <w:p w14:paraId="4A98BB91" w14:textId="77777777" w:rsidR="00D31987" w:rsidRPr="00D31987" w:rsidRDefault="00D31987" w:rsidP="00D31987">
      <w:pPr>
        <w:pStyle w:val="EndNoteBibliography"/>
      </w:pPr>
      <w:r w:rsidRPr="00D31987">
        <w:t>[46]</w:t>
      </w:r>
      <w:r w:rsidRPr="00D31987">
        <w:tab/>
        <w:t xml:space="preserve">   Y. Gao, T. Rojas, K. Wang, S. Liu, D. Wang, T. Chen, H. Wang, A.T. Ngo, D. Wang, </w:t>
      </w:r>
      <w:r w:rsidRPr="00D31987">
        <w:rPr>
          <w:i/>
        </w:rPr>
        <w:t>Nat. Energy</w:t>
      </w:r>
      <w:r w:rsidRPr="00D31987">
        <w:t xml:space="preserve">, </w:t>
      </w:r>
      <w:r w:rsidRPr="00D31987">
        <w:rPr>
          <w:b/>
        </w:rPr>
        <w:t>2020</w:t>
      </w:r>
      <w:r w:rsidRPr="00D31987">
        <w:t>, 5, 534-542.</w:t>
      </w:r>
    </w:p>
    <w:p w14:paraId="725D0837" w14:textId="77777777" w:rsidR="00D31987" w:rsidRPr="00D31987" w:rsidRDefault="00D31987" w:rsidP="00D31987">
      <w:pPr>
        <w:pStyle w:val="EndNoteBibliography"/>
      </w:pPr>
      <w:r w:rsidRPr="00D31987">
        <w:t>[47]</w:t>
      </w:r>
      <w:r w:rsidRPr="00D31987">
        <w:tab/>
        <w:t xml:space="preserve">   W.E. Morgan, J.R. Van Wazer, W.J. Stec, </w:t>
      </w:r>
      <w:r w:rsidRPr="00D31987">
        <w:rPr>
          <w:i/>
        </w:rPr>
        <w:t>J. Am. Chem. Soc</w:t>
      </w:r>
      <w:r w:rsidRPr="00D31987">
        <w:t xml:space="preserve">, </w:t>
      </w:r>
      <w:r w:rsidRPr="00D31987">
        <w:rPr>
          <w:b/>
        </w:rPr>
        <w:t>1973</w:t>
      </w:r>
      <w:r w:rsidRPr="00D31987">
        <w:t>, 95, 751-755.</w:t>
      </w:r>
    </w:p>
    <w:p w14:paraId="65663843" w14:textId="77777777" w:rsidR="00D31987" w:rsidRPr="00D31987" w:rsidRDefault="00D31987" w:rsidP="00D31987">
      <w:pPr>
        <w:pStyle w:val="EndNoteBibliography"/>
      </w:pPr>
      <w:r w:rsidRPr="00D31987">
        <w:t>[48]</w:t>
      </w:r>
      <w:r w:rsidRPr="00D31987">
        <w:tab/>
        <w:t xml:space="preserve">   T.L. Cottrell, </w:t>
      </w:r>
      <w:r w:rsidRPr="00D31987">
        <w:rPr>
          <w:i/>
        </w:rPr>
        <w:t>The strengths of chemical bonds</w:t>
      </w:r>
      <w:r w:rsidRPr="00D31987">
        <w:t>. 1958: Butterworths Scientific Publications.</w:t>
      </w:r>
    </w:p>
    <w:p w14:paraId="38D2F479" w14:textId="77777777" w:rsidR="00D31987" w:rsidRPr="00D31987" w:rsidRDefault="00D31987" w:rsidP="00D31987">
      <w:pPr>
        <w:pStyle w:val="EndNoteBibliography"/>
      </w:pPr>
      <w:r w:rsidRPr="00D31987">
        <w:t>[49]</w:t>
      </w:r>
      <w:r w:rsidRPr="00D31987">
        <w:tab/>
        <w:t xml:space="preserve">   V.M. Le Corre, M. Stolterfoht, L. Perdigón Toro, M. Feuerstein, C. Wolff, L. Gil-Escrig, H.J. Bolink, D. Neher, L.J.A. Koster, </w:t>
      </w:r>
      <w:r w:rsidRPr="00D31987">
        <w:rPr>
          <w:i/>
        </w:rPr>
        <w:t>ACS Appl. Energy Mater.</w:t>
      </w:r>
      <w:r w:rsidRPr="00D31987">
        <w:t xml:space="preserve">, </w:t>
      </w:r>
      <w:r w:rsidRPr="00D31987">
        <w:rPr>
          <w:b/>
        </w:rPr>
        <w:t>2019</w:t>
      </w:r>
      <w:r w:rsidRPr="00D31987">
        <w:t>, 2, 6280-6287.</w:t>
      </w:r>
    </w:p>
    <w:p w14:paraId="125F9A40" w14:textId="77777777" w:rsidR="00D31987" w:rsidRPr="00D31987" w:rsidRDefault="00D31987" w:rsidP="00D31987">
      <w:pPr>
        <w:pStyle w:val="EndNoteBibliography"/>
      </w:pPr>
      <w:r w:rsidRPr="00D31987">
        <w:t>[50]</w:t>
      </w:r>
      <w:r w:rsidRPr="00D31987">
        <w:tab/>
        <w:t xml:space="preserve">   L. Zhu, J. Shi, S. Lv, Y. Yang, X. Xu, Y. Xu, J. Xiao, H. Wu, Y. Luo, D. Li, Q. Meng, </w:t>
      </w:r>
      <w:r w:rsidRPr="00D31987">
        <w:rPr>
          <w:i/>
        </w:rPr>
        <w:t>Nano Energy</w:t>
      </w:r>
      <w:r w:rsidRPr="00D31987">
        <w:t xml:space="preserve">, </w:t>
      </w:r>
      <w:r w:rsidRPr="00D31987">
        <w:rPr>
          <w:b/>
        </w:rPr>
        <w:t>2015</w:t>
      </w:r>
      <w:r w:rsidRPr="00D31987">
        <w:t>, 15, 540-548.</w:t>
      </w:r>
    </w:p>
    <w:p w14:paraId="28D17F50" w14:textId="77777777" w:rsidR="00D31987" w:rsidRPr="00D31987" w:rsidRDefault="00D31987" w:rsidP="00D31987">
      <w:pPr>
        <w:pStyle w:val="EndNoteBibliography"/>
      </w:pPr>
      <w:r w:rsidRPr="00D31987">
        <w:t>[51]</w:t>
      </w:r>
      <w:r w:rsidRPr="00D31987">
        <w:tab/>
        <w:t xml:space="preserve">   Q. Lou, Y. Han, C. Liu, K. Zheng, J. Zhang, X. Chen, Q. Du, C. Chen, Z. Ge, </w:t>
      </w:r>
      <w:r w:rsidRPr="00D31987">
        <w:rPr>
          <w:i/>
        </w:rPr>
        <w:t>Adv. Energy Mater.</w:t>
      </w:r>
      <w:r w:rsidRPr="00D31987">
        <w:t xml:space="preserve">, </w:t>
      </w:r>
      <w:r w:rsidRPr="00D31987">
        <w:rPr>
          <w:b/>
        </w:rPr>
        <w:t>2021</w:t>
      </w:r>
      <w:r w:rsidRPr="00D31987">
        <w:t>.</w:t>
      </w:r>
    </w:p>
    <w:p w14:paraId="2FF1166E" w14:textId="77777777" w:rsidR="00D31987" w:rsidRPr="00D31987" w:rsidRDefault="00D31987" w:rsidP="00D31987">
      <w:pPr>
        <w:pStyle w:val="EndNoteBibliography"/>
      </w:pPr>
      <w:r w:rsidRPr="00D31987">
        <w:t>[52]</w:t>
      </w:r>
      <w:r w:rsidRPr="00D31987">
        <w:tab/>
        <w:t xml:space="preserve">   D. Yang, R. Yang, K. Wang, C. Wu, X. Zhu, J. Feng, X. Ren, G. Fang, S. Priya, S. Liu, </w:t>
      </w:r>
      <w:r w:rsidRPr="00D31987">
        <w:rPr>
          <w:i/>
        </w:rPr>
        <w:t>Nat. Commun.</w:t>
      </w:r>
      <w:r w:rsidRPr="00D31987">
        <w:t xml:space="preserve">, </w:t>
      </w:r>
      <w:r w:rsidRPr="00D31987">
        <w:rPr>
          <w:b/>
        </w:rPr>
        <w:t>2018</w:t>
      </w:r>
      <w:r w:rsidRPr="00D31987">
        <w:t>, 9, 3239.</w:t>
      </w:r>
    </w:p>
    <w:p w14:paraId="56ACC2AD" w14:textId="77777777" w:rsidR="00D31987" w:rsidRPr="00D31987" w:rsidRDefault="00D31987" w:rsidP="00D31987">
      <w:pPr>
        <w:pStyle w:val="EndNoteBibliography"/>
      </w:pPr>
      <w:r w:rsidRPr="00D31987">
        <w:t>[53]</w:t>
      </w:r>
      <w:r w:rsidRPr="00D31987">
        <w:tab/>
        <w:t xml:space="preserve">   L. Yin, C. Liu, C. Ding, C. Zhao, I.Z. Mitrovic, E.G. Lim, H. Wang, Y. Sun, Y. Han, Z. Li, L. Yang, C.-Q. Ma, C. Zhao, </w:t>
      </w:r>
      <w:r w:rsidRPr="00D31987">
        <w:rPr>
          <w:i/>
        </w:rPr>
        <w:t>Cell Reports Physical Science</w:t>
      </w:r>
      <w:r w:rsidRPr="00D31987">
        <w:t xml:space="preserve">, </w:t>
      </w:r>
      <w:r w:rsidRPr="00D31987">
        <w:rPr>
          <w:b/>
        </w:rPr>
        <w:t>2022</w:t>
      </w:r>
      <w:r w:rsidRPr="00D31987">
        <w:t>, 3.</w:t>
      </w:r>
    </w:p>
    <w:p w14:paraId="60A3FDBC" w14:textId="77777777" w:rsidR="00D31987" w:rsidRPr="00D31987" w:rsidRDefault="00D31987" w:rsidP="00D31987">
      <w:pPr>
        <w:pStyle w:val="EndNoteBibliography"/>
      </w:pPr>
      <w:r w:rsidRPr="00D31987">
        <w:t>[54]</w:t>
      </w:r>
      <w:r w:rsidRPr="00D31987">
        <w:tab/>
        <w:t xml:space="preserve">   S.A. Grimme, J.; Ehrlich, S.; Krieg, H. A, </w:t>
      </w:r>
      <w:r w:rsidRPr="00D31987">
        <w:rPr>
          <w:i/>
        </w:rPr>
        <w:t>J. Chem. Phys</w:t>
      </w:r>
      <w:r w:rsidRPr="00D31987">
        <w:t xml:space="preserve">, </w:t>
      </w:r>
      <w:r w:rsidRPr="00D31987">
        <w:rPr>
          <w:b/>
        </w:rPr>
        <w:t>2010</w:t>
      </w:r>
      <w:r w:rsidRPr="00D31987">
        <w:t>, 132, 154104.</w:t>
      </w:r>
    </w:p>
    <w:p w14:paraId="476D4C1C" w14:textId="77777777" w:rsidR="00D31987" w:rsidRPr="00D31987" w:rsidRDefault="00D31987" w:rsidP="00D31987">
      <w:pPr>
        <w:pStyle w:val="EndNoteBibliography"/>
      </w:pPr>
      <w:r w:rsidRPr="00D31987">
        <w:t>[55]</w:t>
      </w:r>
      <w:r w:rsidRPr="00D31987">
        <w:tab/>
        <w:t xml:space="preserve">   X. Lv, Z. Xu, J. Li, J. Chen, Q. Liu, </w:t>
      </w:r>
      <w:r w:rsidRPr="00D31987">
        <w:rPr>
          <w:i/>
        </w:rPr>
        <w:t>Appl. Surf. Sci.</w:t>
      </w:r>
      <w:r w:rsidRPr="00D31987">
        <w:t xml:space="preserve">, </w:t>
      </w:r>
      <w:r w:rsidRPr="00D31987">
        <w:rPr>
          <w:b/>
        </w:rPr>
        <w:t>2016</w:t>
      </w:r>
      <w:r w:rsidRPr="00D31987">
        <w:t>, 376, 97-104.</w:t>
      </w:r>
    </w:p>
    <w:p w14:paraId="7673AB01" w14:textId="6D91D88F" w:rsidR="007650A7" w:rsidRPr="00CF6AE5" w:rsidRDefault="007650A7" w:rsidP="00CF6AE5">
      <w:pPr>
        <w:pStyle w:val="Literature"/>
        <w:rPr>
          <w:b/>
          <w:lang w:val="en-US"/>
        </w:rPr>
      </w:pPr>
    </w:p>
    <w:p w14:paraId="4D967CB8" w14:textId="2EBF8A31" w:rsidR="005871E7" w:rsidRPr="007650A7" w:rsidRDefault="007650A7" w:rsidP="00937D3B">
      <w:pPr>
        <w:pStyle w:val="Literature"/>
        <w:tabs>
          <w:tab w:val="left" w:pos="720"/>
        </w:tabs>
      </w:pPr>
      <w:r w:rsidRPr="00D30EEC">
        <w:rPr>
          <w:noProof/>
        </w:rPr>
        <w:drawing>
          <wp:anchor distT="0" distB="0" distL="114300" distR="114300" simplePos="0" relativeHeight="251695104" behindDoc="0" locked="0" layoutInCell="1" allowOverlap="1" wp14:anchorId="2416757B" wp14:editId="248720D2">
            <wp:simplePos x="0" y="0"/>
            <wp:positionH relativeFrom="margin">
              <wp:align>left</wp:align>
            </wp:positionH>
            <wp:positionV relativeFrom="paragraph">
              <wp:posOffset>62230</wp:posOffset>
            </wp:positionV>
            <wp:extent cx="5222875" cy="505206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2875" cy="5052060"/>
                    </a:xfrm>
                    <a:prstGeom prst="rect">
                      <a:avLst/>
                    </a:prstGeom>
                    <a:noFill/>
                  </pic:spPr>
                </pic:pic>
              </a:graphicData>
            </a:graphic>
            <wp14:sizeRelH relativeFrom="page">
              <wp14:pctWidth>0</wp14:pctWidth>
            </wp14:sizeRelH>
            <wp14:sizeRelV relativeFrom="page">
              <wp14:pctHeight>0</wp14:pctHeight>
            </wp14:sizeRelV>
          </wp:anchor>
        </w:drawing>
      </w:r>
      <w:r w:rsidR="005871E7" w:rsidRPr="00D30EEC">
        <w:rPr>
          <w:rFonts w:eastAsiaTheme="minorEastAsia" w:hint="eastAsia"/>
          <w:b/>
          <w:lang w:val="en-US" w:eastAsia="zh-CN"/>
        </w:rPr>
        <w:t>F</w:t>
      </w:r>
      <w:r w:rsidR="005871E7" w:rsidRPr="00D30EEC">
        <w:rPr>
          <w:rFonts w:eastAsiaTheme="minorEastAsia"/>
          <w:b/>
          <w:lang w:val="en-US" w:eastAsia="zh-CN"/>
        </w:rPr>
        <w:t>igure 1</w:t>
      </w:r>
      <w:r w:rsidR="00284BB8" w:rsidRPr="00D30EEC">
        <w:rPr>
          <w:rFonts w:eastAsiaTheme="minorEastAsia"/>
          <w:b/>
          <w:lang w:val="en-US" w:eastAsia="zh-CN"/>
        </w:rPr>
        <w:t>.</w:t>
      </w:r>
      <w:r w:rsidR="005871E7" w:rsidRPr="00D30EEC">
        <w:rPr>
          <w:rFonts w:eastAsiaTheme="minorEastAsia"/>
          <w:b/>
          <w:lang w:val="en-US" w:eastAsia="zh-CN"/>
        </w:rPr>
        <w:t xml:space="preserve"> a) Schematic diagram of the passivation layer formed between the SnO</w:t>
      </w:r>
      <w:r w:rsidR="005871E7" w:rsidRPr="00D30EEC">
        <w:rPr>
          <w:rFonts w:eastAsiaTheme="minorEastAsia"/>
          <w:b/>
          <w:vertAlign w:val="subscript"/>
          <w:lang w:val="en-US" w:eastAsia="zh-CN"/>
        </w:rPr>
        <w:t>2</w:t>
      </w:r>
      <w:r w:rsidR="005871E7" w:rsidRPr="00D30EEC">
        <w:rPr>
          <w:rFonts w:eastAsiaTheme="minorEastAsia"/>
          <w:b/>
          <w:lang w:val="en-US" w:eastAsia="zh-CN"/>
        </w:rPr>
        <w:t xml:space="preserve"> ETL and perovskite layer. b) Statistical distribution diagram of the performance of the control group and devices with the FBA passivation layer. c) J–V curves of devices based on SnO</w:t>
      </w:r>
      <w:r w:rsidR="005871E7" w:rsidRPr="00D30EEC">
        <w:rPr>
          <w:rFonts w:eastAsiaTheme="minorEastAsia"/>
          <w:b/>
          <w:vertAlign w:val="subscript"/>
          <w:lang w:val="en-US" w:eastAsia="zh-CN"/>
        </w:rPr>
        <w:t>2</w:t>
      </w:r>
      <w:r w:rsidR="005871E7" w:rsidRPr="00D30EEC">
        <w:rPr>
          <w:rFonts w:eastAsiaTheme="minorEastAsia"/>
          <w:bCs/>
          <w:lang w:val="en-US" w:eastAsia="zh-CN"/>
        </w:rPr>
        <w:t xml:space="preserve"> </w:t>
      </w:r>
      <w:r w:rsidR="005871E7" w:rsidRPr="00D30EEC">
        <w:rPr>
          <w:rFonts w:eastAsiaTheme="minorEastAsia"/>
          <w:b/>
          <w:lang w:val="en-US" w:eastAsia="zh-CN"/>
        </w:rPr>
        <w:t>and</w:t>
      </w:r>
      <w:r w:rsidR="005871E7" w:rsidRPr="00D30EEC">
        <w:rPr>
          <w:rFonts w:eastAsiaTheme="minorEastAsia"/>
          <w:bCs/>
          <w:lang w:val="en-US" w:eastAsia="zh-CN"/>
        </w:rPr>
        <w:t xml:space="preserve"> </w:t>
      </w:r>
      <w:r w:rsidR="005871E7" w:rsidRPr="00D30EEC">
        <w:rPr>
          <w:rFonts w:eastAsiaTheme="minorEastAsia"/>
          <w:b/>
          <w:lang w:val="en-US" w:eastAsia="zh-CN"/>
        </w:rPr>
        <w:t>SnO</w:t>
      </w:r>
      <w:r w:rsidR="005871E7" w:rsidRPr="00D30EEC">
        <w:rPr>
          <w:rFonts w:eastAsiaTheme="minorEastAsia"/>
          <w:b/>
          <w:vertAlign w:val="subscript"/>
          <w:lang w:val="en-US" w:eastAsia="zh-CN"/>
        </w:rPr>
        <w:t>2</w:t>
      </w:r>
      <w:r w:rsidR="005871E7" w:rsidRPr="00D30EEC">
        <w:rPr>
          <w:rFonts w:eastAsiaTheme="minorEastAsia"/>
          <w:b/>
          <w:lang w:val="en-US" w:eastAsia="zh-CN"/>
        </w:rPr>
        <w:t>-FBA ETL.</w:t>
      </w:r>
      <w:r w:rsidRPr="00D30EEC">
        <w:rPr>
          <w:rFonts w:eastAsiaTheme="minorEastAsia"/>
          <w:b/>
          <w:lang w:val="en-US" w:eastAsia="zh-CN"/>
        </w:rPr>
        <w:t xml:space="preserve"> Theoretical models of FBA molecular with different SnO</w:t>
      </w:r>
      <w:r w:rsidRPr="00D30EEC">
        <w:rPr>
          <w:rFonts w:eastAsiaTheme="minorEastAsia"/>
          <w:b/>
          <w:vertAlign w:val="subscript"/>
          <w:lang w:val="en-US" w:eastAsia="zh-CN"/>
        </w:rPr>
        <w:t xml:space="preserve">2 </w:t>
      </w:r>
      <w:r w:rsidRPr="00D30EEC">
        <w:rPr>
          <w:rFonts w:eastAsiaTheme="minorEastAsia"/>
          <w:b/>
          <w:lang w:val="en-US" w:eastAsia="zh-CN"/>
        </w:rPr>
        <w:t xml:space="preserve">structures </w:t>
      </w:r>
      <w:r w:rsidRPr="00D30EEC">
        <w:rPr>
          <w:rFonts w:eastAsiaTheme="minorEastAsia" w:hint="eastAsia"/>
          <w:b/>
          <w:lang w:val="en-US" w:eastAsia="zh-CN"/>
        </w:rPr>
        <w:t>d</w:t>
      </w:r>
      <w:r w:rsidRPr="00D30EEC">
        <w:rPr>
          <w:rFonts w:eastAsiaTheme="minorEastAsia"/>
          <w:b/>
          <w:lang w:val="en-US" w:eastAsia="zh-CN"/>
        </w:rPr>
        <w:t xml:space="preserve">) perfect structure e) with OH </w:t>
      </w:r>
      <w:r w:rsidRPr="00D30EEC">
        <w:rPr>
          <w:rFonts w:eastAsiaTheme="minorEastAsia" w:hint="eastAsia"/>
          <w:b/>
          <w:lang w:val="en-US" w:eastAsia="zh-CN"/>
        </w:rPr>
        <w:t>group</w:t>
      </w:r>
      <w:r w:rsidRPr="00D30EEC">
        <w:rPr>
          <w:rFonts w:eastAsiaTheme="minorEastAsia"/>
          <w:b/>
          <w:lang w:val="en-US" w:eastAsia="zh-CN"/>
        </w:rPr>
        <w:t xml:space="preserve"> traps. f) Theoretical models of FBA molecular with perovskite.</w:t>
      </w:r>
    </w:p>
    <w:p w14:paraId="7725A733" w14:textId="36B804AA" w:rsidR="005871E7" w:rsidRDefault="005871E7" w:rsidP="005871E7">
      <w:pPr>
        <w:pStyle w:val="Literature"/>
        <w:rPr>
          <w:rFonts w:eastAsiaTheme="minorEastAsia"/>
          <w:b/>
          <w:lang w:val="en-US" w:eastAsia="zh-CN"/>
        </w:rPr>
      </w:pPr>
    </w:p>
    <w:p w14:paraId="711CE36B" w14:textId="7C4D671E" w:rsidR="006C6EDC" w:rsidRDefault="006C6EDC" w:rsidP="005871E7">
      <w:pPr>
        <w:pStyle w:val="Literature"/>
        <w:rPr>
          <w:b/>
          <w:noProof/>
          <w:lang w:val="en-US"/>
        </w:rPr>
      </w:pPr>
    </w:p>
    <w:p w14:paraId="064C06E7" w14:textId="07515FDB" w:rsidR="00532670" w:rsidRDefault="00532670" w:rsidP="00AD7641">
      <w:pPr>
        <w:pStyle w:val="Literature"/>
        <w:rPr>
          <w:rFonts w:eastAsiaTheme="minorEastAsia"/>
          <w:b/>
          <w:noProof/>
          <w:lang w:val="en-US" w:eastAsia="zh-CN"/>
        </w:rPr>
      </w:pPr>
    </w:p>
    <w:p w14:paraId="05AA4C43" w14:textId="0B2FAF78" w:rsidR="007650A7" w:rsidRPr="000A41C3" w:rsidRDefault="007650A7" w:rsidP="007650A7">
      <w:pPr>
        <w:pStyle w:val="Literature"/>
        <w:rPr>
          <w:rFonts w:eastAsiaTheme="minorEastAsia"/>
          <w:b/>
          <w:noProof/>
          <w:lang w:val="en-US" w:eastAsia="zh-CN"/>
        </w:rPr>
      </w:pPr>
      <w:r w:rsidRPr="00D30EEC">
        <w:rPr>
          <w:noProof/>
          <w:lang w:val="en-US"/>
        </w:rPr>
        <w:drawing>
          <wp:anchor distT="0" distB="0" distL="114300" distR="114300" simplePos="0" relativeHeight="251696128" behindDoc="0" locked="0" layoutInCell="1" allowOverlap="1" wp14:anchorId="5A5796CA" wp14:editId="6694EF0C">
            <wp:simplePos x="0" y="0"/>
            <wp:positionH relativeFrom="margin">
              <wp:align>center</wp:align>
            </wp:positionH>
            <wp:positionV relativeFrom="paragraph">
              <wp:posOffset>50377</wp:posOffset>
            </wp:positionV>
            <wp:extent cx="5034915" cy="413639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4915" cy="4136390"/>
                    </a:xfrm>
                    <a:prstGeom prst="rect">
                      <a:avLst/>
                    </a:prstGeom>
                    <a:noFill/>
                  </pic:spPr>
                </pic:pic>
              </a:graphicData>
            </a:graphic>
            <wp14:sizeRelH relativeFrom="page">
              <wp14:pctWidth>0</wp14:pctWidth>
            </wp14:sizeRelH>
            <wp14:sizeRelV relativeFrom="page">
              <wp14:pctHeight>0</wp14:pctHeight>
            </wp14:sizeRelV>
          </wp:anchor>
        </w:drawing>
      </w:r>
      <w:r w:rsidR="005871E7" w:rsidRPr="00D30EEC">
        <w:rPr>
          <w:rFonts w:eastAsiaTheme="minorEastAsia" w:hint="eastAsia"/>
          <w:b/>
          <w:lang w:val="en-US" w:eastAsia="zh-CN"/>
        </w:rPr>
        <w:t>F</w:t>
      </w:r>
      <w:r w:rsidR="005871E7" w:rsidRPr="00D30EEC">
        <w:rPr>
          <w:rFonts w:eastAsiaTheme="minorEastAsia"/>
          <w:b/>
          <w:lang w:val="en-US" w:eastAsia="zh-CN"/>
        </w:rPr>
        <w:t>igure 2</w:t>
      </w:r>
      <w:r w:rsidR="00284BB8" w:rsidRPr="00D30EEC">
        <w:rPr>
          <w:rFonts w:eastAsiaTheme="minorEastAsia"/>
          <w:b/>
          <w:lang w:val="en-US" w:eastAsia="zh-CN"/>
        </w:rPr>
        <w:t>.</w:t>
      </w:r>
      <w:r w:rsidR="005871E7" w:rsidRPr="00D30EEC">
        <w:t xml:space="preserve"> </w:t>
      </w:r>
      <w:r w:rsidRPr="00D30EEC">
        <w:rPr>
          <w:rFonts w:eastAsiaTheme="minorEastAsia"/>
          <w:b/>
          <w:lang w:val="en-US" w:eastAsia="zh-CN"/>
        </w:rPr>
        <w:t>a</w:t>
      </w:r>
      <w:r w:rsidR="005871E7" w:rsidRPr="00D30EEC">
        <w:rPr>
          <w:rFonts w:eastAsiaTheme="minorEastAsia"/>
          <w:b/>
          <w:lang w:val="en-US" w:eastAsia="zh-CN"/>
        </w:rPr>
        <w:t xml:space="preserve">) </w:t>
      </w:r>
      <w:bookmarkStart w:id="50" w:name="_Hlk130384634"/>
      <w:r w:rsidR="005871E7" w:rsidRPr="00D30EEC">
        <w:rPr>
          <w:rFonts w:eastAsiaTheme="minorEastAsia"/>
          <w:b/>
          <w:lang w:val="en-US" w:eastAsia="zh-CN"/>
        </w:rPr>
        <w:t>XPS full spectra of SnO</w:t>
      </w:r>
      <w:r w:rsidR="005871E7" w:rsidRPr="00D30EEC">
        <w:rPr>
          <w:rFonts w:eastAsiaTheme="minorEastAsia"/>
          <w:b/>
          <w:vertAlign w:val="subscript"/>
          <w:lang w:val="en-US" w:eastAsia="zh-CN"/>
        </w:rPr>
        <w:t>2</w:t>
      </w:r>
      <w:bookmarkEnd w:id="50"/>
      <w:r w:rsidR="005871E7" w:rsidRPr="00D30EEC">
        <w:rPr>
          <w:rFonts w:eastAsiaTheme="minorEastAsia"/>
          <w:b/>
          <w:lang w:val="en-US" w:eastAsia="zh-CN"/>
        </w:rPr>
        <w:t xml:space="preserve"> and SnO</w:t>
      </w:r>
      <w:r w:rsidR="005871E7" w:rsidRPr="00D30EEC">
        <w:rPr>
          <w:rFonts w:eastAsiaTheme="minorEastAsia"/>
          <w:b/>
          <w:vertAlign w:val="subscript"/>
          <w:lang w:val="en-US" w:eastAsia="zh-CN"/>
        </w:rPr>
        <w:t>2</w:t>
      </w:r>
      <w:r w:rsidR="005871E7" w:rsidRPr="00D30EEC">
        <w:rPr>
          <w:rFonts w:eastAsiaTheme="minorEastAsia"/>
          <w:b/>
          <w:lang w:val="en-US" w:eastAsia="zh-CN"/>
        </w:rPr>
        <w:t xml:space="preserve">-FBA. </w:t>
      </w:r>
      <w:r w:rsidRPr="00D30EEC">
        <w:rPr>
          <w:rFonts w:eastAsiaTheme="minorEastAsia"/>
          <w:b/>
          <w:lang w:val="en-US" w:eastAsia="zh-CN"/>
        </w:rPr>
        <w:t>b-c</w:t>
      </w:r>
      <w:r w:rsidR="005871E7" w:rsidRPr="00D30EEC">
        <w:rPr>
          <w:rFonts w:eastAsiaTheme="minorEastAsia"/>
          <w:b/>
          <w:lang w:val="en-US" w:eastAsia="zh-CN"/>
        </w:rPr>
        <w:t>) XPS high-resolution spectra of SnO</w:t>
      </w:r>
      <w:r w:rsidR="005871E7" w:rsidRPr="00D30EEC">
        <w:rPr>
          <w:rFonts w:eastAsiaTheme="minorEastAsia"/>
          <w:b/>
          <w:vertAlign w:val="subscript"/>
          <w:lang w:val="en-US" w:eastAsia="zh-CN"/>
        </w:rPr>
        <w:t>2</w:t>
      </w:r>
      <w:r w:rsidR="005871E7" w:rsidRPr="00D30EEC">
        <w:rPr>
          <w:rFonts w:eastAsiaTheme="minorEastAsia"/>
          <w:b/>
          <w:lang w:val="en-US" w:eastAsia="zh-CN"/>
        </w:rPr>
        <w:t xml:space="preserve"> and SnO</w:t>
      </w:r>
      <w:r w:rsidR="005871E7" w:rsidRPr="00D30EEC">
        <w:rPr>
          <w:rFonts w:eastAsiaTheme="minorEastAsia"/>
          <w:b/>
          <w:vertAlign w:val="subscript"/>
          <w:lang w:val="en-US" w:eastAsia="zh-CN"/>
        </w:rPr>
        <w:t>2</w:t>
      </w:r>
      <w:r w:rsidR="005871E7" w:rsidRPr="00D30EEC">
        <w:rPr>
          <w:rFonts w:eastAsiaTheme="minorEastAsia"/>
          <w:b/>
          <w:lang w:val="en-US" w:eastAsia="zh-CN"/>
        </w:rPr>
        <w:t xml:space="preserve">-FBA </w:t>
      </w:r>
      <w:r w:rsidR="00020728" w:rsidRPr="00D30EEC">
        <w:rPr>
          <w:rFonts w:eastAsiaTheme="minorEastAsia"/>
          <w:b/>
          <w:lang w:val="en-US" w:eastAsia="zh-CN"/>
        </w:rPr>
        <w:t>in</w:t>
      </w:r>
      <w:r w:rsidR="005871E7" w:rsidRPr="00D30EEC">
        <w:rPr>
          <w:rFonts w:eastAsiaTheme="minorEastAsia"/>
          <w:b/>
          <w:lang w:val="en-US" w:eastAsia="zh-CN"/>
        </w:rPr>
        <w:t xml:space="preserve"> O 1</w:t>
      </w:r>
      <w:r w:rsidR="005871E7" w:rsidRPr="00D30EEC">
        <w:rPr>
          <w:rFonts w:eastAsiaTheme="minorEastAsia"/>
          <w:b/>
          <w:i/>
          <w:iCs/>
          <w:lang w:val="en-US" w:eastAsia="zh-CN"/>
        </w:rPr>
        <w:t xml:space="preserve">s </w:t>
      </w:r>
      <w:r w:rsidR="005871E7" w:rsidRPr="00D30EEC">
        <w:rPr>
          <w:rFonts w:eastAsiaTheme="minorEastAsia"/>
          <w:b/>
          <w:lang w:val="en-US" w:eastAsia="zh-CN"/>
        </w:rPr>
        <w:t>orbit.</w:t>
      </w:r>
      <w:r w:rsidRPr="00D30EEC">
        <w:rPr>
          <w:rFonts w:eastAsiaTheme="minorEastAsia"/>
          <w:b/>
          <w:lang w:val="en-US" w:eastAsia="zh-CN"/>
        </w:rPr>
        <w:t xml:space="preserve"> SEM images and box chart of grain size of perovskite films deposited on SnO</w:t>
      </w:r>
      <w:r w:rsidRPr="00D30EEC">
        <w:rPr>
          <w:rFonts w:eastAsiaTheme="minorEastAsia"/>
          <w:b/>
          <w:vertAlign w:val="subscript"/>
          <w:lang w:val="en-US" w:eastAsia="zh-CN"/>
        </w:rPr>
        <w:t>2</w:t>
      </w:r>
      <w:r w:rsidRPr="00D30EEC">
        <w:rPr>
          <w:rFonts w:eastAsiaTheme="minorEastAsia"/>
          <w:b/>
          <w:lang w:val="en-US" w:eastAsia="zh-CN"/>
        </w:rPr>
        <w:t xml:space="preserve"> and SnO</w:t>
      </w:r>
      <w:r w:rsidRPr="00D30EEC">
        <w:rPr>
          <w:rFonts w:eastAsiaTheme="minorEastAsia"/>
          <w:b/>
          <w:vertAlign w:val="subscript"/>
          <w:lang w:val="en-US" w:eastAsia="zh-CN"/>
        </w:rPr>
        <w:t>2</w:t>
      </w:r>
      <w:r w:rsidRPr="00D30EEC">
        <w:rPr>
          <w:rFonts w:eastAsiaTheme="minorEastAsia"/>
          <w:b/>
          <w:lang w:val="en-US" w:eastAsia="zh-CN"/>
        </w:rPr>
        <w:t>-FBA ETLs. d) SnO</w:t>
      </w:r>
      <w:r w:rsidRPr="00D30EEC">
        <w:rPr>
          <w:rFonts w:eastAsiaTheme="minorEastAsia"/>
          <w:b/>
          <w:vertAlign w:val="subscript"/>
          <w:lang w:val="en-US" w:eastAsia="zh-CN"/>
        </w:rPr>
        <w:t>2</w:t>
      </w:r>
      <w:r w:rsidRPr="00D30EEC">
        <w:rPr>
          <w:rFonts w:eastAsiaTheme="minorEastAsia"/>
          <w:b/>
          <w:lang w:val="en-US" w:eastAsia="zh-CN"/>
        </w:rPr>
        <w:t>; e) SnO</w:t>
      </w:r>
      <w:r w:rsidRPr="00D30EEC">
        <w:rPr>
          <w:rFonts w:eastAsiaTheme="minorEastAsia"/>
          <w:b/>
          <w:vertAlign w:val="subscript"/>
          <w:lang w:val="en-US" w:eastAsia="zh-CN"/>
        </w:rPr>
        <w:t>2</w:t>
      </w:r>
      <w:r w:rsidRPr="00D30EEC">
        <w:rPr>
          <w:rFonts w:eastAsiaTheme="minorEastAsia"/>
          <w:b/>
          <w:lang w:val="en-US" w:eastAsia="zh-CN"/>
        </w:rPr>
        <w:t>-FBA; f) box chart. g) PL and h) TRPL spectra of perovskite films deposited on SnO</w:t>
      </w:r>
      <w:r w:rsidRPr="00D30EEC">
        <w:rPr>
          <w:rFonts w:eastAsiaTheme="minorEastAsia"/>
          <w:b/>
          <w:vertAlign w:val="subscript"/>
          <w:lang w:val="en-US" w:eastAsia="zh-CN"/>
        </w:rPr>
        <w:t>2</w:t>
      </w:r>
      <w:r w:rsidRPr="00D30EEC">
        <w:rPr>
          <w:rFonts w:eastAsiaTheme="minorEastAsia"/>
          <w:b/>
          <w:lang w:val="en-US" w:eastAsia="zh-CN"/>
        </w:rPr>
        <w:t xml:space="preserve"> and SnO</w:t>
      </w:r>
      <w:r w:rsidRPr="00D30EEC">
        <w:rPr>
          <w:rFonts w:eastAsiaTheme="minorEastAsia"/>
          <w:b/>
          <w:vertAlign w:val="subscript"/>
          <w:lang w:val="en-US" w:eastAsia="zh-CN"/>
        </w:rPr>
        <w:t>2</w:t>
      </w:r>
      <w:r w:rsidRPr="00D30EEC">
        <w:rPr>
          <w:rFonts w:eastAsiaTheme="minorEastAsia"/>
          <w:b/>
          <w:lang w:val="en-US" w:eastAsia="zh-CN"/>
        </w:rPr>
        <w:t xml:space="preserve">-FBA ETLs. </w:t>
      </w:r>
      <w:proofErr w:type="spellStart"/>
      <w:r w:rsidRPr="00D30EEC">
        <w:rPr>
          <w:rFonts w:eastAsiaTheme="minorEastAsia"/>
          <w:b/>
          <w:lang w:val="en-US" w:eastAsia="zh-CN"/>
        </w:rPr>
        <w:t>i</w:t>
      </w:r>
      <w:proofErr w:type="spellEnd"/>
      <w:r w:rsidRPr="00D30EEC">
        <w:rPr>
          <w:rFonts w:eastAsiaTheme="minorEastAsia"/>
          <w:b/>
          <w:lang w:val="en-US" w:eastAsia="zh-CN"/>
        </w:rPr>
        <w:t>) Differential lifetime as a function of the logarithm of the TRPL intensity</w:t>
      </w:r>
    </w:p>
    <w:p w14:paraId="354408FC" w14:textId="713C47C1" w:rsidR="005871E7" w:rsidRPr="007650A7" w:rsidRDefault="005871E7" w:rsidP="00AD7641">
      <w:pPr>
        <w:pStyle w:val="Literature"/>
        <w:rPr>
          <w:noProof/>
          <w:highlight w:val="yellow"/>
          <w:lang w:val="en-US"/>
        </w:rPr>
      </w:pPr>
    </w:p>
    <w:p w14:paraId="71CD6E32" w14:textId="6CAA31FA" w:rsidR="00D125E4" w:rsidRDefault="00D125E4" w:rsidP="005871E7">
      <w:pPr>
        <w:pStyle w:val="Literature"/>
        <w:rPr>
          <w:rFonts w:eastAsiaTheme="minorEastAsia"/>
          <w:b/>
          <w:noProof/>
          <w:lang w:val="en-US" w:eastAsia="zh-CN"/>
        </w:rPr>
      </w:pPr>
    </w:p>
    <w:p w14:paraId="584C3B2E" w14:textId="66DAB1AE" w:rsidR="00E17791" w:rsidRDefault="00E17791" w:rsidP="005871E7">
      <w:pPr>
        <w:pStyle w:val="Literature"/>
        <w:rPr>
          <w:rFonts w:eastAsiaTheme="minorEastAsia"/>
          <w:b/>
          <w:noProof/>
          <w:lang w:val="en-US" w:eastAsia="zh-CN"/>
        </w:rPr>
      </w:pPr>
    </w:p>
    <w:p w14:paraId="6EDF4C42" w14:textId="1DDF02AD" w:rsidR="00E17791" w:rsidRDefault="00E17791" w:rsidP="005871E7">
      <w:pPr>
        <w:pStyle w:val="Literature"/>
        <w:rPr>
          <w:rFonts w:eastAsiaTheme="minorEastAsia"/>
          <w:b/>
          <w:noProof/>
          <w:lang w:val="en-US" w:eastAsia="zh-CN"/>
        </w:rPr>
      </w:pPr>
    </w:p>
    <w:p w14:paraId="46320D8B" w14:textId="05EE2568" w:rsidR="005871E7" w:rsidRDefault="005871E7" w:rsidP="005871E7">
      <w:pPr>
        <w:pStyle w:val="Literature"/>
        <w:rPr>
          <w:rFonts w:eastAsiaTheme="minorEastAsia"/>
          <w:b/>
          <w:noProof/>
          <w:lang w:val="en-US" w:eastAsia="zh-CN"/>
        </w:rPr>
      </w:pPr>
    </w:p>
    <w:p w14:paraId="0F99B47E" w14:textId="328DEEA5" w:rsidR="00416671" w:rsidRPr="005871E7" w:rsidRDefault="00532670" w:rsidP="00416671">
      <w:pPr>
        <w:pStyle w:val="Literature"/>
        <w:rPr>
          <w:rFonts w:eastAsiaTheme="minorEastAsia"/>
          <w:b/>
          <w:noProof/>
          <w:lang w:val="en-US" w:eastAsia="zh-CN"/>
        </w:rPr>
      </w:pPr>
      <w:r w:rsidRPr="00532670">
        <w:rPr>
          <w:noProof/>
        </w:rPr>
        <w:lastRenderedPageBreak/>
        <w:drawing>
          <wp:anchor distT="0" distB="0" distL="114300" distR="114300" simplePos="0" relativeHeight="251685888" behindDoc="0" locked="0" layoutInCell="1" allowOverlap="1" wp14:anchorId="3A1431C9" wp14:editId="0AF542AA">
            <wp:simplePos x="0" y="0"/>
            <wp:positionH relativeFrom="margin">
              <wp:align>right</wp:align>
            </wp:positionH>
            <wp:positionV relativeFrom="paragraph">
              <wp:posOffset>23896</wp:posOffset>
            </wp:positionV>
            <wp:extent cx="5274310" cy="455422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55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671">
        <w:rPr>
          <w:rFonts w:eastAsiaTheme="minorEastAsia" w:hint="eastAsia"/>
          <w:b/>
          <w:lang w:val="en-US" w:eastAsia="zh-CN"/>
        </w:rPr>
        <w:t>F</w:t>
      </w:r>
      <w:r w:rsidR="00416671">
        <w:rPr>
          <w:rFonts w:eastAsiaTheme="minorEastAsia"/>
          <w:b/>
          <w:lang w:val="en-US" w:eastAsia="zh-CN"/>
        </w:rPr>
        <w:t xml:space="preserve">igure </w:t>
      </w:r>
      <w:r w:rsidR="007650A7">
        <w:rPr>
          <w:rFonts w:eastAsiaTheme="minorEastAsia"/>
          <w:b/>
          <w:lang w:val="en-US" w:eastAsia="zh-CN"/>
        </w:rPr>
        <w:t>3</w:t>
      </w:r>
      <w:r w:rsidR="00416671">
        <w:rPr>
          <w:rFonts w:eastAsiaTheme="minorEastAsia"/>
          <w:b/>
          <w:lang w:val="en-US" w:eastAsia="zh-CN"/>
        </w:rPr>
        <w:t>. R</w:t>
      </w:r>
      <w:r w:rsidR="00416671" w:rsidRPr="005871E7">
        <w:rPr>
          <w:rFonts w:eastAsiaTheme="minorEastAsia"/>
          <w:b/>
          <w:lang w:val="en-US" w:eastAsia="zh-CN"/>
        </w:rPr>
        <w:t xml:space="preserve">everse (solid) and forward (dash) </w:t>
      </w:r>
      <w:r w:rsidR="00416671" w:rsidRPr="00532670">
        <w:rPr>
          <w:rFonts w:eastAsiaTheme="minorEastAsia"/>
          <w:b/>
          <w:i/>
          <w:iCs/>
          <w:lang w:val="en-US" w:eastAsia="zh-CN"/>
        </w:rPr>
        <w:t>J</w:t>
      </w:r>
      <w:r w:rsidR="00416671" w:rsidRPr="005871E7">
        <w:rPr>
          <w:rFonts w:eastAsiaTheme="minorEastAsia"/>
          <w:b/>
          <w:lang w:val="en-US" w:eastAsia="zh-CN"/>
        </w:rPr>
        <w:t>–</w:t>
      </w:r>
      <w:r w:rsidR="00416671" w:rsidRPr="00532670">
        <w:rPr>
          <w:rFonts w:eastAsiaTheme="minorEastAsia"/>
          <w:b/>
          <w:i/>
          <w:iCs/>
          <w:lang w:val="en-US" w:eastAsia="zh-CN"/>
        </w:rPr>
        <w:t>V</w:t>
      </w:r>
      <w:r w:rsidR="00416671" w:rsidRPr="005871E7">
        <w:rPr>
          <w:rFonts w:eastAsiaTheme="minorEastAsia"/>
          <w:b/>
          <w:lang w:val="en-US" w:eastAsia="zh-CN"/>
        </w:rPr>
        <w:t xml:space="preserve"> curves </w:t>
      </w:r>
      <w:r w:rsidR="00416671">
        <w:rPr>
          <w:rFonts w:eastAsiaTheme="minorEastAsia"/>
          <w:b/>
          <w:lang w:val="en-US" w:eastAsia="zh-CN"/>
        </w:rPr>
        <w:t xml:space="preserve">of control group device </w:t>
      </w:r>
      <w:r w:rsidR="00416671" w:rsidRPr="005871E7">
        <w:rPr>
          <w:rFonts w:eastAsiaTheme="minorEastAsia"/>
          <w:b/>
          <w:lang w:val="en-US" w:eastAsia="zh-CN"/>
        </w:rPr>
        <w:t xml:space="preserve">after pre-bias poling, 1st, </w:t>
      </w:r>
      <w:r w:rsidR="00416671">
        <w:rPr>
          <w:rFonts w:eastAsiaTheme="minorEastAsia"/>
          <w:b/>
          <w:lang w:val="en-US" w:eastAsia="zh-CN"/>
        </w:rPr>
        <w:t>5th</w:t>
      </w:r>
      <w:r w:rsidR="00416671" w:rsidRPr="005871E7">
        <w:rPr>
          <w:rFonts w:eastAsiaTheme="minorEastAsia"/>
          <w:b/>
          <w:lang w:val="en-US" w:eastAsia="zh-CN"/>
        </w:rPr>
        <w:t xml:space="preserve">, and </w:t>
      </w:r>
      <w:r w:rsidR="00416671">
        <w:rPr>
          <w:rFonts w:eastAsiaTheme="minorEastAsia"/>
          <w:b/>
          <w:lang w:val="en-US" w:eastAsia="zh-CN"/>
        </w:rPr>
        <w:t xml:space="preserve">10th </w:t>
      </w:r>
      <w:r w:rsidR="00416671" w:rsidRPr="005871E7">
        <w:rPr>
          <w:rFonts w:eastAsiaTheme="minorEastAsia"/>
          <w:b/>
          <w:lang w:val="en-US" w:eastAsia="zh-CN"/>
        </w:rPr>
        <w:t>scans</w:t>
      </w:r>
      <w:r w:rsidR="00416671">
        <w:rPr>
          <w:rFonts w:eastAsiaTheme="minorEastAsia"/>
          <w:b/>
          <w:lang w:val="en-US" w:eastAsia="zh-CN"/>
        </w:rPr>
        <w:t>. a) 1.5V pre-bias b) -1.5V pre-bias. c) R</w:t>
      </w:r>
      <w:r w:rsidR="00416671" w:rsidRPr="005871E7">
        <w:rPr>
          <w:rFonts w:eastAsiaTheme="minorEastAsia"/>
          <w:b/>
          <w:lang w:val="en-US" w:eastAsia="zh-CN"/>
        </w:rPr>
        <w:t xml:space="preserve">everse (solid) and forward (dash) </w:t>
      </w:r>
      <w:r w:rsidR="00416671" w:rsidRPr="00532670">
        <w:rPr>
          <w:rFonts w:eastAsiaTheme="minorEastAsia"/>
          <w:b/>
          <w:i/>
          <w:iCs/>
          <w:lang w:val="en-US" w:eastAsia="zh-CN"/>
        </w:rPr>
        <w:t>J</w:t>
      </w:r>
      <w:r w:rsidR="00416671" w:rsidRPr="005871E7">
        <w:rPr>
          <w:rFonts w:eastAsiaTheme="minorEastAsia"/>
          <w:b/>
          <w:lang w:val="en-US" w:eastAsia="zh-CN"/>
        </w:rPr>
        <w:t>–</w:t>
      </w:r>
      <w:r w:rsidR="00416671" w:rsidRPr="00532670">
        <w:rPr>
          <w:rFonts w:eastAsiaTheme="minorEastAsia"/>
          <w:b/>
          <w:i/>
          <w:iCs/>
          <w:lang w:val="en-US" w:eastAsia="zh-CN"/>
        </w:rPr>
        <w:t>V</w:t>
      </w:r>
      <w:r w:rsidR="00416671" w:rsidRPr="005871E7">
        <w:rPr>
          <w:rFonts w:eastAsiaTheme="minorEastAsia"/>
          <w:b/>
          <w:lang w:val="en-US" w:eastAsia="zh-CN"/>
        </w:rPr>
        <w:t xml:space="preserve"> curves</w:t>
      </w:r>
      <w:r w:rsidR="00416671">
        <w:rPr>
          <w:rFonts w:eastAsiaTheme="minorEastAsia"/>
          <w:b/>
          <w:lang w:val="en-US" w:eastAsia="zh-CN"/>
        </w:rPr>
        <w:t xml:space="preserve"> for the device with FBA passivation layer with 1st, 5th, and 10th scans. </w:t>
      </w:r>
      <w:r w:rsidR="00416671">
        <w:rPr>
          <w:rFonts w:eastAsiaTheme="minorEastAsia" w:hint="eastAsia"/>
          <w:b/>
          <w:lang w:val="en-US" w:eastAsia="zh-CN"/>
        </w:rPr>
        <w:t>d</w:t>
      </w:r>
      <w:r w:rsidR="00416671">
        <w:rPr>
          <w:rFonts w:eastAsiaTheme="minorEastAsia"/>
          <w:b/>
          <w:lang w:val="en-US" w:eastAsia="zh-CN"/>
        </w:rPr>
        <w:t xml:space="preserve">) </w:t>
      </w:r>
      <w:proofErr w:type="spellStart"/>
      <w:r w:rsidR="00416671" w:rsidRPr="0065559D">
        <w:rPr>
          <w:rFonts w:eastAsiaTheme="minorEastAsia"/>
          <w:b/>
          <w:lang w:val="en-US" w:eastAsia="zh-CN"/>
        </w:rPr>
        <w:t>ToF</w:t>
      </w:r>
      <w:proofErr w:type="spellEnd"/>
      <w:r w:rsidR="00416671" w:rsidRPr="0065559D">
        <w:rPr>
          <w:rFonts w:eastAsiaTheme="minorEastAsia"/>
          <w:b/>
          <w:lang w:val="en-US" w:eastAsia="zh-CN"/>
        </w:rPr>
        <w:t>-SIMS</w:t>
      </w:r>
      <w:r w:rsidR="00416671">
        <w:rPr>
          <w:rFonts w:eastAsiaTheme="minorEastAsia"/>
          <w:b/>
          <w:lang w:val="en-US" w:eastAsia="zh-CN"/>
        </w:rPr>
        <w:t xml:space="preserve"> data of </w:t>
      </w:r>
      <w:bookmarkStart w:id="51" w:name="_Hlk112164343"/>
      <w:r w:rsidR="00416671">
        <w:rPr>
          <w:rFonts w:eastAsiaTheme="minorEastAsia"/>
          <w:b/>
          <w:lang w:val="en-US" w:eastAsia="zh-CN"/>
        </w:rPr>
        <w:t xml:space="preserve">devices </w:t>
      </w:r>
      <w:r w:rsidR="00416671" w:rsidRPr="0065559D">
        <w:rPr>
          <w:rFonts w:eastAsiaTheme="minorEastAsia"/>
          <w:b/>
          <w:lang w:val="en-US" w:eastAsia="zh-CN"/>
        </w:rPr>
        <w:t>deposited on SnO</w:t>
      </w:r>
      <w:r w:rsidR="00416671" w:rsidRPr="0065559D">
        <w:rPr>
          <w:rFonts w:eastAsiaTheme="minorEastAsia"/>
          <w:b/>
          <w:vertAlign w:val="subscript"/>
          <w:lang w:val="en-US" w:eastAsia="zh-CN"/>
        </w:rPr>
        <w:t>2</w:t>
      </w:r>
      <w:r w:rsidR="00416671" w:rsidRPr="0065559D">
        <w:rPr>
          <w:rFonts w:eastAsiaTheme="minorEastAsia"/>
          <w:b/>
          <w:lang w:val="en-US" w:eastAsia="zh-CN"/>
        </w:rPr>
        <w:t xml:space="preserve"> and SnO</w:t>
      </w:r>
      <w:r w:rsidR="00416671" w:rsidRPr="0065559D">
        <w:rPr>
          <w:rFonts w:eastAsiaTheme="minorEastAsia"/>
          <w:b/>
          <w:vertAlign w:val="subscript"/>
          <w:lang w:val="en-US" w:eastAsia="zh-CN"/>
        </w:rPr>
        <w:t>2</w:t>
      </w:r>
      <w:r w:rsidR="00416671" w:rsidRPr="0065559D">
        <w:rPr>
          <w:rFonts w:eastAsiaTheme="minorEastAsia"/>
          <w:b/>
          <w:lang w:val="en-US" w:eastAsia="zh-CN"/>
        </w:rPr>
        <w:t>-FBA</w:t>
      </w:r>
      <w:r w:rsidR="00416671">
        <w:rPr>
          <w:rFonts w:eastAsiaTheme="minorEastAsia"/>
          <w:b/>
          <w:lang w:val="en-US" w:eastAsia="zh-CN"/>
        </w:rPr>
        <w:t xml:space="preserve"> ETLs</w:t>
      </w:r>
      <w:bookmarkEnd w:id="51"/>
      <w:r w:rsidR="00416671">
        <w:rPr>
          <w:rFonts w:eastAsiaTheme="minorEastAsia"/>
          <w:b/>
          <w:lang w:val="en-US" w:eastAsia="zh-CN"/>
        </w:rPr>
        <w:t xml:space="preserve">; e) </w:t>
      </w:r>
      <w:bookmarkStart w:id="52" w:name="_Hlk112164246"/>
      <w:bookmarkStart w:id="53" w:name="_Hlk130383227"/>
      <w:proofErr w:type="spellStart"/>
      <w:r w:rsidR="00416671" w:rsidRPr="0065559D">
        <w:rPr>
          <w:rFonts w:eastAsiaTheme="minorEastAsia"/>
          <w:b/>
          <w:lang w:val="en-US" w:eastAsia="zh-CN"/>
        </w:rPr>
        <w:t>ToF</w:t>
      </w:r>
      <w:proofErr w:type="spellEnd"/>
      <w:r w:rsidR="00416671" w:rsidRPr="0065559D">
        <w:rPr>
          <w:rFonts w:eastAsiaTheme="minorEastAsia"/>
          <w:b/>
          <w:lang w:val="en-US" w:eastAsia="zh-CN"/>
        </w:rPr>
        <w:t>-SIMS</w:t>
      </w:r>
      <w:r w:rsidR="00416671">
        <w:rPr>
          <w:rFonts w:eastAsiaTheme="minorEastAsia"/>
          <w:b/>
          <w:lang w:val="en-US" w:eastAsia="zh-CN"/>
        </w:rPr>
        <w:t xml:space="preserve"> data of</w:t>
      </w:r>
      <w:bookmarkEnd w:id="52"/>
      <w:r w:rsidR="00416671">
        <w:rPr>
          <w:rFonts w:eastAsiaTheme="minorEastAsia"/>
          <w:b/>
          <w:lang w:val="en-US" w:eastAsia="zh-CN"/>
        </w:rPr>
        <w:t xml:space="preserve"> devices</w:t>
      </w:r>
      <w:r w:rsidR="00416671" w:rsidRPr="0065559D">
        <w:rPr>
          <w:rFonts w:eastAsiaTheme="minorEastAsia"/>
          <w:b/>
          <w:lang w:val="en-US" w:eastAsia="zh-CN"/>
        </w:rPr>
        <w:t xml:space="preserve"> deposited on SnO</w:t>
      </w:r>
      <w:r w:rsidR="00416671" w:rsidRPr="0065559D">
        <w:rPr>
          <w:rFonts w:eastAsiaTheme="minorEastAsia"/>
          <w:b/>
          <w:vertAlign w:val="subscript"/>
          <w:lang w:val="en-US" w:eastAsia="zh-CN"/>
        </w:rPr>
        <w:t>2</w:t>
      </w:r>
      <w:r w:rsidR="00416671" w:rsidRPr="0065559D">
        <w:rPr>
          <w:rFonts w:eastAsiaTheme="minorEastAsia"/>
          <w:b/>
          <w:lang w:val="en-US" w:eastAsia="zh-CN"/>
        </w:rPr>
        <w:t>-FBA</w:t>
      </w:r>
      <w:r w:rsidR="00416671">
        <w:rPr>
          <w:rFonts w:eastAsiaTheme="minorEastAsia"/>
          <w:b/>
          <w:lang w:val="en-US" w:eastAsia="zh-CN"/>
        </w:rPr>
        <w:t xml:space="preserve"> ETL with different FBA concentrations.</w:t>
      </w:r>
      <w:bookmarkEnd w:id="53"/>
      <w:r w:rsidR="00416671">
        <w:rPr>
          <w:rFonts w:eastAsiaTheme="minorEastAsia" w:hint="eastAsia"/>
          <w:b/>
          <w:noProof/>
          <w:lang w:val="en-US" w:eastAsia="zh-CN"/>
        </w:rPr>
        <w:t xml:space="preserve"> </w:t>
      </w:r>
      <w:r w:rsidR="00416671" w:rsidRPr="005871E7">
        <w:rPr>
          <w:rFonts w:eastAsiaTheme="minorEastAsia"/>
          <w:b/>
          <w:lang w:val="en-US" w:eastAsia="zh-CN"/>
        </w:rPr>
        <w:t xml:space="preserve">XPS high-resolution spectra of </w:t>
      </w:r>
      <w:r w:rsidR="00416671">
        <w:rPr>
          <w:rFonts w:eastAsiaTheme="minorEastAsia"/>
          <w:b/>
          <w:lang w:val="en-US" w:eastAsia="zh-CN"/>
        </w:rPr>
        <w:t xml:space="preserve">f) </w:t>
      </w:r>
      <w:r w:rsidR="00416671" w:rsidRPr="005871E7">
        <w:rPr>
          <w:rFonts w:eastAsiaTheme="minorEastAsia"/>
          <w:b/>
          <w:lang w:val="en-US" w:eastAsia="zh-CN"/>
        </w:rPr>
        <w:t>SnO</w:t>
      </w:r>
      <w:r w:rsidR="00416671" w:rsidRPr="005871E7">
        <w:rPr>
          <w:rFonts w:eastAsiaTheme="minorEastAsia"/>
          <w:b/>
          <w:vertAlign w:val="subscript"/>
          <w:lang w:val="en-US" w:eastAsia="zh-CN"/>
        </w:rPr>
        <w:t>2</w:t>
      </w:r>
      <w:r w:rsidR="00416671">
        <w:rPr>
          <w:rFonts w:eastAsiaTheme="minorEastAsia"/>
          <w:b/>
          <w:lang w:val="en-US" w:eastAsia="zh-CN"/>
        </w:rPr>
        <w:t xml:space="preserve">-FBA </w:t>
      </w:r>
      <w:r w:rsidR="00416671" w:rsidRPr="005871E7">
        <w:rPr>
          <w:rFonts w:eastAsiaTheme="minorEastAsia"/>
          <w:b/>
          <w:lang w:val="en-US" w:eastAsia="zh-CN"/>
        </w:rPr>
        <w:t xml:space="preserve">and </w:t>
      </w:r>
      <w:r w:rsidR="00416671">
        <w:rPr>
          <w:rFonts w:eastAsiaTheme="minorEastAsia"/>
          <w:b/>
          <w:lang w:val="en-US" w:eastAsia="zh-CN"/>
        </w:rPr>
        <w:t xml:space="preserve">g) </w:t>
      </w:r>
      <w:r w:rsidR="00416671" w:rsidRPr="005871E7">
        <w:rPr>
          <w:rFonts w:eastAsiaTheme="minorEastAsia"/>
          <w:b/>
          <w:lang w:val="en-US" w:eastAsia="zh-CN"/>
        </w:rPr>
        <w:t>SnO</w:t>
      </w:r>
      <w:r w:rsidR="00416671" w:rsidRPr="005871E7">
        <w:rPr>
          <w:rFonts w:eastAsiaTheme="minorEastAsia"/>
          <w:b/>
          <w:vertAlign w:val="subscript"/>
          <w:lang w:val="en-US" w:eastAsia="zh-CN"/>
        </w:rPr>
        <w:t>2</w:t>
      </w:r>
      <w:r w:rsidR="00416671">
        <w:rPr>
          <w:rFonts w:eastAsiaTheme="minorEastAsia"/>
          <w:b/>
          <w:lang w:val="en-US" w:eastAsia="zh-CN"/>
        </w:rPr>
        <w:t xml:space="preserve">-FBALi. </w:t>
      </w:r>
      <w:bookmarkStart w:id="54" w:name="_Hlk112849617"/>
      <w:r w:rsidR="00416671">
        <w:rPr>
          <w:rFonts w:eastAsiaTheme="minorEastAsia"/>
          <w:b/>
          <w:lang w:val="en-US" w:eastAsia="zh-CN"/>
        </w:rPr>
        <w:t xml:space="preserve">h) </w:t>
      </w:r>
      <w:r w:rsidR="00416671" w:rsidRPr="00F64E8B">
        <w:rPr>
          <w:rFonts w:eastAsiaTheme="minorEastAsia"/>
          <w:b/>
          <w:lang w:val="en-US" w:eastAsia="zh-CN"/>
        </w:rPr>
        <w:t xml:space="preserve">High‑resolution XPS spectra of </w:t>
      </w:r>
      <w:r w:rsidR="00416671">
        <w:rPr>
          <w:rFonts w:eastAsiaTheme="minorEastAsia"/>
          <w:b/>
          <w:lang w:val="en-US" w:eastAsia="zh-CN"/>
        </w:rPr>
        <w:t>F</w:t>
      </w:r>
      <w:r w:rsidR="00416671" w:rsidRPr="00F64E8B">
        <w:rPr>
          <w:rFonts w:eastAsiaTheme="minorEastAsia"/>
          <w:b/>
          <w:lang w:val="en-US" w:eastAsia="zh-CN"/>
        </w:rPr>
        <w:t xml:space="preserve"> 1</w:t>
      </w:r>
      <w:r w:rsidR="00416671" w:rsidRPr="00F64E8B">
        <w:rPr>
          <w:rFonts w:eastAsiaTheme="minorEastAsia"/>
          <w:b/>
          <w:i/>
          <w:iCs/>
          <w:lang w:val="en-US" w:eastAsia="zh-CN"/>
        </w:rPr>
        <w:t>s</w:t>
      </w:r>
      <w:r w:rsidR="00416671" w:rsidRPr="00F64E8B">
        <w:rPr>
          <w:rFonts w:eastAsiaTheme="minorEastAsia"/>
          <w:b/>
          <w:lang w:val="en-US" w:eastAsia="zh-CN"/>
        </w:rPr>
        <w:t xml:space="preserve"> orbit for SnO</w:t>
      </w:r>
      <w:r w:rsidR="00416671" w:rsidRPr="00F64E8B">
        <w:rPr>
          <w:rFonts w:eastAsiaTheme="minorEastAsia"/>
          <w:b/>
          <w:vertAlign w:val="subscript"/>
          <w:lang w:val="en-US" w:eastAsia="zh-CN"/>
        </w:rPr>
        <w:t>2</w:t>
      </w:r>
      <w:r w:rsidR="00416671" w:rsidRPr="00F64E8B">
        <w:rPr>
          <w:rFonts w:eastAsiaTheme="minorEastAsia"/>
          <w:b/>
          <w:lang w:val="en-US" w:eastAsia="zh-CN"/>
        </w:rPr>
        <w:t>-FBALi ETL</w:t>
      </w:r>
      <w:r w:rsidR="00416671">
        <w:rPr>
          <w:rFonts w:eastAsiaTheme="minorEastAsia"/>
          <w:b/>
          <w:lang w:val="en-US" w:eastAsia="zh-CN"/>
        </w:rPr>
        <w:t>.</w:t>
      </w:r>
      <w:bookmarkEnd w:id="54"/>
    </w:p>
    <w:p w14:paraId="7E0E3AC6" w14:textId="1BD7D96E" w:rsidR="00216415" w:rsidRDefault="00216415" w:rsidP="00AD7641">
      <w:pPr>
        <w:pStyle w:val="Literature"/>
        <w:rPr>
          <w:rFonts w:eastAsiaTheme="minorEastAsia"/>
          <w:b/>
          <w:highlight w:val="yellow"/>
          <w:lang w:val="en-US" w:eastAsia="zh-CN"/>
        </w:rPr>
      </w:pPr>
    </w:p>
    <w:p w14:paraId="2B9083FB" w14:textId="3CF8AAA7" w:rsidR="008072DC" w:rsidRDefault="008072DC" w:rsidP="00AD7641">
      <w:pPr>
        <w:pStyle w:val="Literature"/>
        <w:rPr>
          <w:rFonts w:eastAsiaTheme="minorEastAsia"/>
          <w:b/>
          <w:highlight w:val="yellow"/>
          <w:lang w:val="en-US" w:eastAsia="zh-CN"/>
        </w:rPr>
      </w:pPr>
    </w:p>
    <w:p w14:paraId="02DDCE0E" w14:textId="61B745D7" w:rsidR="008072DC" w:rsidRDefault="008072DC" w:rsidP="00AD7641">
      <w:pPr>
        <w:pStyle w:val="Literature"/>
        <w:rPr>
          <w:rFonts w:eastAsiaTheme="minorEastAsia"/>
          <w:b/>
          <w:highlight w:val="yellow"/>
          <w:lang w:val="en-US" w:eastAsia="zh-CN"/>
        </w:rPr>
      </w:pPr>
    </w:p>
    <w:p w14:paraId="44E222A6" w14:textId="3B2E77C3" w:rsidR="004D6F9A" w:rsidRPr="00B150C1" w:rsidRDefault="00B150C1" w:rsidP="00AD7641">
      <w:pPr>
        <w:pStyle w:val="Literature"/>
        <w:rPr>
          <w:rFonts w:eastAsiaTheme="minorEastAsia"/>
          <w:b/>
          <w:noProof/>
          <w:lang w:val="en-US" w:eastAsia="zh-CN"/>
        </w:rPr>
      </w:pPr>
      <w:bookmarkStart w:id="55" w:name="_Hlk131176693"/>
      <w:bookmarkStart w:id="56" w:name="_Hlk131340785"/>
      <w:r w:rsidRPr="00D30EEC">
        <w:rPr>
          <w:rFonts w:eastAsiaTheme="minorEastAsia"/>
          <w:b/>
          <w:noProof/>
          <w:lang w:val="en-US" w:eastAsia="zh-CN"/>
        </w:rPr>
        <w:lastRenderedPageBreak/>
        <w:drawing>
          <wp:anchor distT="0" distB="0" distL="114300" distR="114300" simplePos="0" relativeHeight="251697152" behindDoc="0" locked="0" layoutInCell="1" allowOverlap="1" wp14:anchorId="63DB5457" wp14:editId="04D6B01A">
            <wp:simplePos x="0" y="0"/>
            <wp:positionH relativeFrom="margin">
              <wp:align>right</wp:align>
            </wp:positionH>
            <wp:positionV relativeFrom="paragraph">
              <wp:posOffset>6350</wp:posOffset>
            </wp:positionV>
            <wp:extent cx="5287010" cy="281940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7010" cy="2819400"/>
                    </a:xfrm>
                    <a:prstGeom prst="rect">
                      <a:avLst/>
                    </a:prstGeom>
                    <a:noFill/>
                  </pic:spPr>
                </pic:pic>
              </a:graphicData>
            </a:graphic>
            <wp14:sizeRelH relativeFrom="page">
              <wp14:pctWidth>0</wp14:pctWidth>
            </wp14:sizeRelH>
            <wp14:sizeRelV relativeFrom="page">
              <wp14:pctHeight>0</wp14:pctHeight>
            </wp14:sizeRelV>
          </wp:anchor>
        </w:drawing>
      </w:r>
      <w:r w:rsidR="00AE6D2D" w:rsidRPr="00D30EEC">
        <w:rPr>
          <w:rFonts w:eastAsiaTheme="minorEastAsia" w:hint="eastAsia"/>
          <w:b/>
          <w:lang w:val="en-US" w:eastAsia="zh-CN"/>
        </w:rPr>
        <w:t>F</w:t>
      </w:r>
      <w:r w:rsidR="00AE6D2D" w:rsidRPr="00D30EEC">
        <w:rPr>
          <w:rFonts w:eastAsiaTheme="minorEastAsia"/>
          <w:b/>
          <w:lang w:val="en-US" w:eastAsia="zh-CN"/>
        </w:rPr>
        <w:t xml:space="preserve">igure </w:t>
      </w:r>
      <w:r w:rsidR="007650A7" w:rsidRPr="00D30EEC">
        <w:rPr>
          <w:rFonts w:eastAsiaTheme="minorEastAsia"/>
          <w:b/>
          <w:lang w:val="en-US" w:eastAsia="zh-CN"/>
        </w:rPr>
        <w:t>4</w:t>
      </w:r>
      <w:r w:rsidR="00AE6D2D" w:rsidRPr="00D30EEC">
        <w:rPr>
          <w:rFonts w:eastAsiaTheme="minorEastAsia"/>
          <w:b/>
          <w:lang w:val="en-US" w:eastAsia="zh-CN"/>
        </w:rPr>
        <w:t>.</w:t>
      </w:r>
      <w:r w:rsidR="00CC70E7" w:rsidRPr="00D30EEC">
        <w:rPr>
          <w:rFonts w:eastAsiaTheme="minorEastAsia"/>
          <w:b/>
          <w:lang w:val="en-US" w:eastAsia="zh-CN"/>
        </w:rPr>
        <w:t xml:space="preserve"> </w:t>
      </w:r>
      <w:r w:rsidR="007650A7" w:rsidRPr="00D30EEC">
        <w:rPr>
          <w:rFonts w:eastAsiaTheme="minorEastAsia"/>
          <w:b/>
          <w:lang w:val="en-US" w:eastAsia="zh-CN"/>
        </w:rPr>
        <w:t>a) UPS spectra of secondary electron cut-off and valence bands of</w:t>
      </w:r>
      <w:r w:rsidR="00841E6E" w:rsidRPr="00D30EEC">
        <w:rPr>
          <w:rFonts w:eastAsiaTheme="minorEastAsia"/>
          <w:b/>
          <w:lang w:val="en-US" w:eastAsia="zh-CN"/>
        </w:rPr>
        <w:t xml:space="preserve"> different </w:t>
      </w:r>
      <w:r w:rsidR="007650A7" w:rsidRPr="00D30EEC">
        <w:rPr>
          <w:rFonts w:eastAsiaTheme="minorEastAsia"/>
          <w:b/>
          <w:lang w:val="en-US" w:eastAsia="zh-CN"/>
        </w:rPr>
        <w:t>ETL</w:t>
      </w:r>
      <w:r w:rsidR="00841E6E" w:rsidRPr="00D30EEC">
        <w:rPr>
          <w:rFonts w:eastAsiaTheme="minorEastAsia"/>
          <w:b/>
          <w:lang w:val="en-US" w:eastAsia="zh-CN"/>
        </w:rPr>
        <w:t xml:space="preserve"> and perovskite layer</w:t>
      </w:r>
      <w:r w:rsidR="007650A7" w:rsidRPr="00D30EEC">
        <w:rPr>
          <w:rFonts w:eastAsiaTheme="minorEastAsia"/>
          <w:b/>
          <w:lang w:val="en-US" w:eastAsia="zh-CN"/>
        </w:rPr>
        <w:t>.</w:t>
      </w:r>
      <w:r w:rsidR="00841E6E" w:rsidRPr="00D30EEC">
        <w:rPr>
          <w:rFonts w:eastAsiaTheme="minorEastAsia"/>
          <w:b/>
          <w:lang w:val="en-US" w:eastAsia="zh-CN"/>
        </w:rPr>
        <w:t xml:space="preserve"> b) IPES spectra of SnO</w:t>
      </w:r>
      <w:r w:rsidR="00841E6E" w:rsidRPr="00D30EEC">
        <w:rPr>
          <w:rFonts w:eastAsiaTheme="minorEastAsia"/>
          <w:b/>
          <w:vertAlign w:val="subscript"/>
          <w:lang w:val="en-US" w:eastAsia="zh-CN"/>
        </w:rPr>
        <w:t>2</w:t>
      </w:r>
      <w:r w:rsidR="00841E6E" w:rsidRPr="00D30EEC">
        <w:rPr>
          <w:rFonts w:eastAsiaTheme="minorEastAsia"/>
          <w:b/>
          <w:lang w:val="en-US" w:eastAsia="zh-CN"/>
        </w:rPr>
        <w:t>, SnO</w:t>
      </w:r>
      <w:r w:rsidR="00841E6E" w:rsidRPr="00D30EEC">
        <w:rPr>
          <w:rFonts w:eastAsiaTheme="minorEastAsia"/>
          <w:b/>
          <w:vertAlign w:val="subscript"/>
          <w:lang w:val="en-US" w:eastAsia="zh-CN"/>
        </w:rPr>
        <w:t>2</w:t>
      </w:r>
      <w:r w:rsidR="00841E6E" w:rsidRPr="00D30EEC">
        <w:rPr>
          <w:rFonts w:eastAsiaTheme="minorEastAsia"/>
          <w:b/>
          <w:lang w:val="en-US" w:eastAsia="zh-CN"/>
        </w:rPr>
        <w:t>-FBA and SnO</w:t>
      </w:r>
      <w:r w:rsidR="00841E6E" w:rsidRPr="00D30EEC">
        <w:rPr>
          <w:rFonts w:eastAsiaTheme="minorEastAsia"/>
          <w:b/>
          <w:vertAlign w:val="subscript"/>
          <w:lang w:val="en-US" w:eastAsia="zh-CN"/>
        </w:rPr>
        <w:t>2</w:t>
      </w:r>
      <w:r w:rsidR="00841E6E" w:rsidRPr="00D30EEC">
        <w:rPr>
          <w:rFonts w:eastAsiaTheme="minorEastAsia"/>
          <w:b/>
          <w:lang w:val="en-US" w:eastAsia="zh-CN"/>
        </w:rPr>
        <w:t xml:space="preserve">-FBALi. </w:t>
      </w:r>
      <w:r w:rsidR="00CC70E7" w:rsidRPr="00D30EEC">
        <w:rPr>
          <w:rFonts w:eastAsiaTheme="minorEastAsia"/>
          <w:b/>
          <w:lang w:val="en-US" w:eastAsia="zh-CN"/>
        </w:rPr>
        <w:t xml:space="preserve">The schematic description of the interface band bending of </w:t>
      </w:r>
      <w:r w:rsidR="00841E6E" w:rsidRPr="00D30EEC">
        <w:rPr>
          <w:rFonts w:eastAsiaTheme="minorEastAsia" w:hint="eastAsia"/>
          <w:b/>
          <w:lang w:val="en-US" w:eastAsia="zh-CN"/>
        </w:rPr>
        <w:t>c</w:t>
      </w:r>
      <w:r w:rsidR="00CC70E7" w:rsidRPr="00D30EEC">
        <w:rPr>
          <w:rFonts w:eastAsiaTheme="minorEastAsia"/>
          <w:b/>
          <w:lang w:val="en-US" w:eastAsia="zh-CN"/>
        </w:rPr>
        <w:t>) SnO</w:t>
      </w:r>
      <w:r w:rsidR="00CC70E7" w:rsidRPr="00D30EEC">
        <w:rPr>
          <w:rFonts w:eastAsiaTheme="minorEastAsia"/>
          <w:b/>
          <w:vertAlign w:val="subscript"/>
          <w:lang w:val="en-US" w:eastAsia="zh-CN"/>
        </w:rPr>
        <w:t>2</w:t>
      </w:r>
      <w:r w:rsidR="00CC70E7" w:rsidRPr="00D30EEC">
        <w:rPr>
          <w:rFonts w:eastAsiaTheme="minorEastAsia"/>
          <w:b/>
          <w:lang w:val="en-US" w:eastAsia="zh-CN"/>
        </w:rPr>
        <w:t>/FAPbI</w:t>
      </w:r>
      <w:r w:rsidR="00CC70E7" w:rsidRPr="00D30EEC">
        <w:rPr>
          <w:rFonts w:eastAsiaTheme="minorEastAsia"/>
          <w:b/>
          <w:vertAlign w:val="subscript"/>
          <w:lang w:val="en-US" w:eastAsia="zh-CN"/>
        </w:rPr>
        <w:t>3</w:t>
      </w:r>
      <w:r w:rsidR="00CC70E7" w:rsidRPr="00D30EEC">
        <w:rPr>
          <w:rFonts w:eastAsiaTheme="minorEastAsia"/>
          <w:b/>
          <w:lang w:val="en-US" w:eastAsia="zh-CN"/>
        </w:rPr>
        <w:t xml:space="preserve">; </w:t>
      </w:r>
      <w:r w:rsidR="00841E6E" w:rsidRPr="00D30EEC">
        <w:rPr>
          <w:rFonts w:eastAsiaTheme="minorEastAsia"/>
          <w:b/>
          <w:lang w:val="en-US" w:eastAsia="zh-CN"/>
        </w:rPr>
        <w:t>d</w:t>
      </w:r>
      <w:r w:rsidR="00CC70E7" w:rsidRPr="00D30EEC">
        <w:rPr>
          <w:rFonts w:eastAsiaTheme="minorEastAsia"/>
          <w:b/>
          <w:lang w:val="en-US" w:eastAsia="zh-CN"/>
        </w:rPr>
        <w:t>) SnO</w:t>
      </w:r>
      <w:r w:rsidR="00CC70E7" w:rsidRPr="00D30EEC">
        <w:rPr>
          <w:rFonts w:eastAsiaTheme="minorEastAsia"/>
          <w:b/>
          <w:vertAlign w:val="subscript"/>
          <w:lang w:val="en-US" w:eastAsia="zh-CN"/>
        </w:rPr>
        <w:t>2</w:t>
      </w:r>
      <w:r w:rsidR="00CC70E7" w:rsidRPr="00D30EEC">
        <w:rPr>
          <w:rFonts w:eastAsiaTheme="minorEastAsia"/>
          <w:b/>
          <w:lang w:val="en-US" w:eastAsia="zh-CN"/>
        </w:rPr>
        <w:t>-FBA/FAPbI</w:t>
      </w:r>
      <w:r w:rsidR="00CC70E7" w:rsidRPr="00D30EEC">
        <w:rPr>
          <w:rFonts w:eastAsiaTheme="minorEastAsia"/>
          <w:b/>
          <w:vertAlign w:val="subscript"/>
          <w:lang w:val="en-US" w:eastAsia="zh-CN"/>
        </w:rPr>
        <w:t>3</w:t>
      </w:r>
      <w:r w:rsidR="00CC70E7" w:rsidRPr="00D30EEC">
        <w:rPr>
          <w:rFonts w:eastAsiaTheme="minorEastAsia"/>
          <w:b/>
          <w:lang w:val="en-US" w:eastAsia="zh-CN"/>
        </w:rPr>
        <w:t xml:space="preserve">; and </w:t>
      </w:r>
      <w:r w:rsidR="00841E6E" w:rsidRPr="00D30EEC">
        <w:rPr>
          <w:rFonts w:eastAsiaTheme="minorEastAsia"/>
          <w:b/>
          <w:lang w:val="en-US" w:eastAsia="zh-CN"/>
        </w:rPr>
        <w:t>e</w:t>
      </w:r>
      <w:r w:rsidR="00CC70E7" w:rsidRPr="00D30EEC">
        <w:rPr>
          <w:rFonts w:eastAsiaTheme="minorEastAsia"/>
          <w:b/>
          <w:lang w:val="en-US" w:eastAsia="zh-CN"/>
        </w:rPr>
        <w:t>) SnO</w:t>
      </w:r>
      <w:r w:rsidR="00CC70E7" w:rsidRPr="00D30EEC">
        <w:rPr>
          <w:rFonts w:eastAsiaTheme="minorEastAsia"/>
          <w:b/>
          <w:vertAlign w:val="subscript"/>
          <w:lang w:val="en-US" w:eastAsia="zh-CN"/>
        </w:rPr>
        <w:t>2</w:t>
      </w:r>
      <w:r w:rsidR="00CC70E7" w:rsidRPr="00D30EEC">
        <w:rPr>
          <w:rFonts w:eastAsiaTheme="minorEastAsia"/>
          <w:b/>
          <w:lang w:val="en-US" w:eastAsia="zh-CN"/>
        </w:rPr>
        <w:t>-FBALi/FAPbI</w:t>
      </w:r>
      <w:r w:rsidR="00CC70E7" w:rsidRPr="00D30EEC">
        <w:rPr>
          <w:rFonts w:eastAsiaTheme="minorEastAsia"/>
          <w:b/>
          <w:vertAlign w:val="subscript"/>
          <w:lang w:val="en-US" w:eastAsia="zh-CN"/>
        </w:rPr>
        <w:t>3</w:t>
      </w:r>
      <w:r w:rsidR="00CC70E7" w:rsidRPr="00D30EEC">
        <w:rPr>
          <w:rFonts w:eastAsiaTheme="minorEastAsia"/>
          <w:b/>
          <w:lang w:val="en-US" w:eastAsia="zh-CN"/>
        </w:rPr>
        <w:t xml:space="preserve"> before and after contact.</w:t>
      </w:r>
      <w:bookmarkEnd w:id="55"/>
      <w:r w:rsidR="00925E4C" w:rsidRPr="00D30EEC">
        <w:rPr>
          <w:rFonts w:eastAsiaTheme="minorEastAsia"/>
          <w:b/>
          <w:lang w:val="en-US" w:eastAsia="zh-CN"/>
        </w:rPr>
        <w:t xml:space="preserve"> </w:t>
      </w:r>
      <w:r w:rsidR="00266307" w:rsidRPr="00D30EEC">
        <w:rPr>
          <w:rFonts w:eastAsiaTheme="minorEastAsia"/>
          <w:b/>
          <w:lang w:val="en-US" w:eastAsia="zh-CN"/>
        </w:rPr>
        <w:t xml:space="preserve">The </w:t>
      </w:r>
      <w:r w:rsidR="00A90102" w:rsidRPr="00D30EEC">
        <w:rPr>
          <w:rFonts w:eastAsiaTheme="minorEastAsia"/>
          <w:b/>
          <w:lang w:val="en-US" w:eastAsia="zh-CN"/>
        </w:rPr>
        <w:t>shift of vacuum energy level (</w:t>
      </w:r>
      <w:proofErr w:type="spellStart"/>
      <w:r w:rsidR="004C43E0" w:rsidRPr="00D30EEC">
        <w:rPr>
          <w:rFonts w:eastAsiaTheme="minorEastAsia"/>
          <w:b/>
          <w:lang w:val="en-US" w:eastAsia="zh-CN"/>
        </w:rPr>
        <w:t>Δ</w:t>
      </w:r>
      <w:r w:rsidR="004C43E0" w:rsidRPr="00D30EEC">
        <w:rPr>
          <w:rFonts w:eastAsiaTheme="minorEastAsia"/>
          <w:b/>
          <w:i/>
          <w:iCs/>
          <w:lang w:val="en-US" w:eastAsia="zh-CN"/>
        </w:rPr>
        <w:t>E</w:t>
      </w:r>
      <w:r w:rsidR="00C7717E" w:rsidRPr="00D30EEC">
        <w:rPr>
          <w:rFonts w:eastAsiaTheme="minorEastAsia"/>
          <w:b/>
          <w:vertAlign w:val="subscript"/>
          <w:lang w:val="en-US" w:eastAsia="zh-CN"/>
        </w:rPr>
        <w:t>Vac</w:t>
      </w:r>
      <w:proofErr w:type="spellEnd"/>
      <w:r w:rsidR="004C43E0" w:rsidRPr="00D30EEC">
        <w:rPr>
          <w:rFonts w:eastAsiaTheme="minorEastAsia"/>
          <w:b/>
          <w:lang w:val="en-US" w:eastAsia="zh-CN"/>
        </w:rPr>
        <w:t xml:space="preserve"> =</w:t>
      </w:r>
      <w:r w:rsidR="00C7717E" w:rsidRPr="00D30EEC">
        <w:rPr>
          <w:rFonts w:eastAsiaTheme="minorEastAsia"/>
          <w:b/>
          <w:i/>
          <w:iCs/>
          <w:lang w:val="en-US" w:eastAsia="zh-CN"/>
        </w:rPr>
        <w:t xml:space="preserve"> E</w:t>
      </w:r>
      <w:r w:rsidR="00C7717E" w:rsidRPr="00D30EEC">
        <w:rPr>
          <w:rFonts w:eastAsiaTheme="minorEastAsia"/>
          <w:b/>
          <w:vertAlign w:val="subscript"/>
          <w:lang w:val="en-US" w:eastAsia="zh-CN"/>
        </w:rPr>
        <w:t>Vac</w:t>
      </w:r>
      <w:r w:rsidR="00C7717E" w:rsidRPr="00D30EEC">
        <w:rPr>
          <w:rFonts w:eastAsiaTheme="minorEastAsia"/>
          <w:b/>
          <w:vertAlign w:val="superscript"/>
          <w:lang w:val="en-US" w:eastAsia="zh-CN"/>
        </w:rPr>
        <w:t>FAPbI3</w:t>
      </w:r>
      <w:r w:rsidR="00C7717E" w:rsidRPr="00D30EEC">
        <w:rPr>
          <w:rFonts w:eastAsiaTheme="minorEastAsia"/>
          <w:b/>
          <w:lang w:val="en-US" w:eastAsia="zh-CN"/>
        </w:rPr>
        <w:t>-</w:t>
      </w:r>
      <w:r w:rsidR="00C7717E" w:rsidRPr="00D30EEC">
        <w:rPr>
          <w:rFonts w:eastAsiaTheme="minorEastAsia"/>
          <w:b/>
          <w:i/>
          <w:iCs/>
          <w:lang w:val="en-US" w:eastAsia="zh-CN"/>
        </w:rPr>
        <w:t>E</w:t>
      </w:r>
      <w:r w:rsidR="00C7717E" w:rsidRPr="00D30EEC">
        <w:rPr>
          <w:rFonts w:eastAsiaTheme="minorEastAsia"/>
          <w:b/>
          <w:vertAlign w:val="subscript"/>
          <w:lang w:val="en-US" w:eastAsia="zh-CN"/>
        </w:rPr>
        <w:t>Vac</w:t>
      </w:r>
      <w:r w:rsidR="00C7717E" w:rsidRPr="00D30EEC">
        <w:rPr>
          <w:rFonts w:eastAsiaTheme="minorEastAsia"/>
          <w:b/>
          <w:vertAlign w:val="superscript"/>
          <w:lang w:val="en-US" w:eastAsia="zh-CN"/>
        </w:rPr>
        <w:t>SnO2</w:t>
      </w:r>
      <w:r w:rsidR="00A90102" w:rsidRPr="00D30EEC">
        <w:rPr>
          <w:rFonts w:eastAsiaTheme="minorEastAsia"/>
          <w:b/>
          <w:lang w:val="en-US" w:eastAsia="zh-CN"/>
        </w:rPr>
        <w:t xml:space="preserve">) and the </w:t>
      </w:r>
      <w:r w:rsidR="00266307" w:rsidRPr="00D30EEC">
        <w:rPr>
          <w:rFonts w:eastAsiaTheme="minorEastAsia"/>
          <w:b/>
          <w:lang w:val="en-US" w:eastAsia="zh-CN"/>
        </w:rPr>
        <w:t>energy difference between the CB of SnO</w:t>
      </w:r>
      <w:r w:rsidR="00266307" w:rsidRPr="00D30EEC">
        <w:rPr>
          <w:rFonts w:eastAsiaTheme="minorEastAsia"/>
          <w:b/>
          <w:vertAlign w:val="subscript"/>
          <w:lang w:val="en-US" w:eastAsia="zh-CN"/>
        </w:rPr>
        <w:t>2</w:t>
      </w:r>
      <w:r w:rsidR="00266307" w:rsidRPr="00D30EEC">
        <w:rPr>
          <w:rFonts w:eastAsiaTheme="minorEastAsia"/>
          <w:b/>
          <w:lang w:val="en-US" w:eastAsia="zh-CN"/>
        </w:rPr>
        <w:t xml:space="preserve"> and </w:t>
      </w:r>
      <w:r w:rsidR="00384535" w:rsidRPr="00D30EEC">
        <w:rPr>
          <w:rFonts w:eastAsiaTheme="minorEastAsia"/>
          <w:b/>
          <w:lang w:val="en-US" w:eastAsia="zh-CN"/>
        </w:rPr>
        <w:t>FAPbI</w:t>
      </w:r>
      <w:r w:rsidR="00384535" w:rsidRPr="00D30EEC">
        <w:rPr>
          <w:rFonts w:eastAsiaTheme="minorEastAsia"/>
          <w:b/>
          <w:vertAlign w:val="subscript"/>
          <w:lang w:val="en-US" w:eastAsia="zh-CN"/>
        </w:rPr>
        <w:t>3</w:t>
      </w:r>
      <w:r w:rsidR="00384535" w:rsidRPr="00D30EEC">
        <w:rPr>
          <w:rFonts w:eastAsiaTheme="minorEastAsia"/>
          <w:b/>
          <w:lang w:val="en-US" w:eastAsia="zh-CN"/>
        </w:rPr>
        <w:t xml:space="preserve"> (</w:t>
      </w:r>
      <w:bookmarkStart w:id="57" w:name="_Hlk131340587"/>
      <w:r w:rsidR="00266307" w:rsidRPr="00D30EEC">
        <w:rPr>
          <w:rFonts w:eastAsiaTheme="minorEastAsia"/>
          <w:b/>
          <w:lang w:val="en-US" w:eastAsia="zh-CN"/>
        </w:rPr>
        <w:t>Δ</w:t>
      </w:r>
      <w:r w:rsidR="00266307" w:rsidRPr="00D30EEC">
        <w:rPr>
          <w:rFonts w:eastAsiaTheme="minorEastAsia"/>
          <w:b/>
          <w:i/>
          <w:iCs/>
          <w:lang w:val="en-US" w:eastAsia="zh-CN"/>
        </w:rPr>
        <w:t>E</w:t>
      </w:r>
      <w:r w:rsidR="00384535" w:rsidRPr="00D30EEC">
        <w:rPr>
          <w:rFonts w:eastAsiaTheme="minorEastAsia"/>
          <w:b/>
          <w:lang w:val="en-US" w:eastAsia="zh-CN"/>
        </w:rPr>
        <w:t xml:space="preserve"> </w:t>
      </w:r>
      <w:r w:rsidR="00A90102" w:rsidRPr="00D30EEC">
        <w:rPr>
          <w:rFonts w:eastAsiaTheme="minorEastAsia"/>
          <w:b/>
          <w:lang w:val="en-US" w:eastAsia="zh-CN"/>
        </w:rPr>
        <w:t xml:space="preserve">= </w:t>
      </w:r>
      <w:r w:rsidR="00A90102" w:rsidRPr="00D30EEC">
        <w:rPr>
          <w:rFonts w:eastAsiaTheme="minorEastAsia"/>
          <w:b/>
          <w:i/>
          <w:iCs/>
          <w:lang w:val="en-US" w:eastAsia="zh-CN"/>
        </w:rPr>
        <w:t>E</w:t>
      </w:r>
      <w:r w:rsidR="00A90102" w:rsidRPr="00D30EEC">
        <w:rPr>
          <w:rFonts w:eastAsiaTheme="minorEastAsia"/>
          <w:b/>
          <w:vertAlign w:val="subscript"/>
          <w:lang w:val="en-US" w:eastAsia="zh-CN"/>
        </w:rPr>
        <w:t>CB</w:t>
      </w:r>
      <w:r w:rsidR="004C43E0" w:rsidRPr="00D30EEC">
        <w:rPr>
          <w:rFonts w:eastAsiaTheme="minorEastAsia"/>
          <w:b/>
          <w:vertAlign w:val="superscript"/>
          <w:lang w:val="en-US" w:eastAsia="zh-CN"/>
        </w:rPr>
        <w:t>FAPbI3</w:t>
      </w:r>
      <w:r w:rsidR="00C7717E" w:rsidRPr="00D30EEC">
        <w:rPr>
          <w:rFonts w:eastAsiaTheme="minorEastAsia"/>
          <w:b/>
          <w:lang w:val="en-US" w:eastAsia="zh-CN"/>
        </w:rPr>
        <w:t>-</w:t>
      </w:r>
      <w:r w:rsidR="00C7717E" w:rsidRPr="00D30EEC">
        <w:rPr>
          <w:rFonts w:eastAsiaTheme="minorEastAsia"/>
          <w:b/>
          <w:i/>
          <w:iCs/>
          <w:lang w:val="en-US" w:eastAsia="zh-CN"/>
        </w:rPr>
        <w:t>E</w:t>
      </w:r>
      <w:r w:rsidR="00C7717E" w:rsidRPr="00D30EEC">
        <w:rPr>
          <w:rFonts w:eastAsiaTheme="minorEastAsia"/>
          <w:b/>
          <w:vertAlign w:val="subscript"/>
          <w:lang w:val="en-US" w:eastAsia="zh-CN"/>
        </w:rPr>
        <w:t>CB</w:t>
      </w:r>
      <w:r w:rsidR="00C7717E" w:rsidRPr="00D30EEC">
        <w:rPr>
          <w:rFonts w:eastAsiaTheme="minorEastAsia"/>
          <w:b/>
          <w:vertAlign w:val="superscript"/>
          <w:lang w:val="en-US" w:eastAsia="zh-CN"/>
        </w:rPr>
        <w:t>SnO2</w:t>
      </w:r>
      <w:bookmarkEnd w:id="57"/>
      <w:r w:rsidR="00A90102" w:rsidRPr="00D30EEC">
        <w:rPr>
          <w:rFonts w:eastAsiaTheme="minorEastAsia"/>
          <w:b/>
          <w:lang w:val="en-US" w:eastAsia="zh-CN"/>
        </w:rPr>
        <w:t xml:space="preserve">) are shown in these figures directly. </w:t>
      </w:r>
    </w:p>
    <w:bookmarkEnd w:id="56"/>
    <w:p w14:paraId="765D5461" w14:textId="4BA8EDC7" w:rsidR="004D6F9A" w:rsidRPr="00B150C1" w:rsidRDefault="004D6F9A" w:rsidP="00AD7641">
      <w:pPr>
        <w:pStyle w:val="Literature"/>
        <w:rPr>
          <w:rFonts w:eastAsiaTheme="minorEastAsia"/>
          <w:b/>
          <w:highlight w:val="yellow"/>
          <w:lang w:val="en-US" w:eastAsia="zh-CN"/>
        </w:rPr>
      </w:pPr>
    </w:p>
    <w:p w14:paraId="0CB6DA1D" w14:textId="3722A96E" w:rsidR="004D6F9A" w:rsidRPr="00C7717E" w:rsidRDefault="004D6F9A" w:rsidP="00AD7641">
      <w:pPr>
        <w:pStyle w:val="Literature"/>
        <w:rPr>
          <w:rFonts w:eastAsiaTheme="minorEastAsia"/>
          <w:b/>
          <w:highlight w:val="yellow"/>
          <w:lang w:val="en-US" w:eastAsia="zh-CN"/>
        </w:rPr>
      </w:pPr>
    </w:p>
    <w:p w14:paraId="49BBF27E" w14:textId="77777777" w:rsidR="004D6F9A" w:rsidRDefault="004D6F9A" w:rsidP="00AD7641">
      <w:pPr>
        <w:pStyle w:val="Literature"/>
        <w:rPr>
          <w:rFonts w:eastAsiaTheme="minorEastAsia"/>
          <w:b/>
          <w:highlight w:val="yellow"/>
          <w:lang w:val="en-US" w:eastAsia="zh-CN"/>
        </w:rPr>
      </w:pPr>
    </w:p>
    <w:p w14:paraId="7134328D" w14:textId="1A1D2794" w:rsidR="008072DC" w:rsidRPr="008072DC" w:rsidRDefault="008072DC" w:rsidP="008072DC">
      <w:pPr>
        <w:pStyle w:val="Literature"/>
        <w:rPr>
          <w:rFonts w:eastAsiaTheme="minorEastAsia"/>
          <w:b/>
          <w:highlight w:val="yellow"/>
          <w:lang w:val="en-US" w:eastAsia="zh-CN"/>
        </w:rPr>
      </w:pPr>
      <w:r>
        <w:rPr>
          <w:rFonts w:eastAsiaTheme="minorEastAsia"/>
          <w:b/>
          <w:noProof/>
          <w:lang w:val="en-US" w:eastAsia="zh-CN"/>
        </w:rPr>
        <w:lastRenderedPageBreak/>
        <w:drawing>
          <wp:anchor distT="0" distB="0" distL="114300" distR="114300" simplePos="0" relativeHeight="251688960" behindDoc="0" locked="0" layoutInCell="1" allowOverlap="1" wp14:anchorId="5D9DCD85" wp14:editId="10BC4516">
            <wp:simplePos x="0" y="0"/>
            <wp:positionH relativeFrom="margin">
              <wp:align>right</wp:align>
            </wp:positionH>
            <wp:positionV relativeFrom="paragraph">
              <wp:posOffset>106680</wp:posOffset>
            </wp:positionV>
            <wp:extent cx="5273675" cy="423735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4237355"/>
                    </a:xfrm>
                    <a:prstGeom prst="rect">
                      <a:avLst/>
                    </a:prstGeom>
                    <a:noFill/>
                  </pic:spPr>
                </pic:pic>
              </a:graphicData>
            </a:graphic>
            <wp14:sizeRelH relativeFrom="page">
              <wp14:pctWidth>0</wp14:pctWidth>
            </wp14:sizeRelH>
            <wp14:sizeRelV relativeFrom="page">
              <wp14:pctHeight>0</wp14:pctHeight>
            </wp14:sizeRelV>
          </wp:anchor>
        </w:drawing>
      </w:r>
      <w:r w:rsidR="0065559D" w:rsidRPr="000A41C3">
        <w:rPr>
          <w:rFonts w:eastAsiaTheme="minorEastAsia" w:hint="eastAsia"/>
          <w:b/>
          <w:lang w:val="en-US" w:eastAsia="zh-CN"/>
        </w:rPr>
        <w:t>F</w:t>
      </w:r>
      <w:r w:rsidRPr="000A41C3">
        <w:rPr>
          <w:rFonts w:eastAsiaTheme="minorEastAsia"/>
          <w:b/>
          <w:lang w:val="en-US" w:eastAsia="zh-CN"/>
        </w:rPr>
        <w:t xml:space="preserve">igure </w:t>
      </w:r>
      <w:r w:rsidR="00841E6E">
        <w:rPr>
          <w:rFonts w:eastAsiaTheme="minorEastAsia"/>
          <w:b/>
          <w:lang w:val="en-US" w:eastAsia="zh-CN"/>
        </w:rPr>
        <w:t>5</w:t>
      </w:r>
      <w:r w:rsidRPr="000A41C3">
        <w:rPr>
          <w:rFonts w:eastAsiaTheme="minorEastAsia"/>
          <w:b/>
          <w:lang w:val="en-US" w:eastAsia="zh-CN"/>
        </w:rPr>
        <w:t xml:space="preserve">. </w:t>
      </w:r>
      <w:r>
        <w:rPr>
          <w:rFonts w:eastAsiaTheme="minorEastAsia"/>
          <w:b/>
          <w:lang w:val="en-US" w:eastAsia="zh-CN"/>
        </w:rPr>
        <w:t>a</w:t>
      </w:r>
      <w:r w:rsidRPr="000A41C3">
        <w:rPr>
          <w:rFonts w:eastAsiaTheme="minorEastAsia"/>
          <w:b/>
          <w:lang w:val="en-US" w:eastAsia="zh-CN"/>
        </w:rPr>
        <w:t xml:space="preserve">) Mott–Schottky analysis at 1000 Hz, </w:t>
      </w:r>
      <w:r>
        <w:rPr>
          <w:rFonts w:eastAsiaTheme="minorEastAsia"/>
          <w:b/>
          <w:lang w:val="en-US" w:eastAsia="zh-CN"/>
        </w:rPr>
        <w:t>b</w:t>
      </w:r>
      <w:r w:rsidRPr="000A41C3">
        <w:rPr>
          <w:rFonts w:eastAsiaTheme="minorEastAsia"/>
          <w:b/>
          <w:lang w:val="en-US" w:eastAsia="zh-CN"/>
        </w:rPr>
        <w:t xml:space="preserve">) Electrical impedance spectroscopy (EIS) of PSCs, </w:t>
      </w:r>
      <w:r>
        <w:rPr>
          <w:rFonts w:eastAsiaTheme="minorEastAsia"/>
          <w:b/>
          <w:lang w:val="en-US" w:eastAsia="zh-CN"/>
        </w:rPr>
        <w:t>c</w:t>
      </w:r>
      <w:r w:rsidRPr="000A41C3">
        <w:rPr>
          <w:rFonts w:eastAsiaTheme="minorEastAsia"/>
          <w:b/>
          <w:lang w:val="en-US" w:eastAsia="zh-CN"/>
        </w:rPr>
        <w:t xml:space="preserve">) </w:t>
      </w:r>
      <w:proofErr w:type="spellStart"/>
      <w:r w:rsidRPr="000A41C3">
        <w:rPr>
          <w:rFonts w:eastAsiaTheme="minorEastAsia"/>
          <w:b/>
          <w:i/>
          <w:iCs/>
          <w:lang w:val="en-US" w:eastAsia="zh-CN"/>
        </w:rPr>
        <w:t>V</w:t>
      </w:r>
      <w:r w:rsidRPr="000A41C3">
        <w:rPr>
          <w:rFonts w:eastAsiaTheme="minorEastAsia"/>
          <w:b/>
          <w:lang w:val="en-US" w:eastAsia="zh-CN"/>
        </w:rPr>
        <w:t>oc</w:t>
      </w:r>
      <w:proofErr w:type="spellEnd"/>
      <w:r w:rsidRPr="000A41C3">
        <w:rPr>
          <w:rFonts w:eastAsiaTheme="minorEastAsia"/>
          <w:b/>
          <w:lang w:val="en-US" w:eastAsia="zh-CN"/>
        </w:rPr>
        <w:t xml:space="preserve"> versus light intensity, and </w:t>
      </w:r>
      <w:r w:rsidRPr="009867E5">
        <w:rPr>
          <w:rFonts w:eastAsiaTheme="minorEastAsia"/>
          <w:b/>
          <w:lang w:val="en-US" w:eastAsia="zh-CN"/>
        </w:rPr>
        <w:t xml:space="preserve">Normalized averaged PCE of the corresponding devices in </w:t>
      </w:r>
      <w:r>
        <w:rPr>
          <w:rFonts w:eastAsiaTheme="minorEastAsia"/>
          <w:b/>
          <w:lang w:val="en-US" w:eastAsia="zh-CN"/>
        </w:rPr>
        <w:t>d</w:t>
      </w:r>
      <w:r w:rsidRPr="009867E5">
        <w:rPr>
          <w:rFonts w:eastAsiaTheme="minorEastAsia"/>
          <w:b/>
          <w:lang w:val="en-US" w:eastAsia="zh-CN"/>
        </w:rPr>
        <w:t>)</w:t>
      </w:r>
      <w:r>
        <w:rPr>
          <w:rFonts w:eastAsiaTheme="minorEastAsia"/>
          <w:b/>
          <w:lang w:val="en-US" w:eastAsia="zh-CN"/>
        </w:rPr>
        <w:t xml:space="preserve"> </w:t>
      </w:r>
      <w:r w:rsidRPr="009867E5">
        <w:rPr>
          <w:rFonts w:eastAsiaTheme="minorEastAsia"/>
          <w:b/>
          <w:lang w:val="en-US" w:eastAsia="zh-CN"/>
        </w:rPr>
        <w:t xml:space="preserve">continuous operation condition; </w:t>
      </w:r>
      <w:r>
        <w:rPr>
          <w:rFonts w:eastAsiaTheme="minorEastAsia"/>
          <w:b/>
          <w:lang w:val="en-US" w:eastAsia="zh-CN"/>
        </w:rPr>
        <w:t>e</w:t>
      </w:r>
      <w:r w:rsidRPr="009867E5">
        <w:rPr>
          <w:rFonts w:eastAsiaTheme="minorEastAsia"/>
          <w:b/>
          <w:lang w:val="en-US" w:eastAsia="zh-CN"/>
        </w:rPr>
        <w:t>) 25</w:t>
      </w:r>
      <w:r w:rsidRPr="009867E5">
        <w:rPr>
          <w:rFonts w:ascii="DengXian" w:eastAsia="DengXian" w:hAnsi="DengXian" w:hint="eastAsia"/>
          <w:b/>
          <w:lang w:val="en-US" w:eastAsia="zh-CN"/>
        </w:rPr>
        <w:t>°</w:t>
      </w:r>
      <w:r w:rsidRPr="009867E5">
        <w:rPr>
          <w:rFonts w:eastAsiaTheme="minorEastAsia" w:hint="eastAsia"/>
          <w:b/>
          <w:lang w:val="en-US" w:eastAsia="zh-CN"/>
        </w:rPr>
        <w:t>C</w:t>
      </w:r>
      <w:r w:rsidRPr="009867E5">
        <w:rPr>
          <w:rFonts w:eastAsiaTheme="minorEastAsia"/>
          <w:b/>
          <w:lang w:val="en-US" w:eastAsia="zh-CN"/>
        </w:rPr>
        <w:t xml:space="preserve">, 30% humidity. </w:t>
      </w:r>
      <w:r>
        <w:rPr>
          <w:rFonts w:eastAsiaTheme="minorEastAsia"/>
          <w:b/>
          <w:lang w:val="en-US" w:eastAsia="zh-CN"/>
        </w:rPr>
        <w:t>f</w:t>
      </w:r>
      <w:r w:rsidRPr="009867E5">
        <w:rPr>
          <w:rFonts w:eastAsiaTheme="minorEastAsia"/>
          <w:b/>
          <w:lang w:val="en-US" w:eastAsia="zh-CN"/>
        </w:rPr>
        <w:t xml:space="preserve">) XPS high-resolution spectra of perovskite layer after 1000h operation test for corresponding devices. </w:t>
      </w:r>
      <w:r>
        <w:rPr>
          <w:rFonts w:eastAsiaTheme="minorEastAsia"/>
          <w:b/>
          <w:lang w:val="en-US" w:eastAsia="zh-CN"/>
        </w:rPr>
        <w:t>g</w:t>
      </w:r>
      <w:r w:rsidRPr="009867E5">
        <w:rPr>
          <w:rFonts w:eastAsiaTheme="minorEastAsia"/>
          <w:b/>
          <w:lang w:val="en-US" w:eastAsia="zh-CN"/>
        </w:rPr>
        <w:t xml:space="preserve">) Continuous scanning stability of the device </w:t>
      </w:r>
      <w:r w:rsidRPr="009867E5">
        <w:rPr>
          <w:b/>
          <w:lang w:val="en-US"/>
        </w:rPr>
        <w:t>based on SnO</w:t>
      </w:r>
      <w:r w:rsidRPr="009867E5">
        <w:rPr>
          <w:b/>
          <w:vertAlign w:val="subscript"/>
          <w:lang w:val="en-US"/>
        </w:rPr>
        <w:t>2</w:t>
      </w:r>
      <w:r w:rsidRPr="009867E5">
        <w:rPr>
          <w:b/>
          <w:lang w:val="en-US"/>
        </w:rPr>
        <w:t xml:space="preserve"> and SnO</w:t>
      </w:r>
      <w:r w:rsidRPr="009867E5">
        <w:rPr>
          <w:b/>
          <w:vertAlign w:val="subscript"/>
          <w:lang w:val="en-US"/>
        </w:rPr>
        <w:t>2</w:t>
      </w:r>
      <w:r w:rsidRPr="009867E5">
        <w:rPr>
          <w:b/>
          <w:lang w:val="en-US"/>
        </w:rPr>
        <w:t>-FBA.</w:t>
      </w:r>
    </w:p>
    <w:p w14:paraId="26861087" w14:textId="7A844341" w:rsidR="0065559D" w:rsidRPr="008072DC" w:rsidRDefault="0065559D" w:rsidP="00AD7641">
      <w:pPr>
        <w:pStyle w:val="Literature"/>
        <w:rPr>
          <w:b/>
          <w:lang w:val="en-US"/>
        </w:rPr>
      </w:pPr>
    </w:p>
    <w:p w14:paraId="5F4C6C28" w14:textId="2F1913C4" w:rsidR="0065559D" w:rsidRDefault="0065559D" w:rsidP="00AD7641">
      <w:pPr>
        <w:pStyle w:val="Literature"/>
        <w:rPr>
          <w:b/>
          <w:noProof/>
          <w:highlight w:val="yellow"/>
          <w:lang w:val="en-US"/>
        </w:rPr>
      </w:pPr>
    </w:p>
    <w:p w14:paraId="70181F11" w14:textId="21E2410D" w:rsidR="00416671" w:rsidRDefault="00416671" w:rsidP="00AD7641">
      <w:pPr>
        <w:pStyle w:val="Literature"/>
        <w:rPr>
          <w:b/>
          <w:noProof/>
          <w:highlight w:val="yellow"/>
          <w:lang w:val="en-US"/>
        </w:rPr>
      </w:pPr>
    </w:p>
    <w:p w14:paraId="7FE65EC5" w14:textId="43CE9D9B" w:rsidR="00416671" w:rsidRDefault="00416671" w:rsidP="00AD7641">
      <w:pPr>
        <w:pStyle w:val="Literature"/>
        <w:rPr>
          <w:b/>
          <w:noProof/>
          <w:highlight w:val="yellow"/>
          <w:lang w:val="en-US"/>
        </w:rPr>
      </w:pPr>
    </w:p>
    <w:p w14:paraId="0C476F41" w14:textId="2B83D506" w:rsidR="00873118" w:rsidRDefault="00873118" w:rsidP="00AD7641">
      <w:pPr>
        <w:pStyle w:val="Literature"/>
        <w:rPr>
          <w:b/>
          <w:lang w:val="en-US"/>
        </w:rPr>
      </w:pPr>
    </w:p>
    <w:p w14:paraId="3D45D5F3" w14:textId="7A3F420F" w:rsidR="00873118" w:rsidRPr="00F93E1D" w:rsidRDefault="00873118" w:rsidP="00AD7641">
      <w:pPr>
        <w:pStyle w:val="Literature"/>
        <w:rPr>
          <w:rFonts w:eastAsiaTheme="minorEastAsia"/>
          <w:b/>
          <w:u w:val="single"/>
          <w:lang w:val="en-US" w:eastAsia="zh-CN"/>
        </w:rPr>
      </w:pPr>
      <w:r w:rsidRPr="00F93E1D">
        <w:rPr>
          <w:rFonts w:eastAsiaTheme="minorEastAsia"/>
          <w:b/>
          <w:lang w:val="en-US" w:eastAsia="zh-CN"/>
        </w:rPr>
        <w:lastRenderedPageBreak/>
        <w:t xml:space="preserve">Table 1. </w:t>
      </w:r>
      <w:r w:rsidR="002A3FD4" w:rsidRPr="00F93E1D">
        <w:rPr>
          <w:rFonts w:eastAsiaTheme="minorEastAsia"/>
          <w:b/>
          <w:lang w:val="en-US" w:eastAsia="zh-CN"/>
        </w:rPr>
        <w:t>Photovoltaic parameters of PSCs based on SnO</w:t>
      </w:r>
      <w:r w:rsidR="002A3FD4" w:rsidRPr="00F93E1D">
        <w:rPr>
          <w:rFonts w:eastAsiaTheme="minorEastAsia"/>
          <w:b/>
          <w:vertAlign w:val="subscript"/>
          <w:lang w:val="en-US" w:eastAsia="zh-CN"/>
        </w:rPr>
        <w:t>2</w:t>
      </w:r>
      <w:r w:rsidR="002A3FD4" w:rsidRPr="00F93E1D">
        <w:rPr>
          <w:rFonts w:eastAsiaTheme="minorEastAsia"/>
          <w:b/>
          <w:lang w:val="en-US" w:eastAsia="zh-CN"/>
        </w:rPr>
        <w:t xml:space="preserve"> under voltage bias and PSCs based on SnO</w:t>
      </w:r>
      <w:r w:rsidR="002A3FD4" w:rsidRPr="00F93E1D">
        <w:rPr>
          <w:rFonts w:eastAsiaTheme="minorEastAsia"/>
          <w:b/>
          <w:vertAlign w:val="subscript"/>
          <w:lang w:val="en-US" w:eastAsia="zh-CN"/>
        </w:rPr>
        <w:t>2</w:t>
      </w:r>
      <w:r w:rsidR="002A3FD4" w:rsidRPr="00F93E1D">
        <w:rPr>
          <w:rFonts w:eastAsiaTheme="minorEastAsia"/>
          <w:b/>
          <w:lang w:val="en-US" w:eastAsia="zh-CN"/>
        </w:rPr>
        <w:t xml:space="preserve">-FBA measured in both forward and reverse scan directions under AM 1.5 G illumination (100 </w:t>
      </w:r>
      <w:proofErr w:type="spellStart"/>
      <w:r w:rsidR="002A3FD4" w:rsidRPr="00F93E1D">
        <w:rPr>
          <w:rFonts w:eastAsiaTheme="minorEastAsia"/>
          <w:b/>
          <w:lang w:val="en-US" w:eastAsia="zh-CN"/>
        </w:rPr>
        <w:t>mW</w:t>
      </w:r>
      <w:proofErr w:type="spellEnd"/>
      <w:r w:rsidR="002A3FD4" w:rsidRPr="00F93E1D">
        <w:rPr>
          <w:rFonts w:eastAsiaTheme="minorEastAsia"/>
          <w:b/>
          <w:lang w:val="en-US" w:eastAsia="zh-CN"/>
        </w:rPr>
        <w:t xml:space="preserve"> cm</w:t>
      </w:r>
      <w:r w:rsidR="002A3FD4" w:rsidRPr="00F93E1D">
        <w:rPr>
          <w:rFonts w:eastAsiaTheme="minorEastAsia"/>
          <w:b/>
          <w:vertAlign w:val="superscript"/>
          <w:lang w:val="en-US" w:eastAsia="zh-CN"/>
        </w:rPr>
        <w:t>–2</w:t>
      </w:r>
      <w:r w:rsidR="002A3FD4" w:rsidRPr="00F93E1D">
        <w:rPr>
          <w:rFonts w:eastAsiaTheme="minorEastAsia"/>
          <w:b/>
          <w:lang w:val="en-US" w:eastAsia="zh-CN"/>
        </w:rPr>
        <w:t>).</w:t>
      </w:r>
    </w:p>
    <w:tbl>
      <w:tblPr>
        <w:tblpPr w:leftFromText="180" w:rightFromText="180" w:vertAnchor="page" w:horzAnchor="margin" w:tblpY="3577"/>
        <w:tblW w:w="8647" w:type="dxa"/>
        <w:tblLook w:val="01E0" w:firstRow="1" w:lastRow="1" w:firstColumn="1" w:lastColumn="1" w:noHBand="0" w:noVBand="0"/>
      </w:tblPr>
      <w:tblGrid>
        <w:gridCol w:w="1268"/>
        <w:gridCol w:w="717"/>
        <w:gridCol w:w="1276"/>
        <w:gridCol w:w="992"/>
        <w:gridCol w:w="1276"/>
        <w:gridCol w:w="992"/>
        <w:gridCol w:w="850"/>
        <w:gridCol w:w="1276"/>
      </w:tblGrid>
      <w:tr w:rsidR="002A3FD4" w:rsidRPr="00F93E1D" w14:paraId="6147A0AC" w14:textId="77777777" w:rsidTr="002A3FD4">
        <w:trPr>
          <w:trHeight w:val="535"/>
        </w:trPr>
        <w:tc>
          <w:tcPr>
            <w:tcW w:w="1268" w:type="dxa"/>
            <w:tcBorders>
              <w:top w:val="single" w:sz="4" w:space="0" w:color="000000"/>
              <w:bottom w:val="single" w:sz="4" w:space="0" w:color="000000"/>
            </w:tcBorders>
          </w:tcPr>
          <w:p w14:paraId="2F294DFE" w14:textId="77777777" w:rsidR="002A3FD4" w:rsidRPr="00F93E1D" w:rsidRDefault="002A3FD4" w:rsidP="002A3FD4">
            <w:pPr>
              <w:widowControl/>
              <w:pBdr>
                <w:top w:val="single" w:sz="4" w:space="4" w:color="FFFFFF"/>
                <w:left w:val="single" w:sz="4" w:space="4" w:color="FFFFFF"/>
                <w:bottom w:val="single" w:sz="4" w:space="4" w:color="FFFFFF"/>
              </w:pBdr>
              <w:jc w:val="left"/>
              <w:rPr>
                <w:rFonts w:ascii="Arial" w:hAnsi="Arial" w:cs="Times New Roman"/>
                <w:kern w:val="0"/>
                <w:sz w:val="16"/>
                <w:szCs w:val="13"/>
              </w:rPr>
            </w:pPr>
            <w:r w:rsidRPr="00F93E1D">
              <w:rPr>
                <w:rFonts w:ascii="Arial" w:hAnsi="Arial" w:cs="Times New Roman"/>
                <w:kern w:val="0"/>
                <w:sz w:val="16"/>
                <w:szCs w:val="13"/>
              </w:rPr>
              <w:t>Test Condition</w:t>
            </w:r>
          </w:p>
        </w:tc>
        <w:tc>
          <w:tcPr>
            <w:tcW w:w="717" w:type="dxa"/>
            <w:tcBorders>
              <w:top w:val="single" w:sz="4" w:space="0" w:color="000000"/>
              <w:bottom w:val="single" w:sz="4" w:space="0" w:color="000000"/>
            </w:tcBorders>
          </w:tcPr>
          <w:p w14:paraId="5EA1D579" w14:textId="77777777" w:rsidR="002A3FD4" w:rsidRPr="00F93E1D" w:rsidRDefault="002A3FD4" w:rsidP="002A3FD4">
            <w:pPr>
              <w:widowControl/>
              <w:pBdr>
                <w:top w:val="single" w:sz="4" w:space="4" w:color="FFFFFF"/>
                <w:left w:val="single" w:sz="4" w:space="4" w:color="FFFFFF"/>
                <w:bottom w:val="single" w:sz="4" w:space="4" w:color="FFFFFF"/>
              </w:pBdr>
              <w:jc w:val="left"/>
              <w:rPr>
                <w:rFonts w:ascii="Arial" w:hAnsi="Arial" w:cs="Times New Roman"/>
                <w:kern w:val="0"/>
                <w:sz w:val="16"/>
                <w:szCs w:val="13"/>
              </w:rPr>
            </w:pPr>
            <w:r w:rsidRPr="00F93E1D">
              <w:rPr>
                <w:rFonts w:ascii="Arial" w:hAnsi="Arial" w:cs="Times New Roman" w:hint="eastAsia"/>
                <w:kern w:val="0"/>
                <w:sz w:val="16"/>
                <w:szCs w:val="13"/>
              </w:rPr>
              <w:t>T</w:t>
            </w:r>
            <w:r w:rsidRPr="00F93E1D">
              <w:rPr>
                <w:rFonts w:ascii="Arial" w:hAnsi="Arial" w:cs="Times New Roman"/>
                <w:kern w:val="0"/>
                <w:sz w:val="16"/>
                <w:szCs w:val="13"/>
              </w:rPr>
              <w:t>imes</w:t>
            </w:r>
          </w:p>
        </w:tc>
        <w:tc>
          <w:tcPr>
            <w:tcW w:w="1276" w:type="dxa"/>
            <w:tcBorders>
              <w:top w:val="single" w:sz="4" w:space="0" w:color="000000"/>
              <w:bottom w:val="single" w:sz="4" w:space="0" w:color="000000"/>
            </w:tcBorders>
            <w:shd w:val="clear" w:color="auto" w:fill="auto"/>
          </w:tcPr>
          <w:p w14:paraId="018778C0" w14:textId="77777777" w:rsidR="002A3FD4" w:rsidRPr="00F93E1D" w:rsidRDefault="002A3FD4" w:rsidP="002A3FD4">
            <w:pPr>
              <w:widowControl/>
              <w:pBdr>
                <w:top w:val="single" w:sz="4" w:space="4" w:color="FFFFFF"/>
                <w:left w:val="single" w:sz="4" w:space="4" w:color="FFFFFF"/>
                <w:bottom w:val="single" w:sz="4" w:space="4" w:color="FFFFFF"/>
              </w:pBdr>
              <w:jc w:val="left"/>
              <w:rPr>
                <w:rFonts w:ascii="Arial" w:eastAsia="MS Mincho" w:hAnsi="Arial" w:cs="Times New Roman"/>
                <w:kern w:val="0"/>
                <w:sz w:val="16"/>
                <w:szCs w:val="13"/>
                <w:lang w:eastAsia="ja-JP"/>
              </w:rPr>
            </w:pPr>
            <w:r w:rsidRPr="00F93E1D">
              <w:rPr>
                <w:rFonts w:ascii="Arial" w:eastAsia="MS Mincho" w:hAnsi="Arial" w:cs="Times New Roman"/>
                <w:kern w:val="0"/>
                <w:sz w:val="16"/>
                <w:szCs w:val="13"/>
                <w:lang w:eastAsia="ja-JP"/>
              </w:rPr>
              <w:t>Scan direction</w:t>
            </w:r>
          </w:p>
        </w:tc>
        <w:tc>
          <w:tcPr>
            <w:tcW w:w="992" w:type="dxa"/>
            <w:tcBorders>
              <w:top w:val="single" w:sz="4" w:space="0" w:color="000000"/>
              <w:bottom w:val="single" w:sz="4" w:space="0" w:color="000000"/>
            </w:tcBorders>
            <w:shd w:val="clear" w:color="auto" w:fill="auto"/>
          </w:tcPr>
          <w:p w14:paraId="452FFF8B"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jc w:val="center"/>
              <w:rPr>
                <w:rFonts w:ascii="Arial" w:eastAsia="MS Mincho" w:hAnsi="Arial" w:cs="Times New Roman"/>
                <w:kern w:val="0"/>
                <w:sz w:val="16"/>
                <w:szCs w:val="13"/>
                <w:lang w:eastAsia="ja-JP"/>
              </w:rPr>
            </w:pPr>
            <w:proofErr w:type="spellStart"/>
            <w:r w:rsidRPr="00F93E1D">
              <w:rPr>
                <w:rFonts w:ascii="Arial" w:eastAsia="MS Mincho" w:hAnsi="Arial" w:cs="Times New Roman"/>
                <w:i/>
                <w:iCs/>
                <w:kern w:val="0"/>
                <w:sz w:val="16"/>
                <w:szCs w:val="13"/>
                <w:lang w:eastAsia="ja-JP"/>
              </w:rPr>
              <w:t>V</w:t>
            </w:r>
            <w:r w:rsidRPr="00F93E1D">
              <w:rPr>
                <w:rFonts w:ascii="Arial" w:eastAsia="MS Mincho" w:hAnsi="Arial" w:cs="Times New Roman"/>
                <w:kern w:val="0"/>
                <w:sz w:val="16"/>
                <w:szCs w:val="13"/>
                <w:vertAlign w:val="subscript"/>
                <w:lang w:eastAsia="ja-JP"/>
              </w:rPr>
              <w:t>oc</w:t>
            </w:r>
            <w:proofErr w:type="spellEnd"/>
            <w:r w:rsidRPr="00F93E1D">
              <w:rPr>
                <w:rFonts w:ascii="Arial" w:eastAsia="MS Mincho" w:hAnsi="Arial" w:cs="Times New Roman"/>
                <w:kern w:val="0"/>
                <w:sz w:val="16"/>
                <w:szCs w:val="13"/>
                <w:vertAlign w:val="subscript"/>
                <w:lang w:eastAsia="ja-JP"/>
              </w:rPr>
              <w:t xml:space="preserve"> </w:t>
            </w:r>
            <w:r w:rsidRPr="00F93E1D">
              <w:rPr>
                <w:rFonts w:ascii="Arial" w:eastAsia="MS Mincho" w:hAnsi="Arial" w:cs="Times New Roman"/>
                <w:kern w:val="0"/>
                <w:sz w:val="16"/>
                <w:szCs w:val="13"/>
                <w:lang w:eastAsia="ja-JP"/>
              </w:rPr>
              <w:t>(V)</w:t>
            </w:r>
          </w:p>
        </w:tc>
        <w:tc>
          <w:tcPr>
            <w:tcW w:w="1276" w:type="dxa"/>
            <w:tcBorders>
              <w:top w:val="single" w:sz="4" w:space="0" w:color="000000"/>
              <w:bottom w:val="single" w:sz="4" w:space="0" w:color="000000"/>
            </w:tcBorders>
            <w:shd w:val="clear" w:color="auto" w:fill="auto"/>
          </w:tcPr>
          <w:p w14:paraId="5D6B4E43"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jc w:val="center"/>
              <w:rPr>
                <w:rFonts w:ascii="Arial" w:eastAsia="MS Mincho" w:hAnsi="Arial" w:cs="Times New Roman"/>
                <w:kern w:val="0"/>
                <w:sz w:val="16"/>
                <w:szCs w:val="13"/>
                <w:lang w:eastAsia="ja-JP"/>
              </w:rPr>
            </w:pPr>
            <w:r w:rsidRPr="00F93E1D">
              <w:rPr>
                <w:rFonts w:ascii="Arial" w:eastAsia="MS Mincho" w:hAnsi="Arial" w:cs="Times New Roman"/>
                <w:i/>
                <w:iCs/>
                <w:kern w:val="0"/>
                <w:sz w:val="16"/>
                <w:szCs w:val="13"/>
                <w:lang w:eastAsia="ja-JP"/>
              </w:rPr>
              <w:t>J</w:t>
            </w:r>
            <w:r w:rsidRPr="00F93E1D">
              <w:rPr>
                <w:rFonts w:ascii="Arial" w:eastAsia="MS Mincho" w:hAnsi="Arial" w:cs="Times New Roman"/>
                <w:kern w:val="0"/>
                <w:sz w:val="16"/>
                <w:szCs w:val="13"/>
                <w:vertAlign w:val="subscript"/>
                <w:lang w:eastAsia="ja-JP"/>
              </w:rPr>
              <w:t>SC</w:t>
            </w:r>
            <w:r w:rsidRPr="00F93E1D">
              <w:rPr>
                <w:rFonts w:ascii="Arial" w:eastAsia="MS Mincho" w:hAnsi="Arial" w:cs="Times New Roman"/>
                <w:kern w:val="0"/>
                <w:sz w:val="16"/>
                <w:szCs w:val="13"/>
                <w:lang w:eastAsia="ja-JP"/>
              </w:rPr>
              <w:t xml:space="preserve"> (mA/cm</w:t>
            </w:r>
            <w:r w:rsidRPr="00F93E1D">
              <w:rPr>
                <w:rFonts w:ascii="Arial" w:eastAsia="MS Mincho" w:hAnsi="Arial" w:cs="Times New Roman"/>
                <w:kern w:val="0"/>
                <w:sz w:val="16"/>
                <w:szCs w:val="13"/>
                <w:vertAlign w:val="superscript"/>
                <w:lang w:eastAsia="ja-JP"/>
              </w:rPr>
              <w:t>2</w:t>
            </w:r>
            <w:r w:rsidRPr="00F93E1D">
              <w:rPr>
                <w:rFonts w:ascii="Arial" w:eastAsia="MS Mincho" w:hAnsi="Arial" w:cs="Times New Roman"/>
                <w:kern w:val="0"/>
                <w:sz w:val="16"/>
                <w:szCs w:val="13"/>
                <w:lang w:eastAsia="ja-JP"/>
              </w:rPr>
              <w:t>)</w:t>
            </w:r>
          </w:p>
        </w:tc>
        <w:tc>
          <w:tcPr>
            <w:tcW w:w="992" w:type="dxa"/>
            <w:tcBorders>
              <w:top w:val="single" w:sz="4" w:space="0" w:color="000000"/>
              <w:bottom w:val="single" w:sz="4" w:space="0" w:color="000000"/>
            </w:tcBorders>
            <w:shd w:val="clear" w:color="auto" w:fill="auto"/>
          </w:tcPr>
          <w:p w14:paraId="78A652AD"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jc w:val="center"/>
              <w:rPr>
                <w:rFonts w:ascii="Arial" w:eastAsia="MS Mincho" w:hAnsi="Arial" w:cs="Times New Roman"/>
                <w:kern w:val="0"/>
                <w:sz w:val="16"/>
                <w:szCs w:val="13"/>
                <w:lang w:eastAsia="ja-JP"/>
              </w:rPr>
            </w:pPr>
            <w:r w:rsidRPr="00F93E1D">
              <w:rPr>
                <w:rFonts w:ascii="Arial" w:eastAsia="MS Mincho" w:hAnsi="Arial" w:cs="Times New Roman"/>
                <w:kern w:val="0"/>
                <w:sz w:val="16"/>
                <w:szCs w:val="13"/>
                <w:lang w:eastAsia="ja-JP"/>
              </w:rPr>
              <w:t>FF (%)</w:t>
            </w:r>
          </w:p>
        </w:tc>
        <w:tc>
          <w:tcPr>
            <w:tcW w:w="850" w:type="dxa"/>
            <w:tcBorders>
              <w:top w:val="single" w:sz="4" w:space="0" w:color="000000"/>
              <w:bottom w:val="single" w:sz="4" w:space="0" w:color="000000"/>
            </w:tcBorders>
            <w:shd w:val="clear" w:color="auto" w:fill="auto"/>
          </w:tcPr>
          <w:p w14:paraId="1FBEBE18"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jc w:val="center"/>
              <w:rPr>
                <w:rFonts w:ascii="Arial" w:eastAsia="MS Mincho" w:hAnsi="Arial" w:cs="Times New Roman"/>
                <w:kern w:val="0"/>
                <w:sz w:val="16"/>
                <w:szCs w:val="13"/>
                <w:lang w:eastAsia="ja-JP"/>
              </w:rPr>
            </w:pPr>
            <w:r w:rsidRPr="00F93E1D">
              <w:rPr>
                <w:rFonts w:ascii="Arial" w:eastAsia="MS Mincho" w:hAnsi="Arial" w:cs="Times New Roman"/>
                <w:kern w:val="0"/>
                <w:sz w:val="16"/>
                <w:szCs w:val="13"/>
                <w:lang w:eastAsia="ja-JP"/>
              </w:rPr>
              <w:t>PCE (%)</w:t>
            </w:r>
          </w:p>
        </w:tc>
        <w:tc>
          <w:tcPr>
            <w:tcW w:w="1276" w:type="dxa"/>
            <w:tcBorders>
              <w:top w:val="single" w:sz="4" w:space="0" w:color="000000"/>
              <w:bottom w:val="single" w:sz="4" w:space="0" w:color="000000"/>
            </w:tcBorders>
          </w:tcPr>
          <w:p w14:paraId="738F734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jc w:val="center"/>
              <w:rPr>
                <w:rFonts w:ascii="Arial" w:hAnsi="Arial" w:cs="Times New Roman"/>
                <w:kern w:val="0"/>
                <w:sz w:val="16"/>
                <w:szCs w:val="13"/>
              </w:rPr>
            </w:pPr>
            <w:r w:rsidRPr="00F93E1D">
              <w:rPr>
                <w:rFonts w:ascii="Arial" w:hAnsi="Arial" w:cs="Times New Roman" w:hint="eastAsia"/>
                <w:kern w:val="0"/>
                <w:sz w:val="16"/>
                <w:szCs w:val="13"/>
              </w:rPr>
              <w:t>H</w:t>
            </w:r>
            <w:r w:rsidRPr="00F93E1D">
              <w:rPr>
                <w:rFonts w:ascii="Arial" w:hAnsi="Arial" w:cs="Times New Roman"/>
                <w:kern w:val="0"/>
                <w:sz w:val="16"/>
                <w:szCs w:val="13"/>
              </w:rPr>
              <w:t>I</w:t>
            </w:r>
          </w:p>
        </w:tc>
      </w:tr>
      <w:tr w:rsidR="002A3FD4" w:rsidRPr="00F93E1D" w14:paraId="6455F7D7" w14:textId="77777777" w:rsidTr="002A3FD4">
        <w:trPr>
          <w:trHeight w:val="348"/>
        </w:trPr>
        <w:tc>
          <w:tcPr>
            <w:tcW w:w="1268" w:type="dxa"/>
            <w:vMerge w:val="restart"/>
            <w:vAlign w:val="center"/>
          </w:tcPr>
          <w:p w14:paraId="13EBD3C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bookmarkStart w:id="58" w:name="_Hlk99642507"/>
            <w:r w:rsidRPr="00F93E1D">
              <w:rPr>
                <w:rFonts w:ascii="Arial" w:hAnsi="Arial" w:cs="Times New Roman" w:hint="eastAsia"/>
                <w:kern w:val="0"/>
                <w:sz w:val="16"/>
                <w:szCs w:val="13"/>
              </w:rPr>
              <w:t>1</w:t>
            </w:r>
            <w:r w:rsidRPr="00F93E1D">
              <w:rPr>
                <w:rFonts w:ascii="Arial" w:hAnsi="Arial" w:cs="Times New Roman"/>
                <w:kern w:val="0"/>
                <w:sz w:val="16"/>
                <w:szCs w:val="13"/>
              </w:rPr>
              <w:t>.5V bias</w:t>
            </w:r>
          </w:p>
        </w:tc>
        <w:tc>
          <w:tcPr>
            <w:tcW w:w="717" w:type="dxa"/>
            <w:vMerge w:val="restart"/>
            <w:vAlign w:val="center"/>
          </w:tcPr>
          <w:p w14:paraId="59296033"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st</w:t>
            </w:r>
          </w:p>
        </w:tc>
        <w:tc>
          <w:tcPr>
            <w:tcW w:w="1276" w:type="dxa"/>
            <w:tcBorders>
              <w:bottom w:val="single" w:sz="4" w:space="0" w:color="auto"/>
            </w:tcBorders>
            <w:shd w:val="clear" w:color="auto" w:fill="auto"/>
            <w:vAlign w:val="center"/>
          </w:tcPr>
          <w:p w14:paraId="235C609E"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F</w:t>
            </w:r>
            <w:r w:rsidRPr="00F93E1D">
              <w:rPr>
                <w:rFonts w:ascii="Arial" w:hAnsi="Arial" w:cs="Times New Roman"/>
                <w:kern w:val="0"/>
                <w:sz w:val="16"/>
                <w:szCs w:val="14"/>
              </w:rPr>
              <w:t>orward</w:t>
            </w:r>
          </w:p>
        </w:tc>
        <w:tc>
          <w:tcPr>
            <w:tcW w:w="992" w:type="dxa"/>
            <w:tcBorders>
              <w:bottom w:val="single" w:sz="4" w:space="0" w:color="auto"/>
            </w:tcBorders>
            <w:shd w:val="clear" w:color="auto" w:fill="auto"/>
          </w:tcPr>
          <w:p w14:paraId="29F349F1"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.118</w:t>
            </w:r>
          </w:p>
        </w:tc>
        <w:tc>
          <w:tcPr>
            <w:tcW w:w="1276" w:type="dxa"/>
            <w:tcBorders>
              <w:bottom w:val="single" w:sz="4" w:space="0" w:color="auto"/>
            </w:tcBorders>
            <w:shd w:val="clear" w:color="auto" w:fill="auto"/>
          </w:tcPr>
          <w:p w14:paraId="7568736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5.04</w:t>
            </w:r>
          </w:p>
        </w:tc>
        <w:tc>
          <w:tcPr>
            <w:tcW w:w="992" w:type="dxa"/>
            <w:tcBorders>
              <w:bottom w:val="single" w:sz="4" w:space="0" w:color="auto"/>
            </w:tcBorders>
            <w:shd w:val="clear" w:color="auto" w:fill="auto"/>
          </w:tcPr>
          <w:p w14:paraId="431FE98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7</w:t>
            </w:r>
            <w:r w:rsidRPr="00F93E1D">
              <w:rPr>
                <w:rFonts w:ascii="Arial" w:hAnsi="Arial" w:cs="Times New Roman"/>
                <w:kern w:val="0"/>
                <w:sz w:val="16"/>
                <w:szCs w:val="14"/>
              </w:rPr>
              <w:t>9.68</w:t>
            </w:r>
          </w:p>
        </w:tc>
        <w:tc>
          <w:tcPr>
            <w:tcW w:w="850" w:type="dxa"/>
            <w:tcBorders>
              <w:bottom w:val="single" w:sz="4" w:space="0" w:color="auto"/>
            </w:tcBorders>
            <w:shd w:val="clear" w:color="auto" w:fill="auto"/>
          </w:tcPr>
          <w:p w14:paraId="3A4E68A9" w14:textId="5D0D6C3D"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2.3</w:t>
            </w:r>
            <w:r w:rsidR="00F93E1D">
              <w:rPr>
                <w:rFonts w:ascii="Arial" w:hAnsi="Arial" w:cs="Times New Roman"/>
                <w:kern w:val="0"/>
                <w:sz w:val="16"/>
                <w:szCs w:val="14"/>
              </w:rPr>
              <w:t>0</w:t>
            </w:r>
          </w:p>
        </w:tc>
        <w:tc>
          <w:tcPr>
            <w:tcW w:w="1276" w:type="dxa"/>
            <w:vMerge w:val="restart"/>
            <w:vAlign w:val="center"/>
          </w:tcPr>
          <w:p w14:paraId="6D11F0F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0</w:t>
            </w:r>
            <w:r w:rsidRPr="00F93E1D">
              <w:rPr>
                <w:rFonts w:ascii="Arial" w:hAnsi="Arial" w:cs="Times New Roman"/>
                <w:kern w:val="0"/>
                <w:sz w:val="16"/>
                <w:szCs w:val="14"/>
              </w:rPr>
              <w:t>.059</w:t>
            </w:r>
          </w:p>
        </w:tc>
      </w:tr>
      <w:tr w:rsidR="002A3FD4" w:rsidRPr="00F93E1D" w14:paraId="0256E8E6" w14:textId="77777777" w:rsidTr="002A3FD4">
        <w:trPr>
          <w:trHeight w:val="348"/>
        </w:trPr>
        <w:tc>
          <w:tcPr>
            <w:tcW w:w="1268" w:type="dxa"/>
            <w:vMerge/>
          </w:tcPr>
          <w:p w14:paraId="5111D14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tcBorders>
              <w:bottom w:val="single" w:sz="4" w:space="0" w:color="auto"/>
            </w:tcBorders>
            <w:vAlign w:val="center"/>
          </w:tcPr>
          <w:p w14:paraId="3396EA1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p>
        </w:tc>
        <w:tc>
          <w:tcPr>
            <w:tcW w:w="1276" w:type="dxa"/>
            <w:tcBorders>
              <w:bottom w:val="single" w:sz="4" w:space="0" w:color="auto"/>
            </w:tcBorders>
            <w:shd w:val="clear" w:color="auto" w:fill="auto"/>
            <w:vAlign w:val="center"/>
          </w:tcPr>
          <w:p w14:paraId="3F9F1E8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R</w:t>
            </w:r>
            <w:r w:rsidRPr="00F93E1D">
              <w:rPr>
                <w:rFonts w:ascii="Arial" w:hAnsi="Arial" w:cs="Times New Roman"/>
                <w:kern w:val="0"/>
                <w:sz w:val="16"/>
                <w:szCs w:val="14"/>
              </w:rPr>
              <w:t>everse</w:t>
            </w:r>
          </w:p>
        </w:tc>
        <w:tc>
          <w:tcPr>
            <w:tcW w:w="992" w:type="dxa"/>
            <w:tcBorders>
              <w:bottom w:val="single" w:sz="4" w:space="0" w:color="auto"/>
            </w:tcBorders>
            <w:shd w:val="clear" w:color="auto" w:fill="auto"/>
          </w:tcPr>
          <w:p w14:paraId="5663781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.127</w:t>
            </w:r>
          </w:p>
        </w:tc>
        <w:tc>
          <w:tcPr>
            <w:tcW w:w="1276" w:type="dxa"/>
            <w:tcBorders>
              <w:bottom w:val="single" w:sz="4" w:space="0" w:color="auto"/>
            </w:tcBorders>
            <w:shd w:val="clear" w:color="auto" w:fill="auto"/>
          </w:tcPr>
          <w:p w14:paraId="4102C9A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kern w:val="0"/>
                <w:sz w:val="16"/>
                <w:szCs w:val="14"/>
              </w:rPr>
              <w:t>25.10</w:t>
            </w:r>
          </w:p>
        </w:tc>
        <w:tc>
          <w:tcPr>
            <w:tcW w:w="992" w:type="dxa"/>
            <w:tcBorders>
              <w:bottom w:val="single" w:sz="4" w:space="0" w:color="auto"/>
            </w:tcBorders>
            <w:shd w:val="clear" w:color="auto" w:fill="auto"/>
          </w:tcPr>
          <w:p w14:paraId="22FF919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3.85</w:t>
            </w:r>
          </w:p>
        </w:tc>
        <w:tc>
          <w:tcPr>
            <w:tcW w:w="850" w:type="dxa"/>
            <w:tcBorders>
              <w:bottom w:val="single" w:sz="4" w:space="0" w:color="auto"/>
            </w:tcBorders>
            <w:shd w:val="clear" w:color="auto" w:fill="auto"/>
          </w:tcPr>
          <w:p w14:paraId="418234D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3.72</w:t>
            </w:r>
          </w:p>
        </w:tc>
        <w:tc>
          <w:tcPr>
            <w:tcW w:w="1276" w:type="dxa"/>
            <w:vMerge/>
            <w:tcBorders>
              <w:bottom w:val="single" w:sz="4" w:space="0" w:color="auto"/>
            </w:tcBorders>
            <w:vAlign w:val="center"/>
          </w:tcPr>
          <w:p w14:paraId="3B31D8C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p>
        </w:tc>
      </w:tr>
      <w:bookmarkEnd w:id="58"/>
      <w:tr w:rsidR="002A3FD4" w:rsidRPr="00F93E1D" w14:paraId="226E6154" w14:textId="77777777" w:rsidTr="002A3FD4">
        <w:trPr>
          <w:trHeight w:val="348"/>
        </w:trPr>
        <w:tc>
          <w:tcPr>
            <w:tcW w:w="1268" w:type="dxa"/>
            <w:vMerge/>
          </w:tcPr>
          <w:p w14:paraId="5B316A6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val="restart"/>
            <w:vAlign w:val="center"/>
          </w:tcPr>
          <w:p w14:paraId="11CC3A7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5</w:t>
            </w:r>
            <w:r w:rsidRPr="00F93E1D">
              <w:rPr>
                <w:rFonts w:ascii="Arial" w:hAnsi="Arial" w:cs="Times New Roman"/>
                <w:kern w:val="0"/>
                <w:sz w:val="16"/>
                <w:szCs w:val="14"/>
              </w:rPr>
              <w:t>th</w:t>
            </w:r>
          </w:p>
        </w:tc>
        <w:tc>
          <w:tcPr>
            <w:tcW w:w="1276" w:type="dxa"/>
            <w:tcBorders>
              <w:bottom w:val="single" w:sz="4" w:space="0" w:color="auto"/>
            </w:tcBorders>
            <w:shd w:val="clear" w:color="auto" w:fill="auto"/>
            <w:vAlign w:val="center"/>
          </w:tcPr>
          <w:p w14:paraId="62EB4BBB"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F</w:t>
            </w:r>
            <w:r w:rsidRPr="00F93E1D">
              <w:rPr>
                <w:rFonts w:ascii="Arial" w:hAnsi="Arial" w:cs="Times New Roman"/>
                <w:kern w:val="0"/>
                <w:sz w:val="16"/>
                <w:szCs w:val="14"/>
              </w:rPr>
              <w:t>orward</w:t>
            </w:r>
          </w:p>
        </w:tc>
        <w:tc>
          <w:tcPr>
            <w:tcW w:w="992" w:type="dxa"/>
            <w:tcBorders>
              <w:bottom w:val="single" w:sz="4" w:space="0" w:color="auto"/>
            </w:tcBorders>
            <w:shd w:val="clear" w:color="auto" w:fill="auto"/>
          </w:tcPr>
          <w:p w14:paraId="77C52BBB"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.104</w:t>
            </w:r>
          </w:p>
        </w:tc>
        <w:tc>
          <w:tcPr>
            <w:tcW w:w="1276" w:type="dxa"/>
            <w:tcBorders>
              <w:bottom w:val="single" w:sz="4" w:space="0" w:color="auto"/>
            </w:tcBorders>
            <w:shd w:val="clear" w:color="auto" w:fill="auto"/>
          </w:tcPr>
          <w:p w14:paraId="622BAD3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kern w:val="0"/>
                <w:sz w:val="16"/>
                <w:szCs w:val="14"/>
              </w:rPr>
              <w:t>25.06</w:t>
            </w:r>
          </w:p>
        </w:tc>
        <w:tc>
          <w:tcPr>
            <w:tcW w:w="992" w:type="dxa"/>
            <w:tcBorders>
              <w:bottom w:val="single" w:sz="4" w:space="0" w:color="auto"/>
            </w:tcBorders>
            <w:shd w:val="clear" w:color="auto" w:fill="auto"/>
          </w:tcPr>
          <w:p w14:paraId="40A1737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7</w:t>
            </w:r>
            <w:r w:rsidRPr="00F93E1D">
              <w:rPr>
                <w:rFonts w:ascii="Arial" w:hAnsi="Arial" w:cs="Times New Roman"/>
                <w:kern w:val="0"/>
                <w:sz w:val="16"/>
                <w:szCs w:val="14"/>
              </w:rPr>
              <w:t>6.73</w:t>
            </w:r>
          </w:p>
        </w:tc>
        <w:tc>
          <w:tcPr>
            <w:tcW w:w="850" w:type="dxa"/>
            <w:tcBorders>
              <w:bottom w:val="single" w:sz="4" w:space="0" w:color="auto"/>
            </w:tcBorders>
            <w:shd w:val="clear" w:color="auto" w:fill="auto"/>
          </w:tcPr>
          <w:p w14:paraId="0CD8986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1.23</w:t>
            </w:r>
          </w:p>
        </w:tc>
        <w:tc>
          <w:tcPr>
            <w:tcW w:w="1276" w:type="dxa"/>
            <w:vMerge w:val="restart"/>
            <w:vAlign w:val="center"/>
          </w:tcPr>
          <w:p w14:paraId="6C5C0D12"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0</w:t>
            </w:r>
            <w:r w:rsidRPr="00F93E1D">
              <w:rPr>
                <w:rFonts w:ascii="Arial" w:hAnsi="Arial" w:cs="Times New Roman"/>
                <w:kern w:val="0"/>
                <w:sz w:val="16"/>
                <w:szCs w:val="14"/>
              </w:rPr>
              <w:t>.086</w:t>
            </w:r>
          </w:p>
        </w:tc>
      </w:tr>
      <w:tr w:rsidR="002A3FD4" w:rsidRPr="00F93E1D" w14:paraId="497D3AAD" w14:textId="77777777" w:rsidTr="002A3FD4">
        <w:trPr>
          <w:trHeight w:val="348"/>
        </w:trPr>
        <w:tc>
          <w:tcPr>
            <w:tcW w:w="1268" w:type="dxa"/>
            <w:vMerge/>
          </w:tcPr>
          <w:p w14:paraId="7F989BAB"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tcBorders>
              <w:bottom w:val="single" w:sz="4" w:space="0" w:color="auto"/>
            </w:tcBorders>
          </w:tcPr>
          <w:p w14:paraId="1C98EC41"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1276" w:type="dxa"/>
            <w:tcBorders>
              <w:bottom w:val="single" w:sz="4" w:space="0" w:color="auto"/>
            </w:tcBorders>
            <w:shd w:val="clear" w:color="auto" w:fill="auto"/>
            <w:vAlign w:val="center"/>
          </w:tcPr>
          <w:p w14:paraId="31AC3A47"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R</w:t>
            </w:r>
            <w:r w:rsidRPr="00F93E1D">
              <w:rPr>
                <w:rFonts w:ascii="Arial" w:hAnsi="Arial" w:cs="Times New Roman"/>
                <w:kern w:val="0"/>
                <w:sz w:val="16"/>
                <w:szCs w:val="14"/>
              </w:rPr>
              <w:t>everse</w:t>
            </w:r>
          </w:p>
        </w:tc>
        <w:tc>
          <w:tcPr>
            <w:tcW w:w="992" w:type="dxa"/>
            <w:tcBorders>
              <w:bottom w:val="single" w:sz="4" w:space="0" w:color="auto"/>
            </w:tcBorders>
            <w:shd w:val="clear" w:color="auto" w:fill="auto"/>
          </w:tcPr>
          <w:p w14:paraId="37448644"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.129</w:t>
            </w:r>
          </w:p>
        </w:tc>
        <w:tc>
          <w:tcPr>
            <w:tcW w:w="1276" w:type="dxa"/>
            <w:tcBorders>
              <w:bottom w:val="single" w:sz="4" w:space="0" w:color="auto"/>
            </w:tcBorders>
            <w:shd w:val="clear" w:color="auto" w:fill="auto"/>
          </w:tcPr>
          <w:p w14:paraId="5ADFBBB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5.12</w:t>
            </w:r>
          </w:p>
        </w:tc>
        <w:tc>
          <w:tcPr>
            <w:tcW w:w="992" w:type="dxa"/>
            <w:tcBorders>
              <w:bottom w:val="single" w:sz="4" w:space="0" w:color="auto"/>
            </w:tcBorders>
            <w:shd w:val="clear" w:color="auto" w:fill="auto"/>
          </w:tcPr>
          <w:p w14:paraId="543038B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1.94</w:t>
            </w:r>
          </w:p>
        </w:tc>
        <w:tc>
          <w:tcPr>
            <w:tcW w:w="850" w:type="dxa"/>
            <w:tcBorders>
              <w:bottom w:val="single" w:sz="4" w:space="0" w:color="auto"/>
            </w:tcBorders>
            <w:shd w:val="clear" w:color="auto" w:fill="auto"/>
          </w:tcPr>
          <w:p w14:paraId="58FD706B"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3.24</w:t>
            </w:r>
          </w:p>
        </w:tc>
        <w:tc>
          <w:tcPr>
            <w:tcW w:w="1276" w:type="dxa"/>
            <w:vMerge/>
            <w:tcBorders>
              <w:bottom w:val="single" w:sz="4" w:space="0" w:color="auto"/>
            </w:tcBorders>
            <w:vAlign w:val="center"/>
          </w:tcPr>
          <w:p w14:paraId="0DCE96D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p>
        </w:tc>
      </w:tr>
      <w:tr w:rsidR="002A3FD4" w:rsidRPr="00F93E1D" w14:paraId="3DB858D3" w14:textId="77777777" w:rsidTr="002A3FD4">
        <w:trPr>
          <w:trHeight w:val="348"/>
        </w:trPr>
        <w:tc>
          <w:tcPr>
            <w:tcW w:w="1268" w:type="dxa"/>
            <w:vMerge/>
          </w:tcPr>
          <w:p w14:paraId="6440DBC2"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val="restart"/>
            <w:vAlign w:val="center"/>
          </w:tcPr>
          <w:p w14:paraId="273B844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0th</w:t>
            </w:r>
          </w:p>
        </w:tc>
        <w:tc>
          <w:tcPr>
            <w:tcW w:w="1276" w:type="dxa"/>
            <w:tcBorders>
              <w:bottom w:val="single" w:sz="4" w:space="0" w:color="auto"/>
            </w:tcBorders>
            <w:shd w:val="clear" w:color="auto" w:fill="auto"/>
            <w:vAlign w:val="center"/>
          </w:tcPr>
          <w:p w14:paraId="314F9494"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F</w:t>
            </w:r>
            <w:r w:rsidRPr="00F93E1D">
              <w:rPr>
                <w:rFonts w:ascii="Arial" w:hAnsi="Arial" w:cs="Times New Roman"/>
                <w:kern w:val="0"/>
                <w:sz w:val="16"/>
                <w:szCs w:val="14"/>
              </w:rPr>
              <w:t>orward</w:t>
            </w:r>
          </w:p>
        </w:tc>
        <w:tc>
          <w:tcPr>
            <w:tcW w:w="992" w:type="dxa"/>
            <w:tcBorders>
              <w:bottom w:val="single" w:sz="4" w:space="0" w:color="auto"/>
            </w:tcBorders>
            <w:shd w:val="clear" w:color="auto" w:fill="auto"/>
          </w:tcPr>
          <w:p w14:paraId="5503CF5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.095</w:t>
            </w:r>
          </w:p>
        </w:tc>
        <w:tc>
          <w:tcPr>
            <w:tcW w:w="1276" w:type="dxa"/>
            <w:tcBorders>
              <w:bottom w:val="single" w:sz="4" w:space="0" w:color="auto"/>
            </w:tcBorders>
            <w:shd w:val="clear" w:color="auto" w:fill="auto"/>
          </w:tcPr>
          <w:p w14:paraId="0E368484"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4.96</w:t>
            </w:r>
          </w:p>
        </w:tc>
        <w:tc>
          <w:tcPr>
            <w:tcW w:w="992" w:type="dxa"/>
            <w:tcBorders>
              <w:bottom w:val="single" w:sz="4" w:space="0" w:color="auto"/>
            </w:tcBorders>
            <w:shd w:val="clear" w:color="auto" w:fill="auto"/>
          </w:tcPr>
          <w:p w14:paraId="5C86871B"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7</w:t>
            </w:r>
            <w:r w:rsidRPr="00F93E1D">
              <w:rPr>
                <w:rFonts w:ascii="Arial" w:hAnsi="Arial" w:cs="Times New Roman"/>
                <w:kern w:val="0"/>
                <w:sz w:val="16"/>
                <w:szCs w:val="14"/>
              </w:rPr>
              <w:t>3.23</w:t>
            </w:r>
          </w:p>
        </w:tc>
        <w:tc>
          <w:tcPr>
            <w:tcW w:w="850" w:type="dxa"/>
            <w:tcBorders>
              <w:bottom w:val="single" w:sz="4" w:space="0" w:color="auto"/>
            </w:tcBorders>
            <w:shd w:val="clear" w:color="auto" w:fill="auto"/>
          </w:tcPr>
          <w:p w14:paraId="2FF9F7C4"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0.01</w:t>
            </w:r>
          </w:p>
        </w:tc>
        <w:tc>
          <w:tcPr>
            <w:tcW w:w="1276" w:type="dxa"/>
            <w:vMerge w:val="restart"/>
            <w:vAlign w:val="center"/>
          </w:tcPr>
          <w:p w14:paraId="23A2F5B1"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0</w:t>
            </w:r>
            <w:r w:rsidRPr="00F93E1D">
              <w:rPr>
                <w:rFonts w:ascii="Arial" w:hAnsi="Arial" w:cs="Times New Roman"/>
                <w:kern w:val="0"/>
                <w:sz w:val="16"/>
                <w:szCs w:val="14"/>
              </w:rPr>
              <w:t>.109</w:t>
            </w:r>
          </w:p>
        </w:tc>
      </w:tr>
      <w:tr w:rsidR="002A3FD4" w:rsidRPr="00F93E1D" w14:paraId="4A117A7C" w14:textId="77777777" w:rsidTr="002A3FD4">
        <w:trPr>
          <w:trHeight w:val="348"/>
        </w:trPr>
        <w:tc>
          <w:tcPr>
            <w:tcW w:w="1268" w:type="dxa"/>
            <w:vMerge/>
            <w:tcBorders>
              <w:bottom w:val="single" w:sz="4" w:space="0" w:color="auto"/>
            </w:tcBorders>
          </w:tcPr>
          <w:p w14:paraId="6434621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tcBorders>
              <w:bottom w:val="single" w:sz="4" w:space="0" w:color="auto"/>
            </w:tcBorders>
          </w:tcPr>
          <w:p w14:paraId="48A47C47"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1276" w:type="dxa"/>
            <w:tcBorders>
              <w:bottom w:val="single" w:sz="4" w:space="0" w:color="auto"/>
            </w:tcBorders>
            <w:shd w:val="clear" w:color="auto" w:fill="auto"/>
            <w:vAlign w:val="center"/>
          </w:tcPr>
          <w:p w14:paraId="69407ACB"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R</w:t>
            </w:r>
            <w:r w:rsidRPr="00F93E1D">
              <w:rPr>
                <w:rFonts w:ascii="Arial" w:hAnsi="Arial" w:cs="Times New Roman"/>
                <w:kern w:val="0"/>
                <w:sz w:val="16"/>
                <w:szCs w:val="14"/>
              </w:rPr>
              <w:t>everse</w:t>
            </w:r>
          </w:p>
        </w:tc>
        <w:tc>
          <w:tcPr>
            <w:tcW w:w="992" w:type="dxa"/>
            <w:tcBorders>
              <w:bottom w:val="single" w:sz="4" w:space="0" w:color="auto"/>
            </w:tcBorders>
            <w:shd w:val="clear" w:color="auto" w:fill="auto"/>
          </w:tcPr>
          <w:p w14:paraId="69B3B721"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.117</w:t>
            </w:r>
          </w:p>
        </w:tc>
        <w:tc>
          <w:tcPr>
            <w:tcW w:w="1276" w:type="dxa"/>
            <w:tcBorders>
              <w:bottom w:val="single" w:sz="4" w:space="0" w:color="auto"/>
            </w:tcBorders>
            <w:shd w:val="clear" w:color="auto" w:fill="auto"/>
          </w:tcPr>
          <w:p w14:paraId="2E8550B8"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5.03</w:t>
            </w:r>
          </w:p>
        </w:tc>
        <w:tc>
          <w:tcPr>
            <w:tcW w:w="992" w:type="dxa"/>
            <w:tcBorders>
              <w:bottom w:val="single" w:sz="4" w:space="0" w:color="auto"/>
            </w:tcBorders>
            <w:shd w:val="clear" w:color="auto" w:fill="auto"/>
          </w:tcPr>
          <w:p w14:paraId="4B76739E"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0.32</w:t>
            </w:r>
          </w:p>
        </w:tc>
        <w:tc>
          <w:tcPr>
            <w:tcW w:w="850" w:type="dxa"/>
            <w:tcBorders>
              <w:bottom w:val="single" w:sz="4" w:space="0" w:color="auto"/>
            </w:tcBorders>
            <w:shd w:val="clear" w:color="auto" w:fill="auto"/>
          </w:tcPr>
          <w:p w14:paraId="1A3E46E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2.46</w:t>
            </w:r>
          </w:p>
        </w:tc>
        <w:tc>
          <w:tcPr>
            <w:tcW w:w="1276" w:type="dxa"/>
            <w:vMerge/>
            <w:tcBorders>
              <w:bottom w:val="single" w:sz="4" w:space="0" w:color="auto"/>
            </w:tcBorders>
            <w:vAlign w:val="center"/>
          </w:tcPr>
          <w:p w14:paraId="62329881"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p>
        </w:tc>
      </w:tr>
      <w:tr w:rsidR="002A3FD4" w:rsidRPr="00F93E1D" w14:paraId="3397D87B" w14:textId="77777777" w:rsidTr="002A3FD4">
        <w:trPr>
          <w:trHeight w:val="348"/>
        </w:trPr>
        <w:tc>
          <w:tcPr>
            <w:tcW w:w="1268" w:type="dxa"/>
            <w:vMerge w:val="restart"/>
            <w:vAlign w:val="center"/>
          </w:tcPr>
          <w:p w14:paraId="1B94B6E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6"/>
                <w:lang w:eastAsia="ja-JP"/>
              </w:rPr>
            </w:pPr>
            <w:r w:rsidRPr="00F93E1D">
              <w:rPr>
                <w:rFonts w:ascii="Arial" w:hAnsi="Arial" w:cs="Times New Roman" w:hint="eastAsia"/>
                <w:kern w:val="0"/>
                <w:sz w:val="16"/>
                <w:szCs w:val="16"/>
              </w:rPr>
              <w:t>-1</w:t>
            </w:r>
            <w:r w:rsidRPr="00F93E1D">
              <w:rPr>
                <w:rFonts w:ascii="Arial" w:hAnsi="Arial" w:cs="Times New Roman"/>
                <w:kern w:val="0"/>
                <w:sz w:val="16"/>
                <w:szCs w:val="16"/>
              </w:rPr>
              <w:t>.5V bias</w:t>
            </w:r>
          </w:p>
        </w:tc>
        <w:tc>
          <w:tcPr>
            <w:tcW w:w="717" w:type="dxa"/>
            <w:vMerge w:val="restart"/>
            <w:vAlign w:val="center"/>
          </w:tcPr>
          <w:p w14:paraId="333A4757"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1</w:t>
            </w:r>
            <w:r w:rsidRPr="00F93E1D">
              <w:rPr>
                <w:rFonts w:ascii="Arial" w:hAnsi="Arial" w:cs="Times New Roman"/>
                <w:kern w:val="0"/>
                <w:sz w:val="16"/>
                <w:szCs w:val="14"/>
              </w:rPr>
              <w:t>st</w:t>
            </w:r>
          </w:p>
        </w:tc>
        <w:tc>
          <w:tcPr>
            <w:tcW w:w="1276" w:type="dxa"/>
            <w:tcBorders>
              <w:bottom w:val="single" w:sz="4" w:space="0" w:color="auto"/>
            </w:tcBorders>
            <w:shd w:val="clear" w:color="auto" w:fill="auto"/>
            <w:vAlign w:val="center"/>
          </w:tcPr>
          <w:p w14:paraId="5DCF92A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F</w:t>
            </w:r>
            <w:r w:rsidRPr="00F93E1D">
              <w:rPr>
                <w:rFonts w:ascii="Arial" w:hAnsi="Arial" w:cs="Times New Roman"/>
                <w:kern w:val="0"/>
                <w:sz w:val="16"/>
                <w:szCs w:val="14"/>
              </w:rPr>
              <w:t>orward</w:t>
            </w:r>
          </w:p>
        </w:tc>
        <w:tc>
          <w:tcPr>
            <w:tcW w:w="992" w:type="dxa"/>
            <w:tcBorders>
              <w:bottom w:val="single" w:sz="4" w:space="0" w:color="auto"/>
            </w:tcBorders>
            <w:shd w:val="clear" w:color="auto" w:fill="auto"/>
          </w:tcPr>
          <w:p w14:paraId="7F39AD1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.115</w:t>
            </w:r>
          </w:p>
        </w:tc>
        <w:tc>
          <w:tcPr>
            <w:tcW w:w="1276" w:type="dxa"/>
            <w:tcBorders>
              <w:bottom w:val="single" w:sz="4" w:space="0" w:color="auto"/>
            </w:tcBorders>
            <w:shd w:val="clear" w:color="auto" w:fill="auto"/>
          </w:tcPr>
          <w:p w14:paraId="62B138F2"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5.09</w:t>
            </w:r>
          </w:p>
        </w:tc>
        <w:tc>
          <w:tcPr>
            <w:tcW w:w="992" w:type="dxa"/>
            <w:tcBorders>
              <w:bottom w:val="single" w:sz="4" w:space="0" w:color="auto"/>
            </w:tcBorders>
            <w:shd w:val="clear" w:color="auto" w:fill="auto"/>
          </w:tcPr>
          <w:p w14:paraId="43E278C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7</w:t>
            </w:r>
            <w:r w:rsidRPr="00F93E1D">
              <w:rPr>
                <w:rFonts w:ascii="Arial" w:hAnsi="Arial" w:cs="Times New Roman"/>
                <w:kern w:val="0"/>
                <w:sz w:val="16"/>
                <w:szCs w:val="14"/>
              </w:rPr>
              <w:t>4.78</w:t>
            </w:r>
          </w:p>
        </w:tc>
        <w:tc>
          <w:tcPr>
            <w:tcW w:w="850" w:type="dxa"/>
            <w:tcBorders>
              <w:bottom w:val="single" w:sz="4" w:space="0" w:color="auto"/>
            </w:tcBorders>
            <w:shd w:val="clear" w:color="auto" w:fill="auto"/>
          </w:tcPr>
          <w:p w14:paraId="623F399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0.92</w:t>
            </w:r>
          </w:p>
        </w:tc>
        <w:tc>
          <w:tcPr>
            <w:tcW w:w="1276" w:type="dxa"/>
            <w:vMerge w:val="restart"/>
            <w:vAlign w:val="center"/>
          </w:tcPr>
          <w:p w14:paraId="2E920A09"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0</w:t>
            </w:r>
            <w:r w:rsidRPr="00F93E1D">
              <w:rPr>
                <w:rFonts w:ascii="Arial" w:hAnsi="Arial" w:cs="Times New Roman"/>
                <w:kern w:val="0"/>
                <w:sz w:val="16"/>
                <w:szCs w:val="14"/>
              </w:rPr>
              <w:t>.112</w:t>
            </w:r>
          </w:p>
        </w:tc>
      </w:tr>
      <w:tr w:rsidR="002A3FD4" w:rsidRPr="00F93E1D" w14:paraId="053CE3C5" w14:textId="77777777" w:rsidTr="002A3FD4">
        <w:trPr>
          <w:trHeight w:val="348"/>
        </w:trPr>
        <w:tc>
          <w:tcPr>
            <w:tcW w:w="1268" w:type="dxa"/>
            <w:vMerge/>
          </w:tcPr>
          <w:p w14:paraId="6358BF0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tcBorders>
              <w:bottom w:val="single" w:sz="4" w:space="0" w:color="auto"/>
            </w:tcBorders>
            <w:vAlign w:val="center"/>
          </w:tcPr>
          <w:p w14:paraId="5EA528F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1276" w:type="dxa"/>
            <w:tcBorders>
              <w:bottom w:val="single" w:sz="4" w:space="0" w:color="auto"/>
            </w:tcBorders>
            <w:shd w:val="clear" w:color="auto" w:fill="auto"/>
            <w:vAlign w:val="center"/>
          </w:tcPr>
          <w:p w14:paraId="01205E47"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R</w:t>
            </w:r>
            <w:r w:rsidRPr="00F93E1D">
              <w:rPr>
                <w:rFonts w:ascii="Arial" w:hAnsi="Arial" w:cs="Times New Roman"/>
                <w:kern w:val="0"/>
                <w:sz w:val="16"/>
                <w:szCs w:val="14"/>
              </w:rPr>
              <w:t>everse</w:t>
            </w:r>
          </w:p>
        </w:tc>
        <w:tc>
          <w:tcPr>
            <w:tcW w:w="992" w:type="dxa"/>
            <w:tcBorders>
              <w:bottom w:val="single" w:sz="4" w:space="0" w:color="auto"/>
            </w:tcBorders>
            <w:shd w:val="clear" w:color="auto" w:fill="auto"/>
          </w:tcPr>
          <w:p w14:paraId="51CD6A29"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.122</w:t>
            </w:r>
          </w:p>
        </w:tc>
        <w:tc>
          <w:tcPr>
            <w:tcW w:w="1276" w:type="dxa"/>
            <w:tcBorders>
              <w:bottom w:val="single" w:sz="4" w:space="0" w:color="auto"/>
            </w:tcBorders>
            <w:shd w:val="clear" w:color="auto" w:fill="auto"/>
          </w:tcPr>
          <w:p w14:paraId="506E92B8"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5.22</w:t>
            </w:r>
          </w:p>
        </w:tc>
        <w:tc>
          <w:tcPr>
            <w:tcW w:w="992" w:type="dxa"/>
            <w:tcBorders>
              <w:bottom w:val="single" w:sz="4" w:space="0" w:color="auto"/>
            </w:tcBorders>
            <w:shd w:val="clear" w:color="auto" w:fill="auto"/>
          </w:tcPr>
          <w:p w14:paraId="3CFF6A6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3.23</w:t>
            </w:r>
          </w:p>
        </w:tc>
        <w:tc>
          <w:tcPr>
            <w:tcW w:w="850" w:type="dxa"/>
            <w:tcBorders>
              <w:bottom w:val="single" w:sz="4" w:space="0" w:color="auto"/>
            </w:tcBorders>
            <w:shd w:val="clear" w:color="auto" w:fill="auto"/>
          </w:tcPr>
          <w:p w14:paraId="2DA17E7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3.55</w:t>
            </w:r>
          </w:p>
        </w:tc>
        <w:tc>
          <w:tcPr>
            <w:tcW w:w="1276" w:type="dxa"/>
            <w:vMerge/>
            <w:tcBorders>
              <w:bottom w:val="single" w:sz="4" w:space="0" w:color="auto"/>
            </w:tcBorders>
            <w:vAlign w:val="center"/>
          </w:tcPr>
          <w:p w14:paraId="277D193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p>
        </w:tc>
      </w:tr>
      <w:tr w:rsidR="002A3FD4" w:rsidRPr="00F93E1D" w14:paraId="4D4C73E4" w14:textId="77777777" w:rsidTr="002A3FD4">
        <w:trPr>
          <w:trHeight w:val="348"/>
        </w:trPr>
        <w:tc>
          <w:tcPr>
            <w:tcW w:w="1268" w:type="dxa"/>
            <w:vMerge/>
          </w:tcPr>
          <w:p w14:paraId="0BFAA40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val="restart"/>
            <w:vAlign w:val="center"/>
          </w:tcPr>
          <w:p w14:paraId="29747C5D"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5</w:t>
            </w:r>
            <w:r w:rsidRPr="00F93E1D">
              <w:rPr>
                <w:rFonts w:ascii="Arial" w:hAnsi="Arial" w:cs="Times New Roman"/>
                <w:kern w:val="0"/>
                <w:sz w:val="16"/>
                <w:szCs w:val="14"/>
              </w:rPr>
              <w:t>th</w:t>
            </w:r>
          </w:p>
        </w:tc>
        <w:tc>
          <w:tcPr>
            <w:tcW w:w="1276" w:type="dxa"/>
            <w:tcBorders>
              <w:bottom w:val="single" w:sz="4" w:space="0" w:color="auto"/>
            </w:tcBorders>
            <w:shd w:val="clear" w:color="auto" w:fill="auto"/>
            <w:vAlign w:val="center"/>
          </w:tcPr>
          <w:p w14:paraId="74D3B60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F</w:t>
            </w:r>
            <w:r w:rsidRPr="00F93E1D">
              <w:rPr>
                <w:rFonts w:ascii="Arial" w:hAnsi="Arial" w:cs="Times New Roman"/>
                <w:kern w:val="0"/>
                <w:sz w:val="16"/>
                <w:szCs w:val="14"/>
              </w:rPr>
              <w:t>orward</w:t>
            </w:r>
          </w:p>
        </w:tc>
        <w:tc>
          <w:tcPr>
            <w:tcW w:w="992" w:type="dxa"/>
            <w:tcBorders>
              <w:bottom w:val="single" w:sz="4" w:space="0" w:color="auto"/>
            </w:tcBorders>
            <w:shd w:val="clear" w:color="auto" w:fill="auto"/>
          </w:tcPr>
          <w:p w14:paraId="78FA235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.119</w:t>
            </w:r>
          </w:p>
        </w:tc>
        <w:tc>
          <w:tcPr>
            <w:tcW w:w="1276" w:type="dxa"/>
            <w:tcBorders>
              <w:bottom w:val="single" w:sz="4" w:space="0" w:color="auto"/>
            </w:tcBorders>
            <w:shd w:val="clear" w:color="auto" w:fill="auto"/>
          </w:tcPr>
          <w:p w14:paraId="2F2BD9A4"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5.08</w:t>
            </w:r>
          </w:p>
        </w:tc>
        <w:tc>
          <w:tcPr>
            <w:tcW w:w="992" w:type="dxa"/>
            <w:tcBorders>
              <w:bottom w:val="single" w:sz="4" w:space="0" w:color="auto"/>
            </w:tcBorders>
            <w:shd w:val="clear" w:color="auto" w:fill="auto"/>
          </w:tcPr>
          <w:p w14:paraId="4049323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7</w:t>
            </w:r>
            <w:r w:rsidRPr="00F93E1D">
              <w:rPr>
                <w:rFonts w:ascii="Arial" w:hAnsi="Arial" w:cs="Times New Roman"/>
                <w:kern w:val="0"/>
                <w:sz w:val="16"/>
                <w:szCs w:val="14"/>
              </w:rPr>
              <w:t>7.48</w:t>
            </w:r>
          </w:p>
        </w:tc>
        <w:tc>
          <w:tcPr>
            <w:tcW w:w="850" w:type="dxa"/>
            <w:tcBorders>
              <w:bottom w:val="single" w:sz="4" w:space="0" w:color="auto"/>
            </w:tcBorders>
            <w:shd w:val="clear" w:color="auto" w:fill="auto"/>
          </w:tcPr>
          <w:p w14:paraId="5318F07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1.74</w:t>
            </w:r>
          </w:p>
        </w:tc>
        <w:tc>
          <w:tcPr>
            <w:tcW w:w="1276" w:type="dxa"/>
            <w:vMerge w:val="restart"/>
            <w:vAlign w:val="center"/>
          </w:tcPr>
          <w:p w14:paraId="7ECE598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0</w:t>
            </w:r>
            <w:r w:rsidRPr="00F93E1D">
              <w:rPr>
                <w:rFonts w:ascii="Arial" w:hAnsi="Arial" w:cs="Times New Roman"/>
                <w:kern w:val="0"/>
                <w:sz w:val="16"/>
                <w:szCs w:val="14"/>
              </w:rPr>
              <w:t>.082</w:t>
            </w:r>
          </w:p>
        </w:tc>
      </w:tr>
      <w:tr w:rsidR="002A3FD4" w:rsidRPr="00F93E1D" w14:paraId="503FFB41" w14:textId="77777777" w:rsidTr="002A3FD4">
        <w:trPr>
          <w:trHeight w:val="348"/>
        </w:trPr>
        <w:tc>
          <w:tcPr>
            <w:tcW w:w="1268" w:type="dxa"/>
            <w:vMerge/>
          </w:tcPr>
          <w:p w14:paraId="0906DD5B"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tcBorders>
              <w:bottom w:val="single" w:sz="4" w:space="0" w:color="auto"/>
            </w:tcBorders>
          </w:tcPr>
          <w:p w14:paraId="6766924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1276" w:type="dxa"/>
            <w:tcBorders>
              <w:bottom w:val="single" w:sz="4" w:space="0" w:color="auto"/>
            </w:tcBorders>
            <w:shd w:val="clear" w:color="auto" w:fill="auto"/>
            <w:vAlign w:val="center"/>
          </w:tcPr>
          <w:p w14:paraId="6506535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R</w:t>
            </w:r>
            <w:r w:rsidRPr="00F93E1D">
              <w:rPr>
                <w:rFonts w:ascii="Arial" w:hAnsi="Arial" w:cs="Times New Roman"/>
                <w:kern w:val="0"/>
                <w:sz w:val="16"/>
                <w:szCs w:val="14"/>
              </w:rPr>
              <w:t>everse</w:t>
            </w:r>
          </w:p>
        </w:tc>
        <w:tc>
          <w:tcPr>
            <w:tcW w:w="992" w:type="dxa"/>
            <w:tcBorders>
              <w:bottom w:val="single" w:sz="4" w:space="0" w:color="auto"/>
            </w:tcBorders>
            <w:shd w:val="clear" w:color="auto" w:fill="auto"/>
          </w:tcPr>
          <w:p w14:paraId="3EB7BDCB"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.135</w:t>
            </w:r>
          </w:p>
        </w:tc>
        <w:tc>
          <w:tcPr>
            <w:tcW w:w="1276" w:type="dxa"/>
            <w:tcBorders>
              <w:bottom w:val="single" w:sz="4" w:space="0" w:color="auto"/>
            </w:tcBorders>
            <w:shd w:val="clear" w:color="auto" w:fill="auto"/>
          </w:tcPr>
          <w:p w14:paraId="29F8ED63"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5.20</w:t>
            </w:r>
          </w:p>
        </w:tc>
        <w:tc>
          <w:tcPr>
            <w:tcW w:w="992" w:type="dxa"/>
            <w:tcBorders>
              <w:bottom w:val="single" w:sz="4" w:space="0" w:color="auto"/>
            </w:tcBorders>
            <w:shd w:val="clear" w:color="auto" w:fill="auto"/>
          </w:tcPr>
          <w:p w14:paraId="4DB7C43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2.78</w:t>
            </w:r>
          </w:p>
        </w:tc>
        <w:tc>
          <w:tcPr>
            <w:tcW w:w="850" w:type="dxa"/>
            <w:tcBorders>
              <w:bottom w:val="single" w:sz="4" w:space="0" w:color="auto"/>
            </w:tcBorders>
            <w:shd w:val="clear" w:color="auto" w:fill="auto"/>
          </w:tcPr>
          <w:p w14:paraId="1DF0006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3.67</w:t>
            </w:r>
          </w:p>
        </w:tc>
        <w:tc>
          <w:tcPr>
            <w:tcW w:w="1276" w:type="dxa"/>
            <w:vMerge/>
            <w:tcBorders>
              <w:bottom w:val="single" w:sz="4" w:space="0" w:color="auto"/>
            </w:tcBorders>
            <w:vAlign w:val="center"/>
          </w:tcPr>
          <w:p w14:paraId="1B4C114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p>
        </w:tc>
      </w:tr>
      <w:tr w:rsidR="002A3FD4" w:rsidRPr="00F93E1D" w14:paraId="496AE5B9" w14:textId="77777777" w:rsidTr="002A3FD4">
        <w:trPr>
          <w:trHeight w:val="348"/>
        </w:trPr>
        <w:tc>
          <w:tcPr>
            <w:tcW w:w="1268" w:type="dxa"/>
            <w:vMerge/>
          </w:tcPr>
          <w:p w14:paraId="4196CF5E"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val="restart"/>
            <w:vAlign w:val="center"/>
          </w:tcPr>
          <w:p w14:paraId="519E326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1</w:t>
            </w:r>
            <w:r w:rsidRPr="00F93E1D">
              <w:rPr>
                <w:rFonts w:ascii="Arial" w:hAnsi="Arial" w:cs="Times New Roman"/>
                <w:kern w:val="0"/>
                <w:sz w:val="16"/>
                <w:szCs w:val="14"/>
              </w:rPr>
              <w:t>0th</w:t>
            </w:r>
          </w:p>
        </w:tc>
        <w:tc>
          <w:tcPr>
            <w:tcW w:w="1276" w:type="dxa"/>
            <w:tcBorders>
              <w:bottom w:val="single" w:sz="4" w:space="0" w:color="auto"/>
            </w:tcBorders>
            <w:shd w:val="clear" w:color="auto" w:fill="auto"/>
            <w:vAlign w:val="center"/>
          </w:tcPr>
          <w:p w14:paraId="3D013AF1"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F</w:t>
            </w:r>
            <w:r w:rsidRPr="00F93E1D">
              <w:rPr>
                <w:rFonts w:ascii="Arial" w:hAnsi="Arial" w:cs="Times New Roman"/>
                <w:kern w:val="0"/>
                <w:sz w:val="16"/>
                <w:szCs w:val="14"/>
              </w:rPr>
              <w:t>orward</w:t>
            </w:r>
          </w:p>
        </w:tc>
        <w:tc>
          <w:tcPr>
            <w:tcW w:w="992" w:type="dxa"/>
            <w:tcBorders>
              <w:bottom w:val="single" w:sz="4" w:space="0" w:color="auto"/>
            </w:tcBorders>
            <w:shd w:val="clear" w:color="auto" w:fill="auto"/>
          </w:tcPr>
          <w:p w14:paraId="733F03FE"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.114</w:t>
            </w:r>
          </w:p>
        </w:tc>
        <w:tc>
          <w:tcPr>
            <w:tcW w:w="1276" w:type="dxa"/>
            <w:tcBorders>
              <w:bottom w:val="single" w:sz="4" w:space="0" w:color="auto"/>
            </w:tcBorders>
            <w:shd w:val="clear" w:color="auto" w:fill="auto"/>
          </w:tcPr>
          <w:p w14:paraId="53891C5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5.16</w:t>
            </w:r>
          </w:p>
        </w:tc>
        <w:tc>
          <w:tcPr>
            <w:tcW w:w="992" w:type="dxa"/>
            <w:tcBorders>
              <w:bottom w:val="single" w:sz="4" w:space="0" w:color="auto"/>
            </w:tcBorders>
            <w:shd w:val="clear" w:color="auto" w:fill="auto"/>
          </w:tcPr>
          <w:p w14:paraId="4E0FF869"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7</w:t>
            </w:r>
            <w:r w:rsidRPr="00F93E1D">
              <w:rPr>
                <w:rFonts w:ascii="Arial" w:hAnsi="Arial" w:cs="Times New Roman"/>
                <w:kern w:val="0"/>
                <w:sz w:val="16"/>
                <w:szCs w:val="14"/>
              </w:rPr>
              <w:t>9.22</w:t>
            </w:r>
          </w:p>
        </w:tc>
        <w:tc>
          <w:tcPr>
            <w:tcW w:w="850" w:type="dxa"/>
            <w:tcBorders>
              <w:bottom w:val="single" w:sz="4" w:space="0" w:color="auto"/>
            </w:tcBorders>
            <w:shd w:val="clear" w:color="auto" w:fill="auto"/>
          </w:tcPr>
          <w:p w14:paraId="55B9BBB2"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2.20</w:t>
            </w:r>
          </w:p>
        </w:tc>
        <w:tc>
          <w:tcPr>
            <w:tcW w:w="1276" w:type="dxa"/>
            <w:vMerge w:val="restart"/>
            <w:vAlign w:val="center"/>
          </w:tcPr>
          <w:p w14:paraId="5162768D"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0</w:t>
            </w:r>
            <w:r w:rsidRPr="00F93E1D">
              <w:rPr>
                <w:rFonts w:ascii="Arial" w:hAnsi="Arial" w:cs="Times New Roman"/>
                <w:kern w:val="0"/>
                <w:sz w:val="16"/>
                <w:szCs w:val="14"/>
              </w:rPr>
              <w:t>.063</w:t>
            </w:r>
          </w:p>
        </w:tc>
      </w:tr>
      <w:tr w:rsidR="002A3FD4" w:rsidRPr="00F93E1D" w14:paraId="1C5C10BE" w14:textId="77777777" w:rsidTr="002A3FD4">
        <w:trPr>
          <w:trHeight w:val="348"/>
        </w:trPr>
        <w:tc>
          <w:tcPr>
            <w:tcW w:w="1268" w:type="dxa"/>
            <w:vMerge/>
            <w:tcBorders>
              <w:bottom w:val="single" w:sz="4" w:space="0" w:color="auto"/>
            </w:tcBorders>
          </w:tcPr>
          <w:p w14:paraId="24FBD6A1"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tcBorders>
              <w:bottom w:val="single" w:sz="4" w:space="0" w:color="auto"/>
            </w:tcBorders>
          </w:tcPr>
          <w:p w14:paraId="6C65B1F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1276" w:type="dxa"/>
            <w:tcBorders>
              <w:bottom w:val="single" w:sz="4" w:space="0" w:color="auto"/>
            </w:tcBorders>
            <w:shd w:val="clear" w:color="auto" w:fill="auto"/>
            <w:vAlign w:val="center"/>
          </w:tcPr>
          <w:p w14:paraId="1468EB2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R</w:t>
            </w:r>
            <w:r w:rsidRPr="00F93E1D">
              <w:rPr>
                <w:rFonts w:ascii="Arial" w:hAnsi="Arial" w:cs="Times New Roman"/>
                <w:kern w:val="0"/>
                <w:sz w:val="16"/>
                <w:szCs w:val="14"/>
              </w:rPr>
              <w:t>everse</w:t>
            </w:r>
          </w:p>
        </w:tc>
        <w:tc>
          <w:tcPr>
            <w:tcW w:w="992" w:type="dxa"/>
            <w:tcBorders>
              <w:bottom w:val="single" w:sz="4" w:space="0" w:color="auto"/>
            </w:tcBorders>
            <w:shd w:val="clear" w:color="auto" w:fill="auto"/>
          </w:tcPr>
          <w:p w14:paraId="18132233"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.137</w:t>
            </w:r>
          </w:p>
        </w:tc>
        <w:tc>
          <w:tcPr>
            <w:tcW w:w="1276" w:type="dxa"/>
            <w:tcBorders>
              <w:bottom w:val="single" w:sz="4" w:space="0" w:color="auto"/>
            </w:tcBorders>
            <w:shd w:val="clear" w:color="auto" w:fill="auto"/>
          </w:tcPr>
          <w:p w14:paraId="3113B3E1"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5.23</w:t>
            </w:r>
          </w:p>
        </w:tc>
        <w:tc>
          <w:tcPr>
            <w:tcW w:w="992" w:type="dxa"/>
            <w:tcBorders>
              <w:bottom w:val="single" w:sz="4" w:space="0" w:color="auto"/>
            </w:tcBorders>
            <w:shd w:val="clear" w:color="auto" w:fill="auto"/>
          </w:tcPr>
          <w:p w14:paraId="5BE87ECD"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2.63</w:t>
            </w:r>
          </w:p>
        </w:tc>
        <w:tc>
          <w:tcPr>
            <w:tcW w:w="850" w:type="dxa"/>
            <w:tcBorders>
              <w:bottom w:val="single" w:sz="4" w:space="0" w:color="auto"/>
            </w:tcBorders>
            <w:shd w:val="clear" w:color="auto" w:fill="auto"/>
          </w:tcPr>
          <w:p w14:paraId="015563EE"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3.70</w:t>
            </w:r>
          </w:p>
        </w:tc>
        <w:tc>
          <w:tcPr>
            <w:tcW w:w="1276" w:type="dxa"/>
            <w:vMerge/>
            <w:tcBorders>
              <w:bottom w:val="single" w:sz="4" w:space="0" w:color="auto"/>
            </w:tcBorders>
            <w:vAlign w:val="center"/>
          </w:tcPr>
          <w:p w14:paraId="43E752B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p>
        </w:tc>
      </w:tr>
      <w:tr w:rsidR="002A3FD4" w:rsidRPr="00F93E1D" w14:paraId="4225DA28" w14:textId="77777777" w:rsidTr="002A3FD4">
        <w:trPr>
          <w:trHeight w:val="348"/>
        </w:trPr>
        <w:tc>
          <w:tcPr>
            <w:tcW w:w="1268" w:type="dxa"/>
            <w:vMerge w:val="restart"/>
            <w:vAlign w:val="center"/>
          </w:tcPr>
          <w:p w14:paraId="12FB100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kern w:val="0"/>
                <w:sz w:val="16"/>
                <w:szCs w:val="16"/>
              </w:rPr>
              <w:t>With FBA</w:t>
            </w:r>
          </w:p>
        </w:tc>
        <w:tc>
          <w:tcPr>
            <w:tcW w:w="717" w:type="dxa"/>
            <w:vMerge w:val="restart"/>
            <w:vAlign w:val="center"/>
          </w:tcPr>
          <w:p w14:paraId="44A3CA6B"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1</w:t>
            </w:r>
            <w:r w:rsidRPr="00F93E1D">
              <w:rPr>
                <w:rFonts w:ascii="Arial" w:hAnsi="Arial" w:cs="Times New Roman"/>
                <w:kern w:val="0"/>
                <w:sz w:val="16"/>
                <w:szCs w:val="14"/>
              </w:rPr>
              <w:t>st</w:t>
            </w:r>
          </w:p>
        </w:tc>
        <w:tc>
          <w:tcPr>
            <w:tcW w:w="1276" w:type="dxa"/>
            <w:tcBorders>
              <w:bottom w:val="single" w:sz="4" w:space="0" w:color="auto"/>
            </w:tcBorders>
            <w:shd w:val="clear" w:color="auto" w:fill="auto"/>
            <w:vAlign w:val="center"/>
          </w:tcPr>
          <w:p w14:paraId="5A9942D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F</w:t>
            </w:r>
            <w:r w:rsidRPr="00F93E1D">
              <w:rPr>
                <w:rFonts w:ascii="Arial" w:hAnsi="Arial" w:cs="Times New Roman"/>
                <w:kern w:val="0"/>
                <w:sz w:val="16"/>
                <w:szCs w:val="14"/>
              </w:rPr>
              <w:t>orward</w:t>
            </w:r>
          </w:p>
        </w:tc>
        <w:tc>
          <w:tcPr>
            <w:tcW w:w="992" w:type="dxa"/>
            <w:tcBorders>
              <w:bottom w:val="single" w:sz="4" w:space="0" w:color="auto"/>
            </w:tcBorders>
            <w:shd w:val="clear" w:color="auto" w:fill="auto"/>
          </w:tcPr>
          <w:p w14:paraId="44A5EF0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.102</w:t>
            </w:r>
          </w:p>
        </w:tc>
        <w:tc>
          <w:tcPr>
            <w:tcW w:w="1276" w:type="dxa"/>
            <w:tcBorders>
              <w:bottom w:val="single" w:sz="4" w:space="0" w:color="auto"/>
            </w:tcBorders>
            <w:shd w:val="clear" w:color="auto" w:fill="auto"/>
          </w:tcPr>
          <w:p w14:paraId="2CCF8682"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5.20</w:t>
            </w:r>
          </w:p>
        </w:tc>
        <w:tc>
          <w:tcPr>
            <w:tcW w:w="992" w:type="dxa"/>
            <w:tcBorders>
              <w:bottom w:val="single" w:sz="4" w:space="0" w:color="auto"/>
            </w:tcBorders>
            <w:shd w:val="clear" w:color="auto" w:fill="auto"/>
          </w:tcPr>
          <w:p w14:paraId="3067EE1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0.14</w:t>
            </w:r>
          </w:p>
        </w:tc>
        <w:tc>
          <w:tcPr>
            <w:tcW w:w="850" w:type="dxa"/>
            <w:tcBorders>
              <w:bottom w:val="single" w:sz="4" w:space="0" w:color="auto"/>
            </w:tcBorders>
            <w:shd w:val="clear" w:color="auto" w:fill="auto"/>
          </w:tcPr>
          <w:p w14:paraId="1E25991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2.28</w:t>
            </w:r>
          </w:p>
        </w:tc>
        <w:tc>
          <w:tcPr>
            <w:tcW w:w="1276" w:type="dxa"/>
            <w:vMerge w:val="restart"/>
            <w:vAlign w:val="center"/>
          </w:tcPr>
          <w:p w14:paraId="236DB0D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0</w:t>
            </w:r>
            <w:r w:rsidRPr="00F93E1D">
              <w:rPr>
                <w:rFonts w:ascii="Arial" w:hAnsi="Arial" w:cs="Times New Roman"/>
                <w:kern w:val="0"/>
                <w:sz w:val="16"/>
                <w:szCs w:val="14"/>
              </w:rPr>
              <w:t>.053</w:t>
            </w:r>
          </w:p>
        </w:tc>
      </w:tr>
      <w:tr w:rsidR="002A3FD4" w:rsidRPr="00F93E1D" w14:paraId="17D1D766" w14:textId="77777777" w:rsidTr="002A3FD4">
        <w:trPr>
          <w:trHeight w:val="348"/>
        </w:trPr>
        <w:tc>
          <w:tcPr>
            <w:tcW w:w="1268" w:type="dxa"/>
            <w:vMerge/>
          </w:tcPr>
          <w:p w14:paraId="412F1742"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tcBorders>
              <w:bottom w:val="single" w:sz="4" w:space="0" w:color="auto"/>
            </w:tcBorders>
            <w:vAlign w:val="center"/>
          </w:tcPr>
          <w:p w14:paraId="469C19F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1276" w:type="dxa"/>
            <w:tcBorders>
              <w:bottom w:val="single" w:sz="4" w:space="0" w:color="auto"/>
            </w:tcBorders>
            <w:shd w:val="clear" w:color="auto" w:fill="auto"/>
            <w:vAlign w:val="center"/>
          </w:tcPr>
          <w:p w14:paraId="6D9BF9A8"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R</w:t>
            </w:r>
            <w:r w:rsidRPr="00F93E1D">
              <w:rPr>
                <w:rFonts w:ascii="Arial" w:hAnsi="Arial" w:cs="Times New Roman"/>
                <w:kern w:val="0"/>
                <w:sz w:val="16"/>
                <w:szCs w:val="14"/>
              </w:rPr>
              <w:t>everse</w:t>
            </w:r>
          </w:p>
        </w:tc>
        <w:tc>
          <w:tcPr>
            <w:tcW w:w="992" w:type="dxa"/>
            <w:tcBorders>
              <w:bottom w:val="single" w:sz="4" w:space="0" w:color="auto"/>
            </w:tcBorders>
            <w:shd w:val="clear" w:color="auto" w:fill="auto"/>
          </w:tcPr>
          <w:p w14:paraId="13C58A5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.109</w:t>
            </w:r>
          </w:p>
        </w:tc>
        <w:tc>
          <w:tcPr>
            <w:tcW w:w="1276" w:type="dxa"/>
            <w:tcBorders>
              <w:bottom w:val="single" w:sz="4" w:space="0" w:color="auto"/>
            </w:tcBorders>
            <w:shd w:val="clear" w:color="auto" w:fill="auto"/>
          </w:tcPr>
          <w:p w14:paraId="1C58B2B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5.33</w:t>
            </w:r>
          </w:p>
        </w:tc>
        <w:tc>
          <w:tcPr>
            <w:tcW w:w="992" w:type="dxa"/>
            <w:tcBorders>
              <w:bottom w:val="single" w:sz="4" w:space="0" w:color="auto"/>
            </w:tcBorders>
            <w:shd w:val="clear" w:color="auto" w:fill="auto"/>
          </w:tcPr>
          <w:p w14:paraId="11CD46DD"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3.76</w:t>
            </w:r>
          </w:p>
        </w:tc>
        <w:tc>
          <w:tcPr>
            <w:tcW w:w="850" w:type="dxa"/>
            <w:tcBorders>
              <w:bottom w:val="single" w:sz="4" w:space="0" w:color="auto"/>
            </w:tcBorders>
            <w:shd w:val="clear" w:color="auto" w:fill="auto"/>
          </w:tcPr>
          <w:p w14:paraId="0B245618"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3.53</w:t>
            </w:r>
          </w:p>
        </w:tc>
        <w:tc>
          <w:tcPr>
            <w:tcW w:w="1276" w:type="dxa"/>
            <w:vMerge/>
            <w:tcBorders>
              <w:bottom w:val="single" w:sz="4" w:space="0" w:color="auto"/>
            </w:tcBorders>
            <w:vAlign w:val="center"/>
          </w:tcPr>
          <w:p w14:paraId="0C0786F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p>
        </w:tc>
      </w:tr>
      <w:tr w:rsidR="002A3FD4" w:rsidRPr="00F93E1D" w14:paraId="06F5069D" w14:textId="77777777" w:rsidTr="002A3FD4">
        <w:trPr>
          <w:trHeight w:val="348"/>
        </w:trPr>
        <w:tc>
          <w:tcPr>
            <w:tcW w:w="1268" w:type="dxa"/>
            <w:vMerge/>
          </w:tcPr>
          <w:p w14:paraId="68412ED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val="restart"/>
            <w:vAlign w:val="center"/>
          </w:tcPr>
          <w:p w14:paraId="27AE85D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5</w:t>
            </w:r>
            <w:r w:rsidRPr="00F93E1D">
              <w:rPr>
                <w:rFonts w:ascii="Arial" w:hAnsi="Arial" w:cs="Times New Roman"/>
                <w:kern w:val="0"/>
                <w:sz w:val="16"/>
                <w:szCs w:val="14"/>
              </w:rPr>
              <w:t>th</w:t>
            </w:r>
          </w:p>
        </w:tc>
        <w:tc>
          <w:tcPr>
            <w:tcW w:w="1276" w:type="dxa"/>
            <w:tcBorders>
              <w:bottom w:val="single" w:sz="4" w:space="0" w:color="auto"/>
            </w:tcBorders>
            <w:shd w:val="clear" w:color="auto" w:fill="auto"/>
            <w:vAlign w:val="center"/>
          </w:tcPr>
          <w:p w14:paraId="6D5212A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F</w:t>
            </w:r>
            <w:r w:rsidRPr="00F93E1D">
              <w:rPr>
                <w:rFonts w:ascii="Arial" w:hAnsi="Arial" w:cs="Times New Roman"/>
                <w:kern w:val="0"/>
                <w:sz w:val="16"/>
                <w:szCs w:val="14"/>
              </w:rPr>
              <w:t>orward</w:t>
            </w:r>
          </w:p>
        </w:tc>
        <w:tc>
          <w:tcPr>
            <w:tcW w:w="992" w:type="dxa"/>
            <w:tcBorders>
              <w:bottom w:val="single" w:sz="4" w:space="0" w:color="auto"/>
            </w:tcBorders>
            <w:shd w:val="clear" w:color="auto" w:fill="auto"/>
          </w:tcPr>
          <w:p w14:paraId="00A26052"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.103</w:t>
            </w:r>
          </w:p>
        </w:tc>
        <w:tc>
          <w:tcPr>
            <w:tcW w:w="1276" w:type="dxa"/>
            <w:tcBorders>
              <w:bottom w:val="single" w:sz="4" w:space="0" w:color="auto"/>
            </w:tcBorders>
            <w:shd w:val="clear" w:color="auto" w:fill="auto"/>
          </w:tcPr>
          <w:p w14:paraId="7055E08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2</w:t>
            </w:r>
            <w:r w:rsidRPr="00F93E1D">
              <w:rPr>
                <w:rFonts w:ascii="Arial" w:hAnsi="Arial" w:cs="Times New Roman"/>
                <w:kern w:val="0"/>
                <w:sz w:val="16"/>
                <w:szCs w:val="14"/>
              </w:rPr>
              <w:t>5.21</w:t>
            </w:r>
          </w:p>
        </w:tc>
        <w:tc>
          <w:tcPr>
            <w:tcW w:w="992" w:type="dxa"/>
            <w:tcBorders>
              <w:bottom w:val="single" w:sz="4" w:space="0" w:color="auto"/>
            </w:tcBorders>
            <w:shd w:val="clear" w:color="auto" w:fill="auto"/>
          </w:tcPr>
          <w:p w14:paraId="2994C5B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1.05</w:t>
            </w:r>
          </w:p>
        </w:tc>
        <w:tc>
          <w:tcPr>
            <w:tcW w:w="850" w:type="dxa"/>
            <w:tcBorders>
              <w:bottom w:val="single" w:sz="4" w:space="0" w:color="auto"/>
            </w:tcBorders>
            <w:shd w:val="clear" w:color="auto" w:fill="auto"/>
          </w:tcPr>
          <w:p w14:paraId="4B70B9FE"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2.53</w:t>
            </w:r>
          </w:p>
        </w:tc>
        <w:tc>
          <w:tcPr>
            <w:tcW w:w="1276" w:type="dxa"/>
            <w:vMerge w:val="restart"/>
            <w:vAlign w:val="center"/>
          </w:tcPr>
          <w:p w14:paraId="3E9C22E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0</w:t>
            </w:r>
            <w:r w:rsidRPr="00F93E1D">
              <w:rPr>
                <w:rFonts w:ascii="Arial" w:hAnsi="Arial" w:cs="Times New Roman"/>
                <w:kern w:val="0"/>
                <w:sz w:val="16"/>
                <w:szCs w:val="14"/>
              </w:rPr>
              <w:t>.041</w:t>
            </w:r>
          </w:p>
        </w:tc>
      </w:tr>
      <w:tr w:rsidR="002A3FD4" w:rsidRPr="00F93E1D" w14:paraId="67552606" w14:textId="77777777" w:rsidTr="002A3FD4">
        <w:trPr>
          <w:trHeight w:val="348"/>
        </w:trPr>
        <w:tc>
          <w:tcPr>
            <w:tcW w:w="1268" w:type="dxa"/>
            <w:vMerge/>
          </w:tcPr>
          <w:p w14:paraId="010B7C12"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tcBorders>
              <w:bottom w:val="single" w:sz="4" w:space="0" w:color="auto"/>
            </w:tcBorders>
          </w:tcPr>
          <w:p w14:paraId="30A37982"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1276" w:type="dxa"/>
            <w:tcBorders>
              <w:bottom w:val="single" w:sz="4" w:space="0" w:color="auto"/>
            </w:tcBorders>
            <w:shd w:val="clear" w:color="auto" w:fill="auto"/>
            <w:vAlign w:val="center"/>
          </w:tcPr>
          <w:p w14:paraId="0A794832"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R</w:t>
            </w:r>
            <w:r w:rsidRPr="00F93E1D">
              <w:rPr>
                <w:rFonts w:ascii="Arial" w:hAnsi="Arial" w:cs="Times New Roman"/>
                <w:kern w:val="0"/>
                <w:sz w:val="16"/>
                <w:szCs w:val="14"/>
              </w:rPr>
              <w:t>everse</w:t>
            </w:r>
          </w:p>
        </w:tc>
        <w:tc>
          <w:tcPr>
            <w:tcW w:w="992" w:type="dxa"/>
            <w:tcBorders>
              <w:bottom w:val="single" w:sz="4" w:space="0" w:color="auto"/>
            </w:tcBorders>
            <w:shd w:val="clear" w:color="auto" w:fill="auto"/>
          </w:tcPr>
          <w:p w14:paraId="69D36E94"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.107</w:t>
            </w:r>
          </w:p>
        </w:tc>
        <w:tc>
          <w:tcPr>
            <w:tcW w:w="1276" w:type="dxa"/>
            <w:tcBorders>
              <w:bottom w:val="single" w:sz="4" w:space="0" w:color="auto"/>
            </w:tcBorders>
            <w:shd w:val="clear" w:color="auto" w:fill="auto"/>
          </w:tcPr>
          <w:p w14:paraId="6F46261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2</w:t>
            </w:r>
            <w:r w:rsidRPr="00F93E1D">
              <w:rPr>
                <w:rFonts w:ascii="Arial" w:hAnsi="Arial" w:cs="Times New Roman"/>
                <w:kern w:val="0"/>
                <w:sz w:val="16"/>
                <w:szCs w:val="14"/>
              </w:rPr>
              <w:t>5.30</w:t>
            </w:r>
          </w:p>
        </w:tc>
        <w:tc>
          <w:tcPr>
            <w:tcW w:w="992" w:type="dxa"/>
            <w:tcBorders>
              <w:bottom w:val="single" w:sz="4" w:space="0" w:color="auto"/>
            </w:tcBorders>
            <w:shd w:val="clear" w:color="auto" w:fill="auto"/>
          </w:tcPr>
          <w:p w14:paraId="71309F0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3.92</w:t>
            </w:r>
          </w:p>
        </w:tc>
        <w:tc>
          <w:tcPr>
            <w:tcW w:w="850" w:type="dxa"/>
            <w:tcBorders>
              <w:bottom w:val="single" w:sz="4" w:space="0" w:color="auto"/>
            </w:tcBorders>
            <w:shd w:val="clear" w:color="auto" w:fill="auto"/>
          </w:tcPr>
          <w:p w14:paraId="71523C8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3.50</w:t>
            </w:r>
          </w:p>
        </w:tc>
        <w:tc>
          <w:tcPr>
            <w:tcW w:w="1276" w:type="dxa"/>
            <w:vMerge/>
            <w:tcBorders>
              <w:bottom w:val="single" w:sz="4" w:space="0" w:color="auto"/>
            </w:tcBorders>
            <w:vAlign w:val="center"/>
          </w:tcPr>
          <w:p w14:paraId="7AE96859"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p>
        </w:tc>
      </w:tr>
      <w:tr w:rsidR="002A3FD4" w:rsidRPr="00F93E1D" w14:paraId="7EAB5AE8" w14:textId="77777777" w:rsidTr="002A3FD4">
        <w:trPr>
          <w:trHeight w:val="348"/>
        </w:trPr>
        <w:tc>
          <w:tcPr>
            <w:tcW w:w="1268" w:type="dxa"/>
            <w:vMerge/>
          </w:tcPr>
          <w:p w14:paraId="48A0B29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val="restart"/>
            <w:vAlign w:val="center"/>
          </w:tcPr>
          <w:p w14:paraId="57EFE86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1</w:t>
            </w:r>
            <w:r w:rsidRPr="00F93E1D">
              <w:rPr>
                <w:rFonts w:ascii="Arial" w:hAnsi="Arial" w:cs="Times New Roman"/>
                <w:kern w:val="0"/>
                <w:sz w:val="16"/>
                <w:szCs w:val="14"/>
              </w:rPr>
              <w:t>0th</w:t>
            </w:r>
          </w:p>
        </w:tc>
        <w:tc>
          <w:tcPr>
            <w:tcW w:w="1276" w:type="dxa"/>
            <w:tcBorders>
              <w:bottom w:val="single" w:sz="4" w:space="0" w:color="auto"/>
            </w:tcBorders>
            <w:shd w:val="clear" w:color="auto" w:fill="auto"/>
            <w:vAlign w:val="center"/>
          </w:tcPr>
          <w:p w14:paraId="29B29A72"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F</w:t>
            </w:r>
            <w:r w:rsidRPr="00F93E1D">
              <w:rPr>
                <w:rFonts w:ascii="Arial" w:hAnsi="Arial" w:cs="Times New Roman"/>
                <w:kern w:val="0"/>
                <w:sz w:val="16"/>
                <w:szCs w:val="14"/>
              </w:rPr>
              <w:t>orward</w:t>
            </w:r>
          </w:p>
        </w:tc>
        <w:tc>
          <w:tcPr>
            <w:tcW w:w="992" w:type="dxa"/>
            <w:tcBorders>
              <w:bottom w:val="single" w:sz="4" w:space="0" w:color="auto"/>
            </w:tcBorders>
            <w:shd w:val="clear" w:color="auto" w:fill="auto"/>
          </w:tcPr>
          <w:p w14:paraId="43DBCCA6"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.106</w:t>
            </w:r>
          </w:p>
        </w:tc>
        <w:tc>
          <w:tcPr>
            <w:tcW w:w="1276" w:type="dxa"/>
            <w:tcBorders>
              <w:bottom w:val="single" w:sz="4" w:space="0" w:color="auto"/>
            </w:tcBorders>
            <w:shd w:val="clear" w:color="auto" w:fill="auto"/>
          </w:tcPr>
          <w:p w14:paraId="6246CFD9"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5.20</w:t>
            </w:r>
          </w:p>
        </w:tc>
        <w:tc>
          <w:tcPr>
            <w:tcW w:w="992" w:type="dxa"/>
            <w:tcBorders>
              <w:bottom w:val="single" w:sz="4" w:space="0" w:color="auto"/>
            </w:tcBorders>
            <w:shd w:val="clear" w:color="auto" w:fill="auto"/>
          </w:tcPr>
          <w:p w14:paraId="51A0A5F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3.51</w:t>
            </w:r>
          </w:p>
        </w:tc>
        <w:tc>
          <w:tcPr>
            <w:tcW w:w="850" w:type="dxa"/>
            <w:tcBorders>
              <w:bottom w:val="single" w:sz="4" w:space="0" w:color="auto"/>
            </w:tcBorders>
            <w:shd w:val="clear" w:color="auto" w:fill="auto"/>
          </w:tcPr>
          <w:p w14:paraId="1B0C421D"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3.28</w:t>
            </w:r>
          </w:p>
        </w:tc>
        <w:tc>
          <w:tcPr>
            <w:tcW w:w="1276" w:type="dxa"/>
            <w:vMerge w:val="restart"/>
            <w:vAlign w:val="center"/>
          </w:tcPr>
          <w:p w14:paraId="4051014A"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0</w:t>
            </w:r>
            <w:r w:rsidRPr="00F93E1D">
              <w:rPr>
                <w:rFonts w:ascii="Arial" w:hAnsi="Arial" w:cs="Times New Roman"/>
                <w:kern w:val="0"/>
                <w:sz w:val="16"/>
                <w:szCs w:val="14"/>
              </w:rPr>
              <w:t>.012</w:t>
            </w:r>
          </w:p>
        </w:tc>
      </w:tr>
      <w:tr w:rsidR="002A3FD4" w:rsidRPr="00F93E1D" w14:paraId="4DD80D87" w14:textId="77777777" w:rsidTr="002A3FD4">
        <w:trPr>
          <w:trHeight w:val="348"/>
        </w:trPr>
        <w:tc>
          <w:tcPr>
            <w:tcW w:w="1268" w:type="dxa"/>
            <w:vMerge/>
            <w:tcBorders>
              <w:bottom w:val="single" w:sz="4" w:space="0" w:color="auto"/>
            </w:tcBorders>
          </w:tcPr>
          <w:p w14:paraId="0ECB6D1F"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717" w:type="dxa"/>
            <w:vMerge/>
            <w:tcBorders>
              <w:bottom w:val="single" w:sz="4" w:space="0" w:color="auto"/>
            </w:tcBorders>
          </w:tcPr>
          <w:p w14:paraId="2D25F509"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left"/>
              <w:rPr>
                <w:rFonts w:ascii="Arial" w:eastAsia="MS Mincho" w:hAnsi="Arial" w:cs="Times New Roman"/>
                <w:kern w:val="0"/>
                <w:sz w:val="16"/>
                <w:szCs w:val="14"/>
                <w:lang w:eastAsia="ja-JP"/>
              </w:rPr>
            </w:pPr>
          </w:p>
        </w:tc>
        <w:tc>
          <w:tcPr>
            <w:tcW w:w="1276" w:type="dxa"/>
            <w:tcBorders>
              <w:bottom w:val="single" w:sz="4" w:space="0" w:color="auto"/>
            </w:tcBorders>
            <w:shd w:val="clear" w:color="auto" w:fill="auto"/>
            <w:vAlign w:val="center"/>
          </w:tcPr>
          <w:p w14:paraId="24362BA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r w:rsidRPr="00F93E1D">
              <w:rPr>
                <w:rFonts w:ascii="Arial" w:hAnsi="Arial" w:cs="Times New Roman" w:hint="eastAsia"/>
                <w:kern w:val="0"/>
                <w:sz w:val="16"/>
                <w:szCs w:val="14"/>
              </w:rPr>
              <w:t>R</w:t>
            </w:r>
            <w:r w:rsidRPr="00F93E1D">
              <w:rPr>
                <w:rFonts w:ascii="Arial" w:hAnsi="Arial" w:cs="Times New Roman"/>
                <w:kern w:val="0"/>
                <w:sz w:val="16"/>
                <w:szCs w:val="14"/>
              </w:rPr>
              <w:t>everse</w:t>
            </w:r>
          </w:p>
        </w:tc>
        <w:tc>
          <w:tcPr>
            <w:tcW w:w="992" w:type="dxa"/>
            <w:tcBorders>
              <w:bottom w:val="single" w:sz="4" w:space="0" w:color="auto"/>
            </w:tcBorders>
            <w:shd w:val="clear" w:color="auto" w:fill="auto"/>
          </w:tcPr>
          <w:p w14:paraId="4D351675"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1</w:t>
            </w:r>
            <w:r w:rsidRPr="00F93E1D">
              <w:rPr>
                <w:rFonts w:ascii="Arial" w:hAnsi="Arial" w:cs="Times New Roman"/>
                <w:kern w:val="0"/>
                <w:sz w:val="16"/>
                <w:szCs w:val="14"/>
              </w:rPr>
              <w:t>.110</w:t>
            </w:r>
          </w:p>
        </w:tc>
        <w:tc>
          <w:tcPr>
            <w:tcW w:w="1276" w:type="dxa"/>
            <w:tcBorders>
              <w:bottom w:val="single" w:sz="4" w:space="0" w:color="auto"/>
            </w:tcBorders>
            <w:shd w:val="clear" w:color="auto" w:fill="auto"/>
          </w:tcPr>
          <w:p w14:paraId="08AB6538"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5.28</w:t>
            </w:r>
          </w:p>
        </w:tc>
        <w:tc>
          <w:tcPr>
            <w:tcW w:w="992" w:type="dxa"/>
            <w:tcBorders>
              <w:bottom w:val="single" w:sz="4" w:space="0" w:color="auto"/>
            </w:tcBorders>
            <w:shd w:val="clear" w:color="auto" w:fill="auto"/>
          </w:tcPr>
          <w:p w14:paraId="3256B93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8</w:t>
            </w:r>
            <w:r w:rsidRPr="00F93E1D">
              <w:rPr>
                <w:rFonts w:ascii="Arial" w:hAnsi="Arial" w:cs="Times New Roman"/>
                <w:kern w:val="0"/>
                <w:sz w:val="16"/>
                <w:szCs w:val="14"/>
              </w:rPr>
              <w:t>4.03</w:t>
            </w:r>
          </w:p>
        </w:tc>
        <w:tc>
          <w:tcPr>
            <w:tcW w:w="850" w:type="dxa"/>
            <w:tcBorders>
              <w:bottom w:val="single" w:sz="4" w:space="0" w:color="auto"/>
            </w:tcBorders>
            <w:shd w:val="clear" w:color="auto" w:fill="auto"/>
          </w:tcPr>
          <w:p w14:paraId="440D0CDC"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hAnsi="Arial" w:cs="Times New Roman"/>
                <w:kern w:val="0"/>
                <w:sz w:val="16"/>
                <w:szCs w:val="14"/>
              </w:rPr>
            </w:pPr>
            <w:r w:rsidRPr="00F93E1D">
              <w:rPr>
                <w:rFonts w:ascii="Arial" w:hAnsi="Arial" w:cs="Times New Roman" w:hint="eastAsia"/>
                <w:kern w:val="0"/>
                <w:sz w:val="16"/>
                <w:szCs w:val="14"/>
              </w:rPr>
              <w:t>2</w:t>
            </w:r>
            <w:r w:rsidRPr="00F93E1D">
              <w:rPr>
                <w:rFonts w:ascii="Arial" w:hAnsi="Arial" w:cs="Times New Roman"/>
                <w:kern w:val="0"/>
                <w:sz w:val="16"/>
                <w:szCs w:val="14"/>
              </w:rPr>
              <w:t>3.57</w:t>
            </w:r>
          </w:p>
        </w:tc>
        <w:tc>
          <w:tcPr>
            <w:tcW w:w="1276" w:type="dxa"/>
            <w:vMerge/>
            <w:tcBorders>
              <w:bottom w:val="single" w:sz="4" w:space="0" w:color="auto"/>
            </w:tcBorders>
          </w:tcPr>
          <w:p w14:paraId="43B33A80" w14:textId="77777777" w:rsidR="002A3FD4" w:rsidRPr="00F93E1D" w:rsidRDefault="002A3FD4" w:rsidP="002A3FD4">
            <w:pPr>
              <w:widowControl/>
              <w:pBdr>
                <w:top w:val="single" w:sz="4" w:space="4" w:color="FFFFFF"/>
                <w:left w:val="single" w:sz="4" w:space="4" w:color="FFFFFF"/>
                <w:bottom w:val="single" w:sz="4" w:space="4" w:color="FFFFFF"/>
                <w:right w:val="single" w:sz="4" w:space="4" w:color="FFFFFF"/>
              </w:pBdr>
              <w:spacing w:line="190" w:lineRule="exact"/>
              <w:jc w:val="center"/>
              <w:rPr>
                <w:rFonts w:ascii="Arial" w:eastAsia="MS Mincho" w:hAnsi="Arial" w:cs="Times New Roman"/>
                <w:kern w:val="0"/>
                <w:sz w:val="16"/>
                <w:szCs w:val="14"/>
                <w:lang w:eastAsia="ja-JP"/>
              </w:rPr>
            </w:pPr>
          </w:p>
        </w:tc>
      </w:tr>
    </w:tbl>
    <w:p w14:paraId="67D63F32" w14:textId="77777777" w:rsidR="002A3FD4" w:rsidRPr="00F93E1D" w:rsidRDefault="002A3FD4" w:rsidP="00AD7641">
      <w:pPr>
        <w:pStyle w:val="Literature"/>
        <w:rPr>
          <w:b/>
          <w:lang w:val="en-US"/>
        </w:rPr>
      </w:pPr>
    </w:p>
    <w:p w14:paraId="6188DD0B" w14:textId="31649CFD" w:rsidR="00873118" w:rsidRPr="005871E7" w:rsidRDefault="00873118" w:rsidP="00AD7641">
      <w:pPr>
        <w:pStyle w:val="Literature"/>
        <w:rPr>
          <w:b/>
          <w:lang w:val="en-US"/>
        </w:rPr>
      </w:pPr>
    </w:p>
    <w:sectPr w:rsidR="00873118" w:rsidRPr="005871E7">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2F400" w14:textId="77777777" w:rsidR="00891AE4" w:rsidRDefault="00891AE4" w:rsidP="005F3906">
      <w:r>
        <w:separator/>
      </w:r>
    </w:p>
  </w:endnote>
  <w:endnote w:type="continuationSeparator" w:id="0">
    <w:p w14:paraId="61991169" w14:textId="77777777" w:rsidR="00891AE4" w:rsidRDefault="00891AE4" w:rsidP="005F3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B0604020202020204"/>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343008"/>
      <w:docPartObj>
        <w:docPartGallery w:val="Page Numbers (Bottom of Page)"/>
        <w:docPartUnique/>
      </w:docPartObj>
    </w:sdtPr>
    <w:sdtContent>
      <w:p w14:paraId="43BCAFAA" w14:textId="7CE34763" w:rsidR="006D40D8" w:rsidRDefault="006D40D8">
        <w:pPr>
          <w:pStyle w:val="Footer"/>
          <w:jc w:val="center"/>
        </w:pPr>
        <w:r>
          <w:fldChar w:fldCharType="begin"/>
        </w:r>
        <w:r>
          <w:instrText>PAGE   \* MERGEFORMAT</w:instrText>
        </w:r>
        <w:r>
          <w:fldChar w:fldCharType="separate"/>
        </w:r>
        <w:r>
          <w:rPr>
            <w:lang w:val="zh-CN"/>
          </w:rPr>
          <w:t>2</w:t>
        </w:r>
        <w:r>
          <w:fldChar w:fldCharType="end"/>
        </w:r>
      </w:p>
    </w:sdtContent>
  </w:sdt>
  <w:p w14:paraId="5F729795" w14:textId="77777777" w:rsidR="006D40D8" w:rsidRDefault="006D4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0EFFB" w14:textId="77777777" w:rsidR="00891AE4" w:rsidRDefault="00891AE4" w:rsidP="005F3906">
      <w:r>
        <w:separator/>
      </w:r>
    </w:p>
  </w:footnote>
  <w:footnote w:type="continuationSeparator" w:id="0">
    <w:p w14:paraId="51BF8749" w14:textId="77777777" w:rsidR="00891AE4" w:rsidRDefault="00891AE4" w:rsidP="005F39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764BC"/>
    <w:multiLevelType w:val="hybridMultilevel"/>
    <w:tmpl w:val="C81C7BFC"/>
    <w:lvl w:ilvl="0" w:tplc="DD2214DC">
      <w:start w:val="1"/>
      <w:numFmt w:val="lowerLetter"/>
      <w:lvlText w:val="%1)"/>
      <w:lvlJc w:val="left"/>
      <w:pPr>
        <w:ind w:left="360" w:hanging="360"/>
      </w:pPr>
      <w:rPr>
        <w:rFonts w:ascii="Arial" w:eastAsia="MS Mincho" w:hAnsi="Arial" w:hint="default"/>
        <w:b w:val="0"/>
        <w:color w:val="auto"/>
        <w:sz w:val="16"/>
        <w:vertAlign w:val="superscrip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3099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4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tzQwNDQxNTS2MLBU0lEKTi0uzszPAykwM68FAPpS0ygtAAAA"/>
    <w:docVar w:name="EN.InstantFormat" w:val="&lt;ENInstantFormat&gt;&lt;Enabled&gt;1&lt;/Enabled&gt;&lt;ScanUnformatted&gt;1&lt;/ScanUnformatted&gt;&lt;ScanChanges&gt;1&lt;/ScanChanges&gt;&lt;Suspended&gt;0&lt;/Suspended&gt;&lt;/ENInstantFormat&gt;"/>
    <w:docVar w:name="EN.Layout" w:val="&lt;ENLayout&gt;&lt;Style&gt;AFM&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azd5aw2se5rfese5azfvar5be9wvw09txt5f&quot;&gt;Perovskite solar cells&lt;record-ids&gt;&lt;item&gt;15&lt;/item&gt;&lt;item&gt;21&lt;/item&gt;&lt;item&gt;35&lt;/item&gt;&lt;item&gt;68&lt;/item&gt;&lt;item&gt;74&lt;/item&gt;&lt;item&gt;91&lt;/item&gt;&lt;item&gt;132&lt;/item&gt;&lt;item&gt;141&lt;/item&gt;&lt;item&gt;145&lt;/item&gt;&lt;item&gt;147&lt;/item&gt;&lt;item&gt;158&lt;/item&gt;&lt;item&gt;194&lt;/item&gt;&lt;item&gt;196&lt;/item&gt;&lt;item&gt;199&lt;/item&gt;&lt;item&gt;206&lt;/item&gt;&lt;item&gt;207&lt;/item&gt;&lt;item&gt;208&lt;/item&gt;&lt;item&gt;209&lt;/item&gt;&lt;item&gt;210&lt;/item&gt;&lt;item&gt;211&lt;/item&gt;&lt;item&gt;212&lt;/item&gt;&lt;item&gt;213&lt;/item&gt;&lt;item&gt;214&lt;/item&gt;&lt;item&gt;216&lt;/item&gt;&lt;item&gt;223&lt;/item&gt;&lt;item&gt;225&lt;/item&gt;&lt;item&gt;226&lt;/item&gt;&lt;item&gt;227&lt;/item&gt;&lt;item&gt;228&lt;/item&gt;&lt;item&gt;230&lt;/item&gt;&lt;item&gt;231&lt;/item&gt;&lt;item&gt;232&lt;/item&gt;&lt;item&gt;233&lt;/item&gt;&lt;item&gt;234&lt;/item&gt;&lt;item&gt;237&lt;/item&gt;&lt;item&gt;244&lt;/item&gt;&lt;item&gt;246&lt;/item&gt;&lt;item&gt;247&lt;/item&gt;&lt;item&gt;248&lt;/item&gt;&lt;item&gt;249&lt;/item&gt;&lt;item&gt;250&lt;/item&gt;&lt;item&gt;261&lt;/item&gt;&lt;item&gt;320&lt;/item&gt;&lt;item&gt;354&lt;/item&gt;&lt;item&gt;355&lt;/item&gt;&lt;item&gt;356&lt;/item&gt;&lt;item&gt;357&lt;/item&gt;&lt;item&gt;363&lt;/item&gt;&lt;item&gt;368&lt;/item&gt;&lt;item&gt;369&lt;/item&gt;&lt;item&gt;370&lt;/item&gt;&lt;item&gt;374&lt;/item&gt;&lt;item&gt;375&lt;/item&gt;&lt;item&gt;376&lt;/item&gt;&lt;/record-ids&gt;&lt;/item&gt;&lt;/Libraries&gt;"/>
  </w:docVars>
  <w:rsids>
    <w:rsidRoot w:val="004F75D4"/>
    <w:rsid w:val="00000B0B"/>
    <w:rsid w:val="00000B40"/>
    <w:rsid w:val="00007836"/>
    <w:rsid w:val="00007A99"/>
    <w:rsid w:val="0001045E"/>
    <w:rsid w:val="00012B91"/>
    <w:rsid w:val="00013793"/>
    <w:rsid w:val="00016CEE"/>
    <w:rsid w:val="00020728"/>
    <w:rsid w:val="00020D2B"/>
    <w:rsid w:val="00020F47"/>
    <w:rsid w:val="00021AE7"/>
    <w:rsid w:val="00022073"/>
    <w:rsid w:val="000245D1"/>
    <w:rsid w:val="00026D99"/>
    <w:rsid w:val="00027EEE"/>
    <w:rsid w:val="0003083D"/>
    <w:rsid w:val="00031B0F"/>
    <w:rsid w:val="000337BE"/>
    <w:rsid w:val="00033D96"/>
    <w:rsid w:val="00040294"/>
    <w:rsid w:val="00040B3B"/>
    <w:rsid w:val="00043F47"/>
    <w:rsid w:val="00044E17"/>
    <w:rsid w:val="00045A7D"/>
    <w:rsid w:val="00045C05"/>
    <w:rsid w:val="000472DE"/>
    <w:rsid w:val="00055773"/>
    <w:rsid w:val="00056130"/>
    <w:rsid w:val="00060BBF"/>
    <w:rsid w:val="0006260A"/>
    <w:rsid w:val="000630F1"/>
    <w:rsid w:val="0006435F"/>
    <w:rsid w:val="00067D53"/>
    <w:rsid w:val="00071EEC"/>
    <w:rsid w:val="00075250"/>
    <w:rsid w:val="00083CD0"/>
    <w:rsid w:val="00083D75"/>
    <w:rsid w:val="000850E2"/>
    <w:rsid w:val="000858BD"/>
    <w:rsid w:val="00086E30"/>
    <w:rsid w:val="00092E1E"/>
    <w:rsid w:val="000970A3"/>
    <w:rsid w:val="000A11EE"/>
    <w:rsid w:val="000A3EFB"/>
    <w:rsid w:val="000A41C3"/>
    <w:rsid w:val="000A50F4"/>
    <w:rsid w:val="000A6D6E"/>
    <w:rsid w:val="000B0312"/>
    <w:rsid w:val="000B1CA8"/>
    <w:rsid w:val="000B39D7"/>
    <w:rsid w:val="000B66CB"/>
    <w:rsid w:val="000B687E"/>
    <w:rsid w:val="000C1C34"/>
    <w:rsid w:val="000C2221"/>
    <w:rsid w:val="000C441B"/>
    <w:rsid w:val="000C75FA"/>
    <w:rsid w:val="000D213A"/>
    <w:rsid w:val="000D4DEB"/>
    <w:rsid w:val="000D563C"/>
    <w:rsid w:val="000D7F17"/>
    <w:rsid w:val="000E056F"/>
    <w:rsid w:val="000E05B2"/>
    <w:rsid w:val="000E07B7"/>
    <w:rsid w:val="000E2380"/>
    <w:rsid w:val="000E55F4"/>
    <w:rsid w:val="000E5DAF"/>
    <w:rsid w:val="000E627E"/>
    <w:rsid w:val="000E6A65"/>
    <w:rsid w:val="001002C0"/>
    <w:rsid w:val="00100653"/>
    <w:rsid w:val="001116C3"/>
    <w:rsid w:val="00111CA6"/>
    <w:rsid w:val="001176B4"/>
    <w:rsid w:val="001178C6"/>
    <w:rsid w:val="001217FA"/>
    <w:rsid w:val="00127EE2"/>
    <w:rsid w:val="001309C2"/>
    <w:rsid w:val="001332D8"/>
    <w:rsid w:val="00136A2F"/>
    <w:rsid w:val="00145B2B"/>
    <w:rsid w:val="00150062"/>
    <w:rsid w:val="00150AC8"/>
    <w:rsid w:val="0015294B"/>
    <w:rsid w:val="00152E6F"/>
    <w:rsid w:val="00153E8B"/>
    <w:rsid w:val="00156C52"/>
    <w:rsid w:val="0015714E"/>
    <w:rsid w:val="00164C1D"/>
    <w:rsid w:val="001651BF"/>
    <w:rsid w:val="00167BF2"/>
    <w:rsid w:val="00170EAB"/>
    <w:rsid w:val="0017283E"/>
    <w:rsid w:val="00174645"/>
    <w:rsid w:val="00175626"/>
    <w:rsid w:val="00177741"/>
    <w:rsid w:val="0018782A"/>
    <w:rsid w:val="001919A1"/>
    <w:rsid w:val="00192F60"/>
    <w:rsid w:val="00195279"/>
    <w:rsid w:val="001958DD"/>
    <w:rsid w:val="00196AEB"/>
    <w:rsid w:val="00197D1F"/>
    <w:rsid w:val="001A1AB8"/>
    <w:rsid w:val="001A4ACC"/>
    <w:rsid w:val="001B1889"/>
    <w:rsid w:val="001B3C90"/>
    <w:rsid w:val="001B7C5D"/>
    <w:rsid w:val="001B7CB4"/>
    <w:rsid w:val="001C047C"/>
    <w:rsid w:val="001D2BE9"/>
    <w:rsid w:val="001D544E"/>
    <w:rsid w:val="001D6669"/>
    <w:rsid w:val="001D682C"/>
    <w:rsid w:val="001D6AA1"/>
    <w:rsid w:val="001E012F"/>
    <w:rsid w:val="001E607B"/>
    <w:rsid w:val="001F583D"/>
    <w:rsid w:val="001F5E36"/>
    <w:rsid w:val="001F6556"/>
    <w:rsid w:val="00203835"/>
    <w:rsid w:val="00206D27"/>
    <w:rsid w:val="00207FE8"/>
    <w:rsid w:val="00210426"/>
    <w:rsid w:val="0021094C"/>
    <w:rsid w:val="00216415"/>
    <w:rsid w:val="0022207A"/>
    <w:rsid w:val="00223163"/>
    <w:rsid w:val="00224540"/>
    <w:rsid w:val="002310BC"/>
    <w:rsid w:val="00231362"/>
    <w:rsid w:val="0023175B"/>
    <w:rsid w:val="00233420"/>
    <w:rsid w:val="0023616A"/>
    <w:rsid w:val="002370EF"/>
    <w:rsid w:val="00240F13"/>
    <w:rsid w:val="0024127C"/>
    <w:rsid w:val="0024253A"/>
    <w:rsid w:val="002444AE"/>
    <w:rsid w:val="002537CB"/>
    <w:rsid w:val="0025682B"/>
    <w:rsid w:val="002571FA"/>
    <w:rsid w:val="00260148"/>
    <w:rsid w:val="0026124D"/>
    <w:rsid w:val="002656FB"/>
    <w:rsid w:val="00265EFA"/>
    <w:rsid w:val="00265FD5"/>
    <w:rsid w:val="00266307"/>
    <w:rsid w:val="00271018"/>
    <w:rsid w:val="00282FF4"/>
    <w:rsid w:val="00283CF7"/>
    <w:rsid w:val="0028453B"/>
    <w:rsid w:val="00284BB8"/>
    <w:rsid w:val="00285815"/>
    <w:rsid w:val="0028591B"/>
    <w:rsid w:val="00291FB1"/>
    <w:rsid w:val="00292174"/>
    <w:rsid w:val="00293209"/>
    <w:rsid w:val="002936AD"/>
    <w:rsid w:val="00294963"/>
    <w:rsid w:val="00296027"/>
    <w:rsid w:val="00297BB4"/>
    <w:rsid w:val="002A1341"/>
    <w:rsid w:val="002A3FD4"/>
    <w:rsid w:val="002A4A6B"/>
    <w:rsid w:val="002A6AF3"/>
    <w:rsid w:val="002A72C1"/>
    <w:rsid w:val="002B0D7F"/>
    <w:rsid w:val="002B667A"/>
    <w:rsid w:val="002B6BD4"/>
    <w:rsid w:val="002C19BE"/>
    <w:rsid w:val="002C3BC5"/>
    <w:rsid w:val="002C61A0"/>
    <w:rsid w:val="002D5B02"/>
    <w:rsid w:val="002D5DEA"/>
    <w:rsid w:val="002D719B"/>
    <w:rsid w:val="002D725B"/>
    <w:rsid w:val="002E0975"/>
    <w:rsid w:val="002E22C6"/>
    <w:rsid w:val="002F0F3F"/>
    <w:rsid w:val="002F1785"/>
    <w:rsid w:val="002F23E9"/>
    <w:rsid w:val="002F2C54"/>
    <w:rsid w:val="003005EF"/>
    <w:rsid w:val="00301899"/>
    <w:rsid w:val="00301ED3"/>
    <w:rsid w:val="0030295C"/>
    <w:rsid w:val="003153C1"/>
    <w:rsid w:val="003155DE"/>
    <w:rsid w:val="00315952"/>
    <w:rsid w:val="00316AA3"/>
    <w:rsid w:val="00320DE9"/>
    <w:rsid w:val="00323A42"/>
    <w:rsid w:val="0032701A"/>
    <w:rsid w:val="00330D9F"/>
    <w:rsid w:val="003311A3"/>
    <w:rsid w:val="00331224"/>
    <w:rsid w:val="00331F1B"/>
    <w:rsid w:val="00333AA5"/>
    <w:rsid w:val="00336697"/>
    <w:rsid w:val="0034034B"/>
    <w:rsid w:val="003425F5"/>
    <w:rsid w:val="00343A08"/>
    <w:rsid w:val="00344703"/>
    <w:rsid w:val="003456DA"/>
    <w:rsid w:val="00345AC0"/>
    <w:rsid w:val="0035270F"/>
    <w:rsid w:val="00354E36"/>
    <w:rsid w:val="00362534"/>
    <w:rsid w:val="0036655B"/>
    <w:rsid w:val="0037126E"/>
    <w:rsid w:val="003749FC"/>
    <w:rsid w:val="003808EC"/>
    <w:rsid w:val="00380C3F"/>
    <w:rsid w:val="00384535"/>
    <w:rsid w:val="00384788"/>
    <w:rsid w:val="00386ED8"/>
    <w:rsid w:val="00391B26"/>
    <w:rsid w:val="0039224A"/>
    <w:rsid w:val="00392B9A"/>
    <w:rsid w:val="00393ABA"/>
    <w:rsid w:val="003944CA"/>
    <w:rsid w:val="00397F18"/>
    <w:rsid w:val="003A1B89"/>
    <w:rsid w:val="003A4221"/>
    <w:rsid w:val="003A6396"/>
    <w:rsid w:val="003A6F4A"/>
    <w:rsid w:val="003A7FEF"/>
    <w:rsid w:val="003B3072"/>
    <w:rsid w:val="003B49C5"/>
    <w:rsid w:val="003B7696"/>
    <w:rsid w:val="003B7EE9"/>
    <w:rsid w:val="003C07AD"/>
    <w:rsid w:val="003C2AE7"/>
    <w:rsid w:val="003C3BBD"/>
    <w:rsid w:val="003C4128"/>
    <w:rsid w:val="003C4F8B"/>
    <w:rsid w:val="003C72D7"/>
    <w:rsid w:val="003D63DA"/>
    <w:rsid w:val="003E258A"/>
    <w:rsid w:val="003E6FB0"/>
    <w:rsid w:val="003E7C44"/>
    <w:rsid w:val="003E7EF5"/>
    <w:rsid w:val="003F1C30"/>
    <w:rsid w:val="003F6123"/>
    <w:rsid w:val="003F7A45"/>
    <w:rsid w:val="0040260E"/>
    <w:rsid w:val="0040355A"/>
    <w:rsid w:val="00403B51"/>
    <w:rsid w:val="00404267"/>
    <w:rsid w:val="0040537E"/>
    <w:rsid w:val="004070CB"/>
    <w:rsid w:val="004126A7"/>
    <w:rsid w:val="00416671"/>
    <w:rsid w:val="004200F2"/>
    <w:rsid w:val="00421E8D"/>
    <w:rsid w:val="004253B3"/>
    <w:rsid w:val="0042691F"/>
    <w:rsid w:val="0043302C"/>
    <w:rsid w:val="0043522A"/>
    <w:rsid w:val="004357A8"/>
    <w:rsid w:val="00437F94"/>
    <w:rsid w:val="0044171E"/>
    <w:rsid w:val="00441B66"/>
    <w:rsid w:val="0044433F"/>
    <w:rsid w:val="00444E01"/>
    <w:rsid w:val="00445BCA"/>
    <w:rsid w:val="00455B3E"/>
    <w:rsid w:val="00455EEE"/>
    <w:rsid w:val="00461FB0"/>
    <w:rsid w:val="004636E9"/>
    <w:rsid w:val="004663B9"/>
    <w:rsid w:val="00466B8B"/>
    <w:rsid w:val="00470245"/>
    <w:rsid w:val="00470C90"/>
    <w:rsid w:val="00473745"/>
    <w:rsid w:val="004740A0"/>
    <w:rsid w:val="00474D3C"/>
    <w:rsid w:val="0047568F"/>
    <w:rsid w:val="00476A22"/>
    <w:rsid w:val="00482581"/>
    <w:rsid w:val="004875E0"/>
    <w:rsid w:val="004917C2"/>
    <w:rsid w:val="00492130"/>
    <w:rsid w:val="00492F49"/>
    <w:rsid w:val="0049355F"/>
    <w:rsid w:val="004946A2"/>
    <w:rsid w:val="00495263"/>
    <w:rsid w:val="00496054"/>
    <w:rsid w:val="004974E0"/>
    <w:rsid w:val="004A695F"/>
    <w:rsid w:val="004B3779"/>
    <w:rsid w:val="004B386B"/>
    <w:rsid w:val="004B3CDB"/>
    <w:rsid w:val="004B5365"/>
    <w:rsid w:val="004B6EFF"/>
    <w:rsid w:val="004C1295"/>
    <w:rsid w:val="004C43E0"/>
    <w:rsid w:val="004C6991"/>
    <w:rsid w:val="004D3DDE"/>
    <w:rsid w:val="004D45CE"/>
    <w:rsid w:val="004D4E67"/>
    <w:rsid w:val="004D606B"/>
    <w:rsid w:val="004D6F9A"/>
    <w:rsid w:val="004D7153"/>
    <w:rsid w:val="004E009E"/>
    <w:rsid w:val="004E3A9E"/>
    <w:rsid w:val="004F2A7C"/>
    <w:rsid w:val="004F2E8A"/>
    <w:rsid w:val="004F6D0E"/>
    <w:rsid w:val="004F75D4"/>
    <w:rsid w:val="00504D04"/>
    <w:rsid w:val="00505C38"/>
    <w:rsid w:val="00505E7A"/>
    <w:rsid w:val="0050770E"/>
    <w:rsid w:val="005128B2"/>
    <w:rsid w:val="005156CB"/>
    <w:rsid w:val="005179B5"/>
    <w:rsid w:val="00524A89"/>
    <w:rsid w:val="00525CDD"/>
    <w:rsid w:val="00530A1D"/>
    <w:rsid w:val="00530CB5"/>
    <w:rsid w:val="00532670"/>
    <w:rsid w:val="005337C4"/>
    <w:rsid w:val="0053425E"/>
    <w:rsid w:val="00534ADB"/>
    <w:rsid w:val="00544FCD"/>
    <w:rsid w:val="00546C09"/>
    <w:rsid w:val="00547022"/>
    <w:rsid w:val="00550E78"/>
    <w:rsid w:val="00555716"/>
    <w:rsid w:val="00561C7A"/>
    <w:rsid w:val="00561FEF"/>
    <w:rsid w:val="005630BC"/>
    <w:rsid w:val="00565D0F"/>
    <w:rsid w:val="005668EF"/>
    <w:rsid w:val="00572CBD"/>
    <w:rsid w:val="00574C35"/>
    <w:rsid w:val="00575933"/>
    <w:rsid w:val="00582202"/>
    <w:rsid w:val="0058510B"/>
    <w:rsid w:val="00585FA4"/>
    <w:rsid w:val="005871E7"/>
    <w:rsid w:val="00592F77"/>
    <w:rsid w:val="00593F2E"/>
    <w:rsid w:val="00594A2E"/>
    <w:rsid w:val="005A06D5"/>
    <w:rsid w:val="005A4279"/>
    <w:rsid w:val="005A6F4F"/>
    <w:rsid w:val="005C16EC"/>
    <w:rsid w:val="005C41BD"/>
    <w:rsid w:val="005C4901"/>
    <w:rsid w:val="005C7381"/>
    <w:rsid w:val="005D0BDC"/>
    <w:rsid w:val="005D2426"/>
    <w:rsid w:val="005D5030"/>
    <w:rsid w:val="005E0002"/>
    <w:rsid w:val="005E44D1"/>
    <w:rsid w:val="005E64E8"/>
    <w:rsid w:val="005F3906"/>
    <w:rsid w:val="005F4E0F"/>
    <w:rsid w:val="005F54AE"/>
    <w:rsid w:val="005F6A28"/>
    <w:rsid w:val="005F7064"/>
    <w:rsid w:val="005F733D"/>
    <w:rsid w:val="0060318F"/>
    <w:rsid w:val="00606115"/>
    <w:rsid w:val="00610691"/>
    <w:rsid w:val="006126B0"/>
    <w:rsid w:val="00613086"/>
    <w:rsid w:val="00613503"/>
    <w:rsid w:val="00613CA8"/>
    <w:rsid w:val="006169FC"/>
    <w:rsid w:val="006228CE"/>
    <w:rsid w:val="00623C6D"/>
    <w:rsid w:val="00627F92"/>
    <w:rsid w:val="006343D5"/>
    <w:rsid w:val="00634D54"/>
    <w:rsid w:val="006358B5"/>
    <w:rsid w:val="00640683"/>
    <w:rsid w:val="00640C16"/>
    <w:rsid w:val="00641CDA"/>
    <w:rsid w:val="00644A07"/>
    <w:rsid w:val="0065559D"/>
    <w:rsid w:val="006556AD"/>
    <w:rsid w:val="00660D0F"/>
    <w:rsid w:val="00662A64"/>
    <w:rsid w:val="006707B7"/>
    <w:rsid w:val="00672A9C"/>
    <w:rsid w:val="006732F0"/>
    <w:rsid w:val="00681223"/>
    <w:rsid w:val="006866ED"/>
    <w:rsid w:val="006941B5"/>
    <w:rsid w:val="00694C42"/>
    <w:rsid w:val="006A66AC"/>
    <w:rsid w:val="006B0601"/>
    <w:rsid w:val="006B2D0D"/>
    <w:rsid w:val="006C01EA"/>
    <w:rsid w:val="006C06A4"/>
    <w:rsid w:val="006C3F51"/>
    <w:rsid w:val="006C6401"/>
    <w:rsid w:val="006C6EDC"/>
    <w:rsid w:val="006D15BF"/>
    <w:rsid w:val="006D40D8"/>
    <w:rsid w:val="006E0526"/>
    <w:rsid w:val="006E1EF7"/>
    <w:rsid w:val="006E2151"/>
    <w:rsid w:val="006E3327"/>
    <w:rsid w:val="006E6CA6"/>
    <w:rsid w:val="006F017E"/>
    <w:rsid w:val="006F1467"/>
    <w:rsid w:val="006F1468"/>
    <w:rsid w:val="006F4B0A"/>
    <w:rsid w:val="006F7444"/>
    <w:rsid w:val="007012E6"/>
    <w:rsid w:val="00701D6F"/>
    <w:rsid w:val="00702282"/>
    <w:rsid w:val="007029CF"/>
    <w:rsid w:val="00703CD5"/>
    <w:rsid w:val="00704044"/>
    <w:rsid w:val="00705CB9"/>
    <w:rsid w:val="00706AAC"/>
    <w:rsid w:val="00707806"/>
    <w:rsid w:val="00707CE9"/>
    <w:rsid w:val="007106D5"/>
    <w:rsid w:val="00711AC6"/>
    <w:rsid w:val="00712E82"/>
    <w:rsid w:val="0071659B"/>
    <w:rsid w:val="00720E5A"/>
    <w:rsid w:val="0072328A"/>
    <w:rsid w:val="007325BC"/>
    <w:rsid w:val="00732F0C"/>
    <w:rsid w:val="0073746B"/>
    <w:rsid w:val="00740B80"/>
    <w:rsid w:val="00740E9E"/>
    <w:rsid w:val="00742EF0"/>
    <w:rsid w:val="00746074"/>
    <w:rsid w:val="00746643"/>
    <w:rsid w:val="00750600"/>
    <w:rsid w:val="00754C3B"/>
    <w:rsid w:val="0075561D"/>
    <w:rsid w:val="00755998"/>
    <w:rsid w:val="00755B1E"/>
    <w:rsid w:val="00760555"/>
    <w:rsid w:val="00764D40"/>
    <w:rsid w:val="007650A7"/>
    <w:rsid w:val="00765A65"/>
    <w:rsid w:val="00770EAA"/>
    <w:rsid w:val="00771C30"/>
    <w:rsid w:val="00773CDB"/>
    <w:rsid w:val="007741EE"/>
    <w:rsid w:val="00780307"/>
    <w:rsid w:val="007828EC"/>
    <w:rsid w:val="00782B6F"/>
    <w:rsid w:val="00783F2D"/>
    <w:rsid w:val="0078646E"/>
    <w:rsid w:val="00791958"/>
    <w:rsid w:val="00793690"/>
    <w:rsid w:val="007944B9"/>
    <w:rsid w:val="007957CF"/>
    <w:rsid w:val="007969FB"/>
    <w:rsid w:val="007A046C"/>
    <w:rsid w:val="007A0D5B"/>
    <w:rsid w:val="007A1A3C"/>
    <w:rsid w:val="007A282F"/>
    <w:rsid w:val="007A4358"/>
    <w:rsid w:val="007A6906"/>
    <w:rsid w:val="007B300F"/>
    <w:rsid w:val="007B3734"/>
    <w:rsid w:val="007B3782"/>
    <w:rsid w:val="007C08D1"/>
    <w:rsid w:val="007C0E49"/>
    <w:rsid w:val="007C222C"/>
    <w:rsid w:val="007C3261"/>
    <w:rsid w:val="007C4164"/>
    <w:rsid w:val="007C5F80"/>
    <w:rsid w:val="007D3460"/>
    <w:rsid w:val="007D7763"/>
    <w:rsid w:val="007E1548"/>
    <w:rsid w:val="007E1953"/>
    <w:rsid w:val="007E246F"/>
    <w:rsid w:val="007E33FD"/>
    <w:rsid w:val="007E457B"/>
    <w:rsid w:val="007E6708"/>
    <w:rsid w:val="007F0367"/>
    <w:rsid w:val="007F3FC8"/>
    <w:rsid w:val="007F4B56"/>
    <w:rsid w:val="008006E5"/>
    <w:rsid w:val="00800842"/>
    <w:rsid w:val="00800B2A"/>
    <w:rsid w:val="00802E0A"/>
    <w:rsid w:val="00805A74"/>
    <w:rsid w:val="008072DC"/>
    <w:rsid w:val="00807C41"/>
    <w:rsid w:val="0081056D"/>
    <w:rsid w:val="00810FC7"/>
    <w:rsid w:val="00812EA6"/>
    <w:rsid w:val="00813B28"/>
    <w:rsid w:val="0081425E"/>
    <w:rsid w:val="00816F01"/>
    <w:rsid w:val="00822777"/>
    <w:rsid w:val="00822FC2"/>
    <w:rsid w:val="00823BA9"/>
    <w:rsid w:val="008249CB"/>
    <w:rsid w:val="00827F4C"/>
    <w:rsid w:val="008344AB"/>
    <w:rsid w:val="008346CB"/>
    <w:rsid w:val="00841E6E"/>
    <w:rsid w:val="0084206B"/>
    <w:rsid w:val="00842542"/>
    <w:rsid w:val="00842571"/>
    <w:rsid w:val="00846396"/>
    <w:rsid w:val="0085602E"/>
    <w:rsid w:val="00857F12"/>
    <w:rsid w:val="00860347"/>
    <w:rsid w:val="00862E13"/>
    <w:rsid w:val="008630BE"/>
    <w:rsid w:val="0086381E"/>
    <w:rsid w:val="00872C5B"/>
    <w:rsid w:val="00873118"/>
    <w:rsid w:val="0087361C"/>
    <w:rsid w:val="00874693"/>
    <w:rsid w:val="00874FEA"/>
    <w:rsid w:val="00877331"/>
    <w:rsid w:val="00890C18"/>
    <w:rsid w:val="00891AE4"/>
    <w:rsid w:val="00893D70"/>
    <w:rsid w:val="008974EE"/>
    <w:rsid w:val="008A074C"/>
    <w:rsid w:val="008A27B0"/>
    <w:rsid w:val="008A2F54"/>
    <w:rsid w:val="008A34A7"/>
    <w:rsid w:val="008A36CB"/>
    <w:rsid w:val="008A4192"/>
    <w:rsid w:val="008A5F53"/>
    <w:rsid w:val="008A60F6"/>
    <w:rsid w:val="008A77B7"/>
    <w:rsid w:val="008C0C55"/>
    <w:rsid w:val="008C2ADB"/>
    <w:rsid w:val="008D430B"/>
    <w:rsid w:val="008D4F62"/>
    <w:rsid w:val="008E2A67"/>
    <w:rsid w:val="008E2FE8"/>
    <w:rsid w:val="008E42DD"/>
    <w:rsid w:val="008E459B"/>
    <w:rsid w:val="008E7A15"/>
    <w:rsid w:val="008F4191"/>
    <w:rsid w:val="00913323"/>
    <w:rsid w:val="00914583"/>
    <w:rsid w:val="00925E4C"/>
    <w:rsid w:val="00927BAB"/>
    <w:rsid w:val="00934F8C"/>
    <w:rsid w:val="00936522"/>
    <w:rsid w:val="00937D3B"/>
    <w:rsid w:val="00947C00"/>
    <w:rsid w:val="009508AC"/>
    <w:rsid w:val="00951DCC"/>
    <w:rsid w:val="00955226"/>
    <w:rsid w:val="00960769"/>
    <w:rsid w:val="009660C9"/>
    <w:rsid w:val="009744B9"/>
    <w:rsid w:val="00976FE5"/>
    <w:rsid w:val="00981BCC"/>
    <w:rsid w:val="009833C9"/>
    <w:rsid w:val="00983B39"/>
    <w:rsid w:val="009851DA"/>
    <w:rsid w:val="009867E5"/>
    <w:rsid w:val="00990853"/>
    <w:rsid w:val="009910FC"/>
    <w:rsid w:val="00997389"/>
    <w:rsid w:val="009A0CDC"/>
    <w:rsid w:val="009A12FD"/>
    <w:rsid w:val="009A7E8A"/>
    <w:rsid w:val="009B19AD"/>
    <w:rsid w:val="009B571B"/>
    <w:rsid w:val="009B627D"/>
    <w:rsid w:val="009B7E2D"/>
    <w:rsid w:val="009C308F"/>
    <w:rsid w:val="009C6693"/>
    <w:rsid w:val="009C674F"/>
    <w:rsid w:val="009C7C2F"/>
    <w:rsid w:val="009E3290"/>
    <w:rsid w:val="009E54F2"/>
    <w:rsid w:val="009E6BC4"/>
    <w:rsid w:val="009E6EE4"/>
    <w:rsid w:val="009F552F"/>
    <w:rsid w:val="009F585A"/>
    <w:rsid w:val="009F5CF6"/>
    <w:rsid w:val="00A01F45"/>
    <w:rsid w:val="00A03CED"/>
    <w:rsid w:val="00A05FFA"/>
    <w:rsid w:val="00A12F22"/>
    <w:rsid w:val="00A141D8"/>
    <w:rsid w:val="00A22AFC"/>
    <w:rsid w:val="00A22EC7"/>
    <w:rsid w:val="00A25931"/>
    <w:rsid w:val="00A30F66"/>
    <w:rsid w:val="00A346F7"/>
    <w:rsid w:val="00A40B0C"/>
    <w:rsid w:val="00A4605F"/>
    <w:rsid w:val="00A54988"/>
    <w:rsid w:val="00A5799D"/>
    <w:rsid w:val="00A57EDE"/>
    <w:rsid w:val="00A6165F"/>
    <w:rsid w:val="00A64D13"/>
    <w:rsid w:val="00A65045"/>
    <w:rsid w:val="00A652EF"/>
    <w:rsid w:val="00A70807"/>
    <w:rsid w:val="00A710B0"/>
    <w:rsid w:val="00A72A29"/>
    <w:rsid w:val="00A72D08"/>
    <w:rsid w:val="00A7395C"/>
    <w:rsid w:val="00A80B9E"/>
    <w:rsid w:val="00A82C2B"/>
    <w:rsid w:val="00A83C47"/>
    <w:rsid w:val="00A83F69"/>
    <w:rsid w:val="00A86495"/>
    <w:rsid w:val="00A871AA"/>
    <w:rsid w:val="00A90102"/>
    <w:rsid w:val="00A95A1E"/>
    <w:rsid w:val="00AA0A33"/>
    <w:rsid w:val="00AB115A"/>
    <w:rsid w:val="00AC110F"/>
    <w:rsid w:val="00AC3EE7"/>
    <w:rsid w:val="00AD5FF6"/>
    <w:rsid w:val="00AD7641"/>
    <w:rsid w:val="00AE28A0"/>
    <w:rsid w:val="00AE3355"/>
    <w:rsid w:val="00AE41C3"/>
    <w:rsid w:val="00AE4FEF"/>
    <w:rsid w:val="00AE6D2D"/>
    <w:rsid w:val="00AF2B9D"/>
    <w:rsid w:val="00AF4A29"/>
    <w:rsid w:val="00AF4CC3"/>
    <w:rsid w:val="00B02FFC"/>
    <w:rsid w:val="00B035B0"/>
    <w:rsid w:val="00B060E8"/>
    <w:rsid w:val="00B06548"/>
    <w:rsid w:val="00B073B5"/>
    <w:rsid w:val="00B150C1"/>
    <w:rsid w:val="00B16418"/>
    <w:rsid w:val="00B179D9"/>
    <w:rsid w:val="00B2125F"/>
    <w:rsid w:val="00B21B6B"/>
    <w:rsid w:val="00B30B95"/>
    <w:rsid w:val="00B377FF"/>
    <w:rsid w:val="00B40EB2"/>
    <w:rsid w:val="00B42459"/>
    <w:rsid w:val="00B4529C"/>
    <w:rsid w:val="00B45B79"/>
    <w:rsid w:val="00B46A78"/>
    <w:rsid w:val="00B46C81"/>
    <w:rsid w:val="00B4775E"/>
    <w:rsid w:val="00B47DCA"/>
    <w:rsid w:val="00B47F7C"/>
    <w:rsid w:val="00B500D0"/>
    <w:rsid w:val="00B53F72"/>
    <w:rsid w:val="00B55694"/>
    <w:rsid w:val="00B57354"/>
    <w:rsid w:val="00B611A3"/>
    <w:rsid w:val="00B671DD"/>
    <w:rsid w:val="00B72293"/>
    <w:rsid w:val="00B75A83"/>
    <w:rsid w:val="00B8006D"/>
    <w:rsid w:val="00B8198E"/>
    <w:rsid w:val="00B853C0"/>
    <w:rsid w:val="00B9041E"/>
    <w:rsid w:val="00B90A90"/>
    <w:rsid w:val="00B93689"/>
    <w:rsid w:val="00B95548"/>
    <w:rsid w:val="00B957D9"/>
    <w:rsid w:val="00B974FB"/>
    <w:rsid w:val="00BA2125"/>
    <w:rsid w:val="00BA3AE4"/>
    <w:rsid w:val="00BA5608"/>
    <w:rsid w:val="00BA6741"/>
    <w:rsid w:val="00BA7F06"/>
    <w:rsid w:val="00BB0BDE"/>
    <w:rsid w:val="00BB13DF"/>
    <w:rsid w:val="00BB1732"/>
    <w:rsid w:val="00BB40B9"/>
    <w:rsid w:val="00BB536E"/>
    <w:rsid w:val="00BC0ECD"/>
    <w:rsid w:val="00BC0F9E"/>
    <w:rsid w:val="00BC18A8"/>
    <w:rsid w:val="00BC1C88"/>
    <w:rsid w:val="00BC3962"/>
    <w:rsid w:val="00BC5E0E"/>
    <w:rsid w:val="00BC7484"/>
    <w:rsid w:val="00BD081C"/>
    <w:rsid w:val="00BD0D8F"/>
    <w:rsid w:val="00BD135F"/>
    <w:rsid w:val="00BD308F"/>
    <w:rsid w:val="00BD3244"/>
    <w:rsid w:val="00BD36A7"/>
    <w:rsid w:val="00BD41F1"/>
    <w:rsid w:val="00BD53E1"/>
    <w:rsid w:val="00BD620A"/>
    <w:rsid w:val="00BE0176"/>
    <w:rsid w:val="00BE4189"/>
    <w:rsid w:val="00BE76F7"/>
    <w:rsid w:val="00BF2349"/>
    <w:rsid w:val="00BF3C21"/>
    <w:rsid w:val="00BF7D12"/>
    <w:rsid w:val="00C01789"/>
    <w:rsid w:val="00C03458"/>
    <w:rsid w:val="00C04D85"/>
    <w:rsid w:val="00C0588D"/>
    <w:rsid w:val="00C05B8D"/>
    <w:rsid w:val="00C06A7B"/>
    <w:rsid w:val="00C06B95"/>
    <w:rsid w:val="00C07161"/>
    <w:rsid w:val="00C11182"/>
    <w:rsid w:val="00C13234"/>
    <w:rsid w:val="00C165E6"/>
    <w:rsid w:val="00C174BF"/>
    <w:rsid w:val="00C21F5F"/>
    <w:rsid w:val="00C25953"/>
    <w:rsid w:val="00C26D28"/>
    <w:rsid w:val="00C27034"/>
    <w:rsid w:val="00C31581"/>
    <w:rsid w:val="00C336CC"/>
    <w:rsid w:val="00C347F9"/>
    <w:rsid w:val="00C42487"/>
    <w:rsid w:val="00C44EA0"/>
    <w:rsid w:val="00C47882"/>
    <w:rsid w:val="00C605BB"/>
    <w:rsid w:val="00C61820"/>
    <w:rsid w:val="00C62F18"/>
    <w:rsid w:val="00C6597E"/>
    <w:rsid w:val="00C66D3A"/>
    <w:rsid w:val="00C709EC"/>
    <w:rsid w:val="00C70DFD"/>
    <w:rsid w:val="00C7466B"/>
    <w:rsid w:val="00C7717E"/>
    <w:rsid w:val="00C8090D"/>
    <w:rsid w:val="00C90696"/>
    <w:rsid w:val="00C91764"/>
    <w:rsid w:val="00C978F7"/>
    <w:rsid w:val="00CA1BDD"/>
    <w:rsid w:val="00CA7A2B"/>
    <w:rsid w:val="00CB36D9"/>
    <w:rsid w:val="00CC2DDA"/>
    <w:rsid w:val="00CC3C7A"/>
    <w:rsid w:val="00CC4832"/>
    <w:rsid w:val="00CC6CB2"/>
    <w:rsid w:val="00CC70E7"/>
    <w:rsid w:val="00CD5D0A"/>
    <w:rsid w:val="00CD5FB5"/>
    <w:rsid w:val="00CE499D"/>
    <w:rsid w:val="00CE6FB3"/>
    <w:rsid w:val="00CF019C"/>
    <w:rsid w:val="00CF324C"/>
    <w:rsid w:val="00CF3699"/>
    <w:rsid w:val="00CF3CCE"/>
    <w:rsid w:val="00CF6AE5"/>
    <w:rsid w:val="00CF7705"/>
    <w:rsid w:val="00D006D1"/>
    <w:rsid w:val="00D00A06"/>
    <w:rsid w:val="00D038E9"/>
    <w:rsid w:val="00D03C28"/>
    <w:rsid w:val="00D10313"/>
    <w:rsid w:val="00D10DA5"/>
    <w:rsid w:val="00D11DD7"/>
    <w:rsid w:val="00D125E4"/>
    <w:rsid w:val="00D1354B"/>
    <w:rsid w:val="00D13C8A"/>
    <w:rsid w:val="00D1485B"/>
    <w:rsid w:val="00D14F33"/>
    <w:rsid w:val="00D17883"/>
    <w:rsid w:val="00D17C2E"/>
    <w:rsid w:val="00D22837"/>
    <w:rsid w:val="00D30B26"/>
    <w:rsid w:val="00D30EEC"/>
    <w:rsid w:val="00D31987"/>
    <w:rsid w:val="00D31CB1"/>
    <w:rsid w:val="00D31D7C"/>
    <w:rsid w:val="00D3348F"/>
    <w:rsid w:val="00D355F7"/>
    <w:rsid w:val="00D35E5F"/>
    <w:rsid w:val="00D3769C"/>
    <w:rsid w:val="00D37A18"/>
    <w:rsid w:val="00D37DB7"/>
    <w:rsid w:val="00D473F2"/>
    <w:rsid w:val="00D51D4A"/>
    <w:rsid w:val="00D5779B"/>
    <w:rsid w:val="00D60413"/>
    <w:rsid w:val="00D60DC4"/>
    <w:rsid w:val="00D62513"/>
    <w:rsid w:val="00D67081"/>
    <w:rsid w:val="00D7004F"/>
    <w:rsid w:val="00D709D0"/>
    <w:rsid w:val="00D71A52"/>
    <w:rsid w:val="00D7200C"/>
    <w:rsid w:val="00D7378E"/>
    <w:rsid w:val="00D803AB"/>
    <w:rsid w:val="00D81DE8"/>
    <w:rsid w:val="00D82C44"/>
    <w:rsid w:val="00D84474"/>
    <w:rsid w:val="00D9108A"/>
    <w:rsid w:val="00D932E1"/>
    <w:rsid w:val="00D94FF0"/>
    <w:rsid w:val="00D960BF"/>
    <w:rsid w:val="00D96BCD"/>
    <w:rsid w:val="00DA02EC"/>
    <w:rsid w:val="00DA0B61"/>
    <w:rsid w:val="00DA693B"/>
    <w:rsid w:val="00DB3B3B"/>
    <w:rsid w:val="00DC59C0"/>
    <w:rsid w:val="00DC7582"/>
    <w:rsid w:val="00DC7733"/>
    <w:rsid w:val="00DD12BD"/>
    <w:rsid w:val="00DD4DAB"/>
    <w:rsid w:val="00DD4EBF"/>
    <w:rsid w:val="00DE1528"/>
    <w:rsid w:val="00DE2822"/>
    <w:rsid w:val="00DE59C5"/>
    <w:rsid w:val="00DE6D8D"/>
    <w:rsid w:val="00DF3DBE"/>
    <w:rsid w:val="00E0023F"/>
    <w:rsid w:val="00E018CC"/>
    <w:rsid w:val="00E02689"/>
    <w:rsid w:val="00E02D03"/>
    <w:rsid w:val="00E039C6"/>
    <w:rsid w:val="00E04E2C"/>
    <w:rsid w:val="00E05989"/>
    <w:rsid w:val="00E05F62"/>
    <w:rsid w:val="00E07450"/>
    <w:rsid w:val="00E07F14"/>
    <w:rsid w:val="00E07FF1"/>
    <w:rsid w:val="00E12F39"/>
    <w:rsid w:val="00E14798"/>
    <w:rsid w:val="00E17791"/>
    <w:rsid w:val="00E1795E"/>
    <w:rsid w:val="00E31304"/>
    <w:rsid w:val="00E31BAE"/>
    <w:rsid w:val="00E348E7"/>
    <w:rsid w:val="00E35786"/>
    <w:rsid w:val="00E36B37"/>
    <w:rsid w:val="00E42655"/>
    <w:rsid w:val="00E469BE"/>
    <w:rsid w:val="00E46F6B"/>
    <w:rsid w:val="00E47DC5"/>
    <w:rsid w:val="00E514C0"/>
    <w:rsid w:val="00E54347"/>
    <w:rsid w:val="00E55ADE"/>
    <w:rsid w:val="00E57969"/>
    <w:rsid w:val="00E63618"/>
    <w:rsid w:val="00E64B52"/>
    <w:rsid w:val="00E66550"/>
    <w:rsid w:val="00E66616"/>
    <w:rsid w:val="00E6666C"/>
    <w:rsid w:val="00E7435F"/>
    <w:rsid w:val="00E750FB"/>
    <w:rsid w:val="00E81AFF"/>
    <w:rsid w:val="00E829A9"/>
    <w:rsid w:val="00E85B86"/>
    <w:rsid w:val="00E85E92"/>
    <w:rsid w:val="00E871CE"/>
    <w:rsid w:val="00E87D9E"/>
    <w:rsid w:val="00E9122F"/>
    <w:rsid w:val="00E934B4"/>
    <w:rsid w:val="00E94BBF"/>
    <w:rsid w:val="00E96163"/>
    <w:rsid w:val="00E977CA"/>
    <w:rsid w:val="00EA01E6"/>
    <w:rsid w:val="00EA1BA4"/>
    <w:rsid w:val="00EA2220"/>
    <w:rsid w:val="00EA2FF7"/>
    <w:rsid w:val="00EA77BE"/>
    <w:rsid w:val="00EB1839"/>
    <w:rsid w:val="00EB4FA2"/>
    <w:rsid w:val="00EB6076"/>
    <w:rsid w:val="00EC061C"/>
    <w:rsid w:val="00EC2A3D"/>
    <w:rsid w:val="00EC3E31"/>
    <w:rsid w:val="00EC6F3E"/>
    <w:rsid w:val="00EC7CAD"/>
    <w:rsid w:val="00ED31F1"/>
    <w:rsid w:val="00ED46D5"/>
    <w:rsid w:val="00ED5246"/>
    <w:rsid w:val="00ED757C"/>
    <w:rsid w:val="00EE043B"/>
    <w:rsid w:val="00EE5786"/>
    <w:rsid w:val="00EF1365"/>
    <w:rsid w:val="00EF1BC6"/>
    <w:rsid w:val="00EF23E4"/>
    <w:rsid w:val="00EF37E6"/>
    <w:rsid w:val="00F00151"/>
    <w:rsid w:val="00F026F4"/>
    <w:rsid w:val="00F0424E"/>
    <w:rsid w:val="00F11B36"/>
    <w:rsid w:val="00F120E8"/>
    <w:rsid w:val="00F13738"/>
    <w:rsid w:val="00F16D70"/>
    <w:rsid w:val="00F241D2"/>
    <w:rsid w:val="00F260BA"/>
    <w:rsid w:val="00F27A24"/>
    <w:rsid w:val="00F30FEA"/>
    <w:rsid w:val="00F31591"/>
    <w:rsid w:val="00F334AC"/>
    <w:rsid w:val="00F338D5"/>
    <w:rsid w:val="00F33DE9"/>
    <w:rsid w:val="00F36026"/>
    <w:rsid w:val="00F37492"/>
    <w:rsid w:val="00F37F41"/>
    <w:rsid w:val="00F466EA"/>
    <w:rsid w:val="00F54AFE"/>
    <w:rsid w:val="00F56117"/>
    <w:rsid w:val="00F61393"/>
    <w:rsid w:val="00F624D1"/>
    <w:rsid w:val="00F6259B"/>
    <w:rsid w:val="00F631DA"/>
    <w:rsid w:val="00F6323A"/>
    <w:rsid w:val="00F649DF"/>
    <w:rsid w:val="00F64E8B"/>
    <w:rsid w:val="00F7002D"/>
    <w:rsid w:val="00F7040F"/>
    <w:rsid w:val="00F726B1"/>
    <w:rsid w:val="00F727F3"/>
    <w:rsid w:val="00F72BF6"/>
    <w:rsid w:val="00F73221"/>
    <w:rsid w:val="00F73522"/>
    <w:rsid w:val="00F872F6"/>
    <w:rsid w:val="00F90BA8"/>
    <w:rsid w:val="00F92959"/>
    <w:rsid w:val="00F93E1D"/>
    <w:rsid w:val="00F94483"/>
    <w:rsid w:val="00F97B37"/>
    <w:rsid w:val="00FA303F"/>
    <w:rsid w:val="00FA6B3D"/>
    <w:rsid w:val="00FB03CA"/>
    <w:rsid w:val="00FB16BB"/>
    <w:rsid w:val="00FB420D"/>
    <w:rsid w:val="00FB541C"/>
    <w:rsid w:val="00FB79FE"/>
    <w:rsid w:val="00FC075A"/>
    <w:rsid w:val="00FC1BA1"/>
    <w:rsid w:val="00FC240C"/>
    <w:rsid w:val="00FC30E6"/>
    <w:rsid w:val="00FC7E9C"/>
    <w:rsid w:val="00FD08DD"/>
    <w:rsid w:val="00FD269A"/>
    <w:rsid w:val="00FD2DBF"/>
    <w:rsid w:val="00FD4B6A"/>
    <w:rsid w:val="00FD5538"/>
    <w:rsid w:val="00FE07C9"/>
    <w:rsid w:val="00FE42A7"/>
    <w:rsid w:val="00FE4C39"/>
    <w:rsid w:val="00FF0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47BE7"/>
  <w15:docId w15:val="{5DE1A162-3F67-44B1-AC5A-4001CC16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931"/>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4F75D4"/>
    <w:pPr>
      <w:jc w:val="center"/>
    </w:pPr>
    <w:rPr>
      <w:rFonts w:ascii="Times New Roman" w:eastAsia="DengXian" w:hAnsi="Times New Roman" w:cs="Times New Roman"/>
      <w:noProof/>
      <w:sz w:val="24"/>
    </w:rPr>
  </w:style>
  <w:style w:type="character" w:customStyle="1" w:styleId="EndNoteBibliographyTitle0">
    <w:name w:val="EndNote Bibliography Title 字符"/>
    <w:basedOn w:val="DefaultParagraphFont"/>
    <w:link w:val="EndNoteBibliographyTitle"/>
    <w:rsid w:val="004F75D4"/>
    <w:rPr>
      <w:rFonts w:ascii="Times New Roman" w:eastAsia="DengXian" w:hAnsi="Times New Roman" w:cs="Times New Roman"/>
      <w:noProof/>
      <w:sz w:val="24"/>
    </w:rPr>
  </w:style>
  <w:style w:type="paragraph" w:customStyle="1" w:styleId="EndNoteBibliography">
    <w:name w:val="EndNote Bibliography"/>
    <w:basedOn w:val="Normal"/>
    <w:link w:val="EndNoteBibliography0"/>
    <w:rsid w:val="004F75D4"/>
    <w:pPr>
      <w:spacing w:line="480" w:lineRule="auto"/>
    </w:pPr>
    <w:rPr>
      <w:rFonts w:ascii="Times New Roman" w:eastAsia="DengXian" w:hAnsi="Times New Roman" w:cs="Times New Roman"/>
      <w:noProof/>
      <w:sz w:val="24"/>
    </w:rPr>
  </w:style>
  <w:style w:type="character" w:customStyle="1" w:styleId="EndNoteBibliography0">
    <w:name w:val="EndNote Bibliography 字符"/>
    <w:basedOn w:val="DefaultParagraphFont"/>
    <w:link w:val="EndNoteBibliography"/>
    <w:rsid w:val="004F75D4"/>
    <w:rPr>
      <w:rFonts w:ascii="Times New Roman" w:eastAsia="DengXian" w:hAnsi="Times New Roman" w:cs="Times New Roman"/>
      <w:noProof/>
      <w:sz w:val="24"/>
    </w:rPr>
  </w:style>
  <w:style w:type="character" w:styleId="Hyperlink">
    <w:name w:val="Hyperlink"/>
    <w:basedOn w:val="DefaultParagraphFont"/>
    <w:uiPriority w:val="99"/>
    <w:unhideWhenUsed/>
    <w:rsid w:val="000A3EFB"/>
    <w:rPr>
      <w:color w:val="0563C1" w:themeColor="hyperlink"/>
      <w:u w:val="single"/>
    </w:rPr>
  </w:style>
  <w:style w:type="character" w:styleId="UnresolvedMention">
    <w:name w:val="Unresolved Mention"/>
    <w:basedOn w:val="DefaultParagraphFont"/>
    <w:uiPriority w:val="99"/>
    <w:semiHidden/>
    <w:unhideWhenUsed/>
    <w:rsid w:val="000A3EFB"/>
    <w:rPr>
      <w:color w:val="605E5C"/>
      <w:shd w:val="clear" w:color="auto" w:fill="E1DFDD"/>
    </w:rPr>
  </w:style>
  <w:style w:type="character" w:styleId="PlaceholderText">
    <w:name w:val="Placeholder Text"/>
    <w:basedOn w:val="DefaultParagraphFont"/>
    <w:uiPriority w:val="99"/>
    <w:semiHidden/>
    <w:rsid w:val="00DC59C0"/>
    <w:rPr>
      <w:color w:val="808080"/>
    </w:rPr>
  </w:style>
  <w:style w:type="paragraph" w:styleId="Header">
    <w:name w:val="header"/>
    <w:basedOn w:val="Normal"/>
    <w:link w:val="HeaderChar"/>
    <w:uiPriority w:val="99"/>
    <w:unhideWhenUsed/>
    <w:rsid w:val="005F39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F3906"/>
    <w:rPr>
      <w:sz w:val="18"/>
      <w:szCs w:val="18"/>
    </w:rPr>
  </w:style>
  <w:style w:type="paragraph" w:styleId="Footer">
    <w:name w:val="footer"/>
    <w:basedOn w:val="Normal"/>
    <w:link w:val="FooterChar"/>
    <w:uiPriority w:val="99"/>
    <w:unhideWhenUsed/>
    <w:rsid w:val="005F390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5F3906"/>
    <w:rPr>
      <w:sz w:val="18"/>
      <w:szCs w:val="18"/>
    </w:rPr>
  </w:style>
  <w:style w:type="paragraph" w:customStyle="1" w:styleId="Tableofcontents">
    <w:name w:val="Table of contents"/>
    <w:basedOn w:val="Normal"/>
    <w:rsid w:val="0078646E"/>
    <w:pPr>
      <w:widowControl/>
      <w:jc w:val="left"/>
    </w:pPr>
    <w:rPr>
      <w:rFonts w:ascii="Times New Roman" w:eastAsia="MS Mincho" w:hAnsi="Times New Roman" w:cs="Times New Roman"/>
      <w:kern w:val="0"/>
      <w:sz w:val="24"/>
      <w:szCs w:val="24"/>
      <w:lang w:eastAsia="ja-JP"/>
    </w:rPr>
  </w:style>
  <w:style w:type="table" w:styleId="PlainTable2">
    <w:name w:val="Plain Table 2"/>
    <w:basedOn w:val="TableNormal"/>
    <w:uiPriority w:val="42"/>
    <w:rsid w:val="0078646E"/>
    <w:rPr>
      <w:rFonts w:ascii="Times New Roman" w:eastAsia="MS Mincho" w:hAnsi="Times New Roman" w:cs="Times New Roman"/>
      <w:kern w:val="0"/>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Head">
    <w:name w:val="TableHead"/>
    <w:basedOn w:val="Normal"/>
    <w:rsid w:val="00EC061C"/>
    <w:pPr>
      <w:widowControl/>
      <w:pBdr>
        <w:top w:val="single" w:sz="4" w:space="4" w:color="FFFFFF"/>
        <w:left w:val="single" w:sz="4" w:space="4" w:color="FFFFFF"/>
        <w:bottom w:val="single" w:sz="4" w:space="4" w:color="FFFFFF"/>
        <w:right w:val="single" w:sz="4" w:space="4" w:color="FFFFFF"/>
      </w:pBdr>
      <w:spacing w:line="190" w:lineRule="exact"/>
    </w:pPr>
    <w:rPr>
      <w:rFonts w:ascii="Arial" w:eastAsia="MS Mincho" w:hAnsi="Arial" w:cs="Times New Roman"/>
      <w:kern w:val="0"/>
      <w:sz w:val="16"/>
      <w:szCs w:val="14"/>
      <w:lang w:val="en-GB" w:eastAsia="ja-JP"/>
    </w:rPr>
  </w:style>
  <w:style w:type="paragraph" w:customStyle="1" w:styleId="TableBody">
    <w:name w:val="TableBody"/>
    <w:basedOn w:val="TableHead"/>
    <w:rsid w:val="00EC061C"/>
  </w:style>
  <w:style w:type="paragraph" w:customStyle="1" w:styleId="MainText">
    <w:name w:val="Main Text"/>
    <w:basedOn w:val="Normal"/>
    <w:link w:val="MainTextChar"/>
    <w:rsid w:val="001332D8"/>
    <w:pPr>
      <w:widowControl/>
      <w:spacing w:line="480" w:lineRule="auto"/>
      <w:jc w:val="left"/>
    </w:pPr>
    <w:rPr>
      <w:rFonts w:ascii="Times New Roman" w:eastAsia="MS Mincho" w:hAnsi="Times New Roman" w:cs="Times New Roman"/>
      <w:kern w:val="0"/>
      <w:sz w:val="24"/>
      <w:szCs w:val="24"/>
      <w:lang w:eastAsia="ja-JP"/>
    </w:rPr>
  </w:style>
  <w:style w:type="character" w:customStyle="1" w:styleId="MainTextChar">
    <w:name w:val="Main Text Char"/>
    <w:link w:val="MainText"/>
    <w:rsid w:val="001332D8"/>
    <w:rPr>
      <w:rFonts w:ascii="Times New Roman" w:eastAsia="MS Mincho" w:hAnsi="Times New Roman" w:cs="Times New Roman"/>
      <w:kern w:val="0"/>
      <w:sz w:val="24"/>
      <w:szCs w:val="24"/>
      <w:lang w:eastAsia="ja-JP"/>
    </w:rPr>
  </w:style>
  <w:style w:type="paragraph" w:customStyle="1" w:styleId="AuthorsFull">
    <w:name w:val="Authors Full"/>
    <w:basedOn w:val="Normal"/>
    <w:rsid w:val="007969FB"/>
    <w:pPr>
      <w:widowControl/>
      <w:jc w:val="left"/>
    </w:pPr>
    <w:rPr>
      <w:rFonts w:ascii="Times New Roman" w:eastAsia="MS Mincho" w:hAnsi="Times New Roman" w:cs="Times New Roman"/>
      <w:i/>
      <w:kern w:val="0"/>
      <w:sz w:val="24"/>
      <w:szCs w:val="24"/>
      <w:lang w:eastAsia="ja-JP"/>
    </w:rPr>
  </w:style>
  <w:style w:type="paragraph" w:customStyle="1" w:styleId="Addresses">
    <w:name w:val="Addresses"/>
    <w:basedOn w:val="Normal"/>
    <w:qFormat/>
    <w:rsid w:val="007969FB"/>
    <w:pPr>
      <w:widowControl/>
      <w:jc w:val="left"/>
    </w:pPr>
    <w:rPr>
      <w:rFonts w:ascii="Times New Roman" w:eastAsia="MS Mincho" w:hAnsi="Times New Roman" w:cs="Times New Roman"/>
      <w:kern w:val="0"/>
      <w:sz w:val="24"/>
      <w:szCs w:val="24"/>
      <w:lang w:eastAsia="ja-JP"/>
    </w:rPr>
  </w:style>
  <w:style w:type="paragraph" w:customStyle="1" w:styleId="Title2">
    <w:name w:val="Title2"/>
    <w:basedOn w:val="Normal"/>
    <w:rsid w:val="007969FB"/>
    <w:pPr>
      <w:widowControl/>
      <w:jc w:val="left"/>
    </w:pPr>
    <w:rPr>
      <w:rFonts w:ascii="Times New Roman" w:eastAsia="MS Mincho" w:hAnsi="Times New Roman" w:cs="Times New Roman"/>
      <w:b/>
      <w:kern w:val="0"/>
      <w:sz w:val="24"/>
      <w:szCs w:val="24"/>
      <w:lang w:eastAsia="ja-JP"/>
    </w:rPr>
  </w:style>
  <w:style w:type="paragraph" w:styleId="NormalWeb">
    <w:name w:val="Normal (Web)"/>
    <w:basedOn w:val="Normal"/>
    <w:uiPriority w:val="99"/>
    <w:unhideWhenUsed/>
    <w:rsid w:val="007969FB"/>
    <w:pPr>
      <w:widowControl/>
      <w:spacing w:before="100" w:beforeAutospacing="1" w:after="100" w:afterAutospacing="1"/>
      <w:jc w:val="left"/>
    </w:pPr>
    <w:rPr>
      <w:rFonts w:ascii="SimSun" w:eastAsia="SimSun" w:hAnsi="SimSun" w:cs="SimSun"/>
      <w:kern w:val="0"/>
      <w:sz w:val="24"/>
      <w:szCs w:val="24"/>
    </w:rPr>
  </w:style>
  <w:style w:type="paragraph" w:customStyle="1" w:styleId="dedication">
    <w:name w:val="dedication"/>
    <w:basedOn w:val="Normal"/>
    <w:rsid w:val="00AD7641"/>
    <w:pPr>
      <w:widowControl/>
      <w:jc w:val="left"/>
    </w:pPr>
    <w:rPr>
      <w:rFonts w:ascii="Times New Roman" w:eastAsia="MS Mincho" w:hAnsi="Times New Roman" w:cs="Times New Roman"/>
      <w:i/>
      <w:kern w:val="0"/>
      <w:sz w:val="24"/>
      <w:szCs w:val="24"/>
      <w:lang w:eastAsia="ja-JP"/>
    </w:rPr>
  </w:style>
  <w:style w:type="paragraph" w:customStyle="1" w:styleId="Acknowledgements">
    <w:name w:val="Acknowledgements"/>
    <w:basedOn w:val="Normal"/>
    <w:rsid w:val="00AD7641"/>
    <w:pPr>
      <w:widowControl/>
      <w:jc w:val="left"/>
    </w:pPr>
    <w:rPr>
      <w:rFonts w:ascii="Times New Roman" w:eastAsia="MS Mincho" w:hAnsi="Times New Roman" w:cs="Times New Roman"/>
      <w:kern w:val="0"/>
      <w:sz w:val="24"/>
      <w:szCs w:val="24"/>
      <w:lang w:eastAsia="ja-JP"/>
    </w:rPr>
  </w:style>
  <w:style w:type="paragraph" w:customStyle="1" w:styleId="Head1">
    <w:name w:val="Head 1"/>
    <w:basedOn w:val="Normal"/>
    <w:autoRedefine/>
    <w:rsid w:val="00AD7641"/>
    <w:pPr>
      <w:widowControl/>
      <w:spacing w:line="360" w:lineRule="auto"/>
      <w:jc w:val="left"/>
    </w:pPr>
    <w:rPr>
      <w:rFonts w:ascii="Times New Roman" w:eastAsia="MS Mincho" w:hAnsi="Times New Roman" w:cs="Times New Roman"/>
      <w:b/>
      <w:kern w:val="0"/>
      <w:sz w:val="24"/>
      <w:szCs w:val="24"/>
      <w:lang w:eastAsia="ja-JP"/>
    </w:rPr>
  </w:style>
  <w:style w:type="paragraph" w:customStyle="1" w:styleId="Literature">
    <w:name w:val="Literature"/>
    <w:basedOn w:val="Normal"/>
    <w:rsid w:val="00AD7641"/>
    <w:pPr>
      <w:widowControl/>
      <w:spacing w:line="480" w:lineRule="auto"/>
      <w:jc w:val="left"/>
    </w:pPr>
    <w:rPr>
      <w:rFonts w:ascii="Times New Roman" w:eastAsia="MS Mincho" w:hAnsi="Times New Roman" w:cs="Times New Roman"/>
      <w:kern w:val="0"/>
      <w:sz w:val="24"/>
      <w:szCs w:val="24"/>
      <w:lang w:val="de-DE" w:eastAsia="ja-JP"/>
    </w:rPr>
  </w:style>
  <w:style w:type="paragraph" w:styleId="CommentText">
    <w:name w:val="annotation text"/>
    <w:basedOn w:val="Normal"/>
    <w:link w:val="CommentTextChar"/>
    <w:uiPriority w:val="99"/>
    <w:unhideWhenUsed/>
    <w:rsid w:val="00E0023F"/>
    <w:pPr>
      <w:jc w:val="left"/>
    </w:pPr>
  </w:style>
  <w:style w:type="character" w:customStyle="1" w:styleId="CommentTextChar">
    <w:name w:val="Comment Text Char"/>
    <w:basedOn w:val="DefaultParagraphFont"/>
    <w:link w:val="CommentText"/>
    <w:uiPriority w:val="99"/>
    <w:rsid w:val="00E0023F"/>
  </w:style>
  <w:style w:type="character" w:styleId="CommentReference">
    <w:name w:val="annotation reference"/>
    <w:basedOn w:val="DefaultParagraphFont"/>
    <w:uiPriority w:val="99"/>
    <w:semiHidden/>
    <w:unhideWhenUsed/>
    <w:rsid w:val="00E0023F"/>
    <w:rPr>
      <w:sz w:val="16"/>
      <w:szCs w:val="16"/>
    </w:rPr>
  </w:style>
  <w:style w:type="paragraph" w:styleId="ListParagraph">
    <w:name w:val="List Paragraph"/>
    <w:basedOn w:val="Normal"/>
    <w:uiPriority w:val="34"/>
    <w:qFormat/>
    <w:rsid w:val="00C31581"/>
    <w:pPr>
      <w:ind w:firstLineChars="200" w:firstLine="420"/>
    </w:pPr>
  </w:style>
  <w:style w:type="paragraph" w:styleId="Revision">
    <w:name w:val="Revision"/>
    <w:hidden/>
    <w:uiPriority w:val="99"/>
    <w:semiHidden/>
    <w:rsid w:val="009E54F2"/>
  </w:style>
  <w:style w:type="paragraph" w:styleId="CommentSubject">
    <w:name w:val="annotation subject"/>
    <w:basedOn w:val="CommentText"/>
    <w:next w:val="CommentText"/>
    <w:link w:val="CommentSubjectChar"/>
    <w:uiPriority w:val="99"/>
    <w:semiHidden/>
    <w:unhideWhenUsed/>
    <w:rsid w:val="00547022"/>
    <w:rPr>
      <w:b/>
      <w:bCs/>
    </w:rPr>
  </w:style>
  <w:style w:type="character" w:customStyle="1" w:styleId="CommentSubjectChar">
    <w:name w:val="Comment Subject Char"/>
    <w:basedOn w:val="CommentTextChar"/>
    <w:link w:val="CommentSubject"/>
    <w:uiPriority w:val="99"/>
    <w:semiHidden/>
    <w:rsid w:val="00547022"/>
    <w:rPr>
      <w:b/>
      <w:bCs/>
    </w:rPr>
  </w:style>
  <w:style w:type="character" w:styleId="FollowedHyperlink">
    <w:name w:val="FollowedHyperlink"/>
    <w:basedOn w:val="DefaultParagraphFont"/>
    <w:uiPriority w:val="99"/>
    <w:semiHidden/>
    <w:unhideWhenUsed/>
    <w:rsid w:val="00F73221"/>
    <w:rPr>
      <w:color w:val="954F72" w:themeColor="followedHyperlink"/>
      <w:u w:val="single"/>
    </w:rPr>
  </w:style>
  <w:style w:type="character" w:styleId="IntenseReference">
    <w:name w:val="Intense Reference"/>
    <w:basedOn w:val="DefaultParagraphFont"/>
    <w:uiPriority w:val="32"/>
    <w:qFormat/>
    <w:rsid w:val="00F73221"/>
    <w:rPr>
      <w:b/>
      <w:bCs/>
      <w:smallCaps/>
      <w:color w:val="4472C4" w:themeColor="accent1"/>
      <w:spacing w:val="5"/>
    </w:rPr>
  </w:style>
  <w:style w:type="paragraph" w:customStyle="1" w:styleId="Maintext0">
    <w:name w:val="Main text"/>
    <w:basedOn w:val="Normal"/>
    <w:link w:val="Maintext1"/>
    <w:qFormat/>
    <w:rsid w:val="00354E36"/>
    <w:pPr>
      <w:spacing w:line="480" w:lineRule="auto"/>
      <w:outlineLvl w:val="1"/>
    </w:pPr>
    <w:rPr>
      <w:rFonts w:ascii="Times New Roman" w:hAnsi="Times New Roman" w:cstheme="majorBidi"/>
      <w:bCs/>
      <w:sz w:val="24"/>
      <w:szCs w:val="32"/>
    </w:rPr>
  </w:style>
  <w:style w:type="character" w:customStyle="1" w:styleId="Maintext1">
    <w:name w:val="Main text 字符"/>
    <w:basedOn w:val="DefaultParagraphFont"/>
    <w:link w:val="Maintext0"/>
    <w:rsid w:val="00354E36"/>
    <w:rPr>
      <w:rFonts w:ascii="Times New Roman" w:hAnsi="Times New Roman" w:cstheme="majorBidi"/>
      <w:bC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16688">
      <w:bodyDiv w:val="1"/>
      <w:marLeft w:val="0"/>
      <w:marRight w:val="0"/>
      <w:marTop w:val="0"/>
      <w:marBottom w:val="0"/>
      <w:divBdr>
        <w:top w:val="none" w:sz="0" w:space="0" w:color="auto"/>
        <w:left w:val="none" w:sz="0" w:space="0" w:color="auto"/>
        <w:bottom w:val="none" w:sz="0" w:space="0" w:color="auto"/>
        <w:right w:val="none" w:sz="0" w:space="0" w:color="auto"/>
      </w:divBdr>
    </w:div>
    <w:div w:id="473179800">
      <w:bodyDiv w:val="1"/>
      <w:marLeft w:val="0"/>
      <w:marRight w:val="0"/>
      <w:marTop w:val="0"/>
      <w:marBottom w:val="0"/>
      <w:divBdr>
        <w:top w:val="none" w:sz="0" w:space="0" w:color="auto"/>
        <w:left w:val="none" w:sz="0" w:space="0" w:color="auto"/>
        <w:bottom w:val="none" w:sz="0" w:space="0" w:color="auto"/>
        <w:right w:val="none" w:sz="0" w:space="0" w:color="auto"/>
      </w:divBdr>
    </w:div>
    <w:div w:id="533541016">
      <w:bodyDiv w:val="1"/>
      <w:marLeft w:val="0"/>
      <w:marRight w:val="0"/>
      <w:marTop w:val="0"/>
      <w:marBottom w:val="0"/>
      <w:divBdr>
        <w:top w:val="none" w:sz="0" w:space="0" w:color="auto"/>
        <w:left w:val="none" w:sz="0" w:space="0" w:color="auto"/>
        <w:bottom w:val="none" w:sz="0" w:space="0" w:color="auto"/>
        <w:right w:val="none" w:sz="0" w:space="0" w:color="auto"/>
      </w:divBdr>
    </w:div>
    <w:div w:id="580066709">
      <w:bodyDiv w:val="1"/>
      <w:marLeft w:val="0"/>
      <w:marRight w:val="0"/>
      <w:marTop w:val="0"/>
      <w:marBottom w:val="0"/>
      <w:divBdr>
        <w:top w:val="none" w:sz="0" w:space="0" w:color="auto"/>
        <w:left w:val="none" w:sz="0" w:space="0" w:color="auto"/>
        <w:bottom w:val="none" w:sz="0" w:space="0" w:color="auto"/>
        <w:right w:val="none" w:sz="0" w:space="0" w:color="auto"/>
      </w:divBdr>
    </w:div>
    <w:div w:id="800538021">
      <w:bodyDiv w:val="1"/>
      <w:marLeft w:val="0"/>
      <w:marRight w:val="0"/>
      <w:marTop w:val="0"/>
      <w:marBottom w:val="0"/>
      <w:divBdr>
        <w:top w:val="none" w:sz="0" w:space="0" w:color="auto"/>
        <w:left w:val="none" w:sz="0" w:space="0" w:color="auto"/>
        <w:bottom w:val="none" w:sz="0" w:space="0" w:color="auto"/>
        <w:right w:val="none" w:sz="0" w:space="0" w:color="auto"/>
      </w:divBdr>
    </w:div>
    <w:div w:id="921255239">
      <w:bodyDiv w:val="1"/>
      <w:marLeft w:val="0"/>
      <w:marRight w:val="0"/>
      <w:marTop w:val="0"/>
      <w:marBottom w:val="0"/>
      <w:divBdr>
        <w:top w:val="none" w:sz="0" w:space="0" w:color="auto"/>
        <w:left w:val="none" w:sz="0" w:space="0" w:color="auto"/>
        <w:bottom w:val="none" w:sz="0" w:space="0" w:color="auto"/>
        <w:right w:val="none" w:sz="0" w:space="0" w:color="auto"/>
      </w:divBdr>
    </w:div>
    <w:div w:id="1055859865">
      <w:bodyDiv w:val="1"/>
      <w:marLeft w:val="0"/>
      <w:marRight w:val="0"/>
      <w:marTop w:val="0"/>
      <w:marBottom w:val="0"/>
      <w:divBdr>
        <w:top w:val="none" w:sz="0" w:space="0" w:color="auto"/>
        <w:left w:val="none" w:sz="0" w:space="0" w:color="auto"/>
        <w:bottom w:val="none" w:sz="0" w:space="0" w:color="auto"/>
        <w:right w:val="none" w:sz="0" w:space="0" w:color="auto"/>
      </w:divBdr>
    </w:div>
    <w:div w:id="1574386921">
      <w:bodyDiv w:val="1"/>
      <w:marLeft w:val="0"/>
      <w:marRight w:val="0"/>
      <w:marTop w:val="0"/>
      <w:marBottom w:val="0"/>
      <w:divBdr>
        <w:top w:val="none" w:sz="0" w:space="0" w:color="auto"/>
        <w:left w:val="none" w:sz="0" w:space="0" w:color="auto"/>
        <w:bottom w:val="none" w:sz="0" w:space="0" w:color="auto"/>
        <w:right w:val="none" w:sz="0" w:space="0" w:color="auto"/>
      </w:divBdr>
    </w:div>
    <w:div w:id="1613591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2B899-5474-464E-8700-4CD4C315D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18121</Words>
  <Characters>103292</Characters>
  <Application>Microsoft Office Word</Application>
  <DocSecurity>0</DocSecurity>
  <Lines>860</Lines>
  <Paragraphs>242</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PbI2, Formamidinium iodide (FAI), Lithium bis(trifluoromethanesulphony)imide (Li</vt:lpstr>
    </vt:vector>
  </TitlesOfParts>
  <Company/>
  <LinksUpToDate>false</LinksUpToDate>
  <CharactersWithSpaces>121171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120042722@qq.com</dc:creator>
  <cp:keywords/>
  <dc:description/>
  <cp:lastModifiedBy>Mitrovic, Ivona</cp:lastModifiedBy>
  <cp:revision>2</cp:revision>
  <cp:lastPrinted>2023-04-05T12:58:00Z</cp:lastPrinted>
  <dcterms:created xsi:type="dcterms:W3CDTF">2023-09-18T16:21:00Z</dcterms:created>
  <dcterms:modified xsi:type="dcterms:W3CDTF">2023-09-18T16:21:00Z</dcterms:modified>
</cp:coreProperties>
</file>