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659B" w14:textId="557B3EA7" w:rsidR="00262005" w:rsidRPr="0005261A" w:rsidRDefault="007372D9" w:rsidP="008704F0">
      <w:pPr>
        <w:pStyle w:val="Title"/>
        <w:spacing w:line="480" w:lineRule="auto"/>
        <w:rPr>
          <w:rFonts w:ascii="Times" w:hAnsi="Times" w:cs="Arial"/>
          <w:b/>
          <w:bCs/>
          <w:sz w:val="28"/>
          <w:szCs w:val="28"/>
        </w:rPr>
      </w:pPr>
      <w:r w:rsidRPr="001C5DA5">
        <w:rPr>
          <w:rFonts w:ascii="Times" w:hAnsi="Times" w:cs="Arial"/>
          <w:b/>
          <w:bCs/>
          <w:sz w:val="28"/>
          <w:szCs w:val="28"/>
        </w:rPr>
        <w:t xml:space="preserve">Surveillance and </w:t>
      </w:r>
      <w:r w:rsidR="00301611" w:rsidRPr="001C5DA5">
        <w:rPr>
          <w:rFonts w:ascii="Times" w:hAnsi="Times" w:cs="Arial"/>
          <w:b/>
          <w:bCs/>
          <w:sz w:val="28"/>
          <w:szCs w:val="28"/>
        </w:rPr>
        <w:t>t</w:t>
      </w:r>
      <w:r w:rsidRPr="001C5DA5">
        <w:rPr>
          <w:rFonts w:ascii="Times" w:hAnsi="Times" w:cs="Arial"/>
          <w:b/>
          <w:bCs/>
          <w:sz w:val="28"/>
          <w:szCs w:val="28"/>
        </w:rPr>
        <w:t xml:space="preserve">reatment </w:t>
      </w:r>
      <w:r w:rsidR="000752AF" w:rsidRPr="001C5DA5">
        <w:rPr>
          <w:rFonts w:ascii="Times" w:hAnsi="Times" w:cs="Arial"/>
          <w:b/>
          <w:bCs/>
          <w:sz w:val="28"/>
          <w:szCs w:val="28"/>
        </w:rPr>
        <w:t>o</w:t>
      </w:r>
      <w:r w:rsidRPr="001C5DA5">
        <w:rPr>
          <w:rFonts w:ascii="Times" w:hAnsi="Times" w:cs="Arial"/>
          <w:b/>
          <w:bCs/>
          <w:sz w:val="28"/>
          <w:szCs w:val="28"/>
        </w:rPr>
        <w:t xml:space="preserve">f </w:t>
      </w:r>
      <w:r w:rsidR="00301611" w:rsidRPr="001C5DA5">
        <w:rPr>
          <w:rFonts w:ascii="Times" w:hAnsi="Times" w:cs="Arial"/>
          <w:b/>
          <w:bCs/>
          <w:sz w:val="28"/>
          <w:szCs w:val="28"/>
        </w:rPr>
        <w:t>p</w:t>
      </w:r>
      <w:r w:rsidRPr="001C5DA5">
        <w:rPr>
          <w:rFonts w:ascii="Times" w:hAnsi="Times" w:cs="Arial"/>
          <w:b/>
          <w:bCs/>
          <w:sz w:val="28"/>
          <w:szCs w:val="28"/>
        </w:rPr>
        <w:t xml:space="preserve">rimary </w:t>
      </w:r>
      <w:r w:rsidR="00301611" w:rsidRPr="001C5DA5">
        <w:rPr>
          <w:rFonts w:ascii="Times" w:hAnsi="Times" w:cs="Arial"/>
          <w:b/>
          <w:bCs/>
          <w:sz w:val="28"/>
          <w:szCs w:val="28"/>
        </w:rPr>
        <w:t>h</w:t>
      </w:r>
      <w:r w:rsidRPr="001C5DA5">
        <w:rPr>
          <w:rFonts w:ascii="Times" w:hAnsi="Times" w:cs="Arial"/>
          <w:b/>
          <w:bCs/>
          <w:sz w:val="28"/>
          <w:szCs w:val="28"/>
        </w:rPr>
        <w:t xml:space="preserve">epatocellular </w:t>
      </w:r>
      <w:r w:rsidR="00301611" w:rsidRPr="001C5DA5">
        <w:rPr>
          <w:rFonts w:ascii="Times" w:hAnsi="Times" w:cs="Arial"/>
          <w:b/>
          <w:bCs/>
          <w:sz w:val="28"/>
          <w:szCs w:val="28"/>
        </w:rPr>
        <w:t>c</w:t>
      </w:r>
      <w:r w:rsidRPr="001C5DA5">
        <w:rPr>
          <w:rFonts w:ascii="Times" w:hAnsi="Times" w:cs="Arial"/>
          <w:b/>
          <w:bCs/>
          <w:sz w:val="28"/>
          <w:szCs w:val="28"/>
        </w:rPr>
        <w:t>arcinoma</w:t>
      </w:r>
      <w:r w:rsidR="00AA3A28" w:rsidRPr="001C5DA5">
        <w:rPr>
          <w:rFonts w:ascii="Times" w:hAnsi="Times" w:cs="Arial"/>
          <w:b/>
          <w:bCs/>
          <w:sz w:val="28"/>
          <w:szCs w:val="28"/>
        </w:rPr>
        <w:t xml:space="preserve"> </w:t>
      </w:r>
      <w:r w:rsidR="00301611" w:rsidRPr="001C5DA5">
        <w:rPr>
          <w:rFonts w:ascii="Times" w:hAnsi="Times" w:cs="Arial"/>
          <w:b/>
          <w:bCs/>
          <w:sz w:val="28"/>
          <w:szCs w:val="28"/>
        </w:rPr>
        <w:t>(</w:t>
      </w:r>
      <w:r w:rsidR="006727BC" w:rsidRPr="001C5DA5">
        <w:rPr>
          <w:rFonts w:ascii="Times" w:hAnsi="Times" w:cs="Arial"/>
          <w:b/>
          <w:bCs/>
          <w:sz w:val="28"/>
          <w:szCs w:val="28"/>
        </w:rPr>
        <w:t xml:space="preserve">aka. </w:t>
      </w:r>
      <w:r w:rsidR="00301611" w:rsidRPr="001C5DA5">
        <w:rPr>
          <w:rFonts w:ascii="Times" w:hAnsi="Times" w:cs="Arial"/>
          <w:b/>
          <w:bCs/>
          <w:sz w:val="28"/>
          <w:szCs w:val="28"/>
        </w:rPr>
        <w:t>STOP HCC)</w:t>
      </w:r>
      <w:r w:rsidR="005E475A" w:rsidRPr="001C5DA5">
        <w:rPr>
          <w:rFonts w:ascii="Times" w:hAnsi="Times" w:cs="Arial"/>
          <w:b/>
          <w:bCs/>
          <w:sz w:val="28"/>
          <w:szCs w:val="28"/>
        </w:rPr>
        <w:t xml:space="preserve">: </w:t>
      </w:r>
      <w:r w:rsidR="00301611" w:rsidRPr="001C5DA5">
        <w:rPr>
          <w:rFonts w:ascii="Times" w:hAnsi="Times" w:cs="Arial"/>
          <w:b/>
          <w:bCs/>
          <w:sz w:val="28"/>
          <w:szCs w:val="28"/>
        </w:rPr>
        <w:t xml:space="preserve">protocol </w:t>
      </w:r>
      <w:r w:rsidR="00134F5A" w:rsidRPr="001C5DA5">
        <w:rPr>
          <w:rFonts w:ascii="Times" w:hAnsi="Times" w:cs="Arial"/>
          <w:b/>
          <w:bCs/>
          <w:sz w:val="28"/>
          <w:szCs w:val="28"/>
        </w:rPr>
        <w:t>for a</w:t>
      </w:r>
      <w:r w:rsidRPr="001C5DA5">
        <w:rPr>
          <w:rFonts w:ascii="Times" w:hAnsi="Times" w:cs="Arial"/>
          <w:b/>
          <w:bCs/>
          <w:sz w:val="28"/>
          <w:szCs w:val="28"/>
        </w:rPr>
        <w:t xml:space="preserve"> </w:t>
      </w:r>
      <w:r w:rsidR="00134F5A" w:rsidRPr="001C5DA5">
        <w:rPr>
          <w:rFonts w:ascii="Times" w:hAnsi="Times" w:cs="Arial"/>
          <w:b/>
          <w:bCs/>
          <w:sz w:val="28"/>
          <w:szCs w:val="28"/>
        </w:rPr>
        <w:t>p</w:t>
      </w:r>
      <w:r w:rsidRPr="001C5DA5">
        <w:rPr>
          <w:rFonts w:ascii="Times" w:hAnsi="Times" w:cs="Arial"/>
          <w:b/>
          <w:bCs/>
          <w:sz w:val="28"/>
          <w:szCs w:val="28"/>
        </w:rPr>
        <w:t xml:space="preserve">rospective </w:t>
      </w:r>
      <w:r w:rsidR="00134F5A" w:rsidRPr="001C5DA5">
        <w:rPr>
          <w:rFonts w:ascii="Times" w:hAnsi="Times" w:cs="Arial"/>
          <w:b/>
          <w:bCs/>
          <w:sz w:val="28"/>
          <w:szCs w:val="28"/>
        </w:rPr>
        <w:t>o</w:t>
      </w:r>
      <w:r w:rsidRPr="001C5DA5">
        <w:rPr>
          <w:rFonts w:ascii="Times" w:hAnsi="Times" w:cs="Arial"/>
          <w:b/>
          <w:bCs/>
          <w:sz w:val="28"/>
          <w:szCs w:val="28"/>
        </w:rPr>
        <w:t xml:space="preserve">bservational </w:t>
      </w:r>
      <w:r w:rsidR="00A24377" w:rsidRPr="001C5DA5">
        <w:rPr>
          <w:rFonts w:ascii="Times" w:hAnsi="Times" w:cs="Arial"/>
          <w:b/>
          <w:bCs/>
          <w:sz w:val="28"/>
          <w:szCs w:val="28"/>
        </w:rPr>
        <w:t>c</w:t>
      </w:r>
      <w:r w:rsidRPr="001C5DA5">
        <w:rPr>
          <w:rFonts w:ascii="Times" w:hAnsi="Times" w:cs="Arial"/>
          <w:b/>
          <w:bCs/>
          <w:sz w:val="28"/>
          <w:szCs w:val="28"/>
        </w:rPr>
        <w:t xml:space="preserve">ohort </w:t>
      </w:r>
      <w:r w:rsidR="00A24377" w:rsidRPr="001C5DA5">
        <w:rPr>
          <w:rFonts w:ascii="Times" w:hAnsi="Times" w:cs="Arial"/>
          <w:b/>
          <w:bCs/>
          <w:sz w:val="28"/>
          <w:szCs w:val="28"/>
        </w:rPr>
        <w:t>s</w:t>
      </w:r>
      <w:r w:rsidRPr="001C5DA5">
        <w:rPr>
          <w:rFonts w:ascii="Times" w:hAnsi="Times" w:cs="Arial"/>
          <w:b/>
          <w:bCs/>
          <w:sz w:val="28"/>
          <w:szCs w:val="28"/>
        </w:rPr>
        <w:t xml:space="preserve">tudy of </w:t>
      </w:r>
      <w:r w:rsidR="00A24377" w:rsidRPr="001C5DA5">
        <w:rPr>
          <w:rFonts w:ascii="Times" w:hAnsi="Times" w:cs="Arial"/>
          <w:b/>
          <w:bCs/>
          <w:sz w:val="28"/>
          <w:szCs w:val="28"/>
        </w:rPr>
        <w:t>h</w:t>
      </w:r>
      <w:r w:rsidRPr="001C5DA5">
        <w:rPr>
          <w:rFonts w:ascii="Times" w:hAnsi="Times" w:cs="Arial"/>
          <w:b/>
          <w:bCs/>
          <w:sz w:val="28"/>
          <w:szCs w:val="28"/>
        </w:rPr>
        <w:t>igh</w:t>
      </w:r>
      <w:r w:rsidR="00E95B8E" w:rsidRPr="001C5DA5">
        <w:rPr>
          <w:rFonts w:ascii="Times" w:hAnsi="Times" w:cs="Arial"/>
          <w:b/>
          <w:bCs/>
          <w:sz w:val="28"/>
          <w:szCs w:val="28"/>
        </w:rPr>
        <w:t>-</w:t>
      </w:r>
      <w:r w:rsidR="00A24377" w:rsidRPr="001C5DA5">
        <w:rPr>
          <w:rFonts w:ascii="Times" w:hAnsi="Times" w:cs="Arial"/>
          <w:b/>
          <w:bCs/>
          <w:sz w:val="28"/>
          <w:szCs w:val="28"/>
        </w:rPr>
        <w:t>r</w:t>
      </w:r>
      <w:r w:rsidRPr="001C5DA5">
        <w:rPr>
          <w:rFonts w:ascii="Times" w:hAnsi="Times" w:cs="Arial"/>
          <w:b/>
          <w:bCs/>
          <w:sz w:val="28"/>
          <w:szCs w:val="28"/>
        </w:rPr>
        <w:t>isk</w:t>
      </w:r>
      <w:r w:rsidR="000752AF" w:rsidRPr="001C5DA5">
        <w:rPr>
          <w:rFonts w:ascii="Times" w:hAnsi="Times" w:cs="Arial"/>
          <w:b/>
          <w:bCs/>
          <w:sz w:val="28"/>
          <w:szCs w:val="28"/>
        </w:rPr>
        <w:t xml:space="preserve"> </w:t>
      </w:r>
      <w:r w:rsidR="00A24377" w:rsidRPr="001C5DA5">
        <w:rPr>
          <w:rFonts w:ascii="Times" w:hAnsi="Times" w:cs="Arial"/>
          <w:b/>
          <w:bCs/>
          <w:sz w:val="28"/>
          <w:szCs w:val="28"/>
        </w:rPr>
        <w:t>p</w:t>
      </w:r>
      <w:r w:rsidRPr="001C5DA5">
        <w:rPr>
          <w:rFonts w:ascii="Times" w:hAnsi="Times" w:cs="Arial"/>
          <w:b/>
          <w:bCs/>
          <w:sz w:val="28"/>
          <w:szCs w:val="28"/>
        </w:rPr>
        <w:t xml:space="preserve">atients for HCC </w:t>
      </w:r>
      <w:r w:rsidR="00216572" w:rsidRPr="001C5DA5">
        <w:rPr>
          <w:rFonts w:ascii="Times" w:hAnsi="Times" w:cs="Arial"/>
          <w:b/>
          <w:bCs/>
          <w:sz w:val="28"/>
          <w:szCs w:val="28"/>
        </w:rPr>
        <w:t>u</w:t>
      </w:r>
      <w:r w:rsidRPr="001C5DA5">
        <w:rPr>
          <w:rFonts w:ascii="Times" w:hAnsi="Times" w:cs="Arial"/>
          <w:b/>
          <w:bCs/>
          <w:sz w:val="28"/>
          <w:szCs w:val="28"/>
        </w:rPr>
        <w:t xml:space="preserve">sing </w:t>
      </w:r>
      <w:r w:rsidR="00617ECD" w:rsidRPr="001C5DA5">
        <w:rPr>
          <w:rFonts w:ascii="Times" w:hAnsi="Times" w:cs="Arial"/>
          <w:b/>
          <w:bCs/>
          <w:sz w:val="28"/>
          <w:szCs w:val="28"/>
        </w:rPr>
        <w:t>GALAD-score</w:t>
      </w:r>
    </w:p>
    <w:p w14:paraId="4ABB63A3" w14:textId="77777777" w:rsidR="003D2623" w:rsidRPr="0005261A" w:rsidRDefault="003D2623" w:rsidP="003D2623">
      <w:pPr>
        <w:rPr>
          <w:rFonts w:ascii="Times" w:hAnsi="Times" w:cs="Arial"/>
        </w:rPr>
      </w:pPr>
    </w:p>
    <w:p w14:paraId="30D7B55B" w14:textId="6BBAE665" w:rsidR="00A555BA" w:rsidRPr="0005261A" w:rsidRDefault="00A555BA" w:rsidP="003D2623">
      <w:pPr>
        <w:pStyle w:val="ListParagraph"/>
        <w:adjustRightInd w:val="0"/>
        <w:snapToGrid w:val="0"/>
        <w:spacing w:line="480" w:lineRule="auto"/>
        <w:ind w:left="0"/>
        <w:contextualSpacing w:val="0"/>
        <w:rPr>
          <w:rFonts w:ascii="Times" w:hAnsi="Times" w:cs="Arial"/>
          <w:bCs/>
          <w:vertAlign w:val="superscript"/>
        </w:rPr>
      </w:pPr>
      <w:r w:rsidRPr="0005261A">
        <w:rPr>
          <w:rFonts w:ascii="Times" w:hAnsi="Times" w:cs="Arial"/>
        </w:rPr>
        <w:t>Thai Truong Ngoc</w:t>
      </w:r>
      <w:r w:rsidRPr="0005261A">
        <w:rPr>
          <w:rFonts w:ascii="Times" w:hAnsi="Times" w:cs="Arial"/>
          <w:vertAlign w:val="superscript"/>
        </w:rPr>
        <w:t>1</w:t>
      </w:r>
      <w:r w:rsidRPr="0005261A">
        <w:rPr>
          <w:rFonts w:ascii="Times" w:hAnsi="Times" w:cs="Arial"/>
        </w:rPr>
        <w:t xml:space="preserve">, </w:t>
      </w:r>
      <w:r w:rsidRPr="0005261A">
        <w:rPr>
          <w:rFonts w:ascii="Times" w:hAnsi="Times" w:cs="Arial"/>
          <w:bCs/>
        </w:rPr>
        <w:t>Lily Trang Doan Pham</w:t>
      </w:r>
      <w:r w:rsidR="00D95E81" w:rsidRPr="0005261A">
        <w:rPr>
          <w:rFonts w:ascii="Times" w:hAnsi="Times" w:cs="Arial"/>
          <w:bCs/>
          <w:vertAlign w:val="superscript"/>
        </w:rPr>
        <w:t>2</w:t>
      </w:r>
      <w:r w:rsidRPr="0005261A">
        <w:rPr>
          <w:rFonts w:ascii="Times" w:hAnsi="Times" w:cs="Arial"/>
        </w:rPr>
        <w:t>,</w:t>
      </w:r>
      <w:r w:rsidR="005A41A7" w:rsidRPr="0005261A">
        <w:rPr>
          <w:rFonts w:ascii="Times" w:hAnsi="Times" w:cs="Arial"/>
        </w:rPr>
        <w:t xml:space="preserve"> </w:t>
      </w:r>
      <w:r w:rsidR="002C76DE" w:rsidRPr="0005261A">
        <w:rPr>
          <w:rFonts w:ascii="Times" w:hAnsi="Times" w:cs="Arial"/>
          <w:bCs/>
        </w:rPr>
        <w:t>Long Hoang Bao</w:t>
      </w:r>
      <w:r w:rsidR="002C76DE" w:rsidRPr="0005261A">
        <w:rPr>
          <w:rFonts w:ascii="Times" w:hAnsi="Times" w:cs="Arial"/>
          <w:bCs/>
          <w:vertAlign w:val="superscript"/>
        </w:rPr>
        <w:t>3</w:t>
      </w:r>
      <w:r w:rsidR="002C76DE" w:rsidRPr="0005261A">
        <w:rPr>
          <w:rFonts w:ascii="Times" w:hAnsi="Times" w:cs="Arial"/>
          <w:bCs/>
        </w:rPr>
        <w:t>, Van Nguyen Thi</w:t>
      </w:r>
      <w:r w:rsidR="002C76DE" w:rsidRPr="0005261A">
        <w:rPr>
          <w:rFonts w:ascii="Times" w:hAnsi="Times" w:cs="Arial"/>
          <w:bCs/>
          <w:vertAlign w:val="superscript"/>
        </w:rPr>
        <w:t>3</w:t>
      </w:r>
      <w:r w:rsidR="002C76DE" w:rsidRPr="0005261A">
        <w:rPr>
          <w:rFonts w:ascii="Times" w:hAnsi="Times" w:cs="Arial"/>
          <w:bCs/>
        </w:rPr>
        <w:t xml:space="preserve">, </w:t>
      </w:r>
      <w:r w:rsidRPr="0005261A">
        <w:rPr>
          <w:rFonts w:ascii="Times" w:hAnsi="Times" w:cs="Arial"/>
          <w:bCs/>
        </w:rPr>
        <w:t>Hang Dao Viet</w:t>
      </w:r>
      <w:r w:rsidR="002C76DE" w:rsidRPr="0005261A">
        <w:rPr>
          <w:rFonts w:ascii="Times" w:hAnsi="Times" w:cs="Arial"/>
          <w:bCs/>
          <w:vertAlign w:val="superscript"/>
        </w:rPr>
        <w:t>1,3</w:t>
      </w:r>
      <w:r w:rsidRPr="0005261A">
        <w:rPr>
          <w:rFonts w:ascii="Times" w:hAnsi="Times" w:cs="Arial"/>
          <w:bCs/>
        </w:rPr>
        <w:t xml:space="preserve">, </w:t>
      </w:r>
      <w:r w:rsidR="005A41A7" w:rsidRPr="0005261A">
        <w:rPr>
          <w:rFonts w:ascii="Times" w:hAnsi="Times" w:cs="Arial"/>
        </w:rPr>
        <w:t>Diem Dao Vu Bich</w:t>
      </w:r>
      <w:r w:rsidR="005A41A7" w:rsidRPr="0005261A">
        <w:rPr>
          <w:rFonts w:ascii="Times" w:hAnsi="Times" w:cs="Arial"/>
          <w:vertAlign w:val="superscript"/>
        </w:rPr>
        <w:t>4</w:t>
      </w:r>
      <w:r w:rsidR="005A41A7" w:rsidRPr="0005261A">
        <w:rPr>
          <w:rFonts w:ascii="Times" w:hAnsi="Times" w:cs="Arial"/>
        </w:rPr>
        <w:t>,</w:t>
      </w:r>
      <w:r w:rsidR="005A41A7" w:rsidRPr="0005261A">
        <w:rPr>
          <w:rFonts w:ascii="Times" w:hAnsi="Times" w:cs="Arial"/>
          <w:vertAlign w:val="superscript"/>
        </w:rPr>
        <w:t xml:space="preserve"> </w:t>
      </w:r>
      <w:r w:rsidR="00F47293" w:rsidRPr="0005261A">
        <w:rPr>
          <w:rFonts w:ascii="Times" w:hAnsi="Times" w:cs="Arial"/>
          <w:bCs/>
        </w:rPr>
        <w:t>Saleh Alessy</w:t>
      </w:r>
      <w:r w:rsidR="00D95E81" w:rsidRPr="0005261A">
        <w:rPr>
          <w:rFonts w:ascii="Times" w:hAnsi="Times" w:cs="Arial"/>
          <w:bCs/>
          <w:vertAlign w:val="superscript"/>
        </w:rPr>
        <w:t>5</w:t>
      </w:r>
      <w:r w:rsidR="00F47293" w:rsidRPr="0005261A">
        <w:rPr>
          <w:rFonts w:ascii="Times" w:hAnsi="Times" w:cs="Arial"/>
          <w:bCs/>
        </w:rPr>
        <w:t>,</w:t>
      </w:r>
      <w:r w:rsidR="002C76DE" w:rsidRPr="0005261A">
        <w:rPr>
          <w:rFonts w:ascii="Times" w:hAnsi="Times" w:cs="Arial"/>
          <w:bCs/>
        </w:rPr>
        <w:t xml:space="preserve"> </w:t>
      </w:r>
      <w:r w:rsidRPr="0005261A">
        <w:rPr>
          <w:rFonts w:ascii="Times" w:hAnsi="Times" w:cs="Arial"/>
          <w:bCs/>
        </w:rPr>
        <w:t>Hien Pham Ba</w:t>
      </w:r>
      <w:r w:rsidR="00D95E81" w:rsidRPr="0005261A">
        <w:rPr>
          <w:rFonts w:ascii="Times" w:hAnsi="Times" w:cs="Arial"/>
          <w:bCs/>
          <w:vertAlign w:val="superscript"/>
        </w:rPr>
        <w:t>6</w:t>
      </w:r>
      <w:r w:rsidRPr="0005261A">
        <w:rPr>
          <w:rFonts w:ascii="Times" w:hAnsi="Times" w:cs="Arial"/>
          <w:bCs/>
        </w:rPr>
        <w:t>, Thuy Pham Thi Thu</w:t>
      </w:r>
      <w:r w:rsidR="00D95E81" w:rsidRPr="0005261A">
        <w:rPr>
          <w:rFonts w:ascii="Times" w:hAnsi="Times" w:cs="Arial"/>
          <w:bCs/>
          <w:vertAlign w:val="superscript"/>
        </w:rPr>
        <w:t>7</w:t>
      </w:r>
      <w:r w:rsidRPr="0005261A">
        <w:rPr>
          <w:rFonts w:ascii="Times" w:hAnsi="Times" w:cs="Arial"/>
          <w:bCs/>
        </w:rPr>
        <w:t>, Linh Nguyen Duc Duy</w:t>
      </w:r>
      <w:r w:rsidR="00D95E81" w:rsidRPr="0005261A">
        <w:rPr>
          <w:rFonts w:ascii="Times" w:hAnsi="Times" w:cs="Arial"/>
          <w:bCs/>
          <w:vertAlign w:val="superscript"/>
        </w:rPr>
        <w:t>8</w:t>
      </w:r>
      <w:r w:rsidRPr="0005261A">
        <w:rPr>
          <w:rFonts w:ascii="Times" w:hAnsi="Times" w:cs="Arial"/>
          <w:bCs/>
        </w:rPr>
        <w:t>, Khue Nguyen</w:t>
      </w:r>
      <w:r w:rsidR="00D95E81" w:rsidRPr="0005261A">
        <w:rPr>
          <w:rFonts w:ascii="Times" w:hAnsi="Times" w:cs="Arial"/>
          <w:bCs/>
          <w:vertAlign w:val="superscript"/>
        </w:rPr>
        <w:t>9</w:t>
      </w:r>
      <w:r w:rsidRPr="0005261A">
        <w:rPr>
          <w:rFonts w:ascii="Times" w:hAnsi="Times" w:cs="Arial"/>
          <w:bCs/>
        </w:rPr>
        <w:t>, Faisal Abaalkhail</w:t>
      </w:r>
      <w:r w:rsidR="00D95E81" w:rsidRPr="0005261A">
        <w:rPr>
          <w:rFonts w:ascii="Times" w:hAnsi="Times" w:cs="Arial"/>
          <w:bCs/>
          <w:vertAlign w:val="superscript"/>
        </w:rPr>
        <w:t>10</w:t>
      </w:r>
      <w:r w:rsidR="00453AD2" w:rsidRPr="0005261A">
        <w:rPr>
          <w:rFonts w:ascii="Times" w:hAnsi="Times" w:cs="Arial"/>
          <w:bCs/>
          <w:vertAlign w:val="superscript"/>
        </w:rPr>
        <w:t>,11</w:t>
      </w:r>
      <w:r w:rsidRPr="0005261A">
        <w:rPr>
          <w:rFonts w:ascii="Times" w:hAnsi="Times" w:cs="Arial"/>
          <w:bCs/>
        </w:rPr>
        <w:t>, Mohammed Manal</w:t>
      </w:r>
      <w:r w:rsidR="00D95E81" w:rsidRPr="0005261A">
        <w:rPr>
          <w:rFonts w:ascii="Times" w:hAnsi="Times" w:cs="Arial"/>
          <w:bCs/>
          <w:vertAlign w:val="superscript"/>
        </w:rPr>
        <w:t>1</w:t>
      </w:r>
      <w:r w:rsidR="000638C3" w:rsidRPr="0005261A">
        <w:rPr>
          <w:rFonts w:ascii="Times" w:hAnsi="Times" w:cs="Arial"/>
          <w:bCs/>
          <w:vertAlign w:val="superscript"/>
        </w:rPr>
        <w:t>2</w:t>
      </w:r>
      <w:r w:rsidRPr="0005261A">
        <w:rPr>
          <w:rFonts w:ascii="Times" w:hAnsi="Times" w:cs="Arial"/>
          <w:color w:val="000000"/>
        </w:rPr>
        <w:t>, Mohamm</w:t>
      </w:r>
      <w:r w:rsidR="002C76DE" w:rsidRPr="0005261A">
        <w:rPr>
          <w:rFonts w:ascii="Times" w:hAnsi="Times" w:cs="Arial"/>
          <w:color w:val="000000"/>
        </w:rPr>
        <w:t>a</w:t>
      </w:r>
      <w:r w:rsidRPr="0005261A">
        <w:rPr>
          <w:rFonts w:ascii="Times" w:hAnsi="Times" w:cs="Arial"/>
          <w:color w:val="000000"/>
        </w:rPr>
        <w:t>d Mawardi</w:t>
      </w:r>
      <w:r w:rsidR="00D95E81" w:rsidRPr="0005261A">
        <w:rPr>
          <w:rFonts w:ascii="Times" w:hAnsi="Times" w:cs="Arial"/>
          <w:color w:val="000000"/>
          <w:vertAlign w:val="superscript"/>
        </w:rPr>
        <w:t>1</w:t>
      </w:r>
      <w:r w:rsidR="000638C3" w:rsidRPr="0005261A">
        <w:rPr>
          <w:rFonts w:ascii="Times" w:hAnsi="Times" w:cs="Arial"/>
          <w:color w:val="000000"/>
          <w:vertAlign w:val="superscript"/>
        </w:rPr>
        <w:t>3</w:t>
      </w:r>
      <w:r w:rsidRPr="0005261A">
        <w:rPr>
          <w:rFonts w:ascii="Times" w:hAnsi="Times" w:cs="Arial"/>
          <w:color w:val="000000"/>
        </w:rPr>
        <w:t xml:space="preserve">, </w:t>
      </w:r>
      <w:r w:rsidR="002C76DE" w:rsidRPr="0005261A">
        <w:rPr>
          <w:rFonts w:ascii="Times" w:hAnsi="Times" w:cs="Arial"/>
          <w:color w:val="000000"/>
        </w:rPr>
        <w:t>May Al Zahrani</w:t>
      </w:r>
      <w:r w:rsidR="002C76DE" w:rsidRPr="0005261A">
        <w:rPr>
          <w:rFonts w:ascii="Times" w:hAnsi="Times" w:cs="Arial"/>
          <w:color w:val="000000"/>
          <w:vertAlign w:val="superscript"/>
        </w:rPr>
        <w:t>1</w:t>
      </w:r>
      <w:r w:rsidR="009567E4" w:rsidRPr="0005261A">
        <w:rPr>
          <w:rFonts w:ascii="Times" w:hAnsi="Times" w:cs="Arial"/>
          <w:color w:val="000000"/>
          <w:vertAlign w:val="superscript"/>
        </w:rPr>
        <w:t>3</w:t>
      </w:r>
      <w:r w:rsidR="002C76DE" w:rsidRPr="0005261A">
        <w:rPr>
          <w:rFonts w:ascii="Times" w:hAnsi="Times" w:cs="Arial"/>
          <w:color w:val="000000"/>
        </w:rPr>
        <w:t>,</w:t>
      </w:r>
      <w:r w:rsidR="002C76DE" w:rsidRPr="0005261A">
        <w:rPr>
          <w:rFonts w:ascii="Times" w:hAnsi="Times" w:cs="Arial"/>
          <w:color w:val="000000"/>
          <w:vertAlign w:val="superscript"/>
        </w:rPr>
        <w:t xml:space="preserve"> </w:t>
      </w:r>
      <w:r w:rsidRPr="0005261A">
        <w:rPr>
          <w:rFonts w:ascii="Times" w:hAnsi="Times" w:cs="Arial"/>
          <w:color w:val="000000"/>
        </w:rPr>
        <w:t>Khalid Alswat</w:t>
      </w:r>
      <w:r w:rsidR="00D95E81" w:rsidRPr="0005261A">
        <w:rPr>
          <w:rFonts w:ascii="Times" w:hAnsi="Times" w:cs="Arial"/>
          <w:color w:val="000000"/>
          <w:vertAlign w:val="superscript"/>
        </w:rPr>
        <w:t>1</w:t>
      </w:r>
      <w:r w:rsidR="009567E4" w:rsidRPr="0005261A">
        <w:rPr>
          <w:rFonts w:ascii="Times" w:hAnsi="Times" w:cs="Arial"/>
          <w:color w:val="000000"/>
          <w:vertAlign w:val="superscript"/>
        </w:rPr>
        <w:t>4</w:t>
      </w:r>
      <w:r w:rsidRPr="0005261A">
        <w:rPr>
          <w:rFonts w:ascii="Times" w:hAnsi="Times" w:cs="Arial"/>
          <w:color w:val="000000"/>
        </w:rPr>
        <w:t>, Hamdan Alghamdi</w:t>
      </w:r>
      <w:r w:rsidR="00D95E81" w:rsidRPr="0005261A">
        <w:rPr>
          <w:rFonts w:ascii="Times" w:hAnsi="Times" w:cs="Arial"/>
          <w:color w:val="000000"/>
          <w:vertAlign w:val="superscript"/>
        </w:rPr>
        <w:t>1</w:t>
      </w:r>
      <w:r w:rsidR="009567E4" w:rsidRPr="0005261A">
        <w:rPr>
          <w:rFonts w:ascii="Times" w:hAnsi="Times" w:cs="Arial"/>
          <w:color w:val="000000"/>
          <w:vertAlign w:val="superscript"/>
        </w:rPr>
        <w:t>5</w:t>
      </w:r>
      <w:r w:rsidRPr="0005261A">
        <w:rPr>
          <w:rFonts w:ascii="Times" w:hAnsi="Times" w:cs="Arial"/>
          <w:color w:val="000000"/>
        </w:rPr>
        <w:t xml:space="preserve">, Faisal </w:t>
      </w:r>
      <w:r w:rsidR="000B26BC" w:rsidRPr="0005261A">
        <w:rPr>
          <w:rFonts w:ascii="Times" w:hAnsi="Times" w:cs="Arial"/>
          <w:color w:val="000000"/>
        </w:rPr>
        <w:t>M</w:t>
      </w:r>
      <w:r w:rsidR="001E2957" w:rsidRPr="0005261A">
        <w:rPr>
          <w:rFonts w:ascii="Times" w:hAnsi="Times" w:cs="Arial"/>
          <w:color w:val="000000"/>
        </w:rPr>
        <w:t>.</w:t>
      </w:r>
      <w:r w:rsidR="000B26BC" w:rsidRPr="0005261A">
        <w:rPr>
          <w:rFonts w:ascii="Times" w:hAnsi="Times" w:cs="Arial"/>
          <w:color w:val="000000"/>
        </w:rPr>
        <w:t xml:space="preserve"> </w:t>
      </w:r>
      <w:r w:rsidRPr="0005261A">
        <w:rPr>
          <w:rFonts w:ascii="Times" w:hAnsi="Times" w:cs="Arial"/>
          <w:color w:val="000000"/>
        </w:rPr>
        <w:t>Sanai</w:t>
      </w:r>
      <w:r w:rsidRPr="0005261A">
        <w:rPr>
          <w:rFonts w:ascii="Times" w:hAnsi="Times" w:cs="Arial"/>
          <w:color w:val="000000"/>
          <w:vertAlign w:val="superscript"/>
        </w:rPr>
        <w:t>1</w:t>
      </w:r>
      <w:r w:rsidR="009567E4" w:rsidRPr="0005261A">
        <w:rPr>
          <w:rFonts w:ascii="Times" w:hAnsi="Times" w:cs="Arial"/>
          <w:color w:val="000000"/>
          <w:vertAlign w:val="superscript"/>
        </w:rPr>
        <w:t>6</w:t>
      </w:r>
      <w:r w:rsidRPr="0005261A">
        <w:rPr>
          <w:rFonts w:ascii="Times" w:hAnsi="Times" w:cs="Arial"/>
          <w:color w:val="000000"/>
        </w:rPr>
        <w:t>, Mohammed Amir Siddiqui</w:t>
      </w:r>
      <w:r w:rsidRPr="0005261A">
        <w:rPr>
          <w:rFonts w:ascii="Times" w:hAnsi="Times" w:cs="Arial"/>
          <w:color w:val="000000"/>
          <w:vertAlign w:val="superscript"/>
        </w:rPr>
        <w:t>1</w:t>
      </w:r>
      <w:r w:rsidR="00447B05" w:rsidRPr="0005261A">
        <w:rPr>
          <w:rFonts w:ascii="Times" w:hAnsi="Times" w:cs="Arial"/>
          <w:color w:val="000000"/>
          <w:vertAlign w:val="superscript"/>
        </w:rPr>
        <w:t>6</w:t>
      </w:r>
      <w:r w:rsidRPr="0005261A">
        <w:rPr>
          <w:rFonts w:ascii="Times" w:hAnsi="Times" w:cs="Arial"/>
        </w:rPr>
        <w:t xml:space="preserve">, </w:t>
      </w:r>
      <w:r w:rsidR="002C76DE" w:rsidRPr="0005261A">
        <w:rPr>
          <w:rFonts w:ascii="Times" w:hAnsi="Times" w:cs="Arial"/>
          <w:bCs/>
        </w:rPr>
        <w:t>Nam Nguyen Hai</w:t>
      </w:r>
      <w:r w:rsidR="002C76DE" w:rsidRPr="0005261A">
        <w:rPr>
          <w:rFonts w:ascii="Times" w:hAnsi="Times" w:cs="Arial"/>
          <w:bCs/>
          <w:vertAlign w:val="superscript"/>
        </w:rPr>
        <w:t>17</w:t>
      </w:r>
      <w:r w:rsidR="00F47293" w:rsidRPr="0005261A">
        <w:rPr>
          <w:rFonts w:ascii="Times" w:hAnsi="Times" w:cs="Arial"/>
        </w:rPr>
        <w:t xml:space="preserve">, </w:t>
      </w:r>
      <w:r w:rsidR="00C806D7">
        <w:rPr>
          <w:rFonts w:ascii="Times" w:hAnsi="Times" w:cs="Arial"/>
        </w:rPr>
        <w:t>Jay Vaidya</w:t>
      </w:r>
      <w:r w:rsidR="00451994">
        <w:rPr>
          <w:rFonts w:ascii="Times" w:hAnsi="Times" w:cs="Arial"/>
          <w:vertAlign w:val="superscript"/>
        </w:rPr>
        <w:t>18</w:t>
      </w:r>
      <w:r w:rsidR="00C806D7">
        <w:rPr>
          <w:rFonts w:ascii="Times" w:hAnsi="Times" w:cs="Arial"/>
        </w:rPr>
        <w:t xml:space="preserve">, </w:t>
      </w:r>
      <w:r w:rsidR="00FD3592">
        <w:rPr>
          <w:rFonts w:ascii="Times" w:hAnsi="Times" w:cs="Arial"/>
        </w:rPr>
        <w:t>Hai T. Phan</w:t>
      </w:r>
      <w:r w:rsidR="00FD3592" w:rsidRPr="00FD3592">
        <w:rPr>
          <w:rFonts w:ascii="Times" w:hAnsi="Times" w:cs="Arial"/>
          <w:vertAlign w:val="superscript"/>
        </w:rPr>
        <w:t>7</w:t>
      </w:r>
      <w:r w:rsidR="00FD3592">
        <w:rPr>
          <w:rFonts w:ascii="Times" w:hAnsi="Times" w:cs="Arial"/>
        </w:rPr>
        <w:t xml:space="preserve">, </w:t>
      </w:r>
      <w:r w:rsidRPr="0005261A">
        <w:rPr>
          <w:rFonts w:ascii="Times" w:hAnsi="Times" w:cs="Arial"/>
        </w:rPr>
        <w:t>Philip</w:t>
      </w:r>
      <w:r w:rsidR="00D95E81" w:rsidRPr="0005261A">
        <w:rPr>
          <w:rFonts w:ascii="Times" w:hAnsi="Times" w:cs="Arial"/>
        </w:rPr>
        <w:t xml:space="preserve"> J.</w:t>
      </w:r>
      <w:r w:rsidRPr="0005261A">
        <w:rPr>
          <w:rFonts w:ascii="Times" w:hAnsi="Times" w:cs="Arial"/>
        </w:rPr>
        <w:t xml:space="preserve"> Johnson</w:t>
      </w:r>
      <w:r w:rsidR="00D95E81" w:rsidRPr="0005261A">
        <w:rPr>
          <w:rFonts w:ascii="Times" w:hAnsi="Times" w:cs="Arial"/>
          <w:vertAlign w:val="superscript"/>
        </w:rPr>
        <w:t>1</w:t>
      </w:r>
      <w:r w:rsidR="00451994">
        <w:rPr>
          <w:rFonts w:ascii="Times" w:hAnsi="Times" w:cs="Arial"/>
          <w:vertAlign w:val="superscript"/>
        </w:rPr>
        <w:t>9</w:t>
      </w:r>
      <w:r w:rsidRPr="0005261A">
        <w:rPr>
          <w:rFonts w:ascii="Times" w:hAnsi="Times" w:cs="Arial"/>
        </w:rPr>
        <w:t>, Saleh A. Alqahtani</w:t>
      </w:r>
      <w:r w:rsidR="00451994" w:rsidRPr="00451994">
        <w:rPr>
          <w:rFonts w:ascii="Times" w:hAnsi="Times" w:cs="Arial"/>
          <w:vertAlign w:val="superscript"/>
        </w:rPr>
        <w:t>20</w:t>
      </w:r>
      <w:r w:rsidR="00447B05" w:rsidRPr="0005261A">
        <w:rPr>
          <w:rFonts w:ascii="Times" w:hAnsi="Times" w:cs="Arial"/>
          <w:vertAlign w:val="superscript"/>
        </w:rPr>
        <w:t>,2</w:t>
      </w:r>
      <w:r w:rsidR="00451994">
        <w:rPr>
          <w:rFonts w:ascii="Times" w:hAnsi="Times" w:cs="Arial"/>
          <w:vertAlign w:val="superscript"/>
        </w:rPr>
        <w:t>1</w:t>
      </w:r>
      <w:r w:rsidRPr="0005261A">
        <w:rPr>
          <w:rFonts w:ascii="Times" w:hAnsi="Times" w:cs="Arial"/>
        </w:rPr>
        <w:t xml:space="preserve">, Doan </w:t>
      </w:r>
      <w:r w:rsidR="00441D17">
        <w:rPr>
          <w:rFonts w:ascii="Times" w:hAnsi="Times" w:cs="Arial"/>
        </w:rPr>
        <w:t xml:space="preserve">Y </w:t>
      </w:r>
      <w:r w:rsidRPr="0005261A">
        <w:rPr>
          <w:rFonts w:ascii="Times" w:hAnsi="Times" w:cs="Arial"/>
        </w:rPr>
        <w:t>Dao</w:t>
      </w:r>
      <w:r w:rsidRPr="0005261A">
        <w:rPr>
          <w:rFonts w:ascii="Times" w:hAnsi="Times" w:cs="Arial"/>
          <w:vertAlign w:val="superscript"/>
        </w:rPr>
        <w:t>1</w:t>
      </w:r>
      <w:r w:rsidR="006B13F6" w:rsidRPr="0005261A">
        <w:rPr>
          <w:rFonts w:ascii="Times" w:hAnsi="Times" w:cs="Arial"/>
          <w:vertAlign w:val="superscript"/>
        </w:rPr>
        <w:t>7</w:t>
      </w:r>
    </w:p>
    <w:p w14:paraId="759F8679" w14:textId="11EA489F" w:rsidR="00A555BA" w:rsidRPr="0005261A" w:rsidRDefault="00A555BA" w:rsidP="00A555BA">
      <w:pPr>
        <w:rPr>
          <w:rFonts w:ascii="Times" w:hAnsi="Times" w:cs="Arial"/>
          <w:b/>
          <w:bCs/>
        </w:rPr>
      </w:pPr>
    </w:p>
    <w:p w14:paraId="63F0BE85" w14:textId="77777777" w:rsidR="003D2623" w:rsidRPr="0005261A" w:rsidRDefault="003D2623" w:rsidP="00A555BA">
      <w:pPr>
        <w:rPr>
          <w:rFonts w:ascii="Times" w:hAnsi="Times" w:cs="Arial"/>
          <w:b/>
          <w:bCs/>
        </w:rPr>
      </w:pPr>
    </w:p>
    <w:p w14:paraId="5B97A08B" w14:textId="18799E84" w:rsidR="00D95E81" w:rsidRPr="0005261A" w:rsidRDefault="00A555BA" w:rsidP="00C61E33">
      <w:pPr>
        <w:spacing w:line="480" w:lineRule="auto"/>
        <w:rPr>
          <w:rFonts w:ascii="Times" w:hAnsi="Times" w:cs="Arial"/>
        </w:rPr>
      </w:pPr>
      <w:r w:rsidRPr="0005261A">
        <w:rPr>
          <w:rFonts w:ascii="Times" w:hAnsi="Times" w:cs="Arial"/>
          <w:b/>
          <w:bCs/>
        </w:rPr>
        <w:t>Affiliations</w:t>
      </w:r>
      <w:r w:rsidRPr="0005261A">
        <w:rPr>
          <w:rFonts w:ascii="Times" w:hAnsi="Times" w:cs="Arial"/>
          <w:b/>
          <w:bCs/>
        </w:rPr>
        <w:br/>
      </w:r>
      <w:r w:rsidR="009032C5" w:rsidRPr="0005261A">
        <w:rPr>
          <w:rFonts w:ascii="Times" w:hAnsi="Times" w:cs="Arial"/>
        </w:rPr>
        <w:t>1-</w:t>
      </w:r>
      <w:r w:rsidR="00684F7C" w:rsidRPr="0005261A">
        <w:rPr>
          <w:rFonts w:ascii="Times" w:hAnsi="Times" w:cs="Arial"/>
        </w:rPr>
        <w:t xml:space="preserve">Department of Internal Medicine, </w:t>
      </w:r>
      <w:r w:rsidRPr="0005261A">
        <w:rPr>
          <w:rFonts w:ascii="Times" w:hAnsi="Times" w:cs="Arial"/>
        </w:rPr>
        <w:t>Ha</w:t>
      </w:r>
      <w:r w:rsidR="00E558E3">
        <w:rPr>
          <w:rFonts w:ascii="Times" w:hAnsi="Times" w:cs="Arial"/>
        </w:rPr>
        <w:t>n</w:t>
      </w:r>
      <w:r w:rsidRPr="0005261A">
        <w:rPr>
          <w:rFonts w:ascii="Times" w:hAnsi="Times" w:cs="Arial"/>
        </w:rPr>
        <w:t>oi Medical University, Ha</w:t>
      </w:r>
      <w:r w:rsidR="00E558E3">
        <w:rPr>
          <w:rFonts w:ascii="Times" w:hAnsi="Times" w:cs="Arial"/>
        </w:rPr>
        <w:t>n</w:t>
      </w:r>
      <w:r w:rsidRPr="0005261A">
        <w:rPr>
          <w:rFonts w:ascii="Times" w:hAnsi="Times" w:cs="Arial"/>
        </w:rPr>
        <w:t>oi, Viet</w:t>
      </w:r>
      <w:r w:rsidR="00D95E81" w:rsidRPr="0005261A">
        <w:rPr>
          <w:rFonts w:ascii="Times" w:hAnsi="Times" w:cs="Arial"/>
        </w:rPr>
        <w:t>nam</w:t>
      </w:r>
    </w:p>
    <w:p w14:paraId="06E25939" w14:textId="17CE3439" w:rsidR="00D95E81" w:rsidRPr="0005261A" w:rsidRDefault="009032C5" w:rsidP="00C61E33">
      <w:pPr>
        <w:spacing w:line="480" w:lineRule="auto"/>
        <w:rPr>
          <w:rFonts w:ascii="Times" w:hAnsi="Times" w:cs="Arial"/>
        </w:rPr>
      </w:pPr>
      <w:r w:rsidRPr="0005261A">
        <w:rPr>
          <w:rFonts w:ascii="Times" w:hAnsi="Times" w:cs="Arial"/>
        </w:rPr>
        <w:t>2-</w:t>
      </w:r>
      <w:r w:rsidR="00D95E81" w:rsidRPr="0005261A">
        <w:rPr>
          <w:rFonts w:ascii="Times" w:hAnsi="Times" w:cs="Arial"/>
        </w:rPr>
        <w:t>School of Public Health, the University of Illinois in Chicago</w:t>
      </w:r>
      <w:r w:rsidR="002D0405" w:rsidRPr="0005261A">
        <w:rPr>
          <w:rFonts w:ascii="Times" w:hAnsi="Times" w:cs="Arial"/>
        </w:rPr>
        <w:t>, USA</w:t>
      </w:r>
      <w:r w:rsidR="00A555BA" w:rsidRPr="0005261A">
        <w:rPr>
          <w:rFonts w:ascii="Times" w:hAnsi="Times" w:cs="Arial"/>
        </w:rPr>
        <w:br/>
      </w:r>
      <w:r w:rsidRPr="0005261A">
        <w:rPr>
          <w:rFonts w:ascii="Times" w:hAnsi="Times" w:cs="Arial"/>
        </w:rPr>
        <w:t>3-</w:t>
      </w:r>
      <w:r w:rsidR="00D95E81" w:rsidRPr="0005261A">
        <w:rPr>
          <w:rFonts w:ascii="Times" w:hAnsi="Times" w:cs="Arial"/>
        </w:rPr>
        <w:t>Institute</w:t>
      </w:r>
      <w:r w:rsidR="00A555BA" w:rsidRPr="0005261A">
        <w:rPr>
          <w:rFonts w:ascii="Times" w:hAnsi="Times" w:cs="Arial"/>
        </w:rPr>
        <w:t xml:space="preserve"> of Gastroenterology and Hepatology, Ha</w:t>
      </w:r>
      <w:r w:rsidR="00E558E3">
        <w:rPr>
          <w:rFonts w:ascii="Times" w:hAnsi="Times" w:cs="Arial"/>
        </w:rPr>
        <w:t>n</w:t>
      </w:r>
      <w:r w:rsidR="00A555BA" w:rsidRPr="0005261A">
        <w:rPr>
          <w:rFonts w:ascii="Times" w:hAnsi="Times" w:cs="Arial"/>
        </w:rPr>
        <w:t>oi, Viet</w:t>
      </w:r>
      <w:r w:rsidR="00D95E81" w:rsidRPr="0005261A">
        <w:rPr>
          <w:rFonts w:ascii="Times" w:hAnsi="Times" w:cs="Arial"/>
        </w:rPr>
        <w:t>nam</w:t>
      </w:r>
    </w:p>
    <w:p w14:paraId="5FCB1905" w14:textId="305170A4" w:rsidR="00B26146" w:rsidRPr="0005261A" w:rsidRDefault="009032C5" w:rsidP="00C61E33">
      <w:pPr>
        <w:spacing w:line="480" w:lineRule="auto"/>
        <w:rPr>
          <w:rFonts w:ascii="Times" w:hAnsi="Times" w:cs="Arial"/>
        </w:rPr>
      </w:pPr>
      <w:r w:rsidRPr="0005261A">
        <w:rPr>
          <w:rFonts w:ascii="Times" w:hAnsi="Times" w:cs="Arial"/>
        </w:rPr>
        <w:t>4-</w:t>
      </w:r>
      <w:r w:rsidR="00D95E81" w:rsidRPr="0005261A">
        <w:rPr>
          <w:rFonts w:ascii="Times" w:hAnsi="Times" w:cs="Arial"/>
        </w:rPr>
        <w:t>Vietnam Viral Hepatitis Alliance, Reston, VA, USA</w:t>
      </w:r>
    </w:p>
    <w:p w14:paraId="6C5E20DA" w14:textId="7EAEAABF" w:rsidR="00B26146" w:rsidRPr="00EA686A" w:rsidRDefault="009032C5" w:rsidP="00C61E33">
      <w:pPr>
        <w:spacing w:line="480" w:lineRule="auto"/>
        <w:rPr>
          <w:rFonts w:ascii="Times" w:hAnsi="Times" w:cs="Arial"/>
        </w:rPr>
      </w:pPr>
      <w:r w:rsidRPr="00EA686A">
        <w:rPr>
          <w:rFonts w:ascii="Times" w:hAnsi="Times" w:cs="Arial"/>
        </w:rPr>
        <w:t>5-</w:t>
      </w:r>
      <w:r w:rsidR="00B26146" w:rsidRPr="00EA686A">
        <w:rPr>
          <w:rFonts w:ascii="Times" w:hAnsi="Times" w:cs="Arial"/>
        </w:rPr>
        <w:t>College of Health Sciences, the Saudi Electronic University, Jeddah, Saudi Arabia</w:t>
      </w:r>
    </w:p>
    <w:p w14:paraId="5E5534FB" w14:textId="23DEC920" w:rsidR="00A555BA" w:rsidRPr="0005261A" w:rsidRDefault="009032C5" w:rsidP="00C61E33">
      <w:pPr>
        <w:spacing w:line="480" w:lineRule="auto"/>
        <w:rPr>
          <w:rFonts w:ascii="Times" w:hAnsi="Times" w:cs="Arial"/>
        </w:rPr>
      </w:pPr>
      <w:r w:rsidRPr="0005261A">
        <w:rPr>
          <w:rFonts w:ascii="Times" w:hAnsi="Times" w:cs="Arial"/>
        </w:rPr>
        <w:t>6-</w:t>
      </w:r>
      <w:r w:rsidR="00A555BA" w:rsidRPr="0005261A">
        <w:rPr>
          <w:rFonts w:ascii="Times" w:hAnsi="Times" w:cs="Arial"/>
        </w:rPr>
        <w:t>Dong Da General Hospital, Ha</w:t>
      </w:r>
      <w:r w:rsidR="00E558E3">
        <w:rPr>
          <w:rFonts w:ascii="Times" w:hAnsi="Times" w:cs="Arial"/>
        </w:rPr>
        <w:t>n</w:t>
      </w:r>
      <w:r w:rsidR="00A555BA" w:rsidRPr="0005261A">
        <w:rPr>
          <w:rFonts w:ascii="Times" w:hAnsi="Times" w:cs="Arial"/>
        </w:rPr>
        <w:t>oi, Viet</w:t>
      </w:r>
      <w:r w:rsidR="00D95E81" w:rsidRPr="0005261A">
        <w:rPr>
          <w:rFonts w:ascii="Times" w:hAnsi="Times" w:cs="Arial"/>
        </w:rPr>
        <w:t>nam</w:t>
      </w:r>
      <w:r w:rsidR="00A555BA" w:rsidRPr="0005261A">
        <w:rPr>
          <w:rFonts w:ascii="Times" w:hAnsi="Times" w:cs="Arial"/>
        </w:rPr>
        <w:br/>
      </w:r>
      <w:r w:rsidRPr="0005261A">
        <w:rPr>
          <w:rFonts w:ascii="Times" w:hAnsi="Times" w:cs="Arial"/>
        </w:rPr>
        <w:t>7-</w:t>
      </w:r>
      <w:r w:rsidR="00A555BA" w:rsidRPr="0005261A">
        <w:rPr>
          <w:rFonts w:ascii="Times" w:hAnsi="Times" w:cs="Arial"/>
        </w:rPr>
        <w:t xml:space="preserve">Medic Medical Center in Ho Chi Minh, </w:t>
      </w:r>
      <w:r w:rsidR="00FD252E" w:rsidRPr="00FD252E">
        <w:rPr>
          <w:rFonts w:ascii="Times" w:hAnsi="Times" w:cs="Arial"/>
        </w:rPr>
        <w:t>Ho Chi Minh</w:t>
      </w:r>
      <w:r w:rsidR="00FD252E" w:rsidRPr="00FD252E">
        <w:t xml:space="preserve"> </w:t>
      </w:r>
      <w:r w:rsidR="00FD252E" w:rsidRPr="00FD252E">
        <w:rPr>
          <w:rFonts w:ascii="Times" w:hAnsi="Times" w:cs="Arial"/>
        </w:rPr>
        <w:t>City</w:t>
      </w:r>
      <w:r w:rsidR="00B26146" w:rsidRPr="0005261A">
        <w:rPr>
          <w:rFonts w:ascii="Times" w:hAnsi="Times" w:cs="Arial"/>
        </w:rPr>
        <w:t xml:space="preserve">, </w:t>
      </w:r>
      <w:r w:rsidR="00A555BA" w:rsidRPr="0005261A">
        <w:rPr>
          <w:rFonts w:ascii="Times" w:hAnsi="Times" w:cs="Arial"/>
        </w:rPr>
        <w:t>Viet</w:t>
      </w:r>
      <w:r w:rsidR="00B26146" w:rsidRPr="0005261A">
        <w:rPr>
          <w:rFonts w:ascii="Times" w:hAnsi="Times" w:cs="Arial"/>
        </w:rPr>
        <w:t>n</w:t>
      </w:r>
      <w:r w:rsidR="00A555BA" w:rsidRPr="0005261A">
        <w:rPr>
          <w:rFonts w:ascii="Times" w:hAnsi="Times" w:cs="Arial"/>
        </w:rPr>
        <w:t>am</w:t>
      </w:r>
      <w:r w:rsidR="00A555BA" w:rsidRPr="0005261A">
        <w:rPr>
          <w:rFonts w:ascii="Times" w:hAnsi="Times" w:cs="Arial"/>
        </w:rPr>
        <w:br/>
      </w:r>
      <w:r w:rsidRPr="0005261A">
        <w:rPr>
          <w:rFonts w:ascii="Times" w:hAnsi="Times" w:cs="Arial"/>
        </w:rPr>
        <w:t>8-</w:t>
      </w:r>
      <w:r w:rsidR="00A555BA" w:rsidRPr="0005261A">
        <w:rPr>
          <w:rFonts w:ascii="Times" w:hAnsi="Times" w:cs="Arial"/>
        </w:rPr>
        <w:t>Medic Medical Center in Kien Giang</w:t>
      </w:r>
      <w:r w:rsidR="00B26146" w:rsidRPr="0005261A">
        <w:rPr>
          <w:rFonts w:ascii="Times" w:hAnsi="Times" w:cs="Arial"/>
        </w:rPr>
        <w:t>, Kien Giang</w:t>
      </w:r>
      <w:r w:rsidR="00684F7C" w:rsidRPr="0005261A">
        <w:rPr>
          <w:rFonts w:ascii="Times" w:hAnsi="Times" w:cs="Arial"/>
        </w:rPr>
        <w:t xml:space="preserve"> City</w:t>
      </w:r>
      <w:r w:rsidR="00B26146" w:rsidRPr="0005261A">
        <w:rPr>
          <w:rFonts w:ascii="Times" w:hAnsi="Times" w:cs="Arial"/>
        </w:rPr>
        <w:t xml:space="preserve">, </w:t>
      </w:r>
      <w:r w:rsidR="00A555BA" w:rsidRPr="0005261A">
        <w:rPr>
          <w:rFonts w:ascii="Times" w:hAnsi="Times" w:cs="Arial"/>
        </w:rPr>
        <w:t>Viet</w:t>
      </w:r>
      <w:r w:rsidR="00B26146" w:rsidRPr="0005261A">
        <w:rPr>
          <w:rFonts w:ascii="Times" w:hAnsi="Times" w:cs="Arial"/>
        </w:rPr>
        <w:t>n</w:t>
      </w:r>
      <w:r w:rsidR="00A555BA" w:rsidRPr="0005261A">
        <w:rPr>
          <w:rFonts w:ascii="Times" w:hAnsi="Times" w:cs="Arial"/>
        </w:rPr>
        <w:t>am</w:t>
      </w:r>
    </w:p>
    <w:p w14:paraId="05DE619F" w14:textId="21B6C745" w:rsidR="00A555BA" w:rsidRPr="0005261A" w:rsidRDefault="009032C5" w:rsidP="00C61E33">
      <w:pPr>
        <w:spacing w:line="480" w:lineRule="auto"/>
        <w:rPr>
          <w:rFonts w:ascii="Times" w:hAnsi="Times" w:cs="Arial"/>
        </w:rPr>
      </w:pPr>
      <w:r w:rsidRPr="0005261A">
        <w:rPr>
          <w:rFonts w:ascii="Times" w:hAnsi="Times" w:cs="Arial"/>
        </w:rPr>
        <w:t>9-</w:t>
      </w:r>
      <w:r w:rsidR="00A555BA" w:rsidRPr="0005261A">
        <w:rPr>
          <w:rFonts w:ascii="Times" w:hAnsi="Times" w:cs="Arial"/>
        </w:rPr>
        <w:t xml:space="preserve">Medic Medical Center in Ca Mau, </w:t>
      </w:r>
      <w:r w:rsidR="002D0405" w:rsidRPr="0005261A">
        <w:rPr>
          <w:rFonts w:ascii="Times" w:hAnsi="Times" w:cs="Arial"/>
        </w:rPr>
        <w:t>Ca Mau</w:t>
      </w:r>
      <w:r w:rsidR="00684F7C" w:rsidRPr="0005261A">
        <w:rPr>
          <w:rFonts w:ascii="Times" w:hAnsi="Times" w:cs="Arial"/>
        </w:rPr>
        <w:t xml:space="preserve"> City</w:t>
      </w:r>
      <w:r w:rsidR="002D0405" w:rsidRPr="0005261A">
        <w:rPr>
          <w:rFonts w:ascii="Times" w:hAnsi="Times" w:cs="Arial"/>
        </w:rPr>
        <w:t xml:space="preserve">, </w:t>
      </w:r>
      <w:r w:rsidR="00A555BA" w:rsidRPr="0005261A">
        <w:rPr>
          <w:rFonts w:ascii="Times" w:hAnsi="Times" w:cs="Arial"/>
        </w:rPr>
        <w:t>Viet</w:t>
      </w:r>
      <w:r w:rsidR="00B26146" w:rsidRPr="0005261A">
        <w:rPr>
          <w:rFonts w:ascii="Times" w:hAnsi="Times" w:cs="Arial"/>
        </w:rPr>
        <w:t>n</w:t>
      </w:r>
      <w:r w:rsidR="00A555BA" w:rsidRPr="0005261A">
        <w:rPr>
          <w:rFonts w:ascii="Times" w:hAnsi="Times" w:cs="Arial"/>
        </w:rPr>
        <w:t>am</w:t>
      </w:r>
    </w:p>
    <w:p w14:paraId="46BE9F97" w14:textId="70B3E268" w:rsidR="00297B5B" w:rsidRPr="0005261A" w:rsidRDefault="009032C5" w:rsidP="00C61E33">
      <w:pPr>
        <w:spacing w:line="480" w:lineRule="auto"/>
        <w:rPr>
          <w:rFonts w:ascii="Times" w:hAnsi="Times" w:cs="Arial"/>
        </w:rPr>
      </w:pPr>
      <w:r w:rsidRPr="0005261A">
        <w:rPr>
          <w:rFonts w:ascii="Times" w:hAnsi="Times" w:cs="Arial"/>
        </w:rPr>
        <w:t>10-</w:t>
      </w:r>
      <w:r w:rsidR="004D6A6D" w:rsidRPr="0005261A">
        <w:rPr>
          <w:rFonts w:ascii="Times" w:hAnsi="Times" w:cs="Arial"/>
        </w:rPr>
        <w:t xml:space="preserve">Department of Medicine, Section of Gastroenterology, </w:t>
      </w:r>
      <w:r w:rsidR="00A555BA" w:rsidRPr="0005261A">
        <w:rPr>
          <w:rFonts w:ascii="Times" w:hAnsi="Times" w:cs="Arial"/>
        </w:rPr>
        <w:t>King Faisal Specialist Hospital and Research Center, Riyadh, Saudi Arabia</w:t>
      </w:r>
    </w:p>
    <w:p w14:paraId="424AAA72" w14:textId="77777777" w:rsidR="00A155B1" w:rsidRPr="0005261A" w:rsidRDefault="00297B5B" w:rsidP="00C61E33">
      <w:pPr>
        <w:spacing w:line="480" w:lineRule="auto"/>
        <w:rPr>
          <w:rFonts w:ascii="Times" w:hAnsi="Times" w:cs="Arial"/>
        </w:rPr>
      </w:pPr>
      <w:r w:rsidRPr="0005261A">
        <w:rPr>
          <w:rFonts w:ascii="Times" w:hAnsi="Times" w:cs="Arial"/>
        </w:rPr>
        <w:t>11-</w:t>
      </w:r>
      <w:r w:rsidR="00CA3E16" w:rsidRPr="0005261A">
        <w:rPr>
          <w:rFonts w:ascii="Times" w:hAnsi="Times" w:cs="Arial"/>
        </w:rPr>
        <w:t>College of Medicine, Al-Faisal University, Riyadh, Saudi Arabia</w:t>
      </w:r>
    </w:p>
    <w:p w14:paraId="3F53BB79" w14:textId="5F5C542B" w:rsidR="00A555BA" w:rsidRPr="0005261A" w:rsidRDefault="00A155B1" w:rsidP="00C61E33">
      <w:pPr>
        <w:spacing w:line="480" w:lineRule="auto"/>
        <w:rPr>
          <w:rFonts w:ascii="Times" w:hAnsi="Times" w:cs="Arial"/>
        </w:rPr>
      </w:pPr>
      <w:r w:rsidRPr="0005261A">
        <w:rPr>
          <w:rFonts w:ascii="Times" w:hAnsi="Times" w:cs="Arial"/>
        </w:rPr>
        <w:lastRenderedPageBreak/>
        <w:t>12</w:t>
      </w:r>
      <w:r w:rsidR="00684F7C" w:rsidRPr="0005261A">
        <w:rPr>
          <w:rFonts w:ascii="Times" w:hAnsi="Times" w:cs="Arial"/>
        </w:rPr>
        <w:t>-Department of Internal Medicine,</w:t>
      </w:r>
      <w:r w:rsidRPr="0005261A">
        <w:rPr>
          <w:rFonts w:ascii="Times" w:hAnsi="Times" w:cs="Arial"/>
        </w:rPr>
        <w:t xml:space="preserve"> King Faisal Specialist Hospital &amp; Research Center, Riyadh, Saudi Arabia</w:t>
      </w:r>
      <w:r w:rsidR="00A555BA" w:rsidRPr="0005261A">
        <w:rPr>
          <w:rFonts w:ascii="Times" w:hAnsi="Times" w:cs="Arial"/>
        </w:rPr>
        <w:br/>
      </w:r>
      <w:r w:rsidR="009032C5" w:rsidRPr="0005261A">
        <w:rPr>
          <w:rFonts w:ascii="Times" w:hAnsi="Times" w:cs="Arial"/>
        </w:rPr>
        <w:t>1</w:t>
      </w:r>
      <w:r w:rsidR="009567E4" w:rsidRPr="0005261A">
        <w:rPr>
          <w:rFonts w:ascii="Times" w:hAnsi="Times" w:cs="Arial"/>
        </w:rPr>
        <w:t>3</w:t>
      </w:r>
      <w:r w:rsidR="009032C5" w:rsidRPr="0005261A">
        <w:rPr>
          <w:rFonts w:ascii="Times" w:hAnsi="Times" w:cs="Arial"/>
        </w:rPr>
        <w:t>-</w:t>
      </w:r>
      <w:r w:rsidR="00D652B4" w:rsidRPr="0005261A">
        <w:rPr>
          <w:rFonts w:ascii="Times" w:hAnsi="Times" w:cs="Arial"/>
        </w:rPr>
        <w:t xml:space="preserve">Department of </w:t>
      </w:r>
      <w:r w:rsidR="00BC04EE" w:rsidRPr="0005261A">
        <w:rPr>
          <w:rFonts w:ascii="Times" w:hAnsi="Times" w:cs="Arial"/>
        </w:rPr>
        <w:t>I</w:t>
      </w:r>
      <w:r w:rsidR="00D652B4" w:rsidRPr="0005261A">
        <w:rPr>
          <w:rFonts w:ascii="Times" w:hAnsi="Times" w:cs="Arial"/>
        </w:rPr>
        <w:t xml:space="preserve">nternal Medicine, </w:t>
      </w:r>
      <w:r w:rsidR="00A555BA" w:rsidRPr="0005261A">
        <w:rPr>
          <w:rFonts w:ascii="Times" w:hAnsi="Times" w:cs="Arial"/>
        </w:rPr>
        <w:t>King Faisal Specialist Hospital and Research Center, Jeddah, Saudi Arabia</w:t>
      </w:r>
    </w:p>
    <w:p w14:paraId="0A4BD8F7" w14:textId="7CCF957D" w:rsidR="00A555BA" w:rsidRPr="0005261A" w:rsidRDefault="009032C5" w:rsidP="00C61E33">
      <w:pPr>
        <w:spacing w:line="480" w:lineRule="auto"/>
        <w:rPr>
          <w:rFonts w:ascii="Times" w:hAnsi="Times" w:cs="Arial"/>
        </w:rPr>
      </w:pPr>
      <w:r w:rsidRPr="0005261A">
        <w:rPr>
          <w:rFonts w:ascii="Times" w:hAnsi="Times" w:cs="Arial"/>
        </w:rPr>
        <w:t>1</w:t>
      </w:r>
      <w:r w:rsidR="009567E4" w:rsidRPr="0005261A">
        <w:rPr>
          <w:rFonts w:ascii="Times" w:hAnsi="Times" w:cs="Arial"/>
        </w:rPr>
        <w:t>4</w:t>
      </w:r>
      <w:r w:rsidRPr="0005261A">
        <w:rPr>
          <w:rFonts w:ascii="Times" w:hAnsi="Times" w:cs="Arial"/>
        </w:rPr>
        <w:t>-</w:t>
      </w:r>
      <w:r w:rsidR="00924855" w:rsidRPr="0005261A">
        <w:rPr>
          <w:rFonts w:ascii="Times" w:hAnsi="Times" w:cs="Arial"/>
        </w:rPr>
        <w:t xml:space="preserve">Liver Disease Research Center, Department of Medicine, College of Medicine, </w:t>
      </w:r>
      <w:r w:rsidR="00A555BA" w:rsidRPr="0005261A">
        <w:rPr>
          <w:rFonts w:ascii="Times" w:hAnsi="Times" w:cs="Arial"/>
        </w:rPr>
        <w:t>King Saud University, Riyadh, Saudi Arabia</w:t>
      </w:r>
      <w:r w:rsidR="00A555BA" w:rsidRPr="0005261A">
        <w:rPr>
          <w:rFonts w:ascii="Times" w:hAnsi="Times" w:cs="Arial"/>
        </w:rPr>
        <w:br/>
      </w:r>
      <w:r w:rsidRPr="0005261A">
        <w:rPr>
          <w:rFonts w:ascii="Times" w:hAnsi="Times" w:cs="Arial"/>
        </w:rPr>
        <w:t>1</w:t>
      </w:r>
      <w:r w:rsidR="009567E4" w:rsidRPr="0005261A">
        <w:rPr>
          <w:rFonts w:ascii="Times" w:hAnsi="Times" w:cs="Arial"/>
        </w:rPr>
        <w:t>5</w:t>
      </w:r>
      <w:r w:rsidRPr="0005261A">
        <w:rPr>
          <w:rFonts w:ascii="Times" w:hAnsi="Times" w:cs="Arial"/>
        </w:rPr>
        <w:t>-</w:t>
      </w:r>
      <w:r w:rsidR="00A555BA" w:rsidRPr="0005261A">
        <w:rPr>
          <w:rFonts w:ascii="Times" w:hAnsi="Times" w:cs="Arial"/>
        </w:rPr>
        <w:t>National Guard Hospital in Riyadh, Saudi Arabia</w:t>
      </w:r>
    </w:p>
    <w:p w14:paraId="6867D1F9" w14:textId="548172AF" w:rsidR="00B26146" w:rsidRPr="0005261A" w:rsidRDefault="009032C5" w:rsidP="00912751">
      <w:pPr>
        <w:spacing w:line="480" w:lineRule="auto"/>
        <w:rPr>
          <w:rFonts w:ascii="Times" w:hAnsi="Times" w:cs="Arial"/>
        </w:rPr>
      </w:pPr>
      <w:r w:rsidRPr="0005261A">
        <w:rPr>
          <w:rFonts w:ascii="Times" w:hAnsi="Times" w:cs="Arial"/>
        </w:rPr>
        <w:t>1</w:t>
      </w:r>
      <w:r w:rsidR="009567E4" w:rsidRPr="0005261A">
        <w:rPr>
          <w:rFonts w:ascii="Times" w:hAnsi="Times" w:cs="Arial"/>
        </w:rPr>
        <w:t>6</w:t>
      </w:r>
      <w:r w:rsidRPr="0005261A">
        <w:rPr>
          <w:rFonts w:ascii="Times" w:hAnsi="Times" w:cs="Arial"/>
        </w:rPr>
        <w:t>-</w:t>
      </w:r>
      <w:r w:rsidR="00584129" w:rsidRPr="0005261A">
        <w:rPr>
          <w:rFonts w:ascii="Times" w:hAnsi="Times" w:cs="Arial"/>
        </w:rPr>
        <w:t>Gastroenterology Unit, Department of Medicine, King Abdulaziz Medical City, Jeddah, Saudi Arabia</w:t>
      </w:r>
    </w:p>
    <w:p w14:paraId="3E72213D" w14:textId="7760C297" w:rsidR="008A75F4" w:rsidRPr="0005261A" w:rsidRDefault="008A75F4" w:rsidP="008A75F4">
      <w:pPr>
        <w:spacing w:line="480" w:lineRule="auto"/>
        <w:rPr>
          <w:rFonts w:ascii="Times" w:hAnsi="Times" w:cs="Arial"/>
        </w:rPr>
      </w:pPr>
      <w:r w:rsidRPr="0005261A">
        <w:rPr>
          <w:rFonts w:ascii="Times" w:hAnsi="Times" w:cs="Arial"/>
        </w:rPr>
        <w:t>1</w:t>
      </w:r>
      <w:r w:rsidR="009567E4" w:rsidRPr="0005261A">
        <w:rPr>
          <w:rFonts w:ascii="Times" w:hAnsi="Times" w:cs="Arial"/>
        </w:rPr>
        <w:t>7</w:t>
      </w:r>
      <w:r w:rsidRPr="0005261A">
        <w:rPr>
          <w:rFonts w:ascii="Times" w:hAnsi="Times" w:cs="Arial"/>
        </w:rPr>
        <w:t>-Center of Excellence for Liver Disease in Vietnam, Division of Gastroenterology &amp; Hepatology, Johns Hopkins University School of Medicine, Baltimore, USA</w:t>
      </w:r>
    </w:p>
    <w:p w14:paraId="70707BA8" w14:textId="2E8F20A5" w:rsidR="00500FE9" w:rsidRPr="0005261A" w:rsidRDefault="00500FE9" w:rsidP="00500FE9">
      <w:pPr>
        <w:spacing w:line="480" w:lineRule="auto"/>
        <w:rPr>
          <w:rFonts w:ascii="Times" w:hAnsi="Times" w:cs="Arial"/>
        </w:rPr>
      </w:pPr>
      <w:r>
        <w:rPr>
          <w:rFonts w:ascii="Times" w:hAnsi="Times" w:cs="Arial"/>
        </w:rPr>
        <w:t xml:space="preserve">18-The BEAD Core (Biostatistics, Epidemiology, and Data Management), Johns Hopkins University School of Medicine.   </w:t>
      </w:r>
    </w:p>
    <w:p w14:paraId="14BD0A61" w14:textId="2219AE8F" w:rsidR="006B45CC" w:rsidRDefault="009032C5" w:rsidP="00C61E33">
      <w:pPr>
        <w:spacing w:line="480" w:lineRule="auto"/>
        <w:rPr>
          <w:rFonts w:ascii="Times" w:hAnsi="Times" w:cs="Arial"/>
          <w:color w:val="000000" w:themeColor="text1"/>
        </w:rPr>
      </w:pPr>
      <w:r w:rsidRPr="0005261A">
        <w:rPr>
          <w:rFonts w:ascii="Times" w:hAnsi="Times" w:cs="Arial"/>
        </w:rPr>
        <w:t>1</w:t>
      </w:r>
      <w:r w:rsidR="00500FE9">
        <w:rPr>
          <w:rFonts w:ascii="Times" w:hAnsi="Times" w:cs="Arial"/>
        </w:rPr>
        <w:t>9</w:t>
      </w:r>
      <w:r w:rsidRPr="0005261A">
        <w:rPr>
          <w:rFonts w:ascii="Times" w:hAnsi="Times" w:cs="Arial"/>
        </w:rPr>
        <w:t>-</w:t>
      </w:r>
      <w:r w:rsidR="002D0405" w:rsidRPr="0005261A">
        <w:rPr>
          <w:rFonts w:ascii="Times" w:hAnsi="Times" w:cs="Arial"/>
          <w:color w:val="000000" w:themeColor="text1"/>
        </w:rPr>
        <w:t>Department of Molecular and Clinical Cancer Medicine, Institute of Systems, Molecular</w:t>
      </w:r>
      <w:r w:rsidR="00AC58E7" w:rsidRPr="0005261A">
        <w:rPr>
          <w:rFonts w:ascii="Times" w:hAnsi="Times" w:cs="Arial"/>
          <w:color w:val="000000" w:themeColor="text1"/>
        </w:rPr>
        <w:t xml:space="preserve"> </w:t>
      </w:r>
      <w:r w:rsidR="002D0405" w:rsidRPr="0005261A">
        <w:rPr>
          <w:rFonts w:ascii="Times" w:hAnsi="Times" w:cs="Arial"/>
          <w:color w:val="000000" w:themeColor="text1"/>
        </w:rPr>
        <w:t xml:space="preserve">and Integrative Biology, </w:t>
      </w:r>
      <w:r w:rsidR="00B26146" w:rsidRPr="0005261A">
        <w:rPr>
          <w:rFonts w:ascii="Times" w:hAnsi="Times" w:cs="Arial"/>
          <w:color w:val="000000" w:themeColor="text1"/>
        </w:rPr>
        <w:t>University of Liverpool, UK</w:t>
      </w:r>
    </w:p>
    <w:p w14:paraId="379C4870" w14:textId="2179EB97" w:rsidR="00D95E81" w:rsidRPr="0005261A" w:rsidRDefault="00500FE9" w:rsidP="00C61E33">
      <w:pPr>
        <w:spacing w:line="480" w:lineRule="auto"/>
        <w:rPr>
          <w:rFonts w:ascii="Times" w:hAnsi="Times" w:cs="Arial"/>
        </w:rPr>
      </w:pPr>
      <w:r>
        <w:rPr>
          <w:rFonts w:ascii="Times" w:hAnsi="Times" w:cs="Arial"/>
        </w:rPr>
        <w:t>20</w:t>
      </w:r>
      <w:r w:rsidR="009032C5" w:rsidRPr="0005261A">
        <w:rPr>
          <w:rFonts w:ascii="Times" w:hAnsi="Times" w:cs="Arial"/>
        </w:rPr>
        <w:t>-</w:t>
      </w:r>
      <w:r w:rsidR="00D95E81" w:rsidRPr="0005261A">
        <w:rPr>
          <w:rFonts w:ascii="Times" w:hAnsi="Times" w:cs="Arial"/>
        </w:rPr>
        <w:t>Division of Gastroenterology &amp; Hepatology, Johns Hopkins University School of Medicine, Baltimore, USA</w:t>
      </w:r>
    </w:p>
    <w:p w14:paraId="450D5E21" w14:textId="55C4F3DE" w:rsidR="00FF41FD" w:rsidRDefault="00447B05" w:rsidP="00FF41FD">
      <w:pPr>
        <w:spacing w:line="480" w:lineRule="auto"/>
        <w:rPr>
          <w:rFonts w:ascii="Times" w:hAnsi="Times" w:cs="Arial"/>
        </w:rPr>
      </w:pPr>
      <w:r w:rsidRPr="0005261A">
        <w:rPr>
          <w:rFonts w:ascii="Times" w:hAnsi="Times" w:cs="Arial"/>
        </w:rPr>
        <w:t>2</w:t>
      </w:r>
      <w:r w:rsidR="00500FE9">
        <w:rPr>
          <w:rFonts w:ascii="Times" w:hAnsi="Times" w:cs="Arial"/>
        </w:rPr>
        <w:t>1</w:t>
      </w:r>
      <w:r w:rsidR="00FF41FD" w:rsidRPr="0005261A">
        <w:rPr>
          <w:rFonts w:ascii="Times" w:hAnsi="Times" w:cs="Arial"/>
        </w:rPr>
        <w:t xml:space="preserve">-Liver Transplant Center, King Faisal Specialist Hospital </w:t>
      </w:r>
      <w:r w:rsidR="000C134B" w:rsidRPr="0005261A">
        <w:rPr>
          <w:rFonts w:ascii="Times" w:hAnsi="Times" w:cs="Arial"/>
        </w:rPr>
        <w:t>&amp;</w:t>
      </w:r>
      <w:r w:rsidR="00FF41FD" w:rsidRPr="0005261A">
        <w:rPr>
          <w:rFonts w:ascii="Times" w:hAnsi="Times" w:cs="Arial"/>
        </w:rPr>
        <w:t xml:space="preserve"> Research Center, Riyadh, Saudi Arabia</w:t>
      </w:r>
    </w:p>
    <w:p w14:paraId="2EDF50D9" w14:textId="77777777" w:rsidR="007C086B" w:rsidRPr="0005261A" w:rsidRDefault="007C086B" w:rsidP="007C086B">
      <w:pPr>
        <w:spacing w:line="480" w:lineRule="auto"/>
        <w:rPr>
          <w:rFonts w:ascii="Times" w:hAnsi="Times" w:cs="Arial"/>
          <w:b/>
          <w:bCs/>
        </w:rPr>
      </w:pPr>
    </w:p>
    <w:p w14:paraId="0EC57326" w14:textId="2234E0FF" w:rsidR="007C086B" w:rsidRPr="0005261A" w:rsidRDefault="007C086B" w:rsidP="007C086B">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Correspondence</w:t>
      </w:r>
    </w:p>
    <w:p w14:paraId="4751CC9C" w14:textId="6367CD9F" w:rsidR="007D149D" w:rsidRPr="0005261A" w:rsidRDefault="007D149D" w:rsidP="007D149D">
      <w:pPr>
        <w:spacing w:line="480" w:lineRule="auto"/>
        <w:rPr>
          <w:rFonts w:ascii="Times" w:hAnsi="Times" w:cs="Arial"/>
        </w:rPr>
      </w:pPr>
      <w:r w:rsidRPr="0005261A">
        <w:rPr>
          <w:rFonts w:ascii="Times" w:hAnsi="Times" w:cs="Arial"/>
        </w:rPr>
        <w:t>Doan Y</w:t>
      </w:r>
      <w:r w:rsidR="00755991">
        <w:rPr>
          <w:rFonts w:ascii="Times" w:hAnsi="Times" w:cs="Arial"/>
        </w:rPr>
        <w:t>.</w:t>
      </w:r>
      <w:r w:rsidRPr="0005261A">
        <w:rPr>
          <w:rFonts w:ascii="Times" w:hAnsi="Times" w:cs="Arial"/>
        </w:rPr>
        <w:t xml:space="preserve"> Dao, MD,</w:t>
      </w:r>
    </w:p>
    <w:p w14:paraId="70A91B04" w14:textId="30D90CC0" w:rsidR="007D149D" w:rsidRPr="0005261A" w:rsidRDefault="007D149D" w:rsidP="007D149D">
      <w:pPr>
        <w:spacing w:line="480" w:lineRule="auto"/>
        <w:rPr>
          <w:rFonts w:ascii="Times" w:hAnsi="Times" w:cs="Arial"/>
        </w:rPr>
      </w:pPr>
      <w:r w:rsidRPr="0005261A">
        <w:rPr>
          <w:rFonts w:ascii="Times" w:hAnsi="Times" w:cs="Arial"/>
        </w:rPr>
        <w:t>Center of Excellence for Liver Disease in Vietnam</w:t>
      </w:r>
    </w:p>
    <w:p w14:paraId="227E55ED" w14:textId="77777777" w:rsidR="007D149D" w:rsidRPr="0005261A" w:rsidRDefault="007D149D" w:rsidP="007D149D">
      <w:pPr>
        <w:spacing w:line="480" w:lineRule="auto"/>
        <w:rPr>
          <w:rFonts w:ascii="Times" w:hAnsi="Times" w:cs="Arial"/>
        </w:rPr>
      </w:pPr>
      <w:r w:rsidRPr="0005261A">
        <w:rPr>
          <w:rFonts w:ascii="Times" w:hAnsi="Times" w:cs="Arial"/>
        </w:rPr>
        <w:t>Division of Gastroenterology &amp; Hepatology</w:t>
      </w:r>
    </w:p>
    <w:p w14:paraId="5029B3B0" w14:textId="77777777" w:rsidR="007D149D" w:rsidRPr="0005261A" w:rsidRDefault="007D149D" w:rsidP="007D149D">
      <w:pPr>
        <w:spacing w:line="480" w:lineRule="auto"/>
        <w:rPr>
          <w:rFonts w:ascii="Times" w:hAnsi="Times" w:cs="Arial"/>
        </w:rPr>
      </w:pPr>
      <w:r w:rsidRPr="0005261A">
        <w:rPr>
          <w:rFonts w:ascii="Times" w:hAnsi="Times" w:cs="Arial"/>
        </w:rPr>
        <w:t>Department of Medicine,</w:t>
      </w:r>
    </w:p>
    <w:p w14:paraId="6AF037FC" w14:textId="28B55925" w:rsidR="007D149D" w:rsidRPr="0005261A" w:rsidRDefault="007D149D" w:rsidP="007D149D">
      <w:pPr>
        <w:spacing w:line="480" w:lineRule="auto"/>
        <w:rPr>
          <w:rFonts w:ascii="Times" w:hAnsi="Times" w:cs="Arial"/>
        </w:rPr>
      </w:pPr>
      <w:r w:rsidRPr="0005261A">
        <w:rPr>
          <w:rFonts w:ascii="Times" w:hAnsi="Times" w:cs="Arial"/>
        </w:rPr>
        <w:lastRenderedPageBreak/>
        <w:t>Johns Hopkins University School of Medicine</w:t>
      </w:r>
    </w:p>
    <w:p w14:paraId="1CA09E15" w14:textId="7AC959FF" w:rsidR="007D149D" w:rsidRPr="0005261A" w:rsidRDefault="007D149D" w:rsidP="007D149D">
      <w:pPr>
        <w:spacing w:line="480" w:lineRule="auto"/>
        <w:rPr>
          <w:rFonts w:ascii="Times" w:hAnsi="Times" w:cs="Arial"/>
        </w:rPr>
      </w:pPr>
      <w:r w:rsidRPr="0005261A">
        <w:rPr>
          <w:rFonts w:ascii="Times" w:hAnsi="Times" w:cs="Arial"/>
        </w:rPr>
        <w:t>600 N. Wolfe Street, Blalock 465,</w:t>
      </w:r>
    </w:p>
    <w:p w14:paraId="2A402B49" w14:textId="74A51E81" w:rsidR="007D149D" w:rsidRPr="0005261A" w:rsidRDefault="007D149D" w:rsidP="007D149D">
      <w:pPr>
        <w:spacing w:line="480" w:lineRule="auto"/>
        <w:rPr>
          <w:rFonts w:ascii="Times" w:hAnsi="Times" w:cs="Arial"/>
        </w:rPr>
      </w:pPr>
      <w:r w:rsidRPr="0005261A">
        <w:rPr>
          <w:rFonts w:ascii="Times" w:hAnsi="Times" w:cs="Arial"/>
        </w:rPr>
        <w:t>Baltimore, MD 21287</w:t>
      </w:r>
      <w:r w:rsidR="0079612B" w:rsidRPr="0005261A">
        <w:rPr>
          <w:rFonts w:ascii="Times" w:hAnsi="Times" w:cs="Arial"/>
        </w:rPr>
        <w:t>, US</w:t>
      </w:r>
      <w:r w:rsidR="00FF42BB" w:rsidRPr="0005261A">
        <w:rPr>
          <w:rFonts w:ascii="Times" w:hAnsi="Times" w:cs="Arial"/>
        </w:rPr>
        <w:t>A</w:t>
      </w:r>
    </w:p>
    <w:p w14:paraId="2916739F" w14:textId="1A658A72" w:rsidR="00D02823" w:rsidRPr="0005261A" w:rsidRDefault="00D02823" w:rsidP="00C61E33">
      <w:pPr>
        <w:spacing w:line="360" w:lineRule="auto"/>
        <w:jc w:val="both"/>
        <w:rPr>
          <w:rFonts w:ascii="Times" w:hAnsi="Times" w:cs="Arial"/>
          <w:color w:val="000000" w:themeColor="text1"/>
          <w:shd w:val="clear" w:color="auto" w:fill="FFFFFF"/>
        </w:rPr>
      </w:pPr>
      <w:r w:rsidRPr="0005261A">
        <w:rPr>
          <w:rFonts w:ascii="Times" w:hAnsi="Times" w:cs="Arial"/>
          <w:color w:val="000000" w:themeColor="text1"/>
          <w:shd w:val="clear" w:color="auto" w:fill="FFFFFF"/>
        </w:rPr>
        <w:t xml:space="preserve">Email: </w:t>
      </w:r>
      <w:hyperlink r:id="rId8" w:history="1">
        <w:r w:rsidRPr="0005261A">
          <w:rPr>
            <w:rStyle w:val="Hyperlink"/>
            <w:rFonts w:ascii="Times" w:eastAsiaTheme="majorEastAsia" w:hAnsi="Times" w:cs="Arial"/>
            <w:shd w:val="clear" w:color="auto" w:fill="FFFFFF"/>
          </w:rPr>
          <w:t>ddoa1@jhmi.edu</w:t>
        </w:r>
      </w:hyperlink>
      <w:r w:rsidRPr="0005261A">
        <w:rPr>
          <w:rFonts w:ascii="Times" w:hAnsi="Times" w:cs="Arial"/>
          <w:shd w:val="clear" w:color="auto" w:fill="FFFFFF"/>
        </w:rPr>
        <w:t xml:space="preserve"> </w:t>
      </w:r>
    </w:p>
    <w:p w14:paraId="58DD55E2" w14:textId="77777777" w:rsidR="007D149D" w:rsidRPr="0005261A" w:rsidRDefault="007D149D" w:rsidP="007D149D">
      <w:pPr>
        <w:spacing w:line="480" w:lineRule="auto"/>
        <w:rPr>
          <w:rFonts w:ascii="Times" w:hAnsi="Times" w:cs="Arial"/>
        </w:rPr>
      </w:pPr>
    </w:p>
    <w:p w14:paraId="3E34992A" w14:textId="3D54DBF3" w:rsidR="007D149D" w:rsidRPr="0005261A" w:rsidRDefault="007D149D" w:rsidP="007D149D">
      <w:pPr>
        <w:spacing w:line="480" w:lineRule="auto"/>
        <w:rPr>
          <w:rFonts w:ascii="Times" w:hAnsi="Times" w:cs="Arial"/>
        </w:rPr>
      </w:pPr>
      <w:r w:rsidRPr="0005261A">
        <w:rPr>
          <w:rFonts w:ascii="Times" w:hAnsi="Times" w:cs="Arial"/>
        </w:rPr>
        <w:t>Saleh A. Alqahtani, MD,</w:t>
      </w:r>
    </w:p>
    <w:p w14:paraId="1DACCCC5" w14:textId="77777777" w:rsidR="007D149D" w:rsidRPr="0005261A" w:rsidRDefault="007D149D" w:rsidP="007D149D">
      <w:pPr>
        <w:spacing w:line="480" w:lineRule="auto"/>
        <w:rPr>
          <w:rFonts w:ascii="Times" w:hAnsi="Times" w:cs="Arial"/>
        </w:rPr>
      </w:pPr>
      <w:r w:rsidRPr="0005261A">
        <w:rPr>
          <w:rFonts w:ascii="Times" w:hAnsi="Times" w:cs="Arial"/>
        </w:rPr>
        <w:t>Division of Gastroenterology &amp; Hepatology</w:t>
      </w:r>
    </w:p>
    <w:p w14:paraId="093870EC" w14:textId="7B86D882" w:rsidR="007D149D" w:rsidRPr="0005261A" w:rsidRDefault="007D149D" w:rsidP="007D149D">
      <w:pPr>
        <w:spacing w:line="480" w:lineRule="auto"/>
        <w:rPr>
          <w:rFonts w:ascii="Times" w:hAnsi="Times" w:cs="Arial"/>
        </w:rPr>
      </w:pPr>
      <w:r w:rsidRPr="0005261A">
        <w:rPr>
          <w:rFonts w:ascii="Times" w:hAnsi="Times" w:cs="Arial"/>
        </w:rPr>
        <w:t>Department of Medicine,</w:t>
      </w:r>
    </w:p>
    <w:p w14:paraId="5550BF90" w14:textId="7F2CEE41" w:rsidR="007D149D" w:rsidRPr="0005261A" w:rsidRDefault="007D149D" w:rsidP="007D149D">
      <w:pPr>
        <w:spacing w:line="480" w:lineRule="auto"/>
        <w:rPr>
          <w:rFonts w:ascii="Times" w:hAnsi="Times" w:cs="Arial"/>
        </w:rPr>
      </w:pPr>
      <w:r w:rsidRPr="0005261A">
        <w:rPr>
          <w:rFonts w:ascii="Times" w:hAnsi="Times" w:cs="Arial"/>
        </w:rPr>
        <w:t>Johns Hopkins University School of Medicine,</w:t>
      </w:r>
    </w:p>
    <w:p w14:paraId="15D1C923" w14:textId="79BD3DB4" w:rsidR="007D149D" w:rsidRPr="0005261A" w:rsidRDefault="007D149D" w:rsidP="007D149D">
      <w:pPr>
        <w:spacing w:line="480" w:lineRule="auto"/>
        <w:rPr>
          <w:rFonts w:ascii="Times" w:hAnsi="Times" w:cs="Arial"/>
        </w:rPr>
      </w:pPr>
      <w:r w:rsidRPr="0005261A">
        <w:rPr>
          <w:rFonts w:ascii="Times" w:hAnsi="Times" w:cs="Arial"/>
        </w:rPr>
        <w:t>600 N. Wolfe Street, Blalock 465,</w:t>
      </w:r>
    </w:p>
    <w:p w14:paraId="15884EA7" w14:textId="6221ACB7" w:rsidR="007C086B" w:rsidRPr="0005261A" w:rsidRDefault="007D149D" w:rsidP="007D149D">
      <w:pPr>
        <w:spacing w:line="480" w:lineRule="auto"/>
        <w:rPr>
          <w:rFonts w:ascii="Times" w:hAnsi="Times" w:cs="Arial"/>
        </w:rPr>
      </w:pPr>
      <w:r w:rsidRPr="0005261A">
        <w:rPr>
          <w:rFonts w:ascii="Times" w:hAnsi="Times" w:cs="Arial"/>
        </w:rPr>
        <w:t>Baltimore, MD 21287, US</w:t>
      </w:r>
      <w:r w:rsidR="00FF42BB" w:rsidRPr="0005261A">
        <w:rPr>
          <w:rFonts w:ascii="Times" w:hAnsi="Times" w:cs="Arial"/>
        </w:rPr>
        <w:t>A</w:t>
      </w:r>
    </w:p>
    <w:p w14:paraId="7854B99B" w14:textId="754F5D71" w:rsidR="00D02823" w:rsidRPr="0005261A" w:rsidRDefault="00D02823" w:rsidP="007D149D">
      <w:pPr>
        <w:spacing w:line="480" w:lineRule="auto"/>
        <w:rPr>
          <w:rFonts w:ascii="Times" w:hAnsi="Times" w:cs="Arial"/>
        </w:rPr>
      </w:pPr>
      <w:r w:rsidRPr="0005261A">
        <w:rPr>
          <w:rFonts w:ascii="Times" w:hAnsi="Times" w:cs="Arial"/>
        </w:rPr>
        <w:t xml:space="preserve">Email: </w:t>
      </w:r>
      <w:hyperlink r:id="rId9" w:history="1">
        <w:r w:rsidR="00AF2AD2" w:rsidRPr="0005261A">
          <w:rPr>
            <w:rStyle w:val="Hyperlink"/>
            <w:rFonts w:ascii="Times" w:hAnsi="Times" w:cs="Arial"/>
          </w:rPr>
          <w:t>salqaht1@jhmi.edu</w:t>
        </w:r>
      </w:hyperlink>
      <w:r w:rsidR="00AF2AD2" w:rsidRPr="0005261A">
        <w:rPr>
          <w:rFonts w:ascii="Times" w:hAnsi="Times" w:cs="Arial"/>
        </w:rPr>
        <w:t xml:space="preserve"> </w:t>
      </w:r>
    </w:p>
    <w:p w14:paraId="11F18878" w14:textId="77777777" w:rsidR="00AF2AD2" w:rsidRPr="0005261A" w:rsidRDefault="00AF2AD2" w:rsidP="00533072">
      <w:pPr>
        <w:rPr>
          <w:rFonts w:ascii="Times" w:hAnsi="Times" w:cs="Arial"/>
        </w:rPr>
      </w:pPr>
    </w:p>
    <w:p w14:paraId="36747F85" w14:textId="74B667F2" w:rsidR="00D02823" w:rsidRPr="0005261A" w:rsidRDefault="00D02823" w:rsidP="00AD01C4">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 xml:space="preserve">Keywords: </w:t>
      </w:r>
      <w:r w:rsidR="00AF2AD2" w:rsidRPr="0005261A">
        <w:rPr>
          <w:rFonts w:ascii="Times" w:hAnsi="Times" w:cs="Arial"/>
          <w:color w:val="auto"/>
          <w:sz w:val="24"/>
          <w:szCs w:val="24"/>
        </w:rPr>
        <w:t xml:space="preserve">GALAD </w:t>
      </w:r>
      <w:r w:rsidR="00201A31" w:rsidRPr="0005261A">
        <w:rPr>
          <w:rFonts w:ascii="Times" w:hAnsi="Times" w:cs="Arial"/>
          <w:color w:val="auto"/>
          <w:sz w:val="24"/>
          <w:szCs w:val="24"/>
        </w:rPr>
        <w:t>s</w:t>
      </w:r>
      <w:r w:rsidR="00AF2AD2" w:rsidRPr="0005261A">
        <w:rPr>
          <w:rFonts w:ascii="Times" w:hAnsi="Times" w:cs="Arial"/>
          <w:color w:val="auto"/>
          <w:sz w:val="24"/>
          <w:szCs w:val="24"/>
        </w:rPr>
        <w:t>core, HCC early detection, liver cancer, Vietnam, Saudi Arabia, liver cirrhosis, biorepository, phase IV biomarker validation study</w:t>
      </w:r>
    </w:p>
    <w:p w14:paraId="666BD046" w14:textId="77777777" w:rsidR="00AF2AD2" w:rsidRPr="0005261A" w:rsidRDefault="00AF2AD2" w:rsidP="00533072">
      <w:pPr>
        <w:rPr>
          <w:rFonts w:ascii="Times" w:hAnsi="Times" w:cs="Arial"/>
        </w:rPr>
      </w:pPr>
    </w:p>
    <w:p w14:paraId="5484F621" w14:textId="24EDCF3E" w:rsidR="00D02823" w:rsidRPr="0005261A" w:rsidRDefault="00D02823" w:rsidP="00AD01C4">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Word counts</w:t>
      </w:r>
      <w:r w:rsidR="006B13F6" w:rsidRPr="0005261A">
        <w:rPr>
          <w:rFonts w:ascii="Times" w:hAnsi="Times" w:cs="Arial"/>
          <w:b/>
          <w:bCs/>
          <w:color w:val="auto"/>
          <w:sz w:val="24"/>
          <w:szCs w:val="24"/>
        </w:rPr>
        <w:t>:</w:t>
      </w:r>
      <w:r w:rsidR="005275BD" w:rsidRPr="0005261A">
        <w:rPr>
          <w:rFonts w:ascii="Times" w:hAnsi="Times" w:cs="Arial"/>
          <w:b/>
          <w:bCs/>
          <w:color w:val="auto"/>
          <w:sz w:val="24"/>
          <w:szCs w:val="24"/>
        </w:rPr>
        <w:t xml:space="preserve"> </w:t>
      </w:r>
      <w:r w:rsidR="00C84158">
        <w:rPr>
          <w:rFonts w:ascii="Times" w:hAnsi="Times" w:cs="Arial"/>
          <w:color w:val="auto"/>
          <w:sz w:val="24"/>
          <w:szCs w:val="24"/>
        </w:rPr>
        <w:t>Abstract: 35</w:t>
      </w:r>
      <w:r w:rsidR="00B64864">
        <w:rPr>
          <w:rFonts w:ascii="Times" w:hAnsi="Times" w:cs="Arial"/>
          <w:color w:val="auto"/>
          <w:sz w:val="24"/>
          <w:szCs w:val="24"/>
        </w:rPr>
        <w:t>0</w:t>
      </w:r>
      <w:r w:rsidR="00C84158">
        <w:rPr>
          <w:rFonts w:ascii="Times" w:hAnsi="Times" w:cs="Arial"/>
          <w:color w:val="auto"/>
          <w:sz w:val="24"/>
          <w:szCs w:val="24"/>
        </w:rPr>
        <w:t xml:space="preserve">; </w:t>
      </w:r>
      <w:r w:rsidR="00D37F3F">
        <w:rPr>
          <w:rFonts w:ascii="Times" w:hAnsi="Times" w:cs="Arial"/>
          <w:color w:val="auto"/>
          <w:sz w:val="24"/>
          <w:szCs w:val="24"/>
        </w:rPr>
        <w:t>Full-text: 370</w:t>
      </w:r>
      <w:r w:rsidR="00755991">
        <w:rPr>
          <w:rFonts w:ascii="Times" w:hAnsi="Times" w:cs="Arial"/>
          <w:color w:val="auto"/>
          <w:sz w:val="24"/>
          <w:szCs w:val="24"/>
        </w:rPr>
        <w:t>7</w:t>
      </w:r>
    </w:p>
    <w:p w14:paraId="404E419F" w14:textId="77777777" w:rsidR="00AF2AD2" w:rsidRPr="0005261A" w:rsidRDefault="00AF2AD2" w:rsidP="00533072">
      <w:pPr>
        <w:rPr>
          <w:rFonts w:ascii="Times" w:hAnsi="Times" w:cs="Arial"/>
        </w:rPr>
      </w:pPr>
    </w:p>
    <w:p w14:paraId="6E215803" w14:textId="1783F0F2" w:rsidR="00D02823" w:rsidRPr="0005261A" w:rsidRDefault="00D02823" w:rsidP="00AD01C4">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Tables:</w:t>
      </w:r>
      <w:r w:rsidR="001106A6" w:rsidRPr="0005261A">
        <w:rPr>
          <w:rFonts w:ascii="Times" w:hAnsi="Times" w:cs="Arial"/>
          <w:b/>
          <w:bCs/>
          <w:color w:val="auto"/>
          <w:sz w:val="24"/>
          <w:szCs w:val="24"/>
        </w:rPr>
        <w:t xml:space="preserve"> 1</w:t>
      </w:r>
    </w:p>
    <w:p w14:paraId="3605143C" w14:textId="77777777" w:rsidR="00AF2AD2" w:rsidRPr="0005261A" w:rsidRDefault="00AF2AD2" w:rsidP="00D02823">
      <w:pPr>
        <w:rPr>
          <w:rFonts w:ascii="Times" w:hAnsi="Times" w:cs="Arial"/>
          <w:b/>
          <w:bCs/>
        </w:rPr>
      </w:pPr>
    </w:p>
    <w:p w14:paraId="7495CAAA" w14:textId="30A749DF" w:rsidR="00D02823" w:rsidRPr="0005261A" w:rsidRDefault="00D02823" w:rsidP="00D02823">
      <w:pPr>
        <w:rPr>
          <w:rFonts w:ascii="Times" w:hAnsi="Times" w:cs="Arial"/>
          <w:b/>
          <w:bCs/>
        </w:rPr>
      </w:pPr>
      <w:r w:rsidRPr="0005261A">
        <w:rPr>
          <w:rFonts w:ascii="Times" w:hAnsi="Times" w:cs="Arial"/>
          <w:b/>
          <w:bCs/>
        </w:rPr>
        <w:t>Figures:</w:t>
      </w:r>
      <w:r w:rsidR="001106A6" w:rsidRPr="0005261A">
        <w:rPr>
          <w:rFonts w:ascii="Times" w:hAnsi="Times" w:cs="Arial"/>
          <w:b/>
          <w:bCs/>
        </w:rPr>
        <w:t xml:space="preserve"> 3</w:t>
      </w:r>
    </w:p>
    <w:p w14:paraId="18832A3A" w14:textId="77777777" w:rsidR="00D02823" w:rsidRPr="0005261A" w:rsidRDefault="00D02823" w:rsidP="00C61E33">
      <w:pPr>
        <w:rPr>
          <w:rFonts w:ascii="Times" w:hAnsi="Times" w:cs="Arial"/>
        </w:rPr>
      </w:pPr>
    </w:p>
    <w:p w14:paraId="5A2BC46B" w14:textId="77777777" w:rsidR="00D02823" w:rsidRPr="0005261A" w:rsidRDefault="00D02823" w:rsidP="00533072">
      <w:pPr>
        <w:rPr>
          <w:rFonts w:ascii="Times" w:hAnsi="Times" w:cs="Arial"/>
        </w:rPr>
      </w:pPr>
    </w:p>
    <w:p w14:paraId="35E722DD" w14:textId="77777777" w:rsidR="00C61E33" w:rsidRPr="0005261A" w:rsidRDefault="00C61E33">
      <w:pPr>
        <w:rPr>
          <w:rFonts w:ascii="Times" w:eastAsiaTheme="majorEastAsia" w:hAnsi="Times" w:cs="Arial"/>
          <w:b/>
          <w:bCs/>
        </w:rPr>
      </w:pPr>
      <w:r w:rsidRPr="0005261A">
        <w:rPr>
          <w:rFonts w:ascii="Times" w:hAnsi="Times" w:cs="Arial"/>
          <w:b/>
          <w:bCs/>
        </w:rPr>
        <w:br w:type="page"/>
      </w:r>
    </w:p>
    <w:p w14:paraId="41512242" w14:textId="7C5A7929" w:rsidR="003D05AF" w:rsidRPr="0005261A" w:rsidRDefault="003D05AF" w:rsidP="00AD01C4">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lastRenderedPageBreak/>
        <w:t>A</w:t>
      </w:r>
      <w:r w:rsidR="00670E04" w:rsidRPr="0005261A">
        <w:rPr>
          <w:rFonts w:ascii="Times" w:hAnsi="Times" w:cs="Arial"/>
          <w:b/>
          <w:bCs/>
          <w:color w:val="auto"/>
          <w:sz w:val="24"/>
          <w:szCs w:val="24"/>
        </w:rPr>
        <w:t>BSTRACT</w:t>
      </w:r>
    </w:p>
    <w:p w14:paraId="20A7CC76" w14:textId="3B2397FD" w:rsidR="003D05AF" w:rsidRPr="0005261A" w:rsidRDefault="0054462E" w:rsidP="005A41A7">
      <w:pPr>
        <w:pStyle w:val="Heading2"/>
        <w:spacing w:before="0" w:line="480" w:lineRule="auto"/>
        <w:jc w:val="both"/>
        <w:rPr>
          <w:rFonts w:ascii="Times" w:hAnsi="Times" w:cs="Arial"/>
          <w:b/>
          <w:bCs/>
          <w:color w:val="auto"/>
          <w:sz w:val="24"/>
          <w:szCs w:val="24"/>
        </w:rPr>
      </w:pPr>
      <w:r w:rsidRPr="0005261A">
        <w:rPr>
          <w:rFonts w:ascii="Times" w:hAnsi="Times" w:cs="Arial"/>
          <w:b/>
          <w:bCs/>
          <w:color w:val="auto"/>
          <w:sz w:val="24"/>
          <w:szCs w:val="24"/>
        </w:rPr>
        <w:t>Background</w:t>
      </w:r>
    </w:p>
    <w:p w14:paraId="616C72B8" w14:textId="35BA2971" w:rsidR="00DD572B" w:rsidRPr="0005261A" w:rsidRDefault="00064F92" w:rsidP="005A41A7">
      <w:pPr>
        <w:spacing w:line="480" w:lineRule="auto"/>
        <w:jc w:val="both"/>
        <w:rPr>
          <w:rFonts w:ascii="Times" w:hAnsi="Times" w:cs="Arial"/>
        </w:rPr>
      </w:pPr>
      <w:r w:rsidRPr="0005261A">
        <w:rPr>
          <w:rFonts w:ascii="Times" w:hAnsi="Times" w:cs="Arial"/>
        </w:rPr>
        <w:t xml:space="preserve">Vietnam and Saudi Arabia have high disease burden of primary hepatocellular carcinoma (HCC). </w:t>
      </w:r>
      <w:r w:rsidR="007D149D" w:rsidRPr="0005261A">
        <w:rPr>
          <w:rFonts w:ascii="Times" w:hAnsi="Times" w:cs="Arial"/>
        </w:rPr>
        <w:t xml:space="preserve">Early detection in asymptomatic patients </w:t>
      </w:r>
      <w:r w:rsidR="00C36064" w:rsidRPr="0005261A">
        <w:rPr>
          <w:rFonts w:ascii="Times" w:hAnsi="Times" w:cs="Arial"/>
        </w:rPr>
        <w:t xml:space="preserve">at risk for HCC is </w:t>
      </w:r>
      <w:r w:rsidR="007D149D" w:rsidRPr="0005261A">
        <w:rPr>
          <w:rFonts w:ascii="Times" w:hAnsi="Times" w:cs="Arial"/>
        </w:rPr>
        <w:t>a strategy to improve survival outcomes in HCC management</w:t>
      </w:r>
      <w:r w:rsidRPr="0005261A">
        <w:rPr>
          <w:rFonts w:ascii="Times" w:hAnsi="Times" w:cs="Arial"/>
        </w:rPr>
        <w:t>. GALAD score</w:t>
      </w:r>
      <w:r w:rsidR="00F63CBF" w:rsidRPr="0005261A">
        <w:rPr>
          <w:rFonts w:ascii="Times" w:hAnsi="Times" w:cs="Arial"/>
        </w:rPr>
        <w:t>, a serum</w:t>
      </w:r>
      <w:r w:rsidR="00807986">
        <w:rPr>
          <w:rFonts w:ascii="Times" w:hAnsi="Times" w:cs="Arial"/>
        </w:rPr>
        <w:t>-</w:t>
      </w:r>
      <w:r w:rsidR="00F63CBF" w:rsidRPr="0005261A">
        <w:rPr>
          <w:rFonts w:ascii="Times" w:hAnsi="Times" w:cs="Arial"/>
        </w:rPr>
        <w:t>based panel,</w:t>
      </w:r>
      <w:r w:rsidR="00C36064" w:rsidRPr="0005261A">
        <w:rPr>
          <w:rFonts w:ascii="Times" w:hAnsi="Times" w:cs="Arial"/>
        </w:rPr>
        <w:t xml:space="preserve"> </w:t>
      </w:r>
      <w:r w:rsidRPr="0005261A">
        <w:rPr>
          <w:rFonts w:ascii="Times" w:hAnsi="Times" w:cs="Arial"/>
        </w:rPr>
        <w:t xml:space="preserve">has </w:t>
      </w:r>
      <w:r w:rsidR="00C36064" w:rsidRPr="0005261A">
        <w:rPr>
          <w:rFonts w:ascii="Times" w:hAnsi="Times" w:cs="Arial"/>
        </w:rPr>
        <w:t>demonstrated promising clinical utility</w:t>
      </w:r>
      <w:r w:rsidR="006B13F6" w:rsidRPr="0005261A">
        <w:rPr>
          <w:rFonts w:ascii="Times" w:hAnsi="Times" w:cs="Arial"/>
        </w:rPr>
        <w:t xml:space="preserve"> in HCC management</w:t>
      </w:r>
      <w:r w:rsidR="00C36064" w:rsidRPr="0005261A">
        <w:rPr>
          <w:rFonts w:ascii="Times" w:hAnsi="Times" w:cs="Arial"/>
        </w:rPr>
        <w:t>. However, in order</w:t>
      </w:r>
      <w:r w:rsidR="00B26773" w:rsidRPr="0005261A">
        <w:rPr>
          <w:rFonts w:ascii="Times" w:hAnsi="Times" w:cs="Arial"/>
        </w:rPr>
        <w:t xml:space="preserve"> to</w:t>
      </w:r>
      <w:r w:rsidR="00C36064" w:rsidRPr="0005261A">
        <w:rPr>
          <w:rFonts w:ascii="Times" w:hAnsi="Times" w:cs="Arial"/>
        </w:rPr>
        <w:t xml:space="preserve"> </w:t>
      </w:r>
      <w:r w:rsidR="00B26773" w:rsidRPr="0005261A">
        <w:rPr>
          <w:rFonts w:ascii="Times" w:hAnsi="Times" w:cs="Arial"/>
        </w:rPr>
        <w:t xml:space="preserve">ascertain its potential role in the surveillance of </w:t>
      </w:r>
      <w:r w:rsidR="00AC58E7" w:rsidRPr="0005261A">
        <w:rPr>
          <w:rFonts w:ascii="Times" w:hAnsi="Times" w:cs="Arial"/>
        </w:rPr>
        <w:t xml:space="preserve">the early detection of </w:t>
      </w:r>
      <w:r w:rsidR="00B26773" w:rsidRPr="0005261A">
        <w:rPr>
          <w:rFonts w:ascii="Times" w:hAnsi="Times" w:cs="Arial"/>
        </w:rPr>
        <w:t xml:space="preserve">HCC, GALAD needs to be </w:t>
      </w:r>
      <w:r w:rsidRPr="0005261A">
        <w:rPr>
          <w:rFonts w:ascii="Times" w:hAnsi="Times" w:cs="Arial"/>
        </w:rPr>
        <w:t xml:space="preserve">validated </w:t>
      </w:r>
      <w:r w:rsidR="007D149D" w:rsidRPr="0005261A">
        <w:rPr>
          <w:rFonts w:ascii="Times" w:hAnsi="Times" w:cs="Arial"/>
        </w:rPr>
        <w:t>prospectively</w:t>
      </w:r>
      <w:r w:rsidRPr="0005261A">
        <w:rPr>
          <w:rFonts w:ascii="Times" w:hAnsi="Times" w:cs="Arial"/>
        </w:rPr>
        <w:t xml:space="preserve"> for clinical surveillance of HCC</w:t>
      </w:r>
      <w:r w:rsidR="00B26773" w:rsidRPr="0005261A">
        <w:rPr>
          <w:rFonts w:ascii="Times" w:hAnsi="Times" w:cs="Arial"/>
        </w:rPr>
        <w:t xml:space="preserve"> (i.e.</w:t>
      </w:r>
      <w:r w:rsidR="0079612B" w:rsidRPr="0005261A">
        <w:rPr>
          <w:rFonts w:ascii="Times" w:hAnsi="Times" w:cs="Arial"/>
        </w:rPr>
        <w:t>,</w:t>
      </w:r>
      <w:r w:rsidR="00B26773" w:rsidRPr="0005261A">
        <w:rPr>
          <w:rFonts w:ascii="Times" w:hAnsi="Times" w:cs="Arial"/>
        </w:rPr>
        <w:t xml:space="preserve"> phase IV biomarker validation study)</w:t>
      </w:r>
      <w:r w:rsidRPr="0005261A">
        <w:rPr>
          <w:rFonts w:ascii="Times" w:hAnsi="Times" w:cs="Arial"/>
        </w:rPr>
        <w:t>. Thus, we propose to conduct a phase IV biomarker validation study to prospectively survey a cohort of patients with advanced fibrosis or compensated cirrhosis</w:t>
      </w:r>
      <w:r w:rsidR="00AC58E7" w:rsidRPr="0005261A">
        <w:rPr>
          <w:rFonts w:ascii="Times" w:hAnsi="Times" w:cs="Arial"/>
        </w:rPr>
        <w:t>,</w:t>
      </w:r>
      <w:r w:rsidRPr="0005261A">
        <w:rPr>
          <w:rFonts w:ascii="Times" w:hAnsi="Times" w:cs="Arial"/>
        </w:rPr>
        <w:t xml:space="preserve"> irrespective of etiologies</w:t>
      </w:r>
      <w:r w:rsidR="00AC58E7" w:rsidRPr="0005261A">
        <w:rPr>
          <w:rFonts w:ascii="Times" w:hAnsi="Times" w:cs="Arial"/>
        </w:rPr>
        <w:t>,</w:t>
      </w:r>
      <w:r w:rsidRPr="0005261A">
        <w:rPr>
          <w:rFonts w:ascii="Times" w:hAnsi="Times" w:cs="Arial"/>
        </w:rPr>
        <w:t xml:space="preserve"> using semi-annual abdominal ultrasound and GALAD </w:t>
      </w:r>
      <w:r w:rsidR="000F4CE2" w:rsidRPr="0005261A">
        <w:rPr>
          <w:rFonts w:ascii="Times" w:hAnsi="Times" w:cs="Arial"/>
        </w:rPr>
        <w:t>s</w:t>
      </w:r>
      <w:r w:rsidRPr="0005261A">
        <w:rPr>
          <w:rFonts w:ascii="Times" w:hAnsi="Times" w:cs="Arial"/>
        </w:rPr>
        <w:t xml:space="preserve">core for </w:t>
      </w:r>
      <w:r w:rsidR="000F4CE2" w:rsidRPr="0005261A">
        <w:rPr>
          <w:rFonts w:ascii="Times" w:hAnsi="Times" w:cs="Arial"/>
        </w:rPr>
        <w:t>five</w:t>
      </w:r>
      <w:r w:rsidRPr="0005261A">
        <w:rPr>
          <w:rFonts w:ascii="Times" w:hAnsi="Times" w:cs="Arial"/>
        </w:rPr>
        <w:t xml:space="preserve"> years.</w:t>
      </w:r>
    </w:p>
    <w:p w14:paraId="3ECAA4B2" w14:textId="77777777" w:rsidR="00AC58E7" w:rsidRPr="0005261A" w:rsidRDefault="00AC58E7" w:rsidP="00C61E33">
      <w:pPr>
        <w:spacing w:line="480" w:lineRule="auto"/>
        <w:rPr>
          <w:rFonts w:ascii="Times" w:hAnsi="Times" w:cs="Arial"/>
        </w:rPr>
      </w:pPr>
    </w:p>
    <w:p w14:paraId="54A0DE7D" w14:textId="0A4F21C7" w:rsidR="00D55A8C" w:rsidRPr="0005261A" w:rsidRDefault="00D55A8C" w:rsidP="0087270F">
      <w:pPr>
        <w:pStyle w:val="Heading2"/>
        <w:spacing w:before="0" w:line="480" w:lineRule="auto"/>
        <w:rPr>
          <w:rFonts w:ascii="Times" w:hAnsi="Times" w:cs="Arial"/>
          <w:b/>
          <w:bCs/>
          <w:color w:val="auto"/>
          <w:sz w:val="24"/>
          <w:szCs w:val="24"/>
        </w:rPr>
      </w:pPr>
      <w:r w:rsidRPr="0005261A">
        <w:rPr>
          <w:rFonts w:ascii="Times" w:hAnsi="Times" w:cs="Arial"/>
          <w:b/>
          <w:bCs/>
          <w:color w:val="auto"/>
          <w:sz w:val="24"/>
          <w:szCs w:val="24"/>
        </w:rPr>
        <w:t>Methods</w:t>
      </w:r>
    </w:p>
    <w:p w14:paraId="166D1268" w14:textId="4E431311" w:rsidR="00DD572B" w:rsidRPr="0005261A" w:rsidRDefault="00064F92" w:rsidP="00D70A9D">
      <w:pPr>
        <w:spacing w:line="480" w:lineRule="auto"/>
        <w:jc w:val="both"/>
        <w:rPr>
          <w:rFonts w:ascii="Times" w:hAnsi="Times" w:cs="Arial"/>
        </w:rPr>
      </w:pPr>
      <w:r w:rsidRPr="0005261A">
        <w:rPr>
          <w:rFonts w:ascii="Times" w:hAnsi="Times" w:cs="Arial"/>
        </w:rPr>
        <w:t>We plan to recruit a cohort of 1,600 patients, male or female, with advanced fibrosis</w:t>
      </w:r>
      <w:r w:rsidR="004562FF" w:rsidRPr="0005261A">
        <w:rPr>
          <w:rFonts w:ascii="Times" w:hAnsi="Times" w:cs="Arial"/>
        </w:rPr>
        <w:t xml:space="preserve"> or </w:t>
      </w:r>
      <w:r w:rsidRPr="0005261A">
        <w:rPr>
          <w:rFonts w:ascii="Times" w:hAnsi="Times" w:cs="Arial"/>
        </w:rPr>
        <w:t xml:space="preserve">cirrhosis </w:t>
      </w:r>
      <w:r w:rsidR="004562FF" w:rsidRPr="0005261A">
        <w:rPr>
          <w:rFonts w:ascii="Times" w:hAnsi="Times" w:cs="Arial"/>
        </w:rPr>
        <w:t>(i</w:t>
      </w:r>
      <w:r w:rsidR="0079612B" w:rsidRPr="0005261A">
        <w:rPr>
          <w:rFonts w:ascii="Times" w:hAnsi="Times" w:cs="Arial"/>
        </w:rPr>
        <w:t>.</w:t>
      </w:r>
      <w:r w:rsidR="004562FF" w:rsidRPr="0005261A">
        <w:rPr>
          <w:rFonts w:ascii="Times" w:hAnsi="Times" w:cs="Arial"/>
        </w:rPr>
        <w:t>e.</w:t>
      </w:r>
      <w:r w:rsidR="0079612B" w:rsidRPr="0005261A">
        <w:rPr>
          <w:rFonts w:ascii="Times" w:hAnsi="Times" w:cs="Arial"/>
        </w:rPr>
        <w:t>,</w:t>
      </w:r>
      <w:r w:rsidR="004562FF" w:rsidRPr="0005261A">
        <w:rPr>
          <w:rFonts w:ascii="Times" w:hAnsi="Times" w:cs="Arial"/>
        </w:rPr>
        <w:t xml:space="preserve"> </w:t>
      </w:r>
      <w:r w:rsidRPr="0005261A">
        <w:rPr>
          <w:rFonts w:ascii="Times" w:hAnsi="Times" w:cs="Arial"/>
        </w:rPr>
        <w:t>F3 or F4</w:t>
      </w:r>
      <w:r w:rsidR="004562FF" w:rsidRPr="0005261A">
        <w:rPr>
          <w:rFonts w:ascii="Times" w:hAnsi="Times" w:cs="Arial"/>
        </w:rPr>
        <w:t>)</w:t>
      </w:r>
      <w:r w:rsidRPr="0005261A">
        <w:rPr>
          <w:rFonts w:ascii="Times" w:hAnsi="Times" w:cs="Arial"/>
        </w:rPr>
        <w:t xml:space="preserve"> and MELD ≤15, in Vietnam and Saudi Arabia (n=800</w:t>
      </w:r>
      <w:r w:rsidR="00C22AFE">
        <w:rPr>
          <w:rFonts w:ascii="Times" w:hAnsi="Times" w:cs="Arial"/>
        </w:rPr>
        <w:t xml:space="preserve"> each</w:t>
      </w:r>
      <w:r w:rsidRPr="0005261A">
        <w:rPr>
          <w:rFonts w:ascii="Times" w:hAnsi="Times" w:cs="Arial"/>
        </w:rPr>
        <w:t xml:space="preserve">). Individuals with a liver mass ≥1 cm in diameter, elevated </w:t>
      </w:r>
      <w:r w:rsidR="004F38AE" w:rsidRPr="0005261A">
        <w:rPr>
          <w:rFonts w:ascii="Times" w:hAnsi="Times" w:cs="Arial"/>
        </w:rPr>
        <w:t>alpha-fetoprotein (</w:t>
      </w:r>
      <w:r w:rsidRPr="0005261A">
        <w:rPr>
          <w:rFonts w:ascii="Times" w:hAnsi="Times" w:cs="Arial"/>
        </w:rPr>
        <w:t>AFP</w:t>
      </w:r>
      <w:r w:rsidR="004F38AE" w:rsidRPr="0005261A">
        <w:rPr>
          <w:rFonts w:ascii="Times" w:hAnsi="Times" w:cs="Arial"/>
        </w:rPr>
        <w:t>)</w:t>
      </w:r>
      <w:r w:rsidRPr="0005261A">
        <w:rPr>
          <w:rFonts w:ascii="Times" w:hAnsi="Times" w:cs="Arial"/>
        </w:rPr>
        <w:t xml:space="preserve"> (≥9ng/mL), and/or elevated GALAD score (≥</w:t>
      </w:r>
      <w:r w:rsidR="004562FF" w:rsidRPr="0005261A">
        <w:rPr>
          <w:rFonts w:ascii="Times" w:hAnsi="Times" w:cs="Arial"/>
        </w:rPr>
        <w:t>-</w:t>
      </w:r>
      <w:r w:rsidRPr="0005261A">
        <w:rPr>
          <w:rFonts w:ascii="Times" w:hAnsi="Times" w:cs="Arial"/>
        </w:rPr>
        <w:t xml:space="preserve">0.63) will be scanned with dynamic contrast-enhanced </w:t>
      </w:r>
      <w:r w:rsidR="00306800" w:rsidRPr="0005261A">
        <w:rPr>
          <w:rFonts w:ascii="Times" w:hAnsi="Times" w:cs="Arial"/>
        </w:rPr>
        <w:t>magnetic resonance imaging</w:t>
      </w:r>
      <w:r w:rsidRPr="0005261A">
        <w:rPr>
          <w:rFonts w:ascii="Times" w:hAnsi="Times" w:cs="Arial"/>
        </w:rPr>
        <w:t xml:space="preserve"> </w:t>
      </w:r>
      <w:r w:rsidR="00306800" w:rsidRPr="0005261A">
        <w:rPr>
          <w:rFonts w:ascii="Times" w:hAnsi="Times" w:cs="Arial"/>
        </w:rPr>
        <w:t>(MRI)</w:t>
      </w:r>
      <w:r w:rsidR="007D149D" w:rsidRPr="0005261A">
        <w:rPr>
          <w:rFonts w:ascii="Times" w:hAnsi="Times" w:cs="Arial"/>
        </w:rPr>
        <w:t>,</w:t>
      </w:r>
      <w:r w:rsidR="00306800" w:rsidRPr="0005261A">
        <w:rPr>
          <w:rFonts w:ascii="Times" w:hAnsi="Times" w:cs="Arial"/>
        </w:rPr>
        <w:t xml:space="preserve"> </w:t>
      </w:r>
      <w:r w:rsidRPr="0005261A">
        <w:rPr>
          <w:rFonts w:ascii="Times" w:hAnsi="Times" w:cs="Arial"/>
        </w:rPr>
        <w:t xml:space="preserve">and a diagnosis of HCC will be made by </w:t>
      </w:r>
      <w:r w:rsidR="00CD50B2" w:rsidRPr="0005261A">
        <w:rPr>
          <w:rFonts w:ascii="Times" w:hAnsi="Times" w:cs="Arial"/>
        </w:rPr>
        <w:t>Liver Imaging Reporting and Data System (</w:t>
      </w:r>
      <w:r w:rsidRPr="0005261A">
        <w:rPr>
          <w:rFonts w:ascii="Times" w:hAnsi="Times" w:cs="Arial"/>
        </w:rPr>
        <w:t>LiRADS</w:t>
      </w:r>
      <w:r w:rsidR="00CD50B2" w:rsidRPr="0005261A">
        <w:rPr>
          <w:rFonts w:ascii="Times" w:hAnsi="Times" w:cs="Arial"/>
        </w:rPr>
        <w:t>)</w:t>
      </w:r>
      <w:r w:rsidRPr="0005261A">
        <w:rPr>
          <w:rFonts w:ascii="Times" w:hAnsi="Times" w:cs="Arial"/>
        </w:rPr>
        <w:t xml:space="preserve"> assessment (LiRADS-5). Additionally, those who do not exhibit abnormal imaging findings, elevated AFP titer, and/or elevated GALAD score will obtain a dynamic contrast-enhanced MRI annually for </w:t>
      </w:r>
      <w:r w:rsidR="00EE6E30" w:rsidRPr="0005261A">
        <w:rPr>
          <w:rFonts w:ascii="Times" w:hAnsi="Times" w:cs="Arial"/>
        </w:rPr>
        <w:t>five</w:t>
      </w:r>
      <w:r w:rsidRPr="0005261A">
        <w:rPr>
          <w:rFonts w:ascii="Times" w:hAnsi="Times" w:cs="Arial"/>
        </w:rPr>
        <w:t xml:space="preserve"> years to assess for HCC.</w:t>
      </w:r>
      <w:r w:rsidR="002C76DE" w:rsidRPr="0005261A">
        <w:rPr>
          <w:rFonts w:ascii="Times" w:hAnsi="Times" w:cs="Arial"/>
        </w:rPr>
        <w:t xml:space="preserve"> </w:t>
      </w:r>
      <w:r w:rsidRPr="0005261A">
        <w:rPr>
          <w:rFonts w:ascii="Times" w:hAnsi="Times" w:cs="Arial"/>
        </w:rPr>
        <w:t>Only MRI nearest to the time of GALAD</w:t>
      </w:r>
      <w:r w:rsidR="00DD572B" w:rsidRPr="0005261A">
        <w:rPr>
          <w:rFonts w:ascii="Times" w:hAnsi="Times" w:cs="Arial"/>
        </w:rPr>
        <w:t xml:space="preserve"> score measurement</w:t>
      </w:r>
      <w:r w:rsidRPr="0005261A">
        <w:rPr>
          <w:rFonts w:ascii="Times" w:hAnsi="Times" w:cs="Arial"/>
        </w:rPr>
        <w:t xml:space="preserve">, </w:t>
      </w:r>
      <w:r w:rsidR="00306800" w:rsidRPr="0005261A">
        <w:rPr>
          <w:rFonts w:ascii="Times" w:hAnsi="Times" w:cs="Arial"/>
        </w:rPr>
        <w:t>ultrasound</w:t>
      </w:r>
      <w:r w:rsidRPr="0005261A">
        <w:rPr>
          <w:rFonts w:ascii="Times" w:hAnsi="Times" w:cs="Arial"/>
        </w:rPr>
        <w:t xml:space="preserve"> and/or AFP evaluation will be included in the </w:t>
      </w:r>
      <w:r w:rsidR="005726BC">
        <w:rPr>
          <w:rFonts w:ascii="Times" w:hAnsi="Times" w:cs="Arial"/>
        </w:rPr>
        <w:t xml:space="preserve">diagnostic validation </w:t>
      </w:r>
      <w:r w:rsidRPr="0005261A">
        <w:rPr>
          <w:rFonts w:ascii="Times" w:hAnsi="Times" w:cs="Arial"/>
        </w:rPr>
        <w:t xml:space="preserve">analysis. </w:t>
      </w:r>
      <w:r w:rsidR="00702D77" w:rsidRPr="0005261A">
        <w:rPr>
          <w:rFonts w:ascii="Times" w:hAnsi="Times" w:cs="Arial"/>
        </w:rPr>
        <w:t>Bootstrap resampling technique will be used to account for repeated measures to estimate standard errors and confidence intervals.</w:t>
      </w:r>
      <w:r w:rsidR="00702D77">
        <w:rPr>
          <w:rFonts w:ascii="Times" w:hAnsi="Times" w:cs="Arial"/>
        </w:rPr>
        <w:t xml:space="preserve"> Additionally, we</w:t>
      </w:r>
      <w:r w:rsidR="00702D77" w:rsidRPr="0005261A">
        <w:rPr>
          <w:rFonts w:ascii="Times" w:hAnsi="Times" w:cs="Arial"/>
        </w:rPr>
        <w:t xml:space="preserve"> </w:t>
      </w:r>
      <w:r w:rsidR="007D149D" w:rsidRPr="0005261A">
        <w:rPr>
          <w:rFonts w:ascii="Times" w:hAnsi="Times" w:cs="Arial"/>
        </w:rPr>
        <w:t xml:space="preserve">will </w:t>
      </w:r>
      <w:r w:rsidR="007D149D" w:rsidRPr="0005261A">
        <w:rPr>
          <w:rFonts w:ascii="Times" w:hAnsi="Times" w:cs="Arial"/>
        </w:rPr>
        <w:lastRenderedPageBreak/>
        <w:t>use the Cox proportional hazards regression model with covariates tailored to the hypothesis under investigation for time</w:t>
      </w:r>
      <w:r w:rsidR="0079612B" w:rsidRPr="0005261A">
        <w:rPr>
          <w:rFonts w:ascii="Times" w:hAnsi="Times" w:cs="Arial"/>
        </w:rPr>
        <w:t>-</w:t>
      </w:r>
      <w:r w:rsidR="007D149D" w:rsidRPr="0005261A">
        <w:rPr>
          <w:rFonts w:ascii="Times" w:hAnsi="Times" w:cs="Arial"/>
        </w:rPr>
        <w:t>to</w:t>
      </w:r>
      <w:r w:rsidR="0079612B" w:rsidRPr="0005261A">
        <w:rPr>
          <w:rFonts w:ascii="Times" w:hAnsi="Times" w:cs="Arial"/>
        </w:rPr>
        <w:t>-</w:t>
      </w:r>
      <w:r w:rsidR="00702D77">
        <w:rPr>
          <w:rFonts w:ascii="Times" w:hAnsi="Times" w:cs="Arial"/>
        </w:rPr>
        <w:t>HCC</w:t>
      </w:r>
      <w:r w:rsidR="00702D77" w:rsidRPr="0005261A">
        <w:rPr>
          <w:rFonts w:ascii="Times" w:hAnsi="Times" w:cs="Arial"/>
        </w:rPr>
        <w:t xml:space="preserve"> </w:t>
      </w:r>
      <w:r w:rsidR="007D149D" w:rsidRPr="0005261A">
        <w:rPr>
          <w:rFonts w:ascii="Times" w:hAnsi="Times" w:cs="Arial"/>
        </w:rPr>
        <w:t>data</w:t>
      </w:r>
      <w:r w:rsidR="00702D77">
        <w:rPr>
          <w:rFonts w:ascii="Times" w:hAnsi="Times" w:cs="Arial"/>
        </w:rPr>
        <w:t xml:space="preserve"> as predicted by time-varying biomarker data</w:t>
      </w:r>
      <w:r w:rsidRPr="0005261A">
        <w:rPr>
          <w:rFonts w:ascii="Times" w:hAnsi="Times" w:cs="Arial"/>
        </w:rPr>
        <w:t>.</w:t>
      </w:r>
      <w:r w:rsidR="002C76DE" w:rsidRPr="0005261A">
        <w:rPr>
          <w:rFonts w:ascii="Times" w:hAnsi="Times" w:cs="Arial"/>
        </w:rPr>
        <w:t xml:space="preserve"> </w:t>
      </w:r>
    </w:p>
    <w:p w14:paraId="6131A3A2" w14:textId="77777777" w:rsidR="00A95610" w:rsidRPr="0005261A" w:rsidRDefault="00A95610" w:rsidP="00D70A9D">
      <w:pPr>
        <w:spacing w:line="480" w:lineRule="auto"/>
        <w:jc w:val="both"/>
        <w:rPr>
          <w:rFonts w:ascii="Times" w:hAnsi="Times" w:cs="Arial"/>
        </w:rPr>
      </w:pPr>
    </w:p>
    <w:p w14:paraId="3611EAAD" w14:textId="5437E3AC" w:rsidR="00A95610" w:rsidRPr="0005261A" w:rsidRDefault="00A95610" w:rsidP="00D70A9D">
      <w:pPr>
        <w:spacing w:line="480" w:lineRule="auto"/>
        <w:jc w:val="both"/>
        <w:rPr>
          <w:rFonts w:ascii="Times" w:hAnsi="Times" w:cs="Arial"/>
          <w:b/>
          <w:bCs/>
        </w:rPr>
      </w:pPr>
      <w:r w:rsidRPr="0005261A">
        <w:rPr>
          <w:rFonts w:ascii="Times" w:hAnsi="Times" w:cs="Arial"/>
          <w:b/>
          <w:bCs/>
        </w:rPr>
        <w:t>Discussion</w:t>
      </w:r>
    </w:p>
    <w:p w14:paraId="2F8EF6B8" w14:textId="74C5405D" w:rsidR="00A95610" w:rsidRPr="0005261A" w:rsidRDefault="005B2891" w:rsidP="00D70A9D">
      <w:pPr>
        <w:spacing w:line="480" w:lineRule="auto"/>
        <w:jc w:val="both"/>
        <w:rPr>
          <w:rFonts w:ascii="Times" w:hAnsi="Times" w:cs="Arial"/>
        </w:rPr>
      </w:pPr>
      <w:r w:rsidRPr="0005261A">
        <w:rPr>
          <w:rFonts w:ascii="Times" w:hAnsi="Times" w:cs="Arial"/>
        </w:rPr>
        <w:t>The present work will evaluate the performance of GALAD score in early detection of liver cancer. Furthermore, by leveraging the prospective cohort, we will establish a biorepository of longitudinally collected biospecimens from patients with advanced fibrosis or cirrhosis to be used as a reference set for future research</w:t>
      </w:r>
      <w:r w:rsidR="00F63CBF" w:rsidRPr="0005261A">
        <w:rPr>
          <w:rFonts w:ascii="Times" w:hAnsi="Times" w:cs="Arial"/>
        </w:rPr>
        <w:t xml:space="preserve"> in early detection of HCC</w:t>
      </w:r>
      <w:r w:rsidRPr="0005261A">
        <w:rPr>
          <w:rFonts w:ascii="Times" w:hAnsi="Times" w:cs="Arial"/>
        </w:rPr>
        <w:t xml:space="preserve"> in the two countries.</w:t>
      </w:r>
    </w:p>
    <w:p w14:paraId="35E2E1BD" w14:textId="77777777" w:rsidR="00DD572B" w:rsidRPr="0005261A" w:rsidRDefault="00DD572B" w:rsidP="00D70A9D">
      <w:pPr>
        <w:spacing w:line="480" w:lineRule="auto"/>
        <w:jc w:val="both"/>
        <w:rPr>
          <w:rFonts w:ascii="Times" w:hAnsi="Times" w:cs="Arial"/>
        </w:rPr>
      </w:pPr>
    </w:p>
    <w:p w14:paraId="2A187E92" w14:textId="77777777" w:rsidR="00DD572B" w:rsidRPr="0005261A" w:rsidRDefault="00DD572B" w:rsidP="00A94252">
      <w:pPr>
        <w:spacing w:line="480" w:lineRule="auto"/>
        <w:rPr>
          <w:rFonts w:ascii="Times" w:hAnsi="Times" w:cs="Arial"/>
        </w:rPr>
      </w:pPr>
    </w:p>
    <w:p w14:paraId="74E556BD" w14:textId="733F552F" w:rsidR="009C72EC" w:rsidRPr="001C5DA5" w:rsidRDefault="009C72EC" w:rsidP="00A94252">
      <w:pPr>
        <w:spacing w:line="480" w:lineRule="auto"/>
        <w:rPr>
          <w:rFonts w:ascii="Times" w:hAnsi="Times" w:cs="Arial"/>
          <w:b/>
          <w:bCs/>
        </w:rPr>
      </w:pPr>
      <w:r w:rsidRPr="001C5DA5">
        <w:rPr>
          <w:rFonts w:ascii="Times" w:hAnsi="Times" w:cs="Arial"/>
          <w:b/>
          <w:bCs/>
        </w:rPr>
        <w:t>Trial registration</w:t>
      </w:r>
    </w:p>
    <w:p w14:paraId="76FD8970" w14:textId="680BA0C4" w:rsidR="002E3114" w:rsidRPr="001C5DA5" w:rsidRDefault="004514EC" w:rsidP="001932AA">
      <w:pPr>
        <w:pStyle w:val="ListParagraph"/>
        <w:numPr>
          <w:ilvl w:val="0"/>
          <w:numId w:val="17"/>
        </w:numPr>
        <w:spacing w:line="480" w:lineRule="auto"/>
        <w:rPr>
          <w:rFonts w:ascii="Times" w:hAnsi="Times" w:cs="Arial"/>
        </w:rPr>
      </w:pPr>
      <w:r w:rsidRPr="001C5DA5">
        <w:rPr>
          <w:rFonts w:ascii="Times" w:hAnsi="Times" w:cs="Arial"/>
        </w:rPr>
        <w:t>Name of the registry:</w:t>
      </w:r>
      <w:r w:rsidR="002E3114" w:rsidRPr="001C5DA5">
        <w:rPr>
          <w:rFonts w:ascii="Times" w:hAnsi="Times" w:cs="Arial"/>
        </w:rPr>
        <w:t xml:space="preserve"> </w:t>
      </w:r>
      <w:r w:rsidR="00297DE6" w:rsidRPr="001C5DA5">
        <w:rPr>
          <w:rFonts w:ascii="Times" w:hAnsi="Times" w:cs="Arial"/>
        </w:rPr>
        <w:t>ClinicalTrials.</w:t>
      </w:r>
      <w:r w:rsidR="002E3114" w:rsidRPr="001C5DA5">
        <w:rPr>
          <w:rFonts w:ascii="Times" w:hAnsi="Times" w:cs="Arial"/>
        </w:rPr>
        <w:t>gov</w:t>
      </w:r>
    </w:p>
    <w:p w14:paraId="2D76D20C" w14:textId="0324DB27" w:rsidR="002E3114" w:rsidRPr="001C5DA5" w:rsidRDefault="002E3114" w:rsidP="001932AA">
      <w:pPr>
        <w:pStyle w:val="ListParagraph"/>
        <w:numPr>
          <w:ilvl w:val="0"/>
          <w:numId w:val="17"/>
        </w:numPr>
        <w:spacing w:line="480" w:lineRule="auto"/>
        <w:rPr>
          <w:rFonts w:ascii="Times" w:hAnsi="Times" w:cs="Arial"/>
        </w:rPr>
      </w:pPr>
      <w:r w:rsidRPr="001C5DA5">
        <w:rPr>
          <w:rFonts w:ascii="Times" w:hAnsi="Times" w:cs="Arial"/>
        </w:rPr>
        <w:t>Registr</w:t>
      </w:r>
      <w:r w:rsidR="004514EC" w:rsidRPr="001C5DA5">
        <w:rPr>
          <w:rFonts w:ascii="Times" w:hAnsi="Times" w:cs="Arial"/>
        </w:rPr>
        <w:t>ation date</w:t>
      </w:r>
      <w:r w:rsidRPr="001C5DA5">
        <w:rPr>
          <w:rFonts w:ascii="Times" w:hAnsi="Times" w:cs="Arial"/>
        </w:rPr>
        <w:t>: 22 April 2022</w:t>
      </w:r>
    </w:p>
    <w:p w14:paraId="5FB3DE1D" w14:textId="12461A19" w:rsidR="00A94252" w:rsidRPr="001C5DA5" w:rsidRDefault="004514EC" w:rsidP="001932AA">
      <w:pPr>
        <w:pStyle w:val="ListParagraph"/>
        <w:numPr>
          <w:ilvl w:val="0"/>
          <w:numId w:val="17"/>
        </w:numPr>
        <w:spacing w:line="480" w:lineRule="auto"/>
        <w:rPr>
          <w:rFonts w:ascii="Times" w:hAnsi="Times" w:cs="Arial"/>
        </w:rPr>
      </w:pPr>
      <w:r w:rsidRPr="001C5DA5">
        <w:rPr>
          <w:rFonts w:ascii="Times" w:hAnsi="Times" w:cs="Arial"/>
        </w:rPr>
        <w:t>Trial r</w:t>
      </w:r>
      <w:r w:rsidR="002E3114" w:rsidRPr="001C5DA5">
        <w:rPr>
          <w:rFonts w:ascii="Times" w:hAnsi="Times" w:cs="Arial"/>
        </w:rPr>
        <w:t xml:space="preserve">egistration number: </w:t>
      </w:r>
      <w:r w:rsidR="00A94252" w:rsidRPr="001C5DA5">
        <w:rPr>
          <w:rFonts w:ascii="Times" w:hAnsi="Times" w:cs="Arial"/>
        </w:rPr>
        <w:t>NCT05342350</w:t>
      </w:r>
    </w:p>
    <w:p w14:paraId="6AF38F37" w14:textId="42882C6B" w:rsidR="004146B8" w:rsidRPr="001C5DA5" w:rsidRDefault="004514EC" w:rsidP="004146B8">
      <w:pPr>
        <w:pStyle w:val="ListParagraph"/>
        <w:numPr>
          <w:ilvl w:val="0"/>
          <w:numId w:val="17"/>
        </w:numPr>
        <w:spacing w:line="480" w:lineRule="auto"/>
        <w:rPr>
          <w:rFonts w:ascii="Times" w:hAnsi="Times" w:cs="Arial"/>
        </w:rPr>
      </w:pPr>
      <w:r w:rsidRPr="001C5DA5">
        <w:rPr>
          <w:rFonts w:ascii="Times" w:hAnsi="Times" w:cs="Arial"/>
        </w:rPr>
        <w:t xml:space="preserve">URL of trial registry record: </w:t>
      </w:r>
      <w:hyperlink r:id="rId10" w:history="1">
        <w:r w:rsidR="004146B8" w:rsidRPr="001C5DA5">
          <w:rPr>
            <w:rStyle w:val="Hyperlink"/>
            <w:rFonts w:ascii="Times" w:hAnsi="Times" w:cs="Arial"/>
          </w:rPr>
          <w:t>https://clinicaltrials.gov/ct2/show/NCT05342350?term=NCT05342350</w:t>
        </w:r>
      </w:hyperlink>
      <w:r w:rsidR="004146B8" w:rsidRPr="001C5DA5">
        <w:rPr>
          <w:rFonts w:ascii="Times" w:hAnsi="Times" w:cs="Arial"/>
        </w:rPr>
        <w:t xml:space="preserve"> </w:t>
      </w:r>
    </w:p>
    <w:p w14:paraId="654280EC" w14:textId="77777777" w:rsidR="009C72EC" w:rsidRPr="0005261A" w:rsidRDefault="009C72EC" w:rsidP="008704F0">
      <w:pPr>
        <w:spacing w:line="480" w:lineRule="auto"/>
        <w:rPr>
          <w:rFonts w:ascii="Times" w:hAnsi="Times" w:cs="Arial"/>
        </w:rPr>
      </w:pPr>
    </w:p>
    <w:p w14:paraId="57E97C20" w14:textId="76403DAB" w:rsidR="009C72EC" w:rsidRPr="0005261A" w:rsidRDefault="009C72EC" w:rsidP="0005261A">
      <w:pPr>
        <w:rPr>
          <w:rFonts w:ascii="Times" w:hAnsi="Times" w:cs="Arial"/>
        </w:rPr>
      </w:pPr>
      <w:r w:rsidRPr="0005261A">
        <w:rPr>
          <w:rFonts w:ascii="Times" w:hAnsi="Times" w:cs="Arial"/>
        </w:rPr>
        <w:br w:type="page"/>
      </w:r>
      <w:r w:rsidR="00A24F34" w:rsidRPr="0005261A">
        <w:rPr>
          <w:rFonts w:ascii="Times" w:hAnsi="Times" w:cs="Arial"/>
          <w:b/>
          <w:bCs/>
        </w:rPr>
        <w:lastRenderedPageBreak/>
        <w:t>BACKGROUND</w:t>
      </w:r>
    </w:p>
    <w:p w14:paraId="7D3A7CCF" w14:textId="77777777" w:rsidR="0005261A" w:rsidRDefault="0005261A" w:rsidP="005A41A7">
      <w:pPr>
        <w:spacing w:line="480" w:lineRule="auto"/>
        <w:jc w:val="both"/>
        <w:rPr>
          <w:rFonts w:ascii="Times" w:hAnsi="Times" w:cs="Arial"/>
        </w:rPr>
      </w:pPr>
    </w:p>
    <w:p w14:paraId="36C57446" w14:textId="198ACF2C" w:rsidR="002B3D24" w:rsidRPr="0005261A" w:rsidRDefault="002B3D24" w:rsidP="005A41A7">
      <w:pPr>
        <w:spacing w:line="480" w:lineRule="auto"/>
        <w:jc w:val="both"/>
        <w:rPr>
          <w:rFonts w:ascii="Times" w:hAnsi="Times" w:cs="Arial"/>
        </w:rPr>
      </w:pPr>
      <w:r w:rsidRPr="0005261A">
        <w:rPr>
          <w:rFonts w:ascii="Times" w:hAnsi="Times" w:cs="Arial"/>
        </w:rPr>
        <w:t>Vietnam and Saudi Arabia have some of the highest disease burdens of primary hepatocellular carcinoma (HCC) in the world</w:t>
      </w:r>
      <w:r w:rsidR="008212C8" w:rsidRPr="0005261A">
        <w:rPr>
          <w:rFonts w:ascii="Times" w:hAnsi="Times" w:cs="Arial"/>
        </w:rPr>
        <w:t xml:space="preserve"> [</w:t>
      </w:r>
      <w:r w:rsidRPr="0005261A">
        <w:rPr>
          <w:rFonts w:ascii="Times" w:hAnsi="Times" w:cs="Arial"/>
        </w:rPr>
        <w:t>1</w:t>
      </w:r>
      <w:r w:rsidR="008212C8" w:rsidRPr="0005261A">
        <w:rPr>
          <w:rFonts w:ascii="Times" w:hAnsi="Times" w:cs="Arial"/>
        </w:rPr>
        <w:t>]</w:t>
      </w:r>
      <w:r w:rsidRPr="0005261A">
        <w:rPr>
          <w:rFonts w:ascii="Times" w:hAnsi="Times" w:cs="Arial"/>
        </w:rPr>
        <w:t>. More than 80% of HCC cases develop on the background of advanced fibrosis or cirrhosis</w:t>
      </w:r>
      <w:r w:rsidR="008212C8" w:rsidRPr="0005261A">
        <w:rPr>
          <w:rFonts w:ascii="Times" w:hAnsi="Times" w:cs="Arial"/>
        </w:rPr>
        <w:t xml:space="preserve"> [</w:t>
      </w:r>
      <w:r w:rsidRPr="0005261A">
        <w:rPr>
          <w:rFonts w:ascii="Times" w:hAnsi="Times" w:cs="Arial"/>
        </w:rPr>
        <w:t>2</w:t>
      </w:r>
      <w:r w:rsidR="008212C8" w:rsidRPr="0005261A">
        <w:rPr>
          <w:rFonts w:ascii="Times" w:hAnsi="Times" w:cs="Arial"/>
        </w:rPr>
        <w:t>]</w:t>
      </w:r>
      <w:r w:rsidRPr="0005261A">
        <w:rPr>
          <w:rFonts w:ascii="Times" w:hAnsi="Times" w:cs="Arial"/>
        </w:rPr>
        <w:t xml:space="preserve">. Up to 90% of advanced fibrosis/cirrhosis cases, hence high risk for HCC, are due to hepatitis B virus (HBV), hepatitis C virus (HCV) and/or non-alcoholic steatohepatitis (NASH) in Vietnam or Saudi Arabia. The incidence of HCC in patients with HBV or HCV and/or </w:t>
      </w:r>
      <w:r w:rsidR="007D149D" w:rsidRPr="0005261A">
        <w:rPr>
          <w:rFonts w:ascii="Times" w:hAnsi="Times" w:cs="Arial"/>
        </w:rPr>
        <w:t>NASH-</w:t>
      </w:r>
      <w:r w:rsidRPr="0005261A">
        <w:rPr>
          <w:rFonts w:ascii="Times" w:hAnsi="Times" w:cs="Arial"/>
        </w:rPr>
        <w:t>associated advanced fibrosis is as high as 4% per year</w:t>
      </w:r>
      <w:r w:rsidR="008212C8" w:rsidRPr="0005261A">
        <w:rPr>
          <w:rFonts w:ascii="Times" w:hAnsi="Times" w:cs="Arial"/>
        </w:rPr>
        <w:t xml:space="preserve"> [</w:t>
      </w:r>
      <w:r w:rsidRPr="0005261A">
        <w:rPr>
          <w:rFonts w:ascii="Times" w:hAnsi="Times" w:cs="Arial"/>
        </w:rPr>
        <w:t>3,4</w:t>
      </w:r>
      <w:r w:rsidR="008212C8" w:rsidRPr="0005261A">
        <w:rPr>
          <w:rFonts w:ascii="Times" w:hAnsi="Times" w:cs="Arial"/>
        </w:rPr>
        <w:t>]</w:t>
      </w:r>
      <w:r w:rsidRPr="0005261A">
        <w:rPr>
          <w:rFonts w:ascii="Times" w:hAnsi="Times" w:cs="Arial"/>
        </w:rPr>
        <w:t>, for cirrhosis 8% per year</w:t>
      </w:r>
      <w:r w:rsidR="008212C8" w:rsidRPr="0005261A">
        <w:rPr>
          <w:rFonts w:ascii="Times" w:hAnsi="Times" w:cs="Arial"/>
        </w:rPr>
        <w:t xml:space="preserve"> [</w:t>
      </w:r>
      <w:r w:rsidRPr="0005261A">
        <w:rPr>
          <w:rFonts w:ascii="Times" w:hAnsi="Times" w:cs="Arial"/>
        </w:rPr>
        <w:t>2</w:t>
      </w:r>
      <w:r w:rsidR="008212C8" w:rsidRPr="0005261A">
        <w:rPr>
          <w:rFonts w:ascii="Times" w:hAnsi="Times" w:cs="Arial"/>
        </w:rPr>
        <w:t>]</w:t>
      </w:r>
      <w:r w:rsidRPr="0005261A">
        <w:rPr>
          <w:rFonts w:ascii="Times" w:hAnsi="Times" w:cs="Arial"/>
        </w:rPr>
        <w:t>, making HBV-HCV or NASH infection in the presence of significant fibrosis the most significant risk factor for HCC development.</w:t>
      </w:r>
      <w:r w:rsidR="009D3E4C" w:rsidRPr="0005261A">
        <w:rPr>
          <w:rFonts w:ascii="Times" w:hAnsi="Times" w:cs="Arial"/>
          <w:lang w:val="vi-VN"/>
        </w:rPr>
        <w:t xml:space="preserve"> </w:t>
      </w:r>
      <w:r w:rsidR="003C7121" w:rsidRPr="0005261A">
        <w:rPr>
          <w:rFonts w:ascii="Times" w:hAnsi="Times" w:cs="Arial"/>
        </w:rPr>
        <w:t>Furthermore</w:t>
      </w:r>
      <w:r w:rsidR="009D3E4C" w:rsidRPr="0005261A">
        <w:rPr>
          <w:rFonts w:ascii="Times" w:hAnsi="Times" w:cs="Arial"/>
          <w:lang w:val="vi-VN"/>
        </w:rPr>
        <w:t xml:space="preserve">, </w:t>
      </w:r>
      <w:r w:rsidR="009D3E4C" w:rsidRPr="0005261A">
        <w:rPr>
          <w:rFonts w:ascii="Times" w:hAnsi="Times" w:cs="Arial"/>
        </w:rPr>
        <w:t>u</w:t>
      </w:r>
      <w:r w:rsidRPr="0005261A">
        <w:rPr>
          <w:rFonts w:ascii="Times" w:hAnsi="Times" w:cs="Arial"/>
        </w:rPr>
        <w:t xml:space="preserve">p to </w:t>
      </w:r>
      <w:r w:rsidR="005868E8" w:rsidRPr="0005261A">
        <w:rPr>
          <w:rFonts w:ascii="Times" w:hAnsi="Times" w:cs="Arial"/>
        </w:rPr>
        <w:t>70</w:t>
      </w:r>
      <w:r w:rsidRPr="0005261A">
        <w:rPr>
          <w:rFonts w:ascii="Times" w:hAnsi="Times" w:cs="Arial"/>
        </w:rPr>
        <w:t>% of newly diagnosed HCC cases in Vietnam and Saudi Arabia are at an advanced symptomatic stage, e.g.</w:t>
      </w:r>
      <w:r w:rsidR="0079612B" w:rsidRPr="0005261A">
        <w:rPr>
          <w:rFonts w:ascii="Times" w:hAnsi="Times" w:cs="Arial"/>
        </w:rPr>
        <w:t>,</w:t>
      </w:r>
      <w:r w:rsidRPr="0005261A">
        <w:rPr>
          <w:rFonts w:ascii="Times" w:hAnsi="Times" w:cs="Arial"/>
        </w:rPr>
        <w:t xml:space="preserve"> with </w:t>
      </w:r>
      <w:r w:rsidR="005523C9" w:rsidRPr="0005261A">
        <w:rPr>
          <w:rFonts w:ascii="Times" w:hAnsi="Times" w:cs="Arial"/>
        </w:rPr>
        <w:t xml:space="preserve">Barcelona Clinic Liver Cancer </w:t>
      </w:r>
      <w:r w:rsidR="00253B9A" w:rsidRPr="0005261A">
        <w:rPr>
          <w:rFonts w:ascii="Times" w:hAnsi="Times" w:cs="Arial"/>
        </w:rPr>
        <w:t xml:space="preserve">staging system </w:t>
      </w:r>
      <w:r w:rsidR="005523C9" w:rsidRPr="0005261A">
        <w:rPr>
          <w:rFonts w:ascii="Times" w:hAnsi="Times" w:cs="Arial"/>
        </w:rPr>
        <w:t>(</w:t>
      </w:r>
      <w:r w:rsidRPr="0005261A">
        <w:rPr>
          <w:rFonts w:ascii="Times" w:hAnsi="Times" w:cs="Arial"/>
        </w:rPr>
        <w:t>BCLC</w:t>
      </w:r>
      <w:r w:rsidR="005523C9" w:rsidRPr="0005261A">
        <w:rPr>
          <w:rFonts w:ascii="Times" w:hAnsi="Times" w:cs="Arial"/>
        </w:rPr>
        <w:t>)</w:t>
      </w:r>
      <w:r w:rsidRPr="0005261A">
        <w:rPr>
          <w:rFonts w:ascii="Times" w:hAnsi="Times" w:cs="Arial"/>
        </w:rPr>
        <w:t>-C or D</w:t>
      </w:r>
      <w:r w:rsidR="008212C8" w:rsidRPr="0005261A">
        <w:rPr>
          <w:rFonts w:ascii="Times" w:hAnsi="Times" w:cs="Arial"/>
        </w:rPr>
        <w:t xml:space="preserve"> [</w:t>
      </w:r>
      <w:r w:rsidRPr="0005261A">
        <w:rPr>
          <w:rFonts w:ascii="Times" w:hAnsi="Times" w:cs="Arial"/>
        </w:rPr>
        <w:t>5,6</w:t>
      </w:r>
      <w:r w:rsidR="008212C8" w:rsidRPr="0005261A">
        <w:rPr>
          <w:rFonts w:ascii="Times" w:hAnsi="Times" w:cs="Arial"/>
        </w:rPr>
        <w:t>]</w:t>
      </w:r>
      <w:r w:rsidRPr="0005261A">
        <w:rPr>
          <w:rFonts w:ascii="Times" w:hAnsi="Times" w:cs="Arial"/>
        </w:rPr>
        <w:t>. Likewise, recent publications in Vietnam and Saudi Arabia documented that 80-92% of patients with HCC presented symptomatically</w:t>
      </w:r>
      <w:r w:rsidR="008212C8" w:rsidRPr="0005261A">
        <w:rPr>
          <w:rFonts w:ascii="Times" w:hAnsi="Times" w:cs="Arial"/>
        </w:rPr>
        <w:t xml:space="preserve"> [</w:t>
      </w:r>
      <w:r w:rsidRPr="0005261A">
        <w:rPr>
          <w:rFonts w:ascii="Times" w:hAnsi="Times" w:cs="Arial"/>
        </w:rPr>
        <w:t>6,7</w:t>
      </w:r>
      <w:r w:rsidR="008212C8" w:rsidRPr="0005261A">
        <w:rPr>
          <w:rFonts w:ascii="Times" w:hAnsi="Times" w:cs="Arial"/>
        </w:rPr>
        <w:t>]</w:t>
      </w:r>
      <w:r w:rsidRPr="0005261A">
        <w:rPr>
          <w:rFonts w:ascii="Times" w:hAnsi="Times" w:cs="Arial"/>
        </w:rPr>
        <w:t>. These data indicate that most patients with HCC in Vietnam or Saudi Arabia seek medical attention too late in their disease course</w:t>
      </w:r>
      <w:r w:rsidR="0079612B" w:rsidRPr="0005261A">
        <w:rPr>
          <w:rFonts w:ascii="Times" w:hAnsi="Times" w:cs="Arial"/>
        </w:rPr>
        <w:t xml:space="preserve">; </w:t>
      </w:r>
      <w:r w:rsidRPr="0005261A">
        <w:rPr>
          <w:rFonts w:ascii="Times" w:hAnsi="Times" w:cs="Arial"/>
        </w:rPr>
        <w:t>thus</w:t>
      </w:r>
      <w:r w:rsidR="00C34AC3" w:rsidRPr="0005261A">
        <w:rPr>
          <w:rFonts w:ascii="Times" w:hAnsi="Times" w:cs="Arial"/>
        </w:rPr>
        <w:t>,</w:t>
      </w:r>
      <w:r w:rsidRPr="0005261A">
        <w:rPr>
          <w:rFonts w:ascii="Times" w:hAnsi="Times" w:cs="Arial"/>
        </w:rPr>
        <w:t xml:space="preserve"> therapeutic interventions are suboptimal at diagnosis.</w:t>
      </w:r>
    </w:p>
    <w:p w14:paraId="75DB7489" w14:textId="77777777" w:rsidR="00965A7A" w:rsidRDefault="00965A7A" w:rsidP="00F04A55">
      <w:pPr>
        <w:spacing w:line="480" w:lineRule="auto"/>
        <w:jc w:val="both"/>
        <w:rPr>
          <w:rFonts w:ascii="Times" w:hAnsi="Times" w:cs="Arial"/>
        </w:rPr>
      </w:pPr>
    </w:p>
    <w:p w14:paraId="2A5AD5ED" w14:textId="409D83F0" w:rsidR="00BE06CF" w:rsidRPr="0005261A" w:rsidRDefault="007D149D" w:rsidP="00F04A55">
      <w:pPr>
        <w:spacing w:line="480" w:lineRule="auto"/>
        <w:jc w:val="both"/>
        <w:rPr>
          <w:rFonts w:ascii="Times" w:hAnsi="Times" w:cs="Arial"/>
        </w:rPr>
      </w:pPr>
      <w:r w:rsidRPr="0005261A">
        <w:rPr>
          <w:rFonts w:ascii="Times" w:hAnsi="Times" w:cs="Arial"/>
        </w:rPr>
        <w:t>Early detection in asymptomatic patients is a strategy to improve survival outcomes in HCC management</w:t>
      </w:r>
      <w:r w:rsidR="002B3D24" w:rsidRPr="0005261A">
        <w:rPr>
          <w:rFonts w:ascii="Times" w:hAnsi="Times" w:cs="Arial"/>
        </w:rPr>
        <w:t>. GALAD score is a serum biomarker-based panel that can improve early HCC detection in patients with chronic liver disease, including liver</w:t>
      </w:r>
      <w:r w:rsidR="00253B9A" w:rsidRPr="0005261A">
        <w:rPr>
          <w:rFonts w:ascii="Times" w:hAnsi="Times" w:cs="Arial"/>
        </w:rPr>
        <w:t xml:space="preserve"> fibrosis and cirrhosis. In this </w:t>
      </w:r>
      <w:r w:rsidR="002B3D24" w:rsidRPr="0005261A">
        <w:rPr>
          <w:rFonts w:ascii="Times" w:hAnsi="Times" w:cs="Arial"/>
        </w:rPr>
        <w:t xml:space="preserve">protocol, GALAD will combine gender and age with the results from </w:t>
      </w:r>
      <w:r w:rsidR="00253B9A" w:rsidRPr="0005261A">
        <w:rPr>
          <w:rFonts w:ascii="Times" w:hAnsi="Times" w:cs="Arial"/>
        </w:rPr>
        <w:t>alpha-fetoprotein (</w:t>
      </w:r>
      <w:r w:rsidR="002B3D24" w:rsidRPr="0005261A">
        <w:rPr>
          <w:rFonts w:ascii="Times" w:hAnsi="Times" w:cs="Arial"/>
        </w:rPr>
        <w:t>AFP</w:t>
      </w:r>
      <w:r w:rsidR="00253B9A" w:rsidRPr="0005261A">
        <w:rPr>
          <w:rFonts w:ascii="Times" w:hAnsi="Times" w:cs="Arial"/>
        </w:rPr>
        <w:t>)</w:t>
      </w:r>
      <w:r w:rsidR="002B3D24" w:rsidRPr="0005261A">
        <w:rPr>
          <w:rFonts w:ascii="Times" w:hAnsi="Times" w:cs="Arial"/>
        </w:rPr>
        <w:t xml:space="preserve">, </w:t>
      </w:r>
      <w:r w:rsidR="0084269B" w:rsidRPr="0005261A">
        <w:rPr>
          <w:rFonts w:ascii="Times" w:hAnsi="Times" w:cs="Arial"/>
        </w:rPr>
        <w:t>l</w:t>
      </w:r>
      <w:r w:rsidR="00253B9A" w:rsidRPr="0005261A">
        <w:rPr>
          <w:rFonts w:ascii="Times" w:hAnsi="Times" w:cs="Arial"/>
        </w:rPr>
        <w:t xml:space="preserve">ens culinaris agglutinin </w:t>
      </w:r>
      <w:r w:rsidRPr="0005261A">
        <w:rPr>
          <w:rFonts w:ascii="Times" w:hAnsi="Times" w:cs="Arial"/>
        </w:rPr>
        <w:t xml:space="preserve">(LCA) </w:t>
      </w:r>
      <w:r w:rsidR="00253B9A" w:rsidRPr="0005261A">
        <w:rPr>
          <w:rFonts w:ascii="Times" w:hAnsi="Times" w:cs="Arial"/>
        </w:rPr>
        <w:t>bound fraction of AFP (</w:t>
      </w:r>
      <w:r w:rsidR="002B3D24" w:rsidRPr="0005261A">
        <w:rPr>
          <w:rFonts w:ascii="Times" w:hAnsi="Times" w:cs="Arial"/>
        </w:rPr>
        <w:t>AFP-L3%</w:t>
      </w:r>
      <w:r w:rsidR="00253B9A" w:rsidRPr="0005261A">
        <w:rPr>
          <w:rFonts w:ascii="Times" w:hAnsi="Times" w:cs="Arial"/>
        </w:rPr>
        <w:t>),</w:t>
      </w:r>
      <w:r w:rsidR="002B3D24" w:rsidRPr="0005261A">
        <w:rPr>
          <w:rFonts w:ascii="Times" w:hAnsi="Times" w:cs="Arial"/>
        </w:rPr>
        <w:t xml:space="preserve"> and </w:t>
      </w:r>
      <w:r w:rsidRPr="0005261A">
        <w:rPr>
          <w:rFonts w:ascii="Times" w:hAnsi="Times" w:cs="Arial"/>
        </w:rPr>
        <w:t>p</w:t>
      </w:r>
      <w:r w:rsidR="00253B9A" w:rsidRPr="0005261A">
        <w:rPr>
          <w:rFonts w:ascii="Times" w:hAnsi="Times" w:cs="Arial"/>
        </w:rPr>
        <w:t>rotein induced by vitamin K absence-II (</w:t>
      </w:r>
      <w:r w:rsidR="002B3D24" w:rsidRPr="0005261A">
        <w:rPr>
          <w:rFonts w:ascii="Times" w:hAnsi="Times" w:cs="Arial"/>
        </w:rPr>
        <w:t>PIVKA-II</w:t>
      </w:r>
      <w:r w:rsidR="00253B9A" w:rsidRPr="0005261A">
        <w:rPr>
          <w:rFonts w:ascii="Times" w:hAnsi="Times" w:cs="Arial"/>
        </w:rPr>
        <w:t>)</w:t>
      </w:r>
      <w:r w:rsidR="002B3D24" w:rsidRPr="0005261A">
        <w:rPr>
          <w:rFonts w:ascii="Times" w:hAnsi="Times" w:cs="Arial"/>
        </w:rPr>
        <w:t xml:space="preserve"> or</w:t>
      </w:r>
      <w:r w:rsidR="00253B9A" w:rsidRPr="0005261A">
        <w:rPr>
          <w:rFonts w:ascii="Times" w:hAnsi="Times" w:cs="Arial"/>
        </w:rPr>
        <w:t xml:space="preserve"> des-gamma-carboxy-prothrombin</w:t>
      </w:r>
      <w:r w:rsidR="002B3D24" w:rsidRPr="0005261A">
        <w:rPr>
          <w:rFonts w:ascii="Times" w:hAnsi="Times" w:cs="Arial"/>
        </w:rPr>
        <w:t xml:space="preserve"> </w:t>
      </w:r>
      <w:r w:rsidR="00253B9A" w:rsidRPr="0005261A">
        <w:rPr>
          <w:rFonts w:ascii="Times" w:hAnsi="Times" w:cs="Arial"/>
        </w:rPr>
        <w:t>(</w:t>
      </w:r>
      <w:r w:rsidR="002B3D24" w:rsidRPr="0005261A">
        <w:rPr>
          <w:rFonts w:ascii="Times" w:hAnsi="Times" w:cs="Arial"/>
        </w:rPr>
        <w:t>DCP) levels. This score has been internally and externally validated</w:t>
      </w:r>
      <w:r w:rsidR="008212C8" w:rsidRPr="0005261A">
        <w:rPr>
          <w:rFonts w:ascii="Times" w:hAnsi="Times" w:cs="Arial"/>
        </w:rPr>
        <w:t xml:space="preserve"> [</w:t>
      </w:r>
      <w:r w:rsidR="002B3D24" w:rsidRPr="0005261A">
        <w:rPr>
          <w:rFonts w:ascii="Times" w:hAnsi="Times" w:cs="Arial"/>
        </w:rPr>
        <w:t>8</w:t>
      </w:r>
      <w:r w:rsidR="008212C8" w:rsidRPr="0005261A">
        <w:rPr>
          <w:rFonts w:ascii="Times" w:hAnsi="Times" w:cs="Arial"/>
        </w:rPr>
        <w:t>]</w:t>
      </w:r>
      <w:r w:rsidR="002B3D24" w:rsidRPr="0005261A">
        <w:rPr>
          <w:rFonts w:ascii="Times" w:hAnsi="Times" w:cs="Arial"/>
        </w:rPr>
        <w:t xml:space="preserve"> and recently received breakthrough designation from the </w:t>
      </w:r>
      <w:r w:rsidRPr="0005261A">
        <w:rPr>
          <w:rFonts w:ascii="Times" w:hAnsi="Times" w:cs="Arial"/>
        </w:rPr>
        <w:t>United States</w:t>
      </w:r>
      <w:r w:rsidR="00CC75BE" w:rsidRPr="0005261A">
        <w:rPr>
          <w:rFonts w:ascii="Times" w:hAnsi="Times" w:cs="Arial"/>
        </w:rPr>
        <w:t xml:space="preserve"> Food and Drug Administration</w:t>
      </w:r>
      <w:r w:rsidR="007218D6" w:rsidRPr="0005261A">
        <w:rPr>
          <w:rFonts w:ascii="Times" w:hAnsi="Times" w:cs="Arial"/>
        </w:rPr>
        <w:t xml:space="preserve"> (US</w:t>
      </w:r>
      <w:r w:rsidR="003C7121" w:rsidRPr="0005261A">
        <w:rPr>
          <w:rFonts w:ascii="Times" w:hAnsi="Times" w:cs="Arial"/>
        </w:rPr>
        <w:t xml:space="preserve"> </w:t>
      </w:r>
      <w:r w:rsidR="007218D6" w:rsidRPr="0005261A">
        <w:rPr>
          <w:rFonts w:ascii="Times" w:hAnsi="Times" w:cs="Arial"/>
        </w:rPr>
        <w:t>FDA)</w:t>
      </w:r>
      <w:r w:rsidR="00CC75BE" w:rsidRPr="0005261A">
        <w:rPr>
          <w:rFonts w:ascii="Times" w:hAnsi="Times" w:cs="Arial"/>
        </w:rPr>
        <w:t>.</w:t>
      </w:r>
      <w:r w:rsidR="002B3D24" w:rsidRPr="0005261A">
        <w:rPr>
          <w:rFonts w:ascii="Times" w:hAnsi="Times" w:cs="Arial"/>
        </w:rPr>
        <w:t xml:space="preserve"> The performance of GALAD has been evaluated as a sur</w:t>
      </w:r>
      <w:r w:rsidRPr="0005261A">
        <w:rPr>
          <w:rFonts w:ascii="Times" w:hAnsi="Times" w:cs="Arial"/>
        </w:rPr>
        <w:t>veillance test for HCC in the United States</w:t>
      </w:r>
      <w:r w:rsidR="002B3D24" w:rsidRPr="0005261A">
        <w:rPr>
          <w:rFonts w:ascii="Times" w:hAnsi="Times" w:cs="Arial"/>
        </w:rPr>
        <w:t xml:space="preserve">, </w:t>
      </w:r>
      <w:r w:rsidR="00CC75BE" w:rsidRPr="0005261A">
        <w:rPr>
          <w:rFonts w:ascii="Times" w:hAnsi="Times" w:cs="Arial"/>
        </w:rPr>
        <w:t xml:space="preserve">United </w:t>
      </w:r>
      <w:r w:rsidR="00CC75BE" w:rsidRPr="0005261A">
        <w:rPr>
          <w:rFonts w:ascii="Times" w:hAnsi="Times" w:cs="Arial"/>
        </w:rPr>
        <w:lastRenderedPageBreak/>
        <w:t>Kingdom</w:t>
      </w:r>
      <w:r w:rsidR="002B3D24" w:rsidRPr="0005261A">
        <w:rPr>
          <w:rFonts w:ascii="Times" w:hAnsi="Times" w:cs="Arial"/>
        </w:rPr>
        <w:t>, Germany, Japan, and Hong Kong in case-control studies</w:t>
      </w:r>
      <w:r w:rsidR="001572A3" w:rsidRPr="0005261A">
        <w:rPr>
          <w:rFonts w:ascii="Times" w:hAnsi="Times" w:cs="Arial"/>
        </w:rPr>
        <w:t xml:space="preserve"> as well as in studies with design as PROBE</w:t>
      </w:r>
      <w:r w:rsidR="00C34AC3" w:rsidRPr="0005261A">
        <w:rPr>
          <w:rFonts w:ascii="Times" w:hAnsi="Times" w:cs="Arial"/>
        </w:rPr>
        <w:t xml:space="preserve"> (</w:t>
      </w:r>
      <w:r w:rsidR="00CF79FF" w:rsidRPr="0005261A">
        <w:rPr>
          <w:rFonts w:ascii="Times" w:hAnsi="Times" w:cs="Arial"/>
        </w:rPr>
        <w:t>prospective specimen collection and retrospective blinded evaluation)</w:t>
      </w:r>
      <w:r w:rsidR="00756D2C" w:rsidRPr="0005261A">
        <w:rPr>
          <w:rFonts w:ascii="Times" w:hAnsi="Times" w:cs="Arial"/>
        </w:rPr>
        <w:t xml:space="preserve"> [9]</w:t>
      </w:r>
      <w:r w:rsidR="0079612B" w:rsidRPr="0005261A">
        <w:rPr>
          <w:rFonts w:ascii="Times" w:hAnsi="Times" w:cs="Arial"/>
        </w:rPr>
        <w:t>. However, i</w:t>
      </w:r>
      <w:r w:rsidR="002B3D24" w:rsidRPr="0005261A">
        <w:rPr>
          <w:rFonts w:ascii="Times" w:hAnsi="Times" w:cs="Arial"/>
        </w:rPr>
        <w:t>t has not yet been evaluated in Vietnam or Saudi Arabia</w:t>
      </w:r>
      <w:r w:rsidR="003C7121" w:rsidRPr="0005261A">
        <w:rPr>
          <w:rFonts w:ascii="Times" w:hAnsi="Times" w:cs="Arial"/>
        </w:rPr>
        <w:t xml:space="preserve"> </w:t>
      </w:r>
      <w:r w:rsidR="005B0853" w:rsidRPr="0005261A">
        <w:rPr>
          <w:rFonts w:ascii="Times" w:hAnsi="Times" w:cs="Arial"/>
        </w:rPr>
        <w:t>[</w:t>
      </w:r>
      <w:r w:rsidR="002B3D24" w:rsidRPr="0005261A">
        <w:rPr>
          <w:rFonts w:ascii="Times" w:hAnsi="Times" w:cs="Arial"/>
        </w:rPr>
        <w:t>8</w:t>
      </w:r>
      <w:r w:rsidR="005B0853" w:rsidRPr="0005261A">
        <w:rPr>
          <w:rFonts w:ascii="Times" w:hAnsi="Times" w:cs="Arial"/>
        </w:rPr>
        <w:t>]</w:t>
      </w:r>
      <w:r w:rsidR="002B3D24" w:rsidRPr="0005261A">
        <w:rPr>
          <w:rFonts w:ascii="Times" w:hAnsi="Times" w:cs="Arial"/>
        </w:rPr>
        <w:t xml:space="preserve">. </w:t>
      </w:r>
      <w:r w:rsidR="003C7121" w:rsidRPr="0005261A">
        <w:rPr>
          <w:rFonts w:ascii="Times" w:hAnsi="Times" w:cs="Arial"/>
        </w:rPr>
        <w:t>And m</w:t>
      </w:r>
      <w:r w:rsidR="002B3D24" w:rsidRPr="0005261A">
        <w:rPr>
          <w:rFonts w:ascii="Times" w:hAnsi="Times" w:cs="Arial"/>
        </w:rPr>
        <w:t xml:space="preserve">ost importantly, GALAD has not been investigated and validated </w:t>
      </w:r>
      <w:r w:rsidRPr="0005261A">
        <w:rPr>
          <w:rFonts w:ascii="Times" w:hAnsi="Times" w:cs="Arial"/>
        </w:rPr>
        <w:t>prospectively</w:t>
      </w:r>
      <w:r w:rsidR="002B3D24" w:rsidRPr="0005261A">
        <w:rPr>
          <w:rFonts w:ascii="Times" w:hAnsi="Times" w:cs="Arial"/>
        </w:rPr>
        <w:t xml:space="preserve"> for clinical surveillance of HCC</w:t>
      </w:r>
      <w:r w:rsidR="001572A3" w:rsidRPr="0005261A">
        <w:rPr>
          <w:rFonts w:ascii="Times" w:hAnsi="Times" w:cs="Arial"/>
        </w:rPr>
        <w:t xml:space="preserve"> in which GALAD score is applied to individuals in real-time and diagnostic procedures are performed for those with an elevated GALAD test (</w:t>
      </w:r>
      <w:r w:rsidR="00FE52EF" w:rsidRPr="0005261A">
        <w:rPr>
          <w:rFonts w:ascii="Times" w:hAnsi="Times" w:cs="Arial"/>
        </w:rPr>
        <w:t>≥</w:t>
      </w:r>
      <w:r w:rsidR="001572A3" w:rsidRPr="0005261A">
        <w:rPr>
          <w:rFonts w:ascii="Times" w:hAnsi="Times" w:cs="Arial"/>
        </w:rPr>
        <w:t>-0.63).</w:t>
      </w:r>
    </w:p>
    <w:p w14:paraId="0B0E7930" w14:textId="77777777" w:rsidR="00965A7A" w:rsidRDefault="00965A7A" w:rsidP="00F04A55">
      <w:pPr>
        <w:spacing w:line="480" w:lineRule="auto"/>
        <w:jc w:val="both"/>
        <w:rPr>
          <w:rFonts w:ascii="Times" w:hAnsi="Times" w:cs="Arial"/>
        </w:rPr>
      </w:pPr>
    </w:p>
    <w:p w14:paraId="74712A86" w14:textId="7F12B09D" w:rsidR="00C42E7C" w:rsidRPr="0005261A" w:rsidRDefault="00BE06CF" w:rsidP="00F04A55">
      <w:pPr>
        <w:spacing w:line="480" w:lineRule="auto"/>
        <w:jc w:val="both"/>
        <w:rPr>
          <w:rFonts w:ascii="Times" w:hAnsi="Times" w:cs="Arial"/>
        </w:rPr>
      </w:pPr>
      <w:r w:rsidRPr="0005261A">
        <w:rPr>
          <w:rFonts w:ascii="Times" w:hAnsi="Times" w:cs="Arial"/>
        </w:rPr>
        <w:t xml:space="preserve">In order to provide robust data for the potential use of GALAD in Vietnam and Saudi and as </w:t>
      </w:r>
      <w:r w:rsidR="007D149D" w:rsidRPr="0005261A">
        <w:rPr>
          <w:rFonts w:ascii="Times" w:hAnsi="Times" w:cs="Arial"/>
        </w:rPr>
        <w:t>the</w:t>
      </w:r>
      <w:r w:rsidRPr="0005261A">
        <w:rPr>
          <w:rFonts w:ascii="Times" w:hAnsi="Times" w:cs="Arial"/>
        </w:rPr>
        <w:t xml:space="preserve"> next step in GALAD score biomarker development</w:t>
      </w:r>
      <w:r w:rsidR="00FE52EF" w:rsidRPr="0005261A">
        <w:rPr>
          <w:rFonts w:ascii="Times" w:hAnsi="Times" w:cs="Arial"/>
        </w:rPr>
        <w:t xml:space="preserve"> [10]</w:t>
      </w:r>
      <w:r w:rsidRPr="0005261A">
        <w:rPr>
          <w:rFonts w:ascii="Times" w:hAnsi="Times" w:cs="Arial"/>
        </w:rPr>
        <w:t xml:space="preserve">, we propose </w:t>
      </w:r>
      <w:r w:rsidR="00F01E7F" w:rsidRPr="0005261A">
        <w:rPr>
          <w:rFonts w:ascii="Times" w:hAnsi="Times" w:cs="Arial"/>
        </w:rPr>
        <w:t>to</w:t>
      </w:r>
      <w:r w:rsidRPr="0005261A">
        <w:rPr>
          <w:rFonts w:ascii="Times" w:hAnsi="Times" w:cs="Arial"/>
        </w:rPr>
        <w:t xml:space="preserve"> conduct a phase IV biomarker validation study to prospectively survey a cohort of patients at risk for HCC (i.e.</w:t>
      </w:r>
      <w:r w:rsidR="007D149D" w:rsidRPr="0005261A">
        <w:rPr>
          <w:rFonts w:ascii="Times" w:hAnsi="Times" w:cs="Arial"/>
        </w:rPr>
        <w:t>,</w:t>
      </w:r>
      <w:r w:rsidRPr="0005261A">
        <w:rPr>
          <w:rFonts w:ascii="Times" w:hAnsi="Times" w:cs="Arial"/>
        </w:rPr>
        <w:t xml:space="preserve"> patients with advanced fibrosis or compensated cirrhosis and irrespective of cirrhosis etiologies), using semi-annual abdominal ultrasound and GALAD Score for </w:t>
      </w:r>
      <w:r w:rsidR="0084269B" w:rsidRPr="0005261A">
        <w:rPr>
          <w:rFonts w:ascii="Times" w:hAnsi="Times" w:cs="Arial"/>
        </w:rPr>
        <w:t>five</w:t>
      </w:r>
      <w:r w:rsidRPr="0005261A">
        <w:rPr>
          <w:rFonts w:ascii="Times" w:hAnsi="Times" w:cs="Arial"/>
        </w:rPr>
        <w:t xml:space="preserve"> years. In doing so, we aim to validate the potential role of GALAD Score for clinical surveillance and earl</w:t>
      </w:r>
      <w:r w:rsidR="00F01E7F" w:rsidRPr="0005261A">
        <w:rPr>
          <w:rFonts w:ascii="Times" w:hAnsi="Times" w:cs="Arial"/>
        </w:rPr>
        <w:t>y detection of HCC in Vietnam and Saudi Arabia</w:t>
      </w:r>
      <w:r w:rsidRPr="0005261A">
        <w:rPr>
          <w:rFonts w:ascii="Times" w:hAnsi="Times" w:cs="Arial"/>
        </w:rPr>
        <w:t>.</w:t>
      </w:r>
      <w:r w:rsidR="00CF79FF" w:rsidRPr="0005261A">
        <w:rPr>
          <w:rFonts w:ascii="Times" w:hAnsi="Times" w:cs="Arial"/>
        </w:rPr>
        <w:t xml:space="preserve"> Additionally, we will collect and archive biospecimens to promote future research in chronic liver disease in Vietnam and Saudi Arabia. </w:t>
      </w:r>
    </w:p>
    <w:p w14:paraId="0E74496F" w14:textId="77777777" w:rsidR="002B3D24" w:rsidRPr="0005261A" w:rsidRDefault="002B3D24" w:rsidP="00493D7B">
      <w:pPr>
        <w:spacing w:line="480" w:lineRule="auto"/>
        <w:rPr>
          <w:rFonts w:ascii="Times" w:hAnsi="Times" w:cs="Arial"/>
        </w:rPr>
      </w:pPr>
    </w:p>
    <w:p w14:paraId="7B9A0715" w14:textId="4CB0CD61" w:rsidR="00952201" w:rsidRPr="0005261A" w:rsidRDefault="00952201" w:rsidP="00BB0147">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M</w:t>
      </w:r>
      <w:r w:rsidR="00670E04" w:rsidRPr="0005261A">
        <w:rPr>
          <w:rFonts w:ascii="Times" w:hAnsi="Times" w:cs="Arial"/>
          <w:b/>
          <w:bCs/>
          <w:color w:val="auto"/>
          <w:sz w:val="24"/>
          <w:szCs w:val="24"/>
        </w:rPr>
        <w:t>ETHODS</w:t>
      </w:r>
      <w:r w:rsidR="00494656" w:rsidRPr="0005261A">
        <w:rPr>
          <w:rFonts w:ascii="Times" w:hAnsi="Times" w:cs="Arial"/>
          <w:b/>
          <w:bCs/>
          <w:color w:val="auto"/>
          <w:sz w:val="24"/>
          <w:szCs w:val="24"/>
        </w:rPr>
        <w:t xml:space="preserve"> / DESIGN</w:t>
      </w:r>
    </w:p>
    <w:p w14:paraId="3515443C" w14:textId="77777777" w:rsidR="00953527" w:rsidRPr="0005261A" w:rsidRDefault="00953527" w:rsidP="00953527">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Objectives</w:t>
      </w:r>
    </w:p>
    <w:p w14:paraId="00D16C1F" w14:textId="2BB0B593" w:rsidR="00952201" w:rsidRPr="0005261A" w:rsidRDefault="0023195F" w:rsidP="00425211">
      <w:pPr>
        <w:spacing w:line="480" w:lineRule="auto"/>
        <w:rPr>
          <w:rFonts w:ascii="Times" w:hAnsi="Times" w:cs="Arial"/>
        </w:rPr>
      </w:pPr>
      <w:r w:rsidRPr="0005261A">
        <w:rPr>
          <w:rFonts w:ascii="Times" w:hAnsi="Times" w:cs="Arial"/>
        </w:rPr>
        <w:t>The primary</w:t>
      </w:r>
      <w:r w:rsidR="001453D0" w:rsidRPr="0005261A">
        <w:rPr>
          <w:rFonts w:ascii="Times" w:hAnsi="Times" w:cs="Arial"/>
        </w:rPr>
        <w:t xml:space="preserve"> objective of the study </w:t>
      </w:r>
      <w:r w:rsidR="00547B7A" w:rsidRPr="0005261A">
        <w:rPr>
          <w:rFonts w:ascii="Times" w:hAnsi="Times" w:cs="Arial"/>
        </w:rPr>
        <w:t>is</w:t>
      </w:r>
      <w:r w:rsidR="001453D0" w:rsidRPr="0005261A">
        <w:rPr>
          <w:rFonts w:ascii="Times" w:hAnsi="Times" w:cs="Arial"/>
        </w:rPr>
        <w:t xml:space="preserve"> to prospectively evaluate the performance of GALAD score as a biomarker-based surveillance model to detect early HCC in patients with advanced fibrosis or cirrhosis (</w:t>
      </w:r>
      <w:r w:rsidR="00A44EFC" w:rsidRPr="0005261A">
        <w:rPr>
          <w:rFonts w:ascii="Times" w:hAnsi="Times" w:cs="Arial"/>
        </w:rPr>
        <w:t>e.g.,</w:t>
      </w:r>
      <w:r w:rsidR="001453D0" w:rsidRPr="0005261A">
        <w:rPr>
          <w:rFonts w:ascii="Times" w:hAnsi="Times" w:cs="Arial"/>
        </w:rPr>
        <w:t xml:space="preserve"> Metavir F3 or higher, with </w:t>
      </w:r>
      <w:r w:rsidR="0067249D" w:rsidRPr="0005261A">
        <w:rPr>
          <w:rFonts w:ascii="Times" w:hAnsi="Times" w:cs="Arial"/>
        </w:rPr>
        <w:t>model for end-stage liver disease [</w:t>
      </w:r>
      <w:r w:rsidR="001453D0" w:rsidRPr="0005261A">
        <w:rPr>
          <w:rFonts w:ascii="Times" w:hAnsi="Times" w:cs="Arial"/>
        </w:rPr>
        <w:t>MELD</w:t>
      </w:r>
      <w:r w:rsidR="0067249D" w:rsidRPr="0005261A">
        <w:rPr>
          <w:rFonts w:ascii="Times" w:hAnsi="Times" w:cs="Arial"/>
        </w:rPr>
        <w:t>]</w:t>
      </w:r>
      <w:r w:rsidR="001453D0" w:rsidRPr="0005261A">
        <w:rPr>
          <w:rFonts w:ascii="Times" w:hAnsi="Times" w:cs="Arial"/>
        </w:rPr>
        <w:t xml:space="preserve"> 15 or lower).</w:t>
      </w:r>
      <w:r w:rsidR="00CC695D" w:rsidRPr="0005261A">
        <w:rPr>
          <w:rFonts w:ascii="Times" w:hAnsi="Times" w:cs="Arial"/>
        </w:rPr>
        <w:t xml:space="preserve"> </w:t>
      </w:r>
      <w:r w:rsidRPr="0005261A">
        <w:rPr>
          <w:rFonts w:ascii="Times" w:hAnsi="Times" w:cs="Arial"/>
        </w:rPr>
        <w:t>The secondary</w:t>
      </w:r>
      <w:r w:rsidR="008C1B63" w:rsidRPr="0005261A">
        <w:rPr>
          <w:rFonts w:ascii="Times" w:hAnsi="Times" w:cs="Arial"/>
        </w:rPr>
        <w:t xml:space="preserve"> objective</w:t>
      </w:r>
      <w:r w:rsidRPr="0005261A">
        <w:rPr>
          <w:rFonts w:ascii="Times" w:hAnsi="Times" w:cs="Arial"/>
        </w:rPr>
        <w:t xml:space="preserve"> is to</w:t>
      </w:r>
      <w:r w:rsidR="000B2D44" w:rsidRPr="0005261A">
        <w:rPr>
          <w:rFonts w:ascii="Times" w:hAnsi="Times" w:cs="Arial"/>
        </w:rPr>
        <w:t xml:space="preserve"> </w:t>
      </w:r>
      <w:r w:rsidRPr="0005261A">
        <w:rPr>
          <w:rFonts w:ascii="Times" w:hAnsi="Times" w:cs="Arial"/>
        </w:rPr>
        <w:t>collect</w:t>
      </w:r>
      <w:r w:rsidRPr="0005261A">
        <w:rPr>
          <w:rFonts w:ascii="Times" w:hAnsi="Times" w:cs="Arial"/>
          <w:color w:val="000000"/>
        </w:rPr>
        <w:t xml:space="preserve"> and archive biospecimens to develop a bio-repository for future studies in chronic liver diseases.</w:t>
      </w:r>
      <w:r w:rsidRPr="0005261A" w:rsidDel="0023195F">
        <w:rPr>
          <w:rFonts w:ascii="Times" w:hAnsi="Times" w:cs="Arial"/>
        </w:rPr>
        <w:t xml:space="preserve"> </w:t>
      </w:r>
    </w:p>
    <w:p w14:paraId="6C2F31BD" w14:textId="77777777" w:rsidR="00A44EFC" w:rsidRPr="0005261A" w:rsidRDefault="00A44EFC" w:rsidP="00A44EFC">
      <w:pPr>
        <w:spacing w:line="480" w:lineRule="auto"/>
        <w:rPr>
          <w:rFonts w:ascii="Times" w:hAnsi="Times" w:cs="Arial"/>
        </w:rPr>
      </w:pPr>
    </w:p>
    <w:p w14:paraId="594B2159" w14:textId="7A9B9C7D" w:rsidR="00952201" w:rsidRPr="0005261A" w:rsidRDefault="00952201"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lastRenderedPageBreak/>
        <w:t>Outcome measures</w:t>
      </w:r>
    </w:p>
    <w:p w14:paraId="06AB7505" w14:textId="3245C95A" w:rsidR="007232C4" w:rsidRPr="0005261A" w:rsidRDefault="000656A7" w:rsidP="00CD50B2">
      <w:pPr>
        <w:spacing w:line="480" w:lineRule="auto"/>
        <w:rPr>
          <w:rFonts w:ascii="Times" w:hAnsi="Times" w:cs="Arial"/>
        </w:rPr>
      </w:pPr>
      <w:r w:rsidRPr="0005261A">
        <w:rPr>
          <w:rFonts w:ascii="Times" w:hAnsi="Times" w:cs="Arial"/>
        </w:rPr>
        <w:t>The primary endpoint is the performance</w:t>
      </w:r>
      <w:r w:rsidR="003977A5" w:rsidRPr="0005261A">
        <w:rPr>
          <w:rFonts w:ascii="Times" w:hAnsi="Times" w:cs="Arial"/>
        </w:rPr>
        <w:t xml:space="preserve"> of GALAD score determined in association with HCC detection by LiRADS criteria in a cohort with advanced fibrosis or cirrhosis (</w:t>
      </w:r>
      <w:r w:rsidR="00F40032" w:rsidRPr="0005261A">
        <w:rPr>
          <w:rFonts w:ascii="Times" w:hAnsi="Times" w:cs="Arial"/>
        </w:rPr>
        <w:t>e.g.,</w:t>
      </w:r>
      <w:r w:rsidR="003977A5" w:rsidRPr="0005261A">
        <w:rPr>
          <w:rFonts w:ascii="Times" w:hAnsi="Times" w:cs="Arial"/>
        </w:rPr>
        <w:t xml:space="preserve"> Metavir F3 or higher, with MELD 15 or lower) undergoing prospective surveillance every </w:t>
      </w:r>
      <w:r w:rsidR="0084269B" w:rsidRPr="0005261A">
        <w:rPr>
          <w:rFonts w:ascii="Times" w:hAnsi="Times" w:cs="Arial"/>
        </w:rPr>
        <w:t>six</w:t>
      </w:r>
      <w:r w:rsidR="003977A5" w:rsidRPr="0005261A">
        <w:rPr>
          <w:rFonts w:ascii="Times" w:hAnsi="Times" w:cs="Arial"/>
        </w:rPr>
        <w:t xml:space="preserve"> months for </w:t>
      </w:r>
      <w:r w:rsidR="0084269B" w:rsidRPr="0005261A">
        <w:rPr>
          <w:rFonts w:ascii="Times" w:hAnsi="Times" w:cs="Arial"/>
        </w:rPr>
        <w:t>five</w:t>
      </w:r>
      <w:r w:rsidR="003977A5" w:rsidRPr="0005261A">
        <w:rPr>
          <w:rFonts w:ascii="Times" w:hAnsi="Times" w:cs="Arial"/>
        </w:rPr>
        <w:t xml:space="preserve"> years</w:t>
      </w:r>
      <w:r w:rsidR="005E2B90" w:rsidRPr="0005261A">
        <w:rPr>
          <w:rFonts w:ascii="Times" w:hAnsi="Times" w:cs="Arial"/>
        </w:rPr>
        <w:t xml:space="preserve">. Performance of GALAD </w:t>
      </w:r>
      <w:r w:rsidR="0084269B" w:rsidRPr="0005261A">
        <w:rPr>
          <w:rFonts w:ascii="Times" w:hAnsi="Times" w:cs="Arial"/>
        </w:rPr>
        <w:t>s</w:t>
      </w:r>
      <w:r w:rsidR="005E2B90" w:rsidRPr="0005261A">
        <w:rPr>
          <w:rFonts w:ascii="Times" w:hAnsi="Times" w:cs="Arial"/>
        </w:rPr>
        <w:t>core will be determin</w:t>
      </w:r>
      <w:r w:rsidR="007D149D" w:rsidRPr="0005261A">
        <w:rPr>
          <w:rFonts w:ascii="Times" w:hAnsi="Times" w:cs="Arial"/>
        </w:rPr>
        <w:t>ed by using the GALAD score cut-</w:t>
      </w:r>
      <w:r w:rsidR="005E2B90" w:rsidRPr="0005261A">
        <w:rPr>
          <w:rFonts w:ascii="Times" w:hAnsi="Times" w:cs="Arial"/>
        </w:rPr>
        <w:t>off value of -0.63 to prospectively survey a cohort of 1,600 patients with advanced fibrosis and early cirrhosis (e.g.</w:t>
      </w:r>
      <w:r w:rsidR="0079612B" w:rsidRPr="0005261A">
        <w:rPr>
          <w:rFonts w:ascii="Times" w:hAnsi="Times" w:cs="Arial"/>
        </w:rPr>
        <w:t>,</w:t>
      </w:r>
      <w:r w:rsidR="005E2B90" w:rsidRPr="0005261A">
        <w:rPr>
          <w:rFonts w:ascii="Times" w:hAnsi="Times" w:cs="Arial"/>
        </w:rPr>
        <w:t xml:space="preserve"> Metavir F3 or higher, with MELD 15 or lower) for early detection of HCC by </w:t>
      </w:r>
      <w:r w:rsidR="00533072" w:rsidRPr="0005261A">
        <w:rPr>
          <w:rFonts w:ascii="Times" w:hAnsi="Times" w:cs="Arial"/>
        </w:rPr>
        <w:t>Liver Imaging Reporting and Data System (</w:t>
      </w:r>
      <w:r w:rsidR="005E2B90" w:rsidRPr="0005261A">
        <w:rPr>
          <w:rFonts w:ascii="Times" w:hAnsi="Times" w:cs="Arial"/>
        </w:rPr>
        <w:t>L</w:t>
      </w:r>
      <w:r w:rsidR="007D149D" w:rsidRPr="0005261A">
        <w:rPr>
          <w:rFonts w:ascii="Times" w:hAnsi="Times" w:cs="Arial"/>
        </w:rPr>
        <w:t>iRADS</w:t>
      </w:r>
      <w:r w:rsidR="00533072" w:rsidRPr="0005261A">
        <w:rPr>
          <w:rFonts w:ascii="Times" w:hAnsi="Times" w:cs="Arial"/>
        </w:rPr>
        <w:t>)</w:t>
      </w:r>
      <w:r w:rsidR="007D149D" w:rsidRPr="0005261A">
        <w:rPr>
          <w:rFonts w:ascii="Times" w:hAnsi="Times" w:cs="Arial"/>
        </w:rPr>
        <w:t xml:space="preserve"> assessment</w:t>
      </w:r>
      <w:r w:rsidR="008D708A">
        <w:rPr>
          <w:rFonts w:ascii="Times" w:hAnsi="Times" w:cs="Arial"/>
        </w:rPr>
        <w:t xml:space="preserve"> </w:t>
      </w:r>
      <w:r w:rsidR="007232C4" w:rsidRPr="0005261A">
        <w:rPr>
          <w:rFonts w:ascii="Times" w:hAnsi="Times" w:cs="Arial"/>
        </w:rPr>
        <w:t>(</w:t>
      </w:r>
      <w:r w:rsidR="00761573" w:rsidRPr="0005261A">
        <w:rPr>
          <w:rFonts w:ascii="Times" w:hAnsi="Times" w:cs="Arial"/>
        </w:rPr>
        <w:t>LiRADS-5</w:t>
      </w:r>
      <w:r w:rsidR="007232C4" w:rsidRPr="0005261A">
        <w:rPr>
          <w:rFonts w:ascii="Times" w:hAnsi="Times" w:cs="Arial"/>
        </w:rPr>
        <w:t>)</w:t>
      </w:r>
      <w:r w:rsidR="007D149D" w:rsidRPr="0005261A">
        <w:rPr>
          <w:rFonts w:ascii="Times" w:hAnsi="Times" w:cs="Arial"/>
        </w:rPr>
        <w:t>. The GALAD cut-</w:t>
      </w:r>
      <w:r w:rsidR="005E2B90" w:rsidRPr="0005261A">
        <w:rPr>
          <w:rFonts w:ascii="Times" w:hAnsi="Times" w:cs="Arial"/>
        </w:rPr>
        <w:t>off value was previously determined in c</w:t>
      </w:r>
      <w:r w:rsidR="007D149D" w:rsidRPr="0005261A">
        <w:rPr>
          <w:rFonts w:ascii="Times" w:hAnsi="Times" w:cs="Arial"/>
        </w:rPr>
        <w:t>ase-</w:t>
      </w:r>
      <w:r w:rsidR="005E2B90" w:rsidRPr="0005261A">
        <w:rPr>
          <w:rFonts w:ascii="Times" w:hAnsi="Times" w:cs="Arial"/>
        </w:rPr>
        <w:t>control studies</w:t>
      </w:r>
      <w:r w:rsidR="007C057E" w:rsidRPr="0005261A">
        <w:rPr>
          <w:rFonts w:ascii="Times" w:hAnsi="Times" w:cs="Arial"/>
        </w:rPr>
        <w:t xml:space="preserve"> [</w:t>
      </w:r>
      <w:r w:rsidR="001063D9" w:rsidRPr="0005261A">
        <w:rPr>
          <w:rFonts w:ascii="Times" w:hAnsi="Times" w:cs="Arial"/>
        </w:rPr>
        <w:t>11</w:t>
      </w:r>
      <w:r w:rsidR="007C057E" w:rsidRPr="0005261A">
        <w:rPr>
          <w:rFonts w:ascii="Times" w:hAnsi="Times" w:cs="Arial"/>
        </w:rPr>
        <w:t>]</w:t>
      </w:r>
      <w:r w:rsidR="005E2B90" w:rsidRPr="0005261A">
        <w:rPr>
          <w:rFonts w:ascii="Times" w:hAnsi="Times" w:cs="Arial"/>
        </w:rPr>
        <w:t xml:space="preserve">. </w:t>
      </w:r>
      <w:r w:rsidR="007232C4" w:rsidRPr="0005261A">
        <w:rPr>
          <w:rFonts w:ascii="Times" w:hAnsi="Times" w:cs="Arial"/>
        </w:rPr>
        <w:t xml:space="preserve">For the establishment of the biorepository, the endpoint is the proportion of study participants who agrees to consent for bio-specimen when they are invited. </w:t>
      </w:r>
    </w:p>
    <w:p w14:paraId="3035B526" w14:textId="77777777" w:rsidR="007232C4" w:rsidRPr="0005261A" w:rsidRDefault="007232C4" w:rsidP="00CD50B2">
      <w:pPr>
        <w:rPr>
          <w:rFonts w:ascii="Times" w:hAnsi="Times" w:cs="Arial"/>
        </w:rPr>
      </w:pPr>
    </w:p>
    <w:p w14:paraId="3B68A2EE" w14:textId="190FA71A" w:rsidR="00952201" w:rsidRPr="0005261A" w:rsidRDefault="0095657B"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Study design</w:t>
      </w:r>
    </w:p>
    <w:p w14:paraId="3E72BC7D" w14:textId="34CAC95B" w:rsidR="00293DA3" w:rsidRPr="0005261A" w:rsidRDefault="00725EAE" w:rsidP="00725EAE">
      <w:pPr>
        <w:spacing w:line="480" w:lineRule="auto"/>
        <w:rPr>
          <w:rFonts w:ascii="Times" w:hAnsi="Times" w:cs="Arial"/>
        </w:rPr>
      </w:pPr>
      <w:r w:rsidRPr="0005261A">
        <w:rPr>
          <w:rFonts w:ascii="Times" w:hAnsi="Times" w:cs="Arial"/>
        </w:rPr>
        <w:t>This will be</w:t>
      </w:r>
      <w:r w:rsidR="007A1779" w:rsidRPr="0005261A">
        <w:rPr>
          <w:rFonts w:ascii="Times" w:hAnsi="Times" w:cs="Arial"/>
        </w:rPr>
        <w:t xml:space="preserve"> a prospective observational cohort phase IV biomarker validation study using semi-annual abdominal ultrasound and GALAD </w:t>
      </w:r>
      <w:r w:rsidR="00154BB0" w:rsidRPr="0005261A">
        <w:rPr>
          <w:rFonts w:ascii="Times" w:hAnsi="Times" w:cs="Arial"/>
        </w:rPr>
        <w:t>s</w:t>
      </w:r>
      <w:r w:rsidR="007A1779" w:rsidRPr="0005261A">
        <w:rPr>
          <w:rFonts w:ascii="Times" w:hAnsi="Times" w:cs="Arial"/>
        </w:rPr>
        <w:t>core.</w:t>
      </w:r>
    </w:p>
    <w:p w14:paraId="7DBCACAA" w14:textId="77777777" w:rsidR="006D3D88" w:rsidRPr="0005261A" w:rsidRDefault="006D3D88" w:rsidP="006D3D88">
      <w:pPr>
        <w:spacing w:line="480" w:lineRule="auto"/>
        <w:rPr>
          <w:rFonts w:ascii="Times" w:hAnsi="Times" w:cs="Arial"/>
        </w:rPr>
      </w:pPr>
    </w:p>
    <w:p w14:paraId="74DB5489" w14:textId="697C2400" w:rsidR="0095657B" w:rsidRPr="0005261A" w:rsidRDefault="0095657B"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Study population</w:t>
      </w:r>
    </w:p>
    <w:p w14:paraId="303073B4" w14:textId="195164F8" w:rsidR="0095657B" w:rsidRPr="0005261A" w:rsidRDefault="007A1779" w:rsidP="00064F92">
      <w:pPr>
        <w:spacing w:line="480" w:lineRule="auto"/>
        <w:rPr>
          <w:rFonts w:ascii="Times" w:hAnsi="Times" w:cs="Arial"/>
        </w:rPr>
      </w:pPr>
      <w:r w:rsidRPr="0005261A">
        <w:rPr>
          <w:rFonts w:ascii="Times" w:hAnsi="Times" w:cs="Arial"/>
        </w:rPr>
        <w:t xml:space="preserve">We </w:t>
      </w:r>
      <w:r w:rsidR="00725EAE" w:rsidRPr="0005261A">
        <w:rPr>
          <w:rFonts w:ascii="Times" w:hAnsi="Times" w:cs="Arial"/>
        </w:rPr>
        <w:t>plan</w:t>
      </w:r>
      <w:r w:rsidRPr="0005261A">
        <w:rPr>
          <w:rFonts w:ascii="Times" w:hAnsi="Times" w:cs="Arial"/>
        </w:rPr>
        <w:t xml:space="preserve"> to </w:t>
      </w:r>
      <w:r w:rsidR="00064F92" w:rsidRPr="0005261A">
        <w:rPr>
          <w:rFonts w:ascii="Times" w:hAnsi="Times" w:cs="Arial"/>
        </w:rPr>
        <w:t>recruit</w:t>
      </w:r>
      <w:r w:rsidRPr="0005261A">
        <w:rPr>
          <w:rFonts w:ascii="Times" w:hAnsi="Times" w:cs="Arial"/>
        </w:rPr>
        <w:t xml:space="preserve"> a cohort of </w:t>
      </w:r>
      <w:r w:rsidR="006D3D88" w:rsidRPr="0005261A">
        <w:rPr>
          <w:rFonts w:ascii="Times" w:hAnsi="Times" w:cs="Arial"/>
        </w:rPr>
        <w:t xml:space="preserve">1,600 patients, male or female, with </w:t>
      </w:r>
      <w:r w:rsidRPr="0005261A">
        <w:rPr>
          <w:rFonts w:ascii="Times" w:hAnsi="Times" w:cs="Arial"/>
        </w:rPr>
        <w:t xml:space="preserve">advanced fibrosis/cirrhosis </w:t>
      </w:r>
      <w:r w:rsidR="006D3D88" w:rsidRPr="0005261A">
        <w:rPr>
          <w:rFonts w:ascii="Times" w:hAnsi="Times" w:cs="Arial"/>
        </w:rPr>
        <w:t xml:space="preserve">F3 or F4, and MELD </w:t>
      </w:r>
      <w:r w:rsidRPr="0005261A">
        <w:rPr>
          <w:rFonts w:ascii="Times" w:hAnsi="Times" w:cs="Arial"/>
        </w:rPr>
        <w:t>≤</w:t>
      </w:r>
      <w:r w:rsidR="006D3D88" w:rsidRPr="0005261A">
        <w:rPr>
          <w:rFonts w:ascii="Times" w:hAnsi="Times" w:cs="Arial"/>
        </w:rPr>
        <w:t>15, in Vietnam (n=800) and Saudi Arabia (n=800)</w:t>
      </w:r>
      <w:r w:rsidRPr="0005261A">
        <w:rPr>
          <w:rFonts w:ascii="Times" w:hAnsi="Times" w:cs="Arial"/>
        </w:rPr>
        <w:t>.</w:t>
      </w:r>
    </w:p>
    <w:p w14:paraId="17BC2DD3" w14:textId="4ECD7A55" w:rsidR="00DC5612" w:rsidRPr="0005261A" w:rsidRDefault="00DC5612" w:rsidP="008704F0">
      <w:pPr>
        <w:spacing w:line="480" w:lineRule="auto"/>
        <w:rPr>
          <w:rFonts w:ascii="Times" w:hAnsi="Times" w:cs="Arial"/>
        </w:rPr>
      </w:pPr>
    </w:p>
    <w:p w14:paraId="189FFAEB" w14:textId="7295AF54" w:rsidR="00137C3D" w:rsidRPr="0005261A" w:rsidRDefault="00137C3D" w:rsidP="00137C3D">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 xml:space="preserve">Eligibility </w:t>
      </w:r>
      <w:r w:rsidR="00154BB0" w:rsidRPr="0005261A">
        <w:rPr>
          <w:rFonts w:ascii="Times" w:hAnsi="Times" w:cs="Arial"/>
          <w:b/>
          <w:bCs/>
          <w:i/>
          <w:iCs/>
          <w:color w:val="auto"/>
          <w:sz w:val="24"/>
          <w:szCs w:val="24"/>
        </w:rPr>
        <w:t>c</w:t>
      </w:r>
      <w:r w:rsidRPr="0005261A">
        <w:rPr>
          <w:rFonts w:ascii="Times" w:hAnsi="Times" w:cs="Arial"/>
          <w:b/>
          <w:bCs/>
          <w:i/>
          <w:iCs/>
          <w:color w:val="auto"/>
          <w:sz w:val="24"/>
          <w:szCs w:val="24"/>
        </w:rPr>
        <w:t>riteria</w:t>
      </w:r>
    </w:p>
    <w:p w14:paraId="3BDADBD5" w14:textId="19016962" w:rsidR="00137C3D" w:rsidRPr="0005261A" w:rsidRDefault="00137C3D" w:rsidP="00137C3D">
      <w:pPr>
        <w:spacing w:line="480" w:lineRule="auto"/>
        <w:rPr>
          <w:rFonts w:ascii="Times" w:hAnsi="Times" w:cs="Arial"/>
        </w:rPr>
      </w:pPr>
      <w:r w:rsidRPr="0005261A">
        <w:rPr>
          <w:rFonts w:ascii="Times" w:hAnsi="Times" w:cs="Arial"/>
        </w:rPr>
        <w:t>An individual must meet all of the following criteria for inclusion in the study:</w:t>
      </w:r>
    </w:p>
    <w:p w14:paraId="4FFE3CA1" w14:textId="77777777"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Adults aged 18 or older</w:t>
      </w:r>
    </w:p>
    <w:p w14:paraId="6768D1F0" w14:textId="253C5E5B"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 xml:space="preserve">All genders and ethnicities </w:t>
      </w:r>
    </w:p>
    <w:p w14:paraId="5097F385" w14:textId="250D7C51" w:rsidR="00D61C0A" w:rsidRPr="0005261A" w:rsidRDefault="00D61C0A" w:rsidP="00D61C0A">
      <w:pPr>
        <w:pStyle w:val="ListParagraph"/>
        <w:numPr>
          <w:ilvl w:val="0"/>
          <w:numId w:val="9"/>
        </w:numPr>
        <w:spacing w:line="480" w:lineRule="auto"/>
        <w:rPr>
          <w:rFonts w:ascii="Times" w:hAnsi="Times" w:cs="Arial"/>
        </w:rPr>
      </w:pPr>
      <w:r w:rsidRPr="0005261A">
        <w:rPr>
          <w:rFonts w:ascii="Times" w:hAnsi="Times" w:cs="Arial"/>
        </w:rPr>
        <w:t>Diagnosis of fibrosis and cirrhosis based on: histology and</w:t>
      </w:r>
      <w:r w:rsidR="00C87262">
        <w:rPr>
          <w:rFonts w:ascii="Times" w:hAnsi="Times" w:cs="Arial"/>
        </w:rPr>
        <w:t>/</w:t>
      </w:r>
      <w:r w:rsidRPr="0005261A">
        <w:rPr>
          <w:rFonts w:ascii="Times" w:hAnsi="Times" w:cs="Arial"/>
        </w:rPr>
        <w:t>or image showing cirrhotic liver with splenomegaly and platelet</w:t>
      </w:r>
      <w:r w:rsidRPr="0005261A">
        <w:rPr>
          <w:rFonts w:ascii="Times" w:hAnsi="Times" w:cs="Arial"/>
          <w:lang w:val="vi-VN"/>
        </w:rPr>
        <w:t xml:space="preserve"> count</w:t>
      </w:r>
      <w:r w:rsidRPr="0005261A">
        <w:rPr>
          <w:rFonts w:ascii="Times" w:hAnsi="Times" w:cs="Arial"/>
        </w:rPr>
        <w:t>s &lt;120 mm</w:t>
      </w:r>
      <w:r w:rsidRPr="0005261A">
        <w:rPr>
          <w:rFonts w:ascii="Times" w:hAnsi="Times" w:cs="Arial"/>
          <w:vertAlign w:val="superscript"/>
        </w:rPr>
        <w:t>3</w:t>
      </w:r>
      <w:r w:rsidRPr="0005261A">
        <w:rPr>
          <w:rFonts w:ascii="Times" w:hAnsi="Times" w:cs="Arial"/>
        </w:rPr>
        <w:t xml:space="preserve">, or esophageal or gastric </w:t>
      </w:r>
      <w:r w:rsidRPr="0005261A">
        <w:rPr>
          <w:rFonts w:ascii="Times" w:hAnsi="Times" w:cs="Arial"/>
        </w:rPr>
        <w:lastRenderedPageBreak/>
        <w:t>varices on endoscopy AND presence of chronic liver disease/Fibroscan and</w:t>
      </w:r>
      <w:r w:rsidR="00F07573">
        <w:rPr>
          <w:rFonts w:ascii="Times" w:hAnsi="Times" w:cs="Arial"/>
        </w:rPr>
        <w:t>/</w:t>
      </w:r>
      <w:r w:rsidRPr="0005261A">
        <w:rPr>
          <w:rFonts w:ascii="Times" w:hAnsi="Times" w:cs="Arial"/>
        </w:rPr>
        <w:t>or Fib-4 and</w:t>
      </w:r>
      <w:r w:rsidR="00F07573">
        <w:rPr>
          <w:rFonts w:ascii="Times" w:hAnsi="Times" w:cs="Arial"/>
        </w:rPr>
        <w:t>/</w:t>
      </w:r>
      <w:r w:rsidRPr="0005261A">
        <w:rPr>
          <w:rFonts w:ascii="Times" w:hAnsi="Times" w:cs="Arial"/>
        </w:rPr>
        <w:t xml:space="preserve">or </w:t>
      </w:r>
      <w:r w:rsidR="009E19C4" w:rsidRPr="0005261A">
        <w:rPr>
          <w:rFonts w:ascii="Times" w:hAnsi="Times" w:cs="Arial"/>
        </w:rPr>
        <w:t>aspartate aminotransferase (AST) to platelet ratio index (</w:t>
      </w:r>
      <w:r w:rsidRPr="0005261A">
        <w:rPr>
          <w:rFonts w:ascii="Times" w:hAnsi="Times" w:cs="Arial"/>
        </w:rPr>
        <w:t>APRI</w:t>
      </w:r>
      <w:r w:rsidR="009E19C4" w:rsidRPr="0005261A">
        <w:rPr>
          <w:rFonts w:ascii="Times" w:hAnsi="Times" w:cs="Arial"/>
        </w:rPr>
        <w:t>)</w:t>
      </w:r>
      <w:r w:rsidRPr="0005261A">
        <w:rPr>
          <w:rFonts w:ascii="Times" w:hAnsi="Times" w:cs="Arial"/>
        </w:rPr>
        <w:t>/</w:t>
      </w:r>
      <w:r w:rsidR="00512783" w:rsidRPr="0005261A">
        <w:rPr>
          <w:rFonts w:ascii="Times" w:hAnsi="Times" w:cs="Arial"/>
        </w:rPr>
        <w:t xml:space="preserve"> acoustic radiation force impulse (</w:t>
      </w:r>
      <w:r w:rsidRPr="0005261A">
        <w:rPr>
          <w:rFonts w:ascii="Times" w:hAnsi="Times" w:cs="Arial"/>
        </w:rPr>
        <w:t>ARFI</w:t>
      </w:r>
      <w:r w:rsidR="00512783" w:rsidRPr="0005261A">
        <w:rPr>
          <w:rFonts w:ascii="Times" w:hAnsi="Times" w:cs="Arial"/>
        </w:rPr>
        <w:t>)</w:t>
      </w:r>
      <w:r w:rsidRPr="0005261A">
        <w:rPr>
          <w:rFonts w:ascii="Times" w:hAnsi="Times" w:cs="Arial"/>
        </w:rPr>
        <w:t>. For viral hepatitis</w:t>
      </w:r>
      <w:r w:rsidRPr="0005261A">
        <w:rPr>
          <w:rFonts w:ascii="Times" w:hAnsi="Times" w:cs="Arial"/>
          <w:lang w:val="vi-VN"/>
        </w:rPr>
        <w:t>:</w:t>
      </w:r>
      <w:r w:rsidRPr="0005261A">
        <w:rPr>
          <w:rFonts w:ascii="Times" w:hAnsi="Times" w:cs="Arial"/>
        </w:rPr>
        <w:t xml:space="preserve"> </w:t>
      </w:r>
      <w:r w:rsidR="00465AE9" w:rsidRPr="0005261A">
        <w:rPr>
          <w:rFonts w:ascii="Times" w:hAnsi="Times" w:cs="Arial"/>
        </w:rPr>
        <w:t>transient elastography (</w:t>
      </w:r>
      <w:r w:rsidRPr="0005261A">
        <w:rPr>
          <w:rFonts w:ascii="Times" w:hAnsi="Times" w:cs="Arial"/>
        </w:rPr>
        <w:t>TE</w:t>
      </w:r>
      <w:r w:rsidR="00465AE9" w:rsidRPr="0005261A">
        <w:rPr>
          <w:rFonts w:ascii="Times" w:hAnsi="Times" w:cs="Arial"/>
        </w:rPr>
        <w:t>)</w:t>
      </w:r>
      <w:r w:rsidRPr="0005261A">
        <w:rPr>
          <w:rFonts w:ascii="Times" w:hAnsi="Times" w:cs="Arial"/>
          <w:lang w:val="vi-VN"/>
        </w:rPr>
        <w:t xml:space="preserve"> </w:t>
      </w:r>
      <w:r w:rsidRPr="0005261A">
        <w:rPr>
          <w:rFonts w:ascii="Times" w:hAnsi="Times" w:cs="Arial"/>
        </w:rPr>
        <w:t>≥9kPa, APRI</w:t>
      </w:r>
      <w:r w:rsidRPr="0005261A">
        <w:rPr>
          <w:rFonts w:ascii="Times" w:hAnsi="Times" w:cs="Arial"/>
          <w:lang w:val="vi-VN"/>
        </w:rPr>
        <w:t xml:space="preserve"> </w:t>
      </w:r>
      <w:r w:rsidRPr="0005261A">
        <w:rPr>
          <w:rFonts w:ascii="Times" w:hAnsi="Times" w:cs="Arial"/>
        </w:rPr>
        <w:t xml:space="preserve">≥1; for </w:t>
      </w:r>
      <w:r w:rsidR="00E05F1A" w:rsidRPr="0005261A">
        <w:rPr>
          <w:rFonts w:ascii="Times" w:hAnsi="Times" w:cs="Arial"/>
        </w:rPr>
        <w:t>non-alcoholic fatty liver disease (</w:t>
      </w:r>
      <w:r w:rsidRPr="0005261A">
        <w:rPr>
          <w:rFonts w:ascii="Times" w:hAnsi="Times" w:cs="Arial"/>
        </w:rPr>
        <w:t>NAFLD</w:t>
      </w:r>
      <w:r w:rsidR="00E05F1A" w:rsidRPr="0005261A">
        <w:rPr>
          <w:rFonts w:ascii="Times" w:hAnsi="Times" w:cs="Arial"/>
        </w:rPr>
        <w:t>)</w:t>
      </w:r>
      <w:r w:rsidRPr="0005261A">
        <w:rPr>
          <w:rFonts w:ascii="Times" w:hAnsi="Times" w:cs="Arial"/>
        </w:rPr>
        <w:t>/NASH</w:t>
      </w:r>
      <w:r w:rsidRPr="0005261A">
        <w:rPr>
          <w:rFonts w:ascii="Times" w:hAnsi="Times" w:cs="Arial"/>
          <w:lang w:val="vi-VN"/>
        </w:rPr>
        <w:t>:</w:t>
      </w:r>
      <w:r w:rsidRPr="0005261A">
        <w:rPr>
          <w:rFonts w:ascii="Times" w:hAnsi="Times" w:cs="Arial"/>
        </w:rPr>
        <w:t xml:space="preserve"> TE &gt;8kPa</w:t>
      </w:r>
      <w:r w:rsidRPr="0005261A">
        <w:rPr>
          <w:rFonts w:ascii="Times" w:hAnsi="Times" w:cs="Arial"/>
          <w:lang w:val="vi-VN"/>
        </w:rPr>
        <w:t>,</w:t>
      </w:r>
      <w:r w:rsidRPr="0005261A">
        <w:rPr>
          <w:rFonts w:ascii="Times" w:hAnsi="Times" w:cs="Arial"/>
        </w:rPr>
        <w:t xml:space="preserve"> FIB-4 &gt;1.3</w:t>
      </w:r>
    </w:p>
    <w:p w14:paraId="17290618" w14:textId="1166F556" w:rsidR="00137C3D" w:rsidRPr="0005261A" w:rsidRDefault="00137C3D" w:rsidP="007D149D">
      <w:pPr>
        <w:pStyle w:val="ListParagraph"/>
        <w:numPr>
          <w:ilvl w:val="0"/>
          <w:numId w:val="9"/>
        </w:numPr>
        <w:spacing w:line="480" w:lineRule="auto"/>
        <w:rPr>
          <w:rFonts w:ascii="Times" w:hAnsi="Times" w:cs="Arial"/>
        </w:rPr>
      </w:pPr>
      <w:r w:rsidRPr="0005261A">
        <w:rPr>
          <w:rFonts w:ascii="Times" w:hAnsi="Times" w:cs="Arial"/>
        </w:rPr>
        <w:t xml:space="preserve">Individuals already confirmed </w:t>
      </w:r>
      <w:r w:rsidR="007D149D" w:rsidRPr="0005261A">
        <w:rPr>
          <w:rFonts w:ascii="Times" w:hAnsi="Times" w:cs="Arial"/>
        </w:rPr>
        <w:t xml:space="preserve">having </w:t>
      </w:r>
      <w:r w:rsidRPr="0005261A">
        <w:rPr>
          <w:rFonts w:ascii="Times" w:hAnsi="Times" w:cs="Arial"/>
        </w:rPr>
        <w:t>cirrhosis with MELD ≤15 from any etiology (chronic HBV, chronic HCV, NASH</w:t>
      </w:r>
      <w:r w:rsidR="006024F2">
        <w:rPr>
          <w:rFonts w:ascii="Times" w:hAnsi="Times" w:cs="Arial"/>
        </w:rPr>
        <w:t>,</w:t>
      </w:r>
      <w:r w:rsidRPr="0005261A">
        <w:rPr>
          <w:rFonts w:ascii="Times" w:hAnsi="Times" w:cs="Arial"/>
        </w:rPr>
        <w:t xml:space="preserve"> cirrhosis, etc.) </w:t>
      </w:r>
    </w:p>
    <w:p w14:paraId="75647601" w14:textId="77777777" w:rsidR="00D61C0A" w:rsidRPr="0005261A" w:rsidRDefault="00D61C0A" w:rsidP="00D61C0A">
      <w:pPr>
        <w:pStyle w:val="ListParagraph"/>
        <w:numPr>
          <w:ilvl w:val="2"/>
          <w:numId w:val="9"/>
        </w:numPr>
        <w:spacing w:line="480" w:lineRule="auto"/>
        <w:ind w:left="1080" w:firstLine="0"/>
        <w:rPr>
          <w:rFonts w:ascii="Times" w:hAnsi="Times" w:cs="Arial"/>
        </w:rPr>
      </w:pPr>
      <w:r w:rsidRPr="0005261A">
        <w:rPr>
          <w:rFonts w:ascii="Times" w:hAnsi="Times" w:cs="Arial"/>
        </w:rPr>
        <w:t>No significant hepatic decompensation</w:t>
      </w:r>
    </w:p>
    <w:p w14:paraId="2A100491" w14:textId="77777777" w:rsidR="00D61C0A" w:rsidRPr="0005261A" w:rsidRDefault="00D61C0A" w:rsidP="00D61C0A">
      <w:pPr>
        <w:pStyle w:val="ListParagraph"/>
        <w:numPr>
          <w:ilvl w:val="2"/>
          <w:numId w:val="9"/>
        </w:numPr>
        <w:spacing w:line="480" w:lineRule="auto"/>
        <w:ind w:left="1080" w:firstLine="0"/>
        <w:rPr>
          <w:rFonts w:ascii="Times" w:hAnsi="Times" w:cs="Arial"/>
        </w:rPr>
      </w:pPr>
      <w:r w:rsidRPr="0005261A">
        <w:rPr>
          <w:rFonts w:ascii="Times" w:hAnsi="Times" w:cs="Arial"/>
        </w:rPr>
        <w:t>No hepatorenal syndrome</w:t>
      </w:r>
    </w:p>
    <w:p w14:paraId="1BDB93F9" w14:textId="629B6712" w:rsidR="00137C3D" w:rsidRPr="0005261A" w:rsidRDefault="00137C3D" w:rsidP="007D149D">
      <w:pPr>
        <w:pStyle w:val="ListParagraph"/>
        <w:numPr>
          <w:ilvl w:val="0"/>
          <w:numId w:val="9"/>
        </w:numPr>
        <w:spacing w:line="480" w:lineRule="auto"/>
        <w:rPr>
          <w:rFonts w:ascii="Times" w:hAnsi="Times" w:cs="Arial"/>
        </w:rPr>
      </w:pPr>
      <w:r w:rsidRPr="0005261A">
        <w:rPr>
          <w:rFonts w:ascii="Times" w:hAnsi="Times" w:cs="Arial"/>
        </w:rPr>
        <w:t>For chronic HBV and/or HCV carrier, with or without treatment</w:t>
      </w:r>
    </w:p>
    <w:p w14:paraId="124AB286" w14:textId="5D88C905"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 xml:space="preserve">No prior or current treatment </w:t>
      </w:r>
      <w:r w:rsidR="007D149D" w:rsidRPr="0005261A">
        <w:rPr>
          <w:rFonts w:ascii="Times" w:hAnsi="Times" w:cs="Arial"/>
        </w:rPr>
        <w:t>for</w:t>
      </w:r>
      <w:r w:rsidRPr="0005261A">
        <w:rPr>
          <w:rFonts w:ascii="Times" w:hAnsi="Times" w:cs="Arial"/>
        </w:rPr>
        <w:t xml:space="preserve"> HCC</w:t>
      </w:r>
    </w:p>
    <w:p w14:paraId="56AF7454" w14:textId="0C2A6595"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 xml:space="preserve">No cancer history within </w:t>
      </w:r>
      <w:r w:rsidR="00154BB0" w:rsidRPr="0005261A">
        <w:rPr>
          <w:rFonts w:ascii="Times" w:hAnsi="Times" w:cs="Arial"/>
        </w:rPr>
        <w:t>five</w:t>
      </w:r>
      <w:r w:rsidRPr="0005261A">
        <w:rPr>
          <w:rFonts w:ascii="Times" w:hAnsi="Times" w:cs="Arial"/>
        </w:rPr>
        <w:t xml:space="preserve"> years</w:t>
      </w:r>
    </w:p>
    <w:p w14:paraId="240E9674" w14:textId="5187AAAB"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 xml:space="preserve">No participation in a trial for HCC </w:t>
      </w:r>
      <w:r w:rsidR="00154BB0" w:rsidRPr="0005261A">
        <w:rPr>
          <w:rFonts w:ascii="Times" w:hAnsi="Times" w:cs="Arial"/>
        </w:rPr>
        <w:t>t</w:t>
      </w:r>
      <w:r w:rsidRPr="0005261A">
        <w:rPr>
          <w:rFonts w:ascii="Times" w:hAnsi="Times" w:cs="Arial"/>
        </w:rPr>
        <w:t>reatment</w:t>
      </w:r>
    </w:p>
    <w:p w14:paraId="5EAEB51C" w14:textId="7009039A"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No prior solid organ transplant</w:t>
      </w:r>
    </w:p>
    <w:p w14:paraId="6F66CC42" w14:textId="733E1BE3"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 xml:space="preserve">Albumin, </w:t>
      </w:r>
      <w:r w:rsidR="00154BB0" w:rsidRPr="0005261A">
        <w:rPr>
          <w:rFonts w:ascii="Times" w:hAnsi="Times" w:cs="Arial"/>
        </w:rPr>
        <w:t>b</w:t>
      </w:r>
      <w:r w:rsidRPr="0005261A">
        <w:rPr>
          <w:rFonts w:ascii="Times" w:hAnsi="Times" w:cs="Arial"/>
        </w:rPr>
        <w:t xml:space="preserve">ilirubin, </w:t>
      </w:r>
      <w:r w:rsidR="00154BB0" w:rsidRPr="0005261A">
        <w:rPr>
          <w:rFonts w:ascii="Times" w:hAnsi="Times" w:cs="Arial"/>
        </w:rPr>
        <w:t>c</w:t>
      </w:r>
      <w:r w:rsidRPr="0005261A">
        <w:rPr>
          <w:rFonts w:ascii="Times" w:hAnsi="Times" w:cs="Arial"/>
        </w:rPr>
        <w:t>reatinine</w:t>
      </w:r>
      <w:r w:rsidR="007D149D" w:rsidRPr="0005261A">
        <w:rPr>
          <w:rFonts w:ascii="Times" w:hAnsi="Times" w:cs="Arial"/>
        </w:rPr>
        <w:t>,</w:t>
      </w:r>
      <w:r w:rsidRPr="0005261A">
        <w:rPr>
          <w:rFonts w:ascii="Times" w:hAnsi="Times" w:cs="Arial"/>
        </w:rPr>
        <w:t xml:space="preserve"> and </w:t>
      </w:r>
      <w:r w:rsidR="005020C9" w:rsidRPr="0005261A">
        <w:rPr>
          <w:rFonts w:ascii="Times" w:hAnsi="Times" w:cs="Arial"/>
        </w:rPr>
        <w:t>international normaliz</w:t>
      </w:r>
      <w:r w:rsidR="003526B1" w:rsidRPr="0005261A">
        <w:rPr>
          <w:rFonts w:ascii="Times" w:hAnsi="Times" w:cs="Arial"/>
        </w:rPr>
        <w:t>ed</w:t>
      </w:r>
      <w:r w:rsidR="005020C9" w:rsidRPr="0005261A">
        <w:rPr>
          <w:rFonts w:ascii="Times" w:hAnsi="Times" w:cs="Arial"/>
        </w:rPr>
        <w:t xml:space="preserve"> ratio (</w:t>
      </w:r>
      <w:r w:rsidRPr="0005261A">
        <w:rPr>
          <w:rFonts w:ascii="Times" w:hAnsi="Times" w:cs="Arial"/>
        </w:rPr>
        <w:t>INR</w:t>
      </w:r>
      <w:r w:rsidR="005020C9" w:rsidRPr="0005261A">
        <w:rPr>
          <w:rFonts w:ascii="Times" w:hAnsi="Times" w:cs="Arial"/>
        </w:rPr>
        <w:t>)</w:t>
      </w:r>
      <w:r w:rsidRPr="0005261A">
        <w:rPr>
          <w:rFonts w:ascii="Times" w:hAnsi="Times" w:cs="Arial"/>
        </w:rPr>
        <w:t xml:space="preserve"> labs within </w:t>
      </w:r>
      <w:r w:rsidR="007D149D" w:rsidRPr="0005261A">
        <w:rPr>
          <w:rFonts w:ascii="Times" w:hAnsi="Times" w:cs="Arial"/>
        </w:rPr>
        <w:t xml:space="preserve">the </w:t>
      </w:r>
      <w:r w:rsidRPr="0005261A">
        <w:rPr>
          <w:rFonts w:ascii="Times" w:hAnsi="Times" w:cs="Arial"/>
        </w:rPr>
        <w:t>past 30 days</w:t>
      </w:r>
    </w:p>
    <w:p w14:paraId="01678DAB" w14:textId="77777777" w:rsidR="00D70A9D" w:rsidRPr="0005261A" w:rsidRDefault="00D70A9D" w:rsidP="00D61C0A">
      <w:pPr>
        <w:pStyle w:val="ListParagraph"/>
        <w:numPr>
          <w:ilvl w:val="5"/>
          <w:numId w:val="9"/>
        </w:numPr>
        <w:spacing w:line="480" w:lineRule="auto"/>
        <w:ind w:left="1440"/>
        <w:rPr>
          <w:rFonts w:ascii="Times" w:hAnsi="Times" w:cs="Arial"/>
        </w:rPr>
      </w:pPr>
      <w:r w:rsidRPr="0005261A">
        <w:rPr>
          <w:rFonts w:ascii="Times" w:hAnsi="Times" w:cs="Arial"/>
        </w:rPr>
        <w:t>AFP labs within 180 days irrespective of AFP titer</w:t>
      </w:r>
    </w:p>
    <w:p w14:paraId="55B6FF0E" w14:textId="763C5096" w:rsidR="00137C3D" w:rsidRPr="0005261A" w:rsidRDefault="00137C3D" w:rsidP="00D61C0A">
      <w:pPr>
        <w:pStyle w:val="ListParagraph"/>
        <w:numPr>
          <w:ilvl w:val="5"/>
          <w:numId w:val="9"/>
        </w:numPr>
        <w:spacing w:line="480" w:lineRule="auto"/>
        <w:ind w:left="1440"/>
        <w:rPr>
          <w:rFonts w:ascii="Times" w:hAnsi="Times" w:cs="Arial"/>
        </w:rPr>
      </w:pPr>
      <w:r w:rsidRPr="0005261A">
        <w:rPr>
          <w:rFonts w:ascii="Times" w:hAnsi="Times" w:cs="Arial"/>
        </w:rPr>
        <w:t>Imaging showing no HCC within 180 days</w:t>
      </w:r>
    </w:p>
    <w:p w14:paraId="08D5D1D5" w14:textId="3A240059" w:rsidR="00D61C0A" w:rsidRPr="0005261A" w:rsidRDefault="00D61C0A" w:rsidP="00137C3D">
      <w:pPr>
        <w:pStyle w:val="ListParagraph"/>
        <w:numPr>
          <w:ilvl w:val="0"/>
          <w:numId w:val="9"/>
        </w:numPr>
        <w:spacing w:line="480" w:lineRule="auto"/>
        <w:rPr>
          <w:rFonts w:ascii="Times" w:hAnsi="Times" w:cs="Arial"/>
        </w:rPr>
      </w:pPr>
      <w:r w:rsidRPr="0005261A">
        <w:rPr>
          <w:rFonts w:ascii="Times" w:hAnsi="Times" w:cs="Arial"/>
        </w:rPr>
        <w:t>For other medical history</w:t>
      </w:r>
    </w:p>
    <w:p w14:paraId="44862A6C" w14:textId="6FC23771" w:rsidR="00137C3D" w:rsidRPr="0005261A" w:rsidRDefault="007D149D" w:rsidP="00D61C0A">
      <w:pPr>
        <w:pStyle w:val="ListParagraph"/>
        <w:numPr>
          <w:ilvl w:val="2"/>
          <w:numId w:val="9"/>
        </w:numPr>
        <w:tabs>
          <w:tab w:val="left" w:pos="1440"/>
          <w:tab w:val="left" w:pos="1800"/>
        </w:tabs>
        <w:spacing w:line="480" w:lineRule="auto"/>
        <w:ind w:hanging="990"/>
        <w:rPr>
          <w:rFonts w:ascii="Times" w:hAnsi="Times" w:cs="Arial"/>
        </w:rPr>
      </w:pPr>
      <w:r w:rsidRPr="0005261A">
        <w:rPr>
          <w:rFonts w:ascii="Times" w:hAnsi="Times" w:cs="Arial"/>
        </w:rPr>
        <w:t>No known AIDS-</w:t>
      </w:r>
      <w:r w:rsidR="00137C3D" w:rsidRPr="0005261A">
        <w:rPr>
          <w:rFonts w:ascii="Times" w:hAnsi="Times" w:cs="Arial"/>
        </w:rPr>
        <w:t>related diseases</w:t>
      </w:r>
    </w:p>
    <w:p w14:paraId="6A164155" w14:textId="44B71C40" w:rsidR="00137C3D" w:rsidRPr="0005261A" w:rsidRDefault="00137C3D" w:rsidP="00D61C0A">
      <w:pPr>
        <w:pStyle w:val="ListParagraph"/>
        <w:numPr>
          <w:ilvl w:val="2"/>
          <w:numId w:val="9"/>
        </w:numPr>
        <w:tabs>
          <w:tab w:val="left" w:pos="1440"/>
          <w:tab w:val="left" w:pos="1800"/>
        </w:tabs>
        <w:spacing w:line="480" w:lineRule="auto"/>
        <w:ind w:hanging="990"/>
        <w:rPr>
          <w:rFonts w:ascii="Times" w:hAnsi="Times" w:cs="Arial"/>
        </w:rPr>
      </w:pPr>
      <w:r w:rsidRPr="0005261A">
        <w:rPr>
          <w:rFonts w:ascii="Times" w:hAnsi="Times" w:cs="Arial"/>
        </w:rPr>
        <w:t>No significant co-morbid conditions with life expectancy &lt;5 years</w:t>
      </w:r>
    </w:p>
    <w:p w14:paraId="22270D30" w14:textId="15652FBA" w:rsidR="00D70A9D" w:rsidRPr="0005261A" w:rsidRDefault="00137C3D" w:rsidP="00D61C0A">
      <w:pPr>
        <w:pStyle w:val="ListParagraph"/>
        <w:numPr>
          <w:ilvl w:val="2"/>
          <w:numId w:val="9"/>
        </w:numPr>
        <w:tabs>
          <w:tab w:val="left" w:pos="1440"/>
          <w:tab w:val="left" w:pos="1800"/>
        </w:tabs>
        <w:spacing w:line="480" w:lineRule="auto"/>
        <w:ind w:hanging="990"/>
        <w:rPr>
          <w:rFonts w:ascii="Times" w:hAnsi="Times" w:cs="Arial"/>
        </w:rPr>
      </w:pPr>
      <w:r w:rsidRPr="0005261A">
        <w:rPr>
          <w:rFonts w:ascii="Times" w:hAnsi="Times" w:cs="Arial"/>
        </w:rPr>
        <w:t>No other cancer(s)</w:t>
      </w:r>
    </w:p>
    <w:p w14:paraId="5CA5FA0F" w14:textId="122E33FF" w:rsidR="00D61C0A" w:rsidRPr="0005261A" w:rsidRDefault="00D61C0A" w:rsidP="00D61C0A">
      <w:pPr>
        <w:pStyle w:val="ListParagraph"/>
        <w:numPr>
          <w:ilvl w:val="0"/>
          <w:numId w:val="9"/>
        </w:numPr>
        <w:spacing w:line="480" w:lineRule="auto"/>
        <w:rPr>
          <w:rFonts w:ascii="Times" w:hAnsi="Times" w:cs="Arial"/>
        </w:rPr>
      </w:pPr>
      <w:r w:rsidRPr="0005261A">
        <w:rPr>
          <w:rFonts w:ascii="Times" w:hAnsi="Times" w:cs="Arial"/>
        </w:rPr>
        <w:t xml:space="preserve">Agree to the collection of biosamples (serum, plasma, and urine) at each of the </w:t>
      </w:r>
      <w:r w:rsidR="00F10F2A">
        <w:rPr>
          <w:rFonts w:ascii="Times" w:hAnsi="Times" w:cs="Arial"/>
        </w:rPr>
        <w:t xml:space="preserve">six </w:t>
      </w:r>
      <w:r w:rsidRPr="0005261A">
        <w:rPr>
          <w:rFonts w:ascii="Times" w:hAnsi="Times" w:cs="Arial"/>
        </w:rPr>
        <w:t>months follow-ups during the study duration</w:t>
      </w:r>
    </w:p>
    <w:p w14:paraId="6F498262" w14:textId="2B98DB6F"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Provision of signed and dated informed consent form</w:t>
      </w:r>
    </w:p>
    <w:p w14:paraId="721BDAAA" w14:textId="118D7310"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lastRenderedPageBreak/>
        <w:t xml:space="preserve">Stated willingness to comply with all study procedures and availability for the duration of the study and up to </w:t>
      </w:r>
      <w:r w:rsidR="00F07A95">
        <w:rPr>
          <w:rFonts w:ascii="Times" w:hAnsi="Times" w:cs="Arial"/>
        </w:rPr>
        <w:t>five</w:t>
      </w:r>
      <w:r w:rsidRPr="0005261A">
        <w:rPr>
          <w:rFonts w:ascii="Times" w:hAnsi="Times" w:cs="Arial"/>
        </w:rPr>
        <w:t xml:space="preserve"> years post-study follow up</w:t>
      </w:r>
    </w:p>
    <w:p w14:paraId="31A0AFB5" w14:textId="07D94D5F"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Willingness to give written informed consent to be enrolled in the database</w:t>
      </w:r>
    </w:p>
    <w:p w14:paraId="0050480A" w14:textId="77777777"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Resides in Vietnam or Saudi Arabia at the time of study and provides contact information (email and/or cell phone number for texting)</w:t>
      </w:r>
    </w:p>
    <w:p w14:paraId="6D3D4AC6" w14:textId="7A83F3D7" w:rsidR="00D70A9D" w:rsidRPr="0005261A" w:rsidRDefault="00D70A9D" w:rsidP="00D70A9D">
      <w:pPr>
        <w:pStyle w:val="ListParagraph"/>
        <w:numPr>
          <w:ilvl w:val="0"/>
          <w:numId w:val="9"/>
        </w:numPr>
        <w:spacing w:line="480" w:lineRule="auto"/>
        <w:rPr>
          <w:rFonts w:ascii="Times" w:hAnsi="Times" w:cs="Arial"/>
        </w:rPr>
      </w:pPr>
      <w:r w:rsidRPr="0005261A">
        <w:rPr>
          <w:rFonts w:ascii="Times" w:hAnsi="Times" w:cs="Arial"/>
        </w:rPr>
        <w:t>Two phone numbers and personal identification numbers (citizen identification number)</w:t>
      </w:r>
    </w:p>
    <w:p w14:paraId="7B922B86" w14:textId="47FDDEBC" w:rsidR="00137C3D" w:rsidRPr="0005261A" w:rsidRDefault="00137C3D" w:rsidP="00137C3D">
      <w:pPr>
        <w:spacing w:line="480" w:lineRule="auto"/>
        <w:rPr>
          <w:rFonts w:ascii="Times" w:hAnsi="Times" w:cs="Arial"/>
        </w:rPr>
      </w:pPr>
      <w:r w:rsidRPr="0005261A">
        <w:rPr>
          <w:rFonts w:ascii="Times" w:hAnsi="Times" w:cs="Arial"/>
        </w:rPr>
        <w:t>A patient who meets any of the following criteria will be excluded from participation in this study:</w:t>
      </w:r>
    </w:p>
    <w:p w14:paraId="57DA8B07" w14:textId="0401C8DB" w:rsidR="00137C3D" w:rsidRPr="0005261A" w:rsidRDefault="00137C3D" w:rsidP="00137C3D">
      <w:pPr>
        <w:pStyle w:val="ListParagraph"/>
        <w:numPr>
          <w:ilvl w:val="0"/>
          <w:numId w:val="9"/>
        </w:numPr>
        <w:spacing w:line="480" w:lineRule="auto"/>
        <w:rPr>
          <w:rFonts w:ascii="Times" w:hAnsi="Times" w:cs="Arial"/>
        </w:rPr>
      </w:pPr>
      <w:r w:rsidRPr="0005261A">
        <w:rPr>
          <w:rFonts w:ascii="Times" w:hAnsi="Times" w:cs="Arial"/>
        </w:rPr>
        <w:t>Decompensated cirrhosis (variceal bleeding, hepatic encephalopathy, ascites, spontaneous bacterial peritonitis, and/or hepatorenal syndrome) or MELD</w:t>
      </w:r>
      <w:r w:rsidR="006B1575" w:rsidRPr="0005261A">
        <w:rPr>
          <w:rFonts w:ascii="Times" w:hAnsi="Times" w:cs="Arial"/>
        </w:rPr>
        <w:t xml:space="preserve"> </w:t>
      </w:r>
      <w:r w:rsidRPr="0005261A">
        <w:rPr>
          <w:rFonts w:ascii="Times" w:hAnsi="Times" w:cs="Arial"/>
        </w:rPr>
        <w:t>&gt;15</w:t>
      </w:r>
    </w:p>
    <w:p w14:paraId="76147E08" w14:textId="67884286" w:rsidR="00137C3D" w:rsidRPr="0005261A" w:rsidRDefault="00137C3D" w:rsidP="00137C3D">
      <w:pPr>
        <w:pStyle w:val="ListParagraph"/>
        <w:numPr>
          <w:ilvl w:val="0"/>
          <w:numId w:val="9"/>
        </w:numPr>
        <w:spacing w:line="480" w:lineRule="auto"/>
        <w:rPr>
          <w:rFonts w:ascii="Times" w:hAnsi="Times" w:cs="Arial"/>
        </w:rPr>
      </w:pPr>
      <w:r w:rsidRPr="0005261A">
        <w:rPr>
          <w:rFonts w:ascii="Times" w:hAnsi="Times" w:cs="Arial"/>
        </w:rPr>
        <w:t>Individuals who already have HCC, with or without HCC</w:t>
      </w:r>
      <w:r w:rsidR="00D3515B" w:rsidRPr="0005261A">
        <w:rPr>
          <w:rFonts w:ascii="Times" w:hAnsi="Times" w:cs="Arial"/>
          <w:lang w:val="vi-VN"/>
        </w:rPr>
        <w:t xml:space="preserve"> </w:t>
      </w:r>
      <w:r w:rsidRPr="0005261A">
        <w:rPr>
          <w:rFonts w:ascii="Times" w:hAnsi="Times" w:cs="Arial"/>
        </w:rPr>
        <w:t>treatment</w:t>
      </w:r>
    </w:p>
    <w:p w14:paraId="0B33E7BB" w14:textId="51B420AB" w:rsidR="00137C3D" w:rsidRPr="0005261A" w:rsidRDefault="00137C3D" w:rsidP="00137C3D">
      <w:pPr>
        <w:pStyle w:val="ListParagraph"/>
        <w:numPr>
          <w:ilvl w:val="0"/>
          <w:numId w:val="9"/>
        </w:numPr>
        <w:spacing w:line="480" w:lineRule="auto"/>
        <w:rPr>
          <w:rFonts w:ascii="Times" w:hAnsi="Times" w:cs="Arial"/>
        </w:rPr>
      </w:pPr>
      <w:r w:rsidRPr="0005261A">
        <w:rPr>
          <w:rFonts w:ascii="Times" w:hAnsi="Times" w:cs="Arial"/>
        </w:rPr>
        <w:t>On liver transplantation list or anticipated to be on the liver transplantation list during the study duration</w:t>
      </w:r>
    </w:p>
    <w:p w14:paraId="17C71DA0" w14:textId="77777777" w:rsidR="0018064D" w:rsidRPr="0005261A" w:rsidRDefault="00137C3D" w:rsidP="0018064D">
      <w:pPr>
        <w:pStyle w:val="ListParagraph"/>
        <w:numPr>
          <w:ilvl w:val="0"/>
          <w:numId w:val="9"/>
        </w:numPr>
        <w:spacing w:line="480" w:lineRule="auto"/>
        <w:rPr>
          <w:rFonts w:ascii="Times" w:hAnsi="Times" w:cs="Arial"/>
        </w:rPr>
      </w:pPr>
      <w:r w:rsidRPr="0005261A">
        <w:rPr>
          <w:rFonts w:ascii="Times" w:hAnsi="Times" w:cs="Arial"/>
        </w:rPr>
        <w:t xml:space="preserve">Any serious or active medical or psychiatric illness </w:t>
      </w:r>
      <w:r w:rsidR="007D149D" w:rsidRPr="0005261A">
        <w:rPr>
          <w:rFonts w:ascii="Times" w:hAnsi="Times" w:cs="Arial"/>
        </w:rPr>
        <w:t>that</w:t>
      </w:r>
      <w:r w:rsidRPr="0005261A">
        <w:rPr>
          <w:rFonts w:ascii="Times" w:hAnsi="Times" w:cs="Arial"/>
        </w:rPr>
        <w:t>, in the opinion of the investigator, would interfere with patient treatment, assessment</w:t>
      </w:r>
      <w:r w:rsidR="007D149D" w:rsidRPr="0005261A">
        <w:rPr>
          <w:rFonts w:ascii="Times" w:hAnsi="Times" w:cs="Arial"/>
        </w:rPr>
        <w:t>,</w:t>
      </w:r>
      <w:r w:rsidRPr="0005261A">
        <w:rPr>
          <w:rFonts w:ascii="Times" w:hAnsi="Times" w:cs="Arial"/>
        </w:rPr>
        <w:t xml:space="preserve"> or compliance with the protocol</w:t>
      </w:r>
      <w:r w:rsidR="0018064D" w:rsidRPr="0005261A">
        <w:rPr>
          <w:rFonts w:ascii="Times" w:hAnsi="Times" w:cs="Arial"/>
        </w:rPr>
        <w:t xml:space="preserve"> </w:t>
      </w:r>
    </w:p>
    <w:p w14:paraId="78A3B918" w14:textId="19337080" w:rsidR="00137C3D" w:rsidRPr="0005261A" w:rsidRDefault="0018064D" w:rsidP="0018064D">
      <w:pPr>
        <w:pStyle w:val="ListParagraph"/>
        <w:numPr>
          <w:ilvl w:val="0"/>
          <w:numId w:val="9"/>
        </w:numPr>
        <w:spacing w:line="480" w:lineRule="auto"/>
        <w:rPr>
          <w:rFonts w:ascii="Times" w:hAnsi="Times" w:cs="Arial"/>
        </w:rPr>
      </w:pPr>
      <w:r w:rsidRPr="0005261A">
        <w:rPr>
          <w:rFonts w:ascii="Times" w:hAnsi="Times" w:cs="Arial"/>
        </w:rPr>
        <w:t>Known HIV positive</w:t>
      </w:r>
    </w:p>
    <w:p w14:paraId="0206153B" w14:textId="7C5BA8E9" w:rsidR="00137C3D" w:rsidRPr="0005261A" w:rsidRDefault="00137C3D" w:rsidP="00137C3D">
      <w:pPr>
        <w:pStyle w:val="ListParagraph"/>
        <w:numPr>
          <w:ilvl w:val="0"/>
          <w:numId w:val="9"/>
        </w:numPr>
        <w:spacing w:line="480" w:lineRule="auto"/>
        <w:rPr>
          <w:rFonts w:ascii="Times" w:hAnsi="Times" w:cs="Arial"/>
        </w:rPr>
      </w:pPr>
      <w:r w:rsidRPr="0005261A">
        <w:rPr>
          <w:rFonts w:ascii="Times" w:hAnsi="Times" w:cs="Arial"/>
        </w:rPr>
        <w:t xml:space="preserve">Taking Vitamin K within </w:t>
      </w:r>
      <w:r w:rsidR="00D3515B" w:rsidRPr="0005261A">
        <w:rPr>
          <w:rFonts w:ascii="Times" w:hAnsi="Times" w:cs="Arial"/>
        </w:rPr>
        <w:t>seven</w:t>
      </w:r>
      <w:r w:rsidRPr="0005261A">
        <w:rPr>
          <w:rFonts w:ascii="Times" w:hAnsi="Times" w:cs="Arial"/>
        </w:rPr>
        <w:t xml:space="preserve"> days prior to clinic follow or having disease affecting Vitamin K levels. </w:t>
      </w:r>
    </w:p>
    <w:p w14:paraId="7677E43D" w14:textId="77777777" w:rsidR="0018064D" w:rsidRPr="0005261A" w:rsidRDefault="00137C3D" w:rsidP="0018064D">
      <w:pPr>
        <w:pStyle w:val="ListParagraph"/>
        <w:numPr>
          <w:ilvl w:val="0"/>
          <w:numId w:val="9"/>
        </w:numPr>
        <w:spacing w:line="480" w:lineRule="auto"/>
        <w:rPr>
          <w:rFonts w:ascii="Times" w:hAnsi="Times" w:cs="Arial"/>
        </w:rPr>
      </w:pPr>
      <w:r w:rsidRPr="0005261A">
        <w:rPr>
          <w:rFonts w:ascii="Times" w:hAnsi="Times" w:cs="Arial"/>
        </w:rPr>
        <w:t>Active drug use or dependence that, in the opinion of the study investigator, would</w:t>
      </w:r>
      <w:r w:rsidR="00D3515B" w:rsidRPr="0005261A">
        <w:rPr>
          <w:rFonts w:ascii="Times" w:hAnsi="Times" w:cs="Arial"/>
          <w:lang w:val="vi-VN"/>
        </w:rPr>
        <w:t xml:space="preserve"> </w:t>
      </w:r>
      <w:r w:rsidRPr="0005261A">
        <w:rPr>
          <w:rFonts w:ascii="Times" w:hAnsi="Times" w:cs="Arial"/>
        </w:rPr>
        <w:t>interfere with adherence to study requirements</w:t>
      </w:r>
      <w:r w:rsidR="0018064D" w:rsidRPr="0005261A">
        <w:rPr>
          <w:rFonts w:ascii="Times" w:hAnsi="Times" w:cs="Arial"/>
        </w:rPr>
        <w:t xml:space="preserve"> </w:t>
      </w:r>
    </w:p>
    <w:p w14:paraId="61D64C0E" w14:textId="7BD443A1" w:rsidR="00137C3D" w:rsidRPr="0005261A" w:rsidRDefault="0018064D" w:rsidP="0018064D">
      <w:pPr>
        <w:pStyle w:val="ListParagraph"/>
        <w:numPr>
          <w:ilvl w:val="0"/>
          <w:numId w:val="9"/>
        </w:numPr>
        <w:spacing w:line="480" w:lineRule="auto"/>
        <w:rPr>
          <w:rFonts w:ascii="Times" w:hAnsi="Times" w:cs="Arial"/>
        </w:rPr>
      </w:pPr>
      <w:r w:rsidRPr="0005261A">
        <w:rPr>
          <w:rFonts w:ascii="Times" w:hAnsi="Times" w:cs="Arial"/>
        </w:rPr>
        <w:t>Taking Vitamin K within seven days prior to clinic follow or having disease affecting Vitamin K levels</w:t>
      </w:r>
    </w:p>
    <w:p w14:paraId="780D5531" w14:textId="42F6439A" w:rsidR="00D61C0A" w:rsidRPr="0005261A" w:rsidRDefault="00DA6B17" w:rsidP="00D61C0A">
      <w:pPr>
        <w:pStyle w:val="ListParagraph"/>
        <w:numPr>
          <w:ilvl w:val="0"/>
          <w:numId w:val="9"/>
        </w:numPr>
        <w:spacing w:line="480" w:lineRule="auto"/>
        <w:rPr>
          <w:rFonts w:ascii="Times" w:hAnsi="Times" w:cs="Arial"/>
        </w:rPr>
      </w:pPr>
      <w:r w:rsidRPr="0005261A">
        <w:rPr>
          <w:rFonts w:ascii="Times" w:hAnsi="Times" w:cs="Arial"/>
        </w:rPr>
        <w:t>Inadequate d</w:t>
      </w:r>
      <w:r w:rsidR="00D61C0A" w:rsidRPr="0005261A">
        <w:rPr>
          <w:rFonts w:ascii="Times" w:hAnsi="Times" w:cs="Arial"/>
        </w:rPr>
        <w:t xml:space="preserve">ocumentation </w:t>
      </w:r>
    </w:p>
    <w:p w14:paraId="62B7F285" w14:textId="332E86CD" w:rsidR="00D61C0A" w:rsidRPr="0005261A" w:rsidRDefault="00D61C0A" w:rsidP="00D61C0A">
      <w:pPr>
        <w:pStyle w:val="ListParagraph"/>
        <w:numPr>
          <w:ilvl w:val="0"/>
          <w:numId w:val="9"/>
        </w:numPr>
        <w:spacing w:line="480" w:lineRule="auto"/>
        <w:rPr>
          <w:rFonts w:ascii="Times" w:hAnsi="Times" w:cs="Arial"/>
        </w:rPr>
      </w:pPr>
      <w:r w:rsidRPr="0005261A">
        <w:rPr>
          <w:rFonts w:ascii="Times" w:hAnsi="Times" w:cs="Arial"/>
        </w:rPr>
        <w:lastRenderedPageBreak/>
        <w:t>Individuals who cannot, do not want to, or refuse to sign the informed consent form</w:t>
      </w:r>
    </w:p>
    <w:p w14:paraId="509DA173" w14:textId="2DB3C7D8" w:rsidR="00137C3D" w:rsidRPr="0005261A" w:rsidRDefault="00137C3D" w:rsidP="008704F0">
      <w:pPr>
        <w:spacing w:line="480" w:lineRule="auto"/>
        <w:rPr>
          <w:rFonts w:ascii="Times" w:hAnsi="Times" w:cs="Arial"/>
        </w:rPr>
      </w:pPr>
    </w:p>
    <w:p w14:paraId="7F80CEAF" w14:textId="77777777" w:rsidR="00565557" w:rsidRPr="0005261A" w:rsidRDefault="00565557" w:rsidP="00565557">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Study settings</w:t>
      </w:r>
    </w:p>
    <w:p w14:paraId="0B860A63" w14:textId="21990B0C" w:rsidR="00565557" w:rsidRPr="0005261A" w:rsidRDefault="00565557" w:rsidP="00565557">
      <w:pPr>
        <w:spacing w:line="480" w:lineRule="auto"/>
        <w:rPr>
          <w:rFonts w:ascii="Times" w:hAnsi="Times" w:cs="Arial"/>
        </w:rPr>
      </w:pPr>
      <w:r w:rsidRPr="0005261A">
        <w:rPr>
          <w:rFonts w:ascii="Times" w:hAnsi="Times" w:cs="Arial"/>
        </w:rPr>
        <w:t>Patients will be recruited at Hepatology Clinic, Viral Hepatitis Clinic, and/or Infectious Diseases Clinic of the following major hospitals in Vietnam and Saudi Arabia</w:t>
      </w:r>
      <w:r w:rsidR="001F2DD1" w:rsidRPr="0005261A">
        <w:rPr>
          <w:rFonts w:ascii="Times" w:hAnsi="Times" w:cs="Arial"/>
        </w:rPr>
        <w:t xml:space="preserve"> </w:t>
      </w:r>
      <w:r w:rsidR="001F2DD1" w:rsidRPr="0005261A">
        <w:rPr>
          <w:rFonts w:ascii="Times" w:hAnsi="Times" w:cs="Arial"/>
          <w:b/>
          <w:bCs/>
          <w:i/>
          <w:iCs/>
        </w:rPr>
        <w:t>(Fig. 1)</w:t>
      </w:r>
      <w:r w:rsidRPr="0005261A">
        <w:rPr>
          <w:rFonts w:ascii="Times" w:hAnsi="Times" w:cs="Arial"/>
        </w:rPr>
        <w:t>:</w:t>
      </w:r>
    </w:p>
    <w:p w14:paraId="3049205A" w14:textId="77777777" w:rsidR="00565557" w:rsidRPr="0005261A" w:rsidRDefault="00565557" w:rsidP="00565557">
      <w:pPr>
        <w:spacing w:line="480" w:lineRule="auto"/>
        <w:rPr>
          <w:rFonts w:ascii="Times" w:hAnsi="Times" w:cs="Arial"/>
        </w:rPr>
      </w:pPr>
    </w:p>
    <w:p w14:paraId="006AF2DE" w14:textId="3DA113FA"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Medic Medical Center in H</w:t>
      </w:r>
      <w:r w:rsidR="00D3515B" w:rsidRPr="0005261A">
        <w:rPr>
          <w:rFonts w:ascii="Times" w:hAnsi="Times" w:cs="Arial"/>
        </w:rPr>
        <w:t>o</w:t>
      </w:r>
      <w:r w:rsidR="00D3515B" w:rsidRPr="0005261A">
        <w:rPr>
          <w:rFonts w:ascii="Times" w:hAnsi="Times" w:cs="Arial"/>
          <w:lang w:val="vi-VN"/>
        </w:rPr>
        <w:t xml:space="preserve"> Chi Minh City</w:t>
      </w:r>
      <w:r w:rsidRPr="0005261A">
        <w:rPr>
          <w:rFonts w:ascii="Times" w:hAnsi="Times" w:cs="Arial"/>
        </w:rPr>
        <w:t>, Vietnam</w:t>
      </w:r>
    </w:p>
    <w:p w14:paraId="21F3DDC8" w14:textId="68D5110E"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Medic Medical Center in Ca Mau</w:t>
      </w:r>
      <w:r w:rsidR="008D3E1E" w:rsidRPr="0005261A">
        <w:rPr>
          <w:rFonts w:ascii="Times" w:hAnsi="Times" w:cs="Arial"/>
        </w:rPr>
        <w:t xml:space="preserve"> City</w:t>
      </w:r>
      <w:r w:rsidRPr="0005261A">
        <w:rPr>
          <w:rFonts w:ascii="Times" w:hAnsi="Times" w:cs="Arial"/>
        </w:rPr>
        <w:t>, Vietnam</w:t>
      </w:r>
    </w:p>
    <w:p w14:paraId="4F8C1843" w14:textId="2CEFA0F2" w:rsidR="0018064D" w:rsidRPr="0005261A" w:rsidRDefault="00565557" w:rsidP="0018064D">
      <w:pPr>
        <w:pStyle w:val="ListParagraph"/>
        <w:numPr>
          <w:ilvl w:val="0"/>
          <w:numId w:val="8"/>
        </w:numPr>
        <w:spacing w:line="480" w:lineRule="auto"/>
        <w:rPr>
          <w:rFonts w:ascii="Times" w:hAnsi="Times" w:cs="Arial"/>
        </w:rPr>
      </w:pPr>
      <w:r w:rsidRPr="0005261A">
        <w:rPr>
          <w:rFonts w:ascii="Times" w:hAnsi="Times" w:cs="Arial"/>
        </w:rPr>
        <w:t>Medic Medical Center in Kien Giang</w:t>
      </w:r>
      <w:r w:rsidR="008D3E1E" w:rsidRPr="0005261A">
        <w:rPr>
          <w:rFonts w:ascii="Times" w:hAnsi="Times" w:cs="Arial"/>
        </w:rPr>
        <w:t xml:space="preserve"> City</w:t>
      </w:r>
      <w:r w:rsidRPr="0005261A">
        <w:rPr>
          <w:rFonts w:ascii="Times" w:hAnsi="Times" w:cs="Arial"/>
        </w:rPr>
        <w:t>, Vietnam</w:t>
      </w:r>
    </w:p>
    <w:p w14:paraId="53CC8576" w14:textId="3A6AFEA3" w:rsidR="0018064D" w:rsidRPr="0005261A" w:rsidRDefault="0018064D" w:rsidP="0018064D">
      <w:pPr>
        <w:pStyle w:val="ListParagraph"/>
        <w:numPr>
          <w:ilvl w:val="0"/>
          <w:numId w:val="8"/>
        </w:numPr>
        <w:spacing w:line="480" w:lineRule="auto"/>
        <w:rPr>
          <w:rFonts w:ascii="Times" w:hAnsi="Times" w:cs="Arial"/>
        </w:rPr>
      </w:pPr>
      <w:r w:rsidRPr="0005261A">
        <w:rPr>
          <w:rFonts w:ascii="Times" w:hAnsi="Times" w:cs="Arial"/>
        </w:rPr>
        <w:t>Institute of Gastroenterology and Hepatology, Ha</w:t>
      </w:r>
      <w:r w:rsidR="00E558E3">
        <w:rPr>
          <w:rFonts w:ascii="Times" w:hAnsi="Times" w:cs="Arial"/>
        </w:rPr>
        <w:t>n</w:t>
      </w:r>
      <w:r w:rsidRPr="0005261A">
        <w:rPr>
          <w:rFonts w:ascii="Times" w:hAnsi="Times" w:cs="Arial"/>
        </w:rPr>
        <w:t>oi, Vietnam</w:t>
      </w:r>
    </w:p>
    <w:p w14:paraId="4EACBC9C" w14:textId="0F5B6C2B" w:rsidR="0018064D" w:rsidRPr="0005261A" w:rsidRDefault="0018064D" w:rsidP="0018064D">
      <w:pPr>
        <w:pStyle w:val="ListParagraph"/>
        <w:numPr>
          <w:ilvl w:val="0"/>
          <w:numId w:val="8"/>
        </w:numPr>
        <w:spacing w:line="480" w:lineRule="auto"/>
        <w:rPr>
          <w:rFonts w:ascii="Times" w:hAnsi="Times" w:cs="Arial"/>
        </w:rPr>
      </w:pPr>
      <w:r w:rsidRPr="0005261A">
        <w:rPr>
          <w:rFonts w:ascii="Times" w:hAnsi="Times" w:cs="Arial"/>
        </w:rPr>
        <w:t>Dong Da General Hospital, Ha</w:t>
      </w:r>
      <w:r w:rsidR="00E558E3">
        <w:rPr>
          <w:rFonts w:ascii="Times" w:hAnsi="Times" w:cs="Arial"/>
        </w:rPr>
        <w:t>n</w:t>
      </w:r>
      <w:r w:rsidRPr="0005261A">
        <w:rPr>
          <w:rFonts w:ascii="Times" w:hAnsi="Times" w:cs="Arial"/>
        </w:rPr>
        <w:t>oi, Vietnam</w:t>
      </w:r>
    </w:p>
    <w:p w14:paraId="2B68B69D" w14:textId="77777777"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King Faisal Specialist Hospital and Research Center, Riyadh, Saudi Arabia</w:t>
      </w:r>
    </w:p>
    <w:p w14:paraId="6B327D99" w14:textId="77777777"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King Faisal Specialist Hospital and Research Center, Jeddah, Saudi Arabia</w:t>
      </w:r>
    </w:p>
    <w:p w14:paraId="0B094B40" w14:textId="77777777"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King Saud University Medical City, Riyadh, Saudi Arabia</w:t>
      </w:r>
    </w:p>
    <w:p w14:paraId="7E9882AE" w14:textId="77777777"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National Guard Hospital, Riyadh, Saudi Arabia</w:t>
      </w:r>
    </w:p>
    <w:p w14:paraId="3BDA4266" w14:textId="77777777" w:rsidR="00565557" w:rsidRPr="0005261A" w:rsidRDefault="00565557" w:rsidP="00565557">
      <w:pPr>
        <w:pStyle w:val="ListParagraph"/>
        <w:numPr>
          <w:ilvl w:val="0"/>
          <w:numId w:val="8"/>
        </w:numPr>
        <w:spacing w:line="480" w:lineRule="auto"/>
        <w:rPr>
          <w:rFonts w:ascii="Times" w:hAnsi="Times" w:cs="Arial"/>
        </w:rPr>
      </w:pPr>
      <w:r w:rsidRPr="0005261A">
        <w:rPr>
          <w:rFonts w:ascii="Times" w:hAnsi="Times" w:cs="Arial"/>
        </w:rPr>
        <w:t>National Guard Hospital, Jeddah, Saudi Arabia</w:t>
      </w:r>
    </w:p>
    <w:p w14:paraId="65068734" w14:textId="77777777" w:rsidR="00565557" w:rsidRPr="0005261A" w:rsidRDefault="00565557" w:rsidP="008704F0">
      <w:pPr>
        <w:spacing w:line="480" w:lineRule="auto"/>
        <w:rPr>
          <w:rFonts w:ascii="Times" w:hAnsi="Times" w:cs="Arial"/>
        </w:rPr>
      </w:pPr>
    </w:p>
    <w:p w14:paraId="4929E29B" w14:textId="206FD059" w:rsidR="0095657B" w:rsidRPr="0005261A" w:rsidRDefault="0095657B"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Study schedule</w:t>
      </w:r>
      <w:r w:rsidR="00A150D2" w:rsidRPr="0005261A">
        <w:rPr>
          <w:rFonts w:ascii="Times" w:hAnsi="Times" w:cs="Arial"/>
          <w:b/>
          <w:bCs/>
          <w:i/>
          <w:iCs/>
          <w:color w:val="auto"/>
          <w:sz w:val="24"/>
          <w:szCs w:val="24"/>
        </w:rPr>
        <w:t xml:space="preserve"> &amp; assessments</w:t>
      </w:r>
    </w:p>
    <w:p w14:paraId="5A742BDC" w14:textId="26FCD2FE" w:rsidR="007A1779" w:rsidRPr="0005261A" w:rsidRDefault="00296DCD" w:rsidP="00A80D76">
      <w:pPr>
        <w:spacing w:line="480" w:lineRule="auto"/>
        <w:jc w:val="both"/>
        <w:rPr>
          <w:rFonts w:ascii="Times" w:hAnsi="Times" w:cs="Arial"/>
        </w:rPr>
      </w:pPr>
      <w:r w:rsidRPr="0005261A">
        <w:rPr>
          <w:rFonts w:ascii="Times" w:hAnsi="Times" w:cs="Arial"/>
          <w:b/>
          <w:bCs/>
          <w:i/>
          <w:iCs/>
        </w:rPr>
        <w:t>Fi</w:t>
      </w:r>
      <w:r w:rsidR="00A150D2" w:rsidRPr="0005261A">
        <w:rPr>
          <w:rFonts w:ascii="Times" w:hAnsi="Times" w:cs="Arial"/>
          <w:b/>
          <w:bCs/>
          <w:i/>
          <w:iCs/>
        </w:rPr>
        <w:t xml:space="preserve">g </w:t>
      </w:r>
      <w:r w:rsidR="00EE43A7" w:rsidRPr="0005261A">
        <w:rPr>
          <w:rFonts w:ascii="Times" w:hAnsi="Times" w:cs="Arial"/>
          <w:b/>
          <w:bCs/>
          <w:i/>
          <w:iCs/>
        </w:rPr>
        <w:t>2</w:t>
      </w:r>
      <w:r w:rsidR="00A150D2" w:rsidRPr="0005261A">
        <w:rPr>
          <w:rFonts w:ascii="Times" w:hAnsi="Times" w:cs="Arial"/>
        </w:rPr>
        <w:t xml:space="preserve"> depicts the study schema. </w:t>
      </w:r>
      <w:r w:rsidR="007A1779" w:rsidRPr="0005261A">
        <w:rPr>
          <w:rFonts w:ascii="Times" w:hAnsi="Times" w:cs="Arial"/>
        </w:rPr>
        <w:t xml:space="preserve">The study is planned for </w:t>
      </w:r>
      <w:r w:rsidR="00D3515B" w:rsidRPr="0005261A">
        <w:rPr>
          <w:rFonts w:ascii="Times" w:hAnsi="Times" w:cs="Arial"/>
        </w:rPr>
        <w:t>five</w:t>
      </w:r>
      <w:r w:rsidR="007A1779" w:rsidRPr="0005261A">
        <w:rPr>
          <w:rFonts w:ascii="Times" w:hAnsi="Times" w:cs="Arial"/>
        </w:rPr>
        <w:t xml:space="preserve"> years. </w:t>
      </w:r>
      <w:r w:rsidR="00725EAE" w:rsidRPr="0005261A">
        <w:rPr>
          <w:rFonts w:ascii="Times" w:hAnsi="Times" w:cs="Arial"/>
        </w:rPr>
        <w:t>I</w:t>
      </w:r>
      <w:r w:rsidR="007A1779" w:rsidRPr="0005261A">
        <w:rPr>
          <w:rFonts w:ascii="Times" w:hAnsi="Times" w:cs="Arial"/>
        </w:rPr>
        <w:t>ndividuals with a liver mass ≥1 cm in diameter, elevated AFP (≥9ng/mL), and/or elevated GALAD score (≥</w:t>
      </w:r>
      <w:r w:rsidR="00011E18" w:rsidRPr="0005261A">
        <w:rPr>
          <w:rFonts w:ascii="Times" w:hAnsi="Times" w:cs="Arial"/>
        </w:rPr>
        <w:t>-</w:t>
      </w:r>
      <w:r w:rsidR="000656A7" w:rsidRPr="0005261A">
        <w:rPr>
          <w:rFonts w:ascii="Times" w:hAnsi="Times" w:cs="Arial"/>
        </w:rPr>
        <w:t>0.63)</w:t>
      </w:r>
      <w:r w:rsidR="007A1779" w:rsidRPr="0005261A">
        <w:rPr>
          <w:rFonts w:ascii="Times" w:hAnsi="Times" w:cs="Arial"/>
        </w:rPr>
        <w:t xml:space="preserve"> will be scanned with dynamic contrast-enhanced MRI</w:t>
      </w:r>
      <w:r w:rsidR="007D149D" w:rsidRPr="0005261A">
        <w:rPr>
          <w:rFonts w:ascii="Times" w:hAnsi="Times" w:cs="Arial"/>
        </w:rPr>
        <w:t>,</w:t>
      </w:r>
      <w:r w:rsidR="007A1779" w:rsidRPr="0005261A">
        <w:rPr>
          <w:rFonts w:ascii="Times" w:hAnsi="Times" w:cs="Arial"/>
        </w:rPr>
        <w:t xml:space="preserve"> and a diagnosis of HCC will be made by LiRADS-5. Additionally, those who do not exhibit abnormal imaging findings, elevated AFP titer, and/or elevated GALAD score will obtain a dynamic contrast-enhanced MRI annually</w:t>
      </w:r>
      <w:r w:rsidRPr="0005261A">
        <w:rPr>
          <w:rFonts w:ascii="Times" w:hAnsi="Times" w:cs="Arial"/>
        </w:rPr>
        <w:t xml:space="preserve"> for </w:t>
      </w:r>
      <w:r w:rsidR="00D3515B" w:rsidRPr="0005261A">
        <w:rPr>
          <w:rFonts w:ascii="Times" w:hAnsi="Times" w:cs="Arial"/>
        </w:rPr>
        <w:t>five</w:t>
      </w:r>
      <w:r w:rsidRPr="0005261A">
        <w:rPr>
          <w:rFonts w:ascii="Times" w:hAnsi="Times" w:cs="Arial"/>
        </w:rPr>
        <w:t xml:space="preserve"> years to assess for HCC.</w:t>
      </w:r>
    </w:p>
    <w:p w14:paraId="35C385AB" w14:textId="67750EEA" w:rsidR="007A1779" w:rsidRPr="0005261A" w:rsidRDefault="007A1779" w:rsidP="00A80D76">
      <w:pPr>
        <w:spacing w:line="480" w:lineRule="auto"/>
        <w:jc w:val="both"/>
        <w:rPr>
          <w:rFonts w:ascii="Times" w:hAnsi="Times" w:cs="Arial"/>
        </w:rPr>
      </w:pPr>
      <w:r w:rsidRPr="0005261A">
        <w:rPr>
          <w:rFonts w:ascii="Times" w:hAnsi="Times" w:cs="Arial"/>
        </w:rPr>
        <w:lastRenderedPageBreak/>
        <w:t xml:space="preserve">During </w:t>
      </w:r>
      <w:r w:rsidR="001965D1" w:rsidRPr="0005261A">
        <w:rPr>
          <w:rFonts w:ascii="Times" w:hAnsi="Times" w:cs="Arial"/>
        </w:rPr>
        <w:t xml:space="preserve">the </w:t>
      </w:r>
      <w:r w:rsidR="009D4D05" w:rsidRPr="0005261A">
        <w:rPr>
          <w:rFonts w:ascii="Times" w:hAnsi="Times" w:cs="Arial"/>
        </w:rPr>
        <w:t>5-year</w:t>
      </w:r>
      <w:r w:rsidRPr="0005261A">
        <w:rPr>
          <w:rFonts w:ascii="Times" w:hAnsi="Times" w:cs="Arial"/>
        </w:rPr>
        <w:t xml:space="preserve"> time frame, we anticipate at least 80 (approximately 16 each year if 1% incidence x </w:t>
      </w:r>
      <w:r w:rsidR="007D0CAA" w:rsidRPr="0005261A">
        <w:rPr>
          <w:rFonts w:ascii="Times" w:hAnsi="Times" w:cs="Arial"/>
        </w:rPr>
        <w:t>five</w:t>
      </w:r>
      <w:r w:rsidRPr="0005261A">
        <w:rPr>
          <w:rFonts w:ascii="Times" w:hAnsi="Times" w:cs="Arial"/>
        </w:rPr>
        <w:t xml:space="preserve"> years for both cohorts in Vietnam and Saudi Arabia) or </w:t>
      </w:r>
      <w:r w:rsidR="00702D77">
        <w:rPr>
          <w:rFonts w:ascii="Times" w:hAnsi="Times" w:cs="Arial"/>
        </w:rPr>
        <w:t xml:space="preserve">as many as </w:t>
      </w:r>
      <w:r w:rsidRPr="0005261A">
        <w:rPr>
          <w:rFonts w:ascii="Times" w:hAnsi="Times" w:cs="Arial"/>
        </w:rPr>
        <w:t xml:space="preserve">320 (64 per year if 4% incidence x </w:t>
      </w:r>
      <w:r w:rsidR="007D0CAA" w:rsidRPr="0005261A">
        <w:rPr>
          <w:rFonts w:ascii="Times" w:hAnsi="Times" w:cs="Arial"/>
        </w:rPr>
        <w:t>five</w:t>
      </w:r>
      <w:r w:rsidRPr="0005261A">
        <w:rPr>
          <w:rFonts w:ascii="Times" w:hAnsi="Times" w:cs="Arial"/>
        </w:rPr>
        <w:t xml:space="preserve"> years for both cohorts in Vietnam and Saudi Arabia) incident HCC cases given the high HCC incidence rate in Vietnam and Saudi Arabia. With </w:t>
      </w:r>
      <w:r w:rsidR="00702D77">
        <w:rPr>
          <w:rFonts w:ascii="Times" w:hAnsi="Times" w:cs="Arial"/>
        </w:rPr>
        <w:t xml:space="preserve">the range of </w:t>
      </w:r>
      <w:r w:rsidRPr="0005261A">
        <w:rPr>
          <w:rFonts w:ascii="Times" w:hAnsi="Times" w:cs="Arial"/>
        </w:rPr>
        <w:t>80 to 320 anticipated HCC cases, we will have 90% to 99%</w:t>
      </w:r>
      <w:r w:rsidR="00702D77">
        <w:rPr>
          <w:rFonts w:ascii="Times" w:hAnsi="Times" w:cs="Arial"/>
        </w:rPr>
        <w:t xml:space="preserve"> power</w:t>
      </w:r>
      <w:r w:rsidRPr="0005261A">
        <w:rPr>
          <w:rFonts w:ascii="Times" w:hAnsi="Times" w:cs="Arial"/>
        </w:rPr>
        <w:t>, respectively</w:t>
      </w:r>
      <w:r w:rsidR="009608B7">
        <w:rPr>
          <w:rFonts w:ascii="Times" w:hAnsi="Times" w:cs="Arial"/>
        </w:rPr>
        <w:t xml:space="preserve">, to detect </w:t>
      </w:r>
      <w:r w:rsidR="00D2179F">
        <w:rPr>
          <w:rFonts w:ascii="Times" w:hAnsi="Times" w:cs="Arial"/>
        </w:rPr>
        <w:t>a meaningful difference in the cases vs. control (more on sample size calculation below)</w:t>
      </w:r>
      <w:r w:rsidR="009608B7">
        <w:rPr>
          <w:rFonts w:ascii="Times" w:hAnsi="Times" w:cs="Arial"/>
        </w:rPr>
        <w:t xml:space="preserve">. </w:t>
      </w:r>
      <w:r w:rsidRPr="0005261A">
        <w:rPr>
          <w:rFonts w:ascii="Times" w:hAnsi="Times" w:cs="Arial"/>
        </w:rPr>
        <w:t>We will compare sensitivity for early HCC detection (primary outcome measures), false</w:t>
      </w:r>
      <w:r w:rsidR="007D149D" w:rsidRPr="0005261A">
        <w:rPr>
          <w:rFonts w:ascii="Times" w:hAnsi="Times" w:cs="Arial"/>
        </w:rPr>
        <w:t>-</w:t>
      </w:r>
      <w:r w:rsidRPr="0005261A">
        <w:rPr>
          <w:rFonts w:ascii="Times" w:hAnsi="Times" w:cs="Arial"/>
        </w:rPr>
        <w:t>positive results</w:t>
      </w:r>
      <w:r w:rsidR="009608B7">
        <w:rPr>
          <w:rFonts w:ascii="Times" w:hAnsi="Times" w:cs="Arial"/>
        </w:rPr>
        <w:t>,</w:t>
      </w:r>
      <w:r w:rsidRPr="0005261A">
        <w:rPr>
          <w:rFonts w:ascii="Times" w:hAnsi="Times" w:cs="Arial"/>
        </w:rPr>
        <w:t xml:space="preserve"> and resultant diagnostic evaluation</w:t>
      </w:r>
      <w:r w:rsidR="009608B7">
        <w:rPr>
          <w:rFonts w:ascii="Times" w:hAnsi="Times" w:cs="Arial"/>
        </w:rPr>
        <w:t>.</w:t>
      </w:r>
    </w:p>
    <w:p w14:paraId="53E5A9FF" w14:textId="77777777" w:rsidR="00B0268B" w:rsidRPr="0005261A" w:rsidRDefault="00B0268B" w:rsidP="007D149D">
      <w:pPr>
        <w:spacing w:line="480" w:lineRule="auto"/>
        <w:rPr>
          <w:rFonts w:ascii="Times" w:hAnsi="Times" w:cs="Arial"/>
        </w:rPr>
      </w:pPr>
    </w:p>
    <w:p w14:paraId="56C4BACE" w14:textId="0E9481E4" w:rsidR="00D84A20" w:rsidRPr="0005261A" w:rsidRDefault="001965D1" w:rsidP="0005261A">
      <w:pPr>
        <w:spacing w:line="480" w:lineRule="auto"/>
        <w:rPr>
          <w:rFonts w:ascii="Times" w:hAnsi="Times" w:cs="Arial"/>
        </w:rPr>
      </w:pPr>
      <w:r w:rsidRPr="0005261A">
        <w:rPr>
          <w:rFonts w:ascii="Times" w:hAnsi="Times" w:cs="Arial"/>
        </w:rPr>
        <w:t xml:space="preserve">By leveraging the prospective cohort, </w:t>
      </w:r>
      <w:r w:rsidR="00B0268B" w:rsidRPr="0005261A">
        <w:rPr>
          <w:rFonts w:ascii="Times" w:hAnsi="Times" w:cs="Arial"/>
        </w:rPr>
        <w:t>we will</w:t>
      </w:r>
      <w:r w:rsidRPr="0005261A">
        <w:rPr>
          <w:rFonts w:ascii="Times" w:hAnsi="Times" w:cs="Arial"/>
        </w:rPr>
        <w:t xml:space="preserve"> establish a biorepository of longitudinally collected biospecimens from patients with fibrosis/cirrhosis to be</w:t>
      </w:r>
      <w:r w:rsidR="00B0268B" w:rsidRPr="0005261A">
        <w:rPr>
          <w:rFonts w:ascii="Times" w:hAnsi="Times" w:cs="Arial"/>
        </w:rPr>
        <w:t xml:space="preserve"> </w:t>
      </w:r>
      <w:r w:rsidRPr="0005261A">
        <w:rPr>
          <w:rFonts w:ascii="Times" w:hAnsi="Times" w:cs="Arial"/>
        </w:rPr>
        <w:t>used as a reference set for future research.</w:t>
      </w:r>
      <w:r w:rsidR="00D84A20" w:rsidRPr="0005261A">
        <w:rPr>
          <w:rFonts w:ascii="Times" w:hAnsi="Times" w:cs="Arial"/>
        </w:rPr>
        <w:t xml:space="preserve"> Clinical, laboratory, and imaging data, urine</w:t>
      </w:r>
      <w:r w:rsidR="00BC6528">
        <w:rPr>
          <w:rFonts w:ascii="Times" w:hAnsi="Times" w:cs="Arial"/>
        </w:rPr>
        <w:t>,</w:t>
      </w:r>
      <w:r w:rsidR="00D84A20" w:rsidRPr="0005261A">
        <w:rPr>
          <w:rFonts w:ascii="Times" w:hAnsi="Times" w:cs="Arial"/>
        </w:rPr>
        <w:t xml:space="preserve"> and plasma biospecimens are</w:t>
      </w:r>
    </w:p>
    <w:p w14:paraId="675B1733" w14:textId="77777777" w:rsidR="00F675C2" w:rsidRDefault="00D84A20" w:rsidP="008704F0">
      <w:pPr>
        <w:spacing w:line="480" w:lineRule="auto"/>
        <w:rPr>
          <w:rFonts w:ascii="Times" w:hAnsi="Times" w:cs="Arial"/>
        </w:rPr>
      </w:pPr>
      <w:r w:rsidRPr="0005261A">
        <w:rPr>
          <w:rFonts w:ascii="Times" w:hAnsi="Times" w:cs="Arial"/>
        </w:rPr>
        <w:t xml:space="preserve">from participants for up to five years; data are collected only from participants who maintain the absence of evidence of HCC on imaging and/or biopsy. Biospecimens and associated de-identified clinical data from participants enrolled in this study will be stored in Viet Nam for participants from Vietnam and in Saudi Arabia for participants enrolled from Saudi Arabia. </w:t>
      </w:r>
    </w:p>
    <w:p w14:paraId="0685F758" w14:textId="1AF63E84" w:rsidR="002A2EB0" w:rsidRPr="0005261A" w:rsidRDefault="002A2EB0" w:rsidP="008704F0">
      <w:pPr>
        <w:spacing w:line="480" w:lineRule="auto"/>
        <w:rPr>
          <w:rFonts w:ascii="Times" w:hAnsi="Times" w:cs="Arial"/>
        </w:rPr>
      </w:pPr>
    </w:p>
    <w:p w14:paraId="59ADFD65" w14:textId="2A8AA288" w:rsidR="006B37FD" w:rsidRPr="0005261A" w:rsidRDefault="006B37FD"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Screening</w:t>
      </w:r>
    </w:p>
    <w:p w14:paraId="55AA9BEF" w14:textId="2B51537F" w:rsidR="00044C78" w:rsidRPr="0005261A" w:rsidRDefault="00137C3D" w:rsidP="00044C78">
      <w:pPr>
        <w:spacing w:line="480" w:lineRule="auto"/>
        <w:rPr>
          <w:rFonts w:ascii="Times" w:hAnsi="Times" w:cs="Arial"/>
        </w:rPr>
      </w:pPr>
      <w:r w:rsidRPr="0005261A">
        <w:rPr>
          <w:rFonts w:ascii="Times" w:hAnsi="Times" w:cs="Arial"/>
        </w:rPr>
        <w:t>Before or during the first visit, p</w:t>
      </w:r>
      <w:r w:rsidR="00044C78" w:rsidRPr="0005261A">
        <w:rPr>
          <w:rFonts w:ascii="Times" w:hAnsi="Times" w:cs="Arial"/>
        </w:rPr>
        <w:t>atients with chronic liver diseases</w:t>
      </w:r>
      <w:r w:rsidR="00BC6528">
        <w:rPr>
          <w:rFonts w:ascii="Times" w:hAnsi="Times" w:cs="Arial"/>
        </w:rPr>
        <w:t>,</w:t>
      </w:r>
      <w:r w:rsidR="00044C78" w:rsidRPr="0005261A">
        <w:rPr>
          <w:rFonts w:ascii="Times" w:hAnsi="Times" w:cs="Arial"/>
        </w:rPr>
        <w:t xml:space="preserve"> including advanced fibrosis/cirrhosis identified by ICD-10 from participating c</w:t>
      </w:r>
      <w:r w:rsidRPr="0005261A">
        <w:rPr>
          <w:rFonts w:ascii="Times" w:hAnsi="Times" w:cs="Arial"/>
        </w:rPr>
        <w:t>linical sites</w:t>
      </w:r>
      <w:r w:rsidR="00BC6528">
        <w:rPr>
          <w:rFonts w:ascii="Times" w:hAnsi="Times" w:cs="Arial"/>
        </w:rPr>
        <w:t>,</w:t>
      </w:r>
      <w:r w:rsidRPr="0005261A">
        <w:rPr>
          <w:rFonts w:ascii="Times" w:hAnsi="Times" w:cs="Arial"/>
        </w:rPr>
        <w:t xml:space="preserve"> will be screened.</w:t>
      </w:r>
    </w:p>
    <w:p w14:paraId="503C7121" w14:textId="3203785F" w:rsidR="00725EAE" w:rsidRPr="0005261A" w:rsidRDefault="00044C78" w:rsidP="00B0268B">
      <w:pPr>
        <w:spacing w:line="480" w:lineRule="auto"/>
        <w:rPr>
          <w:rFonts w:ascii="Times" w:hAnsi="Times" w:cs="Arial"/>
        </w:rPr>
      </w:pPr>
      <w:r w:rsidRPr="0005261A">
        <w:rPr>
          <w:rFonts w:ascii="Times" w:hAnsi="Times" w:cs="Arial"/>
        </w:rPr>
        <w:t>T</w:t>
      </w:r>
      <w:r w:rsidR="00137C3D" w:rsidRPr="0005261A">
        <w:rPr>
          <w:rFonts w:ascii="Times" w:hAnsi="Times" w:cs="Arial"/>
        </w:rPr>
        <w:t>he screening criteria</w:t>
      </w:r>
      <w:r w:rsidRPr="0005261A">
        <w:rPr>
          <w:rFonts w:ascii="Times" w:hAnsi="Times" w:cs="Arial"/>
        </w:rPr>
        <w:t xml:space="preserve"> are MELD ≤15, non-invasive indices, and finally confirmed by Fibroscan or ARFI </w:t>
      </w:r>
      <w:r w:rsidR="00B0268B" w:rsidRPr="0005261A">
        <w:rPr>
          <w:rFonts w:ascii="Times" w:hAnsi="Times" w:cs="Arial"/>
        </w:rPr>
        <w:t xml:space="preserve">elastography </w:t>
      </w:r>
      <w:r w:rsidRPr="0005261A">
        <w:rPr>
          <w:rFonts w:ascii="Times" w:hAnsi="Times" w:cs="Arial"/>
        </w:rPr>
        <w:t>results</w:t>
      </w:r>
      <w:r w:rsidRPr="0005261A">
        <w:rPr>
          <w:rFonts w:ascii="Times" w:hAnsi="Times" w:cs="Arial"/>
          <w:color w:val="000000" w:themeColor="text1"/>
        </w:rPr>
        <w:t xml:space="preserve"> </w:t>
      </w:r>
      <w:r w:rsidRPr="0005261A">
        <w:rPr>
          <w:rFonts w:ascii="Times" w:hAnsi="Times" w:cs="Arial"/>
        </w:rPr>
        <w:t>to further select those with fibrosis score F3 or higher from the 10 clinical centers’ databases in this Study Cohort Database</w:t>
      </w:r>
      <w:r w:rsidR="00137C3D" w:rsidRPr="0005261A">
        <w:rPr>
          <w:rFonts w:ascii="Times" w:hAnsi="Times" w:cs="Arial"/>
        </w:rPr>
        <w:t xml:space="preserve"> </w:t>
      </w:r>
      <w:r w:rsidR="00137C3D" w:rsidRPr="0005261A">
        <w:rPr>
          <w:rFonts w:ascii="Times" w:hAnsi="Times" w:cs="Arial"/>
          <w:b/>
          <w:bCs/>
          <w:i/>
          <w:iCs/>
        </w:rPr>
        <w:t xml:space="preserve">(Fig </w:t>
      </w:r>
      <w:r w:rsidR="00EE43A7" w:rsidRPr="0005261A">
        <w:rPr>
          <w:rFonts w:ascii="Times" w:hAnsi="Times" w:cs="Arial"/>
          <w:b/>
          <w:bCs/>
          <w:i/>
          <w:iCs/>
        </w:rPr>
        <w:t>1</w:t>
      </w:r>
      <w:r w:rsidR="00137C3D" w:rsidRPr="0005261A">
        <w:rPr>
          <w:rFonts w:ascii="Times" w:hAnsi="Times" w:cs="Arial"/>
          <w:b/>
          <w:bCs/>
          <w:i/>
          <w:iCs/>
        </w:rPr>
        <w:t xml:space="preserve"> &amp; 3)</w:t>
      </w:r>
      <w:r w:rsidRPr="000F0360">
        <w:rPr>
          <w:rFonts w:ascii="Times" w:hAnsi="Times" w:cs="Arial"/>
        </w:rPr>
        <w:t>.</w:t>
      </w:r>
      <w:r w:rsidRPr="0005261A">
        <w:rPr>
          <w:rFonts w:ascii="Times" w:hAnsi="Times" w:cs="Arial"/>
        </w:rPr>
        <w:t xml:space="preserve"> All patients will be required to have </w:t>
      </w:r>
      <w:r w:rsidR="007D149D" w:rsidRPr="0005261A">
        <w:rPr>
          <w:rFonts w:ascii="Times" w:hAnsi="Times" w:cs="Arial"/>
        </w:rPr>
        <w:t xml:space="preserve">a </w:t>
      </w:r>
      <w:r w:rsidRPr="0005261A">
        <w:rPr>
          <w:rFonts w:ascii="Times" w:hAnsi="Times" w:cs="Arial"/>
        </w:rPr>
        <w:t>negative dynamic contrast</w:t>
      </w:r>
      <w:r w:rsidR="007D149D" w:rsidRPr="0005261A">
        <w:rPr>
          <w:rFonts w:ascii="Times" w:hAnsi="Times" w:cs="Arial"/>
        </w:rPr>
        <w:t>-</w:t>
      </w:r>
      <w:r w:rsidRPr="0005261A">
        <w:rPr>
          <w:rFonts w:ascii="Times" w:hAnsi="Times" w:cs="Arial"/>
        </w:rPr>
        <w:t>enhanced MRI upon study enrollment</w:t>
      </w:r>
      <w:r w:rsidR="00486EDD" w:rsidRPr="0005261A">
        <w:rPr>
          <w:rFonts w:ascii="Times" w:hAnsi="Times" w:cs="Arial"/>
        </w:rPr>
        <w:t xml:space="preserve"> to rule out HCC before the study enrollment. Only MRI nearest to the time of </w:t>
      </w:r>
      <w:r w:rsidR="00486EDD" w:rsidRPr="0005261A">
        <w:rPr>
          <w:rFonts w:ascii="Times" w:hAnsi="Times" w:cs="Arial"/>
        </w:rPr>
        <w:lastRenderedPageBreak/>
        <w:t xml:space="preserve">GALAD score or </w:t>
      </w:r>
      <w:r w:rsidR="00B0268B" w:rsidRPr="0005261A">
        <w:rPr>
          <w:rFonts w:ascii="Times" w:hAnsi="Times" w:cs="Arial"/>
        </w:rPr>
        <w:t>abdominal ultrasound (</w:t>
      </w:r>
      <w:r w:rsidR="00486EDD" w:rsidRPr="0005261A">
        <w:rPr>
          <w:rFonts w:ascii="Times" w:hAnsi="Times" w:cs="Arial"/>
        </w:rPr>
        <w:t>US</w:t>
      </w:r>
      <w:r w:rsidR="00B0268B" w:rsidRPr="0005261A">
        <w:rPr>
          <w:rFonts w:ascii="Times" w:hAnsi="Times" w:cs="Arial"/>
        </w:rPr>
        <w:t>)</w:t>
      </w:r>
      <w:r w:rsidR="00486EDD" w:rsidRPr="0005261A">
        <w:rPr>
          <w:rFonts w:ascii="Times" w:hAnsi="Times" w:cs="Arial"/>
        </w:rPr>
        <w:t xml:space="preserve"> and or AFP evaluation will be included in the analysis. If patients have a history of metal in their heads or eyes, they will need an x-ray of their skull to find out if the MRI is safe for them.</w:t>
      </w:r>
    </w:p>
    <w:p w14:paraId="5061A511" w14:textId="77777777" w:rsidR="00725EAE" w:rsidRPr="0005261A" w:rsidRDefault="00725EAE" w:rsidP="00725EAE">
      <w:pPr>
        <w:spacing w:line="480" w:lineRule="auto"/>
        <w:rPr>
          <w:rFonts w:ascii="Times" w:hAnsi="Times" w:cs="Arial"/>
        </w:rPr>
      </w:pPr>
    </w:p>
    <w:p w14:paraId="32302461" w14:textId="39CE2D80" w:rsidR="006B37FD" w:rsidRPr="0005261A" w:rsidRDefault="00486EDD"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Enrol</w:t>
      </w:r>
      <w:r w:rsidR="00B0268B" w:rsidRPr="0005261A">
        <w:rPr>
          <w:rFonts w:ascii="Times" w:hAnsi="Times" w:cs="Arial"/>
          <w:b/>
          <w:bCs/>
          <w:i/>
          <w:iCs/>
          <w:color w:val="auto"/>
          <w:sz w:val="24"/>
          <w:szCs w:val="24"/>
        </w:rPr>
        <w:t>l</w:t>
      </w:r>
      <w:r w:rsidRPr="0005261A">
        <w:rPr>
          <w:rFonts w:ascii="Times" w:hAnsi="Times" w:cs="Arial"/>
          <w:b/>
          <w:bCs/>
          <w:i/>
          <w:iCs/>
          <w:color w:val="auto"/>
          <w:sz w:val="24"/>
          <w:szCs w:val="24"/>
        </w:rPr>
        <w:t>ment</w:t>
      </w:r>
    </w:p>
    <w:p w14:paraId="6FF5ADE4" w14:textId="4A2DAF06" w:rsidR="00044C78" w:rsidRPr="0005261A" w:rsidRDefault="00044C78" w:rsidP="006349E2">
      <w:pPr>
        <w:spacing w:line="480" w:lineRule="auto"/>
        <w:rPr>
          <w:rFonts w:ascii="Times" w:hAnsi="Times" w:cs="Arial"/>
        </w:rPr>
      </w:pPr>
      <w:r w:rsidRPr="0005261A">
        <w:rPr>
          <w:rFonts w:ascii="Times" w:hAnsi="Times" w:cs="Arial"/>
        </w:rPr>
        <w:t xml:space="preserve">The participant is considered </w:t>
      </w:r>
      <w:r w:rsidR="00B0268B" w:rsidRPr="0005261A">
        <w:rPr>
          <w:rFonts w:ascii="Times" w:hAnsi="Times" w:cs="Arial"/>
        </w:rPr>
        <w:t xml:space="preserve">enrolled </w:t>
      </w:r>
      <w:r w:rsidRPr="0005261A">
        <w:rPr>
          <w:rFonts w:ascii="Times" w:hAnsi="Times" w:cs="Arial"/>
        </w:rPr>
        <w:t>in the study once the consent is signed and the Regist</w:t>
      </w:r>
      <w:r w:rsidR="006349E2" w:rsidRPr="0005261A">
        <w:rPr>
          <w:rFonts w:ascii="Times" w:hAnsi="Times" w:cs="Arial"/>
        </w:rPr>
        <w:t>ration Form has been completed.</w:t>
      </w:r>
      <w:r w:rsidRPr="0005261A">
        <w:rPr>
          <w:rFonts w:ascii="Times" w:hAnsi="Times" w:cs="Arial"/>
        </w:rPr>
        <w:t xml:space="preserve"> Activities at </w:t>
      </w:r>
      <w:r w:rsidR="007D149D" w:rsidRPr="0005261A">
        <w:rPr>
          <w:rFonts w:ascii="Times" w:hAnsi="Times" w:cs="Arial"/>
        </w:rPr>
        <w:t xml:space="preserve">the </w:t>
      </w:r>
      <w:r w:rsidRPr="0005261A">
        <w:rPr>
          <w:rFonts w:ascii="Times" w:hAnsi="Times" w:cs="Arial"/>
        </w:rPr>
        <w:t>initial</w:t>
      </w:r>
      <w:r w:rsidR="00725EAE" w:rsidRPr="0005261A">
        <w:rPr>
          <w:rFonts w:ascii="Times" w:hAnsi="Times" w:cs="Arial"/>
        </w:rPr>
        <w:t xml:space="preserve"> </w:t>
      </w:r>
      <w:r w:rsidRPr="0005261A">
        <w:rPr>
          <w:rFonts w:ascii="Times" w:hAnsi="Times" w:cs="Arial"/>
        </w:rPr>
        <w:t>screening and or study registration visit include:</w:t>
      </w:r>
    </w:p>
    <w:p w14:paraId="7D1019FE" w14:textId="77777777" w:rsidR="0018064D" w:rsidRPr="0005261A" w:rsidRDefault="0018064D" w:rsidP="00044C78">
      <w:pPr>
        <w:numPr>
          <w:ilvl w:val="0"/>
          <w:numId w:val="1"/>
        </w:numPr>
        <w:spacing w:line="480" w:lineRule="auto"/>
        <w:rPr>
          <w:rFonts w:ascii="Times" w:hAnsi="Times" w:cs="Arial"/>
        </w:rPr>
      </w:pPr>
      <w:r w:rsidRPr="0005261A">
        <w:rPr>
          <w:rFonts w:ascii="Times" w:hAnsi="Times" w:cs="Arial"/>
        </w:rPr>
        <w:t>Sign the forms</w:t>
      </w:r>
    </w:p>
    <w:p w14:paraId="568F7FE5" w14:textId="6435BFE8" w:rsidR="00044C78" w:rsidRPr="0005261A" w:rsidRDefault="00044C78" w:rsidP="0018064D">
      <w:pPr>
        <w:numPr>
          <w:ilvl w:val="2"/>
          <w:numId w:val="1"/>
        </w:numPr>
        <w:spacing w:line="480" w:lineRule="auto"/>
        <w:ind w:left="2070" w:hanging="540"/>
        <w:rPr>
          <w:rFonts w:ascii="Times" w:hAnsi="Times" w:cs="Arial"/>
        </w:rPr>
      </w:pPr>
      <w:r w:rsidRPr="0005261A">
        <w:rPr>
          <w:rFonts w:ascii="Times" w:hAnsi="Times" w:cs="Arial"/>
        </w:rPr>
        <w:t>Signature on the study consent and biorepository consent form</w:t>
      </w:r>
    </w:p>
    <w:p w14:paraId="5A2A5526" w14:textId="51D834C7" w:rsidR="00044C78" w:rsidRPr="0005261A" w:rsidRDefault="00044C78" w:rsidP="0018064D">
      <w:pPr>
        <w:numPr>
          <w:ilvl w:val="2"/>
          <w:numId w:val="1"/>
        </w:numPr>
        <w:spacing w:line="480" w:lineRule="auto"/>
        <w:ind w:left="2070" w:hanging="540"/>
        <w:rPr>
          <w:rFonts w:ascii="Times" w:hAnsi="Times" w:cs="Arial"/>
        </w:rPr>
      </w:pPr>
      <w:r w:rsidRPr="0005261A">
        <w:rPr>
          <w:rFonts w:ascii="Times" w:hAnsi="Times" w:cs="Arial"/>
        </w:rPr>
        <w:t xml:space="preserve">Signature on the </w:t>
      </w:r>
      <w:r w:rsidR="00665BF4" w:rsidRPr="0005261A">
        <w:rPr>
          <w:rFonts w:ascii="Times" w:hAnsi="Times" w:cs="Arial"/>
        </w:rPr>
        <w:t xml:space="preserve">Health Insurance Portability and Accountability Act </w:t>
      </w:r>
      <w:r w:rsidR="00665BF4" w:rsidRPr="0005261A">
        <w:rPr>
          <w:rFonts w:ascii="Times" w:hAnsi="Times" w:cs="Arial"/>
          <w:lang w:val="vi-VN"/>
        </w:rPr>
        <w:t>(</w:t>
      </w:r>
      <w:r w:rsidRPr="0005261A">
        <w:rPr>
          <w:rFonts w:ascii="Times" w:hAnsi="Times" w:cs="Arial"/>
        </w:rPr>
        <w:t>HIPAA</w:t>
      </w:r>
      <w:r w:rsidR="00665BF4" w:rsidRPr="0005261A">
        <w:rPr>
          <w:rFonts w:ascii="Times" w:hAnsi="Times" w:cs="Arial"/>
          <w:lang w:val="vi-VN"/>
        </w:rPr>
        <w:t>)</w:t>
      </w:r>
      <w:r w:rsidRPr="0005261A">
        <w:rPr>
          <w:rFonts w:ascii="Times" w:hAnsi="Times" w:cs="Arial"/>
        </w:rPr>
        <w:t xml:space="preserve"> authorization form</w:t>
      </w:r>
      <w:r w:rsidR="00F80DA7" w:rsidRPr="0005261A">
        <w:rPr>
          <w:rFonts w:ascii="Times" w:hAnsi="Times" w:cs="Arial"/>
        </w:rPr>
        <w:t xml:space="preserve"> for the study</w:t>
      </w:r>
    </w:p>
    <w:p w14:paraId="25116E4B" w14:textId="77777777" w:rsidR="00044C78" w:rsidRPr="0005261A" w:rsidRDefault="00044C78" w:rsidP="00044C78">
      <w:pPr>
        <w:numPr>
          <w:ilvl w:val="0"/>
          <w:numId w:val="1"/>
        </w:numPr>
        <w:spacing w:line="480" w:lineRule="auto"/>
        <w:rPr>
          <w:rFonts w:ascii="Times" w:hAnsi="Times" w:cs="Arial"/>
        </w:rPr>
      </w:pPr>
      <w:r w:rsidRPr="0005261A">
        <w:rPr>
          <w:rFonts w:ascii="Times" w:hAnsi="Times" w:cs="Arial"/>
        </w:rPr>
        <w:t>Assignment of the study participant identification number</w:t>
      </w:r>
    </w:p>
    <w:p w14:paraId="28C104C5" w14:textId="77777777" w:rsidR="00044C78" w:rsidRPr="0005261A" w:rsidRDefault="00044C78" w:rsidP="00044C78">
      <w:pPr>
        <w:numPr>
          <w:ilvl w:val="0"/>
          <w:numId w:val="1"/>
        </w:numPr>
        <w:spacing w:line="480" w:lineRule="auto"/>
        <w:rPr>
          <w:rFonts w:ascii="Times" w:hAnsi="Times" w:cs="Arial"/>
        </w:rPr>
      </w:pPr>
      <w:r w:rsidRPr="0005261A">
        <w:rPr>
          <w:rFonts w:ascii="Times" w:hAnsi="Times" w:cs="Arial"/>
        </w:rPr>
        <w:t>Medical and medication history</w:t>
      </w:r>
    </w:p>
    <w:p w14:paraId="0FE0C506" w14:textId="77777777" w:rsidR="00044C78" w:rsidRPr="0005261A" w:rsidRDefault="00044C78" w:rsidP="00044C78">
      <w:pPr>
        <w:numPr>
          <w:ilvl w:val="0"/>
          <w:numId w:val="1"/>
        </w:numPr>
        <w:spacing w:line="480" w:lineRule="auto"/>
        <w:rPr>
          <w:rFonts w:ascii="Times" w:hAnsi="Times" w:cs="Arial"/>
        </w:rPr>
      </w:pPr>
      <w:r w:rsidRPr="0005261A">
        <w:rPr>
          <w:rFonts w:ascii="Times" w:hAnsi="Times" w:cs="Arial"/>
        </w:rPr>
        <w:t>Physical examination including vital signs, height, weight, anthropometric measurements, handgrip strength measurement</w:t>
      </w:r>
    </w:p>
    <w:p w14:paraId="3CF32749" w14:textId="28CCF695" w:rsidR="00044C78" w:rsidRPr="0005261A" w:rsidRDefault="00044C78" w:rsidP="006349E2">
      <w:pPr>
        <w:numPr>
          <w:ilvl w:val="0"/>
          <w:numId w:val="1"/>
        </w:numPr>
        <w:spacing w:line="480" w:lineRule="auto"/>
        <w:rPr>
          <w:rFonts w:ascii="Times" w:hAnsi="Times" w:cs="Arial"/>
          <w:iCs/>
        </w:rPr>
      </w:pPr>
      <w:r w:rsidRPr="0005261A">
        <w:rPr>
          <w:rFonts w:ascii="Times" w:hAnsi="Times" w:cs="Arial"/>
          <w:iCs/>
        </w:rPr>
        <w:t>Screening</w:t>
      </w:r>
      <w:r w:rsidR="000C67B9" w:rsidRPr="0005261A">
        <w:rPr>
          <w:rFonts w:ascii="Times" w:hAnsi="Times" w:cs="Arial"/>
          <w:iCs/>
        </w:rPr>
        <w:t xml:space="preserve"> electrocardiogram</w:t>
      </w:r>
      <w:r w:rsidR="00F04A55" w:rsidRPr="0005261A">
        <w:rPr>
          <w:rFonts w:ascii="Times" w:hAnsi="Times" w:cs="Arial"/>
          <w:iCs/>
        </w:rPr>
        <w:t xml:space="preserve"> (ECG)</w:t>
      </w:r>
    </w:p>
    <w:p w14:paraId="5736E686" w14:textId="6637A8BC" w:rsidR="00044C78" w:rsidRPr="0005261A" w:rsidRDefault="00044C78" w:rsidP="006349E2">
      <w:pPr>
        <w:numPr>
          <w:ilvl w:val="0"/>
          <w:numId w:val="1"/>
        </w:numPr>
        <w:spacing w:line="480" w:lineRule="auto"/>
        <w:rPr>
          <w:rFonts w:ascii="Times" w:hAnsi="Times" w:cs="Arial"/>
        </w:rPr>
      </w:pPr>
      <w:r w:rsidRPr="0005261A">
        <w:rPr>
          <w:rFonts w:ascii="Times" w:hAnsi="Times" w:cs="Arial"/>
        </w:rPr>
        <w:t>Acanthosis nigricans and liver signs</w:t>
      </w:r>
    </w:p>
    <w:p w14:paraId="703675B3" w14:textId="3B2451E1" w:rsidR="00044C78" w:rsidRPr="0005261A" w:rsidRDefault="006349E2" w:rsidP="006349E2">
      <w:pPr>
        <w:numPr>
          <w:ilvl w:val="0"/>
          <w:numId w:val="1"/>
        </w:numPr>
        <w:spacing w:line="480" w:lineRule="auto"/>
        <w:rPr>
          <w:rFonts w:ascii="Times" w:hAnsi="Times" w:cs="Arial"/>
        </w:rPr>
      </w:pPr>
      <w:r w:rsidRPr="0005261A">
        <w:rPr>
          <w:rFonts w:ascii="Times" w:hAnsi="Times" w:cs="Arial"/>
        </w:rPr>
        <w:t>Obtaining l</w:t>
      </w:r>
      <w:r w:rsidR="00044C78" w:rsidRPr="0005261A">
        <w:rPr>
          <w:rFonts w:ascii="Times" w:hAnsi="Times" w:cs="Arial"/>
        </w:rPr>
        <w:t>aboratory and other information (on the co-variates list)</w:t>
      </w:r>
    </w:p>
    <w:p w14:paraId="744E37C1" w14:textId="265346CE" w:rsidR="00044C78" w:rsidRPr="0005261A" w:rsidRDefault="00044C78" w:rsidP="00044C78">
      <w:pPr>
        <w:numPr>
          <w:ilvl w:val="0"/>
          <w:numId w:val="1"/>
        </w:numPr>
        <w:spacing w:line="480" w:lineRule="auto"/>
        <w:rPr>
          <w:rFonts w:ascii="Times" w:hAnsi="Times" w:cs="Arial"/>
        </w:rPr>
      </w:pPr>
      <w:r w:rsidRPr="0005261A">
        <w:rPr>
          <w:rFonts w:ascii="Times" w:hAnsi="Times" w:cs="Arial"/>
        </w:rPr>
        <w:t>Instruct</w:t>
      </w:r>
      <w:r w:rsidR="006349E2" w:rsidRPr="0005261A">
        <w:rPr>
          <w:rFonts w:ascii="Times" w:hAnsi="Times" w:cs="Arial"/>
        </w:rPr>
        <w:t>ing</w:t>
      </w:r>
      <w:r w:rsidRPr="0005261A">
        <w:rPr>
          <w:rFonts w:ascii="Times" w:hAnsi="Times" w:cs="Arial"/>
        </w:rPr>
        <w:t xml:space="preserve"> participant to bring to initial screening visit his/her health history information or related materials</w:t>
      </w:r>
    </w:p>
    <w:p w14:paraId="77BDDE52" w14:textId="77777777" w:rsidR="00044C78" w:rsidRPr="0005261A" w:rsidRDefault="00044C78" w:rsidP="00044C78">
      <w:pPr>
        <w:numPr>
          <w:ilvl w:val="0"/>
          <w:numId w:val="1"/>
        </w:numPr>
        <w:spacing w:line="480" w:lineRule="auto"/>
        <w:rPr>
          <w:rFonts w:ascii="Times" w:hAnsi="Times" w:cs="Arial"/>
        </w:rPr>
      </w:pPr>
      <w:r w:rsidRPr="0005261A">
        <w:rPr>
          <w:rFonts w:ascii="Times" w:hAnsi="Times" w:cs="Arial"/>
        </w:rPr>
        <w:t>Participant to sign medical records release to obtain study labs and imaging</w:t>
      </w:r>
    </w:p>
    <w:p w14:paraId="4A06EFB1" w14:textId="77777777" w:rsidR="00044C78" w:rsidRPr="0005261A" w:rsidRDefault="00044C78" w:rsidP="00044C78">
      <w:pPr>
        <w:numPr>
          <w:ilvl w:val="0"/>
          <w:numId w:val="1"/>
        </w:numPr>
        <w:spacing w:line="480" w:lineRule="auto"/>
        <w:rPr>
          <w:rFonts w:ascii="Times" w:hAnsi="Times" w:cs="Arial"/>
        </w:rPr>
      </w:pPr>
      <w:r w:rsidRPr="0005261A">
        <w:rPr>
          <w:rFonts w:ascii="Times" w:hAnsi="Times" w:cs="Arial"/>
        </w:rPr>
        <w:t>Participant to provide location and contact information</w:t>
      </w:r>
    </w:p>
    <w:p w14:paraId="0726358B" w14:textId="1F73886D" w:rsidR="00044C78" w:rsidRPr="0005261A" w:rsidRDefault="00044C78" w:rsidP="00044C78">
      <w:pPr>
        <w:numPr>
          <w:ilvl w:val="0"/>
          <w:numId w:val="1"/>
        </w:numPr>
        <w:spacing w:line="480" w:lineRule="auto"/>
        <w:rPr>
          <w:rFonts w:ascii="Times" w:hAnsi="Times" w:cs="Arial"/>
        </w:rPr>
      </w:pPr>
      <w:r w:rsidRPr="0005261A">
        <w:rPr>
          <w:rFonts w:ascii="Times" w:hAnsi="Times" w:cs="Arial"/>
        </w:rPr>
        <w:t>Coordinator to register participant</w:t>
      </w:r>
      <w:r w:rsidR="007D149D" w:rsidRPr="0005261A">
        <w:rPr>
          <w:rFonts w:ascii="Times" w:hAnsi="Times" w:cs="Arial"/>
        </w:rPr>
        <w:t>s</w:t>
      </w:r>
      <w:r w:rsidRPr="0005261A">
        <w:rPr>
          <w:rFonts w:ascii="Times" w:hAnsi="Times" w:cs="Arial"/>
        </w:rPr>
        <w:t xml:space="preserve"> on clinic data system</w:t>
      </w:r>
    </w:p>
    <w:p w14:paraId="5FE0B99C" w14:textId="4D39D453" w:rsidR="00044C78" w:rsidRPr="0005261A" w:rsidRDefault="00044C78" w:rsidP="00044C78">
      <w:pPr>
        <w:numPr>
          <w:ilvl w:val="0"/>
          <w:numId w:val="1"/>
        </w:numPr>
        <w:spacing w:line="480" w:lineRule="auto"/>
        <w:rPr>
          <w:rFonts w:ascii="Times" w:hAnsi="Times" w:cs="Arial"/>
        </w:rPr>
      </w:pPr>
      <w:r w:rsidRPr="0005261A">
        <w:rPr>
          <w:rFonts w:ascii="Times" w:hAnsi="Times" w:cs="Arial"/>
        </w:rPr>
        <w:lastRenderedPageBreak/>
        <w:t xml:space="preserve">Coordinator to request prior </w:t>
      </w:r>
      <w:r w:rsidR="006349E2" w:rsidRPr="0005261A">
        <w:rPr>
          <w:rFonts w:ascii="Times" w:hAnsi="Times" w:cs="Arial"/>
        </w:rPr>
        <w:t>reports and study imaging/proced</w:t>
      </w:r>
      <w:r w:rsidR="007D149D" w:rsidRPr="0005261A">
        <w:rPr>
          <w:rFonts w:ascii="Times" w:hAnsi="Times" w:cs="Arial"/>
        </w:rPr>
        <w:t>ures from health</w:t>
      </w:r>
      <w:r w:rsidRPr="0005261A">
        <w:rPr>
          <w:rFonts w:ascii="Times" w:hAnsi="Times" w:cs="Arial"/>
        </w:rPr>
        <w:t>care provider</w:t>
      </w:r>
    </w:p>
    <w:p w14:paraId="3CFCCBA0" w14:textId="77777777" w:rsidR="0018064D" w:rsidRPr="0005261A" w:rsidRDefault="0018064D" w:rsidP="006349E2">
      <w:pPr>
        <w:numPr>
          <w:ilvl w:val="0"/>
          <w:numId w:val="1"/>
        </w:numPr>
        <w:spacing w:line="480" w:lineRule="auto"/>
        <w:rPr>
          <w:rFonts w:ascii="Times" w:hAnsi="Times" w:cs="Arial"/>
        </w:rPr>
      </w:pPr>
      <w:r w:rsidRPr="0005261A">
        <w:rPr>
          <w:rFonts w:ascii="Times" w:hAnsi="Times" w:cs="Arial"/>
        </w:rPr>
        <w:t xml:space="preserve">Laboratory test </w:t>
      </w:r>
    </w:p>
    <w:p w14:paraId="4B3D84A4" w14:textId="29F814F9" w:rsidR="00044C78" w:rsidRPr="0005261A" w:rsidRDefault="00044C78" w:rsidP="0018064D">
      <w:pPr>
        <w:numPr>
          <w:ilvl w:val="2"/>
          <w:numId w:val="1"/>
        </w:numPr>
        <w:tabs>
          <w:tab w:val="left" w:pos="2160"/>
        </w:tabs>
        <w:spacing w:line="480" w:lineRule="auto"/>
        <w:ind w:hanging="990"/>
        <w:rPr>
          <w:rFonts w:ascii="Times" w:hAnsi="Times" w:cs="Arial"/>
        </w:rPr>
      </w:pPr>
      <w:r w:rsidRPr="0005261A">
        <w:rPr>
          <w:rFonts w:ascii="Times" w:hAnsi="Times" w:cs="Arial"/>
        </w:rPr>
        <w:t>Hematology</w:t>
      </w:r>
      <w:r w:rsidR="007272E4" w:rsidRPr="0005261A">
        <w:rPr>
          <w:rFonts w:ascii="Times" w:hAnsi="Times" w:cs="Arial"/>
        </w:rPr>
        <w:t xml:space="preserve"> (complete blood count)</w:t>
      </w:r>
    </w:p>
    <w:p w14:paraId="71D5D8B6" w14:textId="55A06334" w:rsidR="00044C78" w:rsidRPr="0005261A" w:rsidRDefault="00044C78" w:rsidP="007272E4">
      <w:pPr>
        <w:numPr>
          <w:ilvl w:val="2"/>
          <w:numId w:val="1"/>
        </w:numPr>
        <w:tabs>
          <w:tab w:val="left" w:pos="1710"/>
          <w:tab w:val="left" w:pos="2160"/>
        </w:tabs>
        <w:spacing w:line="480" w:lineRule="auto"/>
        <w:ind w:left="1170" w:firstLine="630"/>
        <w:rPr>
          <w:rFonts w:ascii="Times" w:hAnsi="Times" w:cs="Arial"/>
        </w:rPr>
      </w:pPr>
      <w:r w:rsidRPr="0005261A">
        <w:rPr>
          <w:rFonts w:ascii="Times" w:hAnsi="Times" w:cs="Arial"/>
        </w:rPr>
        <w:t>Chemistry</w:t>
      </w:r>
      <w:r w:rsidR="0018064D" w:rsidRPr="0005261A">
        <w:rPr>
          <w:rFonts w:ascii="Times" w:hAnsi="Times" w:cs="Arial"/>
        </w:rPr>
        <w:t xml:space="preserve"> (hepatic panel, hemoglobin A1</w:t>
      </w:r>
      <w:r w:rsidR="003E6AD5" w:rsidRPr="0005261A">
        <w:rPr>
          <w:rFonts w:ascii="Times" w:hAnsi="Times" w:cs="Arial"/>
        </w:rPr>
        <w:t>c</w:t>
      </w:r>
      <w:r w:rsidR="00090652" w:rsidRPr="0005261A">
        <w:rPr>
          <w:rFonts w:ascii="Times" w:hAnsi="Times" w:cs="Arial"/>
        </w:rPr>
        <w:t xml:space="preserve"> (HbA1</w:t>
      </w:r>
      <w:r w:rsidR="003E6AD5" w:rsidRPr="0005261A">
        <w:rPr>
          <w:rFonts w:ascii="Times" w:hAnsi="Times" w:cs="Arial"/>
        </w:rPr>
        <w:t>c</w:t>
      </w:r>
      <w:r w:rsidR="00090652" w:rsidRPr="0005261A">
        <w:rPr>
          <w:rFonts w:ascii="Times" w:hAnsi="Times" w:cs="Arial"/>
        </w:rPr>
        <w:t>)</w:t>
      </w:r>
      <w:r w:rsidR="007272E4" w:rsidRPr="0005261A">
        <w:rPr>
          <w:rFonts w:ascii="Times" w:hAnsi="Times" w:cs="Arial"/>
        </w:rPr>
        <w:t>, fas</w:t>
      </w:r>
      <w:r w:rsidRPr="0005261A">
        <w:rPr>
          <w:rFonts w:ascii="Times" w:hAnsi="Times" w:cs="Arial"/>
        </w:rPr>
        <w:t>ting lipid profile and</w:t>
      </w:r>
      <w:r w:rsidR="007272E4" w:rsidRPr="0005261A">
        <w:rPr>
          <w:rFonts w:ascii="Times" w:hAnsi="Times" w:cs="Arial"/>
        </w:rPr>
        <w:t xml:space="preserve"> </w:t>
      </w:r>
      <w:r w:rsidRPr="0005261A">
        <w:rPr>
          <w:rFonts w:ascii="Times" w:hAnsi="Times" w:cs="Arial"/>
        </w:rPr>
        <w:t>fasting glucose and insulin levels</w:t>
      </w:r>
      <w:r w:rsidR="007272E4" w:rsidRPr="0005261A">
        <w:rPr>
          <w:rFonts w:ascii="Times" w:hAnsi="Times" w:cs="Arial"/>
        </w:rPr>
        <w:t>, f</w:t>
      </w:r>
      <w:r w:rsidRPr="0005261A">
        <w:rPr>
          <w:rFonts w:ascii="Times" w:hAnsi="Times" w:cs="Arial"/>
        </w:rPr>
        <w:t>asting blood (plasma) for specimen banking</w:t>
      </w:r>
    </w:p>
    <w:p w14:paraId="33E7BB40" w14:textId="050A9C8F" w:rsidR="00044C78" w:rsidRPr="0005261A" w:rsidRDefault="007272E4" w:rsidP="006349E2">
      <w:pPr>
        <w:numPr>
          <w:ilvl w:val="0"/>
          <w:numId w:val="1"/>
        </w:numPr>
        <w:spacing w:line="480" w:lineRule="auto"/>
        <w:rPr>
          <w:rFonts w:ascii="Times" w:hAnsi="Times" w:cs="Arial"/>
        </w:rPr>
      </w:pPr>
      <w:r w:rsidRPr="0005261A">
        <w:rPr>
          <w:rFonts w:ascii="Times" w:hAnsi="Times" w:cs="Arial"/>
        </w:rPr>
        <w:t>Imaging diagnos</w:t>
      </w:r>
      <w:r w:rsidR="006005C4">
        <w:rPr>
          <w:rFonts w:ascii="Times" w:hAnsi="Times" w:cs="Arial"/>
        </w:rPr>
        <w:t>t</w:t>
      </w:r>
      <w:r w:rsidRPr="0005261A">
        <w:rPr>
          <w:rFonts w:ascii="Times" w:hAnsi="Times" w:cs="Arial"/>
        </w:rPr>
        <w:t>ic: a</w:t>
      </w:r>
      <w:r w:rsidR="00044C78" w:rsidRPr="0005261A">
        <w:rPr>
          <w:rFonts w:ascii="Times" w:hAnsi="Times" w:cs="Arial"/>
        </w:rPr>
        <w:t xml:space="preserve">bdominal </w:t>
      </w:r>
      <w:r w:rsidR="00665BF4" w:rsidRPr="0005261A">
        <w:rPr>
          <w:rFonts w:ascii="Times" w:hAnsi="Times" w:cs="Arial"/>
        </w:rPr>
        <w:t>u</w:t>
      </w:r>
      <w:r w:rsidR="00044C78" w:rsidRPr="0005261A">
        <w:rPr>
          <w:rFonts w:ascii="Times" w:hAnsi="Times" w:cs="Arial"/>
        </w:rPr>
        <w:t xml:space="preserve">ltrasound, </w:t>
      </w:r>
      <w:r w:rsidR="001D0734">
        <w:rPr>
          <w:rFonts w:ascii="Times" w:hAnsi="Times" w:cs="Arial"/>
        </w:rPr>
        <w:t>F</w:t>
      </w:r>
      <w:r w:rsidR="00044C78" w:rsidRPr="0005261A">
        <w:rPr>
          <w:rFonts w:ascii="Times" w:hAnsi="Times" w:cs="Arial"/>
        </w:rPr>
        <w:t>ibro</w:t>
      </w:r>
      <w:r w:rsidR="00486EDD" w:rsidRPr="0005261A">
        <w:rPr>
          <w:rFonts w:ascii="Times" w:hAnsi="Times" w:cs="Arial"/>
        </w:rPr>
        <w:t>s</w:t>
      </w:r>
      <w:r w:rsidR="00044C78" w:rsidRPr="0005261A">
        <w:rPr>
          <w:rFonts w:ascii="Times" w:hAnsi="Times" w:cs="Arial"/>
        </w:rPr>
        <w:t>can, or ARFI</w:t>
      </w:r>
    </w:p>
    <w:p w14:paraId="5C0746E9" w14:textId="77777777" w:rsidR="00044C78" w:rsidRPr="0005261A" w:rsidRDefault="00044C78" w:rsidP="006349E2">
      <w:pPr>
        <w:numPr>
          <w:ilvl w:val="0"/>
          <w:numId w:val="1"/>
        </w:numPr>
        <w:spacing w:line="480" w:lineRule="auto"/>
        <w:rPr>
          <w:rFonts w:ascii="Times" w:hAnsi="Times" w:cs="Arial"/>
        </w:rPr>
      </w:pPr>
      <w:r w:rsidRPr="0005261A">
        <w:rPr>
          <w:rFonts w:ascii="Times" w:hAnsi="Times" w:cs="Arial"/>
        </w:rPr>
        <w:t>Liver biopsy (if needed)</w:t>
      </w:r>
    </w:p>
    <w:p w14:paraId="1E384F7C" w14:textId="43A1D165" w:rsidR="00044C78" w:rsidRPr="0005261A" w:rsidRDefault="007D149D" w:rsidP="007D149D">
      <w:pPr>
        <w:numPr>
          <w:ilvl w:val="0"/>
          <w:numId w:val="1"/>
        </w:numPr>
        <w:spacing w:line="480" w:lineRule="auto"/>
        <w:rPr>
          <w:rFonts w:ascii="Times" w:hAnsi="Times" w:cs="Arial"/>
        </w:rPr>
      </w:pPr>
      <w:r w:rsidRPr="0005261A">
        <w:rPr>
          <w:rFonts w:ascii="Times" w:hAnsi="Times" w:cs="Arial"/>
        </w:rPr>
        <w:t xml:space="preserve">Provision of </w:t>
      </w:r>
      <w:r w:rsidR="006005C4">
        <w:rPr>
          <w:rFonts w:ascii="Times" w:hAnsi="Times" w:cs="Arial"/>
        </w:rPr>
        <w:t xml:space="preserve">the </w:t>
      </w:r>
      <w:r w:rsidR="00044C78" w:rsidRPr="0005261A">
        <w:rPr>
          <w:rFonts w:ascii="Times" w:hAnsi="Times" w:cs="Arial"/>
        </w:rPr>
        <w:t xml:space="preserve">standard of care educational materials (delay providing these to </w:t>
      </w:r>
      <w:r w:rsidR="00792620">
        <w:rPr>
          <w:rFonts w:ascii="Times" w:hAnsi="Times" w:cs="Arial"/>
        </w:rPr>
        <w:t xml:space="preserve">the </w:t>
      </w:r>
      <w:r w:rsidR="00044C78" w:rsidRPr="0005261A">
        <w:rPr>
          <w:rFonts w:ascii="Times" w:hAnsi="Times" w:cs="Arial"/>
        </w:rPr>
        <w:t>participant until confirmed eligible for the study)</w:t>
      </w:r>
    </w:p>
    <w:p w14:paraId="714DFEAB" w14:textId="77777777" w:rsidR="00044C78" w:rsidRPr="0005261A" w:rsidRDefault="00044C78" w:rsidP="006349E2">
      <w:pPr>
        <w:numPr>
          <w:ilvl w:val="0"/>
          <w:numId w:val="1"/>
        </w:numPr>
        <w:spacing w:line="480" w:lineRule="auto"/>
        <w:rPr>
          <w:rFonts w:ascii="Times" w:hAnsi="Times" w:cs="Arial"/>
        </w:rPr>
      </w:pPr>
      <w:r w:rsidRPr="0005261A">
        <w:rPr>
          <w:rFonts w:ascii="Times" w:hAnsi="Times" w:cs="Arial"/>
        </w:rPr>
        <w:t>Schedule for the second visit</w:t>
      </w:r>
    </w:p>
    <w:p w14:paraId="4C64E9CE" w14:textId="7D9B29F5" w:rsidR="00296DCD" w:rsidRPr="0005261A" w:rsidRDefault="00296DCD" w:rsidP="00044C78">
      <w:pPr>
        <w:spacing w:line="480" w:lineRule="auto"/>
        <w:rPr>
          <w:rFonts w:ascii="Times" w:hAnsi="Times" w:cs="Arial"/>
        </w:rPr>
      </w:pPr>
    </w:p>
    <w:p w14:paraId="455BB4C6" w14:textId="1A6E2704" w:rsidR="00296DCD" w:rsidRPr="0005261A" w:rsidRDefault="00296DCD" w:rsidP="002415E1">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 xml:space="preserve">Schedule of </w:t>
      </w:r>
      <w:r w:rsidR="002415E1" w:rsidRPr="0005261A">
        <w:rPr>
          <w:rFonts w:ascii="Times" w:hAnsi="Times" w:cs="Arial"/>
          <w:b/>
          <w:bCs/>
          <w:i/>
          <w:iCs/>
          <w:color w:val="auto"/>
          <w:sz w:val="24"/>
          <w:szCs w:val="24"/>
        </w:rPr>
        <w:t>A</w:t>
      </w:r>
      <w:r w:rsidRPr="0005261A">
        <w:rPr>
          <w:rFonts w:ascii="Times" w:hAnsi="Times" w:cs="Arial"/>
          <w:b/>
          <w:bCs/>
          <w:i/>
          <w:iCs/>
          <w:color w:val="auto"/>
          <w:sz w:val="24"/>
          <w:szCs w:val="24"/>
        </w:rPr>
        <w:t>ctivities</w:t>
      </w:r>
    </w:p>
    <w:p w14:paraId="6A229D77" w14:textId="56AD228E" w:rsidR="00296DCD" w:rsidRPr="0005261A" w:rsidRDefault="002415E1" w:rsidP="002415E1">
      <w:pPr>
        <w:spacing w:line="480" w:lineRule="auto"/>
        <w:rPr>
          <w:rFonts w:ascii="Times" w:hAnsi="Times" w:cs="Arial"/>
        </w:rPr>
      </w:pPr>
      <w:r w:rsidRPr="0005261A">
        <w:rPr>
          <w:rFonts w:ascii="Times" w:hAnsi="Times" w:cs="Arial"/>
        </w:rPr>
        <w:t xml:space="preserve">Data will be collected during screening (initial visit) and at semi-annual intervals thereafter (a maximum of </w:t>
      </w:r>
      <w:r w:rsidR="00665BF4" w:rsidRPr="0005261A">
        <w:rPr>
          <w:rFonts w:ascii="Times" w:hAnsi="Times" w:cs="Arial"/>
        </w:rPr>
        <w:t>ten</w:t>
      </w:r>
      <w:r w:rsidRPr="0005261A">
        <w:rPr>
          <w:rFonts w:ascii="Times" w:hAnsi="Times" w:cs="Arial"/>
        </w:rPr>
        <w:t xml:space="preserve"> visits). Schedule of </w:t>
      </w:r>
      <w:r w:rsidR="00080B92">
        <w:rPr>
          <w:rFonts w:ascii="Times" w:hAnsi="Times" w:cs="Arial"/>
        </w:rPr>
        <w:t>activities</w:t>
      </w:r>
      <w:r w:rsidR="00080B92" w:rsidRPr="0005261A">
        <w:rPr>
          <w:rFonts w:ascii="Times" w:hAnsi="Times" w:cs="Arial"/>
        </w:rPr>
        <w:t xml:space="preserve"> </w:t>
      </w:r>
      <w:r w:rsidRPr="0005261A">
        <w:rPr>
          <w:rFonts w:ascii="Times" w:hAnsi="Times" w:cs="Arial"/>
          <w:b/>
          <w:bCs/>
          <w:i/>
          <w:iCs/>
        </w:rPr>
        <w:t>(Table 1)</w:t>
      </w:r>
      <w:r w:rsidRPr="0005261A">
        <w:rPr>
          <w:rFonts w:ascii="Times" w:hAnsi="Times" w:cs="Arial"/>
        </w:rPr>
        <w:t xml:space="preserve"> displays the data collection schedule for screening and follow-up.</w:t>
      </w:r>
    </w:p>
    <w:p w14:paraId="3D6A694C" w14:textId="77777777" w:rsidR="00296DCD" w:rsidRPr="0005261A" w:rsidRDefault="00296DCD" w:rsidP="00044C78">
      <w:pPr>
        <w:spacing w:line="480" w:lineRule="auto"/>
        <w:rPr>
          <w:rFonts w:ascii="Times" w:hAnsi="Times" w:cs="Arial"/>
        </w:rPr>
      </w:pPr>
    </w:p>
    <w:p w14:paraId="631F3221" w14:textId="1E8E7BEB" w:rsidR="00044C78" w:rsidRPr="0005261A" w:rsidRDefault="00725EAE" w:rsidP="002B3D24">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Follow</w:t>
      </w:r>
      <w:r w:rsidR="002B3D24" w:rsidRPr="0005261A">
        <w:rPr>
          <w:rFonts w:ascii="Times" w:hAnsi="Times" w:cs="Arial"/>
          <w:b/>
          <w:bCs/>
          <w:i/>
          <w:iCs/>
          <w:color w:val="auto"/>
          <w:sz w:val="24"/>
          <w:szCs w:val="24"/>
        </w:rPr>
        <w:t>-</w:t>
      </w:r>
      <w:r w:rsidRPr="0005261A">
        <w:rPr>
          <w:rFonts w:ascii="Times" w:hAnsi="Times" w:cs="Arial"/>
          <w:b/>
          <w:bCs/>
          <w:i/>
          <w:iCs/>
          <w:color w:val="auto"/>
          <w:sz w:val="24"/>
          <w:szCs w:val="24"/>
        </w:rPr>
        <w:t>up Visits</w:t>
      </w:r>
    </w:p>
    <w:p w14:paraId="79DB4112" w14:textId="76B5082D" w:rsidR="00044C78" w:rsidRPr="0005261A" w:rsidRDefault="00044C78" w:rsidP="007D149D">
      <w:pPr>
        <w:spacing w:line="480" w:lineRule="auto"/>
        <w:rPr>
          <w:rFonts w:ascii="Times" w:hAnsi="Times" w:cs="Arial"/>
        </w:rPr>
      </w:pPr>
      <w:r w:rsidRPr="0005261A">
        <w:rPr>
          <w:rFonts w:ascii="Times" w:hAnsi="Times" w:cs="Arial"/>
        </w:rPr>
        <w:t>Semi-annual follow-up visits will be scheduled at 22 to 26</w:t>
      </w:r>
      <w:r w:rsidR="007D149D" w:rsidRPr="0005261A">
        <w:rPr>
          <w:rFonts w:ascii="Times" w:hAnsi="Times" w:cs="Arial"/>
        </w:rPr>
        <w:t>-</w:t>
      </w:r>
      <w:r w:rsidRPr="0005261A">
        <w:rPr>
          <w:rFonts w:ascii="Times" w:hAnsi="Times" w:cs="Arial"/>
        </w:rPr>
        <w:t xml:space="preserve">week intervals after enrollment. Each visit has an ideal date for </w:t>
      </w:r>
      <w:r w:rsidR="007D149D" w:rsidRPr="0005261A">
        <w:rPr>
          <w:rFonts w:ascii="Times" w:hAnsi="Times" w:cs="Arial"/>
        </w:rPr>
        <w:t>a</w:t>
      </w:r>
      <w:r w:rsidRPr="0005261A">
        <w:rPr>
          <w:rFonts w:ascii="Times" w:hAnsi="Times" w:cs="Arial"/>
        </w:rPr>
        <w:t xml:space="preserve"> visit, a lower window date (opening date for the window)</w:t>
      </w:r>
      <w:r w:rsidR="007D149D" w:rsidRPr="0005261A">
        <w:rPr>
          <w:rFonts w:ascii="Times" w:hAnsi="Times" w:cs="Arial"/>
        </w:rPr>
        <w:t>,</w:t>
      </w:r>
      <w:r w:rsidRPr="0005261A">
        <w:rPr>
          <w:rFonts w:ascii="Times" w:hAnsi="Times" w:cs="Arial"/>
        </w:rPr>
        <w:t xml:space="preserve"> and an upper window date (closing date for the window). The dates for a specific participant are specified on the</w:t>
      </w:r>
      <w:r w:rsidR="003E0DFB" w:rsidRPr="0005261A">
        <w:rPr>
          <w:rFonts w:ascii="Times" w:hAnsi="Times" w:cs="Arial"/>
        </w:rPr>
        <w:t>ir</w:t>
      </w:r>
      <w:r w:rsidRPr="0005261A">
        <w:rPr>
          <w:rFonts w:ascii="Times" w:hAnsi="Times" w:cs="Arial"/>
        </w:rPr>
        <w:t xml:space="preserve"> visit time win</w:t>
      </w:r>
      <w:r w:rsidR="003E0DFB" w:rsidRPr="0005261A">
        <w:rPr>
          <w:rFonts w:ascii="Times" w:hAnsi="Times" w:cs="Arial"/>
        </w:rPr>
        <w:t xml:space="preserve">dows sheet. </w:t>
      </w:r>
      <w:r w:rsidRPr="0005261A">
        <w:rPr>
          <w:rFonts w:ascii="Times" w:hAnsi="Times" w:cs="Arial"/>
          <w:bCs/>
        </w:rPr>
        <w:t xml:space="preserve">In addition to the </w:t>
      </w:r>
      <w:r w:rsidR="000A044C" w:rsidRPr="0005261A">
        <w:rPr>
          <w:rFonts w:ascii="Times" w:hAnsi="Times" w:cs="Arial"/>
          <w:bCs/>
        </w:rPr>
        <w:t xml:space="preserve">activities in </w:t>
      </w:r>
      <w:r w:rsidR="000A044C" w:rsidRPr="0005261A">
        <w:rPr>
          <w:rFonts w:ascii="Times" w:hAnsi="Times" w:cs="Arial"/>
          <w:b/>
          <w:i/>
          <w:iCs/>
        </w:rPr>
        <w:t>Table 1</w:t>
      </w:r>
      <w:r w:rsidRPr="0005261A">
        <w:rPr>
          <w:rFonts w:ascii="Times" w:hAnsi="Times" w:cs="Arial"/>
          <w:bCs/>
        </w:rPr>
        <w:t xml:space="preserve">, new procedures and forms </w:t>
      </w:r>
      <w:r w:rsidR="007D149D" w:rsidRPr="0005261A">
        <w:rPr>
          <w:rFonts w:ascii="Times" w:hAnsi="Times" w:cs="Arial"/>
          <w:bCs/>
        </w:rPr>
        <w:t xml:space="preserve">are </w:t>
      </w:r>
      <w:r w:rsidRPr="0005261A">
        <w:rPr>
          <w:rFonts w:ascii="Times" w:hAnsi="Times" w:cs="Arial"/>
          <w:bCs/>
        </w:rPr>
        <w:t xml:space="preserve">to be completed at each of the follow-up visits </w:t>
      </w:r>
      <w:r w:rsidR="003E0DFB" w:rsidRPr="0005261A">
        <w:rPr>
          <w:rFonts w:ascii="Times" w:hAnsi="Times" w:cs="Arial"/>
          <w:bCs/>
        </w:rPr>
        <w:t>(</w:t>
      </w:r>
      <w:r w:rsidR="003E0DFB" w:rsidRPr="0005261A">
        <w:rPr>
          <w:rFonts w:ascii="Times" w:hAnsi="Times" w:cs="Arial"/>
        </w:rPr>
        <w:t xml:space="preserve">at </w:t>
      </w:r>
      <w:r w:rsidR="00E63AB1" w:rsidRPr="0005261A">
        <w:rPr>
          <w:rFonts w:ascii="Times" w:hAnsi="Times" w:cs="Arial"/>
        </w:rPr>
        <w:t xml:space="preserve">6, 12, 18, 24, 30, 36, 42, 48, </w:t>
      </w:r>
      <w:r w:rsidR="006F3BB4">
        <w:rPr>
          <w:rFonts w:ascii="Times" w:hAnsi="Times" w:cs="Arial"/>
        </w:rPr>
        <w:t xml:space="preserve">and </w:t>
      </w:r>
      <w:r w:rsidR="00E63AB1" w:rsidRPr="0005261A">
        <w:rPr>
          <w:rFonts w:ascii="Times" w:hAnsi="Times" w:cs="Arial"/>
        </w:rPr>
        <w:t>54 months</w:t>
      </w:r>
      <w:r w:rsidR="003E0DFB" w:rsidRPr="0005261A">
        <w:rPr>
          <w:rFonts w:ascii="Times" w:hAnsi="Times" w:cs="Arial"/>
          <w:bCs/>
        </w:rPr>
        <w:t xml:space="preserve">) </w:t>
      </w:r>
      <w:r w:rsidRPr="0005261A">
        <w:rPr>
          <w:rFonts w:ascii="Times" w:hAnsi="Times" w:cs="Arial"/>
          <w:bCs/>
        </w:rPr>
        <w:t>are:</w:t>
      </w:r>
    </w:p>
    <w:p w14:paraId="0F0A3C6F" w14:textId="77777777" w:rsidR="00044C78" w:rsidRPr="0005261A" w:rsidRDefault="00044C78" w:rsidP="00044C78">
      <w:pPr>
        <w:numPr>
          <w:ilvl w:val="0"/>
          <w:numId w:val="3"/>
        </w:numPr>
        <w:spacing w:line="480" w:lineRule="auto"/>
        <w:rPr>
          <w:rFonts w:ascii="Times" w:hAnsi="Times" w:cs="Arial"/>
        </w:rPr>
      </w:pPr>
      <w:r w:rsidRPr="0005261A">
        <w:rPr>
          <w:rFonts w:ascii="Times" w:hAnsi="Times" w:cs="Arial"/>
        </w:rPr>
        <w:lastRenderedPageBreak/>
        <w:t>Follow-up medical history (medication changes, key events or interventions, surgeries,</w:t>
      </w:r>
    </w:p>
    <w:p w14:paraId="16BD1C55" w14:textId="5A5F5E62" w:rsidR="00044C78" w:rsidRPr="0005261A" w:rsidRDefault="00044C78" w:rsidP="005E0DB2">
      <w:pPr>
        <w:numPr>
          <w:ilvl w:val="0"/>
          <w:numId w:val="3"/>
        </w:numPr>
        <w:spacing w:line="480" w:lineRule="auto"/>
        <w:rPr>
          <w:rFonts w:ascii="Times" w:hAnsi="Times" w:cs="Arial"/>
        </w:rPr>
      </w:pPr>
      <w:r w:rsidRPr="0005261A">
        <w:rPr>
          <w:rFonts w:ascii="Times" w:hAnsi="Times" w:cs="Arial"/>
        </w:rPr>
        <w:t>Hospital admissions, new diagnoses of co-morbidities, complications of liver disease (</w:t>
      </w:r>
      <w:r w:rsidR="005E0DB2" w:rsidRPr="0005261A">
        <w:rPr>
          <w:rFonts w:ascii="Times" w:hAnsi="Times" w:cs="Arial"/>
        </w:rPr>
        <w:t>v</w:t>
      </w:r>
      <w:r w:rsidRPr="0005261A">
        <w:rPr>
          <w:rFonts w:ascii="Times" w:hAnsi="Times" w:cs="Arial"/>
        </w:rPr>
        <w:t>ariceal bleeding, ascites, edema, hepatic encephalopathy), liver cancer, other cancer, diabetes</w:t>
      </w:r>
    </w:p>
    <w:p w14:paraId="6FF4B095" w14:textId="77777777" w:rsidR="00044C78" w:rsidRPr="0005261A" w:rsidRDefault="00044C78" w:rsidP="00044C78">
      <w:pPr>
        <w:numPr>
          <w:ilvl w:val="0"/>
          <w:numId w:val="3"/>
        </w:numPr>
        <w:spacing w:line="480" w:lineRule="auto"/>
        <w:rPr>
          <w:rFonts w:ascii="Times" w:hAnsi="Times" w:cs="Arial"/>
        </w:rPr>
      </w:pPr>
      <w:r w:rsidRPr="0005261A">
        <w:rPr>
          <w:rFonts w:ascii="Times" w:hAnsi="Times" w:cs="Arial"/>
        </w:rPr>
        <w:t>Physical examination</w:t>
      </w:r>
    </w:p>
    <w:p w14:paraId="19273DD1" w14:textId="77777777" w:rsidR="00044C78" w:rsidRPr="0005261A" w:rsidRDefault="00044C78" w:rsidP="00044C78">
      <w:pPr>
        <w:numPr>
          <w:ilvl w:val="0"/>
          <w:numId w:val="3"/>
        </w:numPr>
        <w:spacing w:line="480" w:lineRule="auto"/>
        <w:rPr>
          <w:rFonts w:ascii="Times" w:hAnsi="Times" w:cs="Arial"/>
        </w:rPr>
      </w:pPr>
      <w:r w:rsidRPr="0005261A">
        <w:rPr>
          <w:rFonts w:ascii="Times" w:hAnsi="Times" w:cs="Arial"/>
        </w:rPr>
        <w:t>Abdominal US and AFP</w:t>
      </w:r>
    </w:p>
    <w:p w14:paraId="117B2DCE" w14:textId="1A07A414" w:rsidR="00044C78" w:rsidRPr="0005261A" w:rsidRDefault="00044C78" w:rsidP="00044C78">
      <w:pPr>
        <w:numPr>
          <w:ilvl w:val="0"/>
          <w:numId w:val="3"/>
        </w:numPr>
        <w:spacing w:line="480" w:lineRule="auto"/>
        <w:rPr>
          <w:rFonts w:ascii="Times" w:hAnsi="Times" w:cs="Arial"/>
        </w:rPr>
      </w:pPr>
      <w:r w:rsidRPr="0005261A">
        <w:rPr>
          <w:rFonts w:ascii="Times" w:hAnsi="Times" w:cs="Arial"/>
        </w:rPr>
        <w:t>Laboratory data (hematology, glucose</w:t>
      </w:r>
      <w:r w:rsidR="00792620">
        <w:rPr>
          <w:rFonts w:ascii="Times" w:hAnsi="Times" w:cs="Arial"/>
        </w:rPr>
        <w:t>,</w:t>
      </w:r>
      <w:r w:rsidRPr="0005261A">
        <w:rPr>
          <w:rFonts w:ascii="Times" w:hAnsi="Times" w:cs="Arial"/>
        </w:rPr>
        <w:t xml:space="preserve"> insulin, clinical chemistry, hepatic panel,</w:t>
      </w:r>
    </w:p>
    <w:p w14:paraId="3D98F820" w14:textId="77777777" w:rsidR="00044C78" w:rsidRPr="0005261A" w:rsidRDefault="00044C78" w:rsidP="002415E1">
      <w:pPr>
        <w:spacing w:line="480" w:lineRule="auto"/>
        <w:ind w:firstLine="720"/>
        <w:rPr>
          <w:rFonts w:ascii="Times" w:hAnsi="Times" w:cs="Arial"/>
        </w:rPr>
      </w:pPr>
      <w:r w:rsidRPr="0005261A">
        <w:rPr>
          <w:rFonts w:ascii="Times" w:hAnsi="Times" w:cs="Arial"/>
        </w:rPr>
        <w:t>HbA1c, lipid profile)</w:t>
      </w:r>
    </w:p>
    <w:p w14:paraId="3073B79F" w14:textId="77777777" w:rsidR="00044C78" w:rsidRPr="0005261A" w:rsidRDefault="00044C78" w:rsidP="00044C78">
      <w:pPr>
        <w:numPr>
          <w:ilvl w:val="0"/>
          <w:numId w:val="3"/>
        </w:numPr>
        <w:spacing w:line="480" w:lineRule="auto"/>
        <w:rPr>
          <w:rFonts w:ascii="Times" w:hAnsi="Times" w:cs="Arial"/>
        </w:rPr>
      </w:pPr>
      <w:r w:rsidRPr="0005261A">
        <w:rPr>
          <w:rFonts w:ascii="Times" w:hAnsi="Times" w:cs="Arial"/>
        </w:rPr>
        <w:t>Blood collection for plasma banking</w:t>
      </w:r>
    </w:p>
    <w:p w14:paraId="625819FD" w14:textId="77777777" w:rsidR="00044C78" w:rsidRPr="0005261A" w:rsidRDefault="00044C78" w:rsidP="00044C78">
      <w:pPr>
        <w:numPr>
          <w:ilvl w:val="0"/>
          <w:numId w:val="3"/>
        </w:numPr>
        <w:spacing w:line="480" w:lineRule="auto"/>
        <w:rPr>
          <w:rFonts w:ascii="Times" w:hAnsi="Times" w:cs="Arial"/>
        </w:rPr>
      </w:pPr>
      <w:r w:rsidRPr="0005261A">
        <w:rPr>
          <w:rFonts w:ascii="Times" w:hAnsi="Times" w:cs="Arial"/>
        </w:rPr>
        <w:t xml:space="preserve">Documentation of any additional liver biopsies performed </w:t>
      </w:r>
    </w:p>
    <w:p w14:paraId="68E9E6D5" w14:textId="77777777" w:rsidR="00044C78" w:rsidRPr="0005261A" w:rsidRDefault="00044C78" w:rsidP="00044C78">
      <w:pPr>
        <w:spacing w:line="480" w:lineRule="auto"/>
        <w:rPr>
          <w:rFonts w:ascii="Times" w:hAnsi="Times" w:cs="Arial"/>
        </w:rPr>
      </w:pPr>
    </w:p>
    <w:p w14:paraId="7049771B" w14:textId="567A58FC" w:rsidR="00044C78" w:rsidRPr="0005261A" w:rsidRDefault="00044C78" w:rsidP="002415E1">
      <w:pPr>
        <w:spacing w:line="480" w:lineRule="auto"/>
        <w:rPr>
          <w:rFonts w:ascii="Times" w:hAnsi="Times" w:cs="Arial"/>
        </w:rPr>
      </w:pPr>
      <w:r w:rsidRPr="0005261A">
        <w:rPr>
          <w:rFonts w:ascii="Times" w:hAnsi="Times" w:cs="Arial"/>
        </w:rPr>
        <w:t>Additionally, annually, each study participant will obtain a dynamic MRI with contras</w:t>
      </w:r>
      <w:r w:rsidR="002415E1" w:rsidRPr="0005261A">
        <w:rPr>
          <w:rFonts w:ascii="Times" w:hAnsi="Times" w:cs="Arial"/>
        </w:rPr>
        <w:t>t to evaluate for liver cancer.</w:t>
      </w:r>
    </w:p>
    <w:p w14:paraId="3C7983B5" w14:textId="120D69C0" w:rsidR="003D2057" w:rsidRPr="0005261A" w:rsidRDefault="003D2057" w:rsidP="003D2057">
      <w:pPr>
        <w:spacing w:line="480" w:lineRule="auto"/>
        <w:rPr>
          <w:rFonts w:ascii="Times" w:hAnsi="Times" w:cs="Arial"/>
        </w:rPr>
      </w:pPr>
    </w:p>
    <w:p w14:paraId="2B1D4B37" w14:textId="26C0F27E" w:rsidR="003143FD" w:rsidRPr="0005261A" w:rsidRDefault="002B3D24" w:rsidP="002B3D24">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GALAD Score</w:t>
      </w:r>
    </w:p>
    <w:p w14:paraId="5AE74FDD" w14:textId="322E6550" w:rsidR="00EE43A7" w:rsidRPr="0005261A" w:rsidRDefault="002B3D24" w:rsidP="00A80D76">
      <w:pPr>
        <w:spacing w:line="480" w:lineRule="auto"/>
        <w:jc w:val="both"/>
        <w:rPr>
          <w:rFonts w:ascii="Times" w:hAnsi="Times" w:cs="Arial"/>
        </w:rPr>
      </w:pPr>
      <w:r w:rsidRPr="0005261A">
        <w:rPr>
          <w:rFonts w:ascii="Times" w:hAnsi="Times" w:cs="Arial"/>
        </w:rPr>
        <w:t>This study is considered a</w:t>
      </w:r>
      <w:r w:rsidR="00373101" w:rsidRPr="0005261A">
        <w:rPr>
          <w:rFonts w:ascii="Times" w:hAnsi="Times" w:cs="Arial"/>
        </w:rPr>
        <w:t xml:space="preserve"> prospective</w:t>
      </w:r>
      <w:r w:rsidRPr="0005261A">
        <w:rPr>
          <w:rFonts w:ascii="Times" w:hAnsi="Times" w:cs="Arial"/>
        </w:rPr>
        <w:t xml:space="preserve"> observational cohort study. GALAD </w:t>
      </w:r>
      <w:r w:rsidR="00B85A93" w:rsidRPr="0005261A">
        <w:rPr>
          <w:rFonts w:ascii="Times" w:hAnsi="Times" w:cs="Arial"/>
        </w:rPr>
        <w:t>s</w:t>
      </w:r>
      <w:r w:rsidRPr="0005261A">
        <w:rPr>
          <w:rFonts w:ascii="Times" w:hAnsi="Times" w:cs="Arial"/>
        </w:rPr>
        <w:t>core</w:t>
      </w:r>
      <w:r w:rsidR="008D3E1E" w:rsidRPr="0005261A">
        <w:rPr>
          <w:rFonts w:ascii="Times" w:hAnsi="Times" w:cs="Arial"/>
        </w:rPr>
        <w:t>,</w:t>
      </w:r>
      <w:r w:rsidR="00141178">
        <w:rPr>
          <w:rFonts w:ascii="Times" w:hAnsi="Times" w:cs="Arial"/>
        </w:rPr>
        <w:t xml:space="preserve"> </w:t>
      </w:r>
      <w:r w:rsidR="007218D6" w:rsidRPr="0005261A">
        <w:rPr>
          <w:rFonts w:ascii="Times" w:hAnsi="Times" w:cs="Arial"/>
        </w:rPr>
        <w:t>comprising Gender, Age, AFP-L3, AFP, and DCP</w:t>
      </w:r>
      <w:r w:rsidR="008D3E1E" w:rsidRPr="0005261A">
        <w:rPr>
          <w:rFonts w:ascii="Times" w:hAnsi="Times" w:cs="Arial"/>
        </w:rPr>
        <w:t>,</w:t>
      </w:r>
      <w:r w:rsidR="00141178">
        <w:rPr>
          <w:rFonts w:ascii="Times" w:hAnsi="Times" w:cs="Arial"/>
        </w:rPr>
        <w:t xml:space="preserve"> </w:t>
      </w:r>
      <w:r w:rsidRPr="0005261A">
        <w:rPr>
          <w:rFonts w:ascii="Times" w:hAnsi="Times" w:cs="Arial"/>
        </w:rPr>
        <w:t>is an add-on test to the routine HCC surveillance care</w:t>
      </w:r>
      <w:r w:rsidR="00373101" w:rsidRPr="0005261A">
        <w:rPr>
          <w:rFonts w:ascii="Times" w:hAnsi="Times" w:cs="Arial"/>
        </w:rPr>
        <w:t xml:space="preserve"> with the </w:t>
      </w:r>
      <w:r w:rsidRPr="0005261A">
        <w:rPr>
          <w:rFonts w:ascii="Times" w:hAnsi="Times" w:cs="Arial"/>
        </w:rPr>
        <w:t>provision</w:t>
      </w:r>
      <w:r w:rsidR="00373101" w:rsidRPr="0005261A">
        <w:rPr>
          <w:rFonts w:ascii="Times" w:hAnsi="Times" w:cs="Arial"/>
        </w:rPr>
        <w:t>s</w:t>
      </w:r>
      <w:r w:rsidRPr="0005261A">
        <w:rPr>
          <w:rFonts w:ascii="Times" w:hAnsi="Times" w:cs="Arial"/>
        </w:rPr>
        <w:t xml:space="preserve"> of abdominal US and AFP every </w:t>
      </w:r>
      <w:r w:rsidR="00F10F2A">
        <w:rPr>
          <w:rFonts w:ascii="Times" w:hAnsi="Times" w:cs="Arial"/>
        </w:rPr>
        <w:t>six</w:t>
      </w:r>
      <w:r w:rsidRPr="0005261A">
        <w:rPr>
          <w:rFonts w:ascii="Times" w:hAnsi="Times" w:cs="Arial"/>
        </w:rPr>
        <w:t xml:space="preserve"> months</w:t>
      </w:r>
      <w:r w:rsidR="001F2DD1" w:rsidRPr="0005261A">
        <w:rPr>
          <w:rFonts w:ascii="Times" w:hAnsi="Times" w:cs="Arial"/>
        </w:rPr>
        <w:t>.</w:t>
      </w:r>
    </w:p>
    <w:p w14:paraId="7754E30B" w14:textId="38F183EE" w:rsidR="002B3D24" w:rsidRPr="0005261A" w:rsidRDefault="002B3D24" w:rsidP="00A80D76">
      <w:pPr>
        <w:spacing w:line="480" w:lineRule="auto"/>
        <w:jc w:val="both"/>
        <w:rPr>
          <w:rFonts w:ascii="Times" w:hAnsi="Times" w:cs="Arial"/>
        </w:rPr>
      </w:pPr>
      <w:r w:rsidRPr="0005261A">
        <w:rPr>
          <w:rFonts w:ascii="Times" w:hAnsi="Times" w:cs="Arial"/>
        </w:rPr>
        <w:t xml:space="preserve">Japanese </w:t>
      </w:r>
      <w:r w:rsidR="00373101" w:rsidRPr="0005261A">
        <w:rPr>
          <w:rFonts w:ascii="Times" w:hAnsi="Times" w:cs="Arial"/>
        </w:rPr>
        <w:t xml:space="preserve">investigators </w:t>
      </w:r>
      <w:r w:rsidRPr="0005261A">
        <w:rPr>
          <w:rFonts w:ascii="Times" w:hAnsi="Times" w:cs="Arial"/>
        </w:rPr>
        <w:t>have, for several decades, combined AFP with two additional markers, DCP and AFP-L3</w:t>
      </w:r>
      <w:r w:rsidR="0079612B" w:rsidRPr="0005261A">
        <w:rPr>
          <w:rFonts w:ascii="Times" w:hAnsi="Times" w:cs="Arial"/>
        </w:rPr>
        <w:t>,</w:t>
      </w:r>
      <w:r w:rsidRPr="0005261A">
        <w:rPr>
          <w:rFonts w:ascii="Times" w:hAnsi="Times" w:cs="Arial"/>
        </w:rPr>
        <w:t xml:space="preserve"> for diagnosis and surveillance. DCP, also known as Protein Induced by Vitamin K Absence or Antagonist-II (PIVKA-II) is an immature form of prothrombin</w:t>
      </w:r>
      <w:r w:rsidR="00ED0A31" w:rsidRPr="0005261A">
        <w:rPr>
          <w:rFonts w:ascii="Times" w:hAnsi="Times" w:cs="Arial"/>
        </w:rPr>
        <w:t xml:space="preserve"> [</w:t>
      </w:r>
      <w:r w:rsidR="007D149D" w:rsidRPr="0005261A">
        <w:rPr>
          <w:rFonts w:ascii="Times" w:hAnsi="Times" w:cs="Arial"/>
        </w:rPr>
        <w:t>12</w:t>
      </w:r>
      <w:r w:rsidR="009F0C3A" w:rsidRPr="0005261A">
        <w:rPr>
          <w:rFonts w:ascii="Times" w:hAnsi="Times" w:cs="Arial"/>
        </w:rPr>
        <w:t>,13</w:t>
      </w:r>
      <w:r w:rsidR="00ED0A31" w:rsidRPr="0005261A">
        <w:rPr>
          <w:rFonts w:ascii="Times" w:hAnsi="Times" w:cs="Arial"/>
        </w:rPr>
        <w:t>]</w:t>
      </w:r>
      <w:r w:rsidRPr="0005261A">
        <w:rPr>
          <w:rFonts w:ascii="Times" w:hAnsi="Times" w:cs="Arial"/>
        </w:rPr>
        <w:t>. Elevated DCP values (</w:t>
      </w:r>
      <w:r w:rsidR="00F65002" w:rsidRPr="0005261A">
        <w:rPr>
          <w:rFonts w:ascii="Times" w:hAnsi="Times" w:cs="Arial"/>
        </w:rPr>
        <w:t>≥</w:t>
      </w:r>
      <w:r w:rsidRPr="0005261A">
        <w:rPr>
          <w:rFonts w:ascii="Times" w:hAnsi="Times" w:cs="Arial"/>
        </w:rPr>
        <w:t xml:space="preserve">7.5 ng/ml) </w:t>
      </w:r>
      <w:r w:rsidR="007D149D" w:rsidRPr="0005261A">
        <w:rPr>
          <w:rFonts w:ascii="Times" w:hAnsi="Times" w:cs="Arial"/>
        </w:rPr>
        <w:t>ar</w:t>
      </w:r>
      <w:r w:rsidRPr="0005261A">
        <w:rPr>
          <w:rFonts w:ascii="Times" w:hAnsi="Times" w:cs="Arial"/>
        </w:rPr>
        <w:t>e associated with a 5-fold increased risk of developing HCC</w:t>
      </w:r>
      <w:r w:rsidR="007D149D" w:rsidRPr="0005261A">
        <w:rPr>
          <w:rFonts w:ascii="Times" w:hAnsi="Times" w:cs="Arial"/>
        </w:rPr>
        <w:t>,</w:t>
      </w:r>
      <w:r w:rsidRPr="0005261A">
        <w:rPr>
          <w:rFonts w:ascii="Times" w:hAnsi="Times" w:cs="Arial"/>
        </w:rPr>
        <w:t xml:space="preserve"> and on this basis</w:t>
      </w:r>
      <w:r w:rsidR="007D149D" w:rsidRPr="0005261A">
        <w:rPr>
          <w:rFonts w:ascii="Times" w:hAnsi="Times" w:cs="Arial"/>
        </w:rPr>
        <w:t>,</w:t>
      </w:r>
      <w:r w:rsidRPr="0005261A">
        <w:rPr>
          <w:rFonts w:ascii="Times" w:hAnsi="Times" w:cs="Arial"/>
        </w:rPr>
        <w:t xml:space="preserve"> DCP has received </w:t>
      </w:r>
      <w:r w:rsidR="007218D6" w:rsidRPr="0005261A">
        <w:rPr>
          <w:rFonts w:ascii="Times" w:hAnsi="Times" w:cs="Arial"/>
        </w:rPr>
        <w:t>US</w:t>
      </w:r>
      <w:r w:rsidRPr="0005261A">
        <w:rPr>
          <w:rFonts w:ascii="Times" w:hAnsi="Times" w:cs="Arial"/>
        </w:rPr>
        <w:t xml:space="preserve">FDA approval for risk assessment. AFP-L3, a glycoprotein normally produced by </w:t>
      </w:r>
      <w:r w:rsidR="007D149D" w:rsidRPr="0005261A">
        <w:rPr>
          <w:rFonts w:ascii="Times" w:hAnsi="Times" w:cs="Arial"/>
        </w:rPr>
        <w:t xml:space="preserve">the </w:t>
      </w:r>
      <w:r w:rsidRPr="0005261A">
        <w:rPr>
          <w:rFonts w:ascii="Times" w:hAnsi="Times" w:cs="Arial"/>
        </w:rPr>
        <w:t xml:space="preserve">fetal liver, is one of three AFP glycoforms that can be </w:t>
      </w:r>
      <w:r w:rsidRPr="0005261A">
        <w:rPr>
          <w:rFonts w:ascii="Times" w:hAnsi="Times" w:cs="Arial"/>
        </w:rPr>
        <w:lastRenderedPageBreak/>
        <w:t xml:space="preserve">separated </w:t>
      </w:r>
      <w:r w:rsidR="007D149D" w:rsidRPr="0005261A">
        <w:rPr>
          <w:rFonts w:ascii="Times" w:hAnsi="Times" w:cs="Arial"/>
        </w:rPr>
        <w:t>based on</w:t>
      </w:r>
      <w:r w:rsidRPr="0005261A">
        <w:rPr>
          <w:rFonts w:ascii="Times" w:hAnsi="Times" w:cs="Arial"/>
        </w:rPr>
        <w:t xml:space="preserve"> their lectin binding characteristics, most readily </w:t>
      </w:r>
      <w:r w:rsidR="007D149D" w:rsidRPr="0005261A">
        <w:rPr>
          <w:rFonts w:ascii="Times" w:hAnsi="Times" w:cs="Arial"/>
        </w:rPr>
        <w:t xml:space="preserve">with </w:t>
      </w:r>
      <w:r w:rsidRPr="0005261A">
        <w:rPr>
          <w:rFonts w:ascii="Times" w:hAnsi="Times" w:cs="Arial"/>
        </w:rPr>
        <w:t xml:space="preserve">LCA. </w:t>
      </w:r>
      <w:r w:rsidR="007D149D" w:rsidRPr="0005261A">
        <w:rPr>
          <w:rFonts w:ascii="Times" w:hAnsi="Times" w:cs="Arial"/>
        </w:rPr>
        <w:t>An increase in AFP-L3 appears more specific for HCC than total AFP in adults</w:t>
      </w:r>
      <w:r w:rsidRPr="0005261A">
        <w:rPr>
          <w:rFonts w:ascii="Times" w:hAnsi="Times" w:cs="Arial"/>
        </w:rPr>
        <w:t>. It is usually presented as a percentage of the total AFP with a reference range of &lt;10%.</w:t>
      </w:r>
    </w:p>
    <w:p w14:paraId="015924AA" w14:textId="41EAC6F4" w:rsidR="001F2DD1" w:rsidRPr="0005261A" w:rsidRDefault="002B3D24" w:rsidP="00965A7A">
      <w:pPr>
        <w:spacing w:line="480" w:lineRule="auto"/>
        <w:jc w:val="both"/>
        <w:rPr>
          <w:rFonts w:ascii="Times" w:hAnsi="Times" w:cs="Arial"/>
        </w:rPr>
      </w:pPr>
      <w:r w:rsidRPr="0005261A">
        <w:rPr>
          <w:rFonts w:ascii="Times" w:hAnsi="Times" w:cs="Arial"/>
        </w:rPr>
        <w:t>GALAD formally combines these three serum biomarkers together with age and gender to produce an algorithm with better performance tha</w:t>
      </w:r>
      <w:r w:rsidR="00E53D72" w:rsidRPr="0005261A">
        <w:rPr>
          <w:rFonts w:ascii="Times" w:hAnsi="Times" w:cs="Arial"/>
        </w:rPr>
        <w:t>n</w:t>
      </w:r>
      <w:r w:rsidRPr="0005261A">
        <w:rPr>
          <w:rFonts w:ascii="Times" w:hAnsi="Times" w:cs="Arial"/>
        </w:rPr>
        <w:t xml:space="preserve"> its individual constituents. The GALAD model is of the form: Z=-10.08 + 0.09 x age + 1.67 x sex + 2.34 log (AFP) + 0.04 x AFP-l3 + 1.33 x log (DCP). Where sex=1 for males, 0 for females</w:t>
      </w:r>
    </w:p>
    <w:p w14:paraId="154D6720" w14:textId="2B61AA25" w:rsidR="002B3D24" w:rsidRPr="0005261A" w:rsidRDefault="002B3D24" w:rsidP="002B3D24">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Variables assessments and definition</w:t>
      </w:r>
    </w:p>
    <w:p w14:paraId="1DDB3B40" w14:textId="245F2172" w:rsidR="003143FD" w:rsidRPr="0005261A" w:rsidRDefault="003143FD" w:rsidP="00925BB1">
      <w:pPr>
        <w:spacing w:line="480" w:lineRule="auto"/>
        <w:rPr>
          <w:rFonts w:ascii="Times" w:hAnsi="Times" w:cs="Arial"/>
        </w:rPr>
      </w:pPr>
      <w:r w:rsidRPr="0005261A">
        <w:rPr>
          <w:rFonts w:ascii="Times" w:hAnsi="Times" w:cs="Arial"/>
        </w:rPr>
        <w:t xml:space="preserve">Upon study entry, each participant </w:t>
      </w:r>
      <w:r w:rsidR="00925BB1" w:rsidRPr="0005261A">
        <w:rPr>
          <w:rFonts w:ascii="Times" w:hAnsi="Times" w:cs="Arial"/>
        </w:rPr>
        <w:t>will</w:t>
      </w:r>
      <w:r w:rsidRPr="0005261A">
        <w:rPr>
          <w:rFonts w:ascii="Times" w:hAnsi="Times" w:cs="Arial"/>
        </w:rPr>
        <w:t xml:space="preserve"> have the following lab tests and imaging study:</w:t>
      </w:r>
    </w:p>
    <w:p w14:paraId="7E7CB78D" w14:textId="264C6EC6" w:rsidR="003143FD" w:rsidRPr="0005261A" w:rsidRDefault="003143FD" w:rsidP="003143FD">
      <w:pPr>
        <w:numPr>
          <w:ilvl w:val="1"/>
          <w:numId w:val="4"/>
        </w:numPr>
        <w:spacing w:line="480" w:lineRule="auto"/>
        <w:rPr>
          <w:rFonts w:ascii="Times" w:hAnsi="Times" w:cs="Arial"/>
        </w:rPr>
      </w:pPr>
      <w:r w:rsidRPr="0005261A">
        <w:rPr>
          <w:rFonts w:ascii="Times" w:hAnsi="Times" w:cs="Arial"/>
        </w:rPr>
        <w:t xml:space="preserve">MELD score ≤15 (regardless of etiology) based on INR, total bilirubin, serum creatinine of latest test results from the most recent visit within </w:t>
      </w:r>
      <w:r w:rsidR="00B85A93" w:rsidRPr="0005261A">
        <w:rPr>
          <w:rFonts w:ascii="Times" w:hAnsi="Times" w:cs="Arial"/>
        </w:rPr>
        <w:t>six</w:t>
      </w:r>
      <w:r w:rsidRPr="0005261A">
        <w:rPr>
          <w:rFonts w:ascii="Times" w:hAnsi="Times" w:cs="Arial"/>
        </w:rPr>
        <w:t xml:space="preserve"> months of entry or at entry</w:t>
      </w:r>
    </w:p>
    <w:p w14:paraId="119A89FF" w14:textId="5D4266CA" w:rsidR="003143FD" w:rsidRPr="0005261A" w:rsidRDefault="003143FD" w:rsidP="003143FD">
      <w:pPr>
        <w:numPr>
          <w:ilvl w:val="1"/>
          <w:numId w:val="4"/>
        </w:numPr>
        <w:spacing w:line="480" w:lineRule="auto"/>
        <w:rPr>
          <w:rFonts w:ascii="Times" w:hAnsi="Times" w:cs="Arial"/>
        </w:rPr>
      </w:pPr>
      <w:r w:rsidRPr="0005261A">
        <w:rPr>
          <w:rFonts w:ascii="Times" w:hAnsi="Times" w:cs="Arial"/>
        </w:rPr>
        <w:t>Child-Pugh score grade A (optional</w:t>
      </w:r>
      <w:r w:rsidR="00B85A93" w:rsidRPr="0005261A">
        <w:rPr>
          <w:rFonts w:ascii="Times" w:hAnsi="Times" w:cs="Arial"/>
          <w:lang w:val="vi-VN"/>
        </w:rPr>
        <w:t>,</w:t>
      </w:r>
      <w:r w:rsidRPr="0005261A">
        <w:rPr>
          <w:rFonts w:ascii="Times" w:hAnsi="Times" w:cs="Arial"/>
        </w:rPr>
        <w:t xml:space="preserve"> if available)</w:t>
      </w:r>
    </w:p>
    <w:p w14:paraId="70ACB328" w14:textId="64C827AF" w:rsidR="003143FD" w:rsidRPr="0005261A" w:rsidRDefault="003143FD" w:rsidP="003143FD">
      <w:pPr>
        <w:numPr>
          <w:ilvl w:val="1"/>
          <w:numId w:val="4"/>
        </w:numPr>
        <w:spacing w:line="480" w:lineRule="auto"/>
        <w:rPr>
          <w:rFonts w:ascii="Times" w:hAnsi="Times" w:cs="Arial"/>
        </w:rPr>
      </w:pPr>
      <w:r w:rsidRPr="0005261A">
        <w:rPr>
          <w:rFonts w:ascii="Times" w:hAnsi="Times" w:cs="Arial"/>
        </w:rPr>
        <w:t xml:space="preserve">APRI &gt;0.7 in patient with anti-HCV positive based on anti-HCV (no time limit), AST, </w:t>
      </w:r>
      <w:r w:rsidR="0055244E" w:rsidRPr="0005261A">
        <w:rPr>
          <w:rFonts w:ascii="Times" w:hAnsi="Times" w:cs="Arial"/>
        </w:rPr>
        <w:t>alanine aminotransferase (</w:t>
      </w:r>
      <w:r w:rsidRPr="0005261A">
        <w:rPr>
          <w:rFonts w:ascii="Times" w:hAnsi="Times" w:cs="Arial"/>
        </w:rPr>
        <w:t>ALT</w:t>
      </w:r>
      <w:r w:rsidR="0055244E" w:rsidRPr="0005261A">
        <w:rPr>
          <w:rFonts w:ascii="Times" w:hAnsi="Times" w:cs="Arial"/>
        </w:rPr>
        <w:t>)</w:t>
      </w:r>
      <w:r w:rsidR="00DE37F2">
        <w:rPr>
          <w:rFonts w:ascii="Times" w:hAnsi="Times" w:cs="Arial"/>
        </w:rPr>
        <w:t>,</w:t>
      </w:r>
      <w:r w:rsidRPr="0005261A">
        <w:rPr>
          <w:rFonts w:ascii="Times" w:hAnsi="Times" w:cs="Arial"/>
        </w:rPr>
        <w:t xml:space="preserve"> and platelet count</w:t>
      </w:r>
    </w:p>
    <w:p w14:paraId="2C61F63A" w14:textId="7092E00A" w:rsidR="003143FD" w:rsidRPr="0005261A" w:rsidRDefault="003143FD" w:rsidP="003143FD">
      <w:pPr>
        <w:numPr>
          <w:ilvl w:val="1"/>
          <w:numId w:val="4"/>
        </w:numPr>
        <w:spacing w:line="480" w:lineRule="auto"/>
        <w:rPr>
          <w:rFonts w:ascii="Times" w:hAnsi="Times" w:cs="Arial"/>
        </w:rPr>
      </w:pPr>
      <w:r w:rsidRPr="0005261A">
        <w:rPr>
          <w:rFonts w:ascii="Times" w:hAnsi="Times" w:cs="Arial"/>
        </w:rPr>
        <w:t xml:space="preserve">Fib-4 index ≥1 in patients who are </w:t>
      </w:r>
      <w:r w:rsidR="00972904" w:rsidRPr="0005261A">
        <w:rPr>
          <w:rFonts w:ascii="Times" w:hAnsi="Times" w:cs="Arial"/>
        </w:rPr>
        <w:t>hepatitis B surface antigen (</w:t>
      </w:r>
      <w:r w:rsidRPr="0005261A">
        <w:rPr>
          <w:rFonts w:ascii="Times" w:hAnsi="Times" w:cs="Arial"/>
        </w:rPr>
        <w:t>HBsAg</w:t>
      </w:r>
      <w:r w:rsidR="00972904" w:rsidRPr="0005261A">
        <w:rPr>
          <w:rFonts w:ascii="Times" w:hAnsi="Times" w:cs="Arial"/>
        </w:rPr>
        <w:t>)</w:t>
      </w:r>
      <w:r w:rsidRPr="0005261A">
        <w:rPr>
          <w:rFonts w:ascii="Times" w:hAnsi="Times" w:cs="Arial"/>
        </w:rPr>
        <w:t xml:space="preserve"> positive or those with NAFLD based on HBsAg, AST, ALT, platelet count</w:t>
      </w:r>
      <w:r w:rsidR="00E53D72" w:rsidRPr="0005261A">
        <w:rPr>
          <w:rFonts w:ascii="Times" w:hAnsi="Times" w:cs="Arial"/>
        </w:rPr>
        <w:t>, and age</w:t>
      </w:r>
    </w:p>
    <w:p w14:paraId="452FC9BD" w14:textId="7D9D6FB0" w:rsidR="003143FD" w:rsidRPr="0005261A" w:rsidRDefault="003143FD" w:rsidP="003143FD">
      <w:pPr>
        <w:numPr>
          <w:ilvl w:val="1"/>
          <w:numId w:val="4"/>
        </w:numPr>
        <w:spacing w:line="480" w:lineRule="auto"/>
        <w:rPr>
          <w:rFonts w:ascii="Times" w:hAnsi="Times" w:cs="Arial"/>
        </w:rPr>
      </w:pPr>
      <w:r w:rsidRPr="0005261A">
        <w:rPr>
          <w:rFonts w:ascii="Times" w:hAnsi="Times" w:cs="Arial"/>
        </w:rPr>
        <w:t>Fibroscan kPa (HBV etiology is kPa ≥9, for HCV kPa ≥9, and for NAFLD kPa ≥8)</w:t>
      </w:r>
    </w:p>
    <w:p w14:paraId="555B3A1D" w14:textId="0B5201C2" w:rsidR="003143FD" w:rsidRPr="0005261A" w:rsidRDefault="003143FD" w:rsidP="003143FD">
      <w:pPr>
        <w:numPr>
          <w:ilvl w:val="1"/>
          <w:numId w:val="4"/>
        </w:numPr>
        <w:spacing w:line="480" w:lineRule="auto"/>
        <w:rPr>
          <w:rFonts w:ascii="Times" w:hAnsi="Times" w:cs="Arial"/>
        </w:rPr>
      </w:pPr>
      <w:r w:rsidRPr="0005261A">
        <w:rPr>
          <w:rFonts w:ascii="Times" w:hAnsi="Times" w:cs="Arial"/>
        </w:rPr>
        <w:t xml:space="preserve">Other variables from </w:t>
      </w:r>
      <w:r w:rsidR="00972904" w:rsidRPr="0005261A">
        <w:rPr>
          <w:rFonts w:ascii="Times" w:hAnsi="Times" w:cs="Arial"/>
        </w:rPr>
        <w:t>case report form (</w:t>
      </w:r>
      <w:r w:rsidRPr="0005261A">
        <w:rPr>
          <w:rFonts w:ascii="Times" w:hAnsi="Times" w:cs="Arial"/>
        </w:rPr>
        <w:t>CRF</w:t>
      </w:r>
      <w:r w:rsidR="00972904" w:rsidRPr="0005261A">
        <w:rPr>
          <w:rFonts w:ascii="Times" w:hAnsi="Times" w:cs="Arial"/>
        </w:rPr>
        <w:t>)</w:t>
      </w:r>
      <w:r w:rsidRPr="0005261A">
        <w:rPr>
          <w:rFonts w:ascii="Times" w:hAnsi="Times" w:cs="Arial"/>
        </w:rPr>
        <w:t xml:space="preserve">: </w:t>
      </w:r>
      <w:r w:rsidR="001F2DD1" w:rsidRPr="0005261A">
        <w:rPr>
          <w:rFonts w:ascii="Times" w:hAnsi="Times" w:cs="Arial"/>
        </w:rPr>
        <w:t>“</w:t>
      </w:r>
      <w:r w:rsidRPr="0005261A">
        <w:rPr>
          <w:rFonts w:ascii="Times" w:hAnsi="Times" w:cs="Arial"/>
        </w:rPr>
        <w:t>Yes</w:t>
      </w:r>
      <w:r w:rsidR="001F2DD1" w:rsidRPr="0005261A">
        <w:rPr>
          <w:rFonts w:ascii="Times" w:hAnsi="Times" w:cs="Arial"/>
        </w:rPr>
        <w:t>”</w:t>
      </w:r>
      <w:r w:rsidRPr="0005261A">
        <w:rPr>
          <w:rFonts w:ascii="Times" w:hAnsi="Times" w:cs="Arial"/>
        </w:rPr>
        <w:t xml:space="preserve"> vs</w:t>
      </w:r>
      <w:r w:rsidR="001F2DD1" w:rsidRPr="0005261A">
        <w:rPr>
          <w:rFonts w:ascii="Times" w:hAnsi="Times" w:cs="Arial"/>
        </w:rPr>
        <w:t>.</w:t>
      </w:r>
      <w:r w:rsidRPr="0005261A">
        <w:rPr>
          <w:rFonts w:ascii="Times" w:hAnsi="Times" w:cs="Arial"/>
        </w:rPr>
        <w:t xml:space="preserve"> </w:t>
      </w:r>
      <w:r w:rsidR="001F2DD1" w:rsidRPr="0005261A">
        <w:rPr>
          <w:rFonts w:ascii="Times" w:hAnsi="Times" w:cs="Arial"/>
        </w:rPr>
        <w:t>“</w:t>
      </w:r>
      <w:r w:rsidRPr="0005261A">
        <w:rPr>
          <w:rFonts w:ascii="Times" w:hAnsi="Times" w:cs="Arial"/>
        </w:rPr>
        <w:t>No</w:t>
      </w:r>
      <w:r w:rsidR="001F2DD1" w:rsidRPr="0005261A">
        <w:rPr>
          <w:rFonts w:ascii="Times" w:hAnsi="Times" w:cs="Arial"/>
        </w:rPr>
        <w:t>”</w:t>
      </w:r>
      <w:r w:rsidRPr="0005261A">
        <w:rPr>
          <w:rFonts w:ascii="Times" w:hAnsi="Times" w:cs="Arial"/>
        </w:rPr>
        <w:t xml:space="preserve"> for dichotomous variable </w:t>
      </w:r>
    </w:p>
    <w:p w14:paraId="261B7BCD" w14:textId="5BA36901" w:rsidR="003143FD" w:rsidRPr="0005261A" w:rsidRDefault="003143FD" w:rsidP="00C61E33">
      <w:pPr>
        <w:numPr>
          <w:ilvl w:val="1"/>
          <w:numId w:val="4"/>
        </w:numPr>
        <w:spacing w:line="480" w:lineRule="auto"/>
        <w:rPr>
          <w:rFonts w:ascii="Times" w:hAnsi="Times" w:cs="Arial"/>
        </w:rPr>
      </w:pPr>
      <w:r w:rsidRPr="0005261A">
        <w:rPr>
          <w:rFonts w:ascii="Times" w:hAnsi="Times" w:cs="Arial"/>
        </w:rPr>
        <w:t>Dynamic contrast-enhanced MRI to rule out HCC</w:t>
      </w:r>
    </w:p>
    <w:p w14:paraId="0612D6C0" w14:textId="1BD29F83" w:rsidR="003143FD" w:rsidRPr="0005261A" w:rsidRDefault="003143FD" w:rsidP="00925BB1">
      <w:pPr>
        <w:numPr>
          <w:ilvl w:val="1"/>
          <w:numId w:val="4"/>
        </w:numPr>
        <w:spacing w:line="480" w:lineRule="auto"/>
        <w:rPr>
          <w:rFonts w:ascii="Times" w:hAnsi="Times" w:cs="Arial"/>
          <w:u w:val="single"/>
        </w:rPr>
      </w:pPr>
      <w:r w:rsidRPr="0005261A">
        <w:rPr>
          <w:rFonts w:ascii="Times" w:hAnsi="Times" w:cs="Arial"/>
        </w:rPr>
        <w:t>GALAD score based on Gender, Age, AFP, AFP-L3</w:t>
      </w:r>
      <w:r w:rsidR="00E53D72" w:rsidRPr="0005261A">
        <w:rPr>
          <w:rFonts w:ascii="Times" w:hAnsi="Times" w:cs="Arial"/>
        </w:rPr>
        <w:t>,</w:t>
      </w:r>
      <w:r w:rsidRPr="0005261A">
        <w:rPr>
          <w:rFonts w:ascii="Times" w:hAnsi="Times" w:cs="Arial"/>
        </w:rPr>
        <w:t xml:space="preserve"> and PIVKA-II (DCP) of latest test results from the most recent visit within</w:t>
      </w:r>
      <w:r w:rsidR="00925BB1" w:rsidRPr="0005261A">
        <w:rPr>
          <w:rFonts w:ascii="Times" w:hAnsi="Times" w:cs="Arial"/>
        </w:rPr>
        <w:t xml:space="preserve"> </w:t>
      </w:r>
      <w:r w:rsidR="00B85A93" w:rsidRPr="0005261A">
        <w:rPr>
          <w:rFonts w:ascii="Times" w:hAnsi="Times" w:cs="Arial"/>
        </w:rPr>
        <w:t>six</w:t>
      </w:r>
      <w:r w:rsidR="00925BB1" w:rsidRPr="0005261A">
        <w:rPr>
          <w:rFonts w:ascii="Times" w:hAnsi="Times" w:cs="Arial"/>
        </w:rPr>
        <w:t xml:space="preserve"> months of entry.</w:t>
      </w:r>
    </w:p>
    <w:p w14:paraId="2D6181CB" w14:textId="77777777" w:rsidR="001F2DD1" w:rsidRPr="0005261A" w:rsidRDefault="001F2DD1" w:rsidP="001F2DD1">
      <w:pPr>
        <w:spacing w:line="480" w:lineRule="auto"/>
        <w:ind w:left="360"/>
        <w:rPr>
          <w:rFonts w:ascii="Times" w:hAnsi="Times" w:cs="Arial"/>
          <w:u w:val="single"/>
        </w:rPr>
      </w:pPr>
    </w:p>
    <w:p w14:paraId="1BC52F96" w14:textId="1A550D52" w:rsidR="003143FD" w:rsidRPr="0005261A" w:rsidRDefault="003143FD" w:rsidP="005E0DB2">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lastRenderedPageBreak/>
        <w:t xml:space="preserve">Outcome </w:t>
      </w:r>
      <w:r w:rsidR="005E0DB2" w:rsidRPr="0005261A">
        <w:rPr>
          <w:rFonts w:ascii="Times" w:hAnsi="Times" w:cs="Arial"/>
          <w:b/>
          <w:bCs/>
          <w:i/>
          <w:iCs/>
          <w:color w:val="auto"/>
          <w:sz w:val="24"/>
          <w:szCs w:val="24"/>
        </w:rPr>
        <w:t>Ascertainment and Study E</w:t>
      </w:r>
      <w:r w:rsidRPr="0005261A">
        <w:rPr>
          <w:rFonts w:ascii="Times" w:hAnsi="Times" w:cs="Arial"/>
          <w:b/>
          <w:bCs/>
          <w:i/>
          <w:iCs/>
          <w:color w:val="auto"/>
          <w:sz w:val="24"/>
          <w:szCs w:val="24"/>
        </w:rPr>
        <w:t xml:space="preserve">xit </w:t>
      </w:r>
      <w:r w:rsidR="005E0DB2" w:rsidRPr="0005261A">
        <w:rPr>
          <w:rFonts w:ascii="Times" w:hAnsi="Times" w:cs="Arial"/>
          <w:b/>
          <w:bCs/>
          <w:i/>
          <w:iCs/>
          <w:color w:val="auto"/>
          <w:sz w:val="24"/>
          <w:szCs w:val="24"/>
        </w:rPr>
        <w:t>Definitions</w:t>
      </w:r>
      <w:r w:rsidRPr="0005261A">
        <w:rPr>
          <w:rFonts w:ascii="Times" w:hAnsi="Times" w:cs="Arial"/>
          <w:b/>
          <w:bCs/>
          <w:i/>
          <w:iCs/>
          <w:color w:val="auto"/>
          <w:sz w:val="24"/>
          <w:szCs w:val="24"/>
        </w:rPr>
        <w:t xml:space="preserve"> </w:t>
      </w:r>
    </w:p>
    <w:p w14:paraId="76BF4AEE" w14:textId="5549FE97" w:rsidR="003143FD" w:rsidRPr="0005261A" w:rsidRDefault="003143FD" w:rsidP="00925BB1">
      <w:pPr>
        <w:numPr>
          <w:ilvl w:val="1"/>
          <w:numId w:val="5"/>
        </w:numPr>
        <w:spacing w:line="480" w:lineRule="auto"/>
        <w:rPr>
          <w:rFonts w:ascii="Times" w:hAnsi="Times" w:cs="Arial"/>
        </w:rPr>
      </w:pPr>
      <w:r w:rsidRPr="0005261A">
        <w:rPr>
          <w:rFonts w:ascii="Times" w:hAnsi="Times" w:cs="Arial"/>
        </w:rPr>
        <w:t>Time of positive surveillance: latest date of visit with lab results</w:t>
      </w:r>
    </w:p>
    <w:p w14:paraId="23AA8A91" w14:textId="51551742" w:rsidR="003143FD" w:rsidRPr="0005261A" w:rsidRDefault="003143FD" w:rsidP="00E53D72">
      <w:pPr>
        <w:numPr>
          <w:ilvl w:val="1"/>
          <w:numId w:val="5"/>
        </w:numPr>
        <w:spacing w:line="480" w:lineRule="auto"/>
        <w:rPr>
          <w:rFonts w:ascii="Times" w:hAnsi="Times" w:cs="Arial"/>
        </w:rPr>
      </w:pPr>
      <w:r w:rsidRPr="0005261A">
        <w:rPr>
          <w:rFonts w:ascii="Times" w:hAnsi="Times" w:cs="Arial"/>
        </w:rPr>
        <w:t>Criteria for outcome assessment: elevated GALAD score and</w:t>
      </w:r>
      <w:r w:rsidR="008A522C" w:rsidRPr="0005261A">
        <w:rPr>
          <w:rFonts w:ascii="Times" w:hAnsi="Times" w:cs="Arial"/>
        </w:rPr>
        <w:t>/</w:t>
      </w:r>
      <w:r w:rsidRPr="0005261A">
        <w:rPr>
          <w:rFonts w:ascii="Times" w:hAnsi="Times" w:cs="Arial"/>
        </w:rPr>
        <w:t>or suspicion of liver tumor on ul</w:t>
      </w:r>
      <w:r w:rsidR="00925BB1" w:rsidRPr="0005261A">
        <w:rPr>
          <w:rFonts w:ascii="Times" w:hAnsi="Times" w:cs="Arial"/>
        </w:rPr>
        <w:t>trasound, whichever comes first</w:t>
      </w:r>
    </w:p>
    <w:p w14:paraId="6092AB20" w14:textId="58A2C8DA" w:rsidR="003143FD" w:rsidRPr="0005261A" w:rsidRDefault="003143FD" w:rsidP="003143FD">
      <w:pPr>
        <w:numPr>
          <w:ilvl w:val="1"/>
          <w:numId w:val="5"/>
        </w:numPr>
        <w:spacing w:line="480" w:lineRule="auto"/>
        <w:rPr>
          <w:rFonts w:ascii="Times" w:hAnsi="Times" w:cs="Arial"/>
        </w:rPr>
      </w:pPr>
      <w:r w:rsidRPr="0005261A">
        <w:rPr>
          <w:rFonts w:ascii="Times" w:hAnsi="Times" w:cs="Arial"/>
        </w:rPr>
        <w:t xml:space="preserve">Date of detection of liver tumor </w:t>
      </w:r>
      <w:r w:rsidRPr="0005261A">
        <w:rPr>
          <w:rFonts w:ascii="Times" w:hAnsi="Times" w:cs="Arial"/>
        </w:rPr>
        <w:sym w:font="Symbol" w:char="F0B3"/>
      </w:r>
      <w:r w:rsidRPr="0005261A">
        <w:rPr>
          <w:rFonts w:ascii="Times" w:hAnsi="Times" w:cs="Arial"/>
        </w:rPr>
        <w:t>1cm in size on dynamic contrast-enhanced MRI or confirmation of HCC on biopsy</w:t>
      </w:r>
    </w:p>
    <w:p w14:paraId="75BBCB48" w14:textId="0E90471D" w:rsidR="003143FD" w:rsidRPr="0005261A" w:rsidRDefault="003143FD" w:rsidP="0079612B">
      <w:pPr>
        <w:numPr>
          <w:ilvl w:val="1"/>
          <w:numId w:val="5"/>
        </w:numPr>
        <w:spacing w:line="480" w:lineRule="auto"/>
        <w:rPr>
          <w:rFonts w:ascii="Times" w:hAnsi="Times" w:cs="Arial"/>
        </w:rPr>
      </w:pPr>
      <w:r w:rsidRPr="0005261A">
        <w:rPr>
          <w:rFonts w:ascii="Times" w:hAnsi="Times" w:cs="Arial"/>
        </w:rPr>
        <w:t xml:space="preserve">Outcome captured if multiphase MRI with contrast </w:t>
      </w:r>
      <w:r w:rsidR="00204AFF" w:rsidRPr="0005261A">
        <w:rPr>
          <w:rFonts w:ascii="Times" w:hAnsi="Times" w:cs="Arial"/>
        </w:rPr>
        <w:t>i</w:t>
      </w:r>
      <w:r w:rsidRPr="0005261A">
        <w:rPr>
          <w:rFonts w:ascii="Times" w:hAnsi="Times" w:cs="Arial"/>
        </w:rPr>
        <w:t xml:space="preserve">s not needed when GALAD score </w:t>
      </w:r>
      <w:r w:rsidR="00204AFF" w:rsidRPr="0005261A">
        <w:rPr>
          <w:rFonts w:ascii="Times" w:hAnsi="Times" w:cs="Arial"/>
        </w:rPr>
        <w:t>is less than</w:t>
      </w:r>
      <w:r w:rsidRPr="0005261A">
        <w:rPr>
          <w:rFonts w:ascii="Times" w:hAnsi="Times" w:cs="Arial"/>
        </w:rPr>
        <w:t xml:space="preserve"> the cut</w:t>
      </w:r>
      <w:r w:rsidR="0079612B" w:rsidRPr="0005261A">
        <w:rPr>
          <w:rFonts w:ascii="Times" w:hAnsi="Times" w:cs="Arial"/>
        </w:rPr>
        <w:t>-</w:t>
      </w:r>
      <w:r w:rsidRPr="0005261A">
        <w:rPr>
          <w:rFonts w:ascii="Times" w:hAnsi="Times" w:cs="Arial"/>
        </w:rPr>
        <w:t xml:space="preserve">off and ultrasound </w:t>
      </w:r>
      <w:r w:rsidR="00204AFF" w:rsidRPr="0005261A">
        <w:rPr>
          <w:rFonts w:ascii="Times" w:hAnsi="Times" w:cs="Arial"/>
        </w:rPr>
        <w:t xml:space="preserve">findings are </w:t>
      </w:r>
      <w:r w:rsidRPr="0005261A">
        <w:rPr>
          <w:rFonts w:ascii="Times" w:hAnsi="Times" w:cs="Arial"/>
        </w:rPr>
        <w:t>normal.</w:t>
      </w:r>
    </w:p>
    <w:p w14:paraId="011E4D70" w14:textId="71BE797B" w:rsidR="003143FD" w:rsidRPr="0005261A" w:rsidRDefault="003143FD" w:rsidP="00925BB1">
      <w:pPr>
        <w:numPr>
          <w:ilvl w:val="1"/>
          <w:numId w:val="5"/>
        </w:numPr>
        <w:spacing w:line="480" w:lineRule="auto"/>
        <w:rPr>
          <w:rFonts w:ascii="Times" w:hAnsi="Times" w:cs="Arial"/>
        </w:rPr>
      </w:pPr>
      <w:r w:rsidRPr="0005261A">
        <w:rPr>
          <w:rFonts w:ascii="Times" w:hAnsi="Times" w:cs="Arial"/>
        </w:rPr>
        <w:t>Tumor of any size and quantity will be recorded.</w:t>
      </w:r>
    </w:p>
    <w:p w14:paraId="028D6C40" w14:textId="6435DDA0" w:rsidR="003143FD" w:rsidRPr="0005261A" w:rsidRDefault="003143FD" w:rsidP="0079612B">
      <w:pPr>
        <w:numPr>
          <w:ilvl w:val="1"/>
          <w:numId w:val="5"/>
        </w:numPr>
        <w:spacing w:line="480" w:lineRule="auto"/>
        <w:rPr>
          <w:rFonts w:ascii="Times" w:hAnsi="Times" w:cs="Arial"/>
        </w:rPr>
      </w:pPr>
      <w:r w:rsidRPr="0005261A">
        <w:rPr>
          <w:rFonts w:ascii="Times" w:hAnsi="Times" w:cs="Arial"/>
        </w:rPr>
        <w:t>Person-years of follow-up time</w:t>
      </w:r>
      <w:r w:rsidR="00925BB1" w:rsidRPr="0005261A">
        <w:rPr>
          <w:rFonts w:ascii="Times" w:hAnsi="Times" w:cs="Arial"/>
        </w:rPr>
        <w:t>:</w:t>
      </w:r>
      <w:r w:rsidRPr="0005261A">
        <w:rPr>
          <w:rFonts w:ascii="Times" w:hAnsi="Times" w:cs="Arial"/>
        </w:rPr>
        <w:t xml:space="preserve"> </w:t>
      </w:r>
      <w:r w:rsidR="00700A7A" w:rsidRPr="0005261A">
        <w:rPr>
          <w:rFonts w:ascii="Times" w:hAnsi="Times" w:cs="Arial"/>
        </w:rPr>
        <w:t>c</w:t>
      </w:r>
      <w:r w:rsidRPr="0005261A">
        <w:rPr>
          <w:rFonts w:ascii="Times" w:hAnsi="Times" w:cs="Arial"/>
        </w:rPr>
        <w:t xml:space="preserve">alculated for each participant from </w:t>
      </w:r>
      <w:r w:rsidR="00700A7A" w:rsidRPr="0005261A">
        <w:rPr>
          <w:rFonts w:ascii="Times" w:hAnsi="Times" w:cs="Arial"/>
        </w:rPr>
        <w:t>one</w:t>
      </w:r>
      <w:r w:rsidRPr="0005261A">
        <w:rPr>
          <w:rFonts w:ascii="Times" w:hAnsi="Times" w:cs="Arial"/>
        </w:rPr>
        <w:t xml:space="preserve"> year after the enrollment</w:t>
      </w:r>
      <w:r w:rsidR="0079612B" w:rsidRPr="0005261A">
        <w:rPr>
          <w:rFonts w:ascii="Times" w:hAnsi="Times" w:cs="Arial"/>
        </w:rPr>
        <w:t xml:space="preserve"> date</w:t>
      </w:r>
      <w:r w:rsidRPr="0005261A">
        <w:rPr>
          <w:rFonts w:ascii="Times" w:hAnsi="Times" w:cs="Arial"/>
        </w:rPr>
        <w:t xml:space="preserve"> to the event</w:t>
      </w:r>
      <w:r w:rsidR="0079612B" w:rsidRPr="0005261A">
        <w:rPr>
          <w:rFonts w:ascii="Times" w:hAnsi="Times" w:cs="Arial"/>
        </w:rPr>
        <w:t xml:space="preserve"> date</w:t>
      </w:r>
      <w:r w:rsidRPr="0005261A">
        <w:rPr>
          <w:rFonts w:ascii="Times" w:hAnsi="Times" w:cs="Arial"/>
        </w:rPr>
        <w:t xml:space="preserve"> (indication for multiphase MR</w:t>
      </w:r>
      <w:r w:rsidR="0042610C" w:rsidRPr="0005261A">
        <w:rPr>
          <w:rFonts w:ascii="Times" w:hAnsi="Times" w:cs="Arial"/>
        </w:rPr>
        <w:t>I</w:t>
      </w:r>
      <w:r w:rsidRPr="0005261A">
        <w:rPr>
          <w:rFonts w:ascii="Times" w:hAnsi="Times" w:cs="Arial"/>
        </w:rPr>
        <w:t xml:space="preserve"> with contrast; HCC diagnosis; date of los</w:t>
      </w:r>
      <w:r w:rsidR="00E53D72" w:rsidRPr="0005261A">
        <w:rPr>
          <w:rFonts w:ascii="Times" w:hAnsi="Times" w:cs="Arial"/>
        </w:rPr>
        <w:t>t</w:t>
      </w:r>
      <w:r w:rsidRPr="0005261A">
        <w:rPr>
          <w:rFonts w:ascii="Times" w:hAnsi="Times" w:cs="Arial"/>
        </w:rPr>
        <w:t xml:space="preserve"> to follow up, or end of study</w:t>
      </w:r>
      <w:r w:rsidR="0079612B" w:rsidRPr="0005261A">
        <w:rPr>
          <w:rFonts w:ascii="Times" w:hAnsi="Times" w:cs="Arial"/>
        </w:rPr>
        <w:t>,</w:t>
      </w:r>
      <w:r w:rsidRPr="0005261A">
        <w:rPr>
          <w:rFonts w:ascii="Times" w:hAnsi="Times" w:cs="Arial"/>
        </w:rPr>
        <w:t xml:space="preserve"> whichever comes first). </w:t>
      </w:r>
    </w:p>
    <w:p w14:paraId="40005F5C" w14:textId="428F5812" w:rsidR="003143FD" w:rsidRPr="0005261A" w:rsidRDefault="003143FD" w:rsidP="00E53D72">
      <w:pPr>
        <w:numPr>
          <w:ilvl w:val="1"/>
          <w:numId w:val="5"/>
        </w:numPr>
        <w:spacing w:line="480" w:lineRule="auto"/>
        <w:rPr>
          <w:rFonts w:ascii="Times" w:hAnsi="Times" w:cs="Arial"/>
        </w:rPr>
      </w:pPr>
      <w:r w:rsidRPr="0005261A">
        <w:rPr>
          <w:rFonts w:ascii="Times" w:hAnsi="Times" w:cs="Arial"/>
        </w:rPr>
        <w:t xml:space="preserve">Time to event: from entry in the study to the date of </w:t>
      </w:r>
      <w:r w:rsidR="00E53D72" w:rsidRPr="0005261A">
        <w:rPr>
          <w:rFonts w:ascii="Times" w:hAnsi="Times" w:cs="Arial"/>
        </w:rPr>
        <w:t>liver tumor detection</w:t>
      </w:r>
      <w:r w:rsidRPr="0005261A">
        <w:rPr>
          <w:rFonts w:ascii="Times" w:hAnsi="Times" w:cs="Arial"/>
        </w:rPr>
        <w:t xml:space="preserve"> on multiphase MRI with contrast or on the date of biopsy with HCC confirmation.</w:t>
      </w:r>
    </w:p>
    <w:p w14:paraId="4AF8B6F7" w14:textId="169C0E37" w:rsidR="003143FD" w:rsidRPr="0005261A" w:rsidRDefault="00E53D72" w:rsidP="003143FD">
      <w:pPr>
        <w:numPr>
          <w:ilvl w:val="1"/>
          <w:numId w:val="6"/>
        </w:numPr>
        <w:spacing w:line="480" w:lineRule="auto"/>
        <w:rPr>
          <w:rFonts w:ascii="Times" w:hAnsi="Times" w:cs="Arial"/>
        </w:rPr>
      </w:pPr>
      <w:r w:rsidRPr="0005261A">
        <w:rPr>
          <w:rFonts w:ascii="Times" w:hAnsi="Times" w:cs="Arial"/>
        </w:rPr>
        <w:t>GALAD score and u</w:t>
      </w:r>
      <w:r w:rsidR="003143FD" w:rsidRPr="0005261A">
        <w:rPr>
          <w:rFonts w:ascii="Times" w:hAnsi="Times" w:cs="Arial"/>
        </w:rPr>
        <w:t xml:space="preserve">ltrasound: within </w:t>
      </w:r>
      <w:r w:rsidR="00700A7A" w:rsidRPr="0005261A">
        <w:rPr>
          <w:rFonts w:ascii="Times" w:hAnsi="Times" w:cs="Arial"/>
        </w:rPr>
        <w:t>four</w:t>
      </w:r>
      <w:r w:rsidR="003143FD" w:rsidRPr="0005261A">
        <w:rPr>
          <w:rFonts w:ascii="Times" w:hAnsi="Times" w:cs="Arial"/>
        </w:rPr>
        <w:t xml:space="preserve"> weeks of the visit with indication</w:t>
      </w:r>
    </w:p>
    <w:p w14:paraId="2842C6C2" w14:textId="5BB3E251" w:rsidR="003143FD" w:rsidRPr="0005261A" w:rsidRDefault="003143FD" w:rsidP="00925BB1">
      <w:pPr>
        <w:numPr>
          <w:ilvl w:val="1"/>
          <w:numId w:val="6"/>
        </w:numPr>
        <w:spacing w:line="480" w:lineRule="auto"/>
        <w:rPr>
          <w:rFonts w:ascii="Times" w:hAnsi="Times" w:cs="Arial"/>
        </w:rPr>
      </w:pPr>
      <w:r w:rsidRPr="0005261A">
        <w:rPr>
          <w:rFonts w:ascii="Times" w:hAnsi="Times" w:cs="Arial"/>
        </w:rPr>
        <w:t>Lost to follow-up</w:t>
      </w:r>
      <w:r w:rsidR="00925BB1" w:rsidRPr="0005261A">
        <w:rPr>
          <w:rFonts w:ascii="Times" w:hAnsi="Times" w:cs="Arial"/>
        </w:rPr>
        <w:t>:</w:t>
      </w:r>
      <w:r w:rsidRPr="0005261A">
        <w:rPr>
          <w:rFonts w:ascii="Times" w:hAnsi="Times" w:cs="Arial"/>
        </w:rPr>
        <w:t xml:space="preserve"> 12 months of last clinic</w:t>
      </w:r>
      <w:r w:rsidR="00925BB1" w:rsidRPr="0005261A">
        <w:rPr>
          <w:rFonts w:ascii="Times" w:hAnsi="Times" w:cs="Arial"/>
        </w:rPr>
        <w:t xml:space="preserve"> encounter with no study visits</w:t>
      </w:r>
    </w:p>
    <w:p w14:paraId="1EFE188A" w14:textId="5B19EB79" w:rsidR="002906AE" w:rsidRPr="0005261A" w:rsidRDefault="002906AE" w:rsidP="002906AE">
      <w:pPr>
        <w:numPr>
          <w:ilvl w:val="1"/>
          <w:numId w:val="6"/>
        </w:numPr>
        <w:spacing w:line="480" w:lineRule="auto"/>
        <w:rPr>
          <w:rFonts w:ascii="Times" w:hAnsi="Times" w:cs="Arial"/>
        </w:rPr>
      </w:pPr>
      <w:r w:rsidRPr="0005261A">
        <w:rPr>
          <w:rFonts w:ascii="Times" w:hAnsi="Times" w:cs="Arial"/>
        </w:rPr>
        <w:t xml:space="preserve">End of study: completion of the last visit or procedure shown in </w:t>
      </w:r>
      <w:r w:rsidRPr="0005261A">
        <w:rPr>
          <w:rFonts w:ascii="Times" w:hAnsi="Times" w:cs="Arial"/>
          <w:b/>
          <w:bCs/>
          <w:i/>
          <w:iCs/>
        </w:rPr>
        <w:t>Table 1</w:t>
      </w:r>
      <w:r w:rsidRPr="0005261A">
        <w:rPr>
          <w:rFonts w:ascii="Times" w:hAnsi="Times" w:cs="Arial"/>
        </w:rPr>
        <w:t xml:space="preserve"> or when a patient develop</w:t>
      </w:r>
      <w:r w:rsidR="00E53D72" w:rsidRPr="0005261A">
        <w:rPr>
          <w:rFonts w:ascii="Times" w:hAnsi="Times" w:cs="Arial"/>
        </w:rPr>
        <w:t>s</w:t>
      </w:r>
      <w:r w:rsidRPr="0005261A">
        <w:rPr>
          <w:rFonts w:ascii="Times" w:hAnsi="Times" w:cs="Arial"/>
        </w:rPr>
        <w:t xml:space="preserve"> HCC and then subject to the local management protocol (above)</w:t>
      </w:r>
    </w:p>
    <w:p w14:paraId="64CF6666" w14:textId="77777777" w:rsidR="00925BB1" w:rsidRPr="0005261A" w:rsidRDefault="00925BB1" w:rsidP="00925BB1">
      <w:pPr>
        <w:spacing w:line="480" w:lineRule="auto"/>
        <w:rPr>
          <w:rFonts w:ascii="Times" w:hAnsi="Times" w:cs="Arial"/>
        </w:rPr>
      </w:pPr>
    </w:p>
    <w:p w14:paraId="03983638" w14:textId="77777777" w:rsidR="00925BB1" w:rsidRPr="0005261A" w:rsidRDefault="00925BB1" w:rsidP="00925BB1">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Data collection and data management</w:t>
      </w:r>
    </w:p>
    <w:p w14:paraId="0DCE5FEA" w14:textId="7A3E1FB4" w:rsidR="00925BB1" w:rsidRPr="0005261A" w:rsidRDefault="00925BB1" w:rsidP="00925BB1">
      <w:pPr>
        <w:spacing w:line="480" w:lineRule="auto"/>
        <w:rPr>
          <w:rFonts w:ascii="Times" w:hAnsi="Times" w:cs="Arial"/>
        </w:rPr>
      </w:pPr>
      <w:r w:rsidRPr="0005261A">
        <w:rPr>
          <w:rFonts w:ascii="Times" w:hAnsi="Times" w:cs="Arial"/>
        </w:rPr>
        <w:t xml:space="preserve">Demographic details (age, gender, race/ethnicity, marital status, district/county of residence, and insurance), clinical data (CRFs), laboratory data (whole blood count, comprehensive metabolic panel, INR, fasting lipid panel, </w:t>
      </w:r>
      <w:r w:rsidR="00033873">
        <w:rPr>
          <w:rFonts w:ascii="Times" w:hAnsi="Times" w:cs="Arial"/>
        </w:rPr>
        <w:t>Hb</w:t>
      </w:r>
      <w:r w:rsidRPr="0005261A">
        <w:rPr>
          <w:rFonts w:ascii="Times" w:hAnsi="Times" w:cs="Arial"/>
        </w:rPr>
        <w:t>A1C, and AFP), imaging details (ultrasound, Fibroscan [or ARFI], MRI, E</w:t>
      </w:r>
      <w:r w:rsidR="008F45EF" w:rsidRPr="0005261A">
        <w:rPr>
          <w:rFonts w:ascii="Times" w:hAnsi="Times" w:cs="Arial"/>
        </w:rPr>
        <w:t>C</w:t>
      </w:r>
      <w:r w:rsidRPr="0005261A">
        <w:rPr>
          <w:rFonts w:ascii="Times" w:hAnsi="Times" w:cs="Arial"/>
        </w:rPr>
        <w:t xml:space="preserve">G), biospecimen for storage (plasma, urine, and if feasible, tissue), and other data specified in </w:t>
      </w:r>
      <w:r w:rsidRPr="0005261A">
        <w:rPr>
          <w:rFonts w:ascii="Times" w:hAnsi="Times" w:cs="Arial"/>
          <w:b/>
          <w:bCs/>
          <w:i/>
          <w:iCs/>
        </w:rPr>
        <w:t>Table 1</w:t>
      </w:r>
      <w:r w:rsidRPr="0005261A">
        <w:rPr>
          <w:rFonts w:ascii="Times" w:hAnsi="Times" w:cs="Arial"/>
        </w:rPr>
        <w:t xml:space="preserve"> will be collected from each patient.</w:t>
      </w:r>
    </w:p>
    <w:p w14:paraId="41425678" w14:textId="7683D714" w:rsidR="00925BB1" w:rsidRPr="0005261A" w:rsidRDefault="00925BB1" w:rsidP="002906AE">
      <w:pPr>
        <w:spacing w:line="480" w:lineRule="auto"/>
        <w:rPr>
          <w:rFonts w:ascii="Times" w:hAnsi="Times" w:cs="Arial"/>
        </w:rPr>
      </w:pPr>
      <w:r w:rsidRPr="0005261A">
        <w:rPr>
          <w:rFonts w:ascii="Times" w:hAnsi="Times" w:cs="Arial"/>
        </w:rPr>
        <w:lastRenderedPageBreak/>
        <w:t>Patient-reported data will be extracted from the hospital information systems or collected based on a structured form and will be uploa</w:t>
      </w:r>
      <w:r w:rsidR="00E53D72" w:rsidRPr="0005261A">
        <w:rPr>
          <w:rFonts w:ascii="Times" w:hAnsi="Times" w:cs="Arial"/>
        </w:rPr>
        <w:t>de</w:t>
      </w:r>
      <w:r w:rsidRPr="0005261A">
        <w:rPr>
          <w:rFonts w:ascii="Times" w:hAnsi="Times" w:cs="Arial"/>
        </w:rPr>
        <w:t>d to a central database using a pre-formatted data structure.</w:t>
      </w:r>
      <w:r w:rsidR="002906AE" w:rsidRPr="0005261A">
        <w:rPr>
          <w:rFonts w:ascii="Times" w:hAnsi="Times" w:cs="Arial"/>
        </w:rPr>
        <w:t xml:space="preserve"> Trained and experienced research staff will handle data collection and management. Data will be stored in a secure setting to maintain privacy.</w:t>
      </w:r>
    </w:p>
    <w:p w14:paraId="279E9589" w14:textId="6E3CCD33" w:rsidR="003143FD" w:rsidRPr="0005261A" w:rsidRDefault="003143FD" w:rsidP="003D2057">
      <w:pPr>
        <w:spacing w:line="480" w:lineRule="auto"/>
        <w:rPr>
          <w:rFonts w:ascii="Times" w:hAnsi="Times" w:cs="Arial"/>
        </w:rPr>
      </w:pPr>
    </w:p>
    <w:p w14:paraId="34DBCC47" w14:textId="5F69B488" w:rsidR="002906AE" w:rsidRPr="0005261A" w:rsidRDefault="002906AE" w:rsidP="002906AE">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Safety Reporting</w:t>
      </w:r>
    </w:p>
    <w:p w14:paraId="2B5C4D26" w14:textId="3C5348A8" w:rsidR="002906AE" w:rsidRPr="0005261A" w:rsidRDefault="0015600C" w:rsidP="0015600C">
      <w:pPr>
        <w:spacing w:line="480" w:lineRule="auto"/>
        <w:rPr>
          <w:rFonts w:ascii="Times" w:hAnsi="Times" w:cs="Arial"/>
        </w:rPr>
      </w:pPr>
      <w:r w:rsidRPr="0005261A">
        <w:rPr>
          <w:rFonts w:ascii="Times" w:hAnsi="Times" w:cs="Arial"/>
        </w:rPr>
        <w:t>Unanticipated or adverse events will be monitored and reported to ensure participant safety. Serious adverse events will be reported upon discovery at the clinical center. Participants returning to clinic at different time point(s) not pre-determined; those found to have elevated AFP or hepatic nodules that are not during the study visits; and other events during patient follow</w:t>
      </w:r>
      <w:r w:rsidR="00A52BF5">
        <w:rPr>
          <w:rFonts w:ascii="Times" w:hAnsi="Times" w:cs="Arial"/>
        </w:rPr>
        <w:t>-</w:t>
      </w:r>
      <w:r w:rsidRPr="0005261A">
        <w:rPr>
          <w:rFonts w:ascii="Times" w:hAnsi="Times" w:cs="Arial"/>
        </w:rPr>
        <w:t>up, i.e. cirrhosis decompensation, incidental findings of hepatic mass detected not by the study, clinic presentation outside of study follow</w:t>
      </w:r>
      <w:r w:rsidR="0079612B" w:rsidRPr="0005261A">
        <w:rPr>
          <w:rFonts w:ascii="Times" w:hAnsi="Times" w:cs="Arial"/>
        </w:rPr>
        <w:t>-</w:t>
      </w:r>
      <w:r w:rsidRPr="0005261A">
        <w:rPr>
          <w:rFonts w:ascii="Times" w:hAnsi="Times" w:cs="Arial"/>
        </w:rPr>
        <w:t>up date ranges, inconclusive findings of hepatic nodule by imaging and liver biopsy will be monitored, reviewed, and reported.</w:t>
      </w:r>
    </w:p>
    <w:p w14:paraId="3D45D8B4" w14:textId="77777777" w:rsidR="0015600C" w:rsidRPr="0005261A" w:rsidRDefault="0015600C" w:rsidP="0015600C">
      <w:pPr>
        <w:spacing w:line="480" w:lineRule="auto"/>
        <w:rPr>
          <w:rFonts w:ascii="Times" w:hAnsi="Times" w:cs="Arial"/>
        </w:rPr>
      </w:pPr>
    </w:p>
    <w:p w14:paraId="1914ADBB" w14:textId="4768DA1E" w:rsidR="00CE1AF7" w:rsidRPr="0005261A" w:rsidRDefault="00CE1AF7" w:rsidP="0087270F">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Sample size</w:t>
      </w:r>
    </w:p>
    <w:p w14:paraId="14A9994A" w14:textId="2E9BF09E" w:rsidR="00792FB5" w:rsidRPr="0005261A" w:rsidRDefault="000A044C" w:rsidP="00A80D76">
      <w:pPr>
        <w:spacing w:line="480" w:lineRule="auto"/>
        <w:jc w:val="both"/>
        <w:rPr>
          <w:rFonts w:ascii="Times" w:hAnsi="Times" w:cs="Arial"/>
        </w:rPr>
      </w:pPr>
      <w:r w:rsidRPr="0005261A">
        <w:rPr>
          <w:rFonts w:ascii="Times" w:hAnsi="Times" w:cs="Arial"/>
        </w:rPr>
        <w:t>Two</w:t>
      </w:r>
      <w:r w:rsidR="00792FB5" w:rsidRPr="0005261A">
        <w:rPr>
          <w:rFonts w:ascii="Times" w:hAnsi="Times" w:cs="Arial"/>
        </w:rPr>
        <w:t xml:space="preserve"> estimates </w:t>
      </w:r>
      <w:r w:rsidRPr="0005261A">
        <w:rPr>
          <w:rFonts w:ascii="Times" w:hAnsi="Times" w:cs="Arial"/>
        </w:rPr>
        <w:t xml:space="preserve">were calculated </w:t>
      </w:r>
      <w:r w:rsidR="00792FB5" w:rsidRPr="0005261A">
        <w:rPr>
          <w:rFonts w:ascii="Times" w:hAnsi="Times" w:cs="Arial"/>
        </w:rPr>
        <w:t>for the sample size</w:t>
      </w:r>
      <w:r w:rsidR="00E53D72" w:rsidRPr="0005261A">
        <w:rPr>
          <w:rFonts w:ascii="Times" w:hAnsi="Times" w:cs="Arial"/>
        </w:rPr>
        <w:t>,</w:t>
      </w:r>
      <w:r w:rsidR="00792FB5" w:rsidRPr="0005261A">
        <w:rPr>
          <w:rFonts w:ascii="Times" w:hAnsi="Times" w:cs="Arial"/>
        </w:rPr>
        <w:t xml:space="preserve"> assuming low (1%) and high (4%) annual incidence rates in the population with the highest risk for HCC. Assuming an annual incidence of 1%, 90% power and alpha of 0.05 during the 5</w:t>
      </w:r>
      <w:r w:rsidR="0079612B" w:rsidRPr="0005261A">
        <w:rPr>
          <w:rFonts w:ascii="Times" w:hAnsi="Times" w:cs="Arial"/>
        </w:rPr>
        <w:t>-</w:t>
      </w:r>
      <w:r w:rsidR="00792FB5" w:rsidRPr="0005261A">
        <w:rPr>
          <w:rFonts w:ascii="Times" w:hAnsi="Times" w:cs="Arial"/>
        </w:rPr>
        <w:t>year follow-up period</w:t>
      </w:r>
      <w:r w:rsidR="00674DE9" w:rsidRPr="0005261A">
        <w:rPr>
          <w:rFonts w:ascii="Times" w:hAnsi="Times" w:cs="Arial"/>
        </w:rPr>
        <w:t>,</w:t>
      </w:r>
      <w:r w:rsidR="00792FB5" w:rsidRPr="0005261A">
        <w:rPr>
          <w:rFonts w:ascii="Times" w:hAnsi="Times" w:cs="Arial"/>
        </w:rPr>
        <w:t xml:space="preserve"> we anticipate a 5-year incidence proportion of 0.05 (5*.01). The sample size needed is 621 (each country). For a 4% annual incidence rate using the same assumptions, the sam</w:t>
      </w:r>
      <w:r w:rsidR="004B3435">
        <w:rPr>
          <w:rFonts w:ascii="Times" w:hAnsi="Times" w:cs="Arial"/>
        </w:rPr>
        <w:t>pl</w:t>
      </w:r>
      <w:r w:rsidR="00792FB5" w:rsidRPr="0005261A">
        <w:rPr>
          <w:rFonts w:ascii="Times" w:hAnsi="Times" w:cs="Arial"/>
        </w:rPr>
        <w:t xml:space="preserve">e size </w:t>
      </w:r>
      <w:r w:rsidR="00ED7C8D">
        <w:rPr>
          <w:rFonts w:ascii="Times" w:hAnsi="Times" w:cs="Arial"/>
        </w:rPr>
        <w:t>requir</w:t>
      </w:r>
      <w:r w:rsidR="00ED7C8D" w:rsidRPr="0005261A">
        <w:rPr>
          <w:rFonts w:ascii="Times" w:hAnsi="Times" w:cs="Arial"/>
        </w:rPr>
        <w:t xml:space="preserve">ed </w:t>
      </w:r>
      <w:r w:rsidR="00792FB5" w:rsidRPr="0005261A">
        <w:rPr>
          <w:rFonts w:ascii="Times" w:hAnsi="Times" w:cs="Arial"/>
        </w:rPr>
        <w:t>is 119. To err on the conservative side, we aimed to recruit 800 per country (Vietnam and Saudi Arabia) to account for</w:t>
      </w:r>
      <w:r w:rsidR="00ED7C8D">
        <w:rPr>
          <w:rFonts w:ascii="Times" w:hAnsi="Times" w:cs="Arial"/>
        </w:rPr>
        <w:t xml:space="preserve"> the</w:t>
      </w:r>
      <w:r w:rsidR="00792FB5" w:rsidRPr="0005261A">
        <w:rPr>
          <w:rFonts w:ascii="Times" w:hAnsi="Times" w:cs="Arial"/>
        </w:rPr>
        <w:t xml:space="preserve"> lost to follow-up. These sample size calculations were performed in Stata 15.1 using the “sampsi” command.  </w:t>
      </w:r>
    </w:p>
    <w:p w14:paraId="496A78D5" w14:textId="77777777" w:rsidR="00792FB5" w:rsidRPr="0005261A" w:rsidRDefault="00792FB5" w:rsidP="00792FB5">
      <w:pPr>
        <w:spacing w:line="480" w:lineRule="auto"/>
        <w:rPr>
          <w:rFonts w:ascii="Times" w:hAnsi="Times" w:cs="Arial"/>
        </w:rPr>
      </w:pPr>
    </w:p>
    <w:p w14:paraId="6A639794" w14:textId="4BCD725C" w:rsidR="00220EFA" w:rsidRPr="0005261A" w:rsidRDefault="00220EFA" w:rsidP="007E5318">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lastRenderedPageBreak/>
        <w:t>Statistical methods</w:t>
      </w:r>
    </w:p>
    <w:p w14:paraId="152B63FA" w14:textId="2F6A9B37" w:rsidR="00792FB5" w:rsidRPr="0005261A" w:rsidRDefault="00792FB5" w:rsidP="00A80D76">
      <w:pPr>
        <w:spacing w:line="480" w:lineRule="auto"/>
        <w:jc w:val="both"/>
        <w:rPr>
          <w:rFonts w:ascii="Times" w:hAnsi="Times" w:cs="Arial"/>
        </w:rPr>
      </w:pPr>
      <w:r w:rsidRPr="0005261A">
        <w:rPr>
          <w:rFonts w:ascii="Times" w:hAnsi="Times" w:cs="Arial"/>
        </w:rPr>
        <w:t>Bootstrap resampling technique will be used to account for repeated measures to estimate standard errors and confidence interval</w:t>
      </w:r>
      <w:r w:rsidR="0079612B" w:rsidRPr="0005261A">
        <w:rPr>
          <w:rFonts w:ascii="Times" w:hAnsi="Times" w:cs="Arial"/>
        </w:rPr>
        <w:t>s</w:t>
      </w:r>
      <w:r w:rsidRPr="0005261A">
        <w:rPr>
          <w:rFonts w:ascii="Times" w:hAnsi="Times" w:cs="Arial"/>
        </w:rPr>
        <w:t>. Only MRI nearest to the time of GALAD, US and/or AFP evaluation will be included in the analysis. For time</w:t>
      </w:r>
      <w:r w:rsidR="0079612B" w:rsidRPr="0005261A">
        <w:rPr>
          <w:rFonts w:ascii="Times" w:hAnsi="Times" w:cs="Arial"/>
        </w:rPr>
        <w:t>-</w:t>
      </w:r>
      <w:r w:rsidRPr="0005261A">
        <w:rPr>
          <w:rFonts w:ascii="Times" w:hAnsi="Times" w:cs="Arial"/>
        </w:rPr>
        <w:t>to</w:t>
      </w:r>
      <w:r w:rsidR="0079612B" w:rsidRPr="0005261A">
        <w:rPr>
          <w:rFonts w:ascii="Times" w:hAnsi="Times" w:cs="Arial"/>
        </w:rPr>
        <w:t>-</w:t>
      </w:r>
      <w:r w:rsidRPr="0005261A">
        <w:rPr>
          <w:rFonts w:ascii="Times" w:hAnsi="Times" w:cs="Arial"/>
        </w:rPr>
        <w:t>event data, we will use the Cox proportional hazards regression model with covariates tailored to the hypothesis under investigation. For hypotheses involving repeated measurements, events, counts</w:t>
      </w:r>
      <w:r w:rsidR="0079612B" w:rsidRPr="0005261A">
        <w:rPr>
          <w:rFonts w:ascii="Times" w:hAnsi="Times" w:cs="Arial"/>
        </w:rPr>
        <w:t>,</w:t>
      </w:r>
      <w:r w:rsidRPr="0005261A">
        <w:rPr>
          <w:rFonts w:ascii="Times" w:hAnsi="Times" w:cs="Arial"/>
        </w:rPr>
        <w:t xml:space="preserve"> or other discrete responses, we will use either of two approaches: (1) generalized linear models with generalized estimating equations with robust variance estimatio</w:t>
      </w:r>
      <w:r w:rsidR="00674DE9" w:rsidRPr="0005261A">
        <w:rPr>
          <w:rFonts w:ascii="Times" w:hAnsi="Times" w:cs="Arial"/>
        </w:rPr>
        <w:t>n to account for the clustering,</w:t>
      </w:r>
      <w:r w:rsidRPr="0005261A">
        <w:rPr>
          <w:rFonts w:ascii="Times" w:hAnsi="Times" w:cs="Arial"/>
        </w:rPr>
        <w:t xml:space="preserve"> or (2) multilevel generalized linear mixed models with random coefficients to account for within</w:t>
      </w:r>
      <w:r w:rsidR="00A67778">
        <w:rPr>
          <w:rFonts w:ascii="Times" w:hAnsi="Times" w:cs="Arial"/>
        </w:rPr>
        <w:t>-</w:t>
      </w:r>
      <w:r w:rsidRPr="0005261A">
        <w:rPr>
          <w:rFonts w:ascii="Times" w:hAnsi="Times" w:cs="Arial"/>
        </w:rPr>
        <w:t>patient clustering as well as other sources of variations like clinic effects.</w:t>
      </w:r>
    </w:p>
    <w:p w14:paraId="3CA71FCC" w14:textId="13E903D4" w:rsidR="00792FB5" w:rsidRPr="0005261A" w:rsidRDefault="00792FB5" w:rsidP="00A80D76">
      <w:pPr>
        <w:spacing w:line="480" w:lineRule="auto"/>
        <w:jc w:val="both"/>
        <w:rPr>
          <w:rFonts w:ascii="Times" w:hAnsi="Times" w:cs="Arial"/>
        </w:rPr>
      </w:pPr>
    </w:p>
    <w:p w14:paraId="5B924A64" w14:textId="7DA7A028" w:rsidR="00925BB1" w:rsidRPr="0005261A" w:rsidRDefault="00E53D72" w:rsidP="00674DE9">
      <w:pPr>
        <w:spacing w:line="480" w:lineRule="auto"/>
        <w:rPr>
          <w:rFonts w:ascii="Times" w:hAnsi="Times" w:cs="Arial"/>
        </w:rPr>
      </w:pPr>
      <w:r w:rsidRPr="0005261A">
        <w:rPr>
          <w:rFonts w:ascii="Times" w:hAnsi="Times" w:cs="Arial"/>
        </w:rPr>
        <w:t>We will include a</w:t>
      </w:r>
      <w:r w:rsidR="00792FB5" w:rsidRPr="0005261A">
        <w:rPr>
          <w:rFonts w:ascii="Times" w:hAnsi="Times" w:cs="Arial"/>
        </w:rPr>
        <w:t xml:space="preserve"> random intercept for each hospital site to account for variability by facility. Stratified analyses will be presented for p for interaction</w:t>
      </w:r>
      <w:r w:rsidR="002012C7">
        <w:rPr>
          <w:rFonts w:ascii="Times" w:hAnsi="Times" w:cs="Arial"/>
        </w:rPr>
        <w:t xml:space="preserve"> </w:t>
      </w:r>
      <w:r w:rsidR="00792FB5" w:rsidRPr="0005261A">
        <w:rPr>
          <w:rFonts w:ascii="Times" w:hAnsi="Times" w:cs="Arial"/>
        </w:rPr>
        <w:t xml:space="preserve">&lt;0.2. Demographic and clinical characteristics will be summarized with proportions and median (minimum-maximum) with no calculation of p-values as this is a non-randomized study. Age at liver disease diagnosis and sex will be </w:t>
      </w:r>
      <w:r w:rsidR="00674DE9" w:rsidRPr="0005261A">
        <w:rPr>
          <w:rFonts w:ascii="Times" w:hAnsi="Times" w:cs="Arial"/>
        </w:rPr>
        <w:t xml:space="preserve">accounted for in all analyses. </w:t>
      </w:r>
      <w:r w:rsidR="00792FB5" w:rsidRPr="0005261A">
        <w:rPr>
          <w:rFonts w:ascii="Times" w:hAnsi="Times" w:cs="Arial"/>
        </w:rPr>
        <w:t>Other confounders of interest include interval follow</w:t>
      </w:r>
      <w:r w:rsidR="0079612B" w:rsidRPr="0005261A">
        <w:rPr>
          <w:rFonts w:ascii="Times" w:hAnsi="Times" w:cs="Arial"/>
        </w:rPr>
        <w:t>-</w:t>
      </w:r>
      <w:r w:rsidR="00792FB5" w:rsidRPr="0005261A">
        <w:rPr>
          <w:rFonts w:ascii="Times" w:hAnsi="Times" w:cs="Arial"/>
        </w:rPr>
        <w:t>up</w:t>
      </w:r>
      <w:r w:rsidR="0079612B" w:rsidRPr="0005261A">
        <w:rPr>
          <w:rFonts w:ascii="Times" w:hAnsi="Times" w:cs="Arial"/>
        </w:rPr>
        <w:t xml:space="preserve"> and</w:t>
      </w:r>
      <w:r w:rsidR="00792FB5" w:rsidRPr="0005261A">
        <w:rPr>
          <w:rFonts w:ascii="Times" w:hAnsi="Times" w:cs="Arial"/>
        </w:rPr>
        <w:t xml:space="preserve"> insurance coverage</w:t>
      </w:r>
      <w:r w:rsidR="0079612B" w:rsidRPr="0005261A">
        <w:rPr>
          <w:rFonts w:ascii="Times" w:hAnsi="Times" w:cs="Arial"/>
        </w:rPr>
        <w:t>,</w:t>
      </w:r>
      <w:r w:rsidR="00792FB5" w:rsidRPr="0005261A">
        <w:rPr>
          <w:rFonts w:ascii="Times" w:hAnsi="Times" w:cs="Arial"/>
        </w:rPr>
        <w:t xml:space="preserve"> whereas age and gender are already controlled in the GALAD (gender, age, etc.) </w:t>
      </w:r>
      <w:r w:rsidR="00700A7A" w:rsidRPr="0005261A">
        <w:rPr>
          <w:rFonts w:ascii="Times" w:hAnsi="Times" w:cs="Arial"/>
        </w:rPr>
        <w:t>s</w:t>
      </w:r>
      <w:r w:rsidR="00792FB5" w:rsidRPr="0005261A">
        <w:rPr>
          <w:rFonts w:ascii="Times" w:hAnsi="Times" w:cs="Arial"/>
        </w:rPr>
        <w:t>core calculations. All statistical analyses will be performed in SAS 9.4 (or R</w:t>
      </w:r>
      <w:r w:rsidR="002634E3">
        <w:rPr>
          <w:rFonts w:ascii="Times" w:hAnsi="Times" w:cs="Arial"/>
        </w:rPr>
        <w:t xml:space="preserve"> or another statistical software package with equivalent capabilities</w:t>
      </w:r>
      <w:r w:rsidR="00792FB5" w:rsidRPr="0005261A">
        <w:rPr>
          <w:rFonts w:ascii="Times" w:hAnsi="Times" w:cs="Arial"/>
        </w:rPr>
        <w:t>).</w:t>
      </w:r>
    </w:p>
    <w:p w14:paraId="5FBBC2E1" w14:textId="55CDAEE1" w:rsidR="00925BB1" w:rsidRPr="0005261A" w:rsidRDefault="00925BB1" w:rsidP="00925BB1">
      <w:pPr>
        <w:spacing w:line="480" w:lineRule="auto"/>
        <w:rPr>
          <w:rFonts w:ascii="Times" w:hAnsi="Times" w:cs="Arial"/>
        </w:rPr>
      </w:pPr>
      <w:r w:rsidRPr="0005261A">
        <w:rPr>
          <w:rFonts w:ascii="Times" w:hAnsi="Times" w:cs="Arial"/>
        </w:rPr>
        <w:t>Baseline description</w:t>
      </w:r>
      <w:r w:rsidR="00E53D72" w:rsidRPr="0005261A">
        <w:rPr>
          <w:rFonts w:ascii="Times" w:hAnsi="Times" w:cs="Arial"/>
        </w:rPr>
        <w:t>s</w:t>
      </w:r>
      <w:r w:rsidRPr="0005261A">
        <w:rPr>
          <w:rFonts w:ascii="Times" w:hAnsi="Times" w:cs="Arial"/>
        </w:rPr>
        <w:t xml:space="preserve"> of patients with </w:t>
      </w:r>
      <w:r w:rsidR="001650F4">
        <w:rPr>
          <w:rFonts w:ascii="Times" w:hAnsi="Times" w:cs="Arial"/>
        </w:rPr>
        <w:t xml:space="preserve">the </w:t>
      </w:r>
      <w:r w:rsidRPr="0005261A">
        <w:rPr>
          <w:rFonts w:ascii="Times" w:hAnsi="Times" w:cs="Arial"/>
        </w:rPr>
        <w:t>standard of care (US and AFP) vs. GALAD score will be compared to each other. Other baseline demographics, biochemical lab results, MRI results, Fibroscan, and abdominal US in the cohort will also be described.</w:t>
      </w:r>
    </w:p>
    <w:p w14:paraId="0ED687BC" w14:textId="27D16134" w:rsidR="00792FB5" w:rsidRPr="0005261A" w:rsidRDefault="00925BB1" w:rsidP="0079612B">
      <w:pPr>
        <w:spacing w:line="480" w:lineRule="auto"/>
        <w:rPr>
          <w:rFonts w:ascii="Times" w:hAnsi="Times" w:cs="Arial"/>
        </w:rPr>
      </w:pPr>
      <w:r w:rsidRPr="0005261A">
        <w:rPr>
          <w:rFonts w:ascii="Times" w:hAnsi="Times" w:cs="Arial"/>
        </w:rPr>
        <w:t xml:space="preserve">The interim analyses </w:t>
      </w:r>
      <w:r w:rsidR="00932395" w:rsidRPr="0005261A">
        <w:rPr>
          <w:rFonts w:ascii="Times" w:hAnsi="Times" w:cs="Arial"/>
        </w:rPr>
        <w:t>will</w:t>
      </w:r>
      <w:r w:rsidRPr="0005261A">
        <w:rPr>
          <w:rFonts w:ascii="Times" w:hAnsi="Times" w:cs="Arial"/>
        </w:rPr>
        <w:t xml:space="preserve"> re-evaluate t</w:t>
      </w:r>
      <w:r w:rsidR="00E53D72" w:rsidRPr="0005261A">
        <w:rPr>
          <w:rFonts w:ascii="Times" w:hAnsi="Times" w:cs="Arial"/>
        </w:rPr>
        <w:t>he performance of the GALAD cut-</w:t>
      </w:r>
      <w:r w:rsidRPr="0005261A">
        <w:rPr>
          <w:rFonts w:ascii="Times" w:hAnsi="Times" w:cs="Arial"/>
        </w:rPr>
        <w:t xml:space="preserve">off score </w:t>
      </w:r>
      <w:r w:rsidR="0000377A">
        <w:rPr>
          <w:rFonts w:ascii="Times" w:hAnsi="Times" w:cs="Arial"/>
        </w:rPr>
        <w:t xml:space="preserve">of </w:t>
      </w:r>
      <w:r w:rsidRPr="0005261A">
        <w:rPr>
          <w:rFonts w:ascii="Times" w:hAnsi="Times" w:cs="Arial"/>
        </w:rPr>
        <w:t xml:space="preserve">-0.63 after year 2 of the study. The interim analyses </w:t>
      </w:r>
      <w:r w:rsidR="00932395" w:rsidRPr="0005261A">
        <w:rPr>
          <w:rFonts w:ascii="Times" w:hAnsi="Times" w:cs="Arial"/>
        </w:rPr>
        <w:t xml:space="preserve">will </w:t>
      </w:r>
      <w:r w:rsidRPr="0005261A">
        <w:rPr>
          <w:rFonts w:ascii="Times" w:hAnsi="Times" w:cs="Arial"/>
        </w:rPr>
        <w:t>not</w:t>
      </w:r>
      <w:r w:rsidR="00B95D4F" w:rsidRPr="0005261A">
        <w:rPr>
          <w:rFonts w:ascii="Times" w:hAnsi="Times" w:cs="Arial"/>
        </w:rPr>
        <w:t xml:space="preserve"> be used</w:t>
      </w:r>
      <w:r w:rsidRPr="0005261A">
        <w:rPr>
          <w:rFonts w:ascii="Times" w:hAnsi="Times" w:cs="Arial"/>
        </w:rPr>
        <w:t xml:space="preserve"> to assess for study events (i.e.</w:t>
      </w:r>
      <w:r w:rsidR="0079612B" w:rsidRPr="0005261A">
        <w:rPr>
          <w:rFonts w:ascii="Times" w:hAnsi="Times" w:cs="Arial"/>
        </w:rPr>
        <w:t>,</w:t>
      </w:r>
      <w:r w:rsidRPr="0005261A">
        <w:rPr>
          <w:rFonts w:ascii="Times" w:hAnsi="Times" w:cs="Arial"/>
        </w:rPr>
        <w:t xml:space="preserve"> </w:t>
      </w:r>
      <w:r w:rsidRPr="0005261A">
        <w:rPr>
          <w:rFonts w:ascii="Times" w:hAnsi="Times" w:cs="Arial"/>
        </w:rPr>
        <w:lastRenderedPageBreak/>
        <w:t>HCC cases)</w:t>
      </w:r>
      <w:r w:rsidR="00E53D72" w:rsidRPr="0005261A">
        <w:rPr>
          <w:rFonts w:ascii="Times" w:hAnsi="Times" w:cs="Arial"/>
        </w:rPr>
        <w:t>,</w:t>
      </w:r>
      <w:r w:rsidRPr="0005261A">
        <w:rPr>
          <w:rFonts w:ascii="Times" w:hAnsi="Times" w:cs="Arial"/>
        </w:rPr>
        <w:t xml:space="preserve"> and thus there will be no plan to stop the study if there were no number of events</w:t>
      </w:r>
      <w:r w:rsidR="00C831A6" w:rsidRPr="0005261A">
        <w:rPr>
          <w:rFonts w:ascii="Times" w:hAnsi="Times" w:cs="Arial"/>
        </w:rPr>
        <w:t xml:space="preserve"> (i.e. HCC cases)</w:t>
      </w:r>
      <w:r w:rsidRPr="0005261A">
        <w:rPr>
          <w:rFonts w:ascii="Times" w:hAnsi="Times" w:cs="Arial"/>
        </w:rPr>
        <w:t>.</w:t>
      </w:r>
    </w:p>
    <w:p w14:paraId="6323F19F" w14:textId="77777777" w:rsidR="00792FB5" w:rsidRPr="0005261A" w:rsidRDefault="00792FB5" w:rsidP="008704F0">
      <w:pPr>
        <w:spacing w:line="480" w:lineRule="auto"/>
        <w:rPr>
          <w:rFonts w:ascii="Times" w:hAnsi="Times" w:cs="Arial"/>
        </w:rPr>
      </w:pPr>
    </w:p>
    <w:p w14:paraId="231FBEF8" w14:textId="26BB6DD7" w:rsidR="001F106F" w:rsidRPr="0005261A" w:rsidRDefault="001F106F" w:rsidP="00F30648">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t>D</w:t>
      </w:r>
      <w:r w:rsidR="000F2BCF" w:rsidRPr="0005261A">
        <w:rPr>
          <w:rFonts w:ascii="Times" w:hAnsi="Times" w:cs="Arial"/>
          <w:b/>
          <w:bCs/>
          <w:color w:val="auto"/>
          <w:sz w:val="24"/>
          <w:szCs w:val="24"/>
        </w:rPr>
        <w:t>ISCUSSION</w:t>
      </w:r>
    </w:p>
    <w:p w14:paraId="3F658542" w14:textId="7F12BF52" w:rsidR="00AD0387" w:rsidRDefault="00E53D72" w:rsidP="00A80D76">
      <w:pPr>
        <w:spacing w:line="480" w:lineRule="auto"/>
        <w:jc w:val="both"/>
        <w:rPr>
          <w:rFonts w:ascii="Times" w:hAnsi="Times" w:cs="Arial"/>
        </w:rPr>
      </w:pPr>
      <w:r w:rsidRPr="0005261A">
        <w:rPr>
          <w:rFonts w:ascii="Times" w:hAnsi="Times" w:cs="Arial"/>
        </w:rPr>
        <w:t>Assays of AFP, AFP-L3%</w:t>
      </w:r>
      <w:r w:rsidR="00BC44A2" w:rsidRPr="0005261A">
        <w:rPr>
          <w:rFonts w:ascii="Times" w:hAnsi="Times" w:cs="Arial"/>
        </w:rPr>
        <w:t>,</w:t>
      </w:r>
      <w:r w:rsidRPr="0005261A">
        <w:rPr>
          <w:rFonts w:ascii="Times" w:hAnsi="Times" w:cs="Arial"/>
        </w:rPr>
        <w:t xml:space="preserve"> </w:t>
      </w:r>
      <w:r w:rsidR="00BC44A2" w:rsidRPr="0005261A">
        <w:rPr>
          <w:rFonts w:ascii="Times" w:hAnsi="Times" w:cs="Arial"/>
        </w:rPr>
        <w:t xml:space="preserve">and/or DCP have been available for clinical use in a few medical centers in Vietnam over the past </w:t>
      </w:r>
      <w:r w:rsidR="00324C14" w:rsidRPr="0005261A">
        <w:rPr>
          <w:rFonts w:ascii="Times" w:hAnsi="Times" w:cs="Arial"/>
        </w:rPr>
        <w:t>five</w:t>
      </w:r>
      <w:r w:rsidR="00BC44A2" w:rsidRPr="0005261A">
        <w:rPr>
          <w:rFonts w:ascii="Times" w:hAnsi="Times" w:cs="Arial"/>
        </w:rPr>
        <w:t xml:space="preserve"> years</w:t>
      </w:r>
      <w:r w:rsidR="00FC407F" w:rsidRPr="0005261A">
        <w:rPr>
          <w:rFonts w:ascii="Times" w:hAnsi="Times" w:cs="Arial"/>
        </w:rPr>
        <w:t xml:space="preserve"> [14]</w:t>
      </w:r>
      <w:r w:rsidR="00BC44A2" w:rsidRPr="0005261A">
        <w:rPr>
          <w:rFonts w:ascii="Times" w:hAnsi="Times" w:cs="Arial"/>
        </w:rPr>
        <w:t>. Locally, the main indication for</w:t>
      </w:r>
      <w:r w:rsidRPr="0005261A">
        <w:rPr>
          <w:rFonts w:ascii="Times" w:hAnsi="Times" w:cs="Arial"/>
        </w:rPr>
        <w:t xml:space="preserve"> the</w:t>
      </w:r>
      <w:r w:rsidR="00BC44A2" w:rsidRPr="0005261A">
        <w:rPr>
          <w:rFonts w:ascii="Times" w:hAnsi="Times" w:cs="Arial"/>
        </w:rPr>
        <w:t xml:space="preserve"> use of the assay </w:t>
      </w:r>
      <w:r w:rsidR="00DA6B17" w:rsidRPr="0005261A">
        <w:rPr>
          <w:rFonts w:ascii="Times" w:hAnsi="Times" w:cs="Arial"/>
        </w:rPr>
        <w:t>i</w:t>
      </w:r>
      <w:r w:rsidR="00BC44A2" w:rsidRPr="0005261A">
        <w:rPr>
          <w:rFonts w:ascii="Times" w:hAnsi="Times" w:cs="Arial"/>
        </w:rPr>
        <w:t>s to aid in the risk stratification for HCC in the cases of hepatic nodules with atypical features on cross-sectional imaging for HCC diagnosis</w:t>
      </w:r>
      <w:r w:rsidR="00A15920">
        <w:rPr>
          <w:rFonts w:ascii="Times" w:hAnsi="Times" w:cs="Arial"/>
        </w:rPr>
        <w:t>,</w:t>
      </w:r>
      <w:r w:rsidR="00324C14" w:rsidRPr="0005261A">
        <w:rPr>
          <w:rFonts w:ascii="Times" w:hAnsi="Times" w:cs="Arial"/>
          <w:lang w:val="vi-VN"/>
        </w:rPr>
        <w:t xml:space="preserve"> </w:t>
      </w:r>
      <w:r w:rsidR="00A31BFE" w:rsidRPr="0005261A">
        <w:rPr>
          <w:rFonts w:ascii="Times" w:hAnsi="Times" w:cs="Arial"/>
          <w:lang w:val="vi-VN"/>
        </w:rPr>
        <w:t xml:space="preserve">such as without </w:t>
      </w:r>
      <w:r w:rsidR="00324C14" w:rsidRPr="0005261A">
        <w:rPr>
          <w:rFonts w:ascii="Times" w:hAnsi="Times" w:cs="Arial"/>
          <w:lang w:val="vi-VN"/>
        </w:rPr>
        <w:t xml:space="preserve">arterial phase hyperenhancement or </w:t>
      </w:r>
      <w:r w:rsidR="00A31BFE" w:rsidRPr="0005261A">
        <w:rPr>
          <w:rFonts w:ascii="Times" w:hAnsi="Times" w:cs="Arial"/>
          <w:lang w:val="vi-VN"/>
        </w:rPr>
        <w:t>without</w:t>
      </w:r>
      <w:r w:rsidR="00324C14" w:rsidRPr="0005261A">
        <w:rPr>
          <w:rFonts w:ascii="Times" w:hAnsi="Times" w:cs="Arial"/>
          <w:lang w:val="vi-VN"/>
        </w:rPr>
        <w:t xml:space="preserve"> delayed phase washout appearance</w:t>
      </w:r>
      <w:r w:rsidR="00FC407F" w:rsidRPr="0005261A">
        <w:rPr>
          <w:rFonts w:ascii="Times" w:hAnsi="Times" w:cs="Arial"/>
        </w:rPr>
        <w:t xml:space="preserve"> [14]</w:t>
      </w:r>
      <w:r w:rsidR="00BC44A2" w:rsidRPr="0005261A">
        <w:rPr>
          <w:rFonts w:ascii="Times" w:hAnsi="Times" w:cs="Arial"/>
        </w:rPr>
        <w:t xml:space="preserve">. Other indication, in Vietnam at least, is when AFP has risen </w:t>
      </w:r>
      <w:r w:rsidR="00A73D8F" w:rsidRPr="0005261A">
        <w:rPr>
          <w:rFonts w:ascii="Times" w:hAnsi="Times" w:cs="Arial"/>
        </w:rPr>
        <w:t>upper limits of normal</w:t>
      </w:r>
      <w:r w:rsidR="00BC44A2" w:rsidRPr="0005261A">
        <w:rPr>
          <w:rFonts w:ascii="Times" w:hAnsi="Times" w:cs="Arial"/>
        </w:rPr>
        <w:t xml:space="preserve"> (locally &gt;9ng/mL)</w:t>
      </w:r>
      <w:r w:rsidR="00FC407F" w:rsidRPr="0005261A">
        <w:rPr>
          <w:rFonts w:ascii="Times" w:hAnsi="Times" w:cs="Arial"/>
        </w:rPr>
        <w:t xml:space="preserve"> </w:t>
      </w:r>
      <w:r w:rsidR="0063795B" w:rsidRPr="0005261A">
        <w:rPr>
          <w:rFonts w:ascii="Times" w:hAnsi="Times" w:cs="Arial"/>
        </w:rPr>
        <w:t>[14]</w:t>
      </w:r>
      <w:r w:rsidR="00BC44A2" w:rsidRPr="0005261A">
        <w:rPr>
          <w:rFonts w:ascii="Times" w:hAnsi="Times" w:cs="Arial"/>
        </w:rPr>
        <w:t xml:space="preserve">, which often occurs in advanced HCC. </w:t>
      </w:r>
      <w:r w:rsidR="0063795B" w:rsidRPr="0005261A">
        <w:rPr>
          <w:rFonts w:ascii="Times" w:hAnsi="Times" w:cs="Arial"/>
        </w:rPr>
        <w:t>T</w:t>
      </w:r>
      <w:r w:rsidR="00BC44A2" w:rsidRPr="0005261A">
        <w:rPr>
          <w:rFonts w:ascii="Times" w:hAnsi="Times" w:cs="Arial"/>
        </w:rPr>
        <w:t xml:space="preserve">here </w:t>
      </w:r>
      <w:r w:rsidRPr="0005261A">
        <w:rPr>
          <w:rFonts w:ascii="Times" w:hAnsi="Times" w:cs="Arial"/>
        </w:rPr>
        <w:t>are</w:t>
      </w:r>
      <w:r w:rsidR="00BC44A2" w:rsidRPr="0005261A">
        <w:rPr>
          <w:rFonts w:ascii="Times" w:hAnsi="Times" w:cs="Arial"/>
        </w:rPr>
        <w:t xml:space="preserve"> no conse</w:t>
      </w:r>
      <w:r w:rsidRPr="0005261A">
        <w:rPr>
          <w:rFonts w:ascii="Times" w:hAnsi="Times" w:cs="Arial"/>
        </w:rPr>
        <w:t>n</w:t>
      </w:r>
      <w:r w:rsidR="00BC44A2" w:rsidRPr="0005261A">
        <w:rPr>
          <w:rFonts w:ascii="Times" w:hAnsi="Times" w:cs="Arial"/>
        </w:rPr>
        <w:t>sus national practice guidelines for the</w:t>
      </w:r>
      <w:r w:rsidR="00A15920">
        <w:rPr>
          <w:rFonts w:ascii="Times" w:hAnsi="Times" w:cs="Arial"/>
        </w:rPr>
        <w:t xml:space="preserve"> </w:t>
      </w:r>
      <w:r w:rsidR="0063795B" w:rsidRPr="0005261A">
        <w:rPr>
          <w:rFonts w:ascii="Times" w:hAnsi="Times" w:cs="Arial"/>
        </w:rPr>
        <w:t xml:space="preserve">use of </w:t>
      </w:r>
      <w:r w:rsidR="00B57901" w:rsidRPr="0005261A">
        <w:rPr>
          <w:rFonts w:ascii="Times" w:hAnsi="Times" w:cs="Arial"/>
        </w:rPr>
        <w:t>biomarkers [14]</w:t>
      </w:r>
      <w:r w:rsidR="00BC44A2" w:rsidRPr="0005261A">
        <w:rPr>
          <w:rFonts w:ascii="Times" w:hAnsi="Times" w:cs="Arial"/>
        </w:rPr>
        <w:t xml:space="preserve">. </w:t>
      </w:r>
      <w:r w:rsidR="00C831A6" w:rsidRPr="0005261A">
        <w:rPr>
          <w:rFonts w:ascii="Times" w:hAnsi="Times" w:cs="Arial"/>
        </w:rPr>
        <w:t>Similar to Vietnam, GALAD score uptake i</w:t>
      </w:r>
      <w:r w:rsidR="00AD0387" w:rsidRPr="0005261A">
        <w:rPr>
          <w:rFonts w:ascii="Times" w:hAnsi="Times" w:cs="Arial"/>
        </w:rPr>
        <w:t xml:space="preserve">n Saudi Arabia has not been widely used in clinical practice. </w:t>
      </w:r>
      <w:r w:rsidR="00C831A6" w:rsidRPr="0005261A">
        <w:rPr>
          <w:rFonts w:ascii="Times" w:hAnsi="Times" w:cs="Arial"/>
        </w:rPr>
        <w:t xml:space="preserve">Reasons for this include </w:t>
      </w:r>
      <w:r w:rsidR="00F62070">
        <w:rPr>
          <w:rFonts w:ascii="Times" w:hAnsi="Times" w:cs="Arial"/>
        </w:rPr>
        <w:t>the</w:t>
      </w:r>
      <w:r w:rsidR="00C831A6" w:rsidRPr="0005261A">
        <w:rPr>
          <w:rFonts w:ascii="Times" w:hAnsi="Times" w:cs="Arial"/>
        </w:rPr>
        <w:t xml:space="preserve"> lack of validated prospective data on GALAD score </w:t>
      </w:r>
      <w:r w:rsidR="009212D4">
        <w:rPr>
          <w:rFonts w:ascii="Times" w:hAnsi="Times" w:cs="Arial"/>
        </w:rPr>
        <w:t>[6]</w:t>
      </w:r>
      <w:r w:rsidR="00C831A6" w:rsidRPr="0005261A">
        <w:rPr>
          <w:rFonts w:ascii="Times" w:hAnsi="Times" w:cs="Arial"/>
        </w:rPr>
        <w:t xml:space="preserve">. </w:t>
      </w:r>
    </w:p>
    <w:p w14:paraId="0D42A1C1" w14:textId="77777777" w:rsidR="000F0360" w:rsidRPr="0005261A" w:rsidRDefault="000F0360" w:rsidP="00A80D76">
      <w:pPr>
        <w:spacing w:line="480" w:lineRule="auto"/>
        <w:jc w:val="both"/>
        <w:rPr>
          <w:rFonts w:ascii="Times" w:hAnsi="Times" w:cs="Arial"/>
        </w:rPr>
      </w:pPr>
    </w:p>
    <w:p w14:paraId="530E5B78" w14:textId="66D6672B" w:rsidR="00DD1704" w:rsidRPr="0005261A" w:rsidRDefault="00107260" w:rsidP="000F0360">
      <w:pPr>
        <w:adjustRightInd w:val="0"/>
        <w:snapToGrid w:val="0"/>
        <w:spacing w:line="480" w:lineRule="auto"/>
        <w:rPr>
          <w:rFonts w:ascii="Times" w:eastAsiaTheme="majorEastAsia" w:hAnsi="Times" w:cs="Arial"/>
          <w:b/>
          <w:bCs/>
        </w:rPr>
      </w:pPr>
      <w:r w:rsidRPr="0005261A">
        <w:rPr>
          <w:rFonts w:ascii="Times" w:hAnsi="Times" w:cs="Arial"/>
        </w:rPr>
        <w:t xml:space="preserve">Taken together, the combined GALAD score </w:t>
      </w:r>
      <w:r w:rsidR="00BC44A2" w:rsidRPr="0005261A">
        <w:rPr>
          <w:rFonts w:ascii="Times" w:hAnsi="Times" w:cs="Arial"/>
        </w:rPr>
        <w:t>ha</w:t>
      </w:r>
      <w:r w:rsidRPr="0005261A">
        <w:rPr>
          <w:rFonts w:ascii="Times" w:hAnsi="Times" w:cs="Arial"/>
        </w:rPr>
        <w:t>s</w:t>
      </w:r>
      <w:r w:rsidR="00BC44A2" w:rsidRPr="0005261A">
        <w:rPr>
          <w:rFonts w:ascii="Times" w:hAnsi="Times" w:cs="Arial"/>
        </w:rPr>
        <w:t xml:space="preserve"> not been </w:t>
      </w:r>
      <w:r w:rsidR="008A522C" w:rsidRPr="0005261A">
        <w:rPr>
          <w:rFonts w:ascii="Times" w:hAnsi="Times" w:cs="Arial"/>
        </w:rPr>
        <w:t xml:space="preserve">validated and thus </w:t>
      </w:r>
      <w:r w:rsidR="00BC44A2" w:rsidRPr="0005261A">
        <w:rPr>
          <w:rFonts w:ascii="Times" w:hAnsi="Times" w:cs="Arial"/>
        </w:rPr>
        <w:t>utilized systematically for HCC surveillance in Vietnam or Saudi Arabia.</w:t>
      </w:r>
      <w:r w:rsidRPr="0005261A">
        <w:rPr>
          <w:rFonts w:ascii="Times" w:hAnsi="Times" w:cs="Arial"/>
        </w:rPr>
        <w:t xml:space="preserve"> Additionally, t</w:t>
      </w:r>
      <w:r w:rsidR="00E94E4C" w:rsidRPr="0005261A">
        <w:rPr>
          <w:rFonts w:ascii="Times" w:hAnsi="Times" w:cs="Arial"/>
        </w:rPr>
        <w:t>here is a lack of w</w:t>
      </w:r>
      <w:r w:rsidR="002B3D24" w:rsidRPr="0005261A">
        <w:rPr>
          <w:rFonts w:ascii="Times" w:hAnsi="Times" w:cs="Arial"/>
        </w:rPr>
        <w:t xml:space="preserve">ide and uniform uptake of GALAD in clinical practice in Vietnam and Saudi Arabia, and </w:t>
      </w:r>
      <w:r w:rsidR="00E94E4C" w:rsidRPr="0005261A">
        <w:rPr>
          <w:rFonts w:ascii="Times" w:hAnsi="Times" w:cs="Arial"/>
        </w:rPr>
        <w:t xml:space="preserve">there is a need for </w:t>
      </w:r>
      <w:r w:rsidR="00E53D72" w:rsidRPr="0005261A">
        <w:rPr>
          <w:rFonts w:ascii="Times" w:hAnsi="Times" w:cs="Arial"/>
        </w:rPr>
        <w:t>high-</w:t>
      </w:r>
      <w:r w:rsidR="002B3D24" w:rsidRPr="0005261A">
        <w:rPr>
          <w:rFonts w:ascii="Times" w:hAnsi="Times" w:cs="Arial"/>
        </w:rPr>
        <w:t xml:space="preserve">quality research on the use of the GALAD for HCC surveillance. </w:t>
      </w:r>
      <w:r w:rsidR="00E94E4C" w:rsidRPr="0005261A">
        <w:rPr>
          <w:rFonts w:ascii="Times" w:hAnsi="Times" w:cs="Arial"/>
        </w:rPr>
        <w:t>The present work will attempt to</w:t>
      </w:r>
      <w:r w:rsidR="00EF2BE8" w:rsidRPr="0005261A">
        <w:rPr>
          <w:rFonts w:ascii="Times" w:hAnsi="Times" w:cs="Arial"/>
        </w:rPr>
        <w:t xml:space="preserve"> fill this evidence gap by</w:t>
      </w:r>
      <w:r w:rsidR="002B3D24" w:rsidRPr="0005261A">
        <w:rPr>
          <w:rFonts w:ascii="Times" w:hAnsi="Times" w:cs="Arial"/>
        </w:rPr>
        <w:t xml:space="preserve"> evaluat</w:t>
      </w:r>
      <w:r w:rsidR="00EF2BE8" w:rsidRPr="0005261A">
        <w:rPr>
          <w:rFonts w:ascii="Times" w:hAnsi="Times" w:cs="Arial"/>
        </w:rPr>
        <w:t>ing</w:t>
      </w:r>
      <w:r w:rsidR="002B3D24" w:rsidRPr="0005261A">
        <w:rPr>
          <w:rFonts w:ascii="Times" w:hAnsi="Times" w:cs="Arial"/>
        </w:rPr>
        <w:t xml:space="preserve"> the performance of the GALAD score in early detection of liver cancer.</w:t>
      </w:r>
      <w:r w:rsidR="00E94E4C" w:rsidRPr="0005261A">
        <w:rPr>
          <w:rFonts w:ascii="Times" w:hAnsi="Times" w:cs="Arial"/>
        </w:rPr>
        <w:t xml:space="preserve"> </w:t>
      </w:r>
      <w:r w:rsidRPr="0005261A">
        <w:rPr>
          <w:rFonts w:ascii="Times" w:hAnsi="Times" w:cs="Arial"/>
        </w:rPr>
        <w:t xml:space="preserve">Furthermore, </w:t>
      </w:r>
      <w:r w:rsidR="001C4CE4" w:rsidRPr="0005261A">
        <w:rPr>
          <w:rFonts w:ascii="Times" w:hAnsi="Times" w:cs="Arial"/>
        </w:rPr>
        <w:t>by leveraging the prospective cohort, we will establish a biorepository of longitudinally collected biospecimens from patients with advanced fibrosis or cirrhosis to be used as a reference set for future research in the two countries.</w:t>
      </w:r>
      <w:r w:rsidR="00DD1704" w:rsidRPr="0005261A">
        <w:rPr>
          <w:rFonts w:ascii="Times" w:hAnsi="Times" w:cs="Arial"/>
          <w:b/>
          <w:bCs/>
        </w:rPr>
        <w:br w:type="page"/>
      </w:r>
    </w:p>
    <w:p w14:paraId="6083657B" w14:textId="0936CFBA" w:rsidR="00DD1704" w:rsidRPr="0005261A" w:rsidRDefault="00DD1704" w:rsidP="00DD1704">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lastRenderedPageBreak/>
        <w:t>LIST OF ABBREVIATIONS</w:t>
      </w:r>
    </w:p>
    <w:p w14:paraId="43C58EE7" w14:textId="77777777" w:rsidR="00F94960" w:rsidRPr="0005261A" w:rsidRDefault="00F94960" w:rsidP="004F38AE">
      <w:pPr>
        <w:spacing w:line="480" w:lineRule="auto"/>
        <w:jc w:val="both"/>
        <w:rPr>
          <w:rFonts w:ascii="Times" w:hAnsi="Times" w:cs="Arial"/>
        </w:rPr>
      </w:pPr>
      <w:r w:rsidRPr="0005261A">
        <w:rPr>
          <w:rFonts w:ascii="Times" w:hAnsi="Times" w:cs="Arial"/>
        </w:rPr>
        <w:t>AFP: Alpha-fetoprotein</w:t>
      </w:r>
    </w:p>
    <w:p w14:paraId="1BD9493D" w14:textId="7B154858" w:rsidR="009A5273" w:rsidRPr="0005261A" w:rsidRDefault="009A5273" w:rsidP="004F38AE">
      <w:pPr>
        <w:spacing w:line="480" w:lineRule="auto"/>
        <w:jc w:val="both"/>
        <w:rPr>
          <w:rFonts w:ascii="Times" w:hAnsi="Times" w:cs="Arial"/>
        </w:rPr>
      </w:pPr>
      <w:r w:rsidRPr="0064515C">
        <w:rPr>
          <w:rFonts w:ascii="Times" w:hAnsi="Times" w:cs="Arial"/>
        </w:rPr>
        <w:t>AFP-L3%: lens culinaris agglutinin bound fraction of AFP</w:t>
      </w:r>
    </w:p>
    <w:p w14:paraId="6B3F0F4F" w14:textId="161CCDF5" w:rsidR="00C27280" w:rsidRPr="0005261A" w:rsidRDefault="00C27280" w:rsidP="000453EC">
      <w:pPr>
        <w:spacing w:line="480" w:lineRule="auto"/>
        <w:jc w:val="both"/>
        <w:rPr>
          <w:rFonts w:ascii="Times" w:hAnsi="Times" w:cs="Arial"/>
        </w:rPr>
      </w:pPr>
      <w:r w:rsidRPr="0005261A">
        <w:rPr>
          <w:rFonts w:ascii="Times" w:hAnsi="Times" w:cs="Arial"/>
        </w:rPr>
        <w:t>ALT:</w:t>
      </w:r>
      <w:r w:rsidR="004A147A" w:rsidRPr="0005261A">
        <w:rPr>
          <w:rFonts w:ascii="Times" w:hAnsi="Times" w:cs="Arial"/>
        </w:rPr>
        <w:t xml:space="preserve"> Alanine aminotransferase</w:t>
      </w:r>
    </w:p>
    <w:p w14:paraId="3FAB64F7" w14:textId="2ED9BFE7" w:rsidR="000453EC" w:rsidRPr="0005261A" w:rsidRDefault="000453EC" w:rsidP="000453EC">
      <w:pPr>
        <w:spacing w:line="480" w:lineRule="auto"/>
        <w:jc w:val="both"/>
        <w:rPr>
          <w:rFonts w:ascii="Times" w:hAnsi="Times" w:cs="Arial"/>
        </w:rPr>
      </w:pPr>
      <w:r w:rsidRPr="0005261A">
        <w:rPr>
          <w:rFonts w:ascii="Times" w:hAnsi="Times" w:cs="Arial"/>
        </w:rPr>
        <w:t>APRI: Aspartate aminotransferase</w:t>
      </w:r>
      <w:r w:rsidR="004A147A" w:rsidRPr="0005261A">
        <w:rPr>
          <w:rFonts w:ascii="Times" w:hAnsi="Times" w:cs="Arial"/>
        </w:rPr>
        <w:t xml:space="preserve"> (AST)</w:t>
      </w:r>
      <w:r w:rsidRPr="0005261A">
        <w:rPr>
          <w:rFonts w:ascii="Times" w:hAnsi="Times" w:cs="Arial"/>
        </w:rPr>
        <w:t xml:space="preserve"> to platelet ratio index</w:t>
      </w:r>
    </w:p>
    <w:p w14:paraId="1ABCCF20" w14:textId="77777777" w:rsidR="00981ED4" w:rsidRPr="0005261A" w:rsidRDefault="00BC7B9E" w:rsidP="00BC7B9E">
      <w:pPr>
        <w:spacing w:line="480" w:lineRule="auto"/>
        <w:jc w:val="both"/>
        <w:rPr>
          <w:rFonts w:ascii="Times" w:hAnsi="Times" w:cs="Arial"/>
        </w:rPr>
      </w:pPr>
      <w:r w:rsidRPr="0005261A">
        <w:rPr>
          <w:rFonts w:ascii="Times" w:hAnsi="Times" w:cs="Arial"/>
        </w:rPr>
        <w:t xml:space="preserve">ARFI: </w:t>
      </w:r>
      <w:r w:rsidR="00981ED4" w:rsidRPr="0005261A">
        <w:rPr>
          <w:rFonts w:ascii="Times" w:hAnsi="Times" w:cs="Arial"/>
        </w:rPr>
        <w:t xml:space="preserve">Acoustic radiation force impulse </w:t>
      </w:r>
    </w:p>
    <w:p w14:paraId="6161483E" w14:textId="28202449" w:rsidR="00C27280" w:rsidRPr="0005261A" w:rsidRDefault="00C27280" w:rsidP="00BC7B9E">
      <w:pPr>
        <w:spacing w:line="480" w:lineRule="auto"/>
        <w:jc w:val="both"/>
        <w:rPr>
          <w:rFonts w:ascii="Times" w:hAnsi="Times" w:cs="Arial"/>
        </w:rPr>
      </w:pPr>
      <w:r w:rsidRPr="0005261A">
        <w:rPr>
          <w:rFonts w:ascii="Times" w:hAnsi="Times" w:cs="Arial"/>
        </w:rPr>
        <w:t xml:space="preserve">AST: </w:t>
      </w:r>
      <w:r w:rsidR="004A147A" w:rsidRPr="0005261A">
        <w:rPr>
          <w:rFonts w:ascii="Times" w:hAnsi="Times" w:cs="Arial"/>
        </w:rPr>
        <w:t>Aspartate aminotransferase</w:t>
      </w:r>
    </w:p>
    <w:p w14:paraId="58939F23" w14:textId="48BA8F81" w:rsidR="009A5273" w:rsidRPr="0005261A" w:rsidRDefault="009A5273" w:rsidP="00BC7B9E">
      <w:pPr>
        <w:spacing w:line="480" w:lineRule="auto"/>
        <w:jc w:val="both"/>
        <w:rPr>
          <w:rFonts w:ascii="Times" w:hAnsi="Times" w:cs="Arial"/>
        </w:rPr>
      </w:pPr>
      <w:r w:rsidRPr="0005261A">
        <w:rPr>
          <w:rFonts w:ascii="Times" w:hAnsi="Times" w:cs="Arial"/>
        </w:rPr>
        <w:t>BCLC: Barcelona Clinic Liver Cancer staging system</w:t>
      </w:r>
    </w:p>
    <w:p w14:paraId="3927F79A" w14:textId="1B1F899D" w:rsidR="00C27280" w:rsidRPr="0005261A" w:rsidRDefault="00C27280" w:rsidP="00BC7B9E">
      <w:pPr>
        <w:spacing w:line="480" w:lineRule="auto"/>
        <w:jc w:val="both"/>
        <w:rPr>
          <w:rFonts w:ascii="Times" w:hAnsi="Times" w:cs="Arial"/>
        </w:rPr>
      </w:pPr>
      <w:r w:rsidRPr="0005261A">
        <w:rPr>
          <w:rFonts w:ascii="Times" w:hAnsi="Times" w:cs="Arial"/>
        </w:rPr>
        <w:t xml:space="preserve">CRF: </w:t>
      </w:r>
      <w:r w:rsidR="004A147A" w:rsidRPr="0005261A">
        <w:rPr>
          <w:rFonts w:ascii="Times" w:hAnsi="Times" w:cs="Arial"/>
        </w:rPr>
        <w:t>Case report form</w:t>
      </w:r>
    </w:p>
    <w:p w14:paraId="4F5B3E9F" w14:textId="3824892B" w:rsidR="009A5273" w:rsidRPr="0005261A" w:rsidRDefault="009A5273" w:rsidP="004F38AE">
      <w:pPr>
        <w:spacing w:line="480" w:lineRule="auto"/>
        <w:jc w:val="both"/>
        <w:rPr>
          <w:rFonts w:ascii="Times" w:hAnsi="Times" w:cs="Arial"/>
        </w:rPr>
      </w:pPr>
      <w:r w:rsidRPr="0005261A">
        <w:rPr>
          <w:rFonts w:ascii="Times" w:hAnsi="Times" w:cs="Arial"/>
        </w:rPr>
        <w:t>DCP: Des-gamma-carboxy-prothrombin</w:t>
      </w:r>
    </w:p>
    <w:p w14:paraId="6D94DE70" w14:textId="59CA4B7C" w:rsidR="00FE7E43" w:rsidRPr="0005261A" w:rsidRDefault="00FE7E43" w:rsidP="004F38AE">
      <w:pPr>
        <w:spacing w:line="480" w:lineRule="auto"/>
        <w:jc w:val="both"/>
        <w:rPr>
          <w:rFonts w:ascii="Times" w:hAnsi="Times" w:cs="Arial"/>
        </w:rPr>
      </w:pPr>
      <w:r w:rsidRPr="0005261A">
        <w:rPr>
          <w:rFonts w:ascii="Times" w:hAnsi="Times" w:cs="Arial"/>
        </w:rPr>
        <w:t>FIB-4: Fibrosis-4 score</w:t>
      </w:r>
    </w:p>
    <w:p w14:paraId="03FD01CB" w14:textId="35735877" w:rsidR="00286A37" w:rsidRPr="0005261A" w:rsidRDefault="00286A37" w:rsidP="004F38AE">
      <w:pPr>
        <w:spacing w:line="480" w:lineRule="auto"/>
        <w:jc w:val="both"/>
        <w:rPr>
          <w:rFonts w:ascii="Times" w:hAnsi="Times" w:cs="Arial"/>
        </w:rPr>
      </w:pPr>
      <w:r w:rsidRPr="0005261A">
        <w:rPr>
          <w:rFonts w:ascii="Times" w:hAnsi="Times" w:cs="Arial"/>
        </w:rPr>
        <w:t>GALAD: Gender, Age, AFP-L3, AFP, and DCP</w:t>
      </w:r>
    </w:p>
    <w:p w14:paraId="5FEAE29D" w14:textId="74A51574" w:rsidR="00C27280" w:rsidRPr="0005261A" w:rsidRDefault="00C27280" w:rsidP="00C27280">
      <w:pPr>
        <w:spacing w:line="480" w:lineRule="auto"/>
        <w:jc w:val="both"/>
        <w:rPr>
          <w:rFonts w:ascii="Times" w:hAnsi="Times" w:cs="Arial"/>
        </w:rPr>
      </w:pPr>
      <w:r w:rsidRPr="0005261A">
        <w:rPr>
          <w:rFonts w:ascii="Times" w:hAnsi="Times" w:cs="Arial"/>
        </w:rPr>
        <w:t>HBsAg:</w:t>
      </w:r>
      <w:r w:rsidR="004A147A" w:rsidRPr="0005261A">
        <w:rPr>
          <w:rFonts w:ascii="Times" w:hAnsi="Times" w:cs="Arial"/>
        </w:rPr>
        <w:t xml:space="preserve"> Hepatitis B surface antigen</w:t>
      </w:r>
    </w:p>
    <w:p w14:paraId="2F1E0AE5" w14:textId="5D74ABAD" w:rsidR="00C27280" w:rsidRPr="0005261A" w:rsidRDefault="00C27280" w:rsidP="00C27280">
      <w:pPr>
        <w:spacing w:line="480" w:lineRule="auto"/>
        <w:jc w:val="both"/>
        <w:rPr>
          <w:rFonts w:ascii="Times" w:hAnsi="Times" w:cs="Arial"/>
        </w:rPr>
      </w:pPr>
      <w:r w:rsidRPr="0005261A">
        <w:rPr>
          <w:rFonts w:ascii="Times" w:hAnsi="Times" w:cs="Arial"/>
        </w:rPr>
        <w:t>HBV: Hepatitis B virus</w:t>
      </w:r>
    </w:p>
    <w:p w14:paraId="3222638D" w14:textId="562E756A" w:rsidR="00614871" w:rsidRPr="0005261A" w:rsidRDefault="00614871" w:rsidP="004F38AE">
      <w:pPr>
        <w:spacing w:line="480" w:lineRule="auto"/>
        <w:jc w:val="both"/>
        <w:rPr>
          <w:rFonts w:ascii="Times" w:hAnsi="Times" w:cs="Arial"/>
        </w:rPr>
      </w:pPr>
      <w:r w:rsidRPr="0005261A">
        <w:rPr>
          <w:rFonts w:ascii="Times" w:hAnsi="Times" w:cs="Arial"/>
        </w:rPr>
        <w:t>HCC: Hepatocellular carcinoma</w:t>
      </w:r>
    </w:p>
    <w:p w14:paraId="04C3C6B8" w14:textId="30FD91BE" w:rsidR="00672FBA" w:rsidRPr="0005261A" w:rsidRDefault="00672FBA" w:rsidP="004F38AE">
      <w:pPr>
        <w:spacing w:line="480" w:lineRule="auto"/>
        <w:jc w:val="both"/>
        <w:rPr>
          <w:rFonts w:ascii="Times" w:hAnsi="Times" w:cs="Arial"/>
        </w:rPr>
      </w:pPr>
      <w:r w:rsidRPr="0005261A">
        <w:rPr>
          <w:rFonts w:ascii="Times" w:hAnsi="Times" w:cs="Arial"/>
        </w:rPr>
        <w:t>HCV: Hepatitis C virus</w:t>
      </w:r>
    </w:p>
    <w:p w14:paraId="7B36A633" w14:textId="6C98A62D" w:rsidR="003A0817" w:rsidRPr="0005261A" w:rsidRDefault="003A0817" w:rsidP="004F38AE">
      <w:pPr>
        <w:spacing w:line="480" w:lineRule="auto"/>
        <w:jc w:val="both"/>
        <w:rPr>
          <w:rFonts w:ascii="Times" w:hAnsi="Times" w:cs="Arial"/>
        </w:rPr>
      </w:pPr>
      <w:r w:rsidRPr="0005261A">
        <w:rPr>
          <w:rFonts w:ascii="Times" w:hAnsi="Times" w:cs="Arial"/>
        </w:rPr>
        <w:t>HIPAA: Health Insurance Portability and Accountability Act</w:t>
      </w:r>
    </w:p>
    <w:p w14:paraId="6D7C512E" w14:textId="1BC1D44E" w:rsidR="004A147A" w:rsidRPr="0005261A" w:rsidRDefault="004A147A">
      <w:pPr>
        <w:spacing w:line="480" w:lineRule="auto"/>
        <w:jc w:val="both"/>
        <w:rPr>
          <w:rFonts w:ascii="Times" w:hAnsi="Times" w:cs="Arial"/>
        </w:rPr>
      </w:pPr>
      <w:r w:rsidRPr="0005261A">
        <w:rPr>
          <w:rFonts w:ascii="Times" w:hAnsi="Times" w:cs="Arial"/>
        </w:rPr>
        <w:t>INR: International normalized ratio</w:t>
      </w:r>
    </w:p>
    <w:p w14:paraId="4D7BE4E8" w14:textId="4AFEF0D3" w:rsidR="00290937" w:rsidRPr="0005261A" w:rsidRDefault="00290937" w:rsidP="0005261A">
      <w:pPr>
        <w:spacing w:line="480" w:lineRule="auto"/>
        <w:jc w:val="both"/>
        <w:rPr>
          <w:rFonts w:ascii="Times" w:hAnsi="Times" w:cs="Arial"/>
        </w:rPr>
      </w:pPr>
      <w:r w:rsidRPr="0005261A">
        <w:rPr>
          <w:rFonts w:ascii="Times" w:hAnsi="Times" w:cs="Arial"/>
        </w:rPr>
        <w:t>IRB: Institutional review board</w:t>
      </w:r>
    </w:p>
    <w:p w14:paraId="4B6DD278" w14:textId="77777777" w:rsidR="009A5273" w:rsidRPr="0005261A" w:rsidRDefault="009A5273" w:rsidP="009A5273">
      <w:pPr>
        <w:spacing w:line="480" w:lineRule="auto"/>
        <w:jc w:val="both"/>
        <w:rPr>
          <w:rFonts w:ascii="Times" w:hAnsi="Times" w:cs="Arial"/>
        </w:rPr>
      </w:pPr>
      <w:r w:rsidRPr="0005261A">
        <w:rPr>
          <w:rFonts w:ascii="Times" w:hAnsi="Times" w:cs="Arial"/>
        </w:rPr>
        <w:t>LCA: Lens culinaris agglutinin</w:t>
      </w:r>
    </w:p>
    <w:p w14:paraId="0EED135D" w14:textId="54D5F0CD" w:rsidR="004F38AE" w:rsidRPr="0005261A" w:rsidRDefault="004F38AE" w:rsidP="004F38AE">
      <w:pPr>
        <w:spacing w:line="480" w:lineRule="auto"/>
        <w:jc w:val="both"/>
        <w:rPr>
          <w:rFonts w:ascii="Times" w:hAnsi="Times" w:cs="Arial"/>
        </w:rPr>
      </w:pPr>
      <w:r w:rsidRPr="0005261A">
        <w:rPr>
          <w:rFonts w:ascii="Times" w:hAnsi="Times" w:cs="Arial"/>
        </w:rPr>
        <w:t>LiRADS: Liver Imaging Reporting and Data System</w:t>
      </w:r>
    </w:p>
    <w:p w14:paraId="3148C5ED" w14:textId="5FC47032" w:rsidR="00EF55A9" w:rsidRPr="0005261A" w:rsidRDefault="00EF55A9" w:rsidP="004F38AE">
      <w:pPr>
        <w:spacing w:line="480" w:lineRule="auto"/>
        <w:jc w:val="both"/>
        <w:rPr>
          <w:rFonts w:ascii="Times" w:hAnsi="Times" w:cs="Arial"/>
        </w:rPr>
      </w:pPr>
      <w:r w:rsidRPr="0005261A">
        <w:rPr>
          <w:rFonts w:ascii="Times" w:hAnsi="Times" w:cs="Arial"/>
        </w:rPr>
        <w:t xml:space="preserve">MELD: </w:t>
      </w:r>
      <w:r w:rsidR="00CA4935" w:rsidRPr="0005261A">
        <w:rPr>
          <w:rFonts w:ascii="Times" w:hAnsi="Times" w:cs="Arial"/>
        </w:rPr>
        <w:t>Model for end-stage liver disese</w:t>
      </w:r>
    </w:p>
    <w:p w14:paraId="1FC562D1" w14:textId="691CBF8A" w:rsidR="0029403E" w:rsidRPr="0005261A" w:rsidRDefault="0029403E" w:rsidP="004F38AE">
      <w:pPr>
        <w:spacing w:line="480" w:lineRule="auto"/>
        <w:jc w:val="both"/>
        <w:rPr>
          <w:rFonts w:ascii="Times" w:hAnsi="Times" w:cs="Arial"/>
        </w:rPr>
      </w:pPr>
      <w:r w:rsidRPr="0005261A">
        <w:rPr>
          <w:rFonts w:ascii="Times" w:hAnsi="Times" w:cs="Arial"/>
        </w:rPr>
        <w:t xml:space="preserve">MRI: </w:t>
      </w:r>
      <w:r w:rsidR="004F38AE" w:rsidRPr="0005261A">
        <w:rPr>
          <w:rFonts w:ascii="Times" w:hAnsi="Times" w:cs="Arial"/>
        </w:rPr>
        <w:t>Magnetic resonance imaging</w:t>
      </w:r>
    </w:p>
    <w:p w14:paraId="1AC6DC0D" w14:textId="4F33B29E" w:rsidR="00672FBA" w:rsidRPr="0005261A" w:rsidRDefault="00672FBA" w:rsidP="004F38AE">
      <w:pPr>
        <w:spacing w:line="480" w:lineRule="auto"/>
        <w:jc w:val="both"/>
        <w:rPr>
          <w:rFonts w:ascii="Times" w:hAnsi="Times" w:cs="Arial"/>
        </w:rPr>
      </w:pPr>
      <w:r w:rsidRPr="0005261A">
        <w:rPr>
          <w:rFonts w:ascii="Times" w:hAnsi="Times" w:cs="Arial"/>
        </w:rPr>
        <w:t>NASH: Non-alcoholic steatohepatitis</w:t>
      </w:r>
    </w:p>
    <w:p w14:paraId="44312CBD" w14:textId="18EA82FB" w:rsidR="009A5273" w:rsidRPr="0005261A" w:rsidRDefault="009A5273" w:rsidP="004F38AE">
      <w:pPr>
        <w:spacing w:line="480" w:lineRule="auto"/>
        <w:jc w:val="both"/>
        <w:rPr>
          <w:rFonts w:ascii="Times" w:hAnsi="Times" w:cs="Arial"/>
        </w:rPr>
      </w:pPr>
      <w:r w:rsidRPr="0005261A">
        <w:rPr>
          <w:rFonts w:ascii="Times" w:hAnsi="Times" w:cs="Arial"/>
        </w:rPr>
        <w:t>PROBE: Prospective specimen collection and retrospective blinded evaluation</w:t>
      </w:r>
    </w:p>
    <w:p w14:paraId="009F2AEC" w14:textId="519E16E3" w:rsidR="00672FBA" w:rsidRPr="0005261A" w:rsidRDefault="00672FBA" w:rsidP="004F38AE">
      <w:pPr>
        <w:spacing w:line="480" w:lineRule="auto"/>
        <w:jc w:val="both"/>
        <w:rPr>
          <w:rFonts w:ascii="Times" w:hAnsi="Times" w:cs="Arial"/>
        </w:rPr>
      </w:pPr>
      <w:r w:rsidRPr="0005261A">
        <w:rPr>
          <w:rFonts w:ascii="Times" w:hAnsi="Times" w:cs="Arial"/>
        </w:rPr>
        <w:lastRenderedPageBreak/>
        <w:t>PIVKA-II: Protein induced by vitamin K absence-II</w:t>
      </w:r>
    </w:p>
    <w:p w14:paraId="45C855CE" w14:textId="0798CD10" w:rsidR="00465AE9" w:rsidRPr="0005261A" w:rsidRDefault="00465AE9" w:rsidP="004F38AE">
      <w:pPr>
        <w:spacing w:line="480" w:lineRule="auto"/>
        <w:jc w:val="both"/>
        <w:rPr>
          <w:rFonts w:ascii="Times" w:hAnsi="Times" w:cs="Arial"/>
        </w:rPr>
      </w:pPr>
      <w:r w:rsidRPr="0005261A">
        <w:rPr>
          <w:rFonts w:ascii="Times" w:hAnsi="Times" w:cs="Arial"/>
        </w:rPr>
        <w:t>TE: Transient elastography</w:t>
      </w:r>
    </w:p>
    <w:p w14:paraId="748B1BB1" w14:textId="66C63B2A" w:rsidR="001C7C2F" w:rsidRPr="0005261A" w:rsidRDefault="001C7C2F" w:rsidP="004F38AE">
      <w:pPr>
        <w:spacing w:line="480" w:lineRule="auto"/>
        <w:jc w:val="both"/>
        <w:rPr>
          <w:rFonts w:ascii="Times" w:hAnsi="Times" w:cs="Arial"/>
        </w:rPr>
      </w:pPr>
      <w:r w:rsidRPr="0005261A">
        <w:rPr>
          <w:rFonts w:ascii="Times" w:hAnsi="Times" w:cs="Arial"/>
        </w:rPr>
        <w:t>US: Ultrasound</w:t>
      </w:r>
    </w:p>
    <w:p w14:paraId="5667613B" w14:textId="77777777" w:rsidR="009A5273" w:rsidRPr="0005261A" w:rsidRDefault="009A5273" w:rsidP="004F38AE">
      <w:pPr>
        <w:spacing w:line="480" w:lineRule="auto"/>
        <w:jc w:val="both"/>
        <w:rPr>
          <w:rFonts w:ascii="Times" w:hAnsi="Times" w:cs="Arial"/>
        </w:rPr>
      </w:pPr>
    </w:p>
    <w:p w14:paraId="34A16036" w14:textId="77777777" w:rsidR="00672FBA" w:rsidRPr="0005261A" w:rsidRDefault="00672FBA" w:rsidP="0005261A">
      <w:pPr>
        <w:spacing w:line="480" w:lineRule="auto"/>
        <w:jc w:val="both"/>
        <w:rPr>
          <w:rFonts w:ascii="Times" w:hAnsi="Times" w:cs="Arial"/>
        </w:rPr>
      </w:pPr>
    </w:p>
    <w:p w14:paraId="4B242E08" w14:textId="05373614" w:rsidR="00DD1704" w:rsidRPr="0005261A" w:rsidRDefault="00DD1704" w:rsidP="00DD1704">
      <w:pPr>
        <w:rPr>
          <w:rFonts w:ascii="Times" w:eastAsiaTheme="majorEastAsia" w:hAnsi="Times" w:cs="Arial"/>
          <w:b/>
          <w:bCs/>
        </w:rPr>
      </w:pPr>
      <w:r w:rsidRPr="0005261A">
        <w:rPr>
          <w:rFonts w:ascii="Times" w:hAnsi="Times" w:cs="Arial"/>
          <w:b/>
          <w:bCs/>
        </w:rPr>
        <w:br w:type="page"/>
      </w:r>
    </w:p>
    <w:p w14:paraId="69B33304" w14:textId="0CA6F122" w:rsidR="00741D95" w:rsidRPr="0005261A" w:rsidRDefault="005827C1" w:rsidP="00741D95">
      <w:pPr>
        <w:pStyle w:val="Heading1"/>
        <w:spacing w:before="0" w:line="480" w:lineRule="auto"/>
        <w:rPr>
          <w:rFonts w:ascii="Times" w:hAnsi="Times" w:cs="Arial"/>
          <w:b/>
          <w:bCs/>
          <w:color w:val="auto"/>
          <w:sz w:val="24"/>
          <w:szCs w:val="24"/>
        </w:rPr>
      </w:pPr>
      <w:r>
        <w:rPr>
          <w:rFonts w:ascii="Times" w:hAnsi="Times" w:cs="Arial"/>
          <w:b/>
          <w:bCs/>
          <w:color w:val="auto"/>
          <w:sz w:val="24"/>
          <w:szCs w:val="24"/>
        </w:rPr>
        <w:lastRenderedPageBreak/>
        <w:t>DECLARATIONS</w:t>
      </w:r>
    </w:p>
    <w:p w14:paraId="2C5987C0" w14:textId="27F88D77" w:rsidR="00133F36" w:rsidRPr="0005261A" w:rsidRDefault="005827C1" w:rsidP="007E5318">
      <w:pPr>
        <w:pStyle w:val="Heading2"/>
        <w:spacing w:before="0" w:line="480" w:lineRule="auto"/>
        <w:rPr>
          <w:rFonts w:ascii="Times" w:hAnsi="Times" w:cs="Arial"/>
          <w:b/>
          <w:bCs/>
          <w:i/>
          <w:iCs/>
          <w:color w:val="auto"/>
          <w:sz w:val="24"/>
          <w:szCs w:val="24"/>
        </w:rPr>
      </w:pPr>
      <w:r>
        <w:rPr>
          <w:rFonts w:ascii="Times" w:hAnsi="Times" w:cs="Arial"/>
          <w:b/>
          <w:bCs/>
          <w:i/>
          <w:iCs/>
          <w:color w:val="auto"/>
          <w:sz w:val="24"/>
          <w:szCs w:val="24"/>
        </w:rPr>
        <w:t>E</w:t>
      </w:r>
      <w:r w:rsidR="00B160D4">
        <w:rPr>
          <w:rFonts w:ascii="Times" w:hAnsi="Times" w:cs="Arial"/>
          <w:b/>
          <w:bCs/>
          <w:i/>
          <w:iCs/>
          <w:color w:val="auto"/>
          <w:sz w:val="24"/>
          <w:szCs w:val="24"/>
        </w:rPr>
        <w:t>thics</w:t>
      </w:r>
      <w:r w:rsidR="00133F36" w:rsidRPr="0005261A">
        <w:rPr>
          <w:rFonts w:ascii="Times" w:hAnsi="Times" w:cs="Arial"/>
          <w:b/>
          <w:bCs/>
          <w:i/>
          <w:iCs/>
          <w:color w:val="auto"/>
          <w:sz w:val="24"/>
          <w:szCs w:val="24"/>
        </w:rPr>
        <w:t xml:space="preserve"> approval</w:t>
      </w:r>
    </w:p>
    <w:p w14:paraId="0180DABB" w14:textId="159E09BA" w:rsidR="00133F36" w:rsidRPr="0005261A" w:rsidRDefault="005E0DB2" w:rsidP="00192313">
      <w:pPr>
        <w:spacing w:line="480" w:lineRule="auto"/>
        <w:rPr>
          <w:rFonts w:ascii="Times" w:hAnsi="Times" w:cs="Arial"/>
        </w:rPr>
      </w:pPr>
      <w:r w:rsidRPr="0005261A">
        <w:rPr>
          <w:rFonts w:ascii="Times" w:hAnsi="Times" w:cs="Arial"/>
        </w:rPr>
        <w:t xml:space="preserve">The institutional review board </w:t>
      </w:r>
      <w:r w:rsidR="00285249" w:rsidRPr="0005261A">
        <w:rPr>
          <w:rFonts w:ascii="Times" w:hAnsi="Times" w:cs="Arial"/>
        </w:rPr>
        <w:t xml:space="preserve">(IRB) </w:t>
      </w:r>
      <w:r w:rsidRPr="0005261A">
        <w:rPr>
          <w:rFonts w:ascii="Times" w:hAnsi="Times" w:cs="Arial"/>
        </w:rPr>
        <w:t xml:space="preserve">of Johns Hopkins University reviewed and approved the </w:t>
      </w:r>
      <w:r w:rsidR="00285249" w:rsidRPr="0005261A">
        <w:rPr>
          <w:rFonts w:ascii="Times" w:hAnsi="Times" w:cs="Arial"/>
        </w:rPr>
        <w:t xml:space="preserve">protocol, informed consent form(s), recruitment materials, and all participant materials </w:t>
      </w:r>
      <w:r w:rsidRPr="0005261A">
        <w:rPr>
          <w:rFonts w:ascii="Times" w:hAnsi="Times" w:cs="Arial"/>
        </w:rPr>
        <w:t xml:space="preserve">(# JHU SOM IRB00250209) on </w:t>
      </w:r>
      <w:r w:rsidR="001C4CE4" w:rsidRPr="0005261A">
        <w:rPr>
          <w:rFonts w:ascii="Times" w:hAnsi="Times" w:cs="Arial"/>
        </w:rPr>
        <w:t>04/15/2022.</w:t>
      </w:r>
    </w:p>
    <w:p w14:paraId="05A1FE4C" w14:textId="77777777" w:rsidR="005E0DB2" w:rsidRPr="0005261A" w:rsidRDefault="005E0DB2" w:rsidP="008704F0">
      <w:pPr>
        <w:spacing w:line="480" w:lineRule="auto"/>
        <w:rPr>
          <w:rFonts w:ascii="Times" w:hAnsi="Times" w:cs="Arial"/>
        </w:rPr>
      </w:pPr>
    </w:p>
    <w:p w14:paraId="789AB6E7" w14:textId="3C77A8E5" w:rsidR="00133F36" w:rsidRPr="0005261A" w:rsidRDefault="00133F36" w:rsidP="007E5318">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Consent</w:t>
      </w:r>
      <w:r w:rsidR="00B160D4">
        <w:rPr>
          <w:rFonts w:ascii="Times" w:hAnsi="Times" w:cs="Arial"/>
          <w:b/>
          <w:bCs/>
          <w:i/>
          <w:iCs/>
          <w:color w:val="auto"/>
          <w:sz w:val="24"/>
          <w:szCs w:val="24"/>
        </w:rPr>
        <w:t xml:space="preserve"> to</w:t>
      </w:r>
      <w:r w:rsidRPr="0005261A">
        <w:rPr>
          <w:rFonts w:ascii="Times" w:hAnsi="Times" w:cs="Arial"/>
          <w:b/>
          <w:bCs/>
          <w:i/>
          <w:iCs/>
          <w:color w:val="auto"/>
          <w:sz w:val="24"/>
          <w:szCs w:val="24"/>
        </w:rPr>
        <w:t xml:space="preserve"> participant</w:t>
      </w:r>
    </w:p>
    <w:p w14:paraId="13D88A55" w14:textId="5D889CD0" w:rsidR="00133F36" w:rsidRPr="0005261A" w:rsidRDefault="00285249" w:rsidP="00285249">
      <w:pPr>
        <w:spacing w:line="480" w:lineRule="auto"/>
        <w:rPr>
          <w:rFonts w:ascii="Times" w:hAnsi="Times" w:cs="Arial"/>
        </w:rPr>
      </w:pPr>
      <w:r w:rsidRPr="0005261A">
        <w:rPr>
          <w:rFonts w:ascii="Times" w:hAnsi="Times" w:cs="Arial"/>
        </w:rPr>
        <w:t>Prior to the initiation of study-specific procedures, study candidates a</w:t>
      </w:r>
      <w:r w:rsidR="00A94252" w:rsidRPr="0005261A">
        <w:rPr>
          <w:rFonts w:ascii="Times" w:hAnsi="Times" w:cs="Arial"/>
        </w:rPr>
        <w:t>t each center will voluntarily sign</w:t>
      </w:r>
      <w:r w:rsidRPr="0005261A">
        <w:rPr>
          <w:rFonts w:ascii="Times" w:hAnsi="Times" w:cs="Arial"/>
        </w:rPr>
        <w:t xml:space="preserve"> informed consent forms consistent with the ethical guidelines of the Declaration of Helsinki and approved by each </w:t>
      </w:r>
      <w:r w:rsidR="001C4CE4" w:rsidRPr="0005261A">
        <w:rPr>
          <w:rFonts w:ascii="Times" w:hAnsi="Times" w:cs="Arial"/>
        </w:rPr>
        <w:t>center’s</w:t>
      </w:r>
      <w:r w:rsidRPr="0005261A">
        <w:rPr>
          <w:rFonts w:ascii="Times" w:hAnsi="Times" w:cs="Arial"/>
        </w:rPr>
        <w:t xml:space="preserve"> IRB.</w:t>
      </w:r>
    </w:p>
    <w:p w14:paraId="4AC80494" w14:textId="77777777" w:rsidR="00285249" w:rsidRDefault="00285249" w:rsidP="008704F0">
      <w:pPr>
        <w:spacing w:line="480" w:lineRule="auto"/>
        <w:rPr>
          <w:rFonts w:ascii="Times" w:hAnsi="Times" w:cs="Arial"/>
        </w:rPr>
      </w:pPr>
    </w:p>
    <w:p w14:paraId="39B79B5B" w14:textId="0F4F2206" w:rsidR="00A37134" w:rsidRPr="0005261A" w:rsidRDefault="00A37134" w:rsidP="00A37134">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Consent</w:t>
      </w:r>
      <w:r>
        <w:rPr>
          <w:rFonts w:ascii="Times" w:hAnsi="Times" w:cs="Arial"/>
          <w:b/>
          <w:bCs/>
          <w:i/>
          <w:iCs/>
          <w:color w:val="auto"/>
          <w:sz w:val="24"/>
          <w:szCs w:val="24"/>
        </w:rPr>
        <w:t xml:space="preserve"> </w:t>
      </w:r>
      <w:r w:rsidR="0054286D">
        <w:rPr>
          <w:rFonts w:ascii="Times" w:hAnsi="Times" w:cs="Arial"/>
          <w:b/>
          <w:bCs/>
          <w:i/>
          <w:iCs/>
          <w:color w:val="auto"/>
          <w:sz w:val="24"/>
          <w:szCs w:val="24"/>
        </w:rPr>
        <w:t>for publication</w:t>
      </w:r>
    </w:p>
    <w:p w14:paraId="70C7BD57" w14:textId="2C8B9685" w:rsidR="00A37134" w:rsidRDefault="004613BA" w:rsidP="008704F0">
      <w:pPr>
        <w:spacing w:line="480" w:lineRule="auto"/>
        <w:rPr>
          <w:rFonts w:ascii="Times" w:hAnsi="Times" w:cs="Arial"/>
        </w:rPr>
      </w:pPr>
      <w:r>
        <w:rPr>
          <w:rFonts w:ascii="Times" w:hAnsi="Times" w:cs="Arial"/>
        </w:rPr>
        <w:t xml:space="preserve">No </w:t>
      </w:r>
      <w:r w:rsidR="00342A1F">
        <w:rPr>
          <w:rFonts w:ascii="Times" w:hAnsi="Times" w:cs="Arial"/>
        </w:rPr>
        <w:t xml:space="preserve">identifiable </w:t>
      </w:r>
      <w:r w:rsidRPr="004613BA">
        <w:rPr>
          <w:rFonts w:ascii="Times" w:hAnsi="Times" w:cs="Arial"/>
        </w:rPr>
        <w:t>images</w:t>
      </w:r>
      <w:r w:rsidR="00CA10FE">
        <w:rPr>
          <w:rFonts w:ascii="Times" w:hAnsi="Times" w:cs="Arial"/>
        </w:rPr>
        <w:t xml:space="preserve"> of participants</w:t>
      </w:r>
      <w:r w:rsidRPr="004613BA">
        <w:rPr>
          <w:rFonts w:ascii="Times" w:hAnsi="Times" w:cs="Arial"/>
        </w:rPr>
        <w:t xml:space="preserve"> and </w:t>
      </w:r>
      <w:r w:rsidR="009B7B57">
        <w:rPr>
          <w:rFonts w:ascii="Times" w:hAnsi="Times" w:cs="Arial"/>
        </w:rPr>
        <w:t xml:space="preserve">no </w:t>
      </w:r>
      <w:r w:rsidR="00CA10FE">
        <w:rPr>
          <w:rFonts w:ascii="Times" w:hAnsi="Times" w:cs="Arial"/>
        </w:rPr>
        <w:t xml:space="preserve">patient </w:t>
      </w:r>
      <w:r w:rsidRPr="004613BA">
        <w:rPr>
          <w:rFonts w:ascii="Times" w:hAnsi="Times" w:cs="Arial"/>
        </w:rPr>
        <w:t xml:space="preserve">details </w:t>
      </w:r>
      <w:r w:rsidR="00342A1F">
        <w:rPr>
          <w:rFonts w:ascii="Times" w:hAnsi="Times" w:cs="Arial"/>
        </w:rPr>
        <w:t>of</w:t>
      </w:r>
      <w:r w:rsidRPr="004613BA">
        <w:rPr>
          <w:rFonts w:ascii="Times" w:hAnsi="Times" w:cs="Arial"/>
        </w:rPr>
        <w:t xml:space="preserve"> individuals </w:t>
      </w:r>
      <w:r w:rsidR="00CA10FE">
        <w:rPr>
          <w:rFonts w:ascii="Times" w:hAnsi="Times" w:cs="Arial"/>
        </w:rPr>
        <w:t xml:space="preserve">will be </w:t>
      </w:r>
      <w:r w:rsidRPr="004613BA">
        <w:rPr>
          <w:rFonts w:ascii="Times" w:hAnsi="Times" w:cs="Arial"/>
        </w:rPr>
        <w:t xml:space="preserve">reported </w:t>
      </w:r>
      <w:r w:rsidR="00CA10FE">
        <w:rPr>
          <w:rFonts w:ascii="Times" w:hAnsi="Times" w:cs="Arial"/>
        </w:rPr>
        <w:t xml:space="preserve">in the protocol </w:t>
      </w:r>
      <w:r w:rsidR="00D56293">
        <w:rPr>
          <w:rFonts w:ascii="Times" w:hAnsi="Times" w:cs="Arial"/>
        </w:rPr>
        <w:t xml:space="preserve">and </w:t>
      </w:r>
      <w:r w:rsidR="009E20F8">
        <w:rPr>
          <w:rFonts w:ascii="Times" w:hAnsi="Times" w:cs="Arial"/>
        </w:rPr>
        <w:t>in the</w:t>
      </w:r>
      <w:r w:rsidRPr="004613BA">
        <w:rPr>
          <w:rFonts w:ascii="Times" w:hAnsi="Times" w:cs="Arial"/>
        </w:rPr>
        <w:t xml:space="preserve"> manuscript</w:t>
      </w:r>
      <w:r w:rsidR="00D56293">
        <w:rPr>
          <w:rFonts w:ascii="Times" w:hAnsi="Times" w:cs="Arial"/>
        </w:rPr>
        <w:t>s arising out of this study. Hence</w:t>
      </w:r>
      <w:r w:rsidRPr="004613BA">
        <w:rPr>
          <w:rFonts w:ascii="Times" w:hAnsi="Times" w:cs="Arial"/>
        </w:rPr>
        <w:t xml:space="preserve">, </w:t>
      </w:r>
      <w:r w:rsidR="00D56293">
        <w:rPr>
          <w:rFonts w:ascii="Times" w:hAnsi="Times" w:cs="Arial"/>
        </w:rPr>
        <w:t xml:space="preserve">a </w:t>
      </w:r>
      <w:r w:rsidRPr="004613BA">
        <w:rPr>
          <w:rFonts w:ascii="Times" w:hAnsi="Times" w:cs="Arial"/>
        </w:rPr>
        <w:t xml:space="preserve">consent for publication </w:t>
      </w:r>
      <w:r w:rsidR="00D56293">
        <w:rPr>
          <w:rFonts w:ascii="Times" w:hAnsi="Times" w:cs="Arial"/>
        </w:rPr>
        <w:t>is not applicable</w:t>
      </w:r>
      <w:r w:rsidRPr="004613BA">
        <w:rPr>
          <w:rFonts w:ascii="Times" w:hAnsi="Times" w:cs="Arial"/>
        </w:rPr>
        <w:t>.</w:t>
      </w:r>
    </w:p>
    <w:p w14:paraId="1A87E8CC" w14:textId="77777777" w:rsidR="00700AA2" w:rsidRDefault="00700AA2" w:rsidP="006137D2">
      <w:pPr>
        <w:spacing w:line="480" w:lineRule="auto"/>
        <w:rPr>
          <w:rFonts w:ascii="Times" w:hAnsi="Times" w:cs="Arial"/>
          <w:b/>
          <w:bCs/>
          <w:i/>
          <w:iCs/>
        </w:rPr>
      </w:pPr>
    </w:p>
    <w:p w14:paraId="2354596E" w14:textId="5F1DEFDD" w:rsidR="00133F36" w:rsidRPr="0005261A" w:rsidRDefault="00830A69" w:rsidP="007E5318">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Confidentiality</w:t>
      </w:r>
    </w:p>
    <w:p w14:paraId="04AECC56" w14:textId="4E3B6077" w:rsidR="00830A69" w:rsidRPr="0005261A" w:rsidRDefault="00243EB7" w:rsidP="00A80D76">
      <w:pPr>
        <w:spacing w:line="480" w:lineRule="auto"/>
        <w:jc w:val="both"/>
        <w:rPr>
          <w:rFonts w:ascii="Times" w:hAnsi="Times" w:cs="Arial"/>
        </w:rPr>
      </w:pPr>
      <w:r w:rsidRPr="0005261A">
        <w:rPr>
          <w:rFonts w:ascii="Times" w:hAnsi="Times" w:cs="Arial"/>
        </w:rPr>
        <w:t xml:space="preserve">All laboratory specimens, evaluation forms, reports, and other records that are part of the study data collection and entry materials will be identified by coded number only to maintain subject confidentiality. All records will be kept in locked file cabinets with access limited to the study investigators. All computer entry and networking programs will identify subjects by participant identification number. Clinical information will not be released without written permission of the subject, except as necessary for monitoring by the IRB or data safety monitoring board. Clinical information may be reviewed during site visits, but </w:t>
      </w:r>
      <w:r w:rsidR="00E2641A">
        <w:rPr>
          <w:rFonts w:ascii="Times" w:hAnsi="Times" w:cs="Arial"/>
        </w:rPr>
        <w:t xml:space="preserve">the </w:t>
      </w:r>
      <w:r w:rsidRPr="0005261A">
        <w:rPr>
          <w:rFonts w:ascii="Times" w:hAnsi="Times" w:cs="Arial"/>
        </w:rPr>
        <w:t xml:space="preserve">use of personal identifiers will </w:t>
      </w:r>
      <w:r w:rsidRPr="0005261A">
        <w:rPr>
          <w:rFonts w:ascii="Times" w:hAnsi="Times" w:cs="Arial"/>
        </w:rPr>
        <w:lastRenderedPageBreak/>
        <w:t xml:space="preserve">be avoided. Consent procedures and forms </w:t>
      </w:r>
      <w:r w:rsidR="0079612B" w:rsidRPr="0005261A">
        <w:rPr>
          <w:rFonts w:ascii="Times" w:hAnsi="Times" w:cs="Arial"/>
        </w:rPr>
        <w:t xml:space="preserve">as well as </w:t>
      </w:r>
      <w:r w:rsidRPr="0005261A">
        <w:rPr>
          <w:rFonts w:ascii="Times" w:hAnsi="Times" w:cs="Arial"/>
        </w:rPr>
        <w:t>the communication, transmission</w:t>
      </w:r>
      <w:r w:rsidR="0079612B" w:rsidRPr="0005261A">
        <w:rPr>
          <w:rFonts w:ascii="Times" w:hAnsi="Times" w:cs="Arial"/>
        </w:rPr>
        <w:t>,</w:t>
      </w:r>
      <w:r w:rsidRPr="0005261A">
        <w:rPr>
          <w:rFonts w:ascii="Times" w:hAnsi="Times" w:cs="Arial"/>
        </w:rPr>
        <w:t xml:space="preserve"> and storage of participant data will comply with individual site IRB and HIPAA.</w:t>
      </w:r>
    </w:p>
    <w:p w14:paraId="6AE3D058" w14:textId="77777777" w:rsidR="0018223E" w:rsidRPr="0005261A" w:rsidRDefault="0018223E" w:rsidP="0018223E">
      <w:pPr>
        <w:spacing w:line="480" w:lineRule="auto"/>
        <w:rPr>
          <w:rFonts w:ascii="Times" w:hAnsi="Times" w:cs="Arial"/>
        </w:rPr>
      </w:pPr>
    </w:p>
    <w:p w14:paraId="5FDE0186" w14:textId="77777777" w:rsidR="00FA7323" w:rsidRDefault="00FA7323" w:rsidP="0018223E">
      <w:pPr>
        <w:spacing w:line="480" w:lineRule="auto"/>
        <w:rPr>
          <w:rFonts w:ascii="Times" w:eastAsiaTheme="majorEastAsia" w:hAnsi="Times" w:cs="Arial"/>
          <w:b/>
          <w:bCs/>
          <w:i/>
          <w:iCs/>
        </w:rPr>
      </w:pPr>
      <w:r w:rsidRPr="00FA7323">
        <w:rPr>
          <w:rFonts w:ascii="Times" w:eastAsiaTheme="majorEastAsia" w:hAnsi="Times" w:cs="Arial"/>
          <w:b/>
          <w:bCs/>
          <w:i/>
          <w:iCs/>
        </w:rPr>
        <w:t>Availability of data and materials</w:t>
      </w:r>
    </w:p>
    <w:p w14:paraId="7F7C9EC4" w14:textId="590ED058" w:rsidR="0018223E" w:rsidRDefault="009E1220" w:rsidP="00243EB7">
      <w:pPr>
        <w:spacing w:line="480" w:lineRule="auto"/>
        <w:rPr>
          <w:rFonts w:ascii="Times" w:hAnsi="Times" w:cs="Arial"/>
        </w:rPr>
      </w:pPr>
      <w:r w:rsidRPr="009E1220">
        <w:rPr>
          <w:rFonts w:ascii="Times" w:hAnsi="Times" w:cs="Arial"/>
        </w:rPr>
        <w:t xml:space="preserve">The datasets </w:t>
      </w:r>
      <w:r w:rsidR="007C282A">
        <w:rPr>
          <w:rFonts w:ascii="Times" w:hAnsi="Times" w:cs="Arial"/>
        </w:rPr>
        <w:t xml:space="preserve">that will be </w:t>
      </w:r>
      <w:r w:rsidR="00A018DE">
        <w:rPr>
          <w:rFonts w:ascii="Times" w:hAnsi="Times" w:cs="Arial"/>
        </w:rPr>
        <w:t xml:space="preserve">generated </w:t>
      </w:r>
      <w:r w:rsidR="00D144F9" w:rsidRPr="00D144F9">
        <w:rPr>
          <w:rFonts w:ascii="Times" w:hAnsi="Times" w:cs="Arial"/>
        </w:rPr>
        <w:t>and/or analy</w:t>
      </w:r>
      <w:r w:rsidR="007C282A">
        <w:rPr>
          <w:rFonts w:ascii="Times" w:hAnsi="Times" w:cs="Arial"/>
        </w:rPr>
        <w:t>z</w:t>
      </w:r>
      <w:r w:rsidR="00D144F9" w:rsidRPr="00D144F9">
        <w:rPr>
          <w:rFonts w:ascii="Times" w:hAnsi="Times" w:cs="Arial"/>
        </w:rPr>
        <w:t>ed</w:t>
      </w:r>
      <w:r w:rsidR="00A018DE">
        <w:rPr>
          <w:rFonts w:ascii="Times" w:hAnsi="Times" w:cs="Arial"/>
        </w:rPr>
        <w:t xml:space="preserve"> </w:t>
      </w:r>
      <w:r w:rsidR="002D10B4">
        <w:rPr>
          <w:rFonts w:ascii="Times" w:hAnsi="Times" w:cs="Arial"/>
        </w:rPr>
        <w:t xml:space="preserve">during </w:t>
      </w:r>
      <w:r w:rsidR="00A018DE">
        <w:rPr>
          <w:rFonts w:ascii="Times" w:hAnsi="Times" w:cs="Arial"/>
        </w:rPr>
        <w:t xml:space="preserve">the </w:t>
      </w:r>
      <w:r w:rsidR="004C4326">
        <w:rPr>
          <w:rFonts w:ascii="Times" w:hAnsi="Times" w:cs="Arial"/>
        </w:rPr>
        <w:t xml:space="preserve">study </w:t>
      </w:r>
      <w:r w:rsidR="002D10B4">
        <w:rPr>
          <w:rFonts w:ascii="Times" w:hAnsi="Times" w:cs="Arial"/>
        </w:rPr>
        <w:t xml:space="preserve">(to be conducted </w:t>
      </w:r>
      <w:r w:rsidR="00C1228A">
        <w:rPr>
          <w:rFonts w:ascii="Times" w:hAnsi="Times" w:cs="Arial"/>
        </w:rPr>
        <w:t>using th</w:t>
      </w:r>
      <w:r w:rsidR="002D10B4">
        <w:rPr>
          <w:rFonts w:ascii="Times" w:hAnsi="Times" w:cs="Arial"/>
        </w:rPr>
        <w:t xml:space="preserve">is protocol) will be </w:t>
      </w:r>
      <w:r w:rsidR="00577C27">
        <w:rPr>
          <w:rFonts w:ascii="Times" w:hAnsi="Times" w:cs="Arial"/>
        </w:rPr>
        <w:t xml:space="preserve">made available </w:t>
      </w:r>
      <w:r w:rsidR="002A0980">
        <w:rPr>
          <w:rFonts w:ascii="Times" w:hAnsi="Times" w:cs="Arial"/>
        </w:rPr>
        <w:t>appropriately.</w:t>
      </w:r>
    </w:p>
    <w:p w14:paraId="0CF80E2E" w14:textId="77777777" w:rsidR="009E1220" w:rsidRPr="0005261A" w:rsidRDefault="009E1220" w:rsidP="00243EB7">
      <w:pPr>
        <w:spacing w:line="480" w:lineRule="auto"/>
        <w:rPr>
          <w:rFonts w:ascii="Times" w:hAnsi="Times" w:cs="Arial"/>
        </w:rPr>
      </w:pPr>
    </w:p>
    <w:p w14:paraId="2AC08EFA" w14:textId="65D65D31" w:rsidR="00830A69" w:rsidRPr="0005261A" w:rsidRDefault="00830A69" w:rsidP="005E0DB2">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Dissemination plan</w:t>
      </w:r>
    </w:p>
    <w:p w14:paraId="73780D4A" w14:textId="51D2FB57" w:rsidR="00243EB7" w:rsidRPr="0005261A" w:rsidRDefault="00243EB7" w:rsidP="008704F0">
      <w:pPr>
        <w:spacing w:line="480" w:lineRule="auto"/>
        <w:rPr>
          <w:rFonts w:ascii="Times" w:hAnsi="Times" w:cs="Arial"/>
        </w:rPr>
      </w:pPr>
      <w:r w:rsidRPr="0005261A">
        <w:rPr>
          <w:rFonts w:ascii="Times" w:hAnsi="Times" w:cs="Arial"/>
        </w:rPr>
        <w:t>The findings will be disseminated through conference proceeding(s) and journal publication(s).</w:t>
      </w:r>
    </w:p>
    <w:p w14:paraId="6573260D" w14:textId="77777777" w:rsidR="00EE43A7" w:rsidRPr="0005261A" w:rsidRDefault="00EE43A7" w:rsidP="0005261A">
      <w:pPr>
        <w:spacing w:line="480" w:lineRule="auto"/>
        <w:rPr>
          <w:rFonts w:ascii="Times" w:hAnsi="Times" w:cs="Arial"/>
        </w:rPr>
      </w:pPr>
    </w:p>
    <w:p w14:paraId="736ED3B6" w14:textId="76EFB802" w:rsidR="00830A69" w:rsidRPr="0005261A" w:rsidRDefault="00830A69" w:rsidP="005E0DB2">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Trial status</w:t>
      </w:r>
    </w:p>
    <w:p w14:paraId="4BC6B261" w14:textId="50A3D18B" w:rsidR="00830A69" w:rsidRPr="0005261A" w:rsidRDefault="00192313" w:rsidP="008704F0">
      <w:pPr>
        <w:spacing w:line="480" w:lineRule="auto"/>
        <w:rPr>
          <w:rFonts w:ascii="Times" w:hAnsi="Times" w:cs="Arial"/>
        </w:rPr>
      </w:pPr>
      <w:r w:rsidRPr="0005261A">
        <w:rPr>
          <w:rFonts w:ascii="Times" w:hAnsi="Times" w:cs="Arial"/>
        </w:rPr>
        <w:t xml:space="preserve">The study was registered in ClinicalTrials.gov with </w:t>
      </w:r>
      <w:r w:rsidR="001C4CE4" w:rsidRPr="0005261A">
        <w:rPr>
          <w:rFonts w:ascii="Times" w:hAnsi="Times" w:cs="Arial"/>
        </w:rPr>
        <w:t xml:space="preserve">the </w:t>
      </w:r>
      <w:r w:rsidRPr="0005261A">
        <w:rPr>
          <w:rFonts w:ascii="Times" w:hAnsi="Times" w:cs="Arial"/>
        </w:rPr>
        <w:t xml:space="preserve">number </w:t>
      </w:r>
      <w:r w:rsidR="00243EB7" w:rsidRPr="0005261A">
        <w:rPr>
          <w:rFonts w:ascii="Times" w:hAnsi="Times" w:cs="Arial"/>
        </w:rPr>
        <w:t>NCT05342350</w:t>
      </w:r>
      <w:r w:rsidRPr="0005261A">
        <w:rPr>
          <w:rFonts w:ascii="Times" w:hAnsi="Times" w:cs="Arial"/>
        </w:rPr>
        <w:t xml:space="preserve"> on April 22, 2022.</w:t>
      </w:r>
      <w:r w:rsidR="00490110" w:rsidRPr="0005261A">
        <w:rPr>
          <w:rFonts w:ascii="Times" w:hAnsi="Times" w:cs="Arial"/>
        </w:rPr>
        <w:t xml:space="preserve"> Patient recruitment at each site will tentatively commence in </w:t>
      </w:r>
      <w:r w:rsidR="008A522C" w:rsidRPr="0005261A">
        <w:rPr>
          <w:rFonts w:ascii="Times" w:hAnsi="Times" w:cs="Arial"/>
        </w:rPr>
        <w:t xml:space="preserve">July </w:t>
      </w:r>
      <w:r w:rsidR="00490110" w:rsidRPr="0005261A">
        <w:rPr>
          <w:rFonts w:ascii="Times" w:hAnsi="Times" w:cs="Arial"/>
        </w:rPr>
        <w:t>2022.</w:t>
      </w:r>
    </w:p>
    <w:p w14:paraId="0698A16A" w14:textId="77777777" w:rsidR="00192313" w:rsidRPr="0005261A" w:rsidRDefault="00192313" w:rsidP="008704F0">
      <w:pPr>
        <w:spacing w:line="480" w:lineRule="auto"/>
        <w:rPr>
          <w:rFonts w:ascii="Times" w:hAnsi="Times" w:cs="Arial"/>
        </w:rPr>
      </w:pPr>
    </w:p>
    <w:p w14:paraId="12C2DF73" w14:textId="10E81F03" w:rsidR="00830A69" w:rsidRPr="0005261A" w:rsidRDefault="008323CF" w:rsidP="00F16003">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Acknowledgments</w:t>
      </w:r>
    </w:p>
    <w:p w14:paraId="2BBC6968" w14:textId="1AA0434F" w:rsidR="00AF2AD2" w:rsidRPr="0005261A" w:rsidRDefault="00AF2AD2" w:rsidP="00F16003">
      <w:pPr>
        <w:spacing w:line="480" w:lineRule="auto"/>
        <w:jc w:val="both"/>
        <w:rPr>
          <w:rFonts w:ascii="Times" w:hAnsi="Times" w:cs="Arial"/>
          <w:bCs/>
        </w:rPr>
      </w:pPr>
      <w:r w:rsidRPr="0005261A">
        <w:rPr>
          <w:rFonts w:ascii="Times" w:hAnsi="Times" w:cs="Arial"/>
          <w:bCs/>
        </w:rPr>
        <w:t>We thank the funder, supporters, and the local medical centers in Vietnam and Saudi Arabia. We thank the prospective study participants.</w:t>
      </w:r>
      <w:r w:rsidR="00C015BB" w:rsidRPr="00C015BB">
        <w:t xml:space="preserve"> </w:t>
      </w:r>
      <w:r w:rsidR="00C015BB" w:rsidRPr="00C015BB">
        <w:rPr>
          <w:rFonts w:ascii="Times" w:hAnsi="Times" w:cs="Arial"/>
          <w:bCs/>
        </w:rPr>
        <w:t>We also thank Habeeb Ibrahim A</w:t>
      </w:r>
      <w:r w:rsidR="00C015BB">
        <w:rPr>
          <w:rFonts w:ascii="Times" w:hAnsi="Times" w:cs="Arial"/>
          <w:bCs/>
        </w:rPr>
        <w:t xml:space="preserve">bdul </w:t>
      </w:r>
      <w:r w:rsidR="00C015BB" w:rsidRPr="00C015BB">
        <w:rPr>
          <w:rFonts w:ascii="Times" w:hAnsi="Times" w:cs="Arial"/>
          <w:bCs/>
        </w:rPr>
        <w:t>R</w:t>
      </w:r>
      <w:r w:rsidR="00C015BB">
        <w:rPr>
          <w:rFonts w:ascii="Times" w:hAnsi="Times" w:cs="Arial"/>
          <w:bCs/>
        </w:rPr>
        <w:t>azack</w:t>
      </w:r>
      <w:r w:rsidR="00C015BB" w:rsidRPr="00C015BB">
        <w:rPr>
          <w:rFonts w:ascii="Times" w:hAnsi="Times" w:cs="Arial"/>
          <w:bCs/>
        </w:rPr>
        <w:t xml:space="preserve"> for his editorial services in preparing the manuscript for publication.</w:t>
      </w:r>
    </w:p>
    <w:p w14:paraId="43D31C73" w14:textId="77777777" w:rsidR="00490110" w:rsidRPr="0005261A" w:rsidRDefault="00490110" w:rsidP="008704F0">
      <w:pPr>
        <w:spacing w:line="480" w:lineRule="auto"/>
        <w:rPr>
          <w:rFonts w:ascii="Times" w:hAnsi="Times" w:cs="Arial"/>
        </w:rPr>
      </w:pPr>
    </w:p>
    <w:p w14:paraId="2BEC0866" w14:textId="44EA9712" w:rsidR="008323CF" w:rsidRPr="0005261A" w:rsidRDefault="008323CF" w:rsidP="00490110">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Contributors</w:t>
      </w:r>
    </w:p>
    <w:p w14:paraId="773888EE" w14:textId="1076F424" w:rsidR="00490110" w:rsidRPr="0005261A" w:rsidRDefault="00AF2AD2" w:rsidP="00A80D76">
      <w:pPr>
        <w:spacing w:line="480" w:lineRule="auto"/>
        <w:jc w:val="both"/>
        <w:rPr>
          <w:rFonts w:ascii="Times" w:hAnsi="Times" w:cs="Arial"/>
        </w:rPr>
      </w:pPr>
      <w:r w:rsidRPr="0005261A">
        <w:rPr>
          <w:rFonts w:ascii="Times" w:hAnsi="Times" w:cs="Arial"/>
        </w:rPr>
        <w:t xml:space="preserve">DYD, </w:t>
      </w:r>
      <w:r w:rsidR="00571ED7" w:rsidRPr="0005261A">
        <w:rPr>
          <w:rFonts w:ascii="Times" w:hAnsi="Times" w:cs="Arial"/>
        </w:rPr>
        <w:t>TP, PJ</w:t>
      </w:r>
      <w:r w:rsidR="00533072" w:rsidRPr="0005261A">
        <w:rPr>
          <w:rFonts w:ascii="Times" w:hAnsi="Times" w:cs="Arial"/>
        </w:rPr>
        <w:t>J</w:t>
      </w:r>
      <w:r w:rsidR="00571ED7" w:rsidRPr="0005261A">
        <w:rPr>
          <w:rFonts w:ascii="Times" w:hAnsi="Times" w:cs="Arial"/>
        </w:rPr>
        <w:t xml:space="preserve">, </w:t>
      </w:r>
      <w:r w:rsidR="009A5F27" w:rsidRPr="0005261A">
        <w:rPr>
          <w:rFonts w:ascii="Times" w:hAnsi="Times" w:cs="Arial"/>
        </w:rPr>
        <w:t xml:space="preserve">LB, </w:t>
      </w:r>
      <w:r w:rsidR="00102A4E">
        <w:rPr>
          <w:rFonts w:ascii="Times" w:hAnsi="Times" w:cs="Arial"/>
        </w:rPr>
        <w:t xml:space="preserve">JV, </w:t>
      </w:r>
      <w:r w:rsidR="003D2623" w:rsidRPr="0005261A">
        <w:rPr>
          <w:rFonts w:ascii="Times" w:hAnsi="Times" w:cs="Arial"/>
        </w:rPr>
        <w:t xml:space="preserve">and </w:t>
      </w:r>
      <w:r w:rsidR="00571ED7" w:rsidRPr="0005261A">
        <w:rPr>
          <w:rFonts w:ascii="Times" w:hAnsi="Times" w:cs="Arial"/>
        </w:rPr>
        <w:t>SA</w:t>
      </w:r>
      <w:r w:rsidR="00533072" w:rsidRPr="0005261A">
        <w:rPr>
          <w:rFonts w:ascii="Times" w:hAnsi="Times" w:cs="Arial"/>
        </w:rPr>
        <w:t>A</w:t>
      </w:r>
      <w:r w:rsidR="009A5F27" w:rsidRPr="0005261A">
        <w:rPr>
          <w:rFonts w:ascii="Times" w:hAnsi="Times" w:cs="Arial"/>
        </w:rPr>
        <w:t xml:space="preserve"> </w:t>
      </w:r>
      <w:r w:rsidRPr="0005261A">
        <w:rPr>
          <w:rFonts w:ascii="Times" w:hAnsi="Times" w:cs="Arial"/>
        </w:rPr>
        <w:t xml:space="preserve">contributed to </w:t>
      </w:r>
      <w:r w:rsidR="009A5F27" w:rsidRPr="0005261A">
        <w:rPr>
          <w:rFonts w:ascii="Times" w:hAnsi="Times" w:cs="Arial"/>
        </w:rPr>
        <w:t xml:space="preserve">the </w:t>
      </w:r>
      <w:r w:rsidRPr="0005261A">
        <w:rPr>
          <w:rFonts w:ascii="Times" w:hAnsi="Times" w:cs="Arial"/>
        </w:rPr>
        <w:t>study design. DYD</w:t>
      </w:r>
      <w:r w:rsidR="003D2623" w:rsidRPr="0005261A">
        <w:rPr>
          <w:rFonts w:ascii="Times" w:hAnsi="Times" w:cs="Arial"/>
        </w:rPr>
        <w:t>, PJJ, PTH and</w:t>
      </w:r>
      <w:r w:rsidR="00571ED7" w:rsidRPr="0005261A">
        <w:rPr>
          <w:rFonts w:ascii="Times" w:hAnsi="Times" w:cs="Arial"/>
        </w:rPr>
        <w:t xml:space="preserve"> SA</w:t>
      </w:r>
      <w:r w:rsidR="009A5F27" w:rsidRPr="0005261A">
        <w:rPr>
          <w:rFonts w:ascii="Times" w:hAnsi="Times" w:cs="Arial"/>
        </w:rPr>
        <w:t>A</w:t>
      </w:r>
      <w:r w:rsidR="00571ED7" w:rsidRPr="0005261A">
        <w:rPr>
          <w:rFonts w:ascii="Times" w:hAnsi="Times" w:cs="Arial"/>
        </w:rPr>
        <w:t xml:space="preserve"> </w:t>
      </w:r>
      <w:r w:rsidRPr="0005261A">
        <w:rPr>
          <w:rFonts w:ascii="Times" w:hAnsi="Times" w:cs="Arial"/>
        </w:rPr>
        <w:t xml:space="preserve">contributed to funding acquisition. </w:t>
      </w:r>
      <w:r w:rsidR="009A5F27" w:rsidRPr="0005261A">
        <w:rPr>
          <w:rFonts w:ascii="Times" w:hAnsi="Times" w:cs="Arial"/>
        </w:rPr>
        <w:t xml:space="preserve">TTN, SAA, </w:t>
      </w:r>
      <w:r w:rsidR="003D2623" w:rsidRPr="0005261A">
        <w:rPr>
          <w:rFonts w:ascii="Times" w:hAnsi="Times" w:cs="Arial"/>
        </w:rPr>
        <w:t xml:space="preserve">and </w:t>
      </w:r>
      <w:r w:rsidR="009A5F27" w:rsidRPr="0005261A">
        <w:rPr>
          <w:rFonts w:ascii="Times" w:hAnsi="Times" w:cs="Arial"/>
        </w:rPr>
        <w:t xml:space="preserve">DYD wrote the first draft of the manuscript. </w:t>
      </w:r>
      <w:r w:rsidR="003D2623" w:rsidRPr="0005261A">
        <w:rPr>
          <w:rFonts w:ascii="Times" w:hAnsi="Times" w:cs="Arial"/>
        </w:rPr>
        <w:t xml:space="preserve">All authors reviewed the manuscript and approved the submitted final version. </w:t>
      </w:r>
      <w:r w:rsidRPr="0005261A">
        <w:rPr>
          <w:rFonts w:ascii="Times" w:hAnsi="Times" w:cs="Arial"/>
        </w:rPr>
        <w:t xml:space="preserve">DYD </w:t>
      </w:r>
      <w:r w:rsidR="00571ED7" w:rsidRPr="0005261A">
        <w:rPr>
          <w:rFonts w:ascii="Times" w:hAnsi="Times" w:cs="Arial"/>
        </w:rPr>
        <w:t>and SA</w:t>
      </w:r>
      <w:r w:rsidR="009A5F27" w:rsidRPr="0005261A">
        <w:rPr>
          <w:rFonts w:ascii="Times" w:hAnsi="Times" w:cs="Arial"/>
        </w:rPr>
        <w:t>A</w:t>
      </w:r>
      <w:r w:rsidR="00571ED7" w:rsidRPr="0005261A">
        <w:rPr>
          <w:rFonts w:ascii="Times" w:hAnsi="Times" w:cs="Arial"/>
        </w:rPr>
        <w:t xml:space="preserve"> are</w:t>
      </w:r>
      <w:r w:rsidRPr="0005261A">
        <w:rPr>
          <w:rFonts w:ascii="Times" w:hAnsi="Times" w:cs="Arial"/>
        </w:rPr>
        <w:t xml:space="preserve"> fully responsible for the overall content of the </w:t>
      </w:r>
      <w:r w:rsidR="00571ED7" w:rsidRPr="0005261A">
        <w:rPr>
          <w:rFonts w:ascii="Times" w:hAnsi="Times" w:cs="Arial"/>
        </w:rPr>
        <w:t xml:space="preserve">protocol </w:t>
      </w:r>
      <w:r w:rsidR="0079612B" w:rsidRPr="0005261A">
        <w:rPr>
          <w:rFonts w:ascii="Times" w:hAnsi="Times" w:cs="Arial"/>
        </w:rPr>
        <w:t xml:space="preserve">and </w:t>
      </w:r>
      <w:r w:rsidRPr="0005261A">
        <w:rPr>
          <w:rFonts w:ascii="Times" w:hAnsi="Times" w:cs="Arial"/>
        </w:rPr>
        <w:t xml:space="preserve">the decision to publish. </w:t>
      </w:r>
    </w:p>
    <w:p w14:paraId="40DC0BD0" w14:textId="77777777" w:rsidR="003D2623" w:rsidRPr="0005261A" w:rsidRDefault="003D2623" w:rsidP="0079612B">
      <w:pPr>
        <w:spacing w:line="480" w:lineRule="auto"/>
        <w:rPr>
          <w:rFonts w:ascii="Times" w:hAnsi="Times" w:cs="Arial"/>
        </w:rPr>
      </w:pPr>
    </w:p>
    <w:p w14:paraId="34F8CF3E" w14:textId="1D78DFD0" w:rsidR="008323CF" w:rsidRPr="0005261A" w:rsidRDefault="008323CF" w:rsidP="00490110">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Funding</w:t>
      </w:r>
    </w:p>
    <w:p w14:paraId="3E12B1C5" w14:textId="3A55A51E" w:rsidR="008323CF" w:rsidRPr="0005261A" w:rsidRDefault="00DC4EFE" w:rsidP="00DC4EFE">
      <w:pPr>
        <w:spacing w:line="480" w:lineRule="auto"/>
        <w:rPr>
          <w:rFonts w:ascii="Times" w:hAnsi="Times" w:cs="Arial"/>
        </w:rPr>
      </w:pPr>
      <w:r w:rsidRPr="0005261A">
        <w:rPr>
          <w:rFonts w:ascii="Times" w:hAnsi="Times" w:cs="Arial"/>
        </w:rPr>
        <w:t xml:space="preserve">STOP-HCC is funded by </w:t>
      </w:r>
      <w:r w:rsidR="00C015BB">
        <w:rPr>
          <w:rFonts w:ascii="Times" w:hAnsi="Times" w:cs="Arial"/>
        </w:rPr>
        <w:t>the Center</w:t>
      </w:r>
      <w:r w:rsidR="009B2AF5" w:rsidRPr="0005261A">
        <w:rPr>
          <w:rFonts w:ascii="Times" w:hAnsi="Times" w:cs="Arial"/>
        </w:rPr>
        <w:t xml:space="preserve"> of Excellence for Liver Disease in Vietnam, Johns Hopkins School of Medicine</w:t>
      </w:r>
      <w:r w:rsidR="001C5420">
        <w:rPr>
          <w:rFonts w:ascii="Times" w:hAnsi="Times" w:cs="Arial"/>
        </w:rPr>
        <w:t xml:space="preserve"> (</w:t>
      </w:r>
      <w:r w:rsidR="001C5420" w:rsidRPr="001C5420">
        <w:rPr>
          <w:rFonts w:ascii="Times" w:hAnsi="Times" w:cs="Arial"/>
        </w:rPr>
        <w:t>JHU ORA: PD00156000</w:t>
      </w:r>
      <w:r w:rsidR="001C5420">
        <w:rPr>
          <w:rFonts w:ascii="Times" w:hAnsi="Times" w:cs="Arial"/>
        </w:rPr>
        <w:t>)</w:t>
      </w:r>
      <w:r w:rsidR="00DD79EE" w:rsidRPr="0005261A">
        <w:rPr>
          <w:rFonts w:ascii="Times" w:hAnsi="Times" w:cs="Arial"/>
        </w:rPr>
        <w:t>.</w:t>
      </w:r>
    </w:p>
    <w:p w14:paraId="1D2EA7FC" w14:textId="77777777" w:rsidR="005E0DB2" w:rsidRPr="0005261A" w:rsidRDefault="005E0DB2" w:rsidP="00DC4EFE">
      <w:pPr>
        <w:spacing w:line="480" w:lineRule="auto"/>
        <w:rPr>
          <w:rFonts w:ascii="Times" w:hAnsi="Times" w:cs="Arial"/>
        </w:rPr>
      </w:pPr>
    </w:p>
    <w:p w14:paraId="620C9F46" w14:textId="68C32208" w:rsidR="00490110" w:rsidRPr="0005261A" w:rsidRDefault="008323CF" w:rsidP="00703E7C">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Competing interests</w:t>
      </w:r>
    </w:p>
    <w:p w14:paraId="043AA252" w14:textId="4194B8F2" w:rsidR="008323CF" w:rsidRPr="0005261A" w:rsidRDefault="00490110" w:rsidP="008704F0">
      <w:pPr>
        <w:spacing w:line="480" w:lineRule="auto"/>
        <w:rPr>
          <w:rFonts w:ascii="Times" w:hAnsi="Times" w:cs="Arial"/>
        </w:rPr>
      </w:pPr>
      <w:r w:rsidRPr="0005261A">
        <w:rPr>
          <w:rFonts w:ascii="Times" w:hAnsi="Times" w:cs="Arial"/>
        </w:rPr>
        <w:t>Not applicable</w:t>
      </w:r>
    </w:p>
    <w:p w14:paraId="3D54D39D" w14:textId="77777777" w:rsidR="00490110" w:rsidRPr="0005261A" w:rsidRDefault="00490110" w:rsidP="008704F0">
      <w:pPr>
        <w:spacing w:line="480" w:lineRule="auto"/>
        <w:rPr>
          <w:rFonts w:ascii="Times" w:hAnsi="Times" w:cs="Arial"/>
        </w:rPr>
      </w:pPr>
    </w:p>
    <w:p w14:paraId="35AA91B3" w14:textId="5871DA1C" w:rsidR="008323CF" w:rsidRPr="0005261A" w:rsidRDefault="008323CF" w:rsidP="00490110">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Provenance and peer review</w:t>
      </w:r>
    </w:p>
    <w:p w14:paraId="21537D1D" w14:textId="6912855A" w:rsidR="008323CF" w:rsidRPr="0005261A" w:rsidRDefault="00C03118" w:rsidP="008704F0">
      <w:pPr>
        <w:spacing w:line="480" w:lineRule="auto"/>
        <w:rPr>
          <w:rFonts w:ascii="Times" w:hAnsi="Times" w:cs="Arial"/>
        </w:rPr>
      </w:pPr>
      <w:r w:rsidRPr="0005261A">
        <w:rPr>
          <w:rFonts w:ascii="Times" w:hAnsi="Times" w:cs="Arial"/>
        </w:rPr>
        <w:t xml:space="preserve">Not commissioned; externally </w:t>
      </w:r>
      <w:r w:rsidR="000F0360" w:rsidRPr="0005261A">
        <w:rPr>
          <w:rFonts w:ascii="Times" w:hAnsi="Times" w:cs="Arial"/>
        </w:rPr>
        <w:t>peer reviewed</w:t>
      </w:r>
      <w:r w:rsidRPr="0005261A">
        <w:rPr>
          <w:rFonts w:ascii="Times" w:hAnsi="Times" w:cs="Arial"/>
        </w:rPr>
        <w:t>.</w:t>
      </w:r>
    </w:p>
    <w:p w14:paraId="7DC07C75" w14:textId="77777777" w:rsidR="00C03118" w:rsidRPr="0005261A" w:rsidRDefault="00C03118" w:rsidP="008704F0">
      <w:pPr>
        <w:spacing w:line="480" w:lineRule="auto"/>
        <w:rPr>
          <w:rFonts w:ascii="Times" w:hAnsi="Times" w:cs="Arial"/>
        </w:rPr>
      </w:pPr>
    </w:p>
    <w:p w14:paraId="5E05CBA8" w14:textId="6BA448C8" w:rsidR="008323CF" w:rsidRPr="0005261A" w:rsidRDefault="008323CF" w:rsidP="00490110">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Supplemental material</w:t>
      </w:r>
    </w:p>
    <w:p w14:paraId="4BB2A282" w14:textId="74837AC5" w:rsidR="003B1940" w:rsidRPr="0005261A" w:rsidRDefault="00490110" w:rsidP="008704F0">
      <w:pPr>
        <w:spacing w:line="480" w:lineRule="auto"/>
        <w:rPr>
          <w:rFonts w:ascii="Times" w:hAnsi="Times" w:cs="Arial"/>
        </w:rPr>
      </w:pPr>
      <w:r w:rsidRPr="0005261A">
        <w:rPr>
          <w:rFonts w:ascii="Times" w:hAnsi="Times" w:cs="Arial"/>
        </w:rPr>
        <w:t>None</w:t>
      </w:r>
    </w:p>
    <w:p w14:paraId="45995DE2" w14:textId="77777777" w:rsidR="00490110" w:rsidRPr="0005261A" w:rsidRDefault="00490110" w:rsidP="008704F0">
      <w:pPr>
        <w:spacing w:line="480" w:lineRule="auto"/>
        <w:rPr>
          <w:rFonts w:ascii="Times" w:hAnsi="Times" w:cs="Arial"/>
        </w:rPr>
      </w:pPr>
    </w:p>
    <w:p w14:paraId="70A957F5" w14:textId="3FE633EE" w:rsidR="003B1940" w:rsidRPr="0005261A" w:rsidRDefault="003B1940" w:rsidP="00490110">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Open access</w:t>
      </w:r>
    </w:p>
    <w:p w14:paraId="5BF777AB" w14:textId="3D96898F" w:rsidR="003B1940" w:rsidRPr="0005261A" w:rsidRDefault="00490110" w:rsidP="00490110">
      <w:pPr>
        <w:spacing w:line="480" w:lineRule="auto"/>
        <w:rPr>
          <w:rFonts w:ascii="Times" w:hAnsi="Times" w:cs="Arial"/>
        </w:rPr>
      </w:pPr>
      <w:r w:rsidRPr="0005261A">
        <w:rPr>
          <w:rFonts w:ascii="Times" w:hAnsi="Times" w:cs="Arial"/>
        </w:rPr>
        <w:t xml:space="preserve">This is an </w:t>
      </w:r>
      <w:r w:rsidR="000F0360">
        <w:rPr>
          <w:rFonts w:ascii="Times" w:hAnsi="Times" w:cs="Arial"/>
        </w:rPr>
        <w:t>open-access</w:t>
      </w:r>
      <w:r w:rsidRPr="0005261A">
        <w:rPr>
          <w:rFonts w:ascii="Times" w:hAnsi="Times" w:cs="Arial"/>
        </w:rPr>
        <w:t xml:space="preserve"> article distributed in accordance with the Creative Commons Attribution </w:t>
      </w:r>
      <w:r w:rsidR="000F0360">
        <w:rPr>
          <w:rFonts w:ascii="Times" w:hAnsi="Times" w:cs="Arial"/>
        </w:rPr>
        <w:t>Non-Commercial</w:t>
      </w:r>
      <w:r w:rsidRPr="0005261A">
        <w:rPr>
          <w:rFonts w:ascii="Times" w:hAnsi="Times" w:cs="Arial"/>
        </w:rPr>
        <w:t xml:space="preserve">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w:t>
      </w:r>
      <w:r w:rsidR="000F0360">
        <w:rPr>
          <w:rFonts w:ascii="Times" w:hAnsi="Times" w:cs="Arial"/>
        </w:rPr>
        <w:t>:</w:t>
      </w:r>
      <w:r w:rsidRPr="0005261A">
        <w:rPr>
          <w:rFonts w:ascii="Times" w:hAnsi="Times" w:cs="Arial"/>
        </w:rPr>
        <w:t xml:space="preserve"> http://creativecommons.org/licenses/by-nc/4.0/.</w:t>
      </w:r>
    </w:p>
    <w:p w14:paraId="2F95CF97" w14:textId="52491B71" w:rsidR="00490110" w:rsidRPr="0005261A" w:rsidRDefault="00490110" w:rsidP="00490110">
      <w:pPr>
        <w:rPr>
          <w:rFonts w:ascii="Times" w:eastAsiaTheme="majorEastAsia" w:hAnsi="Times" w:cs="Arial"/>
        </w:rPr>
      </w:pPr>
    </w:p>
    <w:p w14:paraId="07C8E28C" w14:textId="77777777" w:rsidR="00C857A8" w:rsidRDefault="00C857A8">
      <w:pPr>
        <w:rPr>
          <w:rFonts w:ascii="Times" w:eastAsiaTheme="majorEastAsia" w:hAnsi="Times" w:cs="Arial"/>
          <w:b/>
          <w:bCs/>
        </w:rPr>
      </w:pPr>
      <w:r>
        <w:rPr>
          <w:rFonts w:ascii="Times" w:hAnsi="Times" w:cs="Arial"/>
          <w:b/>
          <w:bCs/>
        </w:rPr>
        <w:br w:type="page"/>
      </w:r>
    </w:p>
    <w:p w14:paraId="316B2F6F" w14:textId="157D6CF0" w:rsidR="003B1940" w:rsidRPr="0005261A" w:rsidRDefault="002D3B12" w:rsidP="00490110">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lastRenderedPageBreak/>
        <w:t>R</w:t>
      </w:r>
      <w:r w:rsidR="00490110" w:rsidRPr="0005261A">
        <w:rPr>
          <w:rFonts w:ascii="Times" w:hAnsi="Times" w:cs="Arial"/>
          <w:b/>
          <w:bCs/>
          <w:color w:val="auto"/>
          <w:sz w:val="24"/>
          <w:szCs w:val="24"/>
        </w:rPr>
        <w:t>EFERENCES</w:t>
      </w:r>
    </w:p>
    <w:p w14:paraId="3A1D4043" w14:textId="71A93FB6" w:rsidR="00E94E4C" w:rsidRPr="0005261A" w:rsidRDefault="00E94E4C" w:rsidP="00E94E4C">
      <w:pPr>
        <w:spacing w:line="480" w:lineRule="auto"/>
        <w:rPr>
          <w:rFonts w:ascii="Times" w:hAnsi="Times" w:cs="Arial"/>
        </w:rPr>
      </w:pPr>
      <w:r w:rsidRPr="0005261A">
        <w:rPr>
          <w:rFonts w:ascii="Times" w:hAnsi="Times" w:cs="Arial"/>
        </w:rPr>
        <w:t>1</w:t>
      </w:r>
      <w:r w:rsidRPr="0005261A">
        <w:rPr>
          <w:rFonts w:ascii="Times" w:hAnsi="Times" w:cs="Arial"/>
        </w:rPr>
        <w:tab/>
        <w:t>Bray F</w:t>
      </w:r>
      <w:r w:rsidR="004F6481" w:rsidRPr="0005261A">
        <w:rPr>
          <w:rFonts w:ascii="Times" w:hAnsi="Times" w:cs="Arial"/>
        </w:rPr>
        <w:t>, Ferlay J, Soerjomataram I, Siegel RL, Torre LA, Jemal A</w:t>
      </w:r>
      <w:r w:rsidRPr="0005261A">
        <w:rPr>
          <w:rFonts w:ascii="Times" w:hAnsi="Times" w:cs="Arial"/>
        </w:rPr>
        <w:t>. Global cancer statistics 2018: GLOBOCAN estimates of incidence and mortality worldwide for 36 cancers in 185 countries. CA Cancer J Clin</w:t>
      </w:r>
      <w:r w:rsidR="00DE770D" w:rsidRPr="0005261A">
        <w:rPr>
          <w:rFonts w:ascii="Times" w:hAnsi="Times" w:cs="Arial"/>
        </w:rPr>
        <w:t>.</w:t>
      </w:r>
      <w:r w:rsidRPr="0005261A">
        <w:rPr>
          <w:rFonts w:ascii="Times" w:hAnsi="Times" w:cs="Arial"/>
        </w:rPr>
        <w:t xml:space="preserve"> </w:t>
      </w:r>
      <w:r w:rsidR="00DE770D" w:rsidRPr="0005261A">
        <w:rPr>
          <w:rFonts w:ascii="Times" w:hAnsi="Times" w:cs="Arial"/>
        </w:rPr>
        <w:t>2018;</w:t>
      </w:r>
      <w:r w:rsidRPr="0005261A">
        <w:rPr>
          <w:rFonts w:ascii="Times" w:hAnsi="Times" w:cs="Arial"/>
        </w:rPr>
        <w:t>68</w:t>
      </w:r>
      <w:r w:rsidR="00FF412E" w:rsidRPr="0005261A">
        <w:rPr>
          <w:rFonts w:ascii="Times" w:hAnsi="Times" w:cs="Arial"/>
        </w:rPr>
        <w:t>:</w:t>
      </w:r>
      <w:r w:rsidRPr="0005261A">
        <w:rPr>
          <w:rFonts w:ascii="Times" w:hAnsi="Times" w:cs="Arial"/>
        </w:rPr>
        <w:t>394-424</w:t>
      </w:r>
      <w:r w:rsidR="001E5F85" w:rsidRPr="0005261A">
        <w:rPr>
          <w:rFonts w:ascii="Times" w:hAnsi="Times" w:cs="Arial"/>
        </w:rPr>
        <w:t>.</w:t>
      </w:r>
      <w:r w:rsidRPr="0005261A">
        <w:rPr>
          <w:rFonts w:ascii="Times" w:hAnsi="Times" w:cs="Arial"/>
        </w:rPr>
        <w:t xml:space="preserve"> doi:</w:t>
      </w:r>
      <w:r w:rsidR="001E5F85" w:rsidRPr="0005261A">
        <w:rPr>
          <w:rFonts w:ascii="Times" w:hAnsi="Times" w:cs="Arial"/>
        </w:rPr>
        <w:t xml:space="preserve"> </w:t>
      </w:r>
      <w:r w:rsidRPr="0005261A">
        <w:rPr>
          <w:rFonts w:ascii="Times" w:hAnsi="Times" w:cs="Arial"/>
        </w:rPr>
        <w:t>10.3322/caac.21492</w:t>
      </w:r>
    </w:p>
    <w:p w14:paraId="0F37120D" w14:textId="1C13EA69" w:rsidR="00E94E4C" w:rsidRPr="0005261A" w:rsidRDefault="00E94E4C" w:rsidP="00E94E4C">
      <w:pPr>
        <w:spacing w:line="480" w:lineRule="auto"/>
        <w:rPr>
          <w:rFonts w:ascii="Times" w:hAnsi="Times" w:cs="Arial"/>
        </w:rPr>
      </w:pPr>
      <w:r w:rsidRPr="0005261A">
        <w:rPr>
          <w:rFonts w:ascii="Times" w:hAnsi="Times" w:cs="Arial"/>
        </w:rPr>
        <w:t>2</w:t>
      </w:r>
      <w:r w:rsidRPr="0005261A">
        <w:rPr>
          <w:rFonts w:ascii="Times" w:hAnsi="Times" w:cs="Arial"/>
        </w:rPr>
        <w:tab/>
        <w:t>Marrero JA</w:t>
      </w:r>
      <w:r w:rsidR="009A1B42" w:rsidRPr="0005261A">
        <w:rPr>
          <w:rFonts w:ascii="Times" w:hAnsi="Times" w:cs="Arial"/>
        </w:rPr>
        <w:t xml:space="preserve">, Kulik LM, Sirlin CB, Zhu AX, Finn RS, Abecassis MM, </w:t>
      </w:r>
      <w:r w:rsidRPr="0005261A">
        <w:rPr>
          <w:rFonts w:ascii="Times" w:hAnsi="Times" w:cs="Arial"/>
        </w:rPr>
        <w:t>et al. Diagnosis, Staging, and Management of Hepatocellular Carcinoma: 2018 Practice Guidance by the American Association for the Study of Liver Diseases. Hepatology</w:t>
      </w:r>
      <w:r w:rsidR="009A1B42" w:rsidRPr="0005261A">
        <w:rPr>
          <w:rFonts w:ascii="Times" w:hAnsi="Times" w:cs="Arial"/>
        </w:rPr>
        <w:t>. 2018;</w:t>
      </w:r>
      <w:r w:rsidRPr="0005261A">
        <w:rPr>
          <w:rFonts w:ascii="Times" w:hAnsi="Times" w:cs="Arial"/>
        </w:rPr>
        <w:t>68</w:t>
      </w:r>
      <w:r w:rsidR="009A1B42" w:rsidRPr="0005261A">
        <w:rPr>
          <w:rFonts w:ascii="Times" w:hAnsi="Times" w:cs="Arial"/>
        </w:rPr>
        <w:t>:</w:t>
      </w:r>
      <w:r w:rsidRPr="0005261A">
        <w:rPr>
          <w:rFonts w:ascii="Times" w:hAnsi="Times" w:cs="Arial"/>
        </w:rPr>
        <w:t>723-750</w:t>
      </w:r>
      <w:r w:rsidR="009A1B42" w:rsidRPr="0005261A">
        <w:rPr>
          <w:rFonts w:ascii="Times" w:hAnsi="Times" w:cs="Arial"/>
        </w:rPr>
        <w:t>.</w:t>
      </w:r>
      <w:r w:rsidRPr="0005261A">
        <w:rPr>
          <w:rFonts w:ascii="Times" w:hAnsi="Times" w:cs="Arial"/>
        </w:rPr>
        <w:t xml:space="preserve"> doi:</w:t>
      </w:r>
      <w:r w:rsidR="001E5F85" w:rsidRPr="0005261A">
        <w:rPr>
          <w:rFonts w:ascii="Times" w:hAnsi="Times" w:cs="Arial"/>
        </w:rPr>
        <w:t xml:space="preserve"> </w:t>
      </w:r>
      <w:r w:rsidRPr="0005261A">
        <w:rPr>
          <w:rFonts w:ascii="Times" w:hAnsi="Times" w:cs="Arial"/>
        </w:rPr>
        <w:t>10.1002/hep.29913</w:t>
      </w:r>
    </w:p>
    <w:p w14:paraId="4EBC29AE" w14:textId="0C9CD76B" w:rsidR="00E94E4C" w:rsidRPr="0005261A" w:rsidRDefault="00E94E4C" w:rsidP="00E94E4C">
      <w:pPr>
        <w:spacing w:line="480" w:lineRule="auto"/>
        <w:rPr>
          <w:rFonts w:ascii="Times" w:hAnsi="Times" w:cs="Arial"/>
        </w:rPr>
      </w:pPr>
      <w:r w:rsidRPr="0005261A">
        <w:rPr>
          <w:rFonts w:ascii="Times" w:hAnsi="Times" w:cs="Arial"/>
        </w:rPr>
        <w:t>3</w:t>
      </w:r>
      <w:r w:rsidRPr="0005261A">
        <w:rPr>
          <w:rFonts w:ascii="Times" w:hAnsi="Times" w:cs="Arial"/>
        </w:rPr>
        <w:tab/>
        <w:t>Lok AS</w:t>
      </w:r>
      <w:r w:rsidR="00555BBE" w:rsidRPr="0005261A">
        <w:rPr>
          <w:rFonts w:ascii="Times" w:hAnsi="Times" w:cs="Arial"/>
        </w:rPr>
        <w:t>,</w:t>
      </w:r>
      <w:r w:rsidRPr="0005261A">
        <w:rPr>
          <w:rFonts w:ascii="Times" w:hAnsi="Times" w:cs="Arial"/>
        </w:rPr>
        <w:t xml:space="preserve"> </w:t>
      </w:r>
      <w:r w:rsidR="00555BBE" w:rsidRPr="0005261A">
        <w:rPr>
          <w:rFonts w:ascii="Times" w:hAnsi="Times" w:cs="Arial"/>
        </w:rPr>
        <w:t xml:space="preserve">Seeff LB, Morgan TR, di Bisceglie AM, Sterling RK, Curto TM, </w:t>
      </w:r>
      <w:r w:rsidRPr="0005261A">
        <w:rPr>
          <w:rFonts w:ascii="Times" w:hAnsi="Times" w:cs="Arial"/>
        </w:rPr>
        <w:t>et al. Incidence of hepatocellular carcinoma and associated risk factors in hepatitis C-related advanced liver disease. Gastroenterology</w:t>
      </w:r>
      <w:r w:rsidR="0059394C" w:rsidRPr="0005261A">
        <w:rPr>
          <w:rFonts w:ascii="Times" w:hAnsi="Times" w:cs="Arial"/>
        </w:rPr>
        <w:t>. 2009;</w:t>
      </w:r>
      <w:r w:rsidRPr="0005261A">
        <w:rPr>
          <w:rFonts w:ascii="Times" w:hAnsi="Times" w:cs="Arial"/>
        </w:rPr>
        <w:t>136</w:t>
      </w:r>
      <w:r w:rsidR="0059394C" w:rsidRPr="0005261A">
        <w:rPr>
          <w:rFonts w:ascii="Times" w:hAnsi="Times" w:cs="Arial"/>
        </w:rPr>
        <w:t>:</w:t>
      </w:r>
      <w:r w:rsidRPr="0005261A">
        <w:rPr>
          <w:rFonts w:ascii="Times" w:hAnsi="Times" w:cs="Arial"/>
        </w:rPr>
        <w:t>138-148</w:t>
      </w:r>
      <w:r w:rsidR="0059394C" w:rsidRPr="0005261A">
        <w:rPr>
          <w:rFonts w:ascii="Times" w:hAnsi="Times" w:cs="Arial"/>
        </w:rPr>
        <w:t>.</w:t>
      </w:r>
      <w:r w:rsidRPr="0005261A">
        <w:rPr>
          <w:rFonts w:ascii="Times" w:hAnsi="Times" w:cs="Arial"/>
        </w:rPr>
        <w:t xml:space="preserve"> doi:</w:t>
      </w:r>
      <w:r w:rsidR="0059394C" w:rsidRPr="0005261A">
        <w:rPr>
          <w:rFonts w:ascii="Times" w:hAnsi="Times" w:cs="Arial"/>
        </w:rPr>
        <w:t xml:space="preserve"> </w:t>
      </w:r>
      <w:r w:rsidRPr="0005261A">
        <w:rPr>
          <w:rFonts w:ascii="Times" w:hAnsi="Times" w:cs="Arial"/>
        </w:rPr>
        <w:t>10.1053/j.gastro.2008.09.014</w:t>
      </w:r>
    </w:p>
    <w:p w14:paraId="2397D174" w14:textId="4E788446" w:rsidR="00E94E4C" w:rsidRPr="0005261A" w:rsidRDefault="00E94E4C" w:rsidP="00E94E4C">
      <w:pPr>
        <w:spacing w:line="480" w:lineRule="auto"/>
        <w:rPr>
          <w:rFonts w:ascii="Times" w:hAnsi="Times" w:cs="Arial"/>
        </w:rPr>
      </w:pPr>
      <w:r w:rsidRPr="0005261A">
        <w:rPr>
          <w:rFonts w:ascii="Times" w:hAnsi="Times" w:cs="Arial"/>
        </w:rPr>
        <w:t>4</w:t>
      </w:r>
      <w:r w:rsidRPr="0005261A">
        <w:rPr>
          <w:rFonts w:ascii="Times" w:hAnsi="Times" w:cs="Arial"/>
        </w:rPr>
        <w:tab/>
        <w:t>Jung KS</w:t>
      </w:r>
      <w:r w:rsidR="00742A29" w:rsidRPr="0005261A">
        <w:rPr>
          <w:rFonts w:ascii="Times" w:hAnsi="Times" w:cs="Arial"/>
        </w:rPr>
        <w:t>,</w:t>
      </w:r>
      <w:r w:rsidR="003C1E7F" w:rsidRPr="0005261A">
        <w:rPr>
          <w:rFonts w:ascii="Times" w:hAnsi="Times" w:cs="Arial"/>
        </w:rPr>
        <w:t xml:space="preserve"> Kim SU, Ahn SH, Park YN, Kim DY, Park JY,</w:t>
      </w:r>
      <w:r w:rsidRPr="0005261A">
        <w:rPr>
          <w:rFonts w:ascii="Times" w:hAnsi="Times" w:cs="Arial"/>
        </w:rPr>
        <w:t xml:space="preserve"> et al. Risk assessment of hepatitis B virus-related hepatocellular carcinoma development using liver stiffness measurement (FibroScan). Hepatology</w:t>
      </w:r>
      <w:r w:rsidR="00E52856" w:rsidRPr="0005261A">
        <w:rPr>
          <w:rFonts w:ascii="Times" w:hAnsi="Times" w:cs="Arial"/>
        </w:rPr>
        <w:t>. 2011;</w:t>
      </w:r>
      <w:r w:rsidRPr="0005261A">
        <w:rPr>
          <w:rFonts w:ascii="Times" w:hAnsi="Times" w:cs="Arial"/>
        </w:rPr>
        <w:t>53</w:t>
      </w:r>
      <w:r w:rsidR="00E52856" w:rsidRPr="0005261A">
        <w:rPr>
          <w:rFonts w:ascii="Times" w:hAnsi="Times" w:cs="Arial"/>
        </w:rPr>
        <w:t>:</w:t>
      </w:r>
      <w:r w:rsidRPr="0005261A">
        <w:rPr>
          <w:rFonts w:ascii="Times" w:hAnsi="Times" w:cs="Arial"/>
        </w:rPr>
        <w:t>885-894</w:t>
      </w:r>
      <w:r w:rsidR="00E52856" w:rsidRPr="0005261A">
        <w:rPr>
          <w:rFonts w:ascii="Times" w:hAnsi="Times" w:cs="Arial"/>
        </w:rPr>
        <w:t>.</w:t>
      </w:r>
      <w:r w:rsidRPr="0005261A">
        <w:rPr>
          <w:rFonts w:ascii="Times" w:hAnsi="Times" w:cs="Arial"/>
        </w:rPr>
        <w:t xml:space="preserve"> doi:</w:t>
      </w:r>
      <w:r w:rsidR="00E52856" w:rsidRPr="0005261A">
        <w:rPr>
          <w:rFonts w:ascii="Times" w:hAnsi="Times" w:cs="Arial"/>
        </w:rPr>
        <w:t xml:space="preserve"> </w:t>
      </w:r>
      <w:r w:rsidRPr="0005261A">
        <w:rPr>
          <w:rFonts w:ascii="Times" w:hAnsi="Times" w:cs="Arial"/>
        </w:rPr>
        <w:t>10.1002/hep.24121</w:t>
      </w:r>
    </w:p>
    <w:p w14:paraId="124B0F6F" w14:textId="35BE94C4" w:rsidR="00E94E4C" w:rsidRPr="0005261A" w:rsidRDefault="00E94E4C" w:rsidP="00E94E4C">
      <w:pPr>
        <w:spacing w:line="480" w:lineRule="auto"/>
        <w:rPr>
          <w:rFonts w:ascii="Times" w:hAnsi="Times" w:cs="Arial"/>
        </w:rPr>
      </w:pPr>
      <w:r w:rsidRPr="0005261A">
        <w:rPr>
          <w:rFonts w:ascii="Times" w:hAnsi="Times" w:cs="Arial"/>
        </w:rPr>
        <w:t>5</w:t>
      </w:r>
      <w:r w:rsidRPr="0005261A">
        <w:rPr>
          <w:rFonts w:ascii="Times" w:hAnsi="Times" w:cs="Arial"/>
        </w:rPr>
        <w:tab/>
        <w:t>Pham Hoang Phiet M. Ho Chi Minh City Association for Liver Diseases (Personal communication</w:t>
      </w:r>
      <w:r w:rsidR="0064515C">
        <w:rPr>
          <w:rFonts w:ascii="Times" w:hAnsi="Times" w:cs="Arial"/>
        </w:rPr>
        <w:t>, 10/2020</w:t>
      </w:r>
      <w:r w:rsidRPr="0005261A">
        <w:rPr>
          <w:rFonts w:ascii="Times" w:hAnsi="Times" w:cs="Arial"/>
        </w:rPr>
        <w:t>).</w:t>
      </w:r>
    </w:p>
    <w:p w14:paraId="649BC2F4" w14:textId="4A088F27" w:rsidR="00E94E4C" w:rsidRPr="0005261A" w:rsidRDefault="00E94E4C" w:rsidP="00E94E4C">
      <w:pPr>
        <w:spacing w:line="480" w:lineRule="auto"/>
        <w:rPr>
          <w:rFonts w:ascii="Times" w:hAnsi="Times" w:cs="Arial"/>
        </w:rPr>
      </w:pPr>
      <w:r w:rsidRPr="0005261A">
        <w:rPr>
          <w:rFonts w:ascii="Times" w:hAnsi="Times" w:cs="Arial"/>
        </w:rPr>
        <w:t>6</w:t>
      </w:r>
      <w:r w:rsidRPr="0005261A">
        <w:rPr>
          <w:rFonts w:ascii="Times" w:hAnsi="Times" w:cs="Arial"/>
        </w:rPr>
        <w:tab/>
        <w:t>Alqahtani SA</w:t>
      </w:r>
      <w:r w:rsidR="00971E24" w:rsidRPr="0005261A">
        <w:rPr>
          <w:rFonts w:ascii="Times" w:hAnsi="Times" w:cs="Arial"/>
        </w:rPr>
        <w:t>,</w:t>
      </w:r>
      <w:r w:rsidRPr="0005261A">
        <w:rPr>
          <w:rFonts w:ascii="Times" w:hAnsi="Times" w:cs="Arial"/>
        </w:rPr>
        <w:t xml:space="preserve"> </w:t>
      </w:r>
      <w:r w:rsidR="00971E24" w:rsidRPr="0005261A">
        <w:rPr>
          <w:rFonts w:ascii="Times" w:hAnsi="Times" w:cs="Arial"/>
        </w:rPr>
        <w:t xml:space="preserve">Sanai FM, Alolayan A, Abaalkhail F, Alsuhaibani H, Hassanain M, </w:t>
      </w:r>
      <w:r w:rsidRPr="0005261A">
        <w:rPr>
          <w:rFonts w:ascii="Times" w:hAnsi="Times" w:cs="Arial"/>
        </w:rPr>
        <w:t>et al. Saudi Association for the Study of Liver diseases and Transplantation practice guidelines on the diagnosis and management of hepatocellular carcinoma. Saudi J Gastroenterol</w:t>
      </w:r>
      <w:r w:rsidR="001E30A6" w:rsidRPr="0005261A">
        <w:rPr>
          <w:rFonts w:ascii="Times" w:hAnsi="Times" w:cs="Arial"/>
        </w:rPr>
        <w:t>. 2020;</w:t>
      </w:r>
      <w:r w:rsidRPr="0005261A">
        <w:rPr>
          <w:rFonts w:ascii="Times" w:hAnsi="Times" w:cs="Arial"/>
        </w:rPr>
        <w:t>26</w:t>
      </w:r>
      <w:r w:rsidR="001E30A6" w:rsidRPr="0005261A">
        <w:rPr>
          <w:rFonts w:ascii="Times" w:hAnsi="Times" w:cs="Arial"/>
        </w:rPr>
        <w:t>:</w:t>
      </w:r>
      <w:r w:rsidRPr="0005261A">
        <w:rPr>
          <w:rFonts w:ascii="Times" w:hAnsi="Times" w:cs="Arial"/>
        </w:rPr>
        <w:t>S1-S40</w:t>
      </w:r>
      <w:r w:rsidR="001E30A6" w:rsidRPr="0005261A">
        <w:rPr>
          <w:rFonts w:ascii="Times" w:hAnsi="Times" w:cs="Arial"/>
        </w:rPr>
        <w:t>.</w:t>
      </w:r>
      <w:r w:rsidRPr="0005261A">
        <w:rPr>
          <w:rFonts w:ascii="Times" w:hAnsi="Times" w:cs="Arial"/>
        </w:rPr>
        <w:t xml:space="preserve"> doi:</w:t>
      </w:r>
      <w:r w:rsidR="00A968EE" w:rsidRPr="0005261A">
        <w:rPr>
          <w:rFonts w:ascii="Times" w:hAnsi="Times" w:cs="Arial"/>
        </w:rPr>
        <w:t xml:space="preserve"> </w:t>
      </w:r>
      <w:r w:rsidRPr="0005261A">
        <w:rPr>
          <w:rFonts w:ascii="Times" w:hAnsi="Times" w:cs="Arial"/>
        </w:rPr>
        <w:t>10.4103/sjg.SJG_477_20</w:t>
      </w:r>
    </w:p>
    <w:p w14:paraId="4692FC3B" w14:textId="37B0CE17" w:rsidR="00E94E4C" w:rsidRPr="0005261A" w:rsidRDefault="00E94E4C" w:rsidP="00E94E4C">
      <w:pPr>
        <w:spacing w:line="480" w:lineRule="auto"/>
        <w:rPr>
          <w:rFonts w:ascii="Times" w:hAnsi="Times" w:cs="Arial"/>
        </w:rPr>
      </w:pPr>
      <w:r w:rsidRPr="0005261A">
        <w:rPr>
          <w:rFonts w:ascii="Times" w:hAnsi="Times" w:cs="Arial"/>
        </w:rPr>
        <w:t>7</w:t>
      </w:r>
      <w:r w:rsidRPr="0005261A">
        <w:rPr>
          <w:rFonts w:ascii="Times" w:hAnsi="Times" w:cs="Arial"/>
        </w:rPr>
        <w:tab/>
        <w:t>Le VQ</w:t>
      </w:r>
      <w:r w:rsidR="008B1634" w:rsidRPr="0005261A">
        <w:rPr>
          <w:rFonts w:ascii="Times" w:hAnsi="Times" w:cs="Arial"/>
        </w:rPr>
        <w:t>,</w:t>
      </w:r>
      <w:r w:rsidRPr="0005261A">
        <w:rPr>
          <w:rFonts w:ascii="Times" w:hAnsi="Times" w:cs="Arial"/>
        </w:rPr>
        <w:t xml:space="preserve"> </w:t>
      </w:r>
      <w:r w:rsidR="008B1634" w:rsidRPr="0005261A">
        <w:rPr>
          <w:rFonts w:ascii="Times" w:hAnsi="Times" w:cs="Arial"/>
        </w:rPr>
        <w:t xml:space="preserve">Nguyen VH, Nguyen VH, Nguyen TL, Sudenga SL, Trinh LH, </w:t>
      </w:r>
      <w:r w:rsidRPr="0005261A">
        <w:rPr>
          <w:rFonts w:ascii="Times" w:hAnsi="Times" w:cs="Arial"/>
        </w:rPr>
        <w:t>et al. Epidemiological Characteristics of Advanced Hepatocellular Carcinoma in the Northern Region of Vietnam. Cancer Control</w:t>
      </w:r>
      <w:r w:rsidR="00ED3191" w:rsidRPr="0005261A">
        <w:rPr>
          <w:rFonts w:ascii="Times" w:hAnsi="Times" w:cs="Arial"/>
        </w:rPr>
        <w:t>. 2019;</w:t>
      </w:r>
      <w:r w:rsidRPr="0005261A">
        <w:rPr>
          <w:rFonts w:ascii="Times" w:hAnsi="Times" w:cs="Arial"/>
        </w:rPr>
        <w:t>26</w:t>
      </w:r>
      <w:r w:rsidR="00ED3191" w:rsidRPr="0005261A">
        <w:rPr>
          <w:rFonts w:ascii="Times" w:hAnsi="Times" w:cs="Arial"/>
        </w:rPr>
        <w:t>:</w:t>
      </w:r>
      <w:r w:rsidRPr="0005261A">
        <w:rPr>
          <w:rFonts w:ascii="Times" w:hAnsi="Times" w:cs="Arial"/>
        </w:rPr>
        <w:t>1073274819862793</w:t>
      </w:r>
      <w:r w:rsidR="00ED3191" w:rsidRPr="0005261A">
        <w:rPr>
          <w:rFonts w:ascii="Times" w:hAnsi="Times" w:cs="Arial"/>
        </w:rPr>
        <w:t>.</w:t>
      </w:r>
      <w:r w:rsidRPr="0005261A">
        <w:rPr>
          <w:rFonts w:ascii="Times" w:hAnsi="Times" w:cs="Arial"/>
        </w:rPr>
        <w:t xml:space="preserve"> doi:</w:t>
      </w:r>
      <w:r w:rsidR="00F336F4" w:rsidRPr="0005261A">
        <w:rPr>
          <w:rFonts w:ascii="Times" w:hAnsi="Times" w:cs="Arial"/>
        </w:rPr>
        <w:t xml:space="preserve"> </w:t>
      </w:r>
      <w:r w:rsidRPr="0005261A">
        <w:rPr>
          <w:rFonts w:ascii="Times" w:hAnsi="Times" w:cs="Arial"/>
        </w:rPr>
        <w:t>10.1177/1073274819862793</w:t>
      </w:r>
    </w:p>
    <w:p w14:paraId="0FE34B5D" w14:textId="125D114B" w:rsidR="00E94E4C" w:rsidRPr="0005261A" w:rsidRDefault="00E94E4C" w:rsidP="00E94E4C">
      <w:pPr>
        <w:spacing w:line="480" w:lineRule="auto"/>
        <w:rPr>
          <w:rFonts w:ascii="Times" w:hAnsi="Times" w:cs="Arial"/>
        </w:rPr>
      </w:pPr>
      <w:r w:rsidRPr="0005261A">
        <w:rPr>
          <w:rFonts w:ascii="Times" w:hAnsi="Times" w:cs="Arial"/>
        </w:rPr>
        <w:lastRenderedPageBreak/>
        <w:t>8</w:t>
      </w:r>
      <w:r w:rsidRPr="0005261A">
        <w:rPr>
          <w:rFonts w:ascii="Times" w:hAnsi="Times" w:cs="Arial"/>
        </w:rPr>
        <w:tab/>
        <w:t>Best J</w:t>
      </w:r>
      <w:r w:rsidR="00142676" w:rsidRPr="0005261A">
        <w:rPr>
          <w:rFonts w:ascii="Times" w:hAnsi="Times" w:cs="Arial"/>
        </w:rPr>
        <w:t>, Bechmann LP, Sowa JP, Sydor S, Dechêne A, Pflanz K,</w:t>
      </w:r>
      <w:r w:rsidRPr="0005261A">
        <w:rPr>
          <w:rFonts w:ascii="Times" w:hAnsi="Times" w:cs="Arial"/>
        </w:rPr>
        <w:t xml:space="preserve"> et al. GALAD Score Detects Early Hepatocellular Carcinoma in an International Cohort of Patients With Nonalcoholic Steatohepatitis. Clin Gastroenterol Hepatol</w:t>
      </w:r>
      <w:r w:rsidR="00ED3191" w:rsidRPr="0005261A">
        <w:rPr>
          <w:rFonts w:ascii="Times" w:hAnsi="Times" w:cs="Arial"/>
        </w:rPr>
        <w:t>. 2020;</w:t>
      </w:r>
      <w:r w:rsidRPr="0005261A">
        <w:rPr>
          <w:rFonts w:ascii="Times" w:hAnsi="Times" w:cs="Arial"/>
        </w:rPr>
        <w:t>18</w:t>
      </w:r>
      <w:r w:rsidR="00ED3191" w:rsidRPr="0005261A">
        <w:rPr>
          <w:rFonts w:ascii="Times" w:hAnsi="Times" w:cs="Arial"/>
        </w:rPr>
        <w:t>:</w:t>
      </w:r>
      <w:r w:rsidRPr="0005261A">
        <w:rPr>
          <w:rFonts w:ascii="Times" w:hAnsi="Times" w:cs="Arial"/>
        </w:rPr>
        <w:t>728-735</w:t>
      </w:r>
      <w:r w:rsidR="006219FF" w:rsidRPr="0005261A">
        <w:rPr>
          <w:rFonts w:ascii="Times" w:hAnsi="Times" w:cs="Arial"/>
        </w:rPr>
        <w:t>.</w:t>
      </w:r>
      <w:r w:rsidRPr="0005261A">
        <w:rPr>
          <w:rFonts w:ascii="Times" w:hAnsi="Times" w:cs="Arial"/>
        </w:rPr>
        <w:t>e4</w:t>
      </w:r>
      <w:r w:rsidR="006219FF" w:rsidRPr="0005261A">
        <w:rPr>
          <w:rFonts w:ascii="Times" w:hAnsi="Times" w:cs="Arial"/>
        </w:rPr>
        <w:t>.</w:t>
      </w:r>
      <w:r w:rsidRPr="0005261A">
        <w:rPr>
          <w:rFonts w:ascii="Times" w:hAnsi="Times" w:cs="Arial"/>
        </w:rPr>
        <w:t xml:space="preserve"> doi:</w:t>
      </w:r>
      <w:r w:rsidR="00ED3191" w:rsidRPr="0005261A">
        <w:rPr>
          <w:rFonts w:ascii="Times" w:hAnsi="Times" w:cs="Arial"/>
        </w:rPr>
        <w:t xml:space="preserve"> </w:t>
      </w:r>
      <w:r w:rsidRPr="0005261A">
        <w:rPr>
          <w:rFonts w:ascii="Times" w:hAnsi="Times" w:cs="Arial"/>
        </w:rPr>
        <w:t>10.1016/j.cgh.2019.11.012</w:t>
      </w:r>
    </w:p>
    <w:p w14:paraId="25FDA740" w14:textId="40D603C6" w:rsidR="00E733C4" w:rsidRPr="0005261A" w:rsidRDefault="00E94E4C" w:rsidP="00E94E4C">
      <w:pPr>
        <w:spacing w:line="480" w:lineRule="auto"/>
        <w:rPr>
          <w:rFonts w:ascii="Times" w:hAnsi="Times" w:cs="Arial"/>
        </w:rPr>
      </w:pPr>
      <w:r w:rsidRPr="0005261A">
        <w:rPr>
          <w:rFonts w:ascii="Times" w:hAnsi="Times" w:cs="Arial"/>
        </w:rPr>
        <w:t>9</w:t>
      </w:r>
      <w:r w:rsidRPr="0005261A">
        <w:rPr>
          <w:rFonts w:ascii="Times" w:hAnsi="Times" w:cs="Arial"/>
        </w:rPr>
        <w:tab/>
      </w:r>
      <w:r w:rsidR="00E733C4" w:rsidRPr="0005261A">
        <w:rPr>
          <w:rFonts w:ascii="Times" w:hAnsi="Times" w:cs="Arial"/>
        </w:rPr>
        <w:t xml:space="preserve">Singal AG, Tayob N, Mehta A, Marrero JA, El-Serag H, Jin Q, </w:t>
      </w:r>
      <w:r w:rsidR="00142676" w:rsidRPr="0005261A">
        <w:rPr>
          <w:rFonts w:ascii="Times" w:hAnsi="Times" w:cs="Arial"/>
        </w:rPr>
        <w:t>et al</w:t>
      </w:r>
      <w:r w:rsidR="00E733C4" w:rsidRPr="0005261A">
        <w:rPr>
          <w:rFonts w:ascii="Times" w:hAnsi="Times" w:cs="Arial"/>
        </w:rPr>
        <w:t>. GALAD demonstrates high sensitivity for HCC surveillance in a cohort of patients with cirrhosis. Hepatology. 2022;75:541-549. doi: 10.1002/hep.32185</w:t>
      </w:r>
    </w:p>
    <w:p w14:paraId="246C1A48" w14:textId="3C163196" w:rsidR="00E94E4C" w:rsidRPr="0005261A" w:rsidRDefault="00E733C4" w:rsidP="00E94E4C">
      <w:pPr>
        <w:spacing w:line="480" w:lineRule="auto"/>
        <w:rPr>
          <w:rFonts w:ascii="Times" w:hAnsi="Times" w:cs="Arial"/>
        </w:rPr>
      </w:pPr>
      <w:r w:rsidRPr="0005261A">
        <w:rPr>
          <w:rFonts w:ascii="Times" w:hAnsi="Times" w:cs="Arial"/>
        </w:rPr>
        <w:t>10</w:t>
      </w:r>
      <w:r w:rsidRPr="0005261A">
        <w:rPr>
          <w:rFonts w:ascii="Times" w:hAnsi="Times" w:cs="Arial"/>
        </w:rPr>
        <w:tab/>
      </w:r>
      <w:r w:rsidR="00E94E4C" w:rsidRPr="0005261A">
        <w:rPr>
          <w:rFonts w:ascii="Times" w:hAnsi="Times" w:cs="Arial"/>
        </w:rPr>
        <w:t>Pepe MS</w:t>
      </w:r>
      <w:r w:rsidR="004F55A2" w:rsidRPr="0005261A">
        <w:rPr>
          <w:rFonts w:ascii="Times" w:hAnsi="Times" w:cs="Arial"/>
        </w:rPr>
        <w:t>,</w:t>
      </w:r>
      <w:r w:rsidR="00E94E4C" w:rsidRPr="0005261A">
        <w:rPr>
          <w:rFonts w:ascii="Times" w:hAnsi="Times" w:cs="Arial"/>
        </w:rPr>
        <w:t xml:space="preserve"> </w:t>
      </w:r>
      <w:r w:rsidR="00B557DB" w:rsidRPr="0005261A">
        <w:rPr>
          <w:rFonts w:ascii="Times" w:hAnsi="Times" w:cs="Arial"/>
        </w:rPr>
        <w:t xml:space="preserve">Etzioni R, Feng Z, Potter JD, Thompson ML, Thornquist M, </w:t>
      </w:r>
      <w:r w:rsidR="00E94E4C" w:rsidRPr="0005261A">
        <w:rPr>
          <w:rFonts w:ascii="Times" w:hAnsi="Times" w:cs="Arial"/>
        </w:rPr>
        <w:t>et al. Phases of biomarker development for early detection of cancer. J Natl Cancer Inst</w:t>
      </w:r>
      <w:r w:rsidR="00B557DB" w:rsidRPr="0005261A">
        <w:rPr>
          <w:rFonts w:ascii="Times" w:hAnsi="Times" w:cs="Arial"/>
        </w:rPr>
        <w:t>. 2001;</w:t>
      </w:r>
      <w:r w:rsidR="00E94E4C" w:rsidRPr="0005261A">
        <w:rPr>
          <w:rFonts w:ascii="Times" w:hAnsi="Times" w:cs="Arial"/>
        </w:rPr>
        <w:t>93</w:t>
      </w:r>
      <w:r w:rsidR="00B557DB" w:rsidRPr="0005261A">
        <w:rPr>
          <w:rFonts w:ascii="Times" w:hAnsi="Times" w:cs="Arial"/>
        </w:rPr>
        <w:t>:</w:t>
      </w:r>
      <w:r w:rsidR="00E94E4C" w:rsidRPr="0005261A">
        <w:rPr>
          <w:rFonts w:ascii="Times" w:hAnsi="Times" w:cs="Arial"/>
        </w:rPr>
        <w:t>1054-1061</w:t>
      </w:r>
      <w:r w:rsidR="00B557DB" w:rsidRPr="0005261A">
        <w:rPr>
          <w:rFonts w:ascii="Times" w:hAnsi="Times" w:cs="Arial"/>
        </w:rPr>
        <w:t>.</w:t>
      </w:r>
      <w:r w:rsidR="00E94E4C" w:rsidRPr="0005261A">
        <w:rPr>
          <w:rFonts w:ascii="Times" w:hAnsi="Times" w:cs="Arial"/>
        </w:rPr>
        <w:t xml:space="preserve"> doi:</w:t>
      </w:r>
      <w:r w:rsidR="00142676" w:rsidRPr="0005261A">
        <w:rPr>
          <w:rFonts w:ascii="Times" w:hAnsi="Times" w:cs="Arial"/>
        </w:rPr>
        <w:t xml:space="preserve"> </w:t>
      </w:r>
      <w:r w:rsidR="00E94E4C" w:rsidRPr="0005261A">
        <w:rPr>
          <w:rFonts w:ascii="Times" w:hAnsi="Times" w:cs="Arial"/>
        </w:rPr>
        <w:t>10.1093/jnci/93.14.1054</w:t>
      </w:r>
    </w:p>
    <w:p w14:paraId="4FE65D23" w14:textId="1CE4F223" w:rsidR="001063D9" w:rsidRPr="0005261A" w:rsidRDefault="001063D9" w:rsidP="007D149D">
      <w:pPr>
        <w:spacing w:line="480" w:lineRule="auto"/>
        <w:rPr>
          <w:rFonts w:ascii="Times" w:hAnsi="Times" w:cs="Arial"/>
        </w:rPr>
      </w:pPr>
      <w:r w:rsidRPr="0005261A">
        <w:rPr>
          <w:rFonts w:ascii="Times" w:hAnsi="Times" w:cs="Arial"/>
        </w:rPr>
        <w:t>11</w:t>
      </w:r>
      <w:r w:rsidRPr="0005261A">
        <w:rPr>
          <w:rFonts w:ascii="Times" w:hAnsi="Times" w:cs="Arial"/>
        </w:rPr>
        <w:tab/>
        <w:t xml:space="preserve">Johnson PJ, Pirrie SJ, Cox TF, Berhane S, Teng M, Palmer D, </w:t>
      </w:r>
      <w:r w:rsidR="00E2040A" w:rsidRPr="0005261A">
        <w:rPr>
          <w:rFonts w:ascii="Times" w:hAnsi="Times" w:cs="Arial"/>
        </w:rPr>
        <w:t>et al</w:t>
      </w:r>
      <w:r w:rsidRPr="0005261A">
        <w:rPr>
          <w:rFonts w:ascii="Times" w:hAnsi="Times" w:cs="Arial"/>
        </w:rPr>
        <w:t>. The detection of hepatocellular carcinoma using a prospectively developed and validated model based on serological biomarkers. Cancer Epidemiol Biomarkers Prev. 2014;23:144-53. doi: 10.1158/1055-9965</w:t>
      </w:r>
    </w:p>
    <w:p w14:paraId="7AA4E8F7" w14:textId="7A98A9AE" w:rsidR="00E53D72" w:rsidRPr="0005261A" w:rsidRDefault="00E53D72" w:rsidP="00E53D72">
      <w:pPr>
        <w:spacing w:line="480" w:lineRule="auto"/>
        <w:rPr>
          <w:rFonts w:ascii="Times" w:hAnsi="Times" w:cs="Arial"/>
        </w:rPr>
      </w:pPr>
      <w:r w:rsidRPr="0005261A">
        <w:rPr>
          <w:rFonts w:ascii="Times" w:hAnsi="Times" w:cs="Arial"/>
        </w:rPr>
        <w:t>1</w:t>
      </w:r>
      <w:r w:rsidR="009F0C3A" w:rsidRPr="0005261A">
        <w:rPr>
          <w:rFonts w:ascii="Times" w:hAnsi="Times" w:cs="Arial"/>
        </w:rPr>
        <w:t>2</w:t>
      </w:r>
      <w:r w:rsidRPr="0005261A">
        <w:rPr>
          <w:rFonts w:ascii="Times" w:hAnsi="Times" w:cs="Arial"/>
        </w:rPr>
        <w:tab/>
        <w:t>Choi HSJ</w:t>
      </w:r>
      <w:r w:rsidR="00992B21" w:rsidRPr="0005261A">
        <w:rPr>
          <w:rFonts w:ascii="Times" w:hAnsi="Times" w:cs="Arial"/>
        </w:rPr>
        <w:t xml:space="preserve">, Brouwer WP, Zanjir WMR, </w:t>
      </w:r>
      <w:r w:rsidR="000D392A" w:rsidRPr="0005261A">
        <w:rPr>
          <w:rFonts w:ascii="Times" w:hAnsi="Times" w:cs="Arial"/>
        </w:rPr>
        <w:t>de Man RA, Feld JJ, Hansen BE</w:t>
      </w:r>
      <w:r w:rsidR="00782C04" w:rsidRPr="0005261A">
        <w:rPr>
          <w:rFonts w:ascii="Times" w:hAnsi="Times" w:cs="Arial"/>
        </w:rPr>
        <w:t>,</w:t>
      </w:r>
      <w:r w:rsidRPr="0005261A">
        <w:rPr>
          <w:rFonts w:ascii="Times" w:hAnsi="Times" w:cs="Arial"/>
        </w:rPr>
        <w:t xml:space="preserve"> et al. Nonalcoholic Steatohepatitis Is Associated With Liver-Related Outcomes and All-Cause Mortality in Chronic Hepatitis B. Hepatology</w:t>
      </w:r>
      <w:r w:rsidR="00DA254D" w:rsidRPr="0005261A">
        <w:rPr>
          <w:rFonts w:ascii="Times" w:hAnsi="Times" w:cs="Arial"/>
        </w:rPr>
        <w:t>. 2020;</w:t>
      </w:r>
      <w:r w:rsidRPr="0005261A">
        <w:rPr>
          <w:rFonts w:ascii="Times" w:hAnsi="Times" w:cs="Arial"/>
        </w:rPr>
        <w:t>71</w:t>
      </w:r>
      <w:r w:rsidR="00DA254D" w:rsidRPr="0005261A">
        <w:rPr>
          <w:rFonts w:ascii="Times" w:hAnsi="Times" w:cs="Arial"/>
        </w:rPr>
        <w:t>:</w:t>
      </w:r>
      <w:r w:rsidRPr="0005261A">
        <w:rPr>
          <w:rFonts w:ascii="Times" w:hAnsi="Times" w:cs="Arial"/>
        </w:rPr>
        <w:t>539-548</w:t>
      </w:r>
      <w:r w:rsidR="00DA254D" w:rsidRPr="0005261A">
        <w:rPr>
          <w:rFonts w:ascii="Times" w:hAnsi="Times" w:cs="Arial"/>
        </w:rPr>
        <w:t>.</w:t>
      </w:r>
      <w:r w:rsidRPr="0005261A">
        <w:rPr>
          <w:rFonts w:ascii="Times" w:hAnsi="Times" w:cs="Arial"/>
        </w:rPr>
        <w:t xml:space="preserve"> doi:</w:t>
      </w:r>
      <w:r w:rsidR="00E2040A" w:rsidRPr="0005261A">
        <w:rPr>
          <w:rFonts w:ascii="Times" w:hAnsi="Times" w:cs="Arial"/>
        </w:rPr>
        <w:t xml:space="preserve"> </w:t>
      </w:r>
      <w:r w:rsidRPr="0005261A">
        <w:rPr>
          <w:rFonts w:ascii="Times" w:hAnsi="Times" w:cs="Arial"/>
        </w:rPr>
        <w:t>10.1002/hep.30857</w:t>
      </w:r>
    </w:p>
    <w:p w14:paraId="0B200884" w14:textId="4ABBF57A" w:rsidR="00E53D72" w:rsidRPr="0005261A" w:rsidRDefault="00E53D72" w:rsidP="00E53D72">
      <w:pPr>
        <w:spacing w:line="480" w:lineRule="auto"/>
        <w:rPr>
          <w:rFonts w:ascii="Times" w:hAnsi="Times" w:cs="Arial"/>
        </w:rPr>
      </w:pPr>
      <w:r w:rsidRPr="0005261A">
        <w:rPr>
          <w:rFonts w:ascii="Times" w:hAnsi="Times" w:cs="Arial"/>
        </w:rPr>
        <w:t>1</w:t>
      </w:r>
      <w:r w:rsidR="009F0C3A" w:rsidRPr="0005261A">
        <w:rPr>
          <w:rFonts w:ascii="Times" w:hAnsi="Times" w:cs="Arial"/>
        </w:rPr>
        <w:t>3</w:t>
      </w:r>
      <w:r w:rsidRPr="0005261A">
        <w:rPr>
          <w:rFonts w:ascii="Times" w:hAnsi="Times" w:cs="Arial"/>
        </w:rPr>
        <w:tab/>
        <w:t>Chan AW</w:t>
      </w:r>
      <w:r w:rsidR="00676496" w:rsidRPr="0005261A">
        <w:rPr>
          <w:rFonts w:ascii="Times" w:hAnsi="Times" w:cs="Arial"/>
        </w:rPr>
        <w:t xml:space="preserve">, </w:t>
      </w:r>
      <w:r w:rsidR="00D663E4" w:rsidRPr="0005261A">
        <w:rPr>
          <w:rFonts w:ascii="Times" w:hAnsi="Times" w:cs="Arial"/>
        </w:rPr>
        <w:t>Wong GL, Chan HY, Tong JH, Yu YH, Choi PC,</w:t>
      </w:r>
      <w:r w:rsidRPr="0005261A">
        <w:rPr>
          <w:rFonts w:ascii="Times" w:hAnsi="Times" w:cs="Arial"/>
        </w:rPr>
        <w:t xml:space="preserve"> et al. Concurrent fatty liver increases risk of hepatocellular carcinoma among patients with chronic hepatitis B. J Gastroenterol Hepatol</w:t>
      </w:r>
      <w:r w:rsidR="00782C04" w:rsidRPr="0005261A">
        <w:rPr>
          <w:rFonts w:ascii="Times" w:hAnsi="Times" w:cs="Arial"/>
        </w:rPr>
        <w:t>. 2017;</w:t>
      </w:r>
      <w:r w:rsidRPr="0005261A">
        <w:rPr>
          <w:rFonts w:ascii="Times" w:hAnsi="Times" w:cs="Arial"/>
        </w:rPr>
        <w:t>32</w:t>
      </w:r>
      <w:r w:rsidR="00782C04" w:rsidRPr="0005261A">
        <w:rPr>
          <w:rFonts w:ascii="Times" w:hAnsi="Times" w:cs="Arial"/>
        </w:rPr>
        <w:t>:</w:t>
      </w:r>
      <w:r w:rsidRPr="0005261A">
        <w:rPr>
          <w:rFonts w:ascii="Times" w:hAnsi="Times" w:cs="Arial"/>
        </w:rPr>
        <w:t>667-676</w:t>
      </w:r>
      <w:r w:rsidR="00782C04" w:rsidRPr="0005261A">
        <w:rPr>
          <w:rFonts w:ascii="Times" w:hAnsi="Times" w:cs="Arial"/>
        </w:rPr>
        <w:t>.</w:t>
      </w:r>
      <w:r w:rsidRPr="0005261A">
        <w:rPr>
          <w:rFonts w:ascii="Times" w:hAnsi="Times" w:cs="Arial"/>
        </w:rPr>
        <w:t xml:space="preserve"> doi:</w:t>
      </w:r>
      <w:r w:rsidR="00782C04" w:rsidRPr="0005261A">
        <w:rPr>
          <w:rFonts w:ascii="Times" w:hAnsi="Times" w:cs="Arial"/>
        </w:rPr>
        <w:t xml:space="preserve"> </w:t>
      </w:r>
      <w:r w:rsidRPr="0005261A">
        <w:rPr>
          <w:rFonts w:ascii="Times" w:hAnsi="Times" w:cs="Arial"/>
        </w:rPr>
        <w:t>10.1111/jgh.13536</w:t>
      </w:r>
    </w:p>
    <w:p w14:paraId="6D7F5EB2" w14:textId="77777777" w:rsidR="00FC407F" w:rsidRPr="0005261A" w:rsidRDefault="00FC407F" w:rsidP="00FC407F">
      <w:pPr>
        <w:spacing w:line="480" w:lineRule="auto"/>
        <w:rPr>
          <w:rFonts w:ascii="Times" w:hAnsi="Times" w:cs="Arial"/>
        </w:rPr>
      </w:pPr>
      <w:r w:rsidRPr="0005261A">
        <w:rPr>
          <w:rFonts w:ascii="Times" w:hAnsi="Times" w:cs="Arial"/>
        </w:rPr>
        <w:t>14</w:t>
      </w:r>
      <w:r w:rsidRPr="0005261A">
        <w:rPr>
          <w:rFonts w:ascii="Times" w:hAnsi="Times" w:cs="Arial"/>
        </w:rPr>
        <w:tab/>
        <w:t>Personal Communications by the Study PI with Local Hepatologists in Ho Chi Minh City. (April 10, 2020).</w:t>
      </w:r>
    </w:p>
    <w:p w14:paraId="0077C370" w14:textId="6F783B6F" w:rsidR="00AC2B65" w:rsidRPr="0005261A" w:rsidRDefault="00AC2B65">
      <w:pPr>
        <w:rPr>
          <w:rFonts w:ascii="Times" w:hAnsi="Times" w:cs="Arial"/>
        </w:rPr>
      </w:pPr>
      <w:r w:rsidRPr="0005261A">
        <w:rPr>
          <w:rFonts w:ascii="Times" w:hAnsi="Times" w:cs="Arial"/>
        </w:rPr>
        <w:br w:type="page"/>
      </w:r>
    </w:p>
    <w:p w14:paraId="728D03E3" w14:textId="0ED5C105" w:rsidR="006B37FD" w:rsidRPr="0005261A" w:rsidRDefault="00C60F9A" w:rsidP="00C60F9A">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lastRenderedPageBreak/>
        <w:t>TABLES</w:t>
      </w:r>
    </w:p>
    <w:p w14:paraId="2521D74A" w14:textId="365074C4" w:rsidR="00AC2B65" w:rsidRPr="0005261A" w:rsidRDefault="00AC2B65" w:rsidP="00C60F9A">
      <w:pPr>
        <w:pStyle w:val="Heading2"/>
        <w:spacing w:before="0" w:line="480" w:lineRule="auto"/>
        <w:rPr>
          <w:rFonts w:ascii="Times" w:hAnsi="Times" w:cs="Arial"/>
          <w:b/>
          <w:bCs/>
          <w:i/>
          <w:iCs/>
          <w:color w:val="auto"/>
          <w:sz w:val="24"/>
          <w:szCs w:val="24"/>
        </w:rPr>
      </w:pPr>
      <w:r w:rsidRPr="0005261A">
        <w:rPr>
          <w:rFonts w:ascii="Times" w:hAnsi="Times" w:cs="Arial"/>
          <w:b/>
          <w:bCs/>
          <w:i/>
          <w:iCs/>
          <w:color w:val="auto"/>
          <w:sz w:val="24"/>
          <w:szCs w:val="24"/>
        </w:rPr>
        <w:t xml:space="preserve">Table 1: </w:t>
      </w:r>
      <w:r w:rsidR="00703E7C" w:rsidRPr="0005261A">
        <w:rPr>
          <w:rFonts w:ascii="Times" w:hAnsi="Times" w:cs="Arial"/>
          <w:b/>
          <w:bCs/>
          <w:i/>
          <w:iCs/>
          <w:color w:val="auto"/>
          <w:sz w:val="24"/>
          <w:szCs w:val="24"/>
        </w:rPr>
        <w:t>Study’s s</w:t>
      </w:r>
      <w:r w:rsidRPr="0005261A">
        <w:rPr>
          <w:rFonts w:ascii="Times" w:hAnsi="Times" w:cs="Arial"/>
          <w:b/>
          <w:bCs/>
          <w:i/>
          <w:iCs/>
          <w:color w:val="auto"/>
          <w:sz w:val="24"/>
          <w:szCs w:val="24"/>
        </w:rPr>
        <w:t xml:space="preserve">chedule of </w:t>
      </w:r>
      <w:r w:rsidR="00703E7C" w:rsidRPr="0005261A">
        <w:rPr>
          <w:rFonts w:ascii="Times" w:hAnsi="Times" w:cs="Arial"/>
          <w:b/>
          <w:bCs/>
          <w:i/>
          <w:iCs/>
          <w:color w:val="auto"/>
          <w:sz w:val="24"/>
          <w:szCs w:val="24"/>
        </w:rPr>
        <w:t>a</w:t>
      </w:r>
      <w:r w:rsidRPr="0005261A">
        <w:rPr>
          <w:rFonts w:ascii="Times" w:hAnsi="Times" w:cs="Arial"/>
          <w:b/>
          <w:bCs/>
          <w:i/>
          <w:iCs/>
          <w:color w:val="auto"/>
          <w:sz w:val="24"/>
          <w:szCs w:val="24"/>
        </w:rPr>
        <w:t>ctivities</w:t>
      </w:r>
    </w:p>
    <w:tbl>
      <w:tblPr>
        <w:tblW w:w="894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91"/>
        <w:gridCol w:w="900"/>
        <w:gridCol w:w="540"/>
        <w:gridCol w:w="540"/>
        <w:gridCol w:w="630"/>
        <w:gridCol w:w="810"/>
        <w:gridCol w:w="630"/>
        <w:gridCol w:w="720"/>
        <w:gridCol w:w="720"/>
        <w:gridCol w:w="540"/>
        <w:gridCol w:w="720"/>
      </w:tblGrid>
      <w:tr w:rsidR="00AC2B65" w:rsidRPr="0005261A" w14:paraId="35DEA92C" w14:textId="77777777" w:rsidTr="00C61E33">
        <w:trPr>
          <w:cantSplit/>
          <w:trHeight w:val="1754"/>
          <w:tblHeader/>
        </w:trPr>
        <w:tc>
          <w:tcPr>
            <w:tcW w:w="2191" w:type="dxa"/>
            <w:vAlign w:val="bottom"/>
          </w:tcPr>
          <w:p w14:paraId="193ABCBD" w14:textId="77777777" w:rsidR="00AC2B65" w:rsidRPr="0005261A" w:rsidRDefault="00AC2B65" w:rsidP="00C61E33">
            <w:pPr>
              <w:rPr>
                <w:rFonts w:ascii="Times" w:hAnsi="Times" w:cs="Arial"/>
                <w:spacing w:val="-3"/>
                <w:sz w:val="18"/>
                <w:szCs w:val="18"/>
              </w:rPr>
            </w:pPr>
            <w:r w:rsidRPr="0005261A">
              <w:rPr>
                <w:rFonts w:ascii="Times" w:hAnsi="Times" w:cs="Arial"/>
                <w:spacing w:val="-3"/>
                <w:sz w:val="18"/>
                <w:szCs w:val="18"/>
              </w:rPr>
              <w:t>Procedures</w:t>
            </w:r>
          </w:p>
        </w:tc>
        <w:tc>
          <w:tcPr>
            <w:tcW w:w="900" w:type="dxa"/>
            <w:textDirection w:val="btLr"/>
            <w:vAlign w:val="center"/>
          </w:tcPr>
          <w:p w14:paraId="7D675A86"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Screening/baseline (Visit 1)</w:t>
            </w:r>
          </w:p>
          <w:p w14:paraId="0108CBE8" w14:textId="77777777" w:rsidR="00AC2B65" w:rsidRPr="0005261A" w:rsidRDefault="00AC2B65" w:rsidP="00C61E33">
            <w:pPr>
              <w:ind w:left="115" w:right="115"/>
              <w:jc w:val="center"/>
              <w:rPr>
                <w:rFonts w:ascii="Times" w:hAnsi="Times" w:cs="Arial"/>
                <w:sz w:val="18"/>
                <w:szCs w:val="18"/>
              </w:rPr>
            </w:pPr>
          </w:p>
        </w:tc>
        <w:tc>
          <w:tcPr>
            <w:tcW w:w="540" w:type="dxa"/>
            <w:textDirection w:val="btLr"/>
            <w:vAlign w:val="center"/>
          </w:tcPr>
          <w:p w14:paraId="49833542"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 xml:space="preserve">Study Visit 2 </w:t>
            </w:r>
          </w:p>
          <w:p w14:paraId="499F04BC" w14:textId="77777777" w:rsidR="00AC2B65" w:rsidRPr="0005261A" w:rsidRDefault="00AC2B65" w:rsidP="00C61E33">
            <w:pPr>
              <w:ind w:left="115" w:right="115"/>
              <w:jc w:val="center"/>
              <w:rPr>
                <w:rFonts w:ascii="Times" w:hAnsi="Times" w:cs="Arial"/>
                <w:sz w:val="18"/>
                <w:szCs w:val="18"/>
              </w:rPr>
            </w:pPr>
          </w:p>
        </w:tc>
        <w:tc>
          <w:tcPr>
            <w:tcW w:w="540" w:type="dxa"/>
            <w:textDirection w:val="btLr"/>
            <w:vAlign w:val="center"/>
          </w:tcPr>
          <w:p w14:paraId="74858AD8"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3</w:t>
            </w:r>
          </w:p>
          <w:p w14:paraId="422C658C" w14:textId="77777777" w:rsidR="00AC2B65" w:rsidRPr="0005261A" w:rsidRDefault="00AC2B65" w:rsidP="00C61E33">
            <w:pPr>
              <w:ind w:left="115" w:right="115"/>
              <w:jc w:val="center"/>
              <w:rPr>
                <w:rFonts w:ascii="Times" w:hAnsi="Times" w:cs="Arial"/>
                <w:sz w:val="18"/>
                <w:szCs w:val="18"/>
              </w:rPr>
            </w:pPr>
          </w:p>
        </w:tc>
        <w:tc>
          <w:tcPr>
            <w:tcW w:w="630" w:type="dxa"/>
            <w:textDirection w:val="btLr"/>
            <w:vAlign w:val="center"/>
          </w:tcPr>
          <w:p w14:paraId="3C40870C"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4</w:t>
            </w:r>
          </w:p>
          <w:p w14:paraId="1289B360" w14:textId="77777777" w:rsidR="00AC2B65" w:rsidRPr="0005261A" w:rsidRDefault="00AC2B65" w:rsidP="00C61E33">
            <w:pPr>
              <w:ind w:left="115" w:right="115"/>
              <w:jc w:val="center"/>
              <w:rPr>
                <w:rFonts w:ascii="Times" w:hAnsi="Times" w:cs="Arial"/>
                <w:sz w:val="18"/>
                <w:szCs w:val="18"/>
              </w:rPr>
            </w:pPr>
          </w:p>
        </w:tc>
        <w:tc>
          <w:tcPr>
            <w:tcW w:w="810" w:type="dxa"/>
            <w:textDirection w:val="btLr"/>
            <w:vAlign w:val="center"/>
          </w:tcPr>
          <w:p w14:paraId="47B31F73"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5</w:t>
            </w:r>
          </w:p>
          <w:p w14:paraId="3DCA53BF" w14:textId="77777777" w:rsidR="00AC2B65" w:rsidRPr="0005261A" w:rsidRDefault="00AC2B65" w:rsidP="00C61E33">
            <w:pPr>
              <w:ind w:left="115" w:right="115"/>
              <w:jc w:val="center"/>
              <w:rPr>
                <w:rFonts w:ascii="Times" w:hAnsi="Times" w:cs="Arial"/>
                <w:sz w:val="18"/>
                <w:szCs w:val="18"/>
              </w:rPr>
            </w:pPr>
          </w:p>
        </w:tc>
        <w:tc>
          <w:tcPr>
            <w:tcW w:w="630" w:type="dxa"/>
            <w:textDirection w:val="btLr"/>
            <w:vAlign w:val="center"/>
          </w:tcPr>
          <w:p w14:paraId="15FB9F7B"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6</w:t>
            </w:r>
          </w:p>
          <w:p w14:paraId="7121E408" w14:textId="77777777" w:rsidR="00AC2B65" w:rsidRPr="0005261A" w:rsidRDefault="00AC2B65" w:rsidP="00C61E33">
            <w:pPr>
              <w:ind w:left="115" w:right="115"/>
              <w:jc w:val="center"/>
              <w:rPr>
                <w:rFonts w:ascii="Times" w:hAnsi="Times" w:cs="Arial"/>
                <w:sz w:val="18"/>
                <w:szCs w:val="18"/>
              </w:rPr>
            </w:pPr>
          </w:p>
        </w:tc>
        <w:tc>
          <w:tcPr>
            <w:tcW w:w="720" w:type="dxa"/>
            <w:textDirection w:val="btLr"/>
            <w:vAlign w:val="center"/>
          </w:tcPr>
          <w:p w14:paraId="3C360982"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7</w:t>
            </w:r>
          </w:p>
          <w:p w14:paraId="00178AC9" w14:textId="77777777" w:rsidR="00AC2B65" w:rsidRPr="0005261A" w:rsidRDefault="00AC2B65" w:rsidP="00C61E33">
            <w:pPr>
              <w:ind w:left="115" w:right="115"/>
              <w:jc w:val="center"/>
              <w:rPr>
                <w:rFonts w:ascii="Times" w:hAnsi="Times" w:cs="Arial"/>
                <w:sz w:val="18"/>
                <w:szCs w:val="18"/>
              </w:rPr>
            </w:pPr>
          </w:p>
        </w:tc>
        <w:tc>
          <w:tcPr>
            <w:tcW w:w="720" w:type="dxa"/>
            <w:textDirection w:val="btLr"/>
            <w:vAlign w:val="center"/>
          </w:tcPr>
          <w:p w14:paraId="2233EA3B"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8</w:t>
            </w:r>
          </w:p>
          <w:p w14:paraId="3CADAF87" w14:textId="77777777" w:rsidR="00AC2B65" w:rsidRPr="0005261A" w:rsidRDefault="00AC2B65" w:rsidP="00C61E33">
            <w:pPr>
              <w:ind w:left="115" w:right="115"/>
              <w:jc w:val="center"/>
              <w:rPr>
                <w:rFonts w:ascii="Times" w:hAnsi="Times" w:cs="Arial"/>
                <w:sz w:val="18"/>
                <w:szCs w:val="18"/>
              </w:rPr>
            </w:pPr>
          </w:p>
        </w:tc>
        <w:tc>
          <w:tcPr>
            <w:tcW w:w="540" w:type="dxa"/>
            <w:textDirection w:val="btLr"/>
            <w:vAlign w:val="center"/>
          </w:tcPr>
          <w:p w14:paraId="6E33AA34"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Study Visit 9</w:t>
            </w:r>
          </w:p>
          <w:p w14:paraId="4F1576C4" w14:textId="77777777" w:rsidR="00AC2B65" w:rsidRPr="0005261A" w:rsidRDefault="00AC2B65" w:rsidP="00C61E33">
            <w:pPr>
              <w:ind w:left="115" w:right="115"/>
              <w:jc w:val="center"/>
              <w:rPr>
                <w:rFonts w:ascii="Times" w:hAnsi="Times" w:cs="Arial"/>
                <w:sz w:val="18"/>
                <w:szCs w:val="18"/>
              </w:rPr>
            </w:pPr>
          </w:p>
        </w:tc>
        <w:tc>
          <w:tcPr>
            <w:tcW w:w="720" w:type="dxa"/>
            <w:textDirection w:val="btLr"/>
            <w:vAlign w:val="center"/>
          </w:tcPr>
          <w:p w14:paraId="057A0A02" w14:textId="77777777" w:rsidR="00AC2B65" w:rsidRPr="0005261A" w:rsidRDefault="00AC2B65" w:rsidP="00C61E33">
            <w:pPr>
              <w:ind w:left="115" w:right="115"/>
              <w:jc w:val="center"/>
              <w:rPr>
                <w:rFonts w:ascii="Times" w:hAnsi="Times" w:cs="Arial"/>
                <w:sz w:val="18"/>
                <w:szCs w:val="18"/>
              </w:rPr>
            </w:pPr>
            <w:r w:rsidRPr="0005261A">
              <w:rPr>
                <w:rFonts w:ascii="Times" w:hAnsi="Times" w:cs="Arial"/>
                <w:sz w:val="18"/>
                <w:szCs w:val="18"/>
              </w:rPr>
              <w:t>Final Study Visit 10</w:t>
            </w:r>
            <w:r w:rsidRPr="0005261A">
              <w:rPr>
                <w:rFonts w:ascii="Times" w:hAnsi="Times" w:cs="Arial"/>
                <w:sz w:val="18"/>
                <w:szCs w:val="18"/>
              </w:rPr>
              <w:br/>
            </w:r>
          </w:p>
        </w:tc>
      </w:tr>
      <w:tr w:rsidR="00AC2B65" w:rsidRPr="0005261A" w14:paraId="0D6BC6A2" w14:textId="77777777" w:rsidTr="00C61E33">
        <w:tc>
          <w:tcPr>
            <w:tcW w:w="2191" w:type="dxa"/>
          </w:tcPr>
          <w:p w14:paraId="3A0CCA89" w14:textId="77777777" w:rsidR="00AC2B65" w:rsidRPr="0005261A" w:rsidRDefault="00AC2B65" w:rsidP="00C61E33">
            <w:pPr>
              <w:rPr>
                <w:rFonts w:ascii="Times" w:hAnsi="Times" w:cs="Arial"/>
                <w:spacing w:val="-2"/>
                <w:sz w:val="18"/>
                <w:szCs w:val="18"/>
              </w:rPr>
            </w:pPr>
            <w:r w:rsidRPr="0005261A">
              <w:rPr>
                <w:rFonts w:ascii="Times" w:hAnsi="Times" w:cs="Arial"/>
                <w:spacing w:val="-2"/>
                <w:sz w:val="18"/>
                <w:szCs w:val="18"/>
              </w:rPr>
              <w:t>Informed consent</w:t>
            </w:r>
          </w:p>
        </w:tc>
        <w:tc>
          <w:tcPr>
            <w:tcW w:w="900" w:type="dxa"/>
            <w:vAlign w:val="center"/>
          </w:tcPr>
          <w:p w14:paraId="17C2C389"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540" w:type="dxa"/>
            <w:vAlign w:val="center"/>
          </w:tcPr>
          <w:p w14:paraId="25D4297A" w14:textId="77777777" w:rsidR="00AC2B65" w:rsidRPr="0005261A" w:rsidRDefault="00AC2B65" w:rsidP="00C61E33">
            <w:pPr>
              <w:jc w:val="center"/>
              <w:rPr>
                <w:rFonts w:ascii="Times" w:hAnsi="Times" w:cs="Arial"/>
                <w:sz w:val="18"/>
                <w:szCs w:val="18"/>
              </w:rPr>
            </w:pPr>
          </w:p>
        </w:tc>
        <w:tc>
          <w:tcPr>
            <w:tcW w:w="540" w:type="dxa"/>
            <w:vAlign w:val="center"/>
          </w:tcPr>
          <w:p w14:paraId="5747E477" w14:textId="77777777" w:rsidR="00AC2B65" w:rsidRPr="0005261A" w:rsidRDefault="00AC2B65" w:rsidP="00C61E33">
            <w:pPr>
              <w:jc w:val="center"/>
              <w:rPr>
                <w:rFonts w:ascii="Times" w:hAnsi="Times" w:cs="Arial"/>
                <w:sz w:val="18"/>
                <w:szCs w:val="18"/>
              </w:rPr>
            </w:pPr>
          </w:p>
        </w:tc>
        <w:tc>
          <w:tcPr>
            <w:tcW w:w="630" w:type="dxa"/>
            <w:vAlign w:val="center"/>
          </w:tcPr>
          <w:p w14:paraId="7C149D71" w14:textId="77777777" w:rsidR="00AC2B65" w:rsidRPr="0005261A" w:rsidRDefault="00AC2B65" w:rsidP="00C61E33">
            <w:pPr>
              <w:jc w:val="center"/>
              <w:rPr>
                <w:rFonts w:ascii="Times" w:hAnsi="Times" w:cs="Arial"/>
                <w:sz w:val="18"/>
                <w:szCs w:val="18"/>
              </w:rPr>
            </w:pPr>
          </w:p>
        </w:tc>
        <w:tc>
          <w:tcPr>
            <w:tcW w:w="810" w:type="dxa"/>
            <w:vAlign w:val="center"/>
          </w:tcPr>
          <w:p w14:paraId="3DE8EDB0" w14:textId="77777777" w:rsidR="00AC2B65" w:rsidRPr="0005261A" w:rsidRDefault="00AC2B65" w:rsidP="00C61E33">
            <w:pPr>
              <w:jc w:val="center"/>
              <w:rPr>
                <w:rFonts w:ascii="Times" w:hAnsi="Times" w:cs="Arial"/>
                <w:sz w:val="18"/>
                <w:szCs w:val="18"/>
              </w:rPr>
            </w:pPr>
          </w:p>
        </w:tc>
        <w:tc>
          <w:tcPr>
            <w:tcW w:w="630" w:type="dxa"/>
            <w:vAlign w:val="center"/>
          </w:tcPr>
          <w:p w14:paraId="2BF359AC" w14:textId="77777777" w:rsidR="00AC2B65" w:rsidRPr="0005261A" w:rsidRDefault="00AC2B65" w:rsidP="00C61E33">
            <w:pPr>
              <w:jc w:val="center"/>
              <w:rPr>
                <w:rFonts w:ascii="Times" w:hAnsi="Times" w:cs="Arial"/>
                <w:sz w:val="18"/>
                <w:szCs w:val="18"/>
              </w:rPr>
            </w:pPr>
          </w:p>
        </w:tc>
        <w:tc>
          <w:tcPr>
            <w:tcW w:w="720" w:type="dxa"/>
            <w:vAlign w:val="center"/>
          </w:tcPr>
          <w:p w14:paraId="31C3E211" w14:textId="77777777" w:rsidR="00AC2B65" w:rsidRPr="0005261A" w:rsidRDefault="00AC2B65" w:rsidP="00C61E33">
            <w:pPr>
              <w:jc w:val="center"/>
              <w:rPr>
                <w:rFonts w:ascii="Times" w:hAnsi="Times" w:cs="Arial"/>
                <w:sz w:val="18"/>
                <w:szCs w:val="18"/>
              </w:rPr>
            </w:pPr>
          </w:p>
        </w:tc>
        <w:tc>
          <w:tcPr>
            <w:tcW w:w="720" w:type="dxa"/>
            <w:vAlign w:val="center"/>
          </w:tcPr>
          <w:p w14:paraId="42C48410" w14:textId="77777777" w:rsidR="00AC2B65" w:rsidRPr="0005261A" w:rsidRDefault="00AC2B65" w:rsidP="00C61E33">
            <w:pPr>
              <w:jc w:val="center"/>
              <w:rPr>
                <w:rFonts w:ascii="Times" w:hAnsi="Times" w:cs="Arial"/>
                <w:sz w:val="18"/>
                <w:szCs w:val="18"/>
              </w:rPr>
            </w:pPr>
          </w:p>
        </w:tc>
        <w:tc>
          <w:tcPr>
            <w:tcW w:w="540" w:type="dxa"/>
            <w:vAlign w:val="center"/>
          </w:tcPr>
          <w:p w14:paraId="080B2425" w14:textId="77777777" w:rsidR="00AC2B65" w:rsidRPr="0005261A" w:rsidRDefault="00AC2B65" w:rsidP="00C61E33">
            <w:pPr>
              <w:jc w:val="center"/>
              <w:rPr>
                <w:rFonts w:ascii="Times" w:hAnsi="Times" w:cs="Arial"/>
                <w:sz w:val="18"/>
                <w:szCs w:val="18"/>
              </w:rPr>
            </w:pPr>
          </w:p>
        </w:tc>
        <w:tc>
          <w:tcPr>
            <w:tcW w:w="720" w:type="dxa"/>
            <w:vAlign w:val="center"/>
          </w:tcPr>
          <w:p w14:paraId="2E765A1D" w14:textId="77777777" w:rsidR="00AC2B65" w:rsidRPr="0005261A" w:rsidRDefault="00AC2B65" w:rsidP="00C61E33">
            <w:pPr>
              <w:jc w:val="center"/>
              <w:rPr>
                <w:rFonts w:ascii="Times" w:hAnsi="Times" w:cs="Arial"/>
                <w:sz w:val="18"/>
                <w:szCs w:val="18"/>
              </w:rPr>
            </w:pPr>
          </w:p>
        </w:tc>
      </w:tr>
      <w:tr w:rsidR="00AC2B65" w:rsidRPr="0005261A" w14:paraId="282E2F81" w14:textId="77777777" w:rsidTr="00C61E33">
        <w:tc>
          <w:tcPr>
            <w:tcW w:w="2191" w:type="dxa"/>
          </w:tcPr>
          <w:p w14:paraId="7AAFDBE3" w14:textId="77777777" w:rsidR="00AC2B65" w:rsidRPr="0005261A" w:rsidRDefault="00AC2B65" w:rsidP="00C61E33">
            <w:pPr>
              <w:rPr>
                <w:rFonts w:ascii="Times" w:hAnsi="Times" w:cs="Arial"/>
                <w:spacing w:val="-2"/>
                <w:sz w:val="18"/>
                <w:szCs w:val="18"/>
              </w:rPr>
            </w:pPr>
            <w:r w:rsidRPr="0005261A">
              <w:rPr>
                <w:rFonts w:ascii="Times" w:hAnsi="Times" w:cs="Arial"/>
                <w:spacing w:val="-2"/>
                <w:sz w:val="18"/>
                <w:szCs w:val="18"/>
              </w:rPr>
              <w:t>Demographics</w:t>
            </w:r>
          </w:p>
        </w:tc>
        <w:tc>
          <w:tcPr>
            <w:tcW w:w="900" w:type="dxa"/>
            <w:vAlign w:val="center"/>
          </w:tcPr>
          <w:p w14:paraId="479385A8"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540" w:type="dxa"/>
            <w:vAlign w:val="center"/>
          </w:tcPr>
          <w:p w14:paraId="017B50FB" w14:textId="77777777" w:rsidR="00AC2B65" w:rsidRPr="0005261A" w:rsidRDefault="00AC2B65" w:rsidP="00C61E33">
            <w:pPr>
              <w:jc w:val="center"/>
              <w:rPr>
                <w:rFonts w:ascii="Times" w:hAnsi="Times" w:cs="Arial"/>
                <w:sz w:val="18"/>
                <w:szCs w:val="18"/>
              </w:rPr>
            </w:pPr>
          </w:p>
        </w:tc>
        <w:tc>
          <w:tcPr>
            <w:tcW w:w="540" w:type="dxa"/>
            <w:vAlign w:val="center"/>
          </w:tcPr>
          <w:p w14:paraId="72DE6394" w14:textId="77777777" w:rsidR="00AC2B65" w:rsidRPr="0005261A" w:rsidRDefault="00AC2B65" w:rsidP="00C61E33">
            <w:pPr>
              <w:jc w:val="center"/>
              <w:rPr>
                <w:rFonts w:ascii="Times" w:hAnsi="Times" w:cs="Arial"/>
                <w:sz w:val="18"/>
                <w:szCs w:val="18"/>
              </w:rPr>
            </w:pPr>
          </w:p>
        </w:tc>
        <w:tc>
          <w:tcPr>
            <w:tcW w:w="630" w:type="dxa"/>
            <w:vAlign w:val="center"/>
          </w:tcPr>
          <w:p w14:paraId="589F2006" w14:textId="77777777" w:rsidR="00AC2B65" w:rsidRPr="0005261A" w:rsidRDefault="00AC2B65" w:rsidP="00C61E33">
            <w:pPr>
              <w:jc w:val="center"/>
              <w:rPr>
                <w:rFonts w:ascii="Times" w:hAnsi="Times" w:cs="Arial"/>
                <w:sz w:val="18"/>
                <w:szCs w:val="18"/>
              </w:rPr>
            </w:pPr>
          </w:p>
        </w:tc>
        <w:tc>
          <w:tcPr>
            <w:tcW w:w="810" w:type="dxa"/>
            <w:vAlign w:val="center"/>
          </w:tcPr>
          <w:p w14:paraId="6B9C63EA" w14:textId="77777777" w:rsidR="00AC2B65" w:rsidRPr="0005261A" w:rsidRDefault="00AC2B65" w:rsidP="00C61E33">
            <w:pPr>
              <w:jc w:val="center"/>
              <w:rPr>
                <w:rFonts w:ascii="Times" w:hAnsi="Times" w:cs="Arial"/>
                <w:sz w:val="18"/>
                <w:szCs w:val="18"/>
              </w:rPr>
            </w:pPr>
          </w:p>
        </w:tc>
        <w:tc>
          <w:tcPr>
            <w:tcW w:w="630" w:type="dxa"/>
            <w:vAlign w:val="center"/>
          </w:tcPr>
          <w:p w14:paraId="69B1EAC3" w14:textId="77777777" w:rsidR="00AC2B65" w:rsidRPr="0005261A" w:rsidRDefault="00AC2B65" w:rsidP="00C61E33">
            <w:pPr>
              <w:jc w:val="center"/>
              <w:rPr>
                <w:rFonts w:ascii="Times" w:hAnsi="Times" w:cs="Arial"/>
                <w:sz w:val="18"/>
                <w:szCs w:val="18"/>
              </w:rPr>
            </w:pPr>
          </w:p>
        </w:tc>
        <w:tc>
          <w:tcPr>
            <w:tcW w:w="720" w:type="dxa"/>
            <w:vAlign w:val="center"/>
          </w:tcPr>
          <w:p w14:paraId="69882443" w14:textId="77777777" w:rsidR="00AC2B65" w:rsidRPr="0005261A" w:rsidRDefault="00AC2B65" w:rsidP="00C61E33">
            <w:pPr>
              <w:jc w:val="center"/>
              <w:rPr>
                <w:rFonts w:ascii="Times" w:hAnsi="Times" w:cs="Arial"/>
                <w:sz w:val="18"/>
                <w:szCs w:val="18"/>
              </w:rPr>
            </w:pPr>
          </w:p>
        </w:tc>
        <w:tc>
          <w:tcPr>
            <w:tcW w:w="720" w:type="dxa"/>
            <w:vAlign w:val="center"/>
          </w:tcPr>
          <w:p w14:paraId="26E40DFC" w14:textId="77777777" w:rsidR="00AC2B65" w:rsidRPr="0005261A" w:rsidRDefault="00AC2B65" w:rsidP="00C61E33">
            <w:pPr>
              <w:jc w:val="center"/>
              <w:rPr>
                <w:rFonts w:ascii="Times" w:hAnsi="Times" w:cs="Arial"/>
                <w:sz w:val="18"/>
                <w:szCs w:val="18"/>
              </w:rPr>
            </w:pPr>
          </w:p>
        </w:tc>
        <w:tc>
          <w:tcPr>
            <w:tcW w:w="540" w:type="dxa"/>
            <w:vAlign w:val="center"/>
          </w:tcPr>
          <w:p w14:paraId="15F948C0" w14:textId="77777777" w:rsidR="00AC2B65" w:rsidRPr="0005261A" w:rsidRDefault="00AC2B65" w:rsidP="00C61E33">
            <w:pPr>
              <w:jc w:val="center"/>
              <w:rPr>
                <w:rFonts w:ascii="Times" w:hAnsi="Times" w:cs="Arial"/>
                <w:sz w:val="18"/>
                <w:szCs w:val="18"/>
              </w:rPr>
            </w:pPr>
          </w:p>
        </w:tc>
        <w:tc>
          <w:tcPr>
            <w:tcW w:w="720" w:type="dxa"/>
            <w:vAlign w:val="center"/>
          </w:tcPr>
          <w:p w14:paraId="1768BD2D" w14:textId="77777777" w:rsidR="00AC2B65" w:rsidRPr="0005261A" w:rsidRDefault="00AC2B65" w:rsidP="00C61E33">
            <w:pPr>
              <w:jc w:val="center"/>
              <w:rPr>
                <w:rFonts w:ascii="Times" w:hAnsi="Times" w:cs="Arial"/>
                <w:sz w:val="18"/>
                <w:szCs w:val="18"/>
              </w:rPr>
            </w:pPr>
          </w:p>
        </w:tc>
      </w:tr>
      <w:tr w:rsidR="00CD0A20" w:rsidRPr="0005261A" w14:paraId="398F71A1" w14:textId="77777777" w:rsidTr="00CD0A20">
        <w:tc>
          <w:tcPr>
            <w:tcW w:w="2191" w:type="dxa"/>
          </w:tcPr>
          <w:p w14:paraId="0EE13EA2"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Home address/Phone number</w:t>
            </w:r>
          </w:p>
        </w:tc>
        <w:tc>
          <w:tcPr>
            <w:tcW w:w="900" w:type="dxa"/>
            <w:vAlign w:val="center"/>
          </w:tcPr>
          <w:p w14:paraId="722C8D5D" w14:textId="44A27C89"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540" w:type="dxa"/>
            <w:vAlign w:val="center"/>
          </w:tcPr>
          <w:p w14:paraId="323811B0" w14:textId="4529409C"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540" w:type="dxa"/>
            <w:vAlign w:val="center"/>
          </w:tcPr>
          <w:p w14:paraId="2C0B4BCE" w14:textId="58E4ECA2"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630" w:type="dxa"/>
            <w:vAlign w:val="center"/>
          </w:tcPr>
          <w:p w14:paraId="4867E086" w14:textId="5D011C99"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810" w:type="dxa"/>
            <w:vAlign w:val="center"/>
          </w:tcPr>
          <w:p w14:paraId="541D417B" w14:textId="072AAE9E"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630" w:type="dxa"/>
            <w:vAlign w:val="center"/>
          </w:tcPr>
          <w:p w14:paraId="0165EC7F" w14:textId="54EB2689"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720" w:type="dxa"/>
            <w:vAlign w:val="center"/>
          </w:tcPr>
          <w:p w14:paraId="3E2E6B53" w14:textId="0C28678C"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720" w:type="dxa"/>
            <w:vAlign w:val="center"/>
          </w:tcPr>
          <w:p w14:paraId="15D828EC" w14:textId="2DDCB634"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540" w:type="dxa"/>
            <w:vAlign w:val="center"/>
          </w:tcPr>
          <w:p w14:paraId="20A6958A" w14:textId="3C062705"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c>
          <w:tcPr>
            <w:tcW w:w="720" w:type="dxa"/>
            <w:vAlign w:val="center"/>
          </w:tcPr>
          <w:p w14:paraId="31C3A4A1" w14:textId="34B4BD83" w:rsidR="00CD0A20" w:rsidRPr="0005261A" w:rsidRDefault="00CD0A20" w:rsidP="00CD0A20">
            <w:pPr>
              <w:jc w:val="center"/>
              <w:rPr>
                <w:rFonts w:ascii="Times" w:hAnsi="Times" w:cs="Arial"/>
                <w:sz w:val="18"/>
                <w:szCs w:val="18"/>
              </w:rPr>
            </w:pPr>
            <w:r w:rsidRPr="001007C9">
              <w:rPr>
                <w:rFonts w:ascii="Times" w:hAnsi="Times" w:cs="Arial"/>
                <w:sz w:val="18"/>
                <w:szCs w:val="18"/>
              </w:rPr>
              <w:t>X</w:t>
            </w:r>
          </w:p>
        </w:tc>
      </w:tr>
      <w:tr w:rsidR="00CD0A20" w:rsidRPr="0005261A" w14:paraId="2035BBCA" w14:textId="77777777" w:rsidTr="00CD0A20">
        <w:tc>
          <w:tcPr>
            <w:tcW w:w="2191" w:type="dxa"/>
          </w:tcPr>
          <w:p w14:paraId="4F070FB8"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 xml:space="preserve">Medical history </w:t>
            </w:r>
          </w:p>
        </w:tc>
        <w:tc>
          <w:tcPr>
            <w:tcW w:w="900" w:type="dxa"/>
            <w:vAlign w:val="center"/>
          </w:tcPr>
          <w:p w14:paraId="5CF2E4B4" w14:textId="164BF78C"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540" w:type="dxa"/>
            <w:vAlign w:val="center"/>
          </w:tcPr>
          <w:p w14:paraId="6D3CA594" w14:textId="59575550"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540" w:type="dxa"/>
            <w:vAlign w:val="center"/>
          </w:tcPr>
          <w:p w14:paraId="4AA916F3" w14:textId="30B00389"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630" w:type="dxa"/>
            <w:vAlign w:val="center"/>
          </w:tcPr>
          <w:p w14:paraId="53E24F9A" w14:textId="5178E859"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810" w:type="dxa"/>
            <w:vAlign w:val="center"/>
          </w:tcPr>
          <w:p w14:paraId="2C14B34B" w14:textId="296E8759"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630" w:type="dxa"/>
            <w:vAlign w:val="center"/>
          </w:tcPr>
          <w:p w14:paraId="312F10C0" w14:textId="2F862B8A"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720" w:type="dxa"/>
            <w:vAlign w:val="center"/>
          </w:tcPr>
          <w:p w14:paraId="75A25AAE" w14:textId="619E05DB"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720" w:type="dxa"/>
            <w:vAlign w:val="center"/>
          </w:tcPr>
          <w:p w14:paraId="707DC99B" w14:textId="4C0BE466"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540" w:type="dxa"/>
            <w:vAlign w:val="center"/>
          </w:tcPr>
          <w:p w14:paraId="24AC3E04" w14:textId="3A6DFD3E"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c>
          <w:tcPr>
            <w:tcW w:w="720" w:type="dxa"/>
            <w:vAlign w:val="center"/>
          </w:tcPr>
          <w:p w14:paraId="7ED3D8EB" w14:textId="128B7B7F" w:rsidR="00CD0A20" w:rsidRPr="0005261A" w:rsidRDefault="00CD0A20" w:rsidP="00CD0A20">
            <w:pPr>
              <w:jc w:val="center"/>
              <w:rPr>
                <w:rFonts w:ascii="Times" w:hAnsi="Times" w:cs="Arial"/>
                <w:sz w:val="18"/>
                <w:szCs w:val="18"/>
              </w:rPr>
            </w:pPr>
            <w:r w:rsidRPr="00130FAC">
              <w:rPr>
                <w:rFonts w:ascii="Times" w:hAnsi="Times" w:cs="Arial"/>
                <w:sz w:val="18"/>
                <w:szCs w:val="18"/>
              </w:rPr>
              <w:t>X</w:t>
            </w:r>
          </w:p>
        </w:tc>
      </w:tr>
      <w:tr w:rsidR="00CD0A20" w:rsidRPr="0005261A" w14:paraId="2C43A693" w14:textId="77777777" w:rsidTr="00CD0A20">
        <w:tc>
          <w:tcPr>
            <w:tcW w:w="2191" w:type="dxa"/>
          </w:tcPr>
          <w:p w14:paraId="4871F725"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Collect and archive serum (15 mL blood, 50 mL urine)</w:t>
            </w:r>
          </w:p>
        </w:tc>
        <w:tc>
          <w:tcPr>
            <w:tcW w:w="900" w:type="dxa"/>
            <w:vAlign w:val="center"/>
          </w:tcPr>
          <w:p w14:paraId="57231A36" w14:textId="5E42A4CB"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540" w:type="dxa"/>
            <w:vAlign w:val="center"/>
          </w:tcPr>
          <w:p w14:paraId="78B1664D" w14:textId="7B545510"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540" w:type="dxa"/>
            <w:vAlign w:val="center"/>
          </w:tcPr>
          <w:p w14:paraId="48AE8C43" w14:textId="380F80D3"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630" w:type="dxa"/>
            <w:vAlign w:val="center"/>
          </w:tcPr>
          <w:p w14:paraId="6B47BC94" w14:textId="08025FA0"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810" w:type="dxa"/>
            <w:vAlign w:val="center"/>
          </w:tcPr>
          <w:p w14:paraId="3A1A7C97" w14:textId="52AEA66E"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630" w:type="dxa"/>
            <w:vAlign w:val="center"/>
          </w:tcPr>
          <w:p w14:paraId="252A8C64" w14:textId="04DAC441"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720" w:type="dxa"/>
            <w:vAlign w:val="center"/>
          </w:tcPr>
          <w:p w14:paraId="6C58A281" w14:textId="52F711BD"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720" w:type="dxa"/>
            <w:vAlign w:val="center"/>
          </w:tcPr>
          <w:p w14:paraId="1F5F2853" w14:textId="4F34E009"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540" w:type="dxa"/>
            <w:vAlign w:val="center"/>
          </w:tcPr>
          <w:p w14:paraId="209ABC90" w14:textId="64C669CF"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c>
          <w:tcPr>
            <w:tcW w:w="720" w:type="dxa"/>
            <w:vAlign w:val="center"/>
          </w:tcPr>
          <w:p w14:paraId="6B40B3EE" w14:textId="70237CC4" w:rsidR="00CD0A20" w:rsidRPr="0005261A" w:rsidRDefault="00CD0A20" w:rsidP="00CD0A20">
            <w:pPr>
              <w:jc w:val="center"/>
              <w:rPr>
                <w:rFonts w:ascii="Times" w:hAnsi="Times" w:cs="Arial"/>
                <w:sz w:val="18"/>
                <w:szCs w:val="18"/>
              </w:rPr>
            </w:pPr>
            <w:r w:rsidRPr="00690475">
              <w:rPr>
                <w:rFonts w:ascii="Times" w:hAnsi="Times" w:cs="Arial"/>
                <w:sz w:val="18"/>
                <w:szCs w:val="18"/>
              </w:rPr>
              <w:t>X</w:t>
            </w:r>
          </w:p>
        </w:tc>
      </w:tr>
      <w:tr w:rsidR="00CD0A20" w:rsidRPr="0005261A" w14:paraId="0EE88BFA" w14:textId="77777777" w:rsidTr="00CD0A20">
        <w:tc>
          <w:tcPr>
            <w:tcW w:w="2191" w:type="dxa"/>
          </w:tcPr>
          <w:p w14:paraId="3A5A2BA5"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Concomitant medication review</w:t>
            </w:r>
          </w:p>
        </w:tc>
        <w:tc>
          <w:tcPr>
            <w:tcW w:w="900" w:type="dxa"/>
            <w:vAlign w:val="center"/>
          </w:tcPr>
          <w:p w14:paraId="30493567" w14:textId="002576B1"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540" w:type="dxa"/>
            <w:vAlign w:val="center"/>
          </w:tcPr>
          <w:p w14:paraId="03928FCE" w14:textId="188514B2"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540" w:type="dxa"/>
            <w:vAlign w:val="center"/>
          </w:tcPr>
          <w:p w14:paraId="28A38E14" w14:textId="3F3C6F98"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630" w:type="dxa"/>
            <w:vAlign w:val="center"/>
          </w:tcPr>
          <w:p w14:paraId="258E709B" w14:textId="53055AE2"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810" w:type="dxa"/>
            <w:vAlign w:val="center"/>
          </w:tcPr>
          <w:p w14:paraId="6482ADE4" w14:textId="35043CB0"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630" w:type="dxa"/>
            <w:vAlign w:val="center"/>
          </w:tcPr>
          <w:p w14:paraId="0455FDE4" w14:textId="4C439A36"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720" w:type="dxa"/>
            <w:vAlign w:val="center"/>
          </w:tcPr>
          <w:p w14:paraId="71F9C32E" w14:textId="3CDE55D5"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720" w:type="dxa"/>
            <w:vAlign w:val="center"/>
          </w:tcPr>
          <w:p w14:paraId="15C1B420" w14:textId="7913CD95"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540" w:type="dxa"/>
            <w:vAlign w:val="center"/>
          </w:tcPr>
          <w:p w14:paraId="4327DF34" w14:textId="56F00BC3"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c>
          <w:tcPr>
            <w:tcW w:w="720" w:type="dxa"/>
            <w:vAlign w:val="center"/>
          </w:tcPr>
          <w:p w14:paraId="6BAAB4D7" w14:textId="6B3109A9" w:rsidR="00CD0A20" w:rsidRPr="0005261A" w:rsidRDefault="00CD0A20" w:rsidP="00CD0A20">
            <w:pPr>
              <w:jc w:val="center"/>
              <w:rPr>
                <w:rFonts w:ascii="Times" w:hAnsi="Times" w:cs="Arial"/>
                <w:sz w:val="18"/>
                <w:szCs w:val="18"/>
              </w:rPr>
            </w:pPr>
            <w:r w:rsidRPr="00D938EE">
              <w:rPr>
                <w:rFonts w:ascii="Times" w:hAnsi="Times" w:cs="Arial"/>
                <w:sz w:val="18"/>
                <w:szCs w:val="18"/>
              </w:rPr>
              <w:t>X</w:t>
            </w:r>
          </w:p>
        </w:tc>
      </w:tr>
      <w:tr w:rsidR="00CD0A20" w:rsidRPr="0005261A" w14:paraId="0E613FD9" w14:textId="77777777" w:rsidTr="00CD0A20">
        <w:tc>
          <w:tcPr>
            <w:tcW w:w="2191" w:type="dxa"/>
          </w:tcPr>
          <w:p w14:paraId="0A4EB0A5"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Physical exam (including height and weight)</w:t>
            </w:r>
          </w:p>
        </w:tc>
        <w:tc>
          <w:tcPr>
            <w:tcW w:w="900" w:type="dxa"/>
            <w:vAlign w:val="center"/>
          </w:tcPr>
          <w:p w14:paraId="07DB4D9C" w14:textId="1370694E"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033D1ED6" w14:textId="15ECBE5B"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5AD49DF4" w14:textId="120CE0EF"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630" w:type="dxa"/>
            <w:vAlign w:val="center"/>
          </w:tcPr>
          <w:p w14:paraId="29BC8BE9" w14:textId="1B6CC509"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810" w:type="dxa"/>
            <w:vAlign w:val="center"/>
          </w:tcPr>
          <w:p w14:paraId="41503433" w14:textId="58FCE3ED"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630" w:type="dxa"/>
            <w:vAlign w:val="center"/>
          </w:tcPr>
          <w:p w14:paraId="3CEF581A" w14:textId="6B532969"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4513B38A" w14:textId="57E874E9"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1FDB83A9" w14:textId="18D0FB22"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4356ABA8" w14:textId="53C32081"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6F042DE3" w14:textId="379FD25A"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r>
      <w:tr w:rsidR="00CD0A20" w:rsidRPr="0005261A" w14:paraId="7A3BE15A" w14:textId="77777777" w:rsidTr="00CD0A20">
        <w:tc>
          <w:tcPr>
            <w:tcW w:w="2191" w:type="dxa"/>
          </w:tcPr>
          <w:p w14:paraId="43DB2E57"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Vital signs</w:t>
            </w:r>
          </w:p>
        </w:tc>
        <w:tc>
          <w:tcPr>
            <w:tcW w:w="900" w:type="dxa"/>
            <w:vAlign w:val="center"/>
          </w:tcPr>
          <w:p w14:paraId="4A8D9686" w14:textId="29E040F8"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34D46121" w14:textId="2115FD7B"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529F0FA5" w14:textId="7E55FDEC"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630" w:type="dxa"/>
            <w:vAlign w:val="center"/>
          </w:tcPr>
          <w:p w14:paraId="3B2812EB" w14:textId="584D7E41"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810" w:type="dxa"/>
            <w:vAlign w:val="center"/>
          </w:tcPr>
          <w:p w14:paraId="0B6AA361" w14:textId="181D73B7"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630" w:type="dxa"/>
            <w:vAlign w:val="center"/>
          </w:tcPr>
          <w:p w14:paraId="150A8A32" w14:textId="7581CD6D"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50645E5B" w14:textId="43C6B70D"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358499C2" w14:textId="1E3513AF"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540" w:type="dxa"/>
            <w:vAlign w:val="center"/>
          </w:tcPr>
          <w:p w14:paraId="3B0B7301" w14:textId="72048417"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c>
          <w:tcPr>
            <w:tcW w:w="720" w:type="dxa"/>
            <w:vAlign w:val="center"/>
          </w:tcPr>
          <w:p w14:paraId="4147CACD" w14:textId="353316FC" w:rsidR="00CD0A20" w:rsidRPr="0005261A" w:rsidRDefault="00CD0A20" w:rsidP="00CD0A20">
            <w:pPr>
              <w:jc w:val="center"/>
              <w:rPr>
                <w:rFonts w:ascii="Times" w:hAnsi="Times" w:cs="Arial"/>
                <w:sz w:val="18"/>
                <w:szCs w:val="18"/>
              </w:rPr>
            </w:pPr>
            <w:r w:rsidRPr="000C0F86">
              <w:rPr>
                <w:rFonts w:ascii="Times" w:hAnsi="Times" w:cs="Arial"/>
                <w:sz w:val="18"/>
                <w:szCs w:val="18"/>
              </w:rPr>
              <w:t>X</w:t>
            </w:r>
          </w:p>
        </w:tc>
      </w:tr>
      <w:tr w:rsidR="00AC2B65" w:rsidRPr="0005261A" w14:paraId="1E9C8221" w14:textId="77777777" w:rsidTr="00C61E33">
        <w:tc>
          <w:tcPr>
            <w:tcW w:w="2191" w:type="dxa"/>
          </w:tcPr>
          <w:p w14:paraId="66413374" w14:textId="77777777" w:rsidR="00AC2B65" w:rsidRPr="0005261A" w:rsidRDefault="00AC2B65" w:rsidP="00C61E33">
            <w:pPr>
              <w:rPr>
                <w:rFonts w:ascii="Times" w:hAnsi="Times" w:cs="Arial"/>
                <w:spacing w:val="-2"/>
                <w:sz w:val="18"/>
                <w:szCs w:val="18"/>
              </w:rPr>
            </w:pPr>
            <w:r w:rsidRPr="0005261A">
              <w:rPr>
                <w:rFonts w:ascii="Times" w:hAnsi="Times" w:cs="Arial"/>
                <w:spacing w:val="-2"/>
                <w:sz w:val="18"/>
                <w:szCs w:val="18"/>
              </w:rPr>
              <w:t>Height</w:t>
            </w:r>
          </w:p>
        </w:tc>
        <w:tc>
          <w:tcPr>
            <w:tcW w:w="900" w:type="dxa"/>
            <w:vAlign w:val="center"/>
          </w:tcPr>
          <w:p w14:paraId="6E5FC96C" w14:textId="773607EC" w:rsidR="00AC2B65" w:rsidRPr="0005261A" w:rsidRDefault="00CD0A20" w:rsidP="00C61E33">
            <w:pPr>
              <w:jc w:val="center"/>
              <w:rPr>
                <w:rFonts w:ascii="Times" w:hAnsi="Times" w:cs="Arial"/>
                <w:sz w:val="18"/>
                <w:szCs w:val="18"/>
              </w:rPr>
            </w:pPr>
            <w:r>
              <w:rPr>
                <w:rFonts w:ascii="Times" w:hAnsi="Times" w:cs="Arial"/>
                <w:sz w:val="18"/>
                <w:szCs w:val="18"/>
              </w:rPr>
              <w:t>X</w:t>
            </w:r>
          </w:p>
        </w:tc>
        <w:tc>
          <w:tcPr>
            <w:tcW w:w="540" w:type="dxa"/>
            <w:vAlign w:val="center"/>
          </w:tcPr>
          <w:p w14:paraId="6BBF1DBB" w14:textId="77777777" w:rsidR="00AC2B65" w:rsidRPr="0005261A" w:rsidRDefault="00AC2B65" w:rsidP="00C61E33">
            <w:pPr>
              <w:jc w:val="center"/>
              <w:rPr>
                <w:rFonts w:ascii="Times" w:hAnsi="Times" w:cs="Arial"/>
                <w:sz w:val="18"/>
                <w:szCs w:val="18"/>
              </w:rPr>
            </w:pPr>
          </w:p>
        </w:tc>
        <w:tc>
          <w:tcPr>
            <w:tcW w:w="540" w:type="dxa"/>
            <w:vAlign w:val="center"/>
          </w:tcPr>
          <w:p w14:paraId="1DE4858C" w14:textId="77777777" w:rsidR="00AC2B65" w:rsidRPr="0005261A" w:rsidRDefault="00AC2B65" w:rsidP="00C61E33">
            <w:pPr>
              <w:jc w:val="center"/>
              <w:rPr>
                <w:rFonts w:ascii="Times" w:hAnsi="Times" w:cs="Arial"/>
                <w:sz w:val="18"/>
                <w:szCs w:val="18"/>
              </w:rPr>
            </w:pPr>
          </w:p>
        </w:tc>
        <w:tc>
          <w:tcPr>
            <w:tcW w:w="630" w:type="dxa"/>
            <w:vAlign w:val="center"/>
          </w:tcPr>
          <w:p w14:paraId="62E41403" w14:textId="77777777" w:rsidR="00AC2B65" w:rsidRPr="0005261A" w:rsidRDefault="00AC2B65" w:rsidP="00C61E33">
            <w:pPr>
              <w:jc w:val="center"/>
              <w:rPr>
                <w:rFonts w:ascii="Times" w:hAnsi="Times" w:cs="Arial"/>
                <w:sz w:val="18"/>
                <w:szCs w:val="18"/>
              </w:rPr>
            </w:pPr>
          </w:p>
        </w:tc>
        <w:tc>
          <w:tcPr>
            <w:tcW w:w="810" w:type="dxa"/>
            <w:vAlign w:val="center"/>
          </w:tcPr>
          <w:p w14:paraId="62E0B438" w14:textId="77777777" w:rsidR="00AC2B65" w:rsidRPr="0005261A" w:rsidRDefault="00AC2B65" w:rsidP="00C61E33">
            <w:pPr>
              <w:jc w:val="center"/>
              <w:rPr>
                <w:rFonts w:ascii="Times" w:hAnsi="Times" w:cs="Arial"/>
                <w:sz w:val="18"/>
                <w:szCs w:val="18"/>
              </w:rPr>
            </w:pPr>
          </w:p>
        </w:tc>
        <w:tc>
          <w:tcPr>
            <w:tcW w:w="630" w:type="dxa"/>
            <w:vAlign w:val="center"/>
          </w:tcPr>
          <w:p w14:paraId="616EAF38" w14:textId="77777777" w:rsidR="00AC2B65" w:rsidRPr="0005261A" w:rsidRDefault="00AC2B65" w:rsidP="00C61E33">
            <w:pPr>
              <w:jc w:val="center"/>
              <w:rPr>
                <w:rFonts w:ascii="Times" w:hAnsi="Times" w:cs="Arial"/>
                <w:sz w:val="18"/>
                <w:szCs w:val="18"/>
              </w:rPr>
            </w:pPr>
          </w:p>
        </w:tc>
        <w:tc>
          <w:tcPr>
            <w:tcW w:w="720" w:type="dxa"/>
            <w:vAlign w:val="center"/>
          </w:tcPr>
          <w:p w14:paraId="6E44E03E" w14:textId="77777777" w:rsidR="00AC2B65" w:rsidRPr="0005261A" w:rsidRDefault="00AC2B65" w:rsidP="00C61E33">
            <w:pPr>
              <w:jc w:val="center"/>
              <w:rPr>
                <w:rFonts w:ascii="Times" w:hAnsi="Times" w:cs="Arial"/>
                <w:sz w:val="18"/>
                <w:szCs w:val="18"/>
              </w:rPr>
            </w:pPr>
          </w:p>
        </w:tc>
        <w:tc>
          <w:tcPr>
            <w:tcW w:w="720" w:type="dxa"/>
            <w:vAlign w:val="center"/>
          </w:tcPr>
          <w:p w14:paraId="635B8FC0" w14:textId="77777777" w:rsidR="00AC2B65" w:rsidRPr="0005261A" w:rsidRDefault="00AC2B65" w:rsidP="00C61E33">
            <w:pPr>
              <w:jc w:val="center"/>
              <w:rPr>
                <w:rFonts w:ascii="Times" w:hAnsi="Times" w:cs="Arial"/>
                <w:sz w:val="18"/>
                <w:szCs w:val="18"/>
              </w:rPr>
            </w:pPr>
          </w:p>
        </w:tc>
        <w:tc>
          <w:tcPr>
            <w:tcW w:w="540" w:type="dxa"/>
            <w:vAlign w:val="center"/>
          </w:tcPr>
          <w:p w14:paraId="4AA6A1E0" w14:textId="77777777" w:rsidR="00AC2B65" w:rsidRPr="0005261A" w:rsidRDefault="00AC2B65" w:rsidP="00C61E33">
            <w:pPr>
              <w:jc w:val="center"/>
              <w:rPr>
                <w:rFonts w:ascii="Times" w:hAnsi="Times" w:cs="Arial"/>
                <w:sz w:val="18"/>
                <w:szCs w:val="18"/>
              </w:rPr>
            </w:pPr>
          </w:p>
        </w:tc>
        <w:tc>
          <w:tcPr>
            <w:tcW w:w="720" w:type="dxa"/>
            <w:vAlign w:val="center"/>
          </w:tcPr>
          <w:p w14:paraId="759CE224" w14:textId="77777777" w:rsidR="00AC2B65" w:rsidRPr="0005261A" w:rsidRDefault="00AC2B65" w:rsidP="00C61E33">
            <w:pPr>
              <w:jc w:val="center"/>
              <w:rPr>
                <w:rFonts w:ascii="Times" w:hAnsi="Times" w:cs="Arial"/>
                <w:sz w:val="18"/>
                <w:szCs w:val="18"/>
              </w:rPr>
            </w:pPr>
          </w:p>
        </w:tc>
      </w:tr>
      <w:tr w:rsidR="00CD0A20" w:rsidRPr="0005261A" w14:paraId="5710D715" w14:textId="77777777" w:rsidTr="00CD0A20">
        <w:tc>
          <w:tcPr>
            <w:tcW w:w="2191" w:type="dxa"/>
          </w:tcPr>
          <w:p w14:paraId="7538F9FC"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Weight</w:t>
            </w:r>
          </w:p>
        </w:tc>
        <w:tc>
          <w:tcPr>
            <w:tcW w:w="900" w:type="dxa"/>
            <w:vAlign w:val="center"/>
          </w:tcPr>
          <w:p w14:paraId="25DB3C1F" w14:textId="70FD1670"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669E499A" w14:textId="5ABEDE2F"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617A78B4" w14:textId="399034E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3275707A" w14:textId="083D6CF5"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5E68BF0D" w14:textId="1B0866BE"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7376418B" w14:textId="0B6938C1"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1ABD59F3" w14:textId="02D2E395"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6D307AD8" w14:textId="058AA958"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77E599D1" w14:textId="5D25326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3E4ACFC0" w14:textId="2EAAC00E"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CD0A20" w:rsidRPr="0005261A" w14:paraId="02804D0F" w14:textId="77777777" w:rsidTr="00CD0A20">
        <w:tc>
          <w:tcPr>
            <w:tcW w:w="2191" w:type="dxa"/>
          </w:tcPr>
          <w:p w14:paraId="3C1834C5"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 xml:space="preserve">Waist circumference </w:t>
            </w:r>
          </w:p>
        </w:tc>
        <w:tc>
          <w:tcPr>
            <w:tcW w:w="900" w:type="dxa"/>
            <w:vAlign w:val="center"/>
          </w:tcPr>
          <w:p w14:paraId="07AD31E0" w14:textId="57B3CC75"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1A5F1CB8" w14:textId="3403822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4DDD771D" w14:textId="5D38720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442F7D2F" w14:textId="3596BBF0"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6CE25242" w14:textId="1DBF43F3"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417A942E" w14:textId="131BEA2B"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16937943" w14:textId="70606E7D"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329FBCEF" w14:textId="1A7393BF"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351FDC24" w14:textId="12145CD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224D1737" w14:textId="1A7DA9BB"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CD0A20" w:rsidRPr="0005261A" w14:paraId="10ADBBA8" w14:textId="77777777" w:rsidTr="00CD0A20">
        <w:tc>
          <w:tcPr>
            <w:tcW w:w="2191" w:type="dxa"/>
          </w:tcPr>
          <w:p w14:paraId="0F18F525"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 xml:space="preserve">Performance status </w:t>
            </w:r>
          </w:p>
        </w:tc>
        <w:tc>
          <w:tcPr>
            <w:tcW w:w="900" w:type="dxa"/>
            <w:vAlign w:val="center"/>
          </w:tcPr>
          <w:p w14:paraId="4B8144DD" w14:textId="474592D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393BBA83" w14:textId="1F026850"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436F0077" w14:textId="507B802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1471BD02" w14:textId="1701AEB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6A6CBF27" w14:textId="53EED66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68EE3BAB" w14:textId="7C4F2ED1"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1673FCAB" w14:textId="288DBA7A"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7AB0F506" w14:textId="5FCD6E8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71B4DD44" w14:textId="67B0BE2A"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42995DBC" w14:textId="2F4AC29E"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CD0A20" w:rsidRPr="0005261A" w14:paraId="115157A3" w14:textId="77777777" w:rsidTr="00CD0A20">
        <w:tc>
          <w:tcPr>
            <w:tcW w:w="2191" w:type="dxa"/>
          </w:tcPr>
          <w:p w14:paraId="7404E502"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Handgrip strength measurements</w:t>
            </w:r>
          </w:p>
        </w:tc>
        <w:tc>
          <w:tcPr>
            <w:tcW w:w="900" w:type="dxa"/>
            <w:vAlign w:val="center"/>
          </w:tcPr>
          <w:p w14:paraId="7AD27AC7" w14:textId="4CFDE3F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77BD2AA3" w14:textId="559A2FA8"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2F19A348" w14:textId="1902A2A3"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0599C293" w14:textId="0EB8D793"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76CA2477" w14:textId="0ECADD3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43E5E9BC" w14:textId="70E2DB70"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6644988D" w14:textId="5055A51D"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709D4F75" w14:textId="535055E9"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5DFE2D78" w14:textId="740387EB"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7B233912" w14:textId="7299869E"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CD0A20" w:rsidRPr="0005261A" w14:paraId="40E5441B" w14:textId="77777777" w:rsidTr="00CD0A20">
        <w:tc>
          <w:tcPr>
            <w:tcW w:w="2191" w:type="dxa"/>
          </w:tcPr>
          <w:p w14:paraId="789BB17F"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Hematology</w:t>
            </w:r>
            <w:r w:rsidRPr="0005261A" w:rsidDel="00001758">
              <w:rPr>
                <w:rFonts w:ascii="Times" w:hAnsi="Times" w:cs="Arial"/>
                <w:spacing w:val="-2"/>
                <w:sz w:val="18"/>
                <w:szCs w:val="18"/>
              </w:rPr>
              <w:t xml:space="preserve"> </w:t>
            </w:r>
          </w:p>
        </w:tc>
        <w:tc>
          <w:tcPr>
            <w:tcW w:w="900" w:type="dxa"/>
            <w:vAlign w:val="center"/>
          </w:tcPr>
          <w:p w14:paraId="07F55891" w14:textId="2324A06A"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6A5356DD" w14:textId="39E9231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1A38523A" w14:textId="70A140D8"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7DB72ACC" w14:textId="0CF92DC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76F1C8FF" w14:textId="5620C772"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34B8C643" w14:textId="61640FAF"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2F9ADA46" w14:textId="68BBB5B0"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62B4726A" w14:textId="38D7FB87"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3F96352F" w14:textId="0DB1308C"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00831C67" w14:textId="324CFAC5"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CD0A20" w:rsidRPr="0005261A" w14:paraId="0D5FE352" w14:textId="77777777" w:rsidTr="00CD0A20">
        <w:tc>
          <w:tcPr>
            <w:tcW w:w="2191" w:type="dxa"/>
          </w:tcPr>
          <w:p w14:paraId="36728B7D"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 xml:space="preserve">Serum chemistry </w:t>
            </w:r>
          </w:p>
        </w:tc>
        <w:tc>
          <w:tcPr>
            <w:tcW w:w="900" w:type="dxa"/>
            <w:vAlign w:val="center"/>
          </w:tcPr>
          <w:p w14:paraId="635E0AE2" w14:textId="34D6733F"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29D45D17" w14:textId="718F5BDE"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5303FECA" w14:textId="7074099C"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5B527781" w14:textId="00F60BBA"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810" w:type="dxa"/>
            <w:vAlign w:val="center"/>
          </w:tcPr>
          <w:p w14:paraId="05BF6DD4" w14:textId="34DAC179"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630" w:type="dxa"/>
            <w:vAlign w:val="center"/>
          </w:tcPr>
          <w:p w14:paraId="1BE508F4" w14:textId="4D337D23"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3C952F30" w14:textId="2AADEA35"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42402745" w14:textId="3795A33A"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540" w:type="dxa"/>
            <w:vAlign w:val="center"/>
          </w:tcPr>
          <w:p w14:paraId="322F4BF2" w14:textId="576DB2C4"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c>
          <w:tcPr>
            <w:tcW w:w="720" w:type="dxa"/>
            <w:vAlign w:val="center"/>
          </w:tcPr>
          <w:p w14:paraId="5B816080" w14:textId="1AC2E9CB" w:rsidR="00CD0A20" w:rsidRPr="0005261A" w:rsidRDefault="00CD0A20" w:rsidP="00CD0A20">
            <w:pPr>
              <w:jc w:val="center"/>
              <w:rPr>
                <w:rFonts w:ascii="Times" w:hAnsi="Times" w:cs="Arial"/>
                <w:sz w:val="18"/>
                <w:szCs w:val="18"/>
              </w:rPr>
            </w:pPr>
            <w:r w:rsidRPr="006538B7">
              <w:rPr>
                <w:rFonts w:ascii="Times" w:hAnsi="Times" w:cs="Arial"/>
                <w:sz w:val="18"/>
                <w:szCs w:val="18"/>
              </w:rPr>
              <w:t>X</w:t>
            </w:r>
          </w:p>
        </w:tc>
      </w:tr>
      <w:tr w:rsidR="00AC2B65" w:rsidRPr="0005261A" w14:paraId="6206DBB7" w14:textId="77777777" w:rsidTr="00C61E33">
        <w:tc>
          <w:tcPr>
            <w:tcW w:w="2191" w:type="dxa"/>
          </w:tcPr>
          <w:p w14:paraId="32A08BF1" w14:textId="77777777" w:rsidR="00AC2B65" w:rsidRPr="0005261A" w:rsidRDefault="00AC2B65" w:rsidP="00C61E33">
            <w:pPr>
              <w:rPr>
                <w:rFonts w:ascii="Times" w:hAnsi="Times" w:cs="Arial"/>
                <w:spacing w:val="-2"/>
                <w:sz w:val="18"/>
                <w:szCs w:val="18"/>
              </w:rPr>
            </w:pPr>
            <w:r w:rsidRPr="0005261A">
              <w:rPr>
                <w:rFonts w:ascii="Times" w:hAnsi="Times" w:cs="Arial"/>
                <w:spacing w:val="-2"/>
                <w:sz w:val="18"/>
                <w:szCs w:val="18"/>
              </w:rPr>
              <w:t>Adverse event review and evaluation</w:t>
            </w:r>
          </w:p>
        </w:tc>
        <w:tc>
          <w:tcPr>
            <w:tcW w:w="900" w:type="dxa"/>
            <w:vAlign w:val="center"/>
          </w:tcPr>
          <w:p w14:paraId="54257D82" w14:textId="77777777" w:rsidR="00AC2B65" w:rsidRPr="0005261A" w:rsidRDefault="00AC2B65" w:rsidP="00C61E33">
            <w:pPr>
              <w:jc w:val="center"/>
              <w:rPr>
                <w:rFonts w:ascii="Times" w:hAnsi="Times" w:cs="Arial"/>
                <w:sz w:val="18"/>
                <w:szCs w:val="18"/>
              </w:rPr>
            </w:pPr>
          </w:p>
        </w:tc>
        <w:tc>
          <w:tcPr>
            <w:tcW w:w="540" w:type="dxa"/>
            <w:vAlign w:val="center"/>
          </w:tcPr>
          <w:p w14:paraId="3D4CBFB7"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540" w:type="dxa"/>
            <w:vAlign w:val="center"/>
          </w:tcPr>
          <w:p w14:paraId="4463A101"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630" w:type="dxa"/>
            <w:vAlign w:val="center"/>
          </w:tcPr>
          <w:p w14:paraId="3D246ED1"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810" w:type="dxa"/>
            <w:vAlign w:val="center"/>
          </w:tcPr>
          <w:p w14:paraId="39BC1E65"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630" w:type="dxa"/>
            <w:vAlign w:val="center"/>
          </w:tcPr>
          <w:p w14:paraId="00E6D3B3"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720" w:type="dxa"/>
            <w:vAlign w:val="center"/>
          </w:tcPr>
          <w:p w14:paraId="325426B0"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720" w:type="dxa"/>
            <w:vAlign w:val="center"/>
          </w:tcPr>
          <w:p w14:paraId="615CEB4E"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540" w:type="dxa"/>
            <w:vAlign w:val="center"/>
          </w:tcPr>
          <w:p w14:paraId="44BBEB9C"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c>
          <w:tcPr>
            <w:tcW w:w="720" w:type="dxa"/>
            <w:vAlign w:val="center"/>
          </w:tcPr>
          <w:p w14:paraId="784AA0C7" w14:textId="77777777" w:rsidR="00AC2B65" w:rsidRPr="0005261A" w:rsidRDefault="00AC2B65" w:rsidP="00C61E33">
            <w:pPr>
              <w:jc w:val="center"/>
              <w:rPr>
                <w:rFonts w:ascii="Times" w:hAnsi="Times" w:cs="Arial"/>
                <w:sz w:val="18"/>
                <w:szCs w:val="18"/>
              </w:rPr>
            </w:pPr>
            <w:r w:rsidRPr="0005261A">
              <w:rPr>
                <w:rFonts w:ascii="Times" w:hAnsi="Times" w:cs="Arial"/>
                <w:sz w:val="18"/>
                <w:szCs w:val="18"/>
              </w:rPr>
              <w:t>X</w:t>
            </w:r>
          </w:p>
        </w:tc>
      </w:tr>
      <w:tr w:rsidR="00CD0A20" w:rsidRPr="0005261A" w14:paraId="02C0C8BD" w14:textId="77777777" w:rsidTr="00CD0A20">
        <w:tc>
          <w:tcPr>
            <w:tcW w:w="2191" w:type="dxa"/>
          </w:tcPr>
          <w:p w14:paraId="3C27EB33" w14:textId="20658671"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Radiologic/Imaging assessment</w:t>
            </w:r>
            <w:r>
              <w:rPr>
                <w:rFonts w:ascii="Times" w:hAnsi="Times" w:cs="Arial"/>
                <w:spacing w:val="-2"/>
                <w:sz w:val="18"/>
                <w:szCs w:val="18"/>
              </w:rPr>
              <w:t xml:space="preserve"> (Abdominal Ultrasound and/or cross section imaging if triggered)</w:t>
            </w:r>
          </w:p>
        </w:tc>
        <w:tc>
          <w:tcPr>
            <w:tcW w:w="900" w:type="dxa"/>
            <w:vAlign w:val="center"/>
          </w:tcPr>
          <w:p w14:paraId="6276D6B2" w14:textId="0A092F9A"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540" w:type="dxa"/>
            <w:vAlign w:val="center"/>
          </w:tcPr>
          <w:p w14:paraId="04175C56" w14:textId="0021F7D3"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540" w:type="dxa"/>
            <w:vAlign w:val="center"/>
          </w:tcPr>
          <w:p w14:paraId="0F3DF16A" w14:textId="05C4F802"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630" w:type="dxa"/>
            <w:vAlign w:val="center"/>
          </w:tcPr>
          <w:p w14:paraId="56631C64" w14:textId="5A6673B6"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810" w:type="dxa"/>
            <w:vAlign w:val="center"/>
          </w:tcPr>
          <w:p w14:paraId="3344FA9A" w14:textId="5BC0E81E"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630" w:type="dxa"/>
            <w:vAlign w:val="center"/>
          </w:tcPr>
          <w:p w14:paraId="784EAA5A" w14:textId="1315EF62"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720" w:type="dxa"/>
            <w:vAlign w:val="center"/>
          </w:tcPr>
          <w:p w14:paraId="7CEA38AD" w14:textId="06BEC825"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720" w:type="dxa"/>
            <w:vAlign w:val="center"/>
          </w:tcPr>
          <w:p w14:paraId="408D39F6" w14:textId="0218E6D3"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540" w:type="dxa"/>
            <w:vAlign w:val="center"/>
          </w:tcPr>
          <w:p w14:paraId="04F5689D" w14:textId="303C1D75"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c>
          <w:tcPr>
            <w:tcW w:w="720" w:type="dxa"/>
            <w:vAlign w:val="center"/>
          </w:tcPr>
          <w:p w14:paraId="55BB0522" w14:textId="5806E646" w:rsidR="00CD0A20" w:rsidRPr="0005261A" w:rsidRDefault="00CD0A20" w:rsidP="00CD0A20">
            <w:pPr>
              <w:jc w:val="center"/>
              <w:rPr>
                <w:rFonts w:ascii="Times" w:hAnsi="Times" w:cs="Arial"/>
                <w:sz w:val="18"/>
                <w:szCs w:val="18"/>
              </w:rPr>
            </w:pPr>
            <w:r w:rsidRPr="00234BD5">
              <w:rPr>
                <w:rFonts w:ascii="Times" w:hAnsi="Times" w:cs="Arial"/>
                <w:sz w:val="18"/>
                <w:szCs w:val="18"/>
              </w:rPr>
              <w:t>X</w:t>
            </w:r>
          </w:p>
        </w:tc>
      </w:tr>
      <w:tr w:rsidR="00AC2B65" w:rsidRPr="0005261A" w14:paraId="5067C7A2" w14:textId="77777777" w:rsidTr="00C61E33">
        <w:tc>
          <w:tcPr>
            <w:tcW w:w="2191" w:type="dxa"/>
          </w:tcPr>
          <w:p w14:paraId="38E1B6E7" w14:textId="0658EBB1" w:rsidR="00AC2B65" w:rsidRPr="0005261A" w:rsidRDefault="00AC2B65" w:rsidP="00C61E33">
            <w:pPr>
              <w:rPr>
                <w:rFonts w:ascii="Times" w:hAnsi="Times" w:cs="Arial"/>
                <w:spacing w:val="-2"/>
                <w:sz w:val="18"/>
                <w:szCs w:val="18"/>
              </w:rPr>
            </w:pPr>
            <w:r w:rsidRPr="0005261A">
              <w:rPr>
                <w:rFonts w:ascii="Times" w:hAnsi="Times" w:cs="Arial"/>
                <w:spacing w:val="-2"/>
                <w:sz w:val="18"/>
                <w:szCs w:val="18"/>
              </w:rPr>
              <w:t xml:space="preserve">Dynamic contrast-enhanced </w:t>
            </w:r>
            <w:r w:rsidR="00F15F87">
              <w:rPr>
                <w:rFonts w:ascii="Times" w:hAnsi="Times" w:cs="Arial"/>
                <w:spacing w:val="-2"/>
                <w:sz w:val="18"/>
                <w:szCs w:val="18"/>
              </w:rPr>
              <w:t xml:space="preserve">CT or </w:t>
            </w:r>
            <w:r w:rsidRPr="0005261A">
              <w:rPr>
                <w:rFonts w:ascii="Times" w:hAnsi="Times" w:cs="Arial"/>
                <w:spacing w:val="-2"/>
                <w:sz w:val="18"/>
                <w:szCs w:val="18"/>
              </w:rPr>
              <w:t>MRI</w:t>
            </w:r>
          </w:p>
        </w:tc>
        <w:tc>
          <w:tcPr>
            <w:tcW w:w="900" w:type="dxa"/>
            <w:vAlign w:val="center"/>
          </w:tcPr>
          <w:p w14:paraId="46329742" w14:textId="5B943D8A" w:rsidR="00AC2B65" w:rsidRPr="0005261A" w:rsidRDefault="00CD0A20" w:rsidP="00C61E33">
            <w:pPr>
              <w:jc w:val="center"/>
              <w:rPr>
                <w:rFonts w:ascii="Times" w:hAnsi="Times" w:cs="Arial"/>
                <w:sz w:val="18"/>
                <w:szCs w:val="18"/>
              </w:rPr>
            </w:pPr>
            <w:r>
              <w:rPr>
                <w:rFonts w:ascii="Times" w:hAnsi="Times" w:cs="Arial"/>
                <w:sz w:val="18"/>
                <w:szCs w:val="18"/>
              </w:rPr>
              <w:t>X</w:t>
            </w:r>
          </w:p>
        </w:tc>
        <w:tc>
          <w:tcPr>
            <w:tcW w:w="540" w:type="dxa"/>
            <w:vAlign w:val="center"/>
          </w:tcPr>
          <w:p w14:paraId="1DE19991" w14:textId="77777777" w:rsidR="00AC2B65" w:rsidRPr="0005261A" w:rsidRDefault="00AC2B65" w:rsidP="00C61E33">
            <w:pPr>
              <w:jc w:val="center"/>
              <w:rPr>
                <w:rFonts w:ascii="Times" w:hAnsi="Times" w:cs="Arial"/>
                <w:sz w:val="18"/>
                <w:szCs w:val="18"/>
              </w:rPr>
            </w:pPr>
          </w:p>
        </w:tc>
        <w:tc>
          <w:tcPr>
            <w:tcW w:w="540" w:type="dxa"/>
            <w:vAlign w:val="center"/>
          </w:tcPr>
          <w:p w14:paraId="72CD1A4D" w14:textId="7FAF6AB5" w:rsidR="00AC2B65" w:rsidRPr="0005261A" w:rsidRDefault="00CD0A20" w:rsidP="00C61E33">
            <w:pPr>
              <w:jc w:val="center"/>
              <w:rPr>
                <w:rFonts w:ascii="Times" w:hAnsi="Times" w:cs="Arial"/>
                <w:sz w:val="18"/>
                <w:szCs w:val="18"/>
              </w:rPr>
            </w:pPr>
            <w:r>
              <w:rPr>
                <w:rFonts w:ascii="Times" w:hAnsi="Times" w:cs="Arial"/>
                <w:sz w:val="18"/>
                <w:szCs w:val="18"/>
              </w:rPr>
              <w:t>X</w:t>
            </w:r>
          </w:p>
        </w:tc>
        <w:tc>
          <w:tcPr>
            <w:tcW w:w="630" w:type="dxa"/>
            <w:vAlign w:val="center"/>
          </w:tcPr>
          <w:p w14:paraId="4176F8E1" w14:textId="77777777" w:rsidR="00AC2B65" w:rsidRPr="0005261A" w:rsidRDefault="00AC2B65" w:rsidP="00C61E33">
            <w:pPr>
              <w:jc w:val="center"/>
              <w:rPr>
                <w:rFonts w:ascii="Times" w:hAnsi="Times" w:cs="Arial"/>
                <w:sz w:val="18"/>
                <w:szCs w:val="18"/>
              </w:rPr>
            </w:pPr>
          </w:p>
        </w:tc>
        <w:tc>
          <w:tcPr>
            <w:tcW w:w="810" w:type="dxa"/>
            <w:vAlign w:val="center"/>
          </w:tcPr>
          <w:p w14:paraId="0C36A1CA" w14:textId="477D2D2E" w:rsidR="00AC2B65" w:rsidRPr="0005261A" w:rsidRDefault="00CD0A20" w:rsidP="00C61E33">
            <w:pPr>
              <w:jc w:val="center"/>
              <w:rPr>
                <w:rFonts w:ascii="Times" w:hAnsi="Times" w:cs="Arial"/>
                <w:sz w:val="18"/>
                <w:szCs w:val="18"/>
              </w:rPr>
            </w:pPr>
            <w:r>
              <w:rPr>
                <w:rFonts w:ascii="Times" w:hAnsi="Times" w:cs="Arial"/>
                <w:sz w:val="18"/>
                <w:szCs w:val="18"/>
              </w:rPr>
              <w:t>X</w:t>
            </w:r>
          </w:p>
        </w:tc>
        <w:tc>
          <w:tcPr>
            <w:tcW w:w="630" w:type="dxa"/>
            <w:vAlign w:val="center"/>
          </w:tcPr>
          <w:p w14:paraId="26E971E4" w14:textId="77777777" w:rsidR="00AC2B65" w:rsidRPr="0005261A" w:rsidRDefault="00AC2B65" w:rsidP="00C61E33">
            <w:pPr>
              <w:jc w:val="center"/>
              <w:rPr>
                <w:rFonts w:ascii="Times" w:hAnsi="Times" w:cs="Arial"/>
                <w:sz w:val="18"/>
                <w:szCs w:val="18"/>
              </w:rPr>
            </w:pPr>
          </w:p>
        </w:tc>
        <w:tc>
          <w:tcPr>
            <w:tcW w:w="720" w:type="dxa"/>
            <w:vAlign w:val="center"/>
          </w:tcPr>
          <w:p w14:paraId="64C2F172" w14:textId="7CA1BDCC" w:rsidR="00AC2B65" w:rsidRPr="0005261A" w:rsidRDefault="00CD0A20" w:rsidP="00C61E33">
            <w:pPr>
              <w:jc w:val="center"/>
              <w:rPr>
                <w:rFonts w:ascii="Times" w:hAnsi="Times" w:cs="Arial"/>
                <w:sz w:val="18"/>
                <w:szCs w:val="18"/>
              </w:rPr>
            </w:pPr>
            <w:r>
              <w:rPr>
                <w:rFonts w:ascii="Times" w:hAnsi="Times" w:cs="Arial"/>
                <w:sz w:val="18"/>
                <w:szCs w:val="18"/>
              </w:rPr>
              <w:t>X</w:t>
            </w:r>
          </w:p>
        </w:tc>
        <w:tc>
          <w:tcPr>
            <w:tcW w:w="720" w:type="dxa"/>
            <w:vAlign w:val="center"/>
          </w:tcPr>
          <w:p w14:paraId="25B59668" w14:textId="77777777" w:rsidR="00AC2B65" w:rsidRPr="0005261A" w:rsidRDefault="00AC2B65" w:rsidP="00C61E33">
            <w:pPr>
              <w:jc w:val="center"/>
              <w:rPr>
                <w:rFonts w:ascii="Times" w:hAnsi="Times" w:cs="Arial"/>
                <w:sz w:val="18"/>
                <w:szCs w:val="18"/>
              </w:rPr>
            </w:pPr>
          </w:p>
        </w:tc>
        <w:tc>
          <w:tcPr>
            <w:tcW w:w="540" w:type="dxa"/>
            <w:vAlign w:val="center"/>
          </w:tcPr>
          <w:p w14:paraId="4257CE27" w14:textId="77777777" w:rsidR="00AC2B65" w:rsidRPr="0005261A" w:rsidRDefault="00AC2B65" w:rsidP="00C61E33">
            <w:pPr>
              <w:jc w:val="center"/>
              <w:rPr>
                <w:rFonts w:ascii="Times" w:hAnsi="Times" w:cs="Arial"/>
                <w:sz w:val="18"/>
                <w:szCs w:val="18"/>
              </w:rPr>
            </w:pPr>
          </w:p>
        </w:tc>
        <w:tc>
          <w:tcPr>
            <w:tcW w:w="720" w:type="dxa"/>
            <w:vAlign w:val="center"/>
          </w:tcPr>
          <w:p w14:paraId="3D8C74C0" w14:textId="39475090" w:rsidR="00AC2B65" w:rsidRPr="0005261A" w:rsidRDefault="00CD0A20" w:rsidP="00C61E33">
            <w:pPr>
              <w:jc w:val="center"/>
              <w:rPr>
                <w:rFonts w:ascii="Times" w:hAnsi="Times" w:cs="Arial"/>
                <w:sz w:val="18"/>
                <w:szCs w:val="18"/>
              </w:rPr>
            </w:pPr>
            <w:r>
              <w:rPr>
                <w:rFonts w:ascii="Times" w:hAnsi="Times" w:cs="Arial"/>
                <w:sz w:val="18"/>
                <w:szCs w:val="18"/>
              </w:rPr>
              <w:t>X</w:t>
            </w:r>
          </w:p>
        </w:tc>
      </w:tr>
      <w:tr w:rsidR="00615284" w:rsidRPr="0005261A" w14:paraId="3CAE7BB0" w14:textId="77777777" w:rsidTr="00C61E33">
        <w:tc>
          <w:tcPr>
            <w:tcW w:w="2191" w:type="dxa"/>
          </w:tcPr>
          <w:p w14:paraId="6A129B02" w14:textId="029F6E4C" w:rsidR="00615284" w:rsidRPr="0005261A" w:rsidRDefault="00615284" w:rsidP="00C61E33">
            <w:pPr>
              <w:rPr>
                <w:rFonts w:ascii="Times" w:hAnsi="Times" w:cs="Arial"/>
                <w:spacing w:val="-2"/>
                <w:sz w:val="18"/>
                <w:szCs w:val="18"/>
              </w:rPr>
            </w:pPr>
            <w:r>
              <w:rPr>
                <w:rFonts w:ascii="Times" w:hAnsi="Times" w:cs="Arial"/>
                <w:spacing w:val="-2"/>
                <w:sz w:val="18"/>
                <w:szCs w:val="18"/>
              </w:rPr>
              <w:t>Fibroscan</w:t>
            </w:r>
          </w:p>
        </w:tc>
        <w:tc>
          <w:tcPr>
            <w:tcW w:w="900" w:type="dxa"/>
            <w:vAlign w:val="center"/>
          </w:tcPr>
          <w:p w14:paraId="66D18EF7" w14:textId="4CD9C67D" w:rsidR="00615284" w:rsidRPr="0005261A" w:rsidRDefault="00CD0A20" w:rsidP="00C61E33">
            <w:pPr>
              <w:jc w:val="center"/>
              <w:rPr>
                <w:rFonts w:ascii="Times" w:hAnsi="Times" w:cs="Arial"/>
                <w:sz w:val="18"/>
                <w:szCs w:val="18"/>
              </w:rPr>
            </w:pPr>
            <w:r>
              <w:rPr>
                <w:rFonts w:ascii="Times" w:hAnsi="Times" w:cs="Arial"/>
                <w:sz w:val="18"/>
                <w:szCs w:val="18"/>
              </w:rPr>
              <w:t>X</w:t>
            </w:r>
          </w:p>
        </w:tc>
        <w:tc>
          <w:tcPr>
            <w:tcW w:w="540" w:type="dxa"/>
            <w:vAlign w:val="center"/>
          </w:tcPr>
          <w:p w14:paraId="10668182" w14:textId="77777777" w:rsidR="00615284" w:rsidRPr="0005261A" w:rsidRDefault="00615284" w:rsidP="00C61E33">
            <w:pPr>
              <w:jc w:val="center"/>
              <w:rPr>
                <w:rFonts w:ascii="Times" w:hAnsi="Times" w:cs="Arial"/>
                <w:sz w:val="18"/>
                <w:szCs w:val="18"/>
              </w:rPr>
            </w:pPr>
          </w:p>
        </w:tc>
        <w:tc>
          <w:tcPr>
            <w:tcW w:w="540" w:type="dxa"/>
            <w:vAlign w:val="center"/>
          </w:tcPr>
          <w:p w14:paraId="478321A8" w14:textId="77777777" w:rsidR="00615284" w:rsidRPr="0005261A" w:rsidRDefault="00615284" w:rsidP="00C61E33">
            <w:pPr>
              <w:jc w:val="center"/>
              <w:rPr>
                <w:rFonts w:ascii="Times" w:hAnsi="Times" w:cs="Arial"/>
                <w:sz w:val="18"/>
                <w:szCs w:val="18"/>
              </w:rPr>
            </w:pPr>
          </w:p>
        </w:tc>
        <w:tc>
          <w:tcPr>
            <w:tcW w:w="630" w:type="dxa"/>
            <w:vAlign w:val="center"/>
          </w:tcPr>
          <w:p w14:paraId="0CAF042C" w14:textId="77777777" w:rsidR="00615284" w:rsidRPr="0005261A" w:rsidRDefault="00615284" w:rsidP="00C61E33">
            <w:pPr>
              <w:jc w:val="center"/>
              <w:rPr>
                <w:rFonts w:ascii="Times" w:hAnsi="Times" w:cs="Arial"/>
                <w:sz w:val="18"/>
                <w:szCs w:val="18"/>
              </w:rPr>
            </w:pPr>
          </w:p>
        </w:tc>
        <w:tc>
          <w:tcPr>
            <w:tcW w:w="810" w:type="dxa"/>
            <w:vAlign w:val="center"/>
          </w:tcPr>
          <w:p w14:paraId="313FD32B" w14:textId="77777777" w:rsidR="00615284" w:rsidRPr="0005261A" w:rsidRDefault="00615284" w:rsidP="00C61E33">
            <w:pPr>
              <w:jc w:val="center"/>
              <w:rPr>
                <w:rFonts w:ascii="Times" w:hAnsi="Times" w:cs="Arial"/>
                <w:sz w:val="18"/>
                <w:szCs w:val="18"/>
              </w:rPr>
            </w:pPr>
          </w:p>
        </w:tc>
        <w:tc>
          <w:tcPr>
            <w:tcW w:w="630" w:type="dxa"/>
            <w:vAlign w:val="center"/>
          </w:tcPr>
          <w:p w14:paraId="7894E186" w14:textId="77777777" w:rsidR="00615284" w:rsidRPr="0005261A" w:rsidRDefault="00615284" w:rsidP="00C61E33">
            <w:pPr>
              <w:jc w:val="center"/>
              <w:rPr>
                <w:rFonts w:ascii="Times" w:hAnsi="Times" w:cs="Arial"/>
                <w:sz w:val="18"/>
                <w:szCs w:val="18"/>
              </w:rPr>
            </w:pPr>
          </w:p>
        </w:tc>
        <w:tc>
          <w:tcPr>
            <w:tcW w:w="720" w:type="dxa"/>
            <w:vAlign w:val="center"/>
          </w:tcPr>
          <w:p w14:paraId="029CC7C5" w14:textId="77777777" w:rsidR="00615284" w:rsidRPr="0005261A" w:rsidRDefault="00615284" w:rsidP="00C61E33">
            <w:pPr>
              <w:jc w:val="center"/>
              <w:rPr>
                <w:rFonts w:ascii="Times" w:hAnsi="Times" w:cs="Arial"/>
                <w:sz w:val="18"/>
                <w:szCs w:val="18"/>
              </w:rPr>
            </w:pPr>
          </w:p>
        </w:tc>
        <w:tc>
          <w:tcPr>
            <w:tcW w:w="720" w:type="dxa"/>
            <w:vAlign w:val="center"/>
          </w:tcPr>
          <w:p w14:paraId="53A88E3B" w14:textId="77777777" w:rsidR="00615284" w:rsidRPr="0005261A" w:rsidRDefault="00615284" w:rsidP="00C61E33">
            <w:pPr>
              <w:jc w:val="center"/>
              <w:rPr>
                <w:rFonts w:ascii="Times" w:hAnsi="Times" w:cs="Arial"/>
                <w:sz w:val="18"/>
                <w:szCs w:val="18"/>
              </w:rPr>
            </w:pPr>
          </w:p>
        </w:tc>
        <w:tc>
          <w:tcPr>
            <w:tcW w:w="540" w:type="dxa"/>
            <w:vAlign w:val="center"/>
          </w:tcPr>
          <w:p w14:paraId="04655A16" w14:textId="77777777" w:rsidR="00615284" w:rsidRPr="0005261A" w:rsidRDefault="00615284" w:rsidP="00C61E33">
            <w:pPr>
              <w:jc w:val="center"/>
              <w:rPr>
                <w:rFonts w:ascii="Times" w:hAnsi="Times" w:cs="Arial"/>
                <w:sz w:val="18"/>
                <w:szCs w:val="18"/>
              </w:rPr>
            </w:pPr>
          </w:p>
        </w:tc>
        <w:tc>
          <w:tcPr>
            <w:tcW w:w="720" w:type="dxa"/>
            <w:vAlign w:val="center"/>
          </w:tcPr>
          <w:p w14:paraId="3F3DB0A5" w14:textId="639CFCD4" w:rsidR="00615284" w:rsidRPr="0005261A" w:rsidRDefault="00CD0A20" w:rsidP="00C61E33">
            <w:pPr>
              <w:jc w:val="center"/>
              <w:rPr>
                <w:rFonts w:ascii="Times" w:hAnsi="Times" w:cs="Arial"/>
                <w:sz w:val="18"/>
                <w:szCs w:val="18"/>
              </w:rPr>
            </w:pPr>
            <w:r>
              <w:rPr>
                <w:rFonts w:ascii="Times" w:hAnsi="Times" w:cs="Arial"/>
                <w:sz w:val="18"/>
                <w:szCs w:val="18"/>
              </w:rPr>
              <w:t>X</w:t>
            </w:r>
          </w:p>
        </w:tc>
      </w:tr>
      <w:tr w:rsidR="00CD0A20" w:rsidRPr="0005261A" w14:paraId="1159AF84" w14:textId="77777777" w:rsidTr="00CD0A20">
        <w:tc>
          <w:tcPr>
            <w:tcW w:w="2191" w:type="dxa"/>
          </w:tcPr>
          <w:p w14:paraId="3862828B" w14:textId="77777777" w:rsidR="00CD0A20" w:rsidRPr="0005261A" w:rsidRDefault="00CD0A20" w:rsidP="00CD0A20">
            <w:pPr>
              <w:rPr>
                <w:rFonts w:ascii="Times" w:hAnsi="Times" w:cs="Arial"/>
                <w:spacing w:val="-2"/>
                <w:sz w:val="18"/>
                <w:szCs w:val="18"/>
              </w:rPr>
            </w:pPr>
            <w:r w:rsidRPr="0005261A">
              <w:rPr>
                <w:rFonts w:ascii="Times" w:hAnsi="Times" w:cs="Arial"/>
                <w:spacing w:val="-2"/>
                <w:sz w:val="18"/>
                <w:szCs w:val="18"/>
              </w:rPr>
              <w:t xml:space="preserve">Complete Case Report Forms (CRFs) that have clinical data and events. </w:t>
            </w:r>
          </w:p>
        </w:tc>
        <w:tc>
          <w:tcPr>
            <w:tcW w:w="900" w:type="dxa"/>
            <w:vAlign w:val="center"/>
          </w:tcPr>
          <w:p w14:paraId="3636EF87" w14:textId="23A9ED88"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540" w:type="dxa"/>
            <w:vAlign w:val="center"/>
          </w:tcPr>
          <w:p w14:paraId="748FF07F" w14:textId="2697A863"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540" w:type="dxa"/>
            <w:vAlign w:val="center"/>
          </w:tcPr>
          <w:p w14:paraId="510A2BE6" w14:textId="2A63A1A0"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630" w:type="dxa"/>
            <w:vAlign w:val="center"/>
          </w:tcPr>
          <w:p w14:paraId="0E4308D3" w14:textId="60492FF3"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810" w:type="dxa"/>
            <w:vAlign w:val="center"/>
          </w:tcPr>
          <w:p w14:paraId="3CB63A34" w14:textId="001DB5B8"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630" w:type="dxa"/>
            <w:vAlign w:val="center"/>
          </w:tcPr>
          <w:p w14:paraId="35E3B588" w14:textId="03213154"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720" w:type="dxa"/>
            <w:vAlign w:val="center"/>
          </w:tcPr>
          <w:p w14:paraId="7BB7F7AC" w14:textId="3BAD4E60"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720" w:type="dxa"/>
            <w:vAlign w:val="center"/>
          </w:tcPr>
          <w:p w14:paraId="5BA57672" w14:textId="7C48D2F2"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540" w:type="dxa"/>
            <w:vAlign w:val="center"/>
          </w:tcPr>
          <w:p w14:paraId="75BDE215" w14:textId="5359F128"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c>
          <w:tcPr>
            <w:tcW w:w="720" w:type="dxa"/>
            <w:vAlign w:val="center"/>
          </w:tcPr>
          <w:p w14:paraId="10972456" w14:textId="67158215" w:rsidR="00CD0A20" w:rsidRPr="0005261A" w:rsidRDefault="00CD0A20" w:rsidP="00CD0A20">
            <w:pPr>
              <w:jc w:val="center"/>
              <w:rPr>
                <w:rFonts w:ascii="Times" w:hAnsi="Times" w:cs="Arial"/>
                <w:sz w:val="18"/>
                <w:szCs w:val="18"/>
              </w:rPr>
            </w:pPr>
            <w:r w:rsidRPr="00117484">
              <w:rPr>
                <w:rFonts w:ascii="Times" w:hAnsi="Times" w:cs="Arial"/>
                <w:sz w:val="18"/>
                <w:szCs w:val="18"/>
              </w:rPr>
              <w:t>X</w:t>
            </w:r>
          </w:p>
        </w:tc>
      </w:tr>
    </w:tbl>
    <w:p w14:paraId="5782C663" w14:textId="777F8994" w:rsidR="00AC2B65" w:rsidRPr="0005261A" w:rsidRDefault="00AC2B65" w:rsidP="008704F0">
      <w:pPr>
        <w:spacing w:line="480" w:lineRule="auto"/>
        <w:rPr>
          <w:rFonts w:ascii="Times" w:hAnsi="Times" w:cs="Arial"/>
        </w:rPr>
      </w:pPr>
    </w:p>
    <w:p w14:paraId="72CDF669" w14:textId="77777777" w:rsidR="00AC2B65" w:rsidRPr="0005261A" w:rsidRDefault="00AC2B65" w:rsidP="008704F0">
      <w:pPr>
        <w:spacing w:line="480" w:lineRule="auto"/>
        <w:rPr>
          <w:rFonts w:ascii="Times" w:hAnsi="Times" w:cs="Arial"/>
        </w:rPr>
      </w:pPr>
    </w:p>
    <w:p w14:paraId="0DFA3C60" w14:textId="53EAE652" w:rsidR="00AC2B65" w:rsidRPr="0005261A" w:rsidRDefault="00AC2B65">
      <w:pPr>
        <w:rPr>
          <w:rFonts w:ascii="Times" w:hAnsi="Times" w:cs="Arial"/>
        </w:rPr>
      </w:pPr>
      <w:r w:rsidRPr="0005261A">
        <w:rPr>
          <w:rFonts w:ascii="Times" w:hAnsi="Times" w:cs="Arial"/>
        </w:rPr>
        <w:br w:type="page"/>
      </w:r>
    </w:p>
    <w:p w14:paraId="7592C183" w14:textId="388B536D" w:rsidR="00AC2B65" w:rsidRPr="0005261A" w:rsidRDefault="00C60F9A" w:rsidP="00C60F9A">
      <w:pPr>
        <w:pStyle w:val="Heading1"/>
        <w:spacing w:before="0" w:line="480" w:lineRule="auto"/>
        <w:rPr>
          <w:rFonts w:ascii="Times" w:hAnsi="Times" w:cs="Arial"/>
          <w:b/>
          <w:bCs/>
          <w:color w:val="auto"/>
          <w:sz w:val="24"/>
          <w:szCs w:val="24"/>
        </w:rPr>
      </w:pPr>
      <w:r w:rsidRPr="0005261A">
        <w:rPr>
          <w:rFonts w:ascii="Times" w:hAnsi="Times" w:cs="Arial"/>
          <w:b/>
          <w:bCs/>
          <w:color w:val="auto"/>
          <w:sz w:val="24"/>
          <w:szCs w:val="24"/>
        </w:rPr>
        <w:lastRenderedPageBreak/>
        <w:t>FIGURES</w:t>
      </w:r>
      <w:r w:rsidR="004110F0" w:rsidRPr="0005261A">
        <w:rPr>
          <w:rFonts w:ascii="Times" w:hAnsi="Times" w:cs="Arial"/>
          <w:b/>
          <w:bCs/>
          <w:color w:val="auto"/>
          <w:sz w:val="24"/>
          <w:szCs w:val="24"/>
        </w:rPr>
        <w:t>:</w:t>
      </w:r>
    </w:p>
    <w:p w14:paraId="7EC095C2" w14:textId="77777777" w:rsidR="00EF6606" w:rsidRPr="009E20F8" w:rsidRDefault="005275BD" w:rsidP="009E20F8">
      <w:pPr>
        <w:pStyle w:val="Heading2"/>
        <w:spacing w:before="0" w:line="480" w:lineRule="auto"/>
        <w:rPr>
          <w:rFonts w:ascii="Times" w:hAnsi="Times" w:cs="Arial"/>
          <w:i/>
          <w:iCs/>
        </w:rPr>
      </w:pPr>
      <w:r w:rsidRPr="009E20F8">
        <w:rPr>
          <w:rFonts w:ascii="Times" w:hAnsi="Times" w:cs="Arial"/>
          <w:b/>
          <w:bCs/>
          <w:i/>
          <w:iCs/>
          <w:noProof/>
          <w:color w:val="auto"/>
          <w:sz w:val="24"/>
          <w:szCs w:val="24"/>
        </w:rPr>
        <w:drawing>
          <wp:anchor distT="0" distB="0" distL="114300" distR="114300" simplePos="0" relativeHeight="251660288" behindDoc="0" locked="0" layoutInCell="1" allowOverlap="1" wp14:anchorId="0FE92899" wp14:editId="2ED739F4">
            <wp:simplePos x="0" y="0"/>
            <wp:positionH relativeFrom="margin">
              <wp:posOffset>0</wp:posOffset>
            </wp:positionH>
            <wp:positionV relativeFrom="margin">
              <wp:posOffset>688975</wp:posOffset>
            </wp:positionV>
            <wp:extent cx="5733415" cy="5002530"/>
            <wp:effectExtent l="0" t="0" r="0" b="127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3415" cy="5002530"/>
                    </a:xfrm>
                    <a:prstGeom prst="rect">
                      <a:avLst/>
                    </a:prstGeom>
                  </pic:spPr>
                </pic:pic>
              </a:graphicData>
            </a:graphic>
          </wp:anchor>
        </w:drawing>
      </w:r>
      <w:r w:rsidR="00AC2B65" w:rsidRPr="009E20F8">
        <w:rPr>
          <w:rFonts w:ascii="Times" w:hAnsi="Times" w:cs="Arial"/>
          <w:b/>
          <w:bCs/>
          <w:i/>
          <w:iCs/>
          <w:color w:val="auto"/>
          <w:sz w:val="24"/>
          <w:szCs w:val="24"/>
        </w:rPr>
        <w:t>Figure 1:</w:t>
      </w:r>
      <w:r w:rsidR="00AC2B65" w:rsidRPr="009E20F8">
        <w:rPr>
          <w:rFonts w:ascii="Times" w:hAnsi="Times" w:cs="Arial"/>
          <w:i/>
          <w:iCs/>
          <w:color w:val="auto"/>
          <w:sz w:val="24"/>
          <w:szCs w:val="24"/>
        </w:rPr>
        <w:t xml:space="preserve"> </w:t>
      </w:r>
      <w:r w:rsidR="00703E7C" w:rsidRPr="009E20F8">
        <w:rPr>
          <w:rFonts w:ascii="Times" w:hAnsi="Times" w:cs="Arial"/>
          <w:i/>
          <w:iCs/>
          <w:color w:val="auto"/>
          <w:sz w:val="24"/>
          <w:szCs w:val="24"/>
        </w:rPr>
        <w:t>Team Organizational Chart and Study Sites</w:t>
      </w:r>
    </w:p>
    <w:p w14:paraId="30BB9608" w14:textId="77777777" w:rsidR="00FC2AFA" w:rsidRDefault="00FC2AFA" w:rsidP="0090205E">
      <w:pPr>
        <w:tabs>
          <w:tab w:val="left" w:pos="432"/>
        </w:tabs>
        <w:jc w:val="both"/>
        <w:rPr>
          <w:rFonts w:ascii="Times" w:hAnsi="Times" w:cs="Arial"/>
          <w:b/>
          <w:bCs/>
          <w:i/>
          <w:iCs/>
          <w:sz w:val="18"/>
          <w:szCs w:val="18"/>
        </w:rPr>
      </w:pPr>
    </w:p>
    <w:p w14:paraId="1AC23057" w14:textId="77777777" w:rsidR="00FC2AFA" w:rsidRDefault="00FC2AFA" w:rsidP="0090205E">
      <w:pPr>
        <w:tabs>
          <w:tab w:val="left" w:pos="432"/>
        </w:tabs>
        <w:jc w:val="both"/>
        <w:rPr>
          <w:rFonts w:ascii="Times" w:hAnsi="Times" w:cs="Arial"/>
          <w:b/>
          <w:bCs/>
          <w:i/>
          <w:iCs/>
          <w:sz w:val="18"/>
          <w:szCs w:val="18"/>
        </w:rPr>
      </w:pPr>
    </w:p>
    <w:p w14:paraId="79E4B842" w14:textId="22A981EF" w:rsidR="0090205E" w:rsidRPr="0005261A" w:rsidRDefault="0090205E" w:rsidP="0090205E">
      <w:pPr>
        <w:tabs>
          <w:tab w:val="left" w:pos="432"/>
        </w:tabs>
        <w:jc w:val="both"/>
        <w:rPr>
          <w:rFonts w:ascii="Times" w:hAnsi="Times" w:cs="Arial"/>
          <w:i/>
          <w:iCs/>
          <w:sz w:val="18"/>
          <w:szCs w:val="18"/>
        </w:rPr>
      </w:pPr>
      <w:r w:rsidRPr="0005261A">
        <w:rPr>
          <w:rFonts w:ascii="Times" w:hAnsi="Times" w:cs="Arial"/>
          <w:b/>
          <w:bCs/>
          <w:i/>
          <w:iCs/>
          <w:sz w:val="18"/>
          <w:szCs w:val="18"/>
        </w:rPr>
        <w:t>Steering Committee:</w:t>
      </w:r>
      <w:r w:rsidRPr="0005261A">
        <w:rPr>
          <w:rFonts w:ascii="Times" w:hAnsi="Times" w:cs="Arial"/>
          <w:i/>
          <w:iCs/>
          <w:sz w:val="18"/>
          <w:szCs w:val="18"/>
        </w:rPr>
        <w:t xml:space="preserve"> is composed of the principal investigators, </w:t>
      </w:r>
      <w:r w:rsidR="001E33FC">
        <w:rPr>
          <w:rFonts w:ascii="Times" w:hAnsi="Times" w:cs="Arial"/>
          <w:i/>
          <w:iCs/>
          <w:sz w:val="18"/>
          <w:szCs w:val="18"/>
        </w:rPr>
        <w:t>co-investigators</w:t>
      </w:r>
      <w:r w:rsidRPr="0005261A">
        <w:rPr>
          <w:rFonts w:ascii="Times" w:hAnsi="Times" w:cs="Arial"/>
          <w:i/>
          <w:iCs/>
          <w:sz w:val="18"/>
          <w:szCs w:val="18"/>
        </w:rPr>
        <w:t xml:space="preserve">, and </w:t>
      </w:r>
      <w:r w:rsidR="001E33FC">
        <w:rPr>
          <w:rFonts w:ascii="Times" w:hAnsi="Times" w:cs="Arial"/>
          <w:i/>
          <w:iCs/>
          <w:sz w:val="18"/>
          <w:szCs w:val="18"/>
        </w:rPr>
        <w:t>c</w:t>
      </w:r>
      <w:r w:rsidRPr="0005261A">
        <w:rPr>
          <w:rFonts w:ascii="Times" w:hAnsi="Times" w:cs="Arial"/>
          <w:i/>
          <w:iCs/>
          <w:sz w:val="18"/>
          <w:szCs w:val="18"/>
        </w:rPr>
        <w:t>onsultant</w:t>
      </w:r>
      <w:r w:rsidR="001E33FC">
        <w:rPr>
          <w:rFonts w:ascii="Times" w:hAnsi="Times" w:cs="Arial"/>
          <w:i/>
          <w:iCs/>
          <w:sz w:val="18"/>
          <w:szCs w:val="18"/>
        </w:rPr>
        <w:t>s</w:t>
      </w:r>
      <w:r w:rsidRPr="0005261A">
        <w:rPr>
          <w:rFonts w:ascii="Times" w:hAnsi="Times" w:cs="Arial"/>
          <w:i/>
          <w:iCs/>
          <w:sz w:val="18"/>
          <w:szCs w:val="18"/>
        </w:rPr>
        <w:t xml:space="preserve">. The Steering Committee reviews the protocols and monitors the progress of the studies and participant safety. The Committee ensures the research study is implemented in compliance with the protocol and that conflicts of interest and bias are minimized. All protocols were approved by the Steering Committee and the Institutional Review Boards of the participating sites in Vietnam and Johns Hopkins School of Medicine, and all participants provided written informed consent. The Steering Committee is supported by sub-committees as illustrated. The clinical sites in Vietnam and Saudi Arabia are listed. Johns Hopkins School of Medicine serves as Data Coordinating Center (blue dot). </w:t>
      </w:r>
    </w:p>
    <w:p w14:paraId="09B21D21" w14:textId="77777777" w:rsidR="0090205E" w:rsidRPr="0005261A" w:rsidRDefault="0090205E" w:rsidP="0005261A">
      <w:pPr>
        <w:rPr>
          <w:rFonts w:ascii="Times" w:hAnsi="Times" w:cs="Arial"/>
        </w:rPr>
      </w:pPr>
    </w:p>
    <w:p w14:paraId="6B020A76" w14:textId="763D2C89" w:rsidR="00AC2B65" w:rsidRPr="0005261A" w:rsidRDefault="00AC2B65" w:rsidP="0005261A">
      <w:pPr>
        <w:pStyle w:val="Heading2"/>
        <w:spacing w:before="0" w:line="480" w:lineRule="auto"/>
        <w:rPr>
          <w:rFonts w:ascii="Times" w:hAnsi="Times" w:cs="Arial"/>
        </w:rPr>
      </w:pPr>
      <w:r w:rsidRPr="0005261A">
        <w:rPr>
          <w:rFonts w:ascii="Times" w:hAnsi="Times" w:cs="Arial"/>
        </w:rPr>
        <w:br w:type="page"/>
      </w:r>
    </w:p>
    <w:p w14:paraId="7456656D" w14:textId="528EFA4C" w:rsidR="00703E7C" w:rsidRPr="009E20F8" w:rsidRDefault="00703E7C" w:rsidP="009E20F8">
      <w:pPr>
        <w:pStyle w:val="Heading2"/>
        <w:spacing w:before="0" w:line="480" w:lineRule="auto"/>
        <w:rPr>
          <w:rFonts w:ascii="Times" w:hAnsi="Times" w:cs="Arial"/>
          <w:b/>
          <w:bCs/>
          <w:i/>
          <w:iCs/>
          <w:color w:val="auto"/>
          <w:sz w:val="24"/>
          <w:szCs w:val="24"/>
        </w:rPr>
      </w:pPr>
      <w:r w:rsidRPr="009E20F8">
        <w:rPr>
          <w:rFonts w:ascii="Times" w:hAnsi="Times" w:cs="Arial"/>
          <w:b/>
          <w:bCs/>
          <w:i/>
          <w:iCs/>
          <w:color w:val="auto"/>
          <w:sz w:val="24"/>
          <w:szCs w:val="24"/>
        </w:rPr>
        <w:lastRenderedPageBreak/>
        <w:t xml:space="preserve">Figure 2: </w:t>
      </w:r>
      <w:r w:rsidRPr="009E20F8">
        <w:rPr>
          <w:rFonts w:ascii="Times" w:hAnsi="Times" w:cs="Arial"/>
          <w:i/>
          <w:iCs/>
          <w:color w:val="auto"/>
          <w:sz w:val="24"/>
          <w:szCs w:val="24"/>
        </w:rPr>
        <w:t xml:space="preserve">Study </w:t>
      </w:r>
      <w:r w:rsidR="00D84A20" w:rsidRPr="009E20F8">
        <w:rPr>
          <w:rFonts w:ascii="Times" w:hAnsi="Times" w:cs="Arial"/>
          <w:i/>
          <w:iCs/>
          <w:color w:val="auto"/>
          <w:sz w:val="24"/>
          <w:szCs w:val="24"/>
        </w:rPr>
        <w:t>S</w:t>
      </w:r>
      <w:r w:rsidRPr="009E20F8">
        <w:rPr>
          <w:rFonts w:ascii="Times" w:hAnsi="Times" w:cs="Arial"/>
          <w:i/>
          <w:iCs/>
          <w:color w:val="auto"/>
          <w:sz w:val="24"/>
          <w:szCs w:val="24"/>
        </w:rPr>
        <w:t>chema</w:t>
      </w:r>
    </w:p>
    <w:p w14:paraId="2DCB63C6" w14:textId="06E4F3D2" w:rsidR="00C60F9A" w:rsidRPr="0005261A" w:rsidRDefault="00703E7C" w:rsidP="00AC2B65">
      <w:pPr>
        <w:spacing w:line="480" w:lineRule="auto"/>
        <w:rPr>
          <w:rFonts w:ascii="Times" w:hAnsi="Times" w:cs="Arial"/>
        </w:rPr>
      </w:pPr>
      <w:r w:rsidRPr="0005261A">
        <w:rPr>
          <w:rFonts w:ascii="Times" w:hAnsi="Times" w:cs="Arial"/>
          <w:noProof/>
        </w:rPr>
        <w:drawing>
          <wp:inline distT="0" distB="0" distL="0" distR="0" wp14:anchorId="0F9B0A9D" wp14:editId="49F2D1B9">
            <wp:extent cx="5707380" cy="7644816"/>
            <wp:effectExtent l="0" t="0" r="762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20995" cy="7663052"/>
                    </a:xfrm>
                    <a:prstGeom prst="rect">
                      <a:avLst/>
                    </a:prstGeom>
                  </pic:spPr>
                </pic:pic>
              </a:graphicData>
            </a:graphic>
          </wp:inline>
        </w:drawing>
      </w:r>
    </w:p>
    <w:p w14:paraId="4878B016" w14:textId="4FDD8103" w:rsidR="00483247" w:rsidRPr="0005261A" w:rsidRDefault="00483247" w:rsidP="00643C76">
      <w:pPr>
        <w:pStyle w:val="Default"/>
        <w:snapToGrid w:val="0"/>
        <w:spacing w:before="0"/>
        <w:jc w:val="both"/>
        <w:rPr>
          <w:rStyle w:val="Hyperlink"/>
          <w:rFonts w:ascii="Times" w:hAnsi="Times"/>
          <w:i/>
          <w:iCs/>
          <w:color w:val="auto"/>
          <w:sz w:val="22"/>
          <w:szCs w:val="22"/>
        </w:rPr>
      </w:pPr>
      <w:r w:rsidRPr="0005261A">
        <w:rPr>
          <w:rFonts w:ascii="Times" w:hAnsi="Times"/>
          <w:i/>
          <w:iCs/>
          <w:sz w:val="22"/>
          <w:szCs w:val="22"/>
        </w:rPr>
        <w:t>Patients with chronic liver dis</w:t>
      </w:r>
      <w:r w:rsidR="00E52D7C">
        <w:rPr>
          <w:rFonts w:ascii="Times" w:hAnsi="Times"/>
          <w:i/>
          <w:iCs/>
          <w:sz w:val="22"/>
          <w:szCs w:val="22"/>
        </w:rPr>
        <w:t>e</w:t>
      </w:r>
      <w:r w:rsidRPr="0005261A">
        <w:rPr>
          <w:rFonts w:ascii="Times" w:hAnsi="Times"/>
          <w:i/>
          <w:iCs/>
          <w:sz w:val="22"/>
          <w:szCs w:val="22"/>
        </w:rPr>
        <w:t xml:space="preserve">ases from </w:t>
      </w:r>
      <w:r w:rsidR="00643C76" w:rsidRPr="0005261A">
        <w:rPr>
          <w:rFonts w:ascii="Times" w:hAnsi="Times"/>
          <w:i/>
          <w:iCs/>
          <w:sz w:val="22"/>
          <w:szCs w:val="22"/>
        </w:rPr>
        <w:t xml:space="preserve">hospital database of the participating sites will be screened and invited for enrolment if eligible. Next, we prospectively survey the eligible cohort of patients at risk for HCC (i.e. patients with advanced fibrosis or compensated cirrhosis and irrespective of cirrhosis etiologies), using semi-annual abdominal ultrasound and GALAD Score for </w:t>
      </w:r>
      <w:r w:rsidR="00E52D7C">
        <w:rPr>
          <w:rFonts w:ascii="Times" w:hAnsi="Times"/>
          <w:i/>
          <w:iCs/>
          <w:sz w:val="22"/>
          <w:szCs w:val="22"/>
        </w:rPr>
        <w:t>five</w:t>
      </w:r>
      <w:r w:rsidR="00643C76" w:rsidRPr="0005261A">
        <w:rPr>
          <w:rFonts w:ascii="Times" w:hAnsi="Times"/>
          <w:i/>
          <w:iCs/>
          <w:sz w:val="22"/>
          <w:szCs w:val="22"/>
        </w:rPr>
        <w:t xml:space="preserve"> years. During the 5</w:t>
      </w:r>
      <w:r w:rsidR="00E52D7C">
        <w:rPr>
          <w:rFonts w:ascii="Times" w:hAnsi="Times"/>
          <w:i/>
          <w:iCs/>
          <w:sz w:val="22"/>
          <w:szCs w:val="22"/>
        </w:rPr>
        <w:t>-</w:t>
      </w:r>
      <w:r w:rsidR="00643C76" w:rsidRPr="0005261A">
        <w:rPr>
          <w:rFonts w:ascii="Times" w:hAnsi="Times"/>
          <w:i/>
          <w:iCs/>
          <w:sz w:val="22"/>
          <w:szCs w:val="22"/>
        </w:rPr>
        <w:lastRenderedPageBreak/>
        <w:t>year follow</w:t>
      </w:r>
      <w:r w:rsidR="00E52D7C">
        <w:rPr>
          <w:rFonts w:ascii="Times" w:hAnsi="Times"/>
          <w:i/>
          <w:iCs/>
          <w:sz w:val="22"/>
          <w:szCs w:val="22"/>
        </w:rPr>
        <w:t>-</w:t>
      </w:r>
      <w:r w:rsidR="00643C76" w:rsidRPr="0005261A">
        <w:rPr>
          <w:rFonts w:ascii="Times" w:hAnsi="Times"/>
          <w:i/>
          <w:iCs/>
          <w:sz w:val="22"/>
          <w:szCs w:val="22"/>
        </w:rPr>
        <w:t xml:space="preserve">up, individuals with a liver mass </w:t>
      </w:r>
      <w:r w:rsidR="00643C76" w:rsidRPr="0005261A">
        <w:rPr>
          <w:rFonts w:ascii="Times" w:hAnsi="Times"/>
          <w:i/>
          <w:iCs/>
          <w:sz w:val="22"/>
          <w:szCs w:val="22"/>
        </w:rPr>
        <w:sym w:font="Symbol" w:char="F0B3"/>
      </w:r>
      <w:r w:rsidR="00643C76" w:rsidRPr="0005261A">
        <w:rPr>
          <w:rFonts w:ascii="Times" w:hAnsi="Times"/>
          <w:i/>
          <w:iCs/>
          <w:sz w:val="22"/>
          <w:szCs w:val="22"/>
        </w:rPr>
        <w:t>1 cm in diameter and/or elevated GALAD score (</w:t>
      </w:r>
      <w:r w:rsidR="00643C76" w:rsidRPr="0005261A">
        <w:rPr>
          <w:rFonts w:ascii="Times" w:hAnsi="Times"/>
          <w:i/>
          <w:iCs/>
          <w:sz w:val="22"/>
          <w:szCs w:val="22"/>
        </w:rPr>
        <w:sym w:font="Symbol" w:char="F0B3"/>
      </w:r>
      <w:r w:rsidR="00643C76" w:rsidRPr="0005261A">
        <w:rPr>
          <w:rFonts w:ascii="Times" w:hAnsi="Times"/>
          <w:i/>
          <w:iCs/>
          <w:sz w:val="22"/>
          <w:szCs w:val="22"/>
        </w:rPr>
        <w:t xml:space="preserve">-0.63) will be scanned with dynamic contrast-enhanced MRI and a diagnosis of HCC will be made by LiRADS assessment (LiRADS-5). Additionally, those who do not exhibit abnormal imaging findings and/or elevated GALAD score will obtain a dynamic contrast-enhanced MRI annually for </w:t>
      </w:r>
      <w:r w:rsidR="00E52D7C">
        <w:rPr>
          <w:rFonts w:ascii="Times" w:hAnsi="Times"/>
          <w:i/>
          <w:iCs/>
          <w:sz w:val="22"/>
          <w:szCs w:val="22"/>
        </w:rPr>
        <w:t>five</w:t>
      </w:r>
      <w:r w:rsidR="00643C76" w:rsidRPr="0005261A">
        <w:rPr>
          <w:rFonts w:ascii="Times" w:hAnsi="Times"/>
          <w:i/>
          <w:iCs/>
          <w:sz w:val="22"/>
          <w:szCs w:val="22"/>
        </w:rPr>
        <w:t xml:space="preserve"> years to assess for HCC.</w:t>
      </w:r>
    </w:p>
    <w:p w14:paraId="5D9DD2DC" w14:textId="77777777" w:rsidR="00963E7A" w:rsidRDefault="00963E7A" w:rsidP="009E20F8">
      <w:pPr>
        <w:pStyle w:val="Default"/>
        <w:snapToGrid w:val="0"/>
        <w:spacing w:before="0"/>
        <w:jc w:val="both"/>
        <w:rPr>
          <w:rFonts w:ascii="Times" w:hAnsi="Times"/>
          <w:color w:val="auto"/>
        </w:rPr>
      </w:pPr>
    </w:p>
    <w:p w14:paraId="55D70DBA" w14:textId="77777777" w:rsidR="009E20F8" w:rsidRDefault="009E20F8">
      <w:pPr>
        <w:rPr>
          <w:rFonts w:ascii="Times" w:eastAsiaTheme="majorEastAsia" w:hAnsi="Times" w:cs="Arial"/>
          <w:b/>
          <w:bCs/>
          <w:i/>
          <w:iCs/>
        </w:rPr>
      </w:pPr>
      <w:r>
        <w:rPr>
          <w:rFonts w:ascii="Times" w:hAnsi="Times" w:cs="Arial"/>
          <w:b/>
          <w:bCs/>
          <w:i/>
          <w:iCs/>
        </w:rPr>
        <w:br w:type="page"/>
      </w:r>
    </w:p>
    <w:p w14:paraId="2CEF3093" w14:textId="5FC2F8FE" w:rsidR="00703E7C" w:rsidRPr="0005261A" w:rsidRDefault="004110F0" w:rsidP="004110F0">
      <w:pPr>
        <w:pStyle w:val="Heading2"/>
        <w:spacing w:before="0" w:line="480" w:lineRule="auto"/>
        <w:rPr>
          <w:rFonts w:ascii="Times" w:hAnsi="Times" w:cs="Arial"/>
          <w:color w:val="auto"/>
          <w:sz w:val="24"/>
          <w:szCs w:val="24"/>
        </w:rPr>
      </w:pPr>
      <w:r w:rsidRPr="00965A7A">
        <w:rPr>
          <w:rFonts w:ascii="Times" w:hAnsi="Times" w:cs="Arial"/>
          <w:b/>
          <w:bCs/>
          <w:i/>
          <w:iCs/>
          <w:color w:val="auto"/>
          <w:sz w:val="24"/>
          <w:szCs w:val="24"/>
        </w:rPr>
        <w:lastRenderedPageBreak/>
        <w:t>Figure 3</w:t>
      </w:r>
      <w:r w:rsidRPr="0005261A">
        <w:rPr>
          <w:rFonts w:ascii="Times" w:hAnsi="Times" w:cs="Arial"/>
          <w:color w:val="auto"/>
          <w:sz w:val="24"/>
          <w:szCs w:val="24"/>
        </w:rPr>
        <w:t>: Overall patient screening and enrollment flow</w:t>
      </w:r>
    </w:p>
    <w:p w14:paraId="36B8D053" w14:textId="65EE728D" w:rsidR="00AC2B65" w:rsidRPr="0005261A" w:rsidRDefault="009E20F8" w:rsidP="00AC2B65">
      <w:pPr>
        <w:spacing w:line="480" w:lineRule="auto"/>
        <w:rPr>
          <w:rFonts w:ascii="Times" w:hAnsi="Times" w:cs="Arial"/>
        </w:rPr>
      </w:pPr>
      <w:r w:rsidRPr="00965A7A">
        <w:rPr>
          <w:rFonts w:ascii="Times" w:hAnsi="Times" w:cs="Arial"/>
          <w:b/>
          <w:bCs/>
          <w:i/>
          <w:iCs/>
          <w:noProof/>
        </w:rPr>
        <w:drawing>
          <wp:anchor distT="0" distB="0" distL="114300" distR="114300" simplePos="0" relativeHeight="251662336" behindDoc="0" locked="0" layoutInCell="1" allowOverlap="1" wp14:anchorId="7CDCF813" wp14:editId="67EC2913">
            <wp:simplePos x="0" y="0"/>
            <wp:positionH relativeFrom="margin">
              <wp:posOffset>270510</wp:posOffset>
            </wp:positionH>
            <wp:positionV relativeFrom="margin">
              <wp:posOffset>387350</wp:posOffset>
            </wp:positionV>
            <wp:extent cx="4165600" cy="3916680"/>
            <wp:effectExtent l="0" t="0" r="6350" b="762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5600" cy="3916680"/>
                    </a:xfrm>
                    <a:prstGeom prst="rect">
                      <a:avLst/>
                    </a:prstGeom>
                  </pic:spPr>
                </pic:pic>
              </a:graphicData>
            </a:graphic>
            <wp14:sizeRelH relativeFrom="margin">
              <wp14:pctWidth>0</wp14:pctWidth>
            </wp14:sizeRelH>
            <wp14:sizeRelV relativeFrom="margin">
              <wp14:pctHeight>0</wp14:pctHeight>
            </wp14:sizeRelV>
          </wp:anchor>
        </w:drawing>
      </w:r>
    </w:p>
    <w:p w14:paraId="4D4E3FA5" w14:textId="53F7D68B" w:rsidR="00483247" w:rsidRPr="0005261A" w:rsidRDefault="00483247" w:rsidP="0005261A">
      <w:pPr>
        <w:rPr>
          <w:rFonts w:ascii="Times" w:hAnsi="Times" w:cs="Arial"/>
        </w:rPr>
      </w:pPr>
    </w:p>
    <w:p w14:paraId="037329E2" w14:textId="5F931A3B" w:rsidR="00483247" w:rsidRPr="0005261A" w:rsidRDefault="00483247" w:rsidP="0005261A">
      <w:pPr>
        <w:rPr>
          <w:rFonts w:ascii="Times" w:hAnsi="Times" w:cs="Arial"/>
        </w:rPr>
      </w:pPr>
    </w:p>
    <w:p w14:paraId="37DC0B13" w14:textId="77E163EA" w:rsidR="00483247" w:rsidRPr="0005261A" w:rsidRDefault="00483247" w:rsidP="0005261A">
      <w:pPr>
        <w:rPr>
          <w:rFonts w:ascii="Times" w:hAnsi="Times" w:cs="Arial"/>
        </w:rPr>
      </w:pPr>
    </w:p>
    <w:p w14:paraId="47A5A949" w14:textId="534DDE0F" w:rsidR="00483247" w:rsidRPr="0005261A" w:rsidRDefault="00483247" w:rsidP="0005261A">
      <w:pPr>
        <w:rPr>
          <w:rFonts w:ascii="Times" w:hAnsi="Times" w:cs="Arial"/>
        </w:rPr>
      </w:pPr>
    </w:p>
    <w:p w14:paraId="1E4188BD" w14:textId="532772A1" w:rsidR="00483247" w:rsidRPr="0005261A" w:rsidRDefault="00483247" w:rsidP="0005261A">
      <w:pPr>
        <w:rPr>
          <w:rFonts w:ascii="Times" w:hAnsi="Times" w:cs="Arial"/>
        </w:rPr>
      </w:pPr>
    </w:p>
    <w:p w14:paraId="2B657EA1" w14:textId="6FB7AECB" w:rsidR="00483247" w:rsidRPr="0005261A" w:rsidRDefault="00483247" w:rsidP="0005261A">
      <w:pPr>
        <w:rPr>
          <w:rFonts w:ascii="Times" w:hAnsi="Times" w:cs="Arial"/>
        </w:rPr>
      </w:pPr>
    </w:p>
    <w:p w14:paraId="74B98672" w14:textId="0C67C86A" w:rsidR="00483247" w:rsidRPr="0005261A" w:rsidRDefault="00483247" w:rsidP="0005261A">
      <w:pPr>
        <w:rPr>
          <w:rFonts w:ascii="Times" w:hAnsi="Times" w:cs="Arial"/>
        </w:rPr>
      </w:pPr>
    </w:p>
    <w:p w14:paraId="04804DDF" w14:textId="493822CD" w:rsidR="00483247" w:rsidRPr="0005261A" w:rsidRDefault="00483247" w:rsidP="0005261A">
      <w:pPr>
        <w:rPr>
          <w:rFonts w:ascii="Times" w:hAnsi="Times" w:cs="Arial"/>
        </w:rPr>
      </w:pPr>
    </w:p>
    <w:p w14:paraId="099BF48F" w14:textId="3F01BC82" w:rsidR="00483247" w:rsidRPr="0005261A" w:rsidRDefault="00483247" w:rsidP="0005261A">
      <w:pPr>
        <w:rPr>
          <w:rFonts w:ascii="Times" w:hAnsi="Times" w:cs="Arial"/>
        </w:rPr>
      </w:pPr>
    </w:p>
    <w:p w14:paraId="40A9A7A9" w14:textId="4791CF78" w:rsidR="00483247" w:rsidRPr="0005261A" w:rsidRDefault="00483247" w:rsidP="0005261A">
      <w:pPr>
        <w:rPr>
          <w:rFonts w:ascii="Times" w:hAnsi="Times" w:cs="Arial"/>
        </w:rPr>
      </w:pPr>
    </w:p>
    <w:p w14:paraId="3FD0F69A" w14:textId="4E913AC6" w:rsidR="00483247" w:rsidRPr="0005261A" w:rsidRDefault="00483247" w:rsidP="0005261A">
      <w:pPr>
        <w:rPr>
          <w:rFonts w:ascii="Times" w:hAnsi="Times" w:cs="Arial"/>
        </w:rPr>
      </w:pPr>
    </w:p>
    <w:p w14:paraId="3488AD0D" w14:textId="7A638D82" w:rsidR="00483247" w:rsidRPr="0005261A" w:rsidRDefault="00483247" w:rsidP="0005261A">
      <w:pPr>
        <w:rPr>
          <w:rFonts w:ascii="Times" w:hAnsi="Times" w:cs="Arial"/>
        </w:rPr>
      </w:pPr>
    </w:p>
    <w:p w14:paraId="5838A07F" w14:textId="0F72141D" w:rsidR="00483247" w:rsidRPr="0005261A" w:rsidRDefault="00483247" w:rsidP="0005261A">
      <w:pPr>
        <w:rPr>
          <w:rFonts w:ascii="Times" w:hAnsi="Times" w:cs="Arial"/>
        </w:rPr>
      </w:pPr>
    </w:p>
    <w:p w14:paraId="267A4632" w14:textId="3BE3C5B4" w:rsidR="00483247" w:rsidRPr="0005261A" w:rsidRDefault="00483247" w:rsidP="0005261A">
      <w:pPr>
        <w:rPr>
          <w:rFonts w:ascii="Times" w:hAnsi="Times" w:cs="Arial"/>
        </w:rPr>
      </w:pPr>
    </w:p>
    <w:p w14:paraId="2C24668E" w14:textId="0B7F191A" w:rsidR="00483247" w:rsidRPr="0005261A" w:rsidRDefault="00483247" w:rsidP="0005261A">
      <w:pPr>
        <w:rPr>
          <w:rFonts w:ascii="Times" w:hAnsi="Times" w:cs="Arial"/>
        </w:rPr>
      </w:pPr>
    </w:p>
    <w:p w14:paraId="25F2A0CF" w14:textId="680FFF09" w:rsidR="00483247" w:rsidRPr="0005261A" w:rsidRDefault="00483247" w:rsidP="0005261A">
      <w:pPr>
        <w:rPr>
          <w:rFonts w:ascii="Times" w:hAnsi="Times" w:cs="Arial"/>
        </w:rPr>
      </w:pPr>
    </w:p>
    <w:p w14:paraId="48B7F44E" w14:textId="54242DB9" w:rsidR="00483247" w:rsidRPr="0005261A" w:rsidRDefault="00483247" w:rsidP="0005261A">
      <w:pPr>
        <w:rPr>
          <w:rFonts w:ascii="Times" w:hAnsi="Times" w:cs="Arial"/>
        </w:rPr>
      </w:pPr>
    </w:p>
    <w:p w14:paraId="0AFB06CD" w14:textId="5B408BDC" w:rsidR="00483247" w:rsidRPr="0005261A" w:rsidRDefault="00483247" w:rsidP="0005261A">
      <w:pPr>
        <w:rPr>
          <w:rFonts w:ascii="Times" w:hAnsi="Times" w:cs="Arial"/>
        </w:rPr>
      </w:pPr>
    </w:p>
    <w:p w14:paraId="56426943" w14:textId="4CCD1039" w:rsidR="00483247" w:rsidRPr="0005261A" w:rsidRDefault="00483247" w:rsidP="0005261A">
      <w:pPr>
        <w:rPr>
          <w:rFonts w:ascii="Times" w:hAnsi="Times" w:cs="Arial"/>
        </w:rPr>
      </w:pPr>
    </w:p>
    <w:p w14:paraId="71F42F39" w14:textId="3FC499B7" w:rsidR="00483247" w:rsidRPr="0005261A" w:rsidRDefault="00483247" w:rsidP="0005261A">
      <w:pPr>
        <w:rPr>
          <w:rFonts w:ascii="Times" w:hAnsi="Times" w:cs="Arial"/>
        </w:rPr>
      </w:pPr>
    </w:p>
    <w:p w14:paraId="7449CCA1" w14:textId="09D24017" w:rsidR="00483247" w:rsidRPr="0005261A" w:rsidRDefault="00483247" w:rsidP="00483247">
      <w:pPr>
        <w:rPr>
          <w:rFonts w:ascii="Times" w:hAnsi="Times" w:cs="Arial"/>
        </w:rPr>
      </w:pPr>
    </w:p>
    <w:p w14:paraId="2D71102C" w14:textId="77777777" w:rsidR="00483247" w:rsidRDefault="00483247" w:rsidP="00483247">
      <w:pPr>
        <w:autoSpaceDE w:val="0"/>
        <w:autoSpaceDN w:val="0"/>
        <w:adjustRightInd w:val="0"/>
        <w:snapToGrid w:val="0"/>
        <w:spacing w:line="360" w:lineRule="auto"/>
        <w:jc w:val="both"/>
        <w:rPr>
          <w:rStyle w:val="Hyperlink"/>
          <w:rFonts w:ascii="Times" w:hAnsi="Times" w:cs="Arial"/>
          <w:sz w:val="22"/>
          <w:szCs w:val="22"/>
        </w:rPr>
      </w:pPr>
    </w:p>
    <w:p w14:paraId="4F0299CC" w14:textId="77777777" w:rsidR="009E20F8" w:rsidRPr="0005261A" w:rsidRDefault="009E20F8" w:rsidP="00483247">
      <w:pPr>
        <w:autoSpaceDE w:val="0"/>
        <w:autoSpaceDN w:val="0"/>
        <w:adjustRightInd w:val="0"/>
        <w:snapToGrid w:val="0"/>
        <w:spacing w:line="360" w:lineRule="auto"/>
        <w:jc w:val="both"/>
        <w:rPr>
          <w:rStyle w:val="Hyperlink"/>
          <w:rFonts w:ascii="Times" w:hAnsi="Times" w:cs="Arial"/>
          <w:sz w:val="22"/>
          <w:szCs w:val="22"/>
        </w:rPr>
      </w:pPr>
    </w:p>
    <w:p w14:paraId="5D745428" w14:textId="209DAF21" w:rsidR="00483247" w:rsidRPr="0005261A" w:rsidRDefault="00483247" w:rsidP="0005261A">
      <w:pPr>
        <w:autoSpaceDE w:val="0"/>
        <w:autoSpaceDN w:val="0"/>
        <w:adjustRightInd w:val="0"/>
        <w:snapToGrid w:val="0"/>
        <w:jc w:val="both"/>
        <w:rPr>
          <w:rFonts w:ascii="Times" w:eastAsiaTheme="minorEastAsia" w:hAnsi="Times" w:cs="Arial"/>
          <w:i/>
          <w:iCs/>
          <w:color w:val="000000" w:themeColor="text1"/>
          <w:sz w:val="20"/>
          <w:szCs w:val="20"/>
        </w:rPr>
      </w:pPr>
      <w:r w:rsidRPr="0005261A">
        <w:rPr>
          <w:rStyle w:val="Hyperlink"/>
          <w:rFonts w:ascii="Times" w:hAnsi="Times" w:cs="Arial"/>
          <w:i/>
          <w:iCs/>
          <w:color w:val="000000" w:themeColor="text1"/>
          <w:sz w:val="20"/>
          <w:szCs w:val="20"/>
          <w:u w:val="none"/>
        </w:rPr>
        <w:t xml:space="preserve">The study will be introduced at the 10 sites for the outpatient internal, hepatology, </w:t>
      </w:r>
      <w:r w:rsidR="001B6970">
        <w:rPr>
          <w:rStyle w:val="Hyperlink"/>
          <w:rFonts w:ascii="Times" w:hAnsi="Times" w:cs="Arial"/>
          <w:i/>
          <w:iCs/>
          <w:color w:val="000000" w:themeColor="text1"/>
          <w:sz w:val="20"/>
          <w:szCs w:val="20"/>
          <w:u w:val="none"/>
        </w:rPr>
        <w:t>gastrointestinal</w:t>
      </w:r>
      <w:r w:rsidRPr="0005261A">
        <w:rPr>
          <w:rStyle w:val="Hyperlink"/>
          <w:rFonts w:ascii="Times" w:hAnsi="Times" w:cs="Arial"/>
          <w:i/>
          <w:iCs/>
          <w:color w:val="000000" w:themeColor="text1"/>
          <w:sz w:val="20"/>
          <w:szCs w:val="20"/>
          <w:u w:val="none"/>
        </w:rPr>
        <w:t>, infectious diseases doctors</w:t>
      </w:r>
      <w:r w:rsidR="000F0360">
        <w:rPr>
          <w:rStyle w:val="Hyperlink"/>
          <w:rFonts w:ascii="Times" w:hAnsi="Times" w:cs="Arial"/>
          <w:i/>
          <w:iCs/>
          <w:color w:val="000000" w:themeColor="text1"/>
          <w:sz w:val="20"/>
          <w:szCs w:val="20"/>
          <w:u w:val="none"/>
        </w:rPr>
        <w:t>,</w:t>
      </w:r>
      <w:r w:rsidRPr="0005261A">
        <w:rPr>
          <w:rStyle w:val="Hyperlink"/>
          <w:rFonts w:ascii="Times" w:hAnsi="Times" w:cs="Arial"/>
          <w:i/>
          <w:iCs/>
          <w:color w:val="000000" w:themeColor="text1"/>
          <w:sz w:val="20"/>
          <w:szCs w:val="20"/>
          <w:u w:val="none"/>
        </w:rPr>
        <w:t xml:space="preserve"> and viral hepatitis management team to ensure all the doctors approaching </w:t>
      </w:r>
      <w:r w:rsidR="000F0360">
        <w:rPr>
          <w:rStyle w:val="Hyperlink"/>
          <w:rFonts w:ascii="Times" w:hAnsi="Times" w:cs="Arial"/>
          <w:i/>
          <w:iCs/>
          <w:color w:val="000000" w:themeColor="text1"/>
          <w:sz w:val="20"/>
          <w:szCs w:val="20"/>
          <w:u w:val="none"/>
        </w:rPr>
        <w:t xml:space="preserve">the </w:t>
      </w:r>
      <w:r w:rsidRPr="0005261A">
        <w:rPr>
          <w:rStyle w:val="Hyperlink"/>
          <w:rFonts w:ascii="Times" w:hAnsi="Times" w:cs="Arial"/>
          <w:i/>
          <w:iCs/>
          <w:color w:val="000000" w:themeColor="text1"/>
          <w:sz w:val="20"/>
          <w:szCs w:val="20"/>
          <w:u w:val="none"/>
        </w:rPr>
        <w:t xml:space="preserve">target population know about the study. Prospective patients </w:t>
      </w:r>
      <w:r w:rsidR="000F0360">
        <w:rPr>
          <w:rStyle w:val="Hyperlink"/>
          <w:rFonts w:ascii="Times" w:hAnsi="Times" w:cs="Arial"/>
          <w:i/>
          <w:iCs/>
          <w:color w:val="000000" w:themeColor="text1"/>
          <w:sz w:val="20"/>
          <w:szCs w:val="20"/>
          <w:u w:val="none"/>
        </w:rPr>
        <w:t xml:space="preserve">were </w:t>
      </w:r>
      <w:r w:rsidRPr="0005261A">
        <w:rPr>
          <w:rStyle w:val="Hyperlink"/>
          <w:rFonts w:ascii="Times" w:hAnsi="Times" w:cs="Arial"/>
          <w:i/>
          <w:iCs/>
          <w:color w:val="000000" w:themeColor="text1"/>
          <w:sz w:val="20"/>
          <w:szCs w:val="20"/>
          <w:u w:val="none"/>
        </w:rPr>
        <w:t xml:space="preserve">screened for eligibility for the inclusion criteria and exclusion criteria by the study coordinators. Patients </w:t>
      </w:r>
      <w:r w:rsidR="000F0360">
        <w:rPr>
          <w:rStyle w:val="Hyperlink"/>
          <w:rFonts w:ascii="Times" w:hAnsi="Times" w:cs="Arial"/>
          <w:i/>
          <w:iCs/>
          <w:color w:val="000000" w:themeColor="text1"/>
          <w:sz w:val="20"/>
          <w:szCs w:val="20"/>
          <w:u w:val="none"/>
        </w:rPr>
        <w:t xml:space="preserve">who </w:t>
      </w:r>
      <w:r w:rsidRPr="0005261A">
        <w:rPr>
          <w:rStyle w:val="Hyperlink"/>
          <w:rFonts w:ascii="Times" w:hAnsi="Times" w:cs="Arial"/>
          <w:i/>
          <w:iCs/>
          <w:color w:val="000000" w:themeColor="text1"/>
          <w:sz w:val="20"/>
          <w:szCs w:val="20"/>
          <w:u w:val="none"/>
        </w:rPr>
        <w:t xml:space="preserve">fulfilled inclusion criteria will be introduced and explained about the study by the study coordinators and or site </w:t>
      </w:r>
      <w:r w:rsidR="001B6970">
        <w:rPr>
          <w:rStyle w:val="Hyperlink"/>
          <w:rFonts w:ascii="Times" w:hAnsi="Times" w:cs="Arial"/>
          <w:i/>
          <w:iCs/>
          <w:color w:val="000000" w:themeColor="text1"/>
          <w:sz w:val="20"/>
          <w:szCs w:val="20"/>
          <w:u w:val="none"/>
        </w:rPr>
        <w:t xml:space="preserve">principal </w:t>
      </w:r>
      <w:r w:rsidR="000F0360">
        <w:rPr>
          <w:rStyle w:val="Hyperlink"/>
          <w:rFonts w:ascii="Times" w:hAnsi="Times" w:cs="Arial"/>
          <w:i/>
          <w:iCs/>
          <w:color w:val="000000" w:themeColor="text1"/>
          <w:sz w:val="20"/>
          <w:szCs w:val="20"/>
          <w:u w:val="none"/>
        </w:rPr>
        <w:t>instigators</w:t>
      </w:r>
      <w:r w:rsidRPr="0005261A">
        <w:rPr>
          <w:rStyle w:val="Hyperlink"/>
          <w:rFonts w:ascii="Times" w:hAnsi="Times" w:cs="Arial"/>
          <w:i/>
          <w:iCs/>
          <w:color w:val="000000" w:themeColor="text1"/>
          <w:sz w:val="20"/>
          <w:szCs w:val="20"/>
          <w:u w:val="none"/>
        </w:rPr>
        <w:t xml:space="preserve">. </w:t>
      </w:r>
      <w:r w:rsidRPr="0005261A">
        <w:rPr>
          <w:rFonts w:ascii="Times" w:eastAsiaTheme="minorEastAsia" w:hAnsi="Times" w:cs="Arial"/>
          <w:i/>
          <w:iCs/>
          <w:color w:val="000000" w:themeColor="text1"/>
          <w:sz w:val="20"/>
          <w:szCs w:val="20"/>
        </w:rPr>
        <w:t xml:space="preserve">At the initial screening visit, the details of </w:t>
      </w:r>
      <w:r w:rsidR="000F0360">
        <w:rPr>
          <w:rFonts w:ascii="Times" w:eastAsiaTheme="minorEastAsia" w:hAnsi="Times" w:cs="Arial"/>
          <w:i/>
          <w:iCs/>
          <w:color w:val="000000" w:themeColor="text1"/>
          <w:sz w:val="20"/>
          <w:szCs w:val="20"/>
        </w:rPr>
        <w:t xml:space="preserve">the </w:t>
      </w:r>
      <w:r w:rsidRPr="0005261A">
        <w:rPr>
          <w:rFonts w:ascii="Times" w:eastAsiaTheme="minorEastAsia" w:hAnsi="Times" w:cs="Arial"/>
          <w:i/>
          <w:iCs/>
          <w:color w:val="000000" w:themeColor="text1"/>
          <w:sz w:val="20"/>
          <w:szCs w:val="20"/>
        </w:rPr>
        <w:t xml:space="preserve">study will be introduced. If the participant is agreeable and is thought to have met the inclusion and exclusion criteria, then he/she may enter the formal study enrollment phase. The signing of the consent statement and the procedures during screening and enrollment can occur on one day or separate calendar days and may occur over a period of up to 30 days. Subsequent study </w:t>
      </w:r>
      <w:r w:rsidR="000F0360">
        <w:rPr>
          <w:rFonts w:ascii="Times" w:eastAsiaTheme="minorEastAsia" w:hAnsi="Times" w:cs="Arial"/>
          <w:i/>
          <w:iCs/>
          <w:color w:val="000000" w:themeColor="text1"/>
          <w:sz w:val="20"/>
          <w:szCs w:val="20"/>
        </w:rPr>
        <w:t>follow-ups</w:t>
      </w:r>
      <w:r w:rsidRPr="0005261A">
        <w:rPr>
          <w:rFonts w:ascii="Times" w:eastAsiaTheme="minorEastAsia" w:hAnsi="Times" w:cs="Arial"/>
          <w:i/>
          <w:iCs/>
          <w:color w:val="000000" w:themeColor="text1"/>
          <w:sz w:val="20"/>
          <w:szCs w:val="20"/>
        </w:rPr>
        <w:t xml:space="preserve"> and procedures are shown.  </w:t>
      </w:r>
    </w:p>
    <w:p w14:paraId="61F15D96" w14:textId="52CD5F11" w:rsidR="00483247" w:rsidRPr="0005261A" w:rsidRDefault="00483247" w:rsidP="0005261A">
      <w:pPr>
        <w:rPr>
          <w:rFonts w:ascii="Times" w:hAnsi="Times" w:cs="Arial"/>
        </w:rPr>
      </w:pPr>
    </w:p>
    <w:sectPr w:rsidR="00483247" w:rsidRPr="0005261A" w:rsidSect="003D05AF">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6CC4" w14:textId="77777777" w:rsidR="00E011DA" w:rsidRDefault="00E011DA" w:rsidP="00E95B8E">
      <w:r>
        <w:separator/>
      </w:r>
    </w:p>
  </w:endnote>
  <w:endnote w:type="continuationSeparator" w:id="0">
    <w:p w14:paraId="4B172113" w14:textId="77777777" w:rsidR="00E011DA" w:rsidRDefault="00E011DA" w:rsidP="00E9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944"/>
      <w:docPartObj>
        <w:docPartGallery w:val="Page Numbers (Bottom of Page)"/>
        <w:docPartUnique/>
      </w:docPartObj>
    </w:sdtPr>
    <w:sdtContent>
      <w:sdt>
        <w:sdtPr>
          <w:id w:val="-1769616900"/>
          <w:docPartObj>
            <w:docPartGallery w:val="Page Numbers (Top of Page)"/>
            <w:docPartUnique/>
          </w:docPartObj>
        </w:sdtPr>
        <w:sdtContent>
          <w:p w14:paraId="1FF63C02" w14:textId="5EC7E754" w:rsidR="00E95B8E" w:rsidRDefault="00E95B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AA7543" w14:textId="77777777" w:rsidR="00E95B8E" w:rsidRDefault="00E9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A784" w14:textId="77777777" w:rsidR="00E011DA" w:rsidRDefault="00E011DA" w:rsidP="00E95B8E">
      <w:r>
        <w:separator/>
      </w:r>
    </w:p>
  </w:footnote>
  <w:footnote w:type="continuationSeparator" w:id="0">
    <w:p w14:paraId="71FCDC76" w14:textId="77777777" w:rsidR="00E011DA" w:rsidRDefault="00E011DA" w:rsidP="00E9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3CD"/>
    <w:multiLevelType w:val="hybridMultilevel"/>
    <w:tmpl w:val="C9B25296"/>
    <w:lvl w:ilvl="0" w:tplc="854416D6">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FB513D"/>
    <w:multiLevelType w:val="hybridMultilevel"/>
    <w:tmpl w:val="901E55E0"/>
    <w:lvl w:ilvl="0" w:tplc="854416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6780C"/>
    <w:multiLevelType w:val="hybridMultilevel"/>
    <w:tmpl w:val="7D06CC06"/>
    <w:lvl w:ilvl="0" w:tplc="727A375A">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E454B"/>
    <w:multiLevelType w:val="hybridMultilevel"/>
    <w:tmpl w:val="C29C8BF2"/>
    <w:lvl w:ilvl="0" w:tplc="92E28862">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35C41"/>
    <w:multiLevelType w:val="hybridMultilevel"/>
    <w:tmpl w:val="EA8A6C32"/>
    <w:lvl w:ilvl="0" w:tplc="727A375A">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F7234"/>
    <w:multiLevelType w:val="hybridMultilevel"/>
    <w:tmpl w:val="E4923148"/>
    <w:lvl w:ilvl="0" w:tplc="85441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749AF"/>
    <w:multiLevelType w:val="hybridMultilevel"/>
    <w:tmpl w:val="F7A04B9E"/>
    <w:lvl w:ilvl="0" w:tplc="727A375A">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82D9F"/>
    <w:multiLevelType w:val="hybridMultilevel"/>
    <w:tmpl w:val="EBF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3ED7"/>
    <w:multiLevelType w:val="hybridMultilevel"/>
    <w:tmpl w:val="A4107694"/>
    <w:lvl w:ilvl="0" w:tplc="41CCC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C4F2E"/>
    <w:multiLevelType w:val="hybridMultilevel"/>
    <w:tmpl w:val="0CD2179A"/>
    <w:lvl w:ilvl="0" w:tplc="40127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E182B"/>
    <w:multiLevelType w:val="hybridMultilevel"/>
    <w:tmpl w:val="BBA88A6A"/>
    <w:lvl w:ilvl="0" w:tplc="854416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60830"/>
    <w:multiLevelType w:val="hybridMultilevel"/>
    <w:tmpl w:val="CE2854EE"/>
    <w:lvl w:ilvl="0" w:tplc="3D1013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1C75"/>
    <w:multiLevelType w:val="hybridMultilevel"/>
    <w:tmpl w:val="8D3236C0"/>
    <w:lvl w:ilvl="0" w:tplc="2D94DD9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4661F"/>
    <w:multiLevelType w:val="hybridMultilevel"/>
    <w:tmpl w:val="168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32100"/>
    <w:multiLevelType w:val="hybridMultilevel"/>
    <w:tmpl w:val="8FBCAAF0"/>
    <w:lvl w:ilvl="0" w:tplc="A68488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C6B2A"/>
    <w:multiLevelType w:val="hybridMultilevel"/>
    <w:tmpl w:val="273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E69CB"/>
    <w:multiLevelType w:val="hybridMultilevel"/>
    <w:tmpl w:val="C62C4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050721">
    <w:abstractNumId w:val="0"/>
  </w:num>
  <w:num w:numId="2" w16cid:durableId="325859243">
    <w:abstractNumId w:val="10"/>
  </w:num>
  <w:num w:numId="3" w16cid:durableId="500005153">
    <w:abstractNumId w:val="5"/>
  </w:num>
  <w:num w:numId="4" w16cid:durableId="1171608220">
    <w:abstractNumId w:val="6"/>
  </w:num>
  <w:num w:numId="5" w16cid:durableId="1094474045">
    <w:abstractNumId w:val="2"/>
  </w:num>
  <w:num w:numId="6" w16cid:durableId="2091585865">
    <w:abstractNumId w:val="4"/>
  </w:num>
  <w:num w:numId="7" w16cid:durableId="229968531">
    <w:abstractNumId w:val="1"/>
  </w:num>
  <w:num w:numId="8" w16cid:durableId="573589773">
    <w:abstractNumId w:val="7"/>
  </w:num>
  <w:num w:numId="9" w16cid:durableId="1863207281">
    <w:abstractNumId w:val="15"/>
  </w:num>
  <w:num w:numId="10" w16cid:durableId="373699434">
    <w:abstractNumId w:val="9"/>
  </w:num>
  <w:num w:numId="11" w16cid:durableId="702940419">
    <w:abstractNumId w:val="8"/>
  </w:num>
  <w:num w:numId="12" w16cid:durableId="915014065">
    <w:abstractNumId w:val="13"/>
  </w:num>
  <w:num w:numId="13" w16cid:durableId="1807626230">
    <w:abstractNumId w:val="16"/>
  </w:num>
  <w:num w:numId="14" w16cid:durableId="414285444">
    <w:abstractNumId w:val="11"/>
  </w:num>
  <w:num w:numId="15" w16cid:durableId="2018464012">
    <w:abstractNumId w:val="3"/>
  </w:num>
  <w:num w:numId="16" w16cid:durableId="1641692060">
    <w:abstractNumId w:val="14"/>
  </w:num>
  <w:num w:numId="17" w16cid:durableId="17761758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rA0NDM0MLcAIiUdpeDU4uLM/DyQAiOjWgDmh+E2LQAAAA=="/>
  </w:docVars>
  <w:rsids>
    <w:rsidRoot w:val="00D362D2"/>
    <w:rsid w:val="00001D76"/>
    <w:rsid w:val="0000258D"/>
    <w:rsid w:val="0000377A"/>
    <w:rsid w:val="000069E0"/>
    <w:rsid w:val="00011E18"/>
    <w:rsid w:val="0001355E"/>
    <w:rsid w:val="00015F7B"/>
    <w:rsid w:val="00025ADA"/>
    <w:rsid w:val="00033873"/>
    <w:rsid w:val="00041AA9"/>
    <w:rsid w:val="00044C78"/>
    <w:rsid w:val="000453EC"/>
    <w:rsid w:val="0005261A"/>
    <w:rsid w:val="000571F4"/>
    <w:rsid w:val="000638C3"/>
    <w:rsid w:val="00064F92"/>
    <w:rsid w:val="000656A7"/>
    <w:rsid w:val="00071E51"/>
    <w:rsid w:val="00072551"/>
    <w:rsid w:val="000734D6"/>
    <w:rsid w:val="000752AF"/>
    <w:rsid w:val="00077E90"/>
    <w:rsid w:val="00080AA0"/>
    <w:rsid w:val="00080B92"/>
    <w:rsid w:val="00090652"/>
    <w:rsid w:val="000934DF"/>
    <w:rsid w:val="00094296"/>
    <w:rsid w:val="000A044C"/>
    <w:rsid w:val="000A6951"/>
    <w:rsid w:val="000B26BC"/>
    <w:rsid w:val="000B2D44"/>
    <w:rsid w:val="000C134B"/>
    <w:rsid w:val="000C67B9"/>
    <w:rsid w:val="000D3464"/>
    <w:rsid w:val="000D392A"/>
    <w:rsid w:val="000F0360"/>
    <w:rsid w:val="000F0F76"/>
    <w:rsid w:val="000F2BCF"/>
    <w:rsid w:val="000F4CE2"/>
    <w:rsid w:val="00102A4E"/>
    <w:rsid w:val="001063D9"/>
    <w:rsid w:val="00107260"/>
    <w:rsid w:val="001106A6"/>
    <w:rsid w:val="00114E37"/>
    <w:rsid w:val="00133F36"/>
    <w:rsid w:val="00134F5A"/>
    <w:rsid w:val="00137C3D"/>
    <w:rsid w:val="00141178"/>
    <w:rsid w:val="00142676"/>
    <w:rsid w:val="001453D0"/>
    <w:rsid w:val="00146FDA"/>
    <w:rsid w:val="001473BF"/>
    <w:rsid w:val="00151926"/>
    <w:rsid w:val="00154BB0"/>
    <w:rsid w:val="00154DA9"/>
    <w:rsid w:val="0015600C"/>
    <w:rsid w:val="001572A3"/>
    <w:rsid w:val="0016389A"/>
    <w:rsid w:val="001650F4"/>
    <w:rsid w:val="00165BD2"/>
    <w:rsid w:val="0018064D"/>
    <w:rsid w:val="0018223E"/>
    <w:rsid w:val="00192313"/>
    <w:rsid w:val="00194252"/>
    <w:rsid w:val="001965D1"/>
    <w:rsid w:val="00197066"/>
    <w:rsid w:val="001A24F3"/>
    <w:rsid w:val="001B0D71"/>
    <w:rsid w:val="001B6970"/>
    <w:rsid w:val="001C4CE4"/>
    <w:rsid w:val="001C5420"/>
    <w:rsid w:val="001C5DA5"/>
    <w:rsid w:val="001C7C2F"/>
    <w:rsid w:val="001D0734"/>
    <w:rsid w:val="001D089A"/>
    <w:rsid w:val="001E2957"/>
    <w:rsid w:val="001E30A6"/>
    <w:rsid w:val="001E33FC"/>
    <w:rsid w:val="001E5D76"/>
    <w:rsid w:val="001E5F85"/>
    <w:rsid w:val="001F106F"/>
    <w:rsid w:val="001F2DD1"/>
    <w:rsid w:val="002012C7"/>
    <w:rsid w:val="00201A31"/>
    <w:rsid w:val="00204AFF"/>
    <w:rsid w:val="00216572"/>
    <w:rsid w:val="00220EFA"/>
    <w:rsid w:val="00225368"/>
    <w:rsid w:val="0023195F"/>
    <w:rsid w:val="00233E2D"/>
    <w:rsid w:val="00234167"/>
    <w:rsid w:val="002415E1"/>
    <w:rsid w:val="00243EB7"/>
    <w:rsid w:val="00253B9A"/>
    <w:rsid w:val="00256469"/>
    <w:rsid w:val="00262005"/>
    <w:rsid w:val="002634E3"/>
    <w:rsid w:val="00266A40"/>
    <w:rsid w:val="00271ACF"/>
    <w:rsid w:val="00271C4B"/>
    <w:rsid w:val="00282FCD"/>
    <w:rsid w:val="00285249"/>
    <w:rsid w:val="00286A37"/>
    <w:rsid w:val="002906AE"/>
    <w:rsid w:val="00290937"/>
    <w:rsid w:val="0029118C"/>
    <w:rsid w:val="00293D26"/>
    <w:rsid w:val="00293DA3"/>
    <w:rsid w:val="0029403E"/>
    <w:rsid w:val="00296DCD"/>
    <w:rsid w:val="00297B5B"/>
    <w:rsid w:val="00297DE6"/>
    <w:rsid w:val="002A0980"/>
    <w:rsid w:val="002A2EB0"/>
    <w:rsid w:val="002B34A4"/>
    <w:rsid w:val="002B3D24"/>
    <w:rsid w:val="002C028D"/>
    <w:rsid w:val="002C0970"/>
    <w:rsid w:val="002C76DE"/>
    <w:rsid w:val="002D0405"/>
    <w:rsid w:val="002D10B4"/>
    <w:rsid w:val="002D3B12"/>
    <w:rsid w:val="002D3B60"/>
    <w:rsid w:val="002D590D"/>
    <w:rsid w:val="002D7AAC"/>
    <w:rsid w:val="002D7C4B"/>
    <w:rsid w:val="002E3114"/>
    <w:rsid w:val="00301611"/>
    <w:rsid w:val="00303774"/>
    <w:rsid w:val="00304463"/>
    <w:rsid w:val="00306800"/>
    <w:rsid w:val="00310EEE"/>
    <w:rsid w:val="003143FD"/>
    <w:rsid w:val="00315337"/>
    <w:rsid w:val="00324C14"/>
    <w:rsid w:val="00330321"/>
    <w:rsid w:val="00342A1F"/>
    <w:rsid w:val="003526B1"/>
    <w:rsid w:val="0036716E"/>
    <w:rsid w:val="00373101"/>
    <w:rsid w:val="00375AD1"/>
    <w:rsid w:val="00376139"/>
    <w:rsid w:val="003977A5"/>
    <w:rsid w:val="003A0817"/>
    <w:rsid w:val="003A1725"/>
    <w:rsid w:val="003B1940"/>
    <w:rsid w:val="003B5076"/>
    <w:rsid w:val="003C1E7F"/>
    <w:rsid w:val="003C7121"/>
    <w:rsid w:val="003D0218"/>
    <w:rsid w:val="003D05AF"/>
    <w:rsid w:val="003D2057"/>
    <w:rsid w:val="003D2623"/>
    <w:rsid w:val="003D3948"/>
    <w:rsid w:val="003E0DFB"/>
    <w:rsid w:val="003E558B"/>
    <w:rsid w:val="003E6AD5"/>
    <w:rsid w:val="003F0DF5"/>
    <w:rsid w:val="004070A1"/>
    <w:rsid w:val="004102D2"/>
    <w:rsid w:val="004110F0"/>
    <w:rsid w:val="004146B8"/>
    <w:rsid w:val="00417A83"/>
    <w:rsid w:val="00425211"/>
    <w:rsid w:val="0042610C"/>
    <w:rsid w:val="00434A4B"/>
    <w:rsid w:val="00441D17"/>
    <w:rsid w:val="00447B05"/>
    <w:rsid w:val="004514EC"/>
    <w:rsid w:val="00451994"/>
    <w:rsid w:val="00453AD2"/>
    <w:rsid w:val="004562FF"/>
    <w:rsid w:val="004613BA"/>
    <w:rsid w:val="00465AE9"/>
    <w:rsid w:val="00483247"/>
    <w:rsid w:val="00486EDD"/>
    <w:rsid w:val="00490110"/>
    <w:rsid w:val="00493D7B"/>
    <w:rsid w:val="00494656"/>
    <w:rsid w:val="00497682"/>
    <w:rsid w:val="004A147A"/>
    <w:rsid w:val="004A688D"/>
    <w:rsid w:val="004B3435"/>
    <w:rsid w:val="004B4059"/>
    <w:rsid w:val="004C411D"/>
    <w:rsid w:val="004C4326"/>
    <w:rsid w:val="004C4BB8"/>
    <w:rsid w:val="004D5A41"/>
    <w:rsid w:val="004D6A6D"/>
    <w:rsid w:val="004E210E"/>
    <w:rsid w:val="004E3EE1"/>
    <w:rsid w:val="004F38AE"/>
    <w:rsid w:val="004F55A2"/>
    <w:rsid w:val="004F6481"/>
    <w:rsid w:val="00500FE9"/>
    <w:rsid w:val="005020C9"/>
    <w:rsid w:val="00512783"/>
    <w:rsid w:val="0051404B"/>
    <w:rsid w:val="005269E2"/>
    <w:rsid w:val="005275BD"/>
    <w:rsid w:val="0053089D"/>
    <w:rsid w:val="00531BAB"/>
    <w:rsid w:val="00533072"/>
    <w:rsid w:val="00533735"/>
    <w:rsid w:val="0054286D"/>
    <w:rsid w:val="0054462E"/>
    <w:rsid w:val="00544CD4"/>
    <w:rsid w:val="00545F5F"/>
    <w:rsid w:val="00547B7A"/>
    <w:rsid w:val="005523C9"/>
    <w:rsid w:val="0055244E"/>
    <w:rsid w:val="00555BBE"/>
    <w:rsid w:val="00556CC8"/>
    <w:rsid w:val="00564156"/>
    <w:rsid w:val="005649B1"/>
    <w:rsid w:val="00565303"/>
    <w:rsid w:val="00565557"/>
    <w:rsid w:val="00571ED7"/>
    <w:rsid w:val="005726BC"/>
    <w:rsid w:val="005776DE"/>
    <w:rsid w:val="00577C27"/>
    <w:rsid w:val="005827C1"/>
    <w:rsid w:val="00584129"/>
    <w:rsid w:val="005868E8"/>
    <w:rsid w:val="0058768D"/>
    <w:rsid w:val="005908DD"/>
    <w:rsid w:val="0059394C"/>
    <w:rsid w:val="00593C9F"/>
    <w:rsid w:val="005A41A7"/>
    <w:rsid w:val="005B0853"/>
    <w:rsid w:val="005B2891"/>
    <w:rsid w:val="005D3703"/>
    <w:rsid w:val="005E0DB2"/>
    <w:rsid w:val="005E2B90"/>
    <w:rsid w:val="005E4102"/>
    <w:rsid w:val="005E475A"/>
    <w:rsid w:val="005F7A7C"/>
    <w:rsid w:val="006005C4"/>
    <w:rsid w:val="006024F2"/>
    <w:rsid w:val="00612A58"/>
    <w:rsid w:val="006137D2"/>
    <w:rsid w:val="00614871"/>
    <w:rsid w:val="00615284"/>
    <w:rsid w:val="00617ECD"/>
    <w:rsid w:val="006219FF"/>
    <w:rsid w:val="00624A3A"/>
    <w:rsid w:val="00630219"/>
    <w:rsid w:val="006349E2"/>
    <w:rsid w:val="0063795B"/>
    <w:rsid w:val="00643C76"/>
    <w:rsid w:val="0064515C"/>
    <w:rsid w:val="00665BF4"/>
    <w:rsid w:val="00670E04"/>
    <w:rsid w:val="0067249D"/>
    <w:rsid w:val="006727BC"/>
    <w:rsid w:val="00672FBA"/>
    <w:rsid w:val="00674DE9"/>
    <w:rsid w:val="00676496"/>
    <w:rsid w:val="00683387"/>
    <w:rsid w:val="00684F7C"/>
    <w:rsid w:val="0068562F"/>
    <w:rsid w:val="0069428C"/>
    <w:rsid w:val="00694A71"/>
    <w:rsid w:val="006B13F6"/>
    <w:rsid w:val="006B1575"/>
    <w:rsid w:val="006B37FD"/>
    <w:rsid w:val="006B45CC"/>
    <w:rsid w:val="006C4B4E"/>
    <w:rsid w:val="006D05B7"/>
    <w:rsid w:val="006D29C6"/>
    <w:rsid w:val="006D3D88"/>
    <w:rsid w:val="006D4682"/>
    <w:rsid w:val="006D5D2C"/>
    <w:rsid w:val="006F3BB4"/>
    <w:rsid w:val="00700A7A"/>
    <w:rsid w:val="00700AA2"/>
    <w:rsid w:val="00702D77"/>
    <w:rsid w:val="007038FA"/>
    <w:rsid w:val="00703E7C"/>
    <w:rsid w:val="00707E4B"/>
    <w:rsid w:val="00712C9A"/>
    <w:rsid w:val="0071511D"/>
    <w:rsid w:val="007218D6"/>
    <w:rsid w:val="007232C4"/>
    <w:rsid w:val="00725EAE"/>
    <w:rsid w:val="007272E4"/>
    <w:rsid w:val="007372D9"/>
    <w:rsid w:val="00741D95"/>
    <w:rsid w:val="00742A29"/>
    <w:rsid w:val="00750300"/>
    <w:rsid w:val="00753AC6"/>
    <w:rsid w:val="007542D0"/>
    <w:rsid w:val="00755991"/>
    <w:rsid w:val="00756D2C"/>
    <w:rsid w:val="00761573"/>
    <w:rsid w:val="00770F13"/>
    <w:rsid w:val="00774A03"/>
    <w:rsid w:val="0077725F"/>
    <w:rsid w:val="0078099A"/>
    <w:rsid w:val="00781DE0"/>
    <w:rsid w:val="00782C04"/>
    <w:rsid w:val="007872D6"/>
    <w:rsid w:val="007906FF"/>
    <w:rsid w:val="00792620"/>
    <w:rsid w:val="00792FB5"/>
    <w:rsid w:val="0079612B"/>
    <w:rsid w:val="007A1779"/>
    <w:rsid w:val="007A4E28"/>
    <w:rsid w:val="007A56C6"/>
    <w:rsid w:val="007A687C"/>
    <w:rsid w:val="007B0E1C"/>
    <w:rsid w:val="007C057E"/>
    <w:rsid w:val="007C086B"/>
    <w:rsid w:val="007C282A"/>
    <w:rsid w:val="007D0CAA"/>
    <w:rsid w:val="007D149D"/>
    <w:rsid w:val="007D1AD5"/>
    <w:rsid w:val="007D2998"/>
    <w:rsid w:val="007E5318"/>
    <w:rsid w:val="007F00FA"/>
    <w:rsid w:val="007F12AA"/>
    <w:rsid w:val="007F53E9"/>
    <w:rsid w:val="00801D6B"/>
    <w:rsid w:val="0080223C"/>
    <w:rsid w:val="008039F5"/>
    <w:rsid w:val="00807986"/>
    <w:rsid w:val="00810A42"/>
    <w:rsid w:val="00813495"/>
    <w:rsid w:val="0081497E"/>
    <w:rsid w:val="008212C8"/>
    <w:rsid w:val="00830A69"/>
    <w:rsid w:val="008323CF"/>
    <w:rsid w:val="0084269B"/>
    <w:rsid w:val="00852682"/>
    <w:rsid w:val="008704F0"/>
    <w:rsid w:val="008713C9"/>
    <w:rsid w:val="0087270F"/>
    <w:rsid w:val="00880E7B"/>
    <w:rsid w:val="0089157E"/>
    <w:rsid w:val="008A522C"/>
    <w:rsid w:val="008A5FFA"/>
    <w:rsid w:val="008A75F4"/>
    <w:rsid w:val="008B1634"/>
    <w:rsid w:val="008B688A"/>
    <w:rsid w:val="008C1B63"/>
    <w:rsid w:val="008C4037"/>
    <w:rsid w:val="008C425F"/>
    <w:rsid w:val="008D3E1E"/>
    <w:rsid w:val="008D708A"/>
    <w:rsid w:val="008E075E"/>
    <w:rsid w:val="008E3B66"/>
    <w:rsid w:val="008E5915"/>
    <w:rsid w:val="008E72E2"/>
    <w:rsid w:val="008F3EF8"/>
    <w:rsid w:val="008F45EF"/>
    <w:rsid w:val="0090060D"/>
    <w:rsid w:val="0090205E"/>
    <w:rsid w:val="00902837"/>
    <w:rsid w:val="0090302C"/>
    <w:rsid w:val="009032C5"/>
    <w:rsid w:val="00912751"/>
    <w:rsid w:val="009212D4"/>
    <w:rsid w:val="009227B5"/>
    <w:rsid w:val="00924855"/>
    <w:rsid w:val="00925BB1"/>
    <w:rsid w:val="00932395"/>
    <w:rsid w:val="00945A0D"/>
    <w:rsid w:val="00952201"/>
    <w:rsid w:val="00953527"/>
    <w:rsid w:val="0095657B"/>
    <w:rsid w:val="009567E4"/>
    <w:rsid w:val="00957389"/>
    <w:rsid w:val="00957A0C"/>
    <w:rsid w:val="009608B7"/>
    <w:rsid w:val="0096315B"/>
    <w:rsid w:val="00963E7A"/>
    <w:rsid w:val="00965A7A"/>
    <w:rsid w:val="00966577"/>
    <w:rsid w:val="0096689F"/>
    <w:rsid w:val="00971E24"/>
    <w:rsid w:val="00972904"/>
    <w:rsid w:val="00981ED4"/>
    <w:rsid w:val="009826D6"/>
    <w:rsid w:val="009919FC"/>
    <w:rsid w:val="00992B21"/>
    <w:rsid w:val="009963F3"/>
    <w:rsid w:val="009A1B42"/>
    <w:rsid w:val="009A3BA3"/>
    <w:rsid w:val="009A5273"/>
    <w:rsid w:val="009A5F27"/>
    <w:rsid w:val="009B2AF5"/>
    <w:rsid w:val="009B58C5"/>
    <w:rsid w:val="009B7B57"/>
    <w:rsid w:val="009C10C1"/>
    <w:rsid w:val="009C72EC"/>
    <w:rsid w:val="009D3E4C"/>
    <w:rsid w:val="009D408A"/>
    <w:rsid w:val="009D4D05"/>
    <w:rsid w:val="009E1220"/>
    <w:rsid w:val="009E19C4"/>
    <w:rsid w:val="009E20F8"/>
    <w:rsid w:val="009F0C3A"/>
    <w:rsid w:val="009F15CA"/>
    <w:rsid w:val="00A018DE"/>
    <w:rsid w:val="00A07149"/>
    <w:rsid w:val="00A14079"/>
    <w:rsid w:val="00A150D2"/>
    <w:rsid w:val="00A15375"/>
    <w:rsid w:val="00A155B1"/>
    <w:rsid w:val="00A15920"/>
    <w:rsid w:val="00A24377"/>
    <w:rsid w:val="00A24F34"/>
    <w:rsid w:val="00A304B2"/>
    <w:rsid w:val="00A31BFE"/>
    <w:rsid w:val="00A37134"/>
    <w:rsid w:val="00A44EFC"/>
    <w:rsid w:val="00A52BF5"/>
    <w:rsid w:val="00A555BA"/>
    <w:rsid w:val="00A56682"/>
    <w:rsid w:val="00A67778"/>
    <w:rsid w:val="00A73D8F"/>
    <w:rsid w:val="00A802FB"/>
    <w:rsid w:val="00A80D76"/>
    <w:rsid w:val="00A91899"/>
    <w:rsid w:val="00A94252"/>
    <w:rsid w:val="00A95610"/>
    <w:rsid w:val="00A968EE"/>
    <w:rsid w:val="00AA3A28"/>
    <w:rsid w:val="00AB2D76"/>
    <w:rsid w:val="00AC2B65"/>
    <w:rsid w:val="00AC5623"/>
    <w:rsid w:val="00AC58E7"/>
    <w:rsid w:val="00AD01C4"/>
    <w:rsid w:val="00AD0387"/>
    <w:rsid w:val="00AD0C8B"/>
    <w:rsid w:val="00AD18B2"/>
    <w:rsid w:val="00AD4FAB"/>
    <w:rsid w:val="00AD541C"/>
    <w:rsid w:val="00AF23B5"/>
    <w:rsid w:val="00AF2AD2"/>
    <w:rsid w:val="00B0141B"/>
    <w:rsid w:val="00B0268B"/>
    <w:rsid w:val="00B02A63"/>
    <w:rsid w:val="00B13DE5"/>
    <w:rsid w:val="00B14206"/>
    <w:rsid w:val="00B1505D"/>
    <w:rsid w:val="00B160D4"/>
    <w:rsid w:val="00B24FA0"/>
    <w:rsid w:val="00B26146"/>
    <w:rsid w:val="00B26773"/>
    <w:rsid w:val="00B36B52"/>
    <w:rsid w:val="00B4025B"/>
    <w:rsid w:val="00B557DB"/>
    <w:rsid w:val="00B57901"/>
    <w:rsid w:val="00B64864"/>
    <w:rsid w:val="00B74898"/>
    <w:rsid w:val="00B76EE0"/>
    <w:rsid w:val="00B85525"/>
    <w:rsid w:val="00B85A93"/>
    <w:rsid w:val="00B95D4F"/>
    <w:rsid w:val="00BB0147"/>
    <w:rsid w:val="00BC04EE"/>
    <w:rsid w:val="00BC44A2"/>
    <w:rsid w:val="00BC6528"/>
    <w:rsid w:val="00BC7B9E"/>
    <w:rsid w:val="00BD197B"/>
    <w:rsid w:val="00BE06CF"/>
    <w:rsid w:val="00BF194C"/>
    <w:rsid w:val="00BF3DD4"/>
    <w:rsid w:val="00C015BB"/>
    <w:rsid w:val="00C02C4B"/>
    <w:rsid w:val="00C03118"/>
    <w:rsid w:val="00C0695E"/>
    <w:rsid w:val="00C06BBB"/>
    <w:rsid w:val="00C1228A"/>
    <w:rsid w:val="00C22AFE"/>
    <w:rsid w:val="00C243B2"/>
    <w:rsid w:val="00C27280"/>
    <w:rsid w:val="00C3105A"/>
    <w:rsid w:val="00C34AC3"/>
    <w:rsid w:val="00C36064"/>
    <w:rsid w:val="00C42E7C"/>
    <w:rsid w:val="00C43F9A"/>
    <w:rsid w:val="00C47645"/>
    <w:rsid w:val="00C50F37"/>
    <w:rsid w:val="00C57446"/>
    <w:rsid w:val="00C60F9A"/>
    <w:rsid w:val="00C61E33"/>
    <w:rsid w:val="00C7224D"/>
    <w:rsid w:val="00C806D7"/>
    <w:rsid w:val="00C83049"/>
    <w:rsid w:val="00C831A6"/>
    <w:rsid w:val="00C84158"/>
    <w:rsid w:val="00C857A8"/>
    <w:rsid w:val="00C86168"/>
    <w:rsid w:val="00C87262"/>
    <w:rsid w:val="00C95457"/>
    <w:rsid w:val="00CA0A92"/>
    <w:rsid w:val="00CA10FE"/>
    <w:rsid w:val="00CA3849"/>
    <w:rsid w:val="00CA3E16"/>
    <w:rsid w:val="00CA4935"/>
    <w:rsid w:val="00CB307A"/>
    <w:rsid w:val="00CB6046"/>
    <w:rsid w:val="00CC1A57"/>
    <w:rsid w:val="00CC3417"/>
    <w:rsid w:val="00CC695D"/>
    <w:rsid w:val="00CC75BE"/>
    <w:rsid w:val="00CD0A20"/>
    <w:rsid w:val="00CD2148"/>
    <w:rsid w:val="00CD50B2"/>
    <w:rsid w:val="00CD5195"/>
    <w:rsid w:val="00CE1AF7"/>
    <w:rsid w:val="00CE497B"/>
    <w:rsid w:val="00CE6B68"/>
    <w:rsid w:val="00CF79FF"/>
    <w:rsid w:val="00D00E68"/>
    <w:rsid w:val="00D02823"/>
    <w:rsid w:val="00D1155C"/>
    <w:rsid w:val="00D1168D"/>
    <w:rsid w:val="00D144F9"/>
    <w:rsid w:val="00D2179F"/>
    <w:rsid w:val="00D3515B"/>
    <w:rsid w:val="00D362D2"/>
    <w:rsid w:val="00D37F3F"/>
    <w:rsid w:val="00D467FB"/>
    <w:rsid w:val="00D47878"/>
    <w:rsid w:val="00D5525B"/>
    <w:rsid w:val="00D55A8C"/>
    <w:rsid w:val="00D56293"/>
    <w:rsid w:val="00D61655"/>
    <w:rsid w:val="00D61774"/>
    <w:rsid w:val="00D61C0A"/>
    <w:rsid w:val="00D633CD"/>
    <w:rsid w:val="00D652B4"/>
    <w:rsid w:val="00D663E4"/>
    <w:rsid w:val="00D675DC"/>
    <w:rsid w:val="00D70A9D"/>
    <w:rsid w:val="00D738F1"/>
    <w:rsid w:val="00D73A2D"/>
    <w:rsid w:val="00D84045"/>
    <w:rsid w:val="00D84A20"/>
    <w:rsid w:val="00D95E81"/>
    <w:rsid w:val="00DA254D"/>
    <w:rsid w:val="00DA4A82"/>
    <w:rsid w:val="00DA6B17"/>
    <w:rsid w:val="00DC4EFE"/>
    <w:rsid w:val="00DC5612"/>
    <w:rsid w:val="00DD1704"/>
    <w:rsid w:val="00DD34CF"/>
    <w:rsid w:val="00DD53E1"/>
    <w:rsid w:val="00DD572B"/>
    <w:rsid w:val="00DD79EE"/>
    <w:rsid w:val="00DE37F2"/>
    <w:rsid w:val="00DE770D"/>
    <w:rsid w:val="00DF26BB"/>
    <w:rsid w:val="00E011DA"/>
    <w:rsid w:val="00E05F1A"/>
    <w:rsid w:val="00E2040A"/>
    <w:rsid w:val="00E21880"/>
    <w:rsid w:val="00E2641A"/>
    <w:rsid w:val="00E35F4D"/>
    <w:rsid w:val="00E3666D"/>
    <w:rsid w:val="00E41290"/>
    <w:rsid w:val="00E414B7"/>
    <w:rsid w:val="00E52856"/>
    <w:rsid w:val="00E52D7C"/>
    <w:rsid w:val="00E53D72"/>
    <w:rsid w:val="00E558E3"/>
    <w:rsid w:val="00E55D8F"/>
    <w:rsid w:val="00E618E3"/>
    <w:rsid w:val="00E61B7E"/>
    <w:rsid w:val="00E62569"/>
    <w:rsid w:val="00E63AB1"/>
    <w:rsid w:val="00E733C4"/>
    <w:rsid w:val="00E81296"/>
    <w:rsid w:val="00E8191B"/>
    <w:rsid w:val="00E87BB3"/>
    <w:rsid w:val="00E94E4C"/>
    <w:rsid w:val="00E95B8E"/>
    <w:rsid w:val="00E9697E"/>
    <w:rsid w:val="00EA3187"/>
    <w:rsid w:val="00EA686A"/>
    <w:rsid w:val="00EA7E0C"/>
    <w:rsid w:val="00EC3D3A"/>
    <w:rsid w:val="00ED0A31"/>
    <w:rsid w:val="00ED3191"/>
    <w:rsid w:val="00ED7C8D"/>
    <w:rsid w:val="00EE43A7"/>
    <w:rsid w:val="00EE6E30"/>
    <w:rsid w:val="00EF0147"/>
    <w:rsid w:val="00EF06AC"/>
    <w:rsid w:val="00EF2BE8"/>
    <w:rsid w:val="00EF4C05"/>
    <w:rsid w:val="00EF4E58"/>
    <w:rsid w:val="00EF55A9"/>
    <w:rsid w:val="00EF6606"/>
    <w:rsid w:val="00F012BD"/>
    <w:rsid w:val="00F01E7F"/>
    <w:rsid w:val="00F04A55"/>
    <w:rsid w:val="00F07573"/>
    <w:rsid w:val="00F07A95"/>
    <w:rsid w:val="00F10F2A"/>
    <w:rsid w:val="00F14DFE"/>
    <w:rsid w:val="00F15F87"/>
    <w:rsid w:val="00F16003"/>
    <w:rsid w:val="00F20BF9"/>
    <w:rsid w:val="00F22B17"/>
    <w:rsid w:val="00F24E0D"/>
    <w:rsid w:val="00F30648"/>
    <w:rsid w:val="00F336F4"/>
    <w:rsid w:val="00F40032"/>
    <w:rsid w:val="00F442FC"/>
    <w:rsid w:val="00F47293"/>
    <w:rsid w:val="00F54F8B"/>
    <w:rsid w:val="00F57350"/>
    <w:rsid w:val="00F5752D"/>
    <w:rsid w:val="00F62070"/>
    <w:rsid w:val="00F63CBF"/>
    <w:rsid w:val="00F63E77"/>
    <w:rsid w:val="00F65002"/>
    <w:rsid w:val="00F66981"/>
    <w:rsid w:val="00F675C2"/>
    <w:rsid w:val="00F74888"/>
    <w:rsid w:val="00F80DA7"/>
    <w:rsid w:val="00F84805"/>
    <w:rsid w:val="00F94960"/>
    <w:rsid w:val="00FA7323"/>
    <w:rsid w:val="00FA7C4F"/>
    <w:rsid w:val="00FC2AFA"/>
    <w:rsid w:val="00FC407F"/>
    <w:rsid w:val="00FC5FC6"/>
    <w:rsid w:val="00FC735A"/>
    <w:rsid w:val="00FD252E"/>
    <w:rsid w:val="00FD3592"/>
    <w:rsid w:val="00FE38C3"/>
    <w:rsid w:val="00FE52EF"/>
    <w:rsid w:val="00FE7E43"/>
    <w:rsid w:val="00FF412E"/>
    <w:rsid w:val="00FF41FD"/>
    <w:rsid w:val="00FF42BB"/>
    <w:rsid w:val="00FF4A0A"/>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5A8"/>
  <w15:chartTrackingRefBased/>
  <w15:docId w15:val="{BBA2A376-730A-4F12-A0C9-A7576D89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46"/>
    <w:rPr>
      <w:rFonts w:eastAsia="Times New Roman"/>
    </w:rPr>
  </w:style>
  <w:style w:type="paragraph" w:styleId="Heading1">
    <w:name w:val="heading 1"/>
    <w:basedOn w:val="Normal"/>
    <w:next w:val="Normal"/>
    <w:link w:val="Heading1Char"/>
    <w:uiPriority w:val="9"/>
    <w:qFormat/>
    <w:rsid w:val="00AD01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7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7B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C5623"/>
  </w:style>
  <w:style w:type="paragraph" w:styleId="Title">
    <w:name w:val="Title"/>
    <w:basedOn w:val="Normal"/>
    <w:next w:val="Normal"/>
    <w:link w:val="TitleChar"/>
    <w:uiPriority w:val="10"/>
    <w:qFormat/>
    <w:rsid w:val="00F20B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BF9"/>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AD01C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7270F"/>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425211"/>
    <w:rPr>
      <w:sz w:val="16"/>
      <w:szCs w:val="16"/>
    </w:rPr>
  </w:style>
  <w:style w:type="paragraph" w:styleId="CommentText">
    <w:name w:val="annotation text"/>
    <w:basedOn w:val="Normal"/>
    <w:link w:val="CommentTextChar"/>
    <w:uiPriority w:val="99"/>
    <w:unhideWhenUsed/>
    <w:rsid w:val="00425211"/>
    <w:rPr>
      <w:rFonts w:eastAsiaTheme="minorHAnsi"/>
      <w:sz w:val="20"/>
      <w:szCs w:val="20"/>
    </w:rPr>
  </w:style>
  <w:style w:type="character" w:customStyle="1" w:styleId="CommentTextChar">
    <w:name w:val="Comment Text Char"/>
    <w:basedOn w:val="DefaultParagraphFont"/>
    <w:link w:val="CommentText"/>
    <w:uiPriority w:val="99"/>
    <w:rsid w:val="00425211"/>
    <w:rPr>
      <w:sz w:val="20"/>
      <w:szCs w:val="20"/>
      <w:lang w:val="en-GB"/>
    </w:rPr>
  </w:style>
  <w:style w:type="paragraph" w:styleId="CommentSubject">
    <w:name w:val="annotation subject"/>
    <w:basedOn w:val="CommentText"/>
    <w:next w:val="CommentText"/>
    <w:link w:val="CommentSubjectChar"/>
    <w:uiPriority w:val="99"/>
    <w:semiHidden/>
    <w:unhideWhenUsed/>
    <w:rsid w:val="00425211"/>
    <w:rPr>
      <w:b/>
      <w:bCs/>
    </w:rPr>
  </w:style>
  <w:style w:type="character" w:customStyle="1" w:styleId="CommentSubjectChar">
    <w:name w:val="Comment Subject Char"/>
    <w:basedOn w:val="CommentTextChar"/>
    <w:link w:val="CommentSubject"/>
    <w:uiPriority w:val="99"/>
    <w:semiHidden/>
    <w:rsid w:val="00425211"/>
    <w:rPr>
      <w:b/>
      <w:bCs/>
      <w:sz w:val="20"/>
      <w:szCs w:val="20"/>
      <w:lang w:val="en-GB"/>
    </w:rPr>
  </w:style>
  <w:style w:type="paragraph" w:styleId="BalloonText">
    <w:name w:val="Balloon Text"/>
    <w:basedOn w:val="Normal"/>
    <w:link w:val="BalloonTextChar"/>
    <w:uiPriority w:val="99"/>
    <w:semiHidden/>
    <w:unhideWhenUsed/>
    <w:rsid w:val="0042521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25211"/>
    <w:rPr>
      <w:rFonts w:ascii="Segoe UI" w:hAnsi="Segoe UI" w:cs="Segoe UI"/>
      <w:sz w:val="18"/>
      <w:szCs w:val="18"/>
      <w:lang w:val="en-GB"/>
    </w:rPr>
  </w:style>
  <w:style w:type="paragraph" w:styleId="ListParagraph">
    <w:name w:val="List Paragraph"/>
    <w:basedOn w:val="Normal"/>
    <w:link w:val="ListParagraphChar"/>
    <w:uiPriority w:val="34"/>
    <w:qFormat/>
    <w:rsid w:val="000656A7"/>
    <w:pPr>
      <w:ind w:left="720"/>
      <w:contextualSpacing/>
    </w:pPr>
    <w:rPr>
      <w:rFonts w:eastAsiaTheme="minorHAnsi"/>
    </w:rPr>
  </w:style>
  <w:style w:type="paragraph" w:styleId="Revision">
    <w:name w:val="Revision"/>
    <w:hidden/>
    <w:uiPriority w:val="99"/>
    <w:semiHidden/>
    <w:rsid w:val="00C36064"/>
  </w:style>
  <w:style w:type="character" w:customStyle="1" w:styleId="ListParagraphChar">
    <w:name w:val="List Paragraph Char"/>
    <w:basedOn w:val="DefaultParagraphFont"/>
    <w:link w:val="ListParagraph"/>
    <w:uiPriority w:val="34"/>
    <w:rsid w:val="001965D1"/>
  </w:style>
  <w:style w:type="character" w:styleId="Hyperlink">
    <w:name w:val="Hyperlink"/>
    <w:basedOn w:val="DefaultParagraphFont"/>
    <w:unhideWhenUsed/>
    <w:qFormat/>
    <w:rsid w:val="00D02823"/>
    <w:rPr>
      <w:color w:val="0563C1" w:themeColor="hyperlink"/>
      <w:u w:val="single"/>
    </w:rPr>
  </w:style>
  <w:style w:type="character" w:customStyle="1" w:styleId="UnresolvedMention1">
    <w:name w:val="Unresolved Mention1"/>
    <w:basedOn w:val="DefaultParagraphFont"/>
    <w:uiPriority w:val="99"/>
    <w:semiHidden/>
    <w:unhideWhenUsed/>
    <w:rsid w:val="00AF2AD2"/>
    <w:rPr>
      <w:color w:val="605E5C"/>
      <w:shd w:val="clear" w:color="auto" w:fill="E1DFDD"/>
    </w:rPr>
  </w:style>
  <w:style w:type="character" w:styleId="Strong">
    <w:name w:val="Strong"/>
    <w:basedOn w:val="DefaultParagraphFont"/>
    <w:uiPriority w:val="22"/>
    <w:qFormat/>
    <w:rsid w:val="00271C4B"/>
    <w:rPr>
      <w:b/>
      <w:bCs/>
    </w:rPr>
  </w:style>
  <w:style w:type="character" w:customStyle="1" w:styleId="Heading3Char">
    <w:name w:val="Heading 3 Char"/>
    <w:basedOn w:val="DefaultParagraphFont"/>
    <w:link w:val="Heading3"/>
    <w:uiPriority w:val="9"/>
    <w:semiHidden/>
    <w:rsid w:val="00BC7B9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BC7B9E"/>
    <w:rPr>
      <w:color w:val="605E5C"/>
      <w:shd w:val="clear" w:color="auto" w:fill="E1DFDD"/>
    </w:rPr>
  </w:style>
  <w:style w:type="paragraph" w:customStyle="1" w:styleId="Default">
    <w:name w:val="Default"/>
    <w:rsid w:val="00483247"/>
    <w:pPr>
      <w:autoSpaceDE w:val="0"/>
      <w:autoSpaceDN w:val="0"/>
      <w:adjustRightInd w:val="0"/>
      <w:spacing w:before="200"/>
    </w:pPr>
    <w:rPr>
      <w:rFonts w:ascii="Arial" w:eastAsiaTheme="minorEastAsia" w:hAnsi="Arial" w:cs="Arial"/>
      <w:color w:val="000000"/>
    </w:rPr>
  </w:style>
  <w:style w:type="paragraph" w:styleId="Header">
    <w:name w:val="header"/>
    <w:basedOn w:val="Normal"/>
    <w:link w:val="HeaderChar"/>
    <w:uiPriority w:val="99"/>
    <w:unhideWhenUsed/>
    <w:rsid w:val="00E95B8E"/>
    <w:pPr>
      <w:tabs>
        <w:tab w:val="center" w:pos="4680"/>
        <w:tab w:val="right" w:pos="9360"/>
      </w:tabs>
    </w:pPr>
  </w:style>
  <w:style w:type="character" w:customStyle="1" w:styleId="HeaderChar">
    <w:name w:val="Header Char"/>
    <w:basedOn w:val="DefaultParagraphFont"/>
    <w:link w:val="Header"/>
    <w:uiPriority w:val="99"/>
    <w:rsid w:val="00E95B8E"/>
    <w:rPr>
      <w:rFonts w:eastAsia="Times New Roman"/>
    </w:rPr>
  </w:style>
  <w:style w:type="paragraph" w:styleId="Footer">
    <w:name w:val="footer"/>
    <w:basedOn w:val="Normal"/>
    <w:link w:val="FooterChar"/>
    <w:uiPriority w:val="99"/>
    <w:unhideWhenUsed/>
    <w:rsid w:val="00E95B8E"/>
    <w:pPr>
      <w:tabs>
        <w:tab w:val="center" w:pos="4680"/>
        <w:tab w:val="right" w:pos="9360"/>
      </w:tabs>
    </w:pPr>
  </w:style>
  <w:style w:type="character" w:customStyle="1" w:styleId="FooterChar">
    <w:name w:val="Footer Char"/>
    <w:basedOn w:val="DefaultParagraphFont"/>
    <w:link w:val="Footer"/>
    <w:uiPriority w:val="99"/>
    <w:rsid w:val="00E95B8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3954">
      <w:bodyDiv w:val="1"/>
      <w:marLeft w:val="0"/>
      <w:marRight w:val="0"/>
      <w:marTop w:val="0"/>
      <w:marBottom w:val="0"/>
      <w:divBdr>
        <w:top w:val="none" w:sz="0" w:space="0" w:color="auto"/>
        <w:left w:val="none" w:sz="0" w:space="0" w:color="auto"/>
        <w:bottom w:val="none" w:sz="0" w:space="0" w:color="auto"/>
        <w:right w:val="none" w:sz="0" w:space="0" w:color="auto"/>
      </w:divBdr>
    </w:div>
    <w:div w:id="434911586">
      <w:bodyDiv w:val="1"/>
      <w:marLeft w:val="0"/>
      <w:marRight w:val="0"/>
      <w:marTop w:val="0"/>
      <w:marBottom w:val="0"/>
      <w:divBdr>
        <w:top w:val="none" w:sz="0" w:space="0" w:color="auto"/>
        <w:left w:val="none" w:sz="0" w:space="0" w:color="auto"/>
        <w:bottom w:val="none" w:sz="0" w:space="0" w:color="auto"/>
        <w:right w:val="none" w:sz="0" w:space="0" w:color="auto"/>
      </w:divBdr>
    </w:div>
    <w:div w:id="461074066">
      <w:bodyDiv w:val="1"/>
      <w:marLeft w:val="0"/>
      <w:marRight w:val="0"/>
      <w:marTop w:val="0"/>
      <w:marBottom w:val="0"/>
      <w:divBdr>
        <w:top w:val="none" w:sz="0" w:space="0" w:color="auto"/>
        <w:left w:val="none" w:sz="0" w:space="0" w:color="auto"/>
        <w:bottom w:val="none" w:sz="0" w:space="0" w:color="auto"/>
        <w:right w:val="none" w:sz="0" w:space="0" w:color="auto"/>
      </w:divBdr>
    </w:div>
    <w:div w:id="1009721305">
      <w:bodyDiv w:val="1"/>
      <w:marLeft w:val="0"/>
      <w:marRight w:val="0"/>
      <w:marTop w:val="0"/>
      <w:marBottom w:val="0"/>
      <w:divBdr>
        <w:top w:val="none" w:sz="0" w:space="0" w:color="auto"/>
        <w:left w:val="none" w:sz="0" w:space="0" w:color="auto"/>
        <w:bottom w:val="none" w:sz="0" w:space="0" w:color="auto"/>
        <w:right w:val="none" w:sz="0" w:space="0" w:color="auto"/>
      </w:divBdr>
    </w:div>
    <w:div w:id="1242521750">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a1@jhmi.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icaltrials.gov/ct2/show/NCT05342350?term=NCT05342350" TargetMode="External"/><Relationship Id="rId4" Type="http://schemas.openxmlformats.org/officeDocument/2006/relationships/settings" Target="settings.xml"/><Relationship Id="rId9" Type="http://schemas.openxmlformats.org/officeDocument/2006/relationships/hyperlink" Target="mailto:salqaht1@jhm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AC23-E85A-46EA-8D2F-64A5ED31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6402</Words>
  <Characters>35407</Characters>
  <Application>Microsoft Office Word</Application>
  <DocSecurity>0</DocSecurity>
  <Lines>655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Doan Dao</cp:lastModifiedBy>
  <cp:revision>2</cp:revision>
  <dcterms:created xsi:type="dcterms:W3CDTF">2022-06-25T13:49:00Z</dcterms:created>
  <dcterms:modified xsi:type="dcterms:W3CDTF">2022-06-25T13:49:00Z</dcterms:modified>
</cp:coreProperties>
</file>