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3DF9" w14:textId="4CEDCB52" w:rsidR="00C01BCB" w:rsidRPr="00156EF5" w:rsidRDefault="00C01BCB" w:rsidP="00C6351B">
      <w:pPr>
        <w:spacing w:after="0" w:line="240" w:lineRule="auto"/>
        <w:jc w:val="center"/>
        <w:rPr>
          <w:rFonts w:ascii="Times New Roman" w:hAnsi="Times New Roman" w:cs="Times New Roman"/>
          <w:b/>
          <w:bCs/>
          <w:sz w:val="24"/>
          <w:szCs w:val="24"/>
        </w:rPr>
      </w:pPr>
      <w:bookmarkStart w:id="0" w:name="_Hlk138412916"/>
      <w:bookmarkStart w:id="1" w:name="_Hlk93482369"/>
      <w:bookmarkStart w:id="2" w:name="_Hlk90637592"/>
      <w:r w:rsidRPr="00156EF5">
        <w:rPr>
          <w:rFonts w:ascii="Times New Roman" w:hAnsi="Times New Roman" w:cs="Times New Roman"/>
          <w:b/>
          <w:bCs/>
          <w:sz w:val="24"/>
          <w:szCs w:val="24"/>
        </w:rPr>
        <w:t xml:space="preserve">Unlocking the Full Potential of Transformative Service Research by </w:t>
      </w:r>
      <w:r w:rsidR="000B5138" w:rsidRPr="00156EF5">
        <w:rPr>
          <w:rFonts w:ascii="Times New Roman" w:hAnsi="Times New Roman" w:cs="Times New Roman"/>
          <w:b/>
          <w:bCs/>
          <w:sz w:val="24"/>
          <w:szCs w:val="24"/>
        </w:rPr>
        <w:t>Embedd</w:t>
      </w:r>
      <w:r w:rsidRPr="00156EF5">
        <w:rPr>
          <w:rFonts w:ascii="Times New Roman" w:hAnsi="Times New Roman" w:cs="Times New Roman"/>
          <w:b/>
          <w:bCs/>
          <w:sz w:val="24"/>
          <w:szCs w:val="24"/>
        </w:rPr>
        <w:t>ing Co</w:t>
      </w:r>
      <w:r w:rsidR="001A1A9D" w:rsidRPr="00156EF5">
        <w:rPr>
          <w:rFonts w:ascii="Times New Roman" w:hAnsi="Times New Roman" w:cs="Times New Roman"/>
          <w:b/>
          <w:bCs/>
          <w:sz w:val="24"/>
          <w:szCs w:val="24"/>
        </w:rPr>
        <w:t xml:space="preserve">llaboration </w:t>
      </w:r>
      <w:r w:rsidRPr="00156EF5">
        <w:rPr>
          <w:rFonts w:ascii="Times New Roman" w:hAnsi="Times New Roman" w:cs="Times New Roman"/>
          <w:b/>
          <w:bCs/>
          <w:sz w:val="24"/>
          <w:szCs w:val="24"/>
        </w:rPr>
        <w:t>throughout the Research Process</w:t>
      </w:r>
    </w:p>
    <w:bookmarkEnd w:id="0"/>
    <w:p w14:paraId="6E2FE43A" w14:textId="77777777" w:rsidR="00C01BCB" w:rsidRPr="00156EF5" w:rsidRDefault="00C01BCB" w:rsidP="000B5138">
      <w:pPr>
        <w:spacing w:after="0" w:line="480" w:lineRule="auto"/>
        <w:rPr>
          <w:rFonts w:ascii="Times New Roman" w:hAnsi="Times New Roman" w:cs="Times New Roman"/>
          <w:b/>
          <w:bCs/>
          <w:sz w:val="24"/>
          <w:szCs w:val="24"/>
        </w:rPr>
      </w:pPr>
    </w:p>
    <w:p w14:paraId="3E5373F7" w14:textId="06062585" w:rsidR="00C01BCB" w:rsidRPr="00156EF5" w:rsidRDefault="00C01BCB" w:rsidP="000B5138">
      <w:pPr>
        <w:spacing w:after="0" w:line="480" w:lineRule="auto"/>
        <w:jc w:val="center"/>
        <w:rPr>
          <w:rFonts w:ascii="Times New Roman" w:hAnsi="Times New Roman" w:cs="Times New Roman"/>
          <w:b/>
          <w:bCs/>
          <w:sz w:val="24"/>
          <w:szCs w:val="24"/>
        </w:rPr>
      </w:pPr>
      <w:r w:rsidRPr="00156EF5">
        <w:rPr>
          <w:rFonts w:ascii="Times New Roman" w:hAnsi="Times New Roman" w:cs="Times New Roman"/>
          <w:b/>
          <w:bCs/>
          <w:sz w:val="24"/>
          <w:szCs w:val="24"/>
        </w:rPr>
        <w:t>A</w:t>
      </w:r>
      <w:r w:rsidR="00524916">
        <w:rPr>
          <w:rFonts w:ascii="Times New Roman" w:hAnsi="Times New Roman" w:cs="Times New Roman"/>
          <w:b/>
          <w:bCs/>
          <w:sz w:val="24"/>
          <w:szCs w:val="24"/>
        </w:rPr>
        <w:t>BSTRACT</w:t>
      </w:r>
    </w:p>
    <w:p w14:paraId="22949DFA" w14:textId="77777777" w:rsidR="00C01BCB" w:rsidRPr="00156EF5" w:rsidRDefault="00C01BCB" w:rsidP="000B5138">
      <w:pPr>
        <w:spacing w:after="0" w:line="480" w:lineRule="auto"/>
        <w:jc w:val="center"/>
        <w:rPr>
          <w:rFonts w:ascii="Times New Roman" w:hAnsi="Times New Roman" w:cs="Times New Roman"/>
          <w:b/>
          <w:bCs/>
          <w:sz w:val="24"/>
          <w:szCs w:val="24"/>
        </w:rPr>
      </w:pPr>
    </w:p>
    <w:p w14:paraId="3A7D5218" w14:textId="2341D8E4" w:rsidR="00C01BCB" w:rsidRPr="00156EF5" w:rsidRDefault="00C01BCB" w:rsidP="000B5138">
      <w:pPr>
        <w:pStyle w:val="CommentText"/>
        <w:spacing w:after="0" w:line="480" w:lineRule="auto"/>
        <w:rPr>
          <w:rFonts w:ascii="Times New Roman" w:hAnsi="Times New Roman" w:cs="Times New Roman"/>
          <w:sz w:val="24"/>
          <w:szCs w:val="24"/>
        </w:rPr>
      </w:pPr>
      <w:r w:rsidRPr="00156EF5">
        <w:rPr>
          <w:rFonts w:ascii="Times New Roman" w:hAnsi="Times New Roman" w:cs="Times New Roman"/>
          <w:sz w:val="24"/>
          <w:szCs w:val="24"/>
        </w:rPr>
        <w:t xml:space="preserve">This article presents a review of </w:t>
      </w:r>
      <w:r w:rsidR="00DF5162" w:rsidRPr="00156EF5">
        <w:rPr>
          <w:rFonts w:ascii="Times New Roman" w:hAnsi="Times New Roman" w:cs="Times New Roman"/>
          <w:sz w:val="24"/>
          <w:szCs w:val="24"/>
        </w:rPr>
        <w:t xml:space="preserve">published articles on </w:t>
      </w:r>
      <w:r w:rsidR="00D57886">
        <w:rPr>
          <w:rFonts w:ascii="Times New Roman" w:hAnsi="Times New Roman" w:cs="Times New Roman"/>
          <w:sz w:val="24"/>
          <w:szCs w:val="24"/>
        </w:rPr>
        <w:t>T</w:t>
      </w:r>
      <w:r w:rsidRPr="00156EF5">
        <w:rPr>
          <w:rFonts w:ascii="Times New Roman" w:hAnsi="Times New Roman" w:cs="Times New Roman"/>
          <w:sz w:val="24"/>
          <w:szCs w:val="24"/>
        </w:rPr>
        <w:t xml:space="preserve">ransformative </w:t>
      </w:r>
      <w:r w:rsidR="00D57886">
        <w:rPr>
          <w:rFonts w:ascii="Times New Roman" w:hAnsi="Times New Roman" w:cs="Times New Roman"/>
          <w:sz w:val="24"/>
          <w:szCs w:val="24"/>
        </w:rPr>
        <w:t>S</w:t>
      </w:r>
      <w:r w:rsidRPr="00156EF5">
        <w:rPr>
          <w:rFonts w:ascii="Times New Roman" w:hAnsi="Times New Roman" w:cs="Times New Roman"/>
          <w:sz w:val="24"/>
          <w:szCs w:val="24"/>
        </w:rPr>
        <w:t xml:space="preserve">ervice </w:t>
      </w:r>
      <w:r w:rsidR="00D57886">
        <w:rPr>
          <w:rFonts w:ascii="Times New Roman" w:hAnsi="Times New Roman" w:cs="Times New Roman"/>
          <w:sz w:val="24"/>
          <w:szCs w:val="24"/>
        </w:rPr>
        <w:t>R</w:t>
      </w:r>
      <w:r w:rsidRPr="00156EF5">
        <w:rPr>
          <w:rFonts w:ascii="Times New Roman" w:hAnsi="Times New Roman" w:cs="Times New Roman"/>
          <w:sz w:val="24"/>
          <w:szCs w:val="24"/>
        </w:rPr>
        <w:t xml:space="preserve">esearch (TSR), incorporating insights from user-led research to further understand how </w:t>
      </w:r>
      <w:r w:rsidR="001A1A9D" w:rsidRPr="00156EF5">
        <w:rPr>
          <w:rFonts w:ascii="Times New Roman" w:hAnsi="Times New Roman" w:cs="Times New Roman"/>
          <w:sz w:val="24"/>
          <w:szCs w:val="24"/>
        </w:rPr>
        <w:t>collaboration within</w:t>
      </w:r>
      <w:r w:rsidRPr="00156EF5">
        <w:rPr>
          <w:rFonts w:ascii="Times New Roman" w:hAnsi="Times New Roman" w:cs="Times New Roman"/>
          <w:sz w:val="24"/>
          <w:szCs w:val="24"/>
        </w:rPr>
        <w:t xml:space="preserve"> the TSR process can improve wellbeing. Our analysis of 111 articles reveals mixed approaches to the way user collaboration has been </w:t>
      </w:r>
      <w:r w:rsidR="00CA5478" w:rsidRPr="00156EF5">
        <w:rPr>
          <w:rFonts w:ascii="Times New Roman" w:hAnsi="Times New Roman" w:cs="Times New Roman"/>
          <w:sz w:val="24"/>
          <w:szCs w:val="24"/>
        </w:rPr>
        <w:t>document</w:t>
      </w:r>
      <w:r w:rsidRPr="00156EF5">
        <w:rPr>
          <w:rFonts w:ascii="Times New Roman" w:hAnsi="Times New Roman" w:cs="Times New Roman"/>
          <w:sz w:val="24"/>
          <w:szCs w:val="24"/>
        </w:rPr>
        <w:t xml:space="preserve">ed, with only a small number of articles reporting extensive collaboration across every stage of the TSR process. We posit </w:t>
      </w:r>
      <w:r w:rsidR="00312771">
        <w:rPr>
          <w:rFonts w:ascii="Times New Roman" w:hAnsi="Times New Roman" w:cs="Times New Roman"/>
          <w:sz w:val="24"/>
          <w:szCs w:val="24"/>
        </w:rPr>
        <w:t xml:space="preserve">that </w:t>
      </w:r>
      <w:r w:rsidRPr="00156EF5">
        <w:rPr>
          <w:rFonts w:ascii="Times New Roman" w:hAnsi="Times New Roman" w:cs="Times New Roman"/>
          <w:sz w:val="24"/>
          <w:szCs w:val="24"/>
        </w:rPr>
        <w:t xml:space="preserve">this has led to missed opportunities for more effective TSR and make two significant contributions to the development of </w:t>
      </w:r>
      <w:r w:rsidR="00DF5162" w:rsidRPr="00156EF5">
        <w:rPr>
          <w:rFonts w:ascii="Times New Roman" w:hAnsi="Times New Roman" w:cs="Times New Roman"/>
          <w:sz w:val="24"/>
          <w:szCs w:val="24"/>
        </w:rPr>
        <w:t>subsequent</w:t>
      </w:r>
      <w:r w:rsidRPr="00156EF5">
        <w:rPr>
          <w:rFonts w:ascii="Times New Roman" w:hAnsi="Times New Roman" w:cs="Times New Roman"/>
          <w:sz w:val="24"/>
          <w:szCs w:val="24"/>
        </w:rPr>
        <w:t xml:space="preserve"> TSR. First, by highlighting inconsistenc</w:t>
      </w:r>
      <w:r w:rsidR="00357B72">
        <w:rPr>
          <w:rFonts w:ascii="Times New Roman" w:hAnsi="Times New Roman" w:cs="Times New Roman"/>
          <w:sz w:val="24"/>
          <w:szCs w:val="24"/>
        </w:rPr>
        <w:t>i</w:t>
      </w:r>
      <w:r w:rsidRPr="00156EF5">
        <w:rPr>
          <w:rFonts w:ascii="Times New Roman" w:hAnsi="Times New Roman" w:cs="Times New Roman"/>
          <w:sz w:val="24"/>
          <w:szCs w:val="24"/>
        </w:rPr>
        <w:t xml:space="preserve">es in </w:t>
      </w:r>
      <w:r w:rsidR="00312771">
        <w:rPr>
          <w:rFonts w:ascii="Times New Roman" w:hAnsi="Times New Roman" w:cs="Times New Roman"/>
          <w:sz w:val="24"/>
          <w:szCs w:val="24"/>
        </w:rPr>
        <w:t xml:space="preserve">the </w:t>
      </w:r>
      <w:r w:rsidRPr="00156EF5">
        <w:rPr>
          <w:rFonts w:ascii="Times New Roman" w:hAnsi="Times New Roman" w:cs="Times New Roman"/>
          <w:sz w:val="24"/>
          <w:szCs w:val="24"/>
        </w:rPr>
        <w:t xml:space="preserve">TSR research process, we elucidate the need for the reflexive application of TSR knowledge and open dialogue on </w:t>
      </w:r>
      <w:r w:rsidR="000C18D7" w:rsidRPr="00156EF5">
        <w:rPr>
          <w:rFonts w:ascii="Times New Roman" w:hAnsi="Times New Roman" w:cs="Times New Roman"/>
          <w:sz w:val="24"/>
          <w:szCs w:val="24"/>
        </w:rPr>
        <w:t>embedding</w:t>
      </w:r>
      <w:r w:rsidRPr="00156EF5">
        <w:rPr>
          <w:rFonts w:ascii="Times New Roman" w:hAnsi="Times New Roman" w:cs="Times New Roman"/>
          <w:sz w:val="24"/>
          <w:szCs w:val="24"/>
        </w:rPr>
        <w:t xml:space="preserve"> </w:t>
      </w:r>
      <w:r w:rsidR="001A1A9D" w:rsidRPr="00156EF5">
        <w:rPr>
          <w:rFonts w:ascii="Times New Roman" w:hAnsi="Times New Roman" w:cs="Times New Roman"/>
          <w:sz w:val="24"/>
          <w:szCs w:val="24"/>
        </w:rPr>
        <w:t xml:space="preserve">collaboration </w:t>
      </w:r>
      <w:r w:rsidRPr="00156EF5">
        <w:rPr>
          <w:rFonts w:ascii="Times New Roman" w:hAnsi="Times New Roman" w:cs="Times New Roman"/>
          <w:sz w:val="24"/>
          <w:szCs w:val="24"/>
        </w:rPr>
        <w:t xml:space="preserve">within the research process itself. Second, we propose five avenues for progress to </w:t>
      </w:r>
      <w:r w:rsidR="00AA163B" w:rsidRPr="00156EF5">
        <w:rPr>
          <w:rFonts w:ascii="Times New Roman" w:hAnsi="Times New Roman" w:cs="Times New Roman"/>
          <w:sz w:val="24"/>
          <w:szCs w:val="24"/>
        </w:rPr>
        <w:t>enhance</w:t>
      </w:r>
      <w:r w:rsidRPr="00156EF5">
        <w:rPr>
          <w:rFonts w:ascii="Times New Roman" w:hAnsi="Times New Roman" w:cs="Times New Roman"/>
          <w:sz w:val="24"/>
          <w:szCs w:val="24"/>
        </w:rPr>
        <w:t xml:space="preserve"> the potential </w:t>
      </w:r>
      <w:r w:rsidR="00DF5162" w:rsidRPr="00156EF5">
        <w:rPr>
          <w:rFonts w:ascii="Times New Roman" w:hAnsi="Times New Roman" w:cs="Times New Roman"/>
          <w:sz w:val="24"/>
          <w:szCs w:val="24"/>
        </w:rPr>
        <w:t>for</w:t>
      </w:r>
      <w:r w:rsidRPr="00156EF5">
        <w:rPr>
          <w:rFonts w:ascii="Times New Roman" w:hAnsi="Times New Roman" w:cs="Times New Roman"/>
          <w:sz w:val="24"/>
          <w:szCs w:val="24"/>
        </w:rPr>
        <w:t xml:space="preserve"> </w:t>
      </w:r>
      <w:r w:rsidR="00DF5162" w:rsidRPr="00156EF5">
        <w:rPr>
          <w:rFonts w:ascii="Times New Roman" w:hAnsi="Times New Roman" w:cs="Times New Roman"/>
          <w:sz w:val="24"/>
          <w:szCs w:val="24"/>
        </w:rPr>
        <w:t xml:space="preserve">future </w:t>
      </w:r>
      <w:r w:rsidRPr="00156EF5">
        <w:rPr>
          <w:rFonts w:ascii="Times New Roman" w:hAnsi="Times New Roman" w:cs="Times New Roman"/>
          <w:sz w:val="24"/>
          <w:szCs w:val="24"/>
        </w:rPr>
        <w:t>TSR</w:t>
      </w:r>
      <w:r w:rsidR="00AA163B" w:rsidRPr="00156EF5">
        <w:rPr>
          <w:rFonts w:ascii="Times New Roman" w:hAnsi="Times New Roman" w:cs="Times New Roman"/>
          <w:sz w:val="24"/>
          <w:szCs w:val="24"/>
        </w:rPr>
        <w:t xml:space="preserve"> to uplift service provision</w:t>
      </w:r>
      <w:r w:rsidR="006F2A32" w:rsidRPr="00156EF5">
        <w:rPr>
          <w:rFonts w:ascii="Times New Roman" w:hAnsi="Times New Roman" w:cs="Times New Roman"/>
          <w:sz w:val="24"/>
          <w:szCs w:val="24"/>
        </w:rPr>
        <w:t xml:space="preserve"> </w:t>
      </w:r>
      <w:r w:rsidR="001C4F49" w:rsidRPr="00156EF5">
        <w:rPr>
          <w:rFonts w:ascii="Times New Roman" w:hAnsi="Times New Roman" w:cs="Times New Roman"/>
          <w:sz w:val="24"/>
          <w:szCs w:val="24"/>
        </w:rPr>
        <w:t>for service users and stakeholders</w:t>
      </w:r>
      <w:r w:rsidRPr="00156EF5">
        <w:rPr>
          <w:rFonts w:ascii="Times New Roman" w:hAnsi="Times New Roman" w:cs="Times New Roman"/>
          <w:sz w:val="24"/>
          <w:szCs w:val="24"/>
        </w:rPr>
        <w:t xml:space="preserve">. </w:t>
      </w:r>
    </w:p>
    <w:p w14:paraId="74C32720" w14:textId="77777777" w:rsidR="00C01BCB" w:rsidRPr="00156EF5" w:rsidRDefault="00C01BCB" w:rsidP="000B5138">
      <w:pPr>
        <w:spacing w:after="0" w:line="480" w:lineRule="auto"/>
        <w:rPr>
          <w:rFonts w:ascii="Times New Roman" w:hAnsi="Times New Roman" w:cs="Times New Roman"/>
          <w:b/>
          <w:bCs/>
          <w:sz w:val="24"/>
          <w:szCs w:val="24"/>
        </w:rPr>
      </w:pPr>
    </w:p>
    <w:p w14:paraId="7DC0F09B" w14:textId="77777777" w:rsidR="00C01BCB" w:rsidRPr="00156EF5" w:rsidRDefault="00C01BCB" w:rsidP="000B5138">
      <w:pPr>
        <w:spacing w:after="0" w:line="480" w:lineRule="auto"/>
        <w:rPr>
          <w:rFonts w:ascii="Times New Roman" w:hAnsi="Times New Roman" w:cs="Times New Roman"/>
          <w:sz w:val="24"/>
          <w:szCs w:val="24"/>
        </w:rPr>
      </w:pPr>
      <w:r w:rsidRPr="00156EF5">
        <w:rPr>
          <w:rFonts w:ascii="Times New Roman" w:hAnsi="Times New Roman" w:cs="Times New Roman"/>
          <w:b/>
          <w:bCs/>
          <w:sz w:val="24"/>
          <w:szCs w:val="24"/>
        </w:rPr>
        <w:t>Keyword</w:t>
      </w:r>
      <w:r w:rsidRPr="00156EF5">
        <w:rPr>
          <w:rFonts w:ascii="Times New Roman" w:hAnsi="Times New Roman" w:cs="Times New Roman"/>
          <w:b/>
          <w:sz w:val="24"/>
          <w:szCs w:val="24"/>
        </w:rPr>
        <w:t>s</w:t>
      </w:r>
      <w:r w:rsidRPr="00156EF5">
        <w:rPr>
          <w:rFonts w:ascii="Times New Roman" w:hAnsi="Times New Roman" w:cs="Times New Roman"/>
          <w:sz w:val="24"/>
          <w:szCs w:val="24"/>
        </w:rPr>
        <w:t>: Health and Social Care; Service User-led Research, Systematic Literature Review</w:t>
      </w:r>
    </w:p>
    <w:p w14:paraId="6DDB5F6B" w14:textId="77777777" w:rsidR="00C01BCB" w:rsidRPr="00156EF5" w:rsidRDefault="00C01BCB" w:rsidP="000B5138">
      <w:pPr>
        <w:spacing w:after="0" w:line="480" w:lineRule="auto"/>
        <w:rPr>
          <w:rFonts w:ascii="Times New Roman" w:hAnsi="Times New Roman" w:cs="Times New Roman"/>
          <w:sz w:val="24"/>
          <w:szCs w:val="24"/>
        </w:rPr>
      </w:pPr>
    </w:p>
    <w:p w14:paraId="13E8887B" w14:textId="77777777" w:rsidR="00C01BCB" w:rsidRPr="00156EF5" w:rsidRDefault="00C01BCB" w:rsidP="000B5138">
      <w:pPr>
        <w:spacing w:after="0" w:line="480" w:lineRule="auto"/>
        <w:rPr>
          <w:rFonts w:ascii="Times New Roman" w:hAnsi="Times New Roman" w:cs="Times New Roman"/>
          <w:sz w:val="24"/>
          <w:szCs w:val="24"/>
        </w:rPr>
      </w:pPr>
    </w:p>
    <w:p w14:paraId="5AC88CDB" w14:textId="77777777" w:rsidR="00C01BCB" w:rsidRPr="00156EF5" w:rsidRDefault="00C01BCB" w:rsidP="000B5138">
      <w:pPr>
        <w:spacing w:after="0" w:line="480" w:lineRule="auto"/>
        <w:rPr>
          <w:rFonts w:ascii="Times New Roman" w:hAnsi="Times New Roman" w:cs="Times New Roman"/>
          <w:b/>
          <w:bCs/>
          <w:sz w:val="24"/>
          <w:szCs w:val="24"/>
        </w:rPr>
      </w:pPr>
      <w:r w:rsidRPr="00156EF5">
        <w:rPr>
          <w:rFonts w:ascii="Times New Roman" w:hAnsi="Times New Roman" w:cs="Times New Roman"/>
          <w:b/>
          <w:bCs/>
          <w:sz w:val="24"/>
          <w:szCs w:val="24"/>
        </w:rPr>
        <w:br w:type="page"/>
      </w:r>
    </w:p>
    <w:p w14:paraId="5AD093E9" w14:textId="286F829C" w:rsidR="00C01BCB" w:rsidRPr="00156EF5" w:rsidRDefault="00C01BCB" w:rsidP="00C6351B">
      <w:pPr>
        <w:spacing w:after="0" w:line="240" w:lineRule="auto"/>
        <w:jc w:val="center"/>
        <w:rPr>
          <w:rFonts w:ascii="Times New Roman" w:hAnsi="Times New Roman" w:cs="Times New Roman"/>
          <w:b/>
          <w:bCs/>
          <w:sz w:val="24"/>
          <w:szCs w:val="24"/>
        </w:rPr>
      </w:pPr>
      <w:r w:rsidRPr="00156EF5">
        <w:rPr>
          <w:rFonts w:ascii="Times New Roman" w:hAnsi="Times New Roman" w:cs="Times New Roman"/>
          <w:b/>
          <w:bCs/>
          <w:sz w:val="24"/>
          <w:szCs w:val="24"/>
        </w:rPr>
        <w:lastRenderedPageBreak/>
        <w:t xml:space="preserve">Unlocking the Full Potential of Transformative Service Research by </w:t>
      </w:r>
      <w:r w:rsidR="000B5138" w:rsidRPr="00156EF5">
        <w:rPr>
          <w:rFonts w:ascii="Times New Roman" w:hAnsi="Times New Roman" w:cs="Times New Roman"/>
          <w:b/>
          <w:bCs/>
          <w:sz w:val="24"/>
          <w:szCs w:val="24"/>
        </w:rPr>
        <w:t>Embedding</w:t>
      </w:r>
      <w:r w:rsidRPr="00156EF5">
        <w:rPr>
          <w:rFonts w:ascii="Times New Roman" w:hAnsi="Times New Roman" w:cs="Times New Roman"/>
          <w:b/>
          <w:bCs/>
          <w:sz w:val="24"/>
          <w:szCs w:val="24"/>
        </w:rPr>
        <w:t xml:space="preserve"> Co</w:t>
      </w:r>
      <w:r w:rsidR="001A1A9D" w:rsidRPr="00156EF5">
        <w:rPr>
          <w:rFonts w:ascii="Times New Roman" w:hAnsi="Times New Roman" w:cs="Times New Roman"/>
          <w:b/>
          <w:bCs/>
          <w:sz w:val="24"/>
          <w:szCs w:val="24"/>
        </w:rPr>
        <w:t>llaboration</w:t>
      </w:r>
      <w:r w:rsidRPr="00156EF5">
        <w:rPr>
          <w:rFonts w:ascii="Times New Roman" w:hAnsi="Times New Roman" w:cs="Times New Roman"/>
          <w:b/>
          <w:bCs/>
          <w:sz w:val="24"/>
          <w:szCs w:val="24"/>
        </w:rPr>
        <w:t xml:space="preserve"> throughout the Research Process</w:t>
      </w:r>
    </w:p>
    <w:p w14:paraId="0EC73022" w14:textId="77777777" w:rsidR="00C01BCB" w:rsidRPr="00156EF5" w:rsidRDefault="00C01BCB" w:rsidP="000B5138">
      <w:pPr>
        <w:spacing w:after="0" w:line="480" w:lineRule="auto"/>
        <w:rPr>
          <w:rFonts w:ascii="Times New Roman" w:hAnsi="Times New Roman" w:cs="Times New Roman"/>
          <w:b/>
          <w:bCs/>
          <w:sz w:val="24"/>
          <w:szCs w:val="24"/>
        </w:rPr>
      </w:pPr>
    </w:p>
    <w:p w14:paraId="698D6B8F" w14:textId="3614973E" w:rsidR="002864ED" w:rsidRPr="00156EF5" w:rsidRDefault="00C01BCB" w:rsidP="000B5138">
      <w:pPr>
        <w:spacing w:after="0" w:line="480" w:lineRule="auto"/>
        <w:rPr>
          <w:rFonts w:ascii="Times New Roman" w:hAnsi="Times New Roman" w:cs="Times New Roman"/>
          <w:sz w:val="24"/>
          <w:szCs w:val="24"/>
        </w:rPr>
      </w:pPr>
      <w:r w:rsidRPr="00156EF5">
        <w:rPr>
          <w:rFonts w:ascii="Times New Roman" w:hAnsi="Times New Roman" w:cs="Times New Roman"/>
          <w:b/>
          <w:bCs/>
          <w:sz w:val="24"/>
          <w:szCs w:val="24"/>
        </w:rPr>
        <w:tab/>
      </w:r>
      <w:r w:rsidRPr="00156EF5">
        <w:rPr>
          <w:rFonts w:ascii="Times New Roman" w:hAnsi="Times New Roman" w:cs="Times New Roman"/>
          <w:sz w:val="24"/>
          <w:szCs w:val="24"/>
        </w:rPr>
        <w:t xml:space="preserve">Transformative </w:t>
      </w:r>
      <w:r w:rsidR="00D57886">
        <w:rPr>
          <w:rFonts w:ascii="Times New Roman" w:hAnsi="Times New Roman" w:cs="Times New Roman"/>
          <w:sz w:val="24"/>
          <w:szCs w:val="24"/>
        </w:rPr>
        <w:t>S</w:t>
      </w:r>
      <w:r w:rsidRPr="00156EF5">
        <w:rPr>
          <w:rFonts w:ascii="Times New Roman" w:hAnsi="Times New Roman" w:cs="Times New Roman"/>
          <w:sz w:val="24"/>
          <w:szCs w:val="24"/>
        </w:rPr>
        <w:t xml:space="preserve">ervice </w:t>
      </w:r>
      <w:r w:rsidR="00D57886">
        <w:rPr>
          <w:rFonts w:ascii="Times New Roman" w:hAnsi="Times New Roman" w:cs="Times New Roman"/>
          <w:sz w:val="24"/>
          <w:szCs w:val="24"/>
        </w:rPr>
        <w:t>R</w:t>
      </w:r>
      <w:r w:rsidRPr="00156EF5">
        <w:rPr>
          <w:rFonts w:ascii="Times New Roman" w:hAnsi="Times New Roman" w:cs="Times New Roman"/>
          <w:sz w:val="24"/>
          <w:szCs w:val="24"/>
        </w:rPr>
        <w:t xml:space="preserve">esearch (TSR) strives for </w:t>
      </w:r>
      <w:r w:rsidR="00312771">
        <w:rPr>
          <w:rFonts w:ascii="Times New Roman" w:hAnsi="Times New Roman" w:cs="Times New Roman"/>
          <w:sz w:val="24"/>
          <w:szCs w:val="24"/>
        </w:rPr>
        <w:t>‘</w:t>
      </w:r>
      <w:r w:rsidRPr="00156EF5">
        <w:rPr>
          <w:rFonts w:ascii="Times New Roman" w:hAnsi="Times New Roman" w:cs="Times New Roman"/>
          <w:sz w:val="24"/>
          <w:szCs w:val="24"/>
        </w:rPr>
        <w:t>uplifting changes and improvements in the wellbeing of both individuals and communities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r w:rsidRPr="00156EF5">
        <w:rPr>
          <w:rFonts w:ascii="Times New Roman" w:hAnsi="Times New Roman" w:cs="Times New Roman"/>
          <w:color w:val="000000"/>
          <w:sz w:val="24"/>
          <w:szCs w:val="24"/>
        </w:rPr>
        <w:t xml:space="preserve">(Anderson 2010, pg. </w:t>
      </w:r>
      <w:r w:rsidRPr="00156EF5">
        <w:rPr>
          <w:rFonts w:ascii="Times New Roman" w:hAnsi="Times New Roman" w:cs="Times New Roman"/>
          <w:sz w:val="24"/>
          <w:szCs w:val="24"/>
        </w:rPr>
        <w:t xml:space="preserve">9). </w:t>
      </w:r>
    </w:p>
    <w:p w14:paraId="0A8E3DB4" w14:textId="50AF235D" w:rsidR="00C01BCB" w:rsidRPr="00156EF5" w:rsidRDefault="00C01BCB" w:rsidP="000B5138">
      <w:pPr>
        <w:spacing w:after="0" w:line="480" w:lineRule="auto"/>
        <w:rPr>
          <w:rFonts w:ascii="Times New Roman" w:hAnsi="Times New Roman" w:cs="Times New Roman"/>
          <w:sz w:val="24"/>
          <w:szCs w:val="24"/>
        </w:rPr>
      </w:pPr>
      <w:r w:rsidRPr="00156EF5">
        <w:rPr>
          <w:rFonts w:ascii="Times New Roman" w:hAnsi="Times New Roman" w:cs="Times New Roman"/>
          <w:sz w:val="24"/>
          <w:szCs w:val="24"/>
        </w:rPr>
        <w:t xml:space="preserve">TSR has grown as a subfield of </w:t>
      </w:r>
      <w:r w:rsidR="00524916">
        <w:rPr>
          <w:rFonts w:ascii="Times New Roman" w:hAnsi="Times New Roman" w:cs="Times New Roman"/>
          <w:sz w:val="24"/>
          <w:szCs w:val="24"/>
        </w:rPr>
        <w:t>S</w:t>
      </w:r>
      <w:r w:rsidRPr="00156EF5">
        <w:rPr>
          <w:rFonts w:ascii="Times New Roman" w:hAnsi="Times New Roman" w:cs="Times New Roman"/>
          <w:sz w:val="24"/>
          <w:szCs w:val="24"/>
        </w:rPr>
        <w:t xml:space="preserve">ervices </w:t>
      </w:r>
      <w:r w:rsidR="00524916">
        <w:rPr>
          <w:rFonts w:ascii="Times New Roman" w:hAnsi="Times New Roman" w:cs="Times New Roman"/>
          <w:sz w:val="24"/>
          <w:szCs w:val="24"/>
        </w:rPr>
        <w:t>M</w:t>
      </w:r>
      <w:r w:rsidRPr="00156EF5">
        <w:rPr>
          <w:rFonts w:ascii="Times New Roman" w:hAnsi="Times New Roman" w:cs="Times New Roman"/>
          <w:sz w:val="24"/>
          <w:szCs w:val="24"/>
        </w:rPr>
        <w:t xml:space="preserve">arketing, linking </w:t>
      </w:r>
      <w:r w:rsidR="00D57886">
        <w:rPr>
          <w:rFonts w:ascii="Times New Roman" w:hAnsi="Times New Roman" w:cs="Times New Roman"/>
          <w:sz w:val="24"/>
          <w:szCs w:val="24"/>
        </w:rPr>
        <w:t>T</w:t>
      </w:r>
      <w:r w:rsidRPr="00156EF5">
        <w:rPr>
          <w:rFonts w:ascii="Times New Roman" w:hAnsi="Times New Roman" w:cs="Times New Roman"/>
          <w:sz w:val="24"/>
          <w:szCs w:val="24"/>
        </w:rPr>
        <w:t xml:space="preserve">ransformative </w:t>
      </w:r>
      <w:r w:rsidR="00D57886">
        <w:rPr>
          <w:rFonts w:ascii="Times New Roman" w:hAnsi="Times New Roman" w:cs="Times New Roman"/>
          <w:sz w:val="24"/>
          <w:szCs w:val="24"/>
        </w:rPr>
        <w:t>C</w:t>
      </w:r>
      <w:r w:rsidRPr="00156EF5">
        <w:rPr>
          <w:rFonts w:ascii="Times New Roman" w:hAnsi="Times New Roman" w:cs="Times New Roman"/>
          <w:sz w:val="24"/>
          <w:szCs w:val="24"/>
        </w:rPr>
        <w:t xml:space="preserve">onsumer </w:t>
      </w:r>
      <w:r w:rsidR="00D57886">
        <w:rPr>
          <w:rFonts w:ascii="Times New Roman" w:hAnsi="Times New Roman" w:cs="Times New Roman"/>
          <w:sz w:val="24"/>
          <w:szCs w:val="24"/>
        </w:rPr>
        <w:t>R</w:t>
      </w:r>
      <w:r w:rsidRPr="00156EF5">
        <w:rPr>
          <w:rFonts w:ascii="Times New Roman" w:hAnsi="Times New Roman" w:cs="Times New Roman"/>
          <w:sz w:val="24"/>
          <w:szCs w:val="24"/>
        </w:rPr>
        <w:t xml:space="preserve">esearch (TCR) with </w:t>
      </w:r>
      <w:r w:rsidR="00524916">
        <w:rPr>
          <w:rFonts w:ascii="Times New Roman" w:hAnsi="Times New Roman" w:cs="Times New Roman"/>
          <w:sz w:val="24"/>
          <w:szCs w:val="24"/>
        </w:rPr>
        <w:t>S</w:t>
      </w:r>
      <w:r w:rsidRPr="00156EF5">
        <w:rPr>
          <w:rFonts w:ascii="Times New Roman" w:hAnsi="Times New Roman" w:cs="Times New Roman"/>
          <w:sz w:val="24"/>
          <w:szCs w:val="24"/>
        </w:rPr>
        <w:t xml:space="preserve">ervices </w:t>
      </w:r>
      <w:r w:rsidR="00524916">
        <w:rPr>
          <w:rFonts w:ascii="Times New Roman" w:hAnsi="Times New Roman" w:cs="Times New Roman"/>
          <w:sz w:val="24"/>
          <w:szCs w:val="24"/>
        </w:rPr>
        <w:t>R</w:t>
      </w:r>
      <w:r w:rsidRPr="00156EF5">
        <w:rPr>
          <w:rFonts w:ascii="Times New Roman" w:hAnsi="Times New Roman" w:cs="Times New Roman"/>
          <w:sz w:val="24"/>
          <w:szCs w:val="24"/>
        </w:rPr>
        <w:t xml:space="preserve">esearch (Anderson et al. 2013). TCR emerged as a call </w:t>
      </w:r>
      <w:r w:rsidR="00DF5162" w:rsidRPr="00156EF5">
        <w:rPr>
          <w:rFonts w:ascii="Times New Roman" w:hAnsi="Times New Roman" w:cs="Times New Roman"/>
          <w:sz w:val="24"/>
          <w:szCs w:val="24"/>
        </w:rPr>
        <w:t>to</w:t>
      </w:r>
      <w:r w:rsidRPr="00156EF5">
        <w:rPr>
          <w:rFonts w:ascii="Times New Roman" w:hAnsi="Times New Roman" w:cs="Times New Roman"/>
          <w:sz w:val="24"/>
          <w:szCs w:val="24"/>
        </w:rPr>
        <w:t xml:space="preserve"> action for those involved in the study of consumption to focus on the alleviation of social problems (Davis, </w:t>
      </w:r>
      <w:proofErr w:type="spellStart"/>
      <w:r w:rsidRPr="00156EF5">
        <w:rPr>
          <w:rFonts w:ascii="Times New Roman" w:hAnsi="Times New Roman" w:cs="Times New Roman"/>
          <w:sz w:val="24"/>
          <w:szCs w:val="24"/>
        </w:rPr>
        <w:t>Ozanne</w:t>
      </w:r>
      <w:proofErr w:type="spellEnd"/>
      <w:r w:rsidR="00312771">
        <w:rPr>
          <w:rFonts w:ascii="Times New Roman" w:hAnsi="Times New Roman" w:cs="Times New Roman"/>
          <w:sz w:val="24"/>
          <w:szCs w:val="24"/>
        </w:rPr>
        <w:t>,</w:t>
      </w:r>
      <w:r w:rsidRPr="00156EF5">
        <w:rPr>
          <w:rFonts w:ascii="Times New Roman" w:hAnsi="Times New Roman" w:cs="Times New Roman"/>
          <w:sz w:val="24"/>
          <w:szCs w:val="24"/>
        </w:rPr>
        <w:t xml:space="preserve"> and Hill 2016). TSR has developed from TCR to focus on addressing a long</w:t>
      </w:r>
      <w:r w:rsidR="00312771">
        <w:rPr>
          <w:rFonts w:ascii="Times New Roman" w:hAnsi="Times New Roman" w:cs="Times New Roman"/>
          <w:sz w:val="24"/>
          <w:szCs w:val="24"/>
        </w:rPr>
        <w:t>-</w:t>
      </w:r>
      <w:r w:rsidRPr="00156EF5">
        <w:rPr>
          <w:rFonts w:ascii="Times New Roman" w:hAnsi="Times New Roman" w:cs="Times New Roman"/>
          <w:sz w:val="24"/>
          <w:szCs w:val="24"/>
        </w:rPr>
        <w:t>standing bias in services research toward</w:t>
      </w:r>
      <w:r w:rsidR="00312771">
        <w:rPr>
          <w:rFonts w:ascii="Times New Roman" w:hAnsi="Times New Roman" w:cs="Times New Roman"/>
          <w:sz w:val="24"/>
          <w:szCs w:val="24"/>
        </w:rPr>
        <w:t>s</w:t>
      </w:r>
      <w:r w:rsidRPr="00156EF5">
        <w:rPr>
          <w:rFonts w:ascii="Times New Roman" w:hAnsi="Times New Roman" w:cs="Times New Roman"/>
          <w:sz w:val="24"/>
          <w:szCs w:val="24"/>
        </w:rPr>
        <w:t xml:space="preserve"> managerial priorities by concentrating on how services can contribute to greater consumer and societal wellbeing (Anderson et al. 2013). </w:t>
      </w:r>
      <w:r w:rsidR="00F35BE5" w:rsidRPr="00156EF5">
        <w:rPr>
          <w:rFonts w:ascii="Times New Roman" w:hAnsi="Times New Roman" w:cs="Times New Roman"/>
          <w:sz w:val="24"/>
          <w:szCs w:val="24"/>
        </w:rPr>
        <w:t>Both TCR and TSR represent significant literature bases. For the purpose of this paper</w:t>
      </w:r>
      <w:r w:rsidR="00312771">
        <w:rPr>
          <w:rFonts w:ascii="Times New Roman" w:hAnsi="Times New Roman" w:cs="Times New Roman"/>
          <w:sz w:val="24"/>
          <w:szCs w:val="24"/>
        </w:rPr>
        <w:t>,</w:t>
      </w:r>
      <w:r w:rsidR="00F35BE5" w:rsidRPr="00156EF5">
        <w:rPr>
          <w:rFonts w:ascii="Times New Roman" w:hAnsi="Times New Roman" w:cs="Times New Roman"/>
          <w:sz w:val="24"/>
          <w:szCs w:val="24"/>
        </w:rPr>
        <w:t xml:space="preserve"> the focus is upon</w:t>
      </w:r>
      <w:r w:rsidRPr="00156EF5">
        <w:rPr>
          <w:rFonts w:ascii="Times New Roman" w:hAnsi="Times New Roman" w:cs="Times New Roman"/>
          <w:sz w:val="24"/>
          <w:szCs w:val="24"/>
        </w:rPr>
        <w:t xml:space="preserve"> the TSR literature </w:t>
      </w:r>
      <w:r w:rsidR="00F35BE5" w:rsidRPr="00156EF5">
        <w:rPr>
          <w:rFonts w:ascii="Times New Roman" w:hAnsi="Times New Roman" w:cs="Times New Roman"/>
          <w:sz w:val="24"/>
          <w:szCs w:val="24"/>
        </w:rPr>
        <w:t>specifically, the limitations of which we return to in the conclusions.</w:t>
      </w:r>
      <w:r w:rsidRPr="00156EF5">
        <w:rPr>
          <w:rFonts w:ascii="Times New Roman" w:hAnsi="Times New Roman" w:cs="Times New Roman"/>
          <w:sz w:val="24"/>
          <w:szCs w:val="24"/>
        </w:rPr>
        <w:t xml:space="preserve"> </w:t>
      </w:r>
    </w:p>
    <w:p w14:paraId="0DE1E275" w14:textId="323D5651" w:rsidR="00C01BCB" w:rsidRPr="00156EF5" w:rsidRDefault="00C01BCB" w:rsidP="001C4F49">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Services are a key component of our lives, and they have the power to deliver positive change. However, they also have the capacity to (re)produce oppressive systems (Beresford 2019). The </w:t>
      </w:r>
      <w:r w:rsidRPr="00156EF5">
        <w:rPr>
          <w:rFonts w:ascii="Times New Roman" w:hAnsi="Times New Roman" w:cs="Times New Roman"/>
          <w:i/>
          <w:iCs/>
          <w:sz w:val="24"/>
          <w:szCs w:val="24"/>
        </w:rPr>
        <w:t>service user-led</w:t>
      </w:r>
      <w:r w:rsidRPr="00156EF5">
        <w:rPr>
          <w:rFonts w:ascii="Times New Roman" w:hAnsi="Times New Roman" w:cs="Times New Roman"/>
          <w:sz w:val="24"/>
          <w:szCs w:val="24"/>
        </w:rPr>
        <w:t xml:space="preserve"> (hereafter user-led) discourse has been critical of the ability of mainstream </w:t>
      </w:r>
      <w:r w:rsidR="00312771">
        <w:rPr>
          <w:rFonts w:ascii="Times New Roman" w:hAnsi="Times New Roman" w:cs="Times New Roman"/>
          <w:sz w:val="24"/>
          <w:szCs w:val="24"/>
        </w:rPr>
        <w:t>‘</w:t>
      </w:r>
      <w:r w:rsidRPr="00156EF5">
        <w:rPr>
          <w:rFonts w:ascii="Times New Roman" w:hAnsi="Times New Roman" w:cs="Times New Roman"/>
          <w:sz w:val="24"/>
          <w:szCs w:val="24"/>
        </w:rPr>
        <w:t>researcher-led</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approaches (i.e. involving academic researcher-led decisions throughout TSR processes) to contribute to meaningful changes to service delivery because they can reproduce power disparities and impede service improvements (Telford and Faulkner 2004). </w:t>
      </w:r>
      <w:r w:rsidR="001C4F49" w:rsidRPr="00156EF5">
        <w:rPr>
          <w:rFonts w:ascii="Times New Roman" w:hAnsi="Times New Roman" w:cs="Times New Roman"/>
          <w:sz w:val="24"/>
          <w:szCs w:val="24"/>
        </w:rPr>
        <w:t>As a consequence</w:t>
      </w:r>
      <w:r w:rsidRPr="00156EF5">
        <w:rPr>
          <w:rFonts w:ascii="Times New Roman" w:hAnsi="Times New Roman" w:cs="Times New Roman"/>
          <w:sz w:val="24"/>
          <w:szCs w:val="24"/>
        </w:rPr>
        <w:t>, we are seeing growth in user-led research</w:t>
      </w:r>
      <w:r w:rsidR="00312771">
        <w:rPr>
          <w:rFonts w:ascii="Times New Roman" w:hAnsi="Times New Roman" w:cs="Times New Roman"/>
          <w:sz w:val="24"/>
          <w:szCs w:val="24"/>
        </w:rPr>
        <w:t xml:space="preserve"> –</w:t>
      </w:r>
      <w:r w:rsidRPr="00156EF5">
        <w:rPr>
          <w:rFonts w:ascii="Times New Roman" w:hAnsi="Times New Roman" w:cs="Times New Roman"/>
          <w:sz w:val="24"/>
          <w:szCs w:val="24"/>
        </w:rPr>
        <w:t xml:space="preserve"> a methodological position and approach to research processes, </w:t>
      </w:r>
      <w:r w:rsidR="006F2A32" w:rsidRPr="00156EF5">
        <w:rPr>
          <w:rFonts w:ascii="Times New Roman" w:hAnsi="Times New Roman" w:cs="Times New Roman"/>
          <w:sz w:val="24"/>
          <w:szCs w:val="24"/>
        </w:rPr>
        <w:t>predominantly</w:t>
      </w:r>
      <w:r w:rsidR="001C4F49" w:rsidRPr="00156EF5">
        <w:rPr>
          <w:rFonts w:ascii="Times New Roman" w:hAnsi="Times New Roman" w:cs="Times New Roman"/>
          <w:sz w:val="24"/>
          <w:szCs w:val="24"/>
        </w:rPr>
        <w:t xml:space="preserve"> found</w:t>
      </w:r>
      <w:r w:rsidR="006F2A32" w:rsidRPr="00156EF5">
        <w:rPr>
          <w:rFonts w:ascii="Times New Roman" w:hAnsi="Times New Roman" w:cs="Times New Roman"/>
          <w:sz w:val="24"/>
          <w:szCs w:val="24"/>
        </w:rPr>
        <w:t xml:space="preserve"> in the context of health and social care service users, </w:t>
      </w:r>
      <w:r w:rsidRPr="00156EF5">
        <w:rPr>
          <w:rFonts w:ascii="Times New Roman" w:hAnsi="Times New Roman" w:cs="Times New Roman"/>
          <w:sz w:val="24"/>
          <w:szCs w:val="24"/>
        </w:rPr>
        <w:t>which prioritises co</w:t>
      </w:r>
      <w:r w:rsidR="001A1A9D" w:rsidRPr="00156EF5">
        <w:rPr>
          <w:rFonts w:ascii="Times New Roman" w:hAnsi="Times New Roman" w:cs="Times New Roman"/>
          <w:sz w:val="24"/>
          <w:szCs w:val="24"/>
        </w:rPr>
        <w:t>llaboration</w:t>
      </w:r>
      <w:r w:rsidR="006F2A32" w:rsidRPr="00156EF5">
        <w:rPr>
          <w:rFonts w:ascii="Times New Roman" w:hAnsi="Times New Roman" w:cs="Times New Roman"/>
          <w:sz w:val="24"/>
          <w:szCs w:val="24"/>
        </w:rPr>
        <w:t xml:space="preserve"> at all stages of the research process</w:t>
      </w:r>
      <w:r w:rsidRPr="00156EF5">
        <w:rPr>
          <w:rFonts w:ascii="Times New Roman" w:hAnsi="Times New Roman" w:cs="Times New Roman"/>
          <w:sz w:val="24"/>
          <w:szCs w:val="24"/>
        </w:rPr>
        <w:t xml:space="preserve"> (McLaughlin et al. 2020). User-led research calls for a fundamental shift in power from researchers to service users to ensure </w:t>
      </w:r>
      <w:r w:rsidR="00312771">
        <w:rPr>
          <w:rFonts w:ascii="Times New Roman" w:hAnsi="Times New Roman" w:cs="Times New Roman"/>
          <w:sz w:val="24"/>
          <w:szCs w:val="24"/>
        </w:rPr>
        <w:t xml:space="preserve">that </w:t>
      </w:r>
      <w:r w:rsidRPr="00156EF5">
        <w:rPr>
          <w:rFonts w:ascii="Times New Roman" w:hAnsi="Times New Roman" w:cs="Times New Roman"/>
          <w:sz w:val="24"/>
          <w:szCs w:val="24"/>
        </w:rPr>
        <w:t xml:space="preserve">both the process and </w:t>
      </w:r>
      <w:r w:rsidR="00312771">
        <w:rPr>
          <w:rFonts w:ascii="Times New Roman" w:hAnsi="Times New Roman" w:cs="Times New Roman"/>
          <w:sz w:val="24"/>
          <w:szCs w:val="24"/>
        </w:rPr>
        <w:t xml:space="preserve">the </w:t>
      </w:r>
      <w:r w:rsidRPr="00156EF5">
        <w:rPr>
          <w:rFonts w:ascii="Times New Roman" w:hAnsi="Times New Roman" w:cs="Times New Roman"/>
          <w:sz w:val="24"/>
          <w:szCs w:val="24"/>
        </w:rPr>
        <w:t xml:space="preserve">purpose of the research are transformative (Carr </w:t>
      </w:r>
      <w:r w:rsidRPr="00156EF5">
        <w:rPr>
          <w:rFonts w:ascii="Times New Roman" w:hAnsi="Times New Roman" w:cs="Times New Roman"/>
          <w:color w:val="000000"/>
          <w:sz w:val="24"/>
          <w:szCs w:val="24"/>
        </w:rPr>
        <w:t>et al.</w:t>
      </w:r>
      <w:r w:rsidRPr="00156EF5">
        <w:rPr>
          <w:rFonts w:ascii="Times New Roman" w:hAnsi="Times New Roman" w:cs="Times New Roman"/>
          <w:sz w:val="24"/>
          <w:szCs w:val="24"/>
        </w:rPr>
        <w:t xml:space="preserve"> 2019).</w:t>
      </w:r>
    </w:p>
    <w:p w14:paraId="2DB96198" w14:textId="4D946C1B" w:rsidR="00C01BCB" w:rsidRPr="00156EF5" w:rsidRDefault="00CA5478"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lastRenderedPageBreak/>
        <w:t>In this</w:t>
      </w:r>
      <w:r w:rsidR="00C01BCB" w:rsidRPr="00156EF5">
        <w:rPr>
          <w:rFonts w:ascii="Times New Roman" w:hAnsi="Times New Roman" w:cs="Times New Roman"/>
          <w:sz w:val="24"/>
          <w:szCs w:val="24"/>
        </w:rPr>
        <w:t xml:space="preserve"> paper</w:t>
      </w:r>
      <w:r w:rsidRPr="00156EF5">
        <w:rPr>
          <w:rFonts w:ascii="Times New Roman" w:hAnsi="Times New Roman" w:cs="Times New Roman"/>
          <w:sz w:val="24"/>
          <w:szCs w:val="24"/>
        </w:rPr>
        <w:t xml:space="preserve">, we </w:t>
      </w:r>
      <w:r w:rsidR="00575ABF" w:rsidRPr="00156EF5">
        <w:rPr>
          <w:rFonts w:ascii="Times New Roman" w:hAnsi="Times New Roman" w:cs="Times New Roman"/>
          <w:sz w:val="24"/>
          <w:szCs w:val="24"/>
        </w:rPr>
        <w:t xml:space="preserve">aim to </w:t>
      </w:r>
      <w:r w:rsidR="00C01BCB" w:rsidRPr="00156EF5">
        <w:rPr>
          <w:rFonts w:ascii="Times New Roman" w:hAnsi="Times New Roman" w:cs="Times New Roman"/>
          <w:sz w:val="24"/>
          <w:szCs w:val="24"/>
        </w:rPr>
        <w:t>examine</w:t>
      </w:r>
      <w:r w:rsidR="00575ABF" w:rsidRPr="00156EF5">
        <w:rPr>
          <w:rFonts w:ascii="Times New Roman" w:hAnsi="Times New Roman" w:cs="Times New Roman"/>
          <w:sz w:val="24"/>
          <w:szCs w:val="24"/>
        </w:rPr>
        <w:t xml:space="preserve"> and differentiate</w:t>
      </w:r>
      <w:r w:rsidR="00C01BCB" w:rsidRPr="00156EF5">
        <w:rPr>
          <w:rFonts w:ascii="Times New Roman" w:hAnsi="Times New Roman" w:cs="Times New Roman"/>
          <w:sz w:val="24"/>
          <w:szCs w:val="24"/>
        </w:rPr>
        <w:t xml:space="preserve"> the collaborative processes reported in published empirical TSR articles. We conducted a systematic literature review (SLR) to enable information to be selected and synthesized in a transparent and replicable manner (</w:t>
      </w:r>
      <w:proofErr w:type="spellStart"/>
      <w:r w:rsidR="00C01BCB" w:rsidRPr="00156EF5">
        <w:rPr>
          <w:rFonts w:ascii="Times New Roman" w:hAnsi="Times New Roman" w:cs="Times New Roman"/>
          <w:sz w:val="24"/>
          <w:szCs w:val="24"/>
        </w:rPr>
        <w:t>Tranfield</w:t>
      </w:r>
      <w:proofErr w:type="spellEnd"/>
      <w:r w:rsidR="00C01BCB" w:rsidRPr="00156EF5">
        <w:rPr>
          <w:rFonts w:ascii="Times New Roman" w:hAnsi="Times New Roman" w:cs="Times New Roman"/>
          <w:sz w:val="24"/>
          <w:szCs w:val="24"/>
        </w:rPr>
        <w:t xml:space="preserve">, </w:t>
      </w:r>
      <w:proofErr w:type="spellStart"/>
      <w:r w:rsidR="00C01BCB" w:rsidRPr="00156EF5">
        <w:rPr>
          <w:rFonts w:ascii="Times New Roman" w:hAnsi="Times New Roman" w:cs="Times New Roman"/>
          <w:sz w:val="24"/>
          <w:szCs w:val="24"/>
        </w:rPr>
        <w:t>Denyer</w:t>
      </w:r>
      <w:proofErr w:type="spellEnd"/>
      <w:r w:rsidR="00312771">
        <w:rPr>
          <w:rFonts w:ascii="Times New Roman" w:hAnsi="Times New Roman" w:cs="Times New Roman"/>
          <w:sz w:val="24"/>
          <w:szCs w:val="24"/>
        </w:rPr>
        <w:t>,</w:t>
      </w:r>
      <w:r w:rsidR="00C01BCB" w:rsidRPr="00156EF5">
        <w:rPr>
          <w:rFonts w:ascii="Times New Roman" w:hAnsi="Times New Roman" w:cs="Times New Roman"/>
          <w:sz w:val="24"/>
          <w:szCs w:val="24"/>
        </w:rPr>
        <w:t xml:space="preserve"> and Smart 2003). Collaborative processes refer to the ways in which the design and implementation of a research project (</w:t>
      </w:r>
      <w:r w:rsidR="00312771">
        <w:rPr>
          <w:rFonts w:ascii="Times New Roman" w:hAnsi="Times New Roman" w:cs="Times New Roman"/>
          <w:sz w:val="24"/>
          <w:szCs w:val="24"/>
        </w:rPr>
        <w:t>e.g.</w:t>
      </w:r>
      <w:r w:rsidR="00C01BCB" w:rsidRPr="00156EF5">
        <w:rPr>
          <w:rFonts w:ascii="Times New Roman" w:hAnsi="Times New Roman" w:cs="Times New Roman"/>
          <w:sz w:val="24"/>
          <w:szCs w:val="24"/>
        </w:rPr>
        <w:t xml:space="preserve"> setting agendas, designing methods, collecting and </w:t>
      </w:r>
      <w:proofErr w:type="spellStart"/>
      <w:r w:rsidR="00C01BCB" w:rsidRPr="00156EF5">
        <w:rPr>
          <w:rFonts w:ascii="Times New Roman" w:hAnsi="Times New Roman" w:cs="Times New Roman"/>
          <w:sz w:val="24"/>
          <w:szCs w:val="24"/>
        </w:rPr>
        <w:t>analyzing</w:t>
      </w:r>
      <w:proofErr w:type="spellEnd"/>
      <w:r w:rsidR="00C01BCB" w:rsidRPr="00156EF5">
        <w:rPr>
          <w:rFonts w:ascii="Times New Roman" w:hAnsi="Times New Roman" w:cs="Times New Roman"/>
          <w:sz w:val="24"/>
          <w:szCs w:val="24"/>
        </w:rPr>
        <w:t xml:space="preserve"> data) are carried out </w:t>
      </w:r>
      <w:r w:rsidR="00312771">
        <w:rPr>
          <w:rFonts w:ascii="Times New Roman" w:hAnsi="Times New Roman" w:cs="Times New Roman"/>
          <w:sz w:val="24"/>
          <w:szCs w:val="24"/>
        </w:rPr>
        <w:t>‘</w:t>
      </w:r>
      <w:r w:rsidR="00C01BCB" w:rsidRPr="00156EF5">
        <w:rPr>
          <w:rFonts w:ascii="Times New Roman" w:hAnsi="Times New Roman" w:cs="Times New Roman"/>
          <w:sz w:val="24"/>
          <w:szCs w:val="24"/>
        </w:rPr>
        <w:t>with</w:t>
      </w:r>
      <w:r w:rsidR="00312771">
        <w:rPr>
          <w:rFonts w:ascii="Times New Roman" w:hAnsi="Times New Roman" w:cs="Times New Roman"/>
          <w:sz w:val="24"/>
          <w:szCs w:val="24"/>
        </w:rPr>
        <w:t>’</w:t>
      </w:r>
      <w:r w:rsidR="00C01BCB" w:rsidRPr="00156EF5">
        <w:rPr>
          <w:rFonts w:ascii="Times New Roman" w:hAnsi="Times New Roman" w:cs="Times New Roman"/>
          <w:sz w:val="24"/>
          <w:szCs w:val="24"/>
        </w:rPr>
        <w:t xml:space="preserve"> as opposed to </w:t>
      </w:r>
      <w:r w:rsidR="00312771">
        <w:rPr>
          <w:rFonts w:ascii="Times New Roman" w:hAnsi="Times New Roman" w:cs="Times New Roman"/>
          <w:sz w:val="24"/>
          <w:szCs w:val="24"/>
        </w:rPr>
        <w:t>‘</w:t>
      </w:r>
      <w:r w:rsidR="00C01BCB" w:rsidRPr="00156EF5">
        <w:rPr>
          <w:rFonts w:ascii="Times New Roman" w:hAnsi="Times New Roman" w:cs="Times New Roman"/>
          <w:sz w:val="24"/>
          <w:szCs w:val="24"/>
        </w:rPr>
        <w:t>on</w:t>
      </w:r>
      <w:r w:rsidR="00312771">
        <w:rPr>
          <w:rFonts w:ascii="Times New Roman" w:hAnsi="Times New Roman" w:cs="Times New Roman"/>
          <w:sz w:val="24"/>
          <w:szCs w:val="24"/>
        </w:rPr>
        <w:t>’</w:t>
      </w:r>
      <w:r w:rsidR="00C01BCB" w:rsidRPr="00156EF5">
        <w:rPr>
          <w:rFonts w:ascii="Times New Roman" w:hAnsi="Times New Roman" w:cs="Times New Roman"/>
          <w:sz w:val="24"/>
          <w:szCs w:val="24"/>
        </w:rPr>
        <w:t xml:space="preserve"> those affected by the research. They are part of a relational participatory process which redistributes power by democratically working together to realize shared goals (Given 2008). We refer to research processes as opposed to methodologies to cover all research-related activities and interactions, including agenda setting and dissemination. </w:t>
      </w:r>
    </w:p>
    <w:p w14:paraId="5D7D2294" w14:textId="129163B0" w:rsidR="0027508F" w:rsidRPr="00156EF5" w:rsidRDefault="00DF5162" w:rsidP="00762409">
      <w:pPr>
        <w:spacing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O</w:t>
      </w:r>
      <w:r w:rsidR="006F2A32" w:rsidRPr="00156EF5">
        <w:rPr>
          <w:rFonts w:ascii="Times New Roman" w:hAnsi="Times New Roman" w:cs="Times New Roman"/>
          <w:sz w:val="24"/>
          <w:szCs w:val="24"/>
        </w:rPr>
        <w:t xml:space="preserve">ur review </w:t>
      </w:r>
      <w:r w:rsidRPr="00156EF5">
        <w:rPr>
          <w:rFonts w:ascii="Times New Roman" w:hAnsi="Times New Roman" w:cs="Times New Roman"/>
          <w:sz w:val="24"/>
          <w:szCs w:val="24"/>
        </w:rPr>
        <w:t xml:space="preserve">findings </w:t>
      </w:r>
      <w:r w:rsidR="00C01BCB" w:rsidRPr="00156EF5">
        <w:rPr>
          <w:rFonts w:ascii="Times New Roman" w:hAnsi="Times New Roman" w:cs="Times New Roman"/>
          <w:sz w:val="24"/>
          <w:szCs w:val="24"/>
        </w:rPr>
        <w:t xml:space="preserve">reveal that despite </w:t>
      </w:r>
      <w:r w:rsidR="00312771">
        <w:rPr>
          <w:rFonts w:ascii="Times New Roman" w:hAnsi="Times New Roman" w:cs="Times New Roman"/>
          <w:sz w:val="24"/>
          <w:szCs w:val="24"/>
        </w:rPr>
        <w:t xml:space="preserve">the </w:t>
      </w:r>
      <w:r w:rsidR="00C01BCB" w:rsidRPr="00156EF5">
        <w:rPr>
          <w:rFonts w:ascii="Times New Roman" w:hAnsi="Times New Roman" w:cs="Times New Roman"/>
          <w:sz w:val="24"/>
          <w:szCs w:val="24"/>
        </w:rPr>
        <w:t>promotion of</w:t>
      </w:r>
      <w:r w:rsidR="001C4F49" w:rsidRPr="00156EF5">
        <w:rPr>
          <w:rFonts w:ascii="Times New Roman" w:hAnsi="Times New Roman" w:cs="Times New Roman"/>
          <w:sz w:val="24"/>
          <w:szCs w:val="24"/>
        </w:rPr>
        <w:t xml:space="preserve"> TSR</w:t>
      </w:r>
      <w:r w:rsidR="00C01BCB" w:rsidRPr="00156EF5">
        <w:rPr>
          <w:rFonts w:ascii="Times New Roman" w:hAnsi="Times New Roman" w:cs="Times New Roman"/>
          <w:sz w:val="24"/>
          <w:szCs w:val="24"/>
        </w:rPr>
        <w:t xml:space="preserve"> co</w:t>
      </w:r>
      <w:r w:rsidR="001A1A9D" w:rsidRPr="00156EF5">
        <w:rPr>
          <w:rFonts w:ascii="Times New Roman" w:hAnsi="Times New Roman" w:cs="Times New Roman"/>
          <w:sz w:val="24"/>
          <w:szCs w:val="24"/>
        </w:rPr>
        <w:t>llaboration</w:t>
      </w:r>
      <w:r w:rsidR="00C01BCB" w:rsidRPr="00156EF5">
        <w:rPr>
          <w:rFonts w:ascii="Times New Roman" w:hAnsi="Times New Roman" w:cs="Times New Roman"/>
          <w:sz w:val="24"/>
          <w:szCs w:val="24"/>
        </w:rPr>
        <w:t xml:space="preserve"> as a means of improving wellbeing through shared control and participation (Sharma and Conduit 2016), only a small minority of </w:t>
      </w:r>
      <w:r w:rsidR="00CA5478" w:rsidRPr="00156EF5">
        <w:rPr>
          <w:rFonts w:ascii="Times New Roman" w:hAnsi="Times New Roman" w:cs="Times New Roman"/>
          <w:sz w:val="24"/>
          <w:szCs w:val="24"/>
        </w:rPr>
        <w:t xml:space="preserve">the </w:t>
      </w:r>
      <w:r w:rsidR="00C01BCB" w:rsidRPr="00156EF5">
        <w:rPr>
          <w:rFonts w:ascii="Times New Roman" w:hAnsi="Times New Roman" w:cs="Times New Roman"/>
          <w:sz w:val="24"/>
          <w:szCs w:val="24"/>
        </w:rPr>
        <w:t xml:space="preserve">studies </w:t>
      </w:r>
      <w:r w:rsidR="001C4F49" w:rsidRPr="00156EF5">
        <w:rPr>
          <w:rFonts w:ascii="Times New Roman" w:hAnsi="Times New Roman" w:cs="Times New Roman"/>
          <w:sz w:val="24"/>
          <w:szCs w:val="24"/>
        </w:rPr>
        <w:t xml:space="preserve">explained in the papers </w:t>
      </w:r>
      <w:r w:rsidR="00C01BCB" w:rsidRPr="00156EF5">
        <w:rPr>
          <w:rFonts w:ascii="Times New Roman" w:hAnsi="Times New Roman" w:cs="Times New Roman"/>
          <w:sz w:val="24"/>
          <w:szCs w:val="24"/>
        </w:rPr>
        <w:t>incorporate</w:t>
      </w:r>
      <w:r w:rsidR="00CA5478" w:rsidRPr="00156EF5">
        <w:rPr>
          <w:rFonts w:ascii="Times New Roman" w:hAnsi="Times New Roman" w:cs="Times New Roman"/>
          <w:sz w:val="24"/>
          <w:szCs w:val="24"/>
        </w:rPr>
        <w:t>d</w:t>
      </w:r>
      <w:r w:rsidR="00C01BCB" w:rsidRPr="00156EF5">
        <w:rPr>
          <w:rFonts w:ascii="Times New Roman" w:hAnsi="Times New Roman" w:cs="Times New Roman"/>
          <w:sz w:val="24"/>
          <w:szCs w:val="24"/>
        </w:rPr>
        <w:t xml:space="preserve"> processes allowing extensive user </w:t>
      </w:r>
      <w:r w:rsidR="001C4F49" w:rsidRPr="00156EF5">
        <w:rPr>
          <w:rFonts w:ascii="Times New Roman" w:hAnsi="Times New Roman" w:cs="Times New Roman"/>
          <w:sz w:val="24"/>
          <w:szCs w:val="24"/>
        </w:rPr>
        <w:t>input</w:t>
      </w:r>
      <w:r w:rsidR="00C01BCB" w:rsidRPr="00156EF5">
        <w:rPr>
          <w:rFonts w:ascii="Times New Roman" w:hAnsi="Times New Roman" w:cs="Times New Roman"/>
          <w:sz w:val="24"/>
          <w:szCs w:val="24"/>
        </w:rPr>
        <w:t>. Examples include the inclusion of patients in the ideation and design of services (Patricio et al. 20</w:t>
      </w:r>
      <w:r w:rsidR="00CA34D2">
        <w:rPr>
          <w:rFonts w:ascii="Times New Roman" w:hAnsi="Times New Roman" w:cs="Times New Roman"/>
          <w:sz w:val="24"/>
          <w:szCs w:val="24"/>
        </w:rPr>
        <w:t>18</w:t>
      </w:r>
      <w:r w:rsidR="00C01BCB" w:rsidRPr="00156EF5">
        <w:rPr>
          <w:rFonts w:ascii="Times New Roman" w:hAnsi="Times New Roman" w:cs="Times New Roman"/>
          <w:sz w:val="24"/>
          <w:szCs w:val="24"/>
        </w:rPr>
        <w:t>)</w:t>
      </w:r>
      <w:r w:rsidR="0021017F" w:rsidRPr="00156EF5">
        <w:rPr>
          <w:rFonts w:ascii="Times New Roman" w:hAnsi="Times New Roman" w:cs="Times New Roman"/>
          <w:sz w:val="24"/>
          <w:szCs w:val="24"/>
        </w:rPr>
        <w:t xml:space="preserve">. </w:t>
      </w:r>
      <w:r w:rsidR="001C4F49" w:rsidRPr="00156EF5">
        <w:rPr>
          <w:rFonts w:ascii="Times New Roman" w:hAnsi="Times New Roman" w:cs="Times New Roman"/>
          <w:sz w:val="24"/>
          <w:szCs w:val="24"/>
        </w:rPr>
        <w:t>Drawing on</w:t>
      </w:r>
      <w:r w:rsidR="00C01BCB" w:rsidRPr="00156EF5">
        <w:rPr>
          <w:rFonts w:ascii="Times New Roman" w:hAnsi="Times New Roman" w:cs="Times New Roman"/>
          <w:sz w:val="24"/>
          <w:szCs w:val="24"/>
        </w:rPr>
        <w:t xml:space="preserve"> insights from user-led literature (McLaughlin et al. </w:t>
      </w:r>
      <w:r w:rsidR="00C01BCB" w:rsidRPr="00156EF5">
        <w:rPr>
          <w:rFonts w:ascii="Times New Roman" w:hAnsi="Times New Roman" w:cs="Times New Roman"/>
          <w:color w:val="000000"/>
          <w:sz w:val="24"/>
          <w:szCs w:val="24"/>
        </w:rPr>
        <w:t>2020),</w:t>
      </w:r>
      <w:r w:rsidR="00C01BCB" w:rsidRPr="00156EF5">
        <w:rPr>
          <w:rFonts w:ascii="Times New Roman" w:hAnsi="Times New Roman" w:cs="Times New Roman"/>
          <w:sz w:val="24"/>
          <w:szCs w:val="24"/>
        </w:rPr>
        <w:t xml:space="preserve"> we propose five avenues to encourage greater transformation not only as an end goal of TSR but </w:t>
      </w:r>
      <w:r w:rsidR="00312771">
        <w:rPr>
          <w:rFonts w:ascii="Times New Roman" w:hAnsi="Times New Roman" w:cs="Times New Roman"/>
          <w:sz w:val="24"/>
          <w:szCs w:val="24"/>
        </w:rPr>
        <w:t xml:space="preserve">also </w:t>
      </w:r>
      <w:r w:rsidR="00C01BCB" w:rsidRPr="00156EF5">
        <w:rPr>
          <w:rFonts w:ascii="Times New Roman" w:hAnsi="Times New Roman" w:cs="Times New Roman"/>
          <w:sz w:val="24"/>
          <w:szCs w:val="24"/>
        </w:rPr>
        <w:t xml:space="preserve">through the research process itself. </w:t>
      </w:r>
      <w:bookmarkEnd w:id="1"/>
      <w:r w:rsidR="0027508F" w:rsidRPr="00156EF5">
        <w:rPr>
          <w:rFonts w:ascii="Times New Roman" w:hAnsi="Times New Roman" w:cs="Times New Roman"/>
          <w:sz w:val="24"/>
          <w:szCs w:val="24"/>
        </w:rPr>
        <w:t>In doing so, we add to the work of Ostrom et al. (2021)</w:t>
      </w:r>
      <w:r w:rsidR="00312771">
        <w:rPr>
          <w:rFonts w:ascii="Times New Roman" w:hAnsi="Times New Roman" w:cs="Times New Roman"/>
          <w:sz w:val="24"/>
          <w:szCs w:val="24"/>
        </w:rPr>
        <w:t>,</w:t>
      </w:r>
      <w:r w:rsidR="0027508F" w:rsidRPr="00156EF5">
        <w:rPr>
          <w:rFonts w:ascii="Times New Roman" w:hAnsi="Times New Roman" w:cs="Times New Roman"/>
          <w:sz w:val="24"/>
          <w:szCs w:val="24"/>
        </w:rPr>
        <w:t xml:space="preserve"> both encouraging </w:t>
      </w:r>
      <w:r w:rsidR="00312771">
        <w:rPr>
          <w:rFonts w:ascii="Times New Roman" w:hAnsi="Times New Roman" w:cs="Times New Roman"/>
          <w:sz w:val="24"/>
          <w:szCs w:val="24"/>
        </w:rPr>
        <w:t xml:space="preserve">the </w:t>
      </w:r>
      <w:r w:rsidR="0027508F" w:rsidRPr="00156EF5">
        <w:rPr>
          <w:rFonts w:ascii="Times New Roman" w:hAnsi="Times New Roman" w:cs="Times New Roman"/>
          <w:sz w:val="24"/>
          <w:szCs w:val="24"/>
        </w:rPr>
        <w:t xml:space="preserve">consideration of how research processes should be approached when engaging with users experiencing power disparities </w:t>
      </w:r>
      <w:r w:rsidR="00312771">
        <w:rPr>
          <w:rFonts w:ascii="Times New Roman" w:hAnsi="Times New Roman" w:cs="Times New Roman"/>
          <w:sz w:val="24"/>
          <w:szCs w:val="24"/>
        </w:rPr>
        <w:t>and asking</w:t>
      </w:r>
      <w:r w:rsidR="00312771" w:rsidRPr="00156EF5">
        <w:rPr>
          <w:rFonts w:ascii="Times New Roman" w:hAnsi="Times New Roman" w:cs="Times New Roman"/>
          <w:sz w:val="24"/>
          <w:szCs w:val="24"/>
        </w:rPr>
        <w:t xml:space="preserve"> </w:t>
      </w:r>
      <w:r w:rsidR="0027508F" w:rsidRPr="00156EF5">
        <w:rPr>
          <w:rFonts w:ascii="Times New Roman" w:hAnsi="Times New Roman" w:cs="Times New Roman"/>
          <w:sz w:val="24"/>
          <w:szCs w:val="24"/>
        </w:rPr>
        <w:t>questions over what should be researched.</w:t>
      </w:r>
    </w:p>
    <w:p w14:paraId="1BE40CCB" w14:textId="26295A8C" w:rsidR="000B5138" w:rsidRPr="00156EF5" w:rsidRDefault="000B5138" w:rsidP="00CA5478">
      <w:pPr>
        <w:spacing w:after="0" w:line="480" w:lineRule="auto"/>
        <w:ind w:firstLine="720"/>
        <w:rPr>
          <w:rFonts w:ascii="Times New Roman" w:hAnsi="Times New Roman" w:cs="Times New Roman"/>
          <w:sz w:val="24"/>
          <w:szCs w:val="24"/>
        </w:rPr>
      </w:pPr>
    </w:p>
    <w:p w14:paraId="7D6C3F34" w14:textId="07BD037B" w:rsidR="004B48F5" w:rsidRPr="00156EF5" w:rsidRDefault="004B48F5" w:rsidP="000B5138">
      <w:pPr>
        <w:spacing w:after="0" w:line="480" w:lineRule="auto"/>
        <w:ind w:firstLine="720"/>
        <w:jc w:val="center"/>
        <w:rPr>
          <w:rFonts w:ascii="Times New Roman" w:hAnsi="Times New Roman" w:cs="Times New Roman"/>
          <w:b/>
          <w:bCs/>
          <w:sz w:val="24"/>
          <w:szCs w:val="24"/>
        </w:rPr>
      </w:pPr>
      <w:r w:rsidRPr="00156EF5">
        <w:rPr>
          <w:rFonts w:ascii="Times New Roman" w:hAnsi="Times New Roman" w:cs="Times New Roman"/>
          <w:b/>
          <w:bCs/>
          <w:sz w:val="24"/>
          <w:szCs w:val="24"/>
        </w:rPr>
        <w:t xml:space="preserve">TSR </w:t>
      </w:r>
      <w:r w:rsidR="00D57886">
        <w:rPr>
          <w:rFonts w:ascii="Times New Roman" w:hAnsi="Times New Roman" w:cs="Times New Roman"/>
          <w:b/>
          <w:bCs/>
          <w:sz w:val="24"/>
          <w:szCs w:val="24"/>
        </w:rPr>
        <w:t>AS A VISION</w:t>
      </w:r>
    </w:p>
    <w:p w14:paraId="176FC047" w14:textId="77777777" w:rsidR="00CA5478" w:rsidRPr="00156EF5" w:rsidRDefault="00CA5478" w:rsidP="000B5138">
      <w:pPr>
        <w:spacing w:after="0" w:line="480" w:lineRule="auto"/>
        <w:ind w:firstLine="720"/>
        <w:jc w:val="center"/>
        <w:rPr>
          <w:rFonts w:ascii="Times New Roman" w:hAnsi="Times New Roman" w:cs="Times New Roman"/>
          <w:sz w:val="24"/>
          <w:szCs w:val="24"/>
        </w:rPr>
      </w:pPr>
    </w:p>
    <w:p w14:paraId="3CC1BB0E" w14:textId="6C16F912"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TSR has been described as a discipline </w:t>
      </w:r>
      <w:r w:rsidR="00312771">
        <w:rPr>
          <w:rFonts w:ascii="Times New Roman" w:hAnsi="Times New Roman" w:cs="Times New Roman"/>
          <w:sz w:val="24"/>
          <w:szCs w:val="24"/>
        </w:rPr>
        <w:t>‘</w:t>
      </w:r>
      <w:r w:rsidRPr="00156EF5">
        <w:rPr>
          <w:rFonts w:ascii="Times New Roman" w:hAnsi="Times New Roman" w:cs="Times New Roman"/>
          <w:sz w:val="24"/>
          <w:szCs w:val="24"/>
        </w:rPr>
        <w:t>committed to social justice and consumer empowerment</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(Corus and </w:t>
      </w:r>
      <w:proofErr w:type="spellStart"/>
      <w:r w:rsidRPr="00156EF5">
        <w:rPr>
          <w:rFonts w:ascii="Times New Roman" w:hAnsi="Times New Roman" w:cs="Times New Roman"/>
          <w:sz w:val="24"/>
          <w:szCs w:val="24"/>
        </w:rPr>
        <w:t>Saatcioglu</w:t>
      </w:r>
      <w:proofErr w:type="spellEnd"/>
      <w:r w:rsidRPr="00156EF5">
        <w:rPr>
          <w:rFonts w:ascii="Times New Roman" w:hAnsi="Times New Roman" w:cs="Times New Roman"/>
          <w:sz w:val="24"/>
          <w:szCs w:val="24"/>
        </w:rPr>
        <w:t xml:space="preserve"> 2015, pg. 426)</w:t>
      </w:r>
      <w:r w:rsidRPr="00156EF5">
        <w:rPr>
          <w:rFonts w:ascii="Times New Roman" w:hAnsi="Times New Roman" w:cs="Times New Roman"/>
        </w:rPr>
        <w:t>,</w:t>
      </w:r>
      <w:r w:rsidRPr="00156EF5">
        <w:rPr>
          <w:rFonts w:ascii="Times New Roman" w:hAnsi="Times New Roman" w:cs="Times New Roman"/>
          <w:sz w:val="24"/>
          <w:szCs w:val="24"/>
        </w:rPr>
        <w:t xml:space="preserve"> influenced by differing ideological </w:t>
      </w:r>
      <w:r w:rsidRPr="00156EF5">
        <w:rPr>
          <w:rFonts w:ascii="Times New Roman" w:hAnsi="Times New Roman" w:cs="Times New Roman"/>
          <w:sz w:val="24"/>
          <w:szCs w:val="24"/>
        </w:rPr>
        <w:lastRenderedPageBreak/>
        <w:t>approaches (Humphries 1996)</w:t>
      </w:r>
      <w:r w:rsidR="00524916">
        <w:rPr>
          <w:rFonts w:ascii="Times New Roman" w:hAnsi="Times New Roman" w:cs="Times New Roman"/>
          <w:sz w:val="24"/>
          <w:szCs w:val="24"/>
        </w:rPr>
        <w:t>. C</w:t>
      </w:r>
      <w:r w:rsidR="004C570A" w:rsidRPr="00156EF5">
        <w:rPr>
          <w:rFonts w:ascii="Times New Roman" w:hAnsi="Times New Roman" w:cs="Times New Roman"/>
          <w:sz w:val="24"/>
          <w:szCs w:val="24"/>
        </w:rPr>
        <w:t>o</w:t>
      </w:r>
      <w:r w:rsidR="001A1A9D" w:rsidRPr="00156EF5">
        <w:rPr>
          <w:rFonts w:ascii="Times New Roman" w:hAnsi="Times New Roman" w:cs="Times New Roman"/>
          <w:sz w:val="24"/>
          <w:szCs w:val="24"/>
        </w:rPr>
        <w:t>llaboration</w:t>
      </w:r>
      <w:r w:rsidR="00524916">
        <w:rPr>
          <w:rFonts w:ascii="Times New Roman" w:hAnsi="Times New Roman" w:cs="Times New Roman"/>
          <w:sz w:val="24"/>
          <w:szCs w:val="24"/>
        </w:rPr>
        <w:t xml:space="preserve"> is often advocated</w:t>
      </w:r>
      <w:r w:rsidR="004C570A" w:rsidRPr="00156EF5">
        <w:rPr>
          <w:rFonts w:ascii="Times New Roman" w:hAnsi="Times New Roman" w:cs="Times New Roman"/>
          <w:sz w:val="24"/>
          <w:szCs w:val="24"/>
        </w:rPr>
        <w:t xml:space="preserve"> as a vehicle </w:t>
      </w:r>
      <w:r w:rsidR="00D46F5A" w:rsidRPr="00156EF5">
        <w:rPr>
          <w:rFonts w:ascii="Times New Roman" w:hAnsi="Times New Roman" w:cs="Times New Roman"/>
          <w:sz w:val="24"/>
          <w:szCs w:val="24"/>
        </w:rPr>
        <w:t xml:space="preserve">for </w:t>
      </w:r>
      <w:r w:rsidR="002B2A99" w:rsidRPr="00156EF5">
        <w:rPr>
          <w:rFonts w:ascii="Times New Roman" w:hAnsi="Times New Roman" w:cs="Times New Roman"/>
          <w:sz w:val="24"/>
          <w:szCs w:val="24"/>
        </w:rPr>
        <w:t>improv</w:t>
      </w:r>
      <w:r w:rsidR="00D46F5A" w:rsidRPr="00156EF5">
        <w:rPr>
          <w:rFonts w:ascii="Times New Roman" w:hAnsi="Times New Roman" w:cs="Times New Roman"/>
          <w:sz w:val="24"/>
          <w:szCs w:val="24"/>
        </w:rPr>
        <w:t>ed</w:t>
      </w:r>
      <w:r w:rsidR="002B2A99" w:rsidRPr="00156EF5">
        <w:rPr>
          <w:rFonts w:ascii="Times New Roman" w:hAnsi="Times New Roman" w:cs="Times New Roman"/>
          <w:sz w:val="24"/>
          <w:szCs w:val="24"/>
        </w:rPr>
        <w:t xml:space="preserve"> wellbeing </w:t>
      </w:r>
      <w:r w:rsidR="004C570A" w:rsidRPr="00156EF5">
        <w:rPr>
          <w:rFonts w:ascii="Times New Roman" w:hAnsi="Times New Roman" w:cs="Times New Roman"/>
          <w:sz w:val="24"/>
          <w:szCs w:val="24"/>
        </w:rPr>
        <w:t>(Anderson et al. 2013; McColl-Kennedy et al. 2017)</w:t>
      </w:r>
      <w:r w:rsidRPr="00156EF5">
        <w:rPr>
          <w:rFonts w:ascii="Times New Roman" w:hAnsi="Times New Roman" w:cs="Times New Roman"/>
          <w:sz w:val="24"/>
          <w:szCs w:val="24"/>
        </w:rPr>
        <w:t>.</w:t>
      </w:r>
      <w:r w:rsidR="00AC5E2A" w:rsidRPr="00156EF5">
        <w:rPr>
          <w:rFonts w:ascii="Times New Roman" w:hAnsi="Times New Roman" w:cs="Times New Roman"/>
          <w:sz w:val="24"/>
          <w:szCs w:val="24"/>
        </w:rPr>
        <w:t xml:space="preserve"> </w:t>
      </w:r>
      <w:r w:rsidR="00C53F30" w:rsidRPr="00156EF5">
        <w:rPr>
          <w:rFonts w:ascii="Times New Roman" w:hAnsi="Times New Roman" w:cs="Times New Roman"/>
          <w:sz w:val="24"/>
          <w:szCs w:val="24"/>
        </w:rPr>
        <w:t>A</w:t>
      </w:r>
      <w:r w:rsidR="00AC5E2A" w:rsidRPr="00156EF5">
        <w:rPr>
          <w:rFonts w:ascii="Times New Roman" w:hAnsi="Times New Roman" w:cs="Times New Roman"/>
          <w:sz w:val="24"/>
          <w:szCs w:val="24"/>
        </w:rPr>
        <w:t xml:space="preserve"> </w:t>
      </w:r>
      <w:r w:rsidR="00C53F30" w:rsidRPr="00156EF5">
        <w:rPr>
          <w:rFonts w:ascii="Times New Roman" w:hAnsi="Times New Roman" w:cs="Times New Roman"/>
          <w:sz w:val="24"/>
          <w:szCs w:val="24"/>
        </w:rPr>
        <w:t>more comprehensive</w:t>
      </w:r>
      <w:r w:rsidR="00AC5E2A" w:rsidRPr="00156EF5">
        <w:rPr>
          <w:rFonts w:ascii="Times New Roman" w:hAnsi="Times New Roman" w:cs="Times New Roman"/>
          <w:sz w:val="24"/>
          <w:szCs w:val="24"/>
        </w:rPr>
        <w:t xml:space="preserve"> </w:t>
      </w:r>
      <w:r w:rsidR="00C171D4" w:rsidRPr="00156EF5">
        <w:rPr>
          <w:rFonts w:ascii="Times New Roman" w:hAnsi="Times New Roman" w:cs="Times New Roman"/>
          <w:sz w:val="24"/>
          <w:szCs w:val="24"/>
        </w:rPr>
        <w:t xml:space="preserve">overview </w:t>
      </w:r>
      <w:r w:rsidR="00AC5E2A" w:rsidRPr="00156EF5">
        <w:rPr>
          <w:rFonts w:ascii="Times New Roman" w:hAnsi="Times New Roman" w:cs="Times New Roman"/>
          <w:sz w:val="24"/>
          <w:szCs w:val="24"/>
        </w:rPr>
        <w:t>of TSR</w:t>
      </w:r>
      <w:r w:rsidR="00282053" w:rsidRPr="00156EF5">
        <w:rPr>
          <w:rFonts w:ascii="Times New Roman" w:hAnsi="Times New Roman" w:cs="Times New Roman"/>
          <w:sz w:val="24"/>
          <w:szCs w:val="24"/>
        </w:rPr>
        <w:t xml:space="preserve"> concepts and contexts</w:t>
      </w:r>
      <w:r w:rsidR="00C53F30" w:rsidRPr="00156EF5">
        <w:rPr>
          <w:rFonts w:ascii="Times New Roman" w:hAnsi="Times New Roman" w:cs="Times New Roman"/>
          <w:sz w:val="24"/>
          <w:szCs w:val="24"/>
        </w:rPr>
        <w:t xml:space="preserve"> is beyond the scope of this paper</w:t>
      </w:r>
      <w:r w:rsidR="00CA5478" w:rsidRPr="00156EF5">
        <w:rPr>
          <w:rFonts w:ascii="Times New Roman" w:hAnsi="Times New Roman" w:cs="Times New Roman"/>
          <w:sz w:val="24"/>
          <w:szCs w:val="24"/>
        </w:rPr>
        <w:t xml:space="preserve"> and</w:t>
      </w:r>
      <w:r w:rsidR="00C53F30" w:rsidRPr="00156EF5">
        <w:rPr>
          <w:rFonts w:ascii="Times New Roman" w:hAnsi="Times New Roman" w:cs="Times New Roman"/>
          <w:sz w:val="24"/>
          <w:szCs w:val="24"/>
        </w:rPr>
        <w:t xml:space="preserve"> can be found in the </w:t>
      </w:r>
      <w:r w:rsidR="00762409" w:rsidRPr="00156EF5">
        <w:rPr>
          <w:rFonts w:ascii="Times New Roman" w:hAnsi="Times New Roman" w:cs="Times New Roman"/>
          <w:sz w:val="24"/>
          <w:szCs w:val="24"/>
        </w:rPr>
        <w:t xml:space="preserve">work of </w:t>
      </w:r>
      <w:proofErr w:type="spellStart"/>
      <w:r w:rsidR="006F2A32" w:rsidRPr="00156EF5">
        <w:rPr>
          <w:rFonts w:ascii="Times New Roman" w:hAnsi="Times New Roman" w:cs="Times New Roman"/>
          <w:sz w:val="24"/>
          <w:szCs w:val="24"/>
        </w:rPr>
        <w:t>Dodds</w:t>
      </w:r>
      <w:proofErr w:type="spellEnd"/>
      <w:r w:rsidR="006F2A32" w:rsidRPr="00156EF5">
        <w:rPr>
          <w:rFonts w:ascii="Times New Roman" w:hAnsi="Times New Roman" w:cs="Times New Roman"/>
          <w:sz w:val="24"/>
          <w:szCs w:val="24"/>
        </w:rPr>
        <w:t xml:space="preserve"> et al. </w:t>
      </w:r>
      <w:r w:rsidR="00762409" w:rsidRPr="00156EF5">
        <w:rPr>
          <w:rFonts w:ascii="Times New Roman" w:hAnsi="Times New Roman" w:cs="Times New Roman"/>
          <w:sz w:val="24"/>
          <w:szCs w:val="24"/>
        </w:rPr>
        <w:t>(</w:t>
      </w:r>
      <w:r w:rsidR="006F2A32" w:rsidRPr="00156EF5">
        <w:rPr>
          <w:rFonts w:ascii="Times New Roman" w:hAnsi="Times New Roman" w:cs="Times New Roman"/>
          <w:sz w:val="24"/>
          <w:szCs w:val="24"/>
        </w:rPr>
        <w:t>2023</w:t>
      </w:r>
      <w:r w:rsidR="00762409" w:rsidRPr="00156EF5">
        <w:rPr>
          <w:rFonts w:ascii="Times New Roman" w:hAnsi="Times New Roman" w:cs="Times New Roman"/>
          <w:sz w:val="24"/>
          <w:szCs w:val="24"/>
        </w:rPr>
        <w:t>) and</w:t>
      </w:r>
      <w:r w:rsidR="006F2A32" w:rsidRPr="00156EF5">
        <w:rPr>
          <w:rFonts w:ascii="Times New Roman" w:hAnsi="Times New Roman" w:cs="Times New Roman"/>
          <w:sz w:val="24"/>
          <w:szCs w:val="24"/>
        </w:rPr>
        <w:t xml:space="preserve"> </w:t>
      </w:r>
      <w:proofErr w:type="spellStart"/>
      <w:r w:rsidR="006F2A32" w:rsidRPr="00156EF5">
        <w:rPr>
          <w:rFonts w:ascii="Times New Roman" w:hAnsi="Times New Roman" w:cs="Times New Roman"/>
          <w:sz w:val="24"/>
          <w:szCs w:val="24"/>
        </w:rPr>
        <w:t>Keränen</w:t>
      </w:r>
      <w:proofErr w:type="spellEnd"/>
      <w:r w:rsidR="006F2A32" w:rsidRPr="00156EF5">
        <w:rPr>
          <w:rFonts w:ascii="Times New Roman" w:hAnsi="Times New Roman" w:cs="Times New Roman"/>
          <w:sz w:val="24"/>
          <w:szCs w:val="24"/>
        </w:rPr>
        <w:t xml:space="preserve"> and </w:t>
      </w:r>
      <w:proofErr w:type="spellStart"/>
      <w:r w:rsidR="006F2A32" w:rsidRPr="00156EF5">
        <w:rPr>
          <w:rFonts w:ascii="Times New Roman" w:hAnsi="Times New Roman" w:cs="Times New Roman"/>
          <w:sz w:val="24"/>
          <w:szCs w:val="24"/>
        </w:rPr>
        <w:t>Olkkonen</w:t>
      </w:r>
      <w:proofErr w:type="spellEnd"/>
      <w:r w:rsidR="006F2A32" w:rsidRPr="00156EF5">
        <w:rPr>
          <w:rFonts w:ascii="Times New Roman" w:hAnsi="Times New Roman" w:cs="Times New Roman"/>
          <w:sz w:val="24"/>
          <w:szCs w:val="24"/>
        </w:rPr>
        <w:t xml:space="preserve"> </w:t>
      </w:r>
      <w:r w:rsidR="00762409" w:rsidRPr="00156EF5">
        <w:rPr>
          <w:rFonts w:ascii="Times New Roman" w:hAnsi="Times New Roman" w:cs="Times New Roman"/>
          <w:sz w:val="24"/>
          <w:szCs w:val="24"/>
        </w:rPr>
        <w:t>(</w:t>
      </w:r>
      <w:r w:rsidR="006F2A32" w:rsidRPr="00156EF5">
        <w:rPr>
          <w:rFonts w:ascii="Times New Roman" w:hAnsi="Times New Roman" w:cs="Times New Roman"/>
          <w:sz w:val="24"/>
          <w:szCs w:val="24"/>
        </w:rPr>
        <w:t>2022)</w:t>
      </w:r>
      <w:bookmarkStart w:id="3" w:name="_Hlk70335030"/>
      <w:r w:rsidRPr="00156EF5">
        <w:rPr>
          <w:rFonts w:ascii="Times New Roman" w:hAnsi="Times New Roman" w:cs="Times New Roman"/>
          <w:sz w:val="24"/>
          <w:szCs w:val="24"/>
        </w:rPr>
        <w:t xml:space="preserve">. </w:t>
      </w:r>
    </w:p>
    <w:p w14:paraId="1B733B25" w14:textId="688E8023" w:rsidR="000B5138" w:rsidRPr="00156EF5" w:rsidRDefault="004B48F5" w:rsidP="009F1085">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Within fields such as TSR, approaches </w:t>
      </w:r>
      <w:r w:rsidR="000C18D7" w:rsidRPr="00156EF5">
        <w:rPr>
          <w:rFonts w:ascii="Times New Roman" w:hAnsi="Times New Roman" w:cs="Times New Roman"/>
          <w:sz w:val="24"/>
          <w:szCs w:val="24"/>
        </w:rPr>
        <w:t xml:space="preserve">which </w:t>
      </w:r>
      <w:r w:rsidRPr="00156EF5">
        <w:rPr>
          <w:rFonts w:ascii="Times New Roman" w:hAnsi="Times New Roman" w:cs="Times New Roman"/>
          <w:sz w:val="24"/>
          <w:szCs w:val="24"/>
        </w:rPr>
        <w:t>have been promoted to address</w:t>
      </w:r>
      <w:r w:rsidR="001C4F49" w:rsidRPr="00156EF5">
        <w:rPr>
          <w:rFonts w:ascii="Times New Roman" w:hAnsi="Times New Roman" w:cs="Times New Roman"/>
          <w:sz w:val="24"/>
          <w:szCs w:val="24"/>
        </w:rPr>
        <w:t xml:space="preserve"> power disparities </w:t>
      </w:r>
      <w:r w:rsidR="000C18D7" w:rsidRPr="00156EF5">
        <w:rPr>
          <w:rFonts w:ascii="Times New Roman" w:hAnsi="Times New Roman" w:cs="Times New Roman"/>
          <w:sz w:val="24"/>
          <w:szCs w:val="24"/>
        </w:rPr>
        <w:t>include</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s</w:t>
      </w:r>
      <w:r w:rsidRPr="00156EF5">
        <w:rPr>
          <w:rFonts w:ascii="Times New Roman" w:hAnsi="Times New Roman" w:cs="Times New Roman"/>
          <w:sz w:val="24"/>
          <w:szCs w:val="24"/>
        </w:rPr>
        <w:t xml:space="preserve">ervice </w:t>
      </w:r>
      <w:r w:rsidR="00312771">
        <w:rPr>
          <w:rFonts w:ascii="Times New Roman" w:hAnsi="Times New Roman" w:cs="Times New Roman"/>
          <w:sz w:val="24"/>
          <w:szCs w:val="24"/>
        </w:rPr>
        <w:t>d</w:t>
      </w:r>
      <w:r w:rsidRPr="00156EF5">
        <w:rPr>
          <w:rFonts w:ascii="Times New Roman" w:hAnsi="Times New Roman" w:cs="Times New Roman"/>
          <w:sz w:val="24"/>
          <w:szCs w:val="24"/>
        </w:rPr>
        <w:t>esign (SD)</w:t>
      </w:r>
      <w:r w:rsidRPr="00156EF5">
        <w:rPr>
          <w:rFonts w:ascii="Times New Roman" w:hAnsi="Times New Roman" w:cs="Times New Roman"/>
        </w:rPr>
        <w:t xml:space="preserve"> (</w:t>
      </w:r>
      <w:r w:rsidRPr="00156EF5">
        <w:rPr>
          <w:rFonts w:ascii="Times New Roman" w:hAnsi="Times New Roman" w:cs="Times New Roman"/>
          <w:sz w:val="24"/>
          <w:szCs w:val="24"/>
        </w:rPr>
        <w:t xml:space="preserve">Ostrom et al. 2015) and </w:t>
      </w:r>
      <w:r w:rsidR="00312771">
        <w:rPr>
          <w:rFonts w:ascii="Times New Roman" w:hAnsi="Times New Roman" w:cs="Times New Roman"/>
          <w:sz w:val="24"/>
          <w:szCs w:val="24"/>
        </w:rPr>
        <w:t>r</w:t>
      </w:r>
      <w:r w:rsidRPr="00156EF5">
        <w:rPr>
          <w:rFonts w:ascii="Times New Roman" w:hAnsi="Times New Roman" w:cs="Times New Roman"/>
          <w:sz w:val="24"/>
          <w:szCs w:val="24"/>
        </w:rPr>
        <w:t xml:space="preserve">elational </w:t>
      </w:r>
      <w:r w:rsidR="00312771">
        <w:rPr>
          <w:rFonts w:ascii="Times New Roman" w:hAnsi="Times New Roman" w:cs="Times New Roman"/>
          <w:sz w:val="24"/>
          <w:szCs w:val="24"/>
        </w:rPr>
        <w:t>e</w:t>
      </w:r>
      <w:r w:rsidRPr="00156EF5">
        <w:rPr>
          <w:rFonts w:ascii="Times New Roman" w:hAnsi="Times New Roman" w:cs="Times New Roman"/>
          <w:sz w:val="24"/>
          <w:szCs w:val="24"/>
        </w:rPr>
        <w:t>ngagement (RE)</w:t>
      </w:r>
      <w:r w:rsidRPr="00156EF5">
        <w:rPr>
          <w:rFonts w:ascii="Times New Roman" w:hAnsi="Times New Roman" w:cs="Times New Roman"/>
        </w:rPr>
        <w:t xml:space="preserve"> </w:t>
      </w:r>
      <w:r w:rsidRPr="00156EF5">
        <w:rPr>
          <w:rFonts w:ascii="Times New Roman" w:hAnsi="Times New Roman" w:cs="Times New Roman"/>
          <w:sz w:val="24"/>
          <w:szCs w:val="24"/>
        </w:rPr>
        <w:t>(</w:t>
      </w:r>
      <w:bookmarkStart w:id="4" w:name="_Hlk119318312"/>
      <w:proofErr w:type="spellStart"/>
      <w:r w:rsidRPr="00156EF5">
        <w:rPr>
          <w:rFonts w:ascii="Times New Roman" w:hAnsi="Times New Roman" w:cs="Times New Roman"/>
          <w:sz w:val="24"/>
          <w:szCs w:val="24"/>
        </w:rPr>
        <w:t>Ozanne</w:t>
      </w:r>
      <w:proofErr w:type="spellEnd"/>
      <w:r w:rsidRPr="00156EF5">
        <w:rPr>
          <w:rFonts w:ascii="Times New Roman" w:hAnsi="Times New Roman" w:cs="Times New Roman"/>
          <w:sz w:val="24"/>
          <w:szCs w:val="24"/>
        </w:rPr>
        <w:t xml:space="preserve"> et al. 2017</w:t>
      </w:r>
      <w:bookmarkEnd w:id="4"/>
      <w:r w:rsidRPr="00156EF5">
        <w:rPr>
          <w:rFonts w:ascii="Times New Roman" w:hAnsi="Times New Roman" w:cs="Times New Roman"/>
          <w:sz w:val="24"/>
          <w:szCs w:val="24"/>
        </w:rPr>
        <w:t xml:space="preserve">). Inspired by a participatory paradigm (research </w:t>
      </w:r>
      <w:r w:rsidR="00312771">
        <w:rPr>
          <w:rFonts w:ascii="Times New Roman" w:hAnsi="Times New Roman" w:cs="Times New Roman"/>
          <w:sz w:val="24"/>
          <w:szCs w:val="24"/>
        </w:rPr>
        <w:t>‘</w:t>
      </w:r>
      <w:r w:rsidRPr="00156EF5">
        <w:rPr>
          <w:rFonts w:ascii="Times New Roman" w:hAnsi="Times New Roman" w:cs="Times New Roman"/>
          <w:sz w:val="24"/>
          <w:szCs w:val="24"/>
        </w:rPr>
        <w:t>with</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 xml:space="preserve">and </w:t>
      </w:r>
      <w:r w:rsidRPr="00156EF5">
        <w:rPr>
          <w:rFonts w:ascii="Times New Roman" w:hAnsi="Times New Roman" w:cs="Times New Roman"/>
          <w:sz w:val="24"/>
          <w:szCs w:val="24"/>
        </w:rPr>
        <w:t xml:space="preserve">not </w:t>
      </w:r>
      <w:r w:rsidR="00312771">
        <w:rPr>
          <w:rFonts w:ascii="Times New Roman" w:hAnsi="Times New Roman" w:cs="Times New Roman"/>
          <w:sz w:val="24"/>
          <w:szCs w:val="24"/>
        </w:rPr>
        <w:t>‘</w:t>
      </w:r>
      <w:r w:rsidRPr="00156EF5">
        <w:rPr>
          <w:rFonts w:ascii="Times New Roman" w:hAnsi="Times New Roman" w:cs="Times New Roman"/>
          <w:sz w:val="24"/>
          <w:szCs w:val="24"/>
        </w:rPr>
        <w:t>on</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people), both approaches</w:t>
      </w:r>
      <w:r w:rsidR="00C53F30"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promise increased </w:t>
      </w:r>
      <w:r w:rsidR="00C01BCB" w:rsidRPr="00156EF5">
        <w:rPr>
          <w:rFonts w:ascii="Times New Roman" w:hAnsi="Times New Roman" w:cs="Times New Roman"/>
          <w:sz w:val="24"/>
          <w:szCs w:val="24"/>
        </w:rPr>
        <w:t>co</w:t>
      </w:r>
      <w:r w:rsidR="001A1A9D" w:rsidRPr="00156EF5">
        <w:rPr>
          <w:rFonts w:ascii="Times New Roman" w:hAnsi="Times New Roman" w:cs="Times New Roman"/>
          <w:sz w:val="24"/>
          <w:szCs w:val="24"/>
        </w:rPr>
        <w:t>llaboration</w:t>
      </w:r>
      <w:r w:rsidR="00C01BCB" w:rsidRPr="00156EF5">
        <w:rPr>
          <w:rFonts w:ascii="Times New Roman" w:hAnsi="Times New Roman" w:cs="Times New Roman"/>
          <w:sz w:val="24"/>
          <w:szCs w:val="24"/>
        </w:rPr>
        <w:t xml:space="preserve"> in research and </w:t>
      </w:r>
      <w:r w:rsidR="00312771">
        <w:rPr>
          <w:rFonts w:ascii="Times New Roman" w:hAnsi="Times New Roman" w:cs="Times New Roman"/>
          <w:sz w:val="24"/>
          <w:szCs w:val="24"/>
        </w:rPr>
        <w:t>SD</w:t>
      </w:r>
      <w:r w:rsidR="00DA1F68" w:rsidRPr="00156EF5">
        <w:rPr>
          <w:rFonts w:ascii="Times New Roman" w:hAnsi="Times New Roman" w:cs="Times New Roman"/>
          <w:sz w:val="24"/>
          <w:szCs w:val="24"/>
        </w:rPr>
        <w:t xml:space="preserve">. This </w:t>
      </w:r>
      <w:r w:rsidR="001C4F49" w:rsidRPr="00156EF5">
        <w:rPr>
          <w:rFonts w:ascii="Times New Roman" w:hAnsi="Times New Roman" w:cs="Times New Roman"/>
          <w:sz w:val="24"/>
          <w:szCs w:val="24"/>
        </w:rPr>
        <w:t>can be</w:t>
      </w:r>
      <w:r w:rsidR="00C01BCB" w:rsidRPr="00156EF5">
        <w:rPr>
          <w:rFonts w:ascii="Times New Roman" w:hAnsi="Times New Roman" w:cs="Times New Roman"/>
          <w:sz w:val="24"/>
          <w:szCs w:val="24"/>
        </w:rPr>
        <w:t xml:space="preserve"> </w:t>
      </w:r>
      <w:r w:rsidR="00DA1F68" w:rsidRPr="00156EF5">
        <w:rPr>
          <w:rFonts w:ascii="Times New Roman" w:hAnsi="Times New Roman" w:cs="Times New Roman"/>
          <w:sz w:val="24"/>
          <w:szCs w:val="24"/>
        </w:rPr>
        <w:t>pursued</w:t>
      </w:r>
      <w:r w:rsidRPr="00156EF5">
        <w:rPr>
          <w:rFonts w:ascii="Times New Roman" w:hAnsi="Times New Roman" w:cs="Times New Roman"/>
          <w:sz w:val="24"/>
          <w:szCs w:val="24"/>
        </w:rPr>
        <w:t xml:space="preserve"> through the greater inclusion of non-academic stakeholders to enhance research impact (i.e. societal wellbeing) (Davis and </w:t>
      </w:r>
      <w:proofErr w:type="spellStart"/>
      <w:r w:rsidRPr="00156EF5">
        <w:rPr>
          <w:rFonts w:ascii="Times New Roman" w:hAnsi="Times New Roman" w:cs="Times New Roman"/>
          <w:sz w:val="24"/>
          <w:szCs w:val="24"/>
        </w:rPr>
        <w:t>Ozanne</w:t>
      </w:r>
      <w:proofErr w:type="spellEnd"/>
      <w:r w:rsidRPr="00156EF5">
        <w:rPr>
          <w:rFonts w:ascii="Times New Roman" w:hAnsi="Times New Roman" w:cs="Times New Roman"/>
          <w:sz w:val="24"/>
          <w:szCs w:val="24"/>
        </w:rPr>
        <w:t xml:space="preserve"> 2019) and the use of human-centred design (i.e. people at the centr</w:t>
      </w:r>
      <w:r w:rsidR="00312771">
        <w:rPr>
          <w:rFonts w:ascii="Times New Roman" w:hAnsi="Times New Roman" w:cs="Times New Roman"/>
          <w:sz w:val="24"/>
          <w:szCs w:val="24"/>
        </w:rPr>
        <w:t>e</w:t>
      </w:r>
      <w:r w:rsidRPr="00156EF5">
        <w:rPr>
          <w:rFonts w:ascii="Times New Roman" w:hAnsi="Times New Roman" w:cs="Times New Roman"/>
          <w:sz w:val="24"/>
          <w:szCs w:val="24"/>
        </w:rPr>
        <w:t xml:space="preserve"> of the development process) to improve or create new services (Joly et al. 2019). Whil</w:t>
      </w:r>
      <w:r w:rsidR="00C01BCB" w:rsidRPr="00156EF5">
        <w:rPr>
          <w:rFonts w:ascii="Times New Roman" w:hAnsi="Times New Roman" w:cs="Times New Roman"/>
          <w:sz w:val="24"/>
          <w:szCs w:val="24"/>
        </w:rPr>
        <w:t>e</w:t>
      </w:r>
      <w:r w:rsidRPr="00156EF5">
        <w:rPr>
          <w:rFonts w:ascii="Times New Roman" w:hAnsi="Times New Roman" w:cs="Times New Roman"/>
          <w:sz w:val="24"/>
          <w:szCs w:val="24"/>
        </w:rPr>
        <w:t xml:space="preserve"> we encourage the </w:t>
      </w:r>
      <w:r w:rsidR="001C4F49" w:rsidRPr="00156EF5">
        <w:rPr>
          <w:rFonts w:ascii="Times New Roman" w:hAnsi="Times New Roman" w:cs="Times New Roman"/>
          <w:sz w:val="24"/>
          <w:szCs w:val="24"/>
        </w:rPr>
        <w:t xml:space="preserve">wider </w:t>
      </w:r>
      <w:r w:rsidRPr="00156EF5">
        <w:rPr>
          <w:rFonts w:ascii="Times New Roman" w:hAnsi="Times New Roman" w:cs="Times New Roman"/>
          <w:sz w:val="24"/>
          <w:szCs w:val="24"/>
        </w:rPr>
        <w:t>adoption of more collaborative approaches such as these within TSR, we distinguish between these multi-stakeholder/applied approaches and the user-led stream (</w:t>
      </w:r>
      <w:r w:rsidR="00312771">
        <w:rPr>
          <w:rFonts w:ascii="Times New Roman" w:hAnsi="Times New Roman" w:cs="Times New Roman"/>
          <w:sz w:val="24"/>
          <w:szCs w:val="24"/>
        </w:rPr>
        <w:t>s</w:t>
      </w:r>
      <w:r w:rsidRPr="00156EF5">
        <w:rPr>
          <w:rFonts w:ascii="Times New Roman" w:hAnsi="Times New Roman" w:cs="Times New Roman"/>
          <w:sz w:val="24"/>
          <w:szCs w:val="24"/>
        </w:rPr>
        <w:t>ee Table 1)</w:t>
      </w:r>
      <w:r w:rsidR="00982267" w:rsidRPr="00156EF5">
        <w:rPr>
          <w:rFonts w:ascii="Times New Roman" w:hAnsi="Times New Roman" w:cs="Times New Roman"/>
          <w:sz w:val="24"/>
          <w:szCs w:val="24"/>
        </w:rPr>
        <w:t>.</w:t>
      </w:r>
      <w:r w:rsidR="00D46F5A" w:rsidRPr="00156EF5">
        <w:rPr>
          <w:rFonts w:ascii="Times New Roman" w:hAnsi="Times New Roman" w:cs="Times New Roman"/>
          <w:sz w:val="24"/>
          <w:szCs w:val="24"/>
        </w:rPr>
        <w:t xml:space="preserve"> </w:t>
      </w:r>
      <w:r w:rsidR="00976D91" w:rsidRPr="00156EF5">
        <w:rPr>
          <w:rFonts w:ascii="Times New Roman" w:hAnsi="Times New Roman" w:cs="Times New Roman"/>
          <w:sz w:val="24"/>
          <w:szCs w:val="24"/>
        </w:rPr>
        <w:t>W</w:t>
      </w:r>
      <w:r w:rsidR="00D46F5A" w:rsidRPr="00156EF5">
        <w:rPr>
          <w:rFonts w:ascii="Times New Roman" w:hAnsi="Times New Roman" w:cs="Times New Roman"/>
          <w:sz w:val="24"/>
          <w:szCs w:val="24"/>
        </w:rPr>
        <w:t>e acknowledge</w:t>
      </w:r>
      <w:r w:rsidR="00976D91" w:rsidRPr="00156EF5">
        <w:rPr>
          <w:rFonts w:ascii="Times New Roman" w:hAnsi="Times New Roman" w:cs="Times New Roman"/>
          <w:sz w:val="24"/>
          <w:szCs w:val="24"/>
        </w:rPr>
        <w:t xml:space="preserve"> </w:t>
      </w:r>
      <w:r w:rsidR="00312771">
        <w:rPr>
          <w:rFonts w:ascii="Times New Roman" w:hAnsi="Times New Roman" w:cs="Times New Roman"/>
          <w:sz w:val="24"/>
          <w:szCs w:val="24"/>
        </w:rPr>
        <w:t xml:space="preserve">that </w:t>
      </w:r>
      <w:r w:rsidR="00D46F5A" w:rsidRPr="00156EF5">
        <w:rPr>
          <w:rFonts w:ascii="Times New Roman" w:hAnsi="Times New Roman" w:cs="Times New Roman"/>
          <w:sz w:val="24"/>
          <w:szCs w:val="24"/>
        </w:rPr>
        <w:t>both</w:t>
      </w:r>
      <w:r w:rsidR="00762409" w:rsidRPr="00156EF5">
        <w:rPr>
          <w:rFonts w:ascii="Times New Roman" w:hAnsi="Times New Roman" w:cs="Times New Roman"/>
          <w:sz w:val="24"/>
          <w:szCs w:val="24"/>
        </w:rPr>
        <w:t xml:space="preserve"> </w:t>
      </w:r>
      <w:r w:rsidR="006B63D5" w:rsidRPr="00156EF5">
        <w:rPr>
          <w:rFonts w:ascii="Times New Roman" w:hAnsi="Times New Roman" w:cs="Times New Roman"/>
          <w:sz w:val="24"/>
          <w:szCs w:val="24"/>
        </w:rPr>
        <w:t>approaches</w:t>
      </w:r>
      <w:r w:rsidR="00D46F5A" w:rsidRPr="00156EF5">
        <w:rPr>
          <w:rFonts w:ascii="Times New Roman" w:hAnsi="Times New Roman" w:cs="Times New Roman"/>
          <w:sz w:val="24"/>
          <w:szCs w:val="24"/>
        </w:rPr>
        <w:t xml:space="preserve"> </w:t>
      </w:r>
      <w:r w:rsidR="00993620" w:rsidRPr="00156EF5">
        <w:rPr>
          <w:rFonts w:ascii="Times New Roman" w:hAnsi="Times New Roman" w:cs="Times New Roman"/>
          <w:sz w:val="24"/>
          <w:szCs w:val="24"/>
        </w:rPr>
        <w:t xml:space="preserve">overlap with and </w:t>
      </w:r>
      <w:r w:rsidR="00D46F5A" w:rsidRPr="00156EF5">
        <w:rPr>
          <w:rFonts w:ascii="Times New Roman" w:hAnsi="Times New Roman" w:cs="Times New Roman"/>
          <w:sz w:val="24"/>
          <w:szCs w:val="24"/>
        </w:rPr>
        <w:t>are influenced by the participatory paradigm</w:t>
      </w:r>
      <w:r w:rsidR="00993620" w:rsidRPr="00156EF5">
        <w:rPr>
          <w:rFonts w:ascii="Times New Roman" w:hAnsi="Times New Roman" w:cs="Times New Roman"/>
          <w:sz w:val="24"/>
          <w:szCs w:val="24"/>
        </w:rPr>
        <w:t>. H</w:t>
      </w:r>
      <w:r w:rsidR="00976D91" w:rsidRPr="00156EF5">
        <w:rPr>
          <w:rFonts w:ascii="Times New Roman" w:hAnsi="Times New Roman" w:cs="Times New Roman"/>
          <w:sz w:val="24"/>
          <w:szCs w:val="24"/>
        </w:rPr>
        <w:t>owever,</w:t>
      </w:r>
      <w:r w:rsidR="00D46F5A" w:rsidRPr="00156EF5">
        <w:rPr>
          <w:rFonts w:ascii="Times New Roman" w:hAnsi="Times New Roman" w:cs="Times New Roman"/>
          <w:sz w:val="24"/>
          <w:szCs w:val="24"/>
        </w:rPr>
        <w:t xml:space="preserve"> the</w:t>
      </w:r>
      <w:r w:rsidRPr="00156EF5">
        <w:rPr>
          <w:rFonts w:ascii="Times New Roman" w:hAnsi="Times New Roman" w:cs="Times New Roman"/>
          <w:sz w:val="24"/>
          <w:szCs w:val="24"/>
        </w:rPr>
        <w:t xml:space="preserve"> grounding </w:t>
      </w:r>
      <w:r w:rsidR="00CA5478" w:rsidRPr="00156EF5">
        <w:rPr>
          <w:rFonts w:ascii="Times New Roman" w:hAnsi="Times New Roman" w:cs="Times New Roman"/>
          <w:sz w:val="24"/>
          <w:szCs w:val="24"/>
        </w:rPr>
        <w:t xml:space="preserve">of the user-led stream </w:t>
      </w:r>
      <w:r w:rsidRPr="00156EF5">
        <w:rPr>
          <w:rFonts w:ascii="Times New Roman" w:hAnsi="Times New Roman" w:cs="Times New Roman"/>
          <w:sz w:val="24"/>
          <w:szCs w:val="24"/>
        </w:rPr>
        <w:t>in the lived experiences of service power disparities</w:t>
      </w:r>
      <w:r w:rsidR="00D46F5A" w:rsidRPr="00156EF5">
        <w:rPr>
          <w:rFonts w:ascii="Times New Roman" w:hAnsi="Times New Roman" w:cs="Times New Roman"/>
          <w:sz w:val="24"/>
          <w:szCs w:val="24"/>
        </w:rPr>
        <w:t xml:space="preserve"> allows for </w:t>
      </w:r>
      <w:r w:rsidR="001C4F49" w:rsidRPr="00156EF5">
        <w:rPr>
          <w:rFonts w:ascii="Times New Roman" w:hAnsi="Times New Roman" w:cs="Times New Roman"/>
          <w:sz w:val="24"/>
          <w:szCs w:val="24"/>
        </w:rPr>
        <w:t xml:space="preserve">crucial new </w:t>
      </w:r>
      <w:r w:rsidR="00D46F5A" w:rsidRPr="00156EF5">
        <w:rPr>
          <w:rFonts w:ascii="Times New Roman" w:hAnsi="Times New Roman" w:cs="Times New Roman"/>
          <w:sz w:val="24"/>
          <w:szCs w:val="24"/>
        </w:rPr>
        <w:t>insights</w:t>
      </w:r>
      <w:r w:rsidR="00540479" w:rsidRPr="00156EF5">
        <w:rPr>
          <w:rFonts w:ascii="Times New Roman" w:hAnsi="Times New Roman" w:cs="Times New Roman"/>
          <w:sz w:val="24"/>
          <w:szCs w:val="24"/>
        </w:rPr>
        <w:t xml:space="preserve"> </w:t>
      </w:r>
      <w:r w:rsidR="00D46F5A" w:rsidRPr="00156EF5">
        <w:rPr>
          <w:rFonts w:ascii="Times New Roman" w:hAnsi="Times New Roman" w:cs="Times New Roman"/>
          <w:sz w:val="24"/>
          <w:szCs w:val="24"/>
        </w:rPr>
        <w:t xml:space="preserve">which </w:t>
      </w:r>
      <w:r w:rsidR="006F2A32" w:rsidRPr="00156EF5">
        <w:rPr>
          <w:rFonts w:ascii="Times New Roman" w:hAnsi="Times New Roman" w:cs="Times New Roman"/>
          <w:sz w:val="24"/>
          <w:szCs w:val="24"/>
        </w:rPr>
        <w:t>build on</w:t>
      </w:r>
      <w:r w:rsidR="00713A4A" w:rsidRPr="00156EF5">
        <w:rPr>
          <w:rFonts w:ascii="Times New Roman" w:hAnsi="Times New Roman" w:cs="Times New Roman"/>
          <w:sz w:val="24"/>
          <w:szCs w:val="24"/>
        </w:rPr>
        <w:t>,</w:t>
      </w:r>
      <w:r w:rsidR="006B3C39" w:rsidRPr="00156EF5">
        <w:rPr>
          <w:rFonts w:ascii="Times New Roman" w:hAnsi="Times New Roman" w:cs="Times New Roman"/>
          <w:sz w:val="24"/>
          <w:szCs w:val="24"/>
        </w:rPr>
        <w:t xml:space="preserve"> rather than substitut</w:t>
      </w:r>
      <w:r w:rsidR="00C01BCB" w:rsidRPr="00156EF5">
        <w:rPr>
          <w:rFonts w:ascii="Times New Roman" w:hAnsi="Times New Roman" w:cs="Times New Roman"/>
          <w:sz w:val="24"/>
          <w:szCs w:val="24"/>
        </w:rPr>
        <w:t>e</w:t>
      </w:r>
      <w:r w:rsidR="00713A4A" w:rsidRPr="00156EF5">
        <w:rPr>
          <w:rFonts w:ascii="Times New Roman" w:hAnsi="Times New Roman" w:cs="Times New Roman"/>
          <w:sz w:val="24"/>
          <w:szCs w:val="24"/>
        </w:rPr>
        <w:t>,</w:t>
      </w:r>
      <w:r w:rsidR="006B3C39" w:rsidRPr="00156EF5">
        <w:rPr>
          <w:rFonts w:ascii="Times New Roman" w:hAnsi="Times New Roman" w:cs="Times New Roman"/>
          <w:sz w:val="24"/>
          <w:szCs w:val="24"/>
        </w:rPr>
        <w:t xml:space="preserve"> established </w:t>
      </w:r>
      <w:r w:rsidR="00976D91" w:rsidRPr="00156EF5">
        <w:rPr>
          <w:rFonts w:ascii="Times New Roman" w:hAnsi="Times New Roman" w:cs="Times New Roman"/>
          <w:sz w:val="24"/>
          <w:szCs w:val="24"/>
        </w:rPr>
        <w:t xml:space="preserve">participatory </w:t>
      </w:r>
      <w:r w:rsidR="006B3C39" w:rsidRPr="00156EF5">
        <w:rPr>
          <w:rFonts w:ascii="Times New Roman" w:hAnsi="Times New Roman" w:cs="Times New Roman"/>
          <w:sz w:val="24"/>
          <w:szCs w:val="24"/>
        </w:rPr>
        <w:t xml:space="preserve">approaches </w:t>
      </w:r>
      <w:r w:rsidR="00976D91" w:rsidRPr="00156EF5">
        <w:rPr>
          <w:rFonts w:ascii="Times New Roman" w:hAnsi="Times New Roman" w:cs="Times New Roman"/>
          <w:sz w:val="24"/>
          <w:szCs w:val="24"/>
        </w:rPr>
        <w:t xml:space="preserve">in TSR </w:t>
      </w:r>
      <w:r w:rsidR="006B3C39" w:rsidRPr="00156EF5">
        <w:rPr>
          <w:rFonts w:ascii="Times New Roman" w:hAnsi="Times New Roman" w:cs="Times New Roman"/>
          <w:sz w:val="24"/>
          <w:szCs w:val="24"/>
        </w:rPr>
        <w:t>such as SD and RE</w:t>
      </w:r>
      <w:r w:rsidR="00BA6352" w:rsidRPr="00156EF5">
        <w:rPr>
          <w:rFonts w:ascii="Times New Roman" w:hAnsi="Times New Roman" w:cs="Times New Roman"/>
          <w:sz w:val="24"/>
          <w:szCs w:val="24"/>
        </w:rPr>
        <w:t xml:space="preserve"> (</w:t>
      </w:r>
      <w:r w:rsidR="00312771">
        <w:rPr>
          <w:rFonts w:ascii="Times New Roman" w:hAnsi="Times New Roman" w:cs="Times New Roman"/>
          <w:sz w:val="24"/>
          <w:szCs w:val="24"/>
        </w:rPr>
        <w:t>s</w:t>
      </w:r>
      <w:r w:rsidR="00BA6352" w:rsidRPr="00156EF5">
        <w:rPr>
          <w:rFonts w:ascii="Times New Roman" w:hAnsi="Times New Roman" w:cs="Times New Roman"/>
          <w:sz w:val="24"/>
          <w:szCs w:val="24"/>
        </w:rPr>
        <w:t>ee Table 1)</w:t>
      </w:r>
      <w:r w:rsidRPr="00156EF5">
        <w:rPr>
          <w:rFonts w:ascii="Times New Roman" w:hAnsi="Times New Roman" w:cs="Times New Roman"/>
          <w:sz w:val="24"/>
          <w:szCs w:val="24"/>
        </w:rPr>
        <w:t xml:space="preserve">. </w:t>
      </w:r>
    </w:p>
    <w:p w14:paraId="2E52954C" w14:textId="2E53419B" w:rsidR="004B48F5" w:rsidRPr="00156EF5" w:rsidRDefault="004B48F5" w:rsidP="009F1085">
      <w:pPr>
        <w:pStyle w:val="NoSpacing"/>
        <w:spacing w:line="480" w:lineRule="auto"/>
        <w:jc w:val="center"/>
        <w:rPr>
          <w:rFonts w:ascii="Times New Roman" w:hAnsi="Times New Roman" w:cs="Times New Roman"/>
          <w:sz w:val="24"/>
          <w:szCs w:val="24"/>
        </w:rPr>
      </w:pPr>
      <w:r w:rsidRPr="00156EF5">
        <w:rPr>
          <w:rFonts w:ascii="Times New Roman" w:hAnsi="Times New Roman" w:cs="Times New Roman"/>
          <w:sz w:val="24"/>
          <w:szCs w:val="24"/>
        </w:rPr>
        <w:t>Insert Table 1 about here</w:t>
      </w:r>
    </w:p>
    <w:p w14:paraId="50BD34D2" w14:textId="77777777" w:rsidR="00C01BCB" w:rsidRPr="00156EF5" w:rsidRDefault="00C01BCB" w:rsidP="009F1085">
      <w:pPr>
        <w:spacing w:after="0" w:line="480" w:lineRule="auto"/>
        <w:rPr>
          <w:rFonts w:ascii="Times New Roman" w:hAnsi="Times New Roman" w:cs="Times New Roman"/>
          <w:b/>
          <w:sz w:val="24"/>
          <w:szCs w:val="24"/>
        </w:rPr>
      </w:pPr>
      <w:bookmarkStart w:id="5" w:name="_Hlk112157469"/>
      <w:bookmarkEnd w:id="3"/>
    </w:p>
    <w:p w14:paraId="7B617689" w14:textId="688B1898" w:rsidR="00C01BCB" w:rsidRDefault="002A53AE" w:rsidP="009F1085">
      <w:pPr>
        <w:spacing w:after="0" w:line="480" w:lineRule="auto"/>
        <w:ind w:firstLine="720"/>
        <w:jc w:val="center"/>
        <w:rPr>
          <w:rFonts w:ascii="Times New Roman" w:hAnsi="Times New Roman" w:cs="Times New Roman"/>
          <w:b/>
          <w:sz w:val="24"/>
          <w:szCs w:val="24"/>
        </w:rPr>
      </w:pPr>
      <w:r w:rsidRPr="00156EF5">
        <w:rPr>
          <w:rFonts w:ascii="Times New Roman" w:hAnsi="Times New Roman" w:cs="Times New Roman"/>
          <w:b/>
          <w:sz w:val="24"/>
          <w:szCs w:val="24"/>
        </w:rPr>
        <w:t>S</w:t>
      </w:r>
      <w:r w:rsidR="00D57886">
        <w:rPr>
          <w:rFonts w:ascii="Times New Roman" w:hAnsi="Times New Roman" w:cs="Times New Roman"/>
          <w:b/>
          <w:sz w:val="24"/>
          <w:szCs w:val="24"/>
        </w:rPr>
        <w:t>ERVICE USER COLLABORATION IN THE TSR PROCESS</w:t>
      </w:r>
    </w:p>
    <w:p w14:paraId="3B3B6738" w14:textId="77777777" w:rsidR="00D57886" w:rsidRPr="00156EF5" w:rsidRDefault="00D57886" w:rsidP="009F1085">
      <w:pPr>
        <w:spacing w:after="0" w:line="480" w:lineRule="auto"/>
        <w:ind w:firstLine="720"/>
        <w:jc w:val="center"/>
        <w:rPr>
          <w:rFonts w:ascii="Times New Roman" w:hAnsi="Times New Roman" w:cs="Times New Roman"/>
          <w:sz w:val="24"/>
          <w:szCs w:val="24"/>
        </w:rPr>
      </w:pPr>
    </w:p>
    <w:p w14:paraId="62BDAA5B" w14:textId="421BA5BF" w:rsidR="00762409" w:rsidRPr="00156EF5" w:rsidRDefault="00C01BCB" w:rsidP="009F1085">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Conceptual understandings of co</w:t>
      </w:r>
      <w:r w:rsidR="001A1A9D"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vary across and within relevant fields (</w:t>
      </w:r>
      <w:proofErr w:type="spellStart"/>
      <w:r w:rsidRPr="00156EF5">
        <w:rPr>
          <w:rFonts w:ascii="Times New Roman" w:hAnsi="Times New Roman" w:cs="Times New Roman"/>
          <w:sz w:val="24"/>
          <w:szCs w:val="24"/>
        </w:rPr>
        <w:t>Cluley</w:t>
      </w:r>
      <w:proofErr w:type="spellEnd"/>
      <w:r w:rsidRPr="00156EF5">
        <w:rPr>
          <w:rFonts w:ascii="Times New Roman" w:hAnsi="Times New Roman" w:cs="Times New Roman"/>
          <w:sz w:val="24"/>
          <w:szCs w:val="24"/>
        </w:rPr>
        <w:t xml:space="preserve"> and Radnor 2020). Co</w:t>
      </w:r>
      <w:r w:rsidR="001A1A9D"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in TSR terms is rooted in </w:t>
      </w:r>
      <w:r w:rsidR="00D57886">
        <w:rPr>
          <w:rFonts w:ascii="Times New Roman" w:hAnsi="Times New Roman" w:cs="Times New Roman"/>
          <w:sz w:val="24"/>
          <w:szCs w:val="24"/>
        </w:rPr>
        <w:t>S</w:t>
      </w:r>
      <w:r w:rsidRPr="00156EF5">
        <w:rPr>
          <w:rFonts w:ascii="Times New Roman" w:hAnsi="Times New Roman" w:cs="Times New Roman"/>
          <w:sz w:val="24"/>
          <w:szCs w:val="24"/>
        </w:rPr>
        <w:t>ervice</w:t>
      </w:r>
      <w:r w:rsidR="00312771">
        <w:rPr>
          <w:rFonts w:ascii="Times New Roman" w:hAnsi="Times New Roman" w:cs="Times New Roman"/>
          <w:sz w:val="24"/>
          <w:szCs w:val="24"/>
        </w:rPr>
        <w:t>-</w:t>
      </w:r>
      <w:r w:rsidR="00D57886">
        <w:rPr>
          <w:rFonts w:ascii="Times New Roman" w:hAnsi="Times New Roman" w:cs="Times New Roman"/>
          <w:sz w:val="24"/>
          <w:szCs w:val="24"/>
        </w:rPr>
        <w:t>D</w:t>
      </w:r>
      <w:r w:rsidRPr="00156EF5">
        <w:rPr>
          <w:rFonts w:ascii="Times New Roman" w:hAnsi="Times New Roman" w:cs="Times New Roman"/>
          <w:sz w:val="24"/>
          <w:szCs w:val="24"/>
        </w:rPr>
        <w:t xml:space="preserve">ominant </w:t>
      </w:r>
      <w:r w:rsidR="00D57886">
        <w:rPr>
          <w:rFonts w:ascii="Times New Roman" w:hAnsi="Times New Roman" w:cs="Times New Roman"/>
          <w:sz w:val="24"/>
          <w:szCs w:val="24"/>
        </w:rPr>
        <w:t>L</w:t>
      </w:r>
      <w:r w:rsidRPr="00156EF5">
        <w:rPr>
          <w:rFonts w:ascii="Times New Roman" w:hAnsi="Times New Roman" w:cs="Times New Roman"/>
          <w:sz w:val="24"/>
          <w:szCs w:val="24"/>
        </w:rPr>
        <w:t xml:space="preserve">ogic (SDL), which refers to a process of service exchange involving the integration of multiple </w:t>
      </w:r>
      <w:r w:rsidRPr="00156EF5">
        <w:rPr>
          <w:rFonts w:ascii="Times New Roman" w:hAnsi="Times New Roman" w:cs="Times New Roman"/>
          <w:sz w:val="24"/>
          <w:szCs w:val="24"/>
        </w:rPr>
        <w:lastRenderedPageBreak/>
        <w:t xml:space="preserve">actors’ resources (i.e. knowledge and skills) coordinated through institutions, which result in value being </w:t>
      </w:r>
      <w:r w:rsidR="00312771">
        <w:rPr>
          <w:rFonts w:ascii="Times New Roman" w:hAnsi="Times New Roman" w:cs="Times New Roman"/>
          <w:sz w:val="24"/>
          <w:szCs w:val="24"/>
        </w:rPr>
        <w:t>‘</w:t>
      </w:r>
      <w:r w:rsidRPr="00156EF5">
        <w:rPr>
          <w:rFonts w:ascii="Times New Roman" w:hAnsi="Times New Roman" w:cs="Times New Roman"/>
          <w:sz w:val="24"/>
          <w:szCs w:val="24"/>
        </w:rPr>
        <w:t>uniquely and phenomenologically determined by the beneficiary</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Lusch</w:t>
      </w:r>
      <w:proofErr w:type="spellEnd"/>
      <w:r w:rsidRPr="00156EF5">
        <w:rPr>
          <w:rFonts w:ascii="Times New Roman" w:hAnsi="Times New Roman" w:cs="Times New Roman"/>
          <w:sz w:val="24"/>
          <w:szCs w:val="24"/>
        </w:rPr>
        <w:t>, Vargo</w:t>
      </w:r>
      <w:r w:rsidR="00F03F75">
        <w:rPr>
          <w:rFonts w:ascii="Times New Roman" w:hAnsi="Times New Roman" w:cs="Times New Roman"/>
          <w:sz w:val="24"/>
          <w:szCs w:val="24"/>
        </w:rPr>
        <w:t>,</w:t>
      </w:r>
      <w:r w:rsidRPr="00156EF5">
        <w:rPr>
          <w:rFonts w:ascii="Times New Roman" w:hAnsi="Times New Roman" w:cs="Times New Roman"/>
          <w:sz w:val="24"/>
          <w:szCs w:val="24"/>
        </w:rPr>
        <w:t xml:space="preserve"> and Gustafsson 2016, pg. 2958). Informed by SDL,</w:t>
      </w:r>
      <w:r w:rsidRPr="00156EF5">
        <w:rPr>
          <w:rFonts w:ascii="Times New Roman" w:hAnsi="Times New Roman" w:cs="Times New Roman"/>
        </w:rPr>
        <w:t xml:space="preserve"> </w:t>
      </w:r>
      <w:proofErr w:type="spellStart"/>
      <w:r w:rsidRPr="00156EF5">
        <w:rPr>
          <w:rFonts w:ascii="Times New Roman" w:hAnsi="Times New Roman" w:cs="Times New Roman"/>
          <w:sz w:val="24"/>
          <w:szCs w:val="24"/>
        </w:rPr>
        <w:t>Skålén</w:t>
      </w:r>
      <w:proofErr w:type="spellEnd"/>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Aal</w:t>
      </w:r>
      <w:proofErr w:type="spellEnd"/>
      <w:r w:rsidR="00F03F75">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Edvardsson</w:t>
      </w:r>
      <w:proofErr w:type="spellEnd"/>
      <w:r w:rsidRPr="00156EF5">
        <w:rPr>
          <w:rFonts w:ascii="Times New Roman" w:hAnsi="Times New Roman" w:cs="Times New Roman"/>
          <w:sz w:val="24"/>
          <w:szCs w:val="24"/>
        </w:rPr>
        <w:t xml:space="preserve"> (2015, pg. 251) take a broad understanding of both services</w:t>
      </w:r>
      <w:r w:rsidR="00F03F75">
        <w:rPr>
          <w:rFonts w:ascii="Times New Roman" w:hAnsi="Times New Roman" w:cs="Times New Roman"/>
          <w:sz w:val="24"/>
          <w:szCs w:val="24"/>
        </w:rPr>
        <w:t xml:space="preserve"> –</w:t>
      </w:r>
      <w:r w:rsidRPr="00156EF5">
        <w:rPr>
          <w:rFonts w:ascii="Times New Roman" w:hAnsi="Times New Roman" w:cs="Times New Roman"/>
          <w:sz w:val="24"/>
          <w:szCs w:val="24"/>
        </w:rPr>
        <w:t xml:space="preserve"> i.e. </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engaged </w:t>
      </w:r>
      <w:proofErr w:type="gramStart"/>
      <w:r w:rsidRPr="00156EF5">
        <w:rPr>
          <w:rFonts w:ascii="Times New Roman" w:hAnsi="Times New Roman" w:cs="Times New Roman"/>
          <w:sz w:val="24"/>
          <w:szCs w:val="24"/>
        </w:rPr>
        <w:t>actors</w:t>
      </w:r>
      <w:proofErr w:type="gramEnd"/>
      <w:r w:rsidRPr="00156EF5">
        <w:rPr>
          <w:rFonts w:ascii="Times New Roman" w:hAnsi="Times New Roman" w:cs="Times New Roman"/>
          <w:sz w:val="24"/>
          <w:szCs w:val="24"/>
        </w:rPr>
        <w:t xml:space="preserve"> activities and interactions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and co</w:t>
      </w:r>
      <w:r w:rsidR="001A1A9D" w:rsidRPr="00156EF5">
        <w:rPr>
          <w:rFonts w:ascii="Times New Roman" w:hAnsi="Times New Roman" w:cs="Times New Roman"/>
          <w:sz w:val="24"/>
          <w:szCs w:val="24"/>
        </w:rPr>
        <w:t xml:space="preserve">llaboration </w:t>
      </w:r>
      <w:r w:rsidR="00F03F75">
        <w:rPr>
          <w:rFonts w:ascii="Times New Roman" w:hAnsi="Times New Roman" w:cs="Times New Roman"/>
          <w:sz w:val="24"/>
          <w:szCs w:val="24"/>
        </w:rPr>
        <w:t xml:space="preserve">– </w:t>
      </w:r>
      <w:r w:rsidRPr="00156EF5">
        <w:rPr>
          <w:rFonts w:ascii="Times New Roman" w:hAnsi="Times New Roman" w:cs="Times New Roman"/>
          <w:sz w:val="24"/>
          <w:szCs w:val="24"/>
        </w:rPr>
        <w:t>argu</w:t>
      </w:r>
      <w:r w:rsidR="00C23015" w:rsidRPr="00156EF5">
        <w:rPr>
          <w:rFonts w:ascii="Times New Roman" w:hAnsi="Times New Roman" w:cs="Times New Roman"/>
          <w:sz w:val="24"/>
          <w:szCs w:val="24"/>
        </w:rPr>
        <w:t xml:space="preserve">ing that </w:t>
      </w:r>
      <w:r w:rsidR="006F2A32" w:rsidRPr="00156EF5">
        <w:rPr>
          <w:rFonts w:ascii="Times New Roman" w:hAnsi="Times New Roman" w:cs="Times New Roman"/>
          <w:sz w:val="24"/>
          <w:szCs w:val="24"/>
        </w:rPr>
        <w:t>not only market actors but also individuals, communities</w:t>
      </w:r>
      <w:r w:rsidR="00F03F75">
        <w:rPr>
          <w:rFonts w:ascii="Times New Roman" w:hAnsi="Times New Roman" w:cs="Times New Roman"/>
          <w:sz w:val="24"/>
          <w:szCs w:val="24"/>
        </w:rPr>
        <w:t>,</w:t>
      </w:r>
      <w:r w:rsidR="006F2A32" w:rsidRPr="00156EF5">
        <w:rPr>
          <w:rFonts w:ascii="Times New Roman" w:hAnsi="Times New Roman" w:cs="Times New Roman"/>
          <w:sz w:val="24"/>
          <w:szCs w:val="24"/>
        </w:rPr>
        <w:t xml:space="preserve"> and organizations are involved</w:t>
      </w:r>
      <w:r w:rsidRPr="00156EF5">
        <w:rPr>
          <w:rFonts w:ascii="Times New Roman" w:hAnsi="Times New Roman" w:cs="Times New Roman"/>
          <w:sz w:val="24"/>
          <w:szCs w:val="24"/>
        </w:rPr>
        <w:t xml:space="preserve"> in the </w:t>
      </w:r>
      <w:r w:rsidR="00630B44" w:rsidRPr="00156EF5">
        <w:rPr>
          <w:rFonts w:ascii="Times New Roman" w:hAnsi="Times New Roman" w:cs="Times New Roman"/>
          <w:sz w:val="24"/>
          <w:szCs w:val="24"/>
        </w:rPr>
        <w:t>exchange process</w:t>
      </w:r>
      <w:r w:rsidRPr="00156EF5">
        <w:rPr>
          <w:rFonts w:ascii="Times New Roman" w:hAnsi="Times New Roman" w:cs="Times New Roman"/>
          <w:sz w:val="24"/>
          <w:szCs w:val="24"/>
        </w:rPr>
        <w:t xml:space="preserve">. </w:t>
      </w:r>
    </w:p>
    <w:p w14:paraId="650D5FE7" w14:textId="01F4970A" w:rsidR="00C01BCB" w:rsidRPr="00156EF5" w:rsidRDefault="00C01BCB"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Here, we adopt a similarly broad lens by applying the concept of co</w:t>
      </w:r>
      <w:r w:rsidR="001A1A9D"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in the research process as an example of a service exchange. This is in line with Font et al. (2021)</w:t>
      </w:r>
      <w:r w:rsidR="00AA7582">
        <w:rPr>
          <w:rFonts w:ascii="Times New Roman" w:hAnsi="Times New Roman" w:cs="Times New Roman"/>
          <w:sz w:val="24"/>
          <w:szCs w:val="24"/>
        </w:rPr>
        <w:t>,</w:t>
      </w:r>
      <w:r w:rsidRPr="00156EF5">
        <w:rPr>
          <w:rFonts w:ascii="Times New Roman" w:hAnsi="Times New Roman" w:cs="Times New Roman"/>
          <w:sz w:val="24"/>
          <w:szCs w:val="24"/>
        </w:rPr>
        <w:t xml:space="preserve"> who </w:t>
      </w:r>
      <w:r w:rsidR="001C4F49" w:rsidRPr="00156EF5">
        <w:rPr>
          <w:rFonts w:ascii="Times New Roman" w:hAnsi="Times New Roman" w:cs="Times New Roman"/>
          <w:sz w:val="24"/>
          <w:szCs w:val="24"/>
        </w:rPr>
        <w:t xml:space="preserve">engage with </w:t>
      </w:r>
      <w:r w:rsidRPr="00156EF5">
        <w:rPr>
          <w:rFonts w:ascii="Times New Roman" w:hAnsi="Times New Roman" w:cs="Times New Roman"/>
          <w:sz w:val="24"/>
          <w:szCs w:val="24"/>
        </w:rPr>
        <w:t>co</w:t>
      </w:r>
      <w:r w:rsidR="001A1A9D"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both theoretically and methodologically. Accordingly, within TSR, we view researchers, service providers</w:t>
      </w:r>
      <w:r w:rsidR="00AA7582">
        <w:rPr>
          <w:rFonts w:ascii="Times New Roman" w:hAnsi="Times New Roman" w:cs="Times New Roman"/>
          <w:sz w:val="24"/>
          <w:szCs w:val="24"/>
        </w:rPr>
        <w:t>,</w:t>
      </w:r>
      <w:r w:rsidRPr="00156EF5">
        <w:rPr>
          <w:rFonts w:ascii="Times New Roman" w:hAnsi="Times New Roman" w:cs="Times New Roman"/>
          <w:sz w:val="24"/>
          <w:szCs w:val="24"/>
        </w:rPr>
        <w:t xml:space="preserve"> and (service user) research participants as actors engaged in </w:t>
      </w:r>
      <w:r w:rsidRPr="00156EF5">
        <w:rPr>
          <w:rFonts w:ascii="Times New Roman" w:hAnsi="Times New Roman" w:cs="Times New Roman"/>
          <w:i/>
          <w:sz w:val="24"/>
          <w:szCs w:val="24"/>
        </w:rPr>
        <w:t>activities and interactions</w:t>
      </w:r>
      <w:r w:rsidRPr="00156EF5">
        <w:rPr>
          <w:rFonts w:ascii="Times New Roman" w:hAnsi="Times New Roman" w:cs="Times New Roman"/>
          <w:sz w:val="24"/>
          <w:szCs w:val="24"/>
        </w:rPr>
        <w:t xml:space="preserve"> with the potential to co</w:t>
      </w:r>
      <w:r w:rsidR="0021017F" w:rsidRPr="00156EF5">
        <w:rPr>
          <w:rFonts w:ascii="Times New Roman" w:hAnsi="Times New Roman" w:cs="Times New Roman"/>
          <w:sz w:val="24"/>
          <w:szCs w:val="24"/>
        </w:rPr>
        <w:t>llaborate</w:t>
      </w:r>
      <w:r w:rsidRPr="00156EF5">
        <w:rPr>
          <w:rFonts w:ascii="Times New Roman" w:hAnsi="Times New Roman" w:cs="Times New Roman"/>
          <w:sz w:val="24"/>
          <w:szCs w:val="24"/>
        </w:rPr>
        <w:t xml:space="preserve"> (as opposed to engaging solely in co-creative/co-productive methodological practices), which may result in positive impacts on user wellbeing </w:t>
      </w:r>
      <w:r w:rsidR="00AA7582">
        <w:rPr>
          <w:rFonts w:ascii="Times New Roman" w:hAnsi="Times New Roman" w:cs="Times New Roman"/>
          <w:sz w:val="24"/>
          <w:szCs w:val="24"/>
        </w:rPr>
        <w:t>(e.g.</w:t>
      </w:r>
      <w:r w:rsidRPr="00156EF5">
        <w:rPr>
          <w:rFonts w:ascii="Times New Roman" w:hAnsi="Times New Roman" w:cs="Times New Roman"/>
          <w:sz w:val="24"/>
          <w:szCs w:val="24"/>
        </w:rPr>
        <w:t xml:space="preserve"> a greater sense of empowerment from increased participation in decision-making and/or opportunit</w:t>
      </w:r>
      <w:r w:rsidR="001C4F49" w:rsidRPr="00156EF5">
        <w:rPr>
          <w:rFonts w:ascii="Times New Roman" w:hAnsi="Times New Roman" w:cs="Times New Roman"/>
          <w:sz w:val="24"/>
          <w:szCs w:val="24"/>
        </w:rPr>
        <w:t>ies</w:t>
      </w:r>
      <w:r w:rsidRPr="00156EF5">
        <w:rPr>
          <w:rFonts w:ascii="Times New Roman" w:hAnsi="Times New Roman" w:cs="Times New Roman"/>
          <w:sz w:val="24"/>
          <w:szCs w:val="24"/>
        </w:rPr>
        <w:t xml:space="preserve"> to challenge dominant narratives as well as opportunit</w:t>
      </w:r>
      <w:r w:rsidR="001C4F49" w:rsidRPr="00156EF5">
        <w:rPr>
          <w:rFonts w:ascii="Times New Roman" w:hAnsi="Times New Roman" w:cs="Times New Roman"/>
          <w:sz w:val="24"/>
          <w:szCs w:val="24"/>
        </w:rPr>
        <w:t>ies</w:t>
      </w:r>
      <w:r w:rsidRPr="00156EF5">
        <w:rPr>
          <w:rFonts w:ascii="Times New Roman" w:hAnsi="Times New Roman" w:cs="Times New Roman"/>
          <w:sz w:val="24"/>
          <w:szCs w:val="24"/>
        </w:rPr>
        <w:t xml:space="preserve"> to influence service change to better reflect user priorities</w:t>
      </w:r>
      <w:r w:rsidR="00AA7582">
        <w:rPr>
          <w:rFonts w:ascii="Times New Roman" w:hAnsi="Times New Roman" w:cs="Times New Roman"/>
          <w:sz w:val="24"/>
          <w:szCs w:val="24"/>
        </w:rPr>
        <w:t>)</w:t>
      </w:r>
      <w:r w:rsidRPr="00156EF5">
        <w:rPr>
          <w:rFonts w:ascii="Times New Roman" w:hAnsi="Times New Roman" w:cs="Times New Roman"/>
          <w:sz w:val="24"/>
          <w:szCs w:val="24"/>
        </w:rPr>
        <w:t>.</w:t>
      </w:r>
    </w:p>
    <w:p w14:paraId="2A4205C1" w14:textId="51428EFB" w:rsidR="00C01BCB" w:rsidRPr="00156EF5" w:rsidRDefault="00C01BCB"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Consequently, we consider how TSR processes (</w:t>
      </w:r>
      <w:r w:rsidRPr="00156EF5">
        <w:rPr>
          <w:rFonts w:ascii="Times New Roman" w:hAnsi="Times New Roman" w:cs="Times New Roman"/>
          <w:i/>
          <w:sz w:val="24"/>
          <w:szCs w:val="24"/>
        </w:rPr>
        <w:t>activities</w:t>
      </w:r>
      <w:r w:rsidRPr="00156EF5">
        <w:rPr>
          <w:rFonts w:ascii="Times New Roman" w:hAnsi="Times New Roman" w:cs="Times New Roman"/>
          <w:sz w:val="24"/>
          <w:szCs w:val="24"/>
        </w:rPr>
        <w:t xml:space="preserve"> and </w:t>
      </w:r>
      <w:r w:rsidRPr="00156EF5">
        <w:rPr>
          <w:rFonts w:ascii="Times New Roman" w:hAnsi="Times New Roman" w:cs="Times New Roman"/>
          <w:i/>
          <w:sz w:val="24"/>
          <w:szCs w:val="24"/>
        </w:rPr>
        <w:t>interactions</w:t>
      </w:r>
      <w:r w:rsidRPr="00156EF5">
        <w:rPr>
          <w:rFonts w:ascii="Times New Roman" w:hAnsi="Times New Roman" w:cs="Times New Roman"/>
          <w:sz w:val="24"/>
          <w:szCs w:val="24"/>
        </w:rPr>
        <w:t xml:space="preserve"> such as agenda setting, data collection, analysis, </w:t>
      </w:r>
      <w:r w:rsidR="00AA7582">
        <w:rPr>
          <w:rFonts w:ascii="Times New Roman" w:hAnsi="Times New Roman" w:cs="Times New Roman"/>
          <w:sz w:val="24"/>
          <w:szCs w:val="24"/>
        </w:rPr>
        <w:t xml:space="preserve">and </w:t>
      </w:r>
      <w:r w:rsidRPr="00156EF5">
        <w:rPr>
          <w:rFonts w:ascii="Times New Roman" w:hAnsi="Times New Roman" w:cs="Times New Roman"/>
          <w:sz w:val="24"/>
          <w:szCs w:val="24"/>
        </w:rPr>
        <w:t>dissemination) have included and made the most of the</w:t>
      </w:r>
      <w:r w:rsidRPr="00156EF5">
        <w:rPr>
          <w:rFonts w:ascii="Times New Roman" w:hAnsi="Times New Roman" w:cs="Times New Roman"/>
        </w:rPr>
        <w:t xml:space="preserve"> </w:t>
      </w:r>
      <w:r w:rsidRPr="00156EF5">
        <w:rPr>
          <w:rFonts w:ascii="Times New Roman" w:hAnsi="Times New Roman" w:cs="Times New Roman"/>
          <w:sz w:val="24"/>
          <w:szCs w:val="24"/>
        </w:rPr>
        <w:t>potential input of service users</w:t>
      </w:r>
      <w:r w:rsidR="00CA5478" w:rsidRPr="00156EF5">
        <w:rPr>
          <w:rFonts w:ascii="Times New Roman" w:hAnsi="Times New Roman" w:cs="Times New Roman"/>
          <w:sz w:val="24"/>
          <w:szCs w:val="24"/>
        </w:rPr>
        <w:t>/participants</w:t>
      </w:r>
      <w:r w:rsidRPr="00156EF5">
        <w:rPr>
          <w:rFonts w:ascii="Times New Roman" w:hAnsi="Times New Roman" w:cs="Times New Roman"/>
          <w:sz w:val="24"/>
          <w:szCs w:val="24"/>
        </w:rPr>
        <w:t xml:space="preserve">. At the other end of the spectrum </w:t>
      </w:r>
      <w:r w:rsidR="001C4F49" w:rsidRPr="00156EF5">
        <w:rPr>
          <w:rFonts w:ascii="Times New Roman" w:hAnsi="Times New Roman" w:cs="Times New Roman"/>
          <w:sz w:val="24"/>
          <w:szCs w:val="24"/>
        </w:rPr>
        <w:t>of</w:t>
      </w:r>
      <w:r w:rsidR="00C6351B"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user input and power </w:t>
      </w:r>
      <w:r w:rsidR="006F2A32" w:rsidRPr="00156EF5">
        <w:rPr>
          <w:rFonts w:ascii="Times New Roman" w:hAnsi="Times New Roman" w:cs="Times New Roman"/>
          <w:sz w:val="24"/>
          <w:szCs w:val="24"/>
        </w:rPr>
        <w:t>is</w:t>
      </w:r>
      <w:r w:rsidRPr="00156EF5">
        <w:rPr>
          <w:rFonts w:ascii="Times New Roman" w:hAnsi="Times New Roman" w:cs="Times New Roman"/>
          <w:sz w:val="24"/>
          <w:szCs w:val="24"/>
        </w:rPr>
        <w:t xml:space="preserve"> user-led research, which we engage </w:t>
      </w:r>
      <w:proofErr w:type="spellStart"/>
      <w:r w:rsidRPr="00156EF5">
        <w:rPr>
          <w:rFonts w:ascii="Times New Roman" w:hAnsi="Times New Roman" w:cs="Times New Roman"/>
          <w:sz w:val="24"/>
          <w:szCs w:val="24"/>
        </w:rPr>
        <w:t>with in</w:t>
      </w:r>
      <w:proofErr w:type="spellEnd"/>
      <w:r w:rsidRPr="00156EF5">
        <w:rPr>
          <w:rFonts w:ascii="Times New Roman" w:hAnsi="Times New Roman" w:cs="Times New Roman"/>
          <w:sz w:val="24"/>
          <w:szCs w:val="24"/>
        </w:rPr>
        <w:t xml:space="preserve"> the next section.</w:t>
      </w:r>
    </w:p>
    <w:p w14:paraId="0F999A67" w14:textId="77777777" w:rsidR="00C01BCB" w:rsidRPr="00156EF5" w:rsidRDefault="00C01BCB" w:rsidP="000B5138">
      <w:pPr>
        <w:spacing w:after="0" w:line="480" w:lineRule="auto"/>
        <w:ind w:firstLine="720"/>
        <w:rPr>
          <w:rFonts w:ascii="Times New Roman" w:hAnsi="Times New Roman" w:cs="Times New Roman"/>
          <w:sz w:val="24"/>
          <w:szCs w:val="24"/>
        </w:rPr>
      </w:pPr>
    </w:p>
    <w:p w14:paraId="3E4703B7" w14:textId="3AB5A13A" w:rsidR="004B48F5" w:rsidRPr="00156EF5" w:rsidRDefault="004B48F5" w:rsidP="000B5138">
      <w:pPr>
        <w:spacing w:after="0" w:line="480" w:lineRule="auto"/>
        <w:jc w:val="center"/>
        <w:rPr>
          <w:rFonts w:ascii="Times New Roman" w:hAnsi="Times New Roman" w:cs="Times New Roman"/>
          <w:b/>
          <w:iCs/>
          <w:sz w:val="24"/>
          <w:szCs w:val="24"/>
        </w:rPr>
      </w:pPr>
      <w:r w:rsidRPr="00156EF5">
        <w:rPr>
          <w:rFonts w:ascii="Times New Roman" w:hAnsi="Times New Roman" w:cs="Times New Roman"/>
          <w:b/>
          <w:iCs/>
          <w:sz w:val="24"/>
          <w:szCs w:val="24"/>
        </w:rPr>
        <w:t>U</w:t>
      </w:r>
      <w:r w:rsidR="00D57886">
        <w:rPr>
          <w:rFonts w:ascii="Times New Roman" w:hAnsi="Times New Roman" w:cs="Times New Roman"/>
          <w:b/>
          <w:iCs/>
          <w:sz w:val="24"/>
          <w:szCs w:val="24"/>
        </w:rPr>
        <w:t>SER-LED RESEARCH</w:t>
      </w:r>
    </w:p>
    <w:p w14:paraId="2F20F6F5" w14:textId="77777777" w:rsidR="00C01BCB" w:rsidRPr="00156EF5" w:rsidRDefault="00C01BCB" w:rsidP="000B5138">
      <w:pPr>
        <w:spacing w:after="0" w:line="480" w:lineRule="auto"/>
        <w:jc w:val="center"/>
        <w:rPr>
          <w:rFonts w:ascii="Times New Roman" w:hAnsi="Times New Roman" w:cs="Times New Roman"/>
          <w:b/>
          <w:iCs/>
          <w:sz w:val="24"/>
          <w:szCs w:val="24"/>
        </w:rPr>
      </w:pPr>
    </w:p>
    <w:p w14:paraId="7AD6D9D6" w14:textId="44B6C2C8" w:rsidR="00C01BCB" w:rsidRPr="00156EF5" w:rsidRDefault="00C01BCB"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Like TSR, the user-led stream raises concern over managerial biases in existing research. Indeed, </w:t>
      </w:r>
      <w:bookmarkStart w:id="6" w:name="_Hlk112937890"/>
      <w:r w:rsidRPr="00156EF5">
        <w:rPr>
          <w:rFonts w:ascii="Times New Roman" w:hAnsi="Times New Roman" w:cs="Times New Roman"/>
          <w:sz w:val="24"/>
          <w:szCs w:val="24"/>
        </w:rPr>
        <w:t>Turner and Beresford (2005</w:t>
      </w:r>
      <w:bookmarkEnd w:id="6"/>
      <w:r w:rsidRPr="00156EF5">
        <w:rPr>
          <w:rFonts w:ascii="Times New Roman" w:hAnsi="Times New Roman" w:cs="Times New Roman"/>
          <w:sz w:val="24"/>
          <w:szCs w:val="24"/>
        </w:rPr>
        <w:t>, pg. 14)</w:t>
      </w:r>
      <w:r w:rsidR="00AA7582">
        <w:rPr>
          <w:rFonts w:ascii="Times New Roman" w:hAnsi="Times New Roman" w:cs="Times New Roman"/>
          <w:sz w:val="24"/>
          <w:szCs w:val="24"/>
        </w:rPr>
        <w:t xml:space="preserve"> –</w:t>
      </w:r>
      <w:r w:rsidRPr="00156EF5">
        <w:rPr>
          <w:rFonts w:ascii="Times New Roman" w:hAnsi="Times New Roman" w:cs="Times New Roman"/>
          <w:sz w:val="24"/>
          <w:szCs w:val="24"/>
        </w:rPr>
        <w:t xml:space="preserve"> who compiled a report for INVOLVE, an organisation promoting public involvement in UK health and social care </w:t>
      </w:r>
      <w:r w:rsidRPr="00156EF5">
        <w:rPr>
          <w:rFonts w:ascii="Times New Roman" w:hAnsi="Times New Roman" w:cs="Times New Roman"/>
          <w:sz w:val="24"/>
          <w:szCs w:val="24"/>
        </w:rPr>
        <w:lastRenderedPageBreak/>
        <w:t>funded by the Department for Health</w:t>
      </w:r>
      <w:r w:rsidR="00AA7582">
        <w:rPr>
          <w:rFonts w:ascii="Times New Roman" w:hAnsi="Times New Roman" w:cs="Times New Roman"/>
          <w:sz w:val="24"/>
          <w:szCs w:val="24"/>
        </w:rPr>
        <w:t xml:space="preserve"> –</w:t>
      </w:r>
      <w:r w:rsidRPr="00156EF5">
        <w:rPr>
          <w:rFonts w:ascii="Times New Roman" w:hAnsi="Times New Roman" w:cs="Times New Roman"/>
          <w:sz w:val="24"/>
          <w:szCs w:val="24"/>
        </w:rPr>
        <w:t xml:space="preserve"> called for a move away from mainstream researcher-led approaches.</w:t>
      </w:r>
    </w:p>
    <w:p w14:paraId="3A166EFE" w14:textId="77777777" w:rsidR="00C01BCB" w:rsidRPr="00156EF5" w:rsidRDefault="00C01BCB" w:rsidP="000B5138">
      <w:pPr>
        <w:spacing w:after="0" w:line="480" w:lineRule="auto"/>
        <w:ind w:firstLine="720"/>
        <w:rPr>
          <w:rFonts w:ascii="Times New Roman" w:hAnsi="Times New Roman" w:cs="Times New Roman"/>
          <w:sz w:val="24"/>
          <w:szCs w:val="24"/>
        </w:rPr>
      </w:pPr>
    </w:p>
    <w:p w14:paraId="1F6FDF27" w14:textId="7AE5A79C" w:rsidR="00C01BCB" w:rsidRPr="00156EF5" w:rsidRDefault="00C01BCB" w:rsidP="000B5138">
      <w:pPr>
        <w:spacing w:after="0" w:line="480" w:lineRule="auto"/>
        <w:ind w:left="567" w:right="567" w:firstLine="720"/>
        <w:rPr>
          <w:rFonts w:ascii="Times New Roman" w:hAnsi="Times New Roman" w:cs="Times New Roman"/>
          <w:sz w:val="24"/>
          <w:szCs w:val="24"/>
        </w:rPr>
      </w:pPr>
      <w:r w:rsidRPr="00156EF5">
        <w:rPr>
          <w:rFonts w:ascii="Times New Roman" w:hAnsi="Times New Roman" w:cs="Times New Roman"/>
          <w:sz w:val="24"/>
          <w:szCs w:val="24"/>
        </w:rPr>
        <w:t xml:space="preserve"> The managerialist/consumerist approach </w:t>
      </w:r>
      <w:r w:rsidR="00AA7582">
        <w:rPr>
          <w:rFonts w:ascii="Times New Roman" w:hAnsi="Times New Roman" w:cs="Times New Roman"/>
          <w:sz w:val="24"/>
          <w:szCs w:val="24"/>
        </w:rPr>
        <w:t>. . .</w:t>
      </w:r>
      <w:r w:rsidRPr="00156EF5">
        <w:rPr>
          <w:rFonts w:ascii="Times New Roman" w:hAnsi="Times New Roman" w:cs="Times New Roman"/>
          <w:sz w:val="24"/>
          <w:szCs w:val="24"/>
        </w:rPr>
        <w:t xml:space="preserve"> is concerned with including the perspectives and data of service users within existing structures and arrangements of research without signifying any redistribution of power and has a </w:t>
      </w:r>
      <w:proofErr w:type="gramStart"/>
      <w:r w:rsidRPr="00156EF5">
        <w:rPr>
          <w:rFonts w:ascii="Times New Roman" w:hAnsi="Times New Roman" w:cs="Times New Roman"/>
          <w:sz w:val="24"/>
          <w:szCs w:val="24"/>
        </w:rPr>
        <w:t>more narrow</w:t>
      </w:r>
      <w:proofErr w:type="gramEnd"/>
      <w:r w:rsidRPr="00156EF5">
        <w:rPr>
          <w:rFonts w:ascii="Times New Roman" w:hAnsi="Times New Roman" w:cs="Times New Roman"/>
          <w:sz w:val="24"/>
          <w:szCs w:val="24"/>
        </w:rPr>
        <w:t xml:space="preserve"> concern with the service system’s own requirements and imperatives, [so] it may not serve their interests and indeed potentially could conflict with them. </w:t>
      </w:r>
    </w:p>
    <w:p w14:paraId="21D0B11D" w14:textId="575BFC23" w:rsidR="00C01BCB" w:rsidRPr="00156EF5" w:rsidRDefault="00C01BCB" w:rsidP="000B5138">
      <w:pPr>
        <w:pStyle w:val="NoSpacing"/>
        <w:spacing w:line="480" w:lineRule="auto"/>
        <w:jc w:val="center"/>
        <w:rPr>
          <w:rFonts w:ascii="Times New Roman" w:hAnsi="Times New Roman" w:cs="Times New Roman"/>
          <w:sz w:val="24"/>
          <w:szCs w:val="24"/>
        </w:rPr>
      </w:pPr>
    </w:p>
    <w:p w14:paraId="08629CF0" w14:textId="06620C4A" w:rsidR="009A4703"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User-led </w:t>
      </w:r>
      <w:r w:rsidR="00C01BCB" w:rsidRPr="00156EF5">
        <w:rPr>
          <w:rFonts w:ascii="Times New Roman" w:hAnsi="Times New Roman" w:cs="Times New Roman"/>
          <w:sz w:val="24"/>
          <w:szCs w:val="24"/>
        </w:rPr>
        <w:t>research</w:t>
      </w:r>
      <w:r w:rsidRPr="00156EF5">
        <w:rPr>
          <w:rFonts w:ascii="Times New Roman" w:hAnsi="Times New Roman" w:cs="Times New Roman"/>
          <w:sz w:val="24"/>
          <w:szCs w:val="24"/>
        </w:rPr>
        <w:t xml:space="preserve"> movements have gained momentum over the past 30 years, transferring the expertise and goals of service user activism (i.e. disability rights, psychiatric survivor movements) into scholarly research (Beresford 2005),</w:t>
      </w:r>
      <w:r w:rsidRPr="00156EF5">
        <w:rPr>
          <w:rFonts w:ascii="Times New Roman" w:hAnsi="Times New Roman" w:cs="Times New Roman"/>
        </w:rPr>
        <w:t xml:space="preserve"> </w:t>
      </w:r>
      <w:r w:rsidRPr="00156EF5">
        <w:rPr>
          <w:rFonts w:ascii="Times New Roman" w:hAnsi="Times New Roman" w:cs="Times New Roman"/>
          <w:sz w:val="24"/>
          <w:szCs w:val="24"/>
        </w:rPr>
        <w:t xml:space="preserve">epitomized by the disability studies mantra </w:t>
      </w:r>
      <w:r w:rsidR="00312771">
        <w:rPr>
          <w:rFonts w:ascii="Times New Roman" w:hAnsi="Times New Roman" w:cs="Times New Roman"/>
          <w:sz w:val="24"/>
          <w:szCs w:val="24"/>
        </w:rPr>
        <w:t>‘</w:t>
      </w:r>
      <w:r w:rsidRPr="00156EF5">
        <w:rPr>
          <w:rFonts w:ascii="Times New Roman" w:hAnsi="Times New Roman" w:cs="Times New Roman"/>
          <w:sz w:val="24"/>
          <w:szCs w:val="24"/>
        </w:rPr>
        <w:t>nothing about us, without us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(Charlton 19</w:t>
      </w:r>
      <w:r w:rsidR="00263063">
        <w:rPr>
          <w:rFonts w:ascii="Times New Roman" w:hAnsi="Times New Roman" w:cs="Times New Roman"/>
          <w:sz w:val="24"/>
          <w:szCs w:val="24"/>
        </w:rPr>
        <w:t>9</w:t>
      </w:r>
      <w:r w:rsidRPr="00156EF5">
        <w:rPr>
          <w:rFonts w:ascii="Times New Roman" w:hAnsi="Times New Roman" w:cs="Times New Roman"/>
          <w:sz w:val="24"/>
          <w:szCs w:val="24"/>
        </w:rPr>
        <w:t xml:space="preserve">8, pg. 14). </w:t>
      </w:r>
      <w:r w:rsidR="009A4703" w:rsidRPr="00156EF5">
        <w:rPr>
          <w:rFonts w:ascii="Times New Roman" w:hAnsi="Times New Roman" w:cs="Times New Roman"/>
          <w:sz w:val="24"/>
          <w:szCs w:val="24"/>
        </w:rPr>
        <w:t>Some users experience power disparities within services such as health or social care, while others may not, and this may vary across their life course (</w:t>
      </w:r>
      <w:proofErr w:type="spellStart"/>
      <w:r w:rsidR="009A4703" w:rsidRPr="00156EF5">
        <w:rPr>
          <w:rFonts w:ascii="Times New Roman" w:hAnsi="Times New Roman" w:cs="Times New Roman"/>
          <w:sz w:val="24"/>
          <w:szCs w:val="24"/>
        </w:rPr>
        <w:t>Gallan</w:t>
      </w:r>
      <w:proofErr w:type="spellEnd"/>
      <w:r w:rsidR="009A4703" w:rsidRPr="00156EF5">
        <w:rPr>
          <w:rFonts w:ascii="Times New Roman" w:hAnsi="Times New Roman" w:cs="Times New Roman"/>
          <w:sz w:val="24"/>
          <w:szCs w:val="24"/>
        </w:rPr>
        <w:t xml:space="preserve"> et al. 2019).</w:t>
      </w:r>
      <w:r w:rsidR="009A4703" w:rsidRPr="00156EF5">
        <w:rPr>
          <w:rFonts w:ascii="Times New Roman" w:hAnsi="Times New Roman" w:cs="Times New Roman"/>
        </w:rPr>
        <w:t xml:space="preserve"> </w:t>
      </w:r>
      <w:r w:rsidR="009A4703" w:rsidRPr="00156EF5">
        <w:rPr>
          <w:rFonts w:ascii="Times New Roman" w:hAnsi="Times New Roman" w:cs="Times New Roman"/>
          <w:sz w:val="24"/>
          <w:szCs w:val="24"/>
        </w:rPr>
        <w:t xml:space="preserve">To accommodate these varying experiences </w:t>
      </w:r>
      <w:r w:rsidR="006B3C39" w:rsidRPr="00156EF5">
        <w:rPr>
          <w:rFonts w:ascii="Times New Roman" w:hAnsi="Times New Roman" w:cs="Times New Roman"/>
          <w:sz w:val="24"/>
          <w:szCs w:val="24"/>
        </w:rPr>
        <w:t xml:space="preserve">within </w:t>
      </w:r>
      <w:r w:rsidR="00C01BCB" w:rsidRPr="00156EF5">
        <w:rPr>
          <w:rFonts w:ascii="Times New Roman" w:hAnsi="Times New Roman" w:cs="Times New Roman"/>
          <w:sz w:val="24"/>
          <w:szCs w:val="24"/>
        </w:rPr>
        <w:t>our</w:t>
      </w:r>
      <w:r w:rsidR="006B3C39" w:rsidRPr="00156EF5">
        <w:rPr>
          <w:rFonts w:ascii="Times New Roman" w:hAnsi="Times New Roman" w:cs="Times New Roman"/>
          <w:sz w:val="24"/>
          <w:szCs w:val="24"/>
        </w:rPr>
        <w:t xml:space="preserve"> SLR, </w:t>
      </w:r>
      <w:r w:rsidR="009A4703" w:rsidRPr="00156EF5">
        <w:rPr>
          <w:rFonts w:ascii="Times New Roman" w:hAnsi="Times New Roman" w:cs="Times New Roman"/>
          <w:sz w:val="24"/>
          <w:szCs w:val="24"/>
        </w:rPr>
        <w:t xml:space="preserve">we acknowledge systemic and structural factors </w:t>
      </w:r>
      <w:r w:rsidR="00C01BCB" w:rsidRPr="00156EF5">
        <w:rPr>
          <w:rFonts w:ascii="Times New Roman" w:hAnsi="Times New Roman" w:cs="Times New Roman"/>
          <w:sz w:val="24"/>
          <w:szCs w:val="24"/>
        </w:rPr>
        <w:t>shaping</w:t>
      </w:r>
      <w:r w:rsidR="009A4703" w:rsidRPr="00156EF5">
        <w:rPr>
          <w:rFonts w:ascii="Times New Roman" w:hAnsi="Times New Roman" w:cs="Times New Roman"/>
          <w:sz w:val="24"/>
          <w:szCs w:val="24"/>
        </w:rPr>
        <w:t xml:space="preserve"> </w:t>
      </w:r>
      <w:r w:rsidR="00AA7582">
        <w:rPr>
          <w:rFonts w:ascii="Times New Roman" w:hAnsi="Times New Roman" w:cs="Times New Roman"/>
          <w:sz w:val="24"/>
          <w:szCs w:val="24"/>
        </w:rPr>
        <w:t xml:space="preserve">the </w:t>
      </w:r>
      <w:r w:rsidR="009A4703" w:rsidRPr="00156EF5">
        <w:rPr>
          <w:rFonts w:ascii="Times New Roman" w:hAnsi="Times New Roman" w:cs="Times New Roman"/>
          <w:sz w:val="24"/>
          <w:szCs w:val="24"/>
        </w:rPr>
        <w:t xml:space="preserve">experience of such services (Sweeney et al. 2009). </w:t>
      </w:r>
      <w:proofErr w:type="gramStart"/>
      <w:r w:rsidR="009A4703" w:rsidRPr="00156EF5">
        <w:rPr>
          <w:rFonts w:ascii="Times New Roman" w:hAnsi="Times New Roman" w:cs="Times New Roman"/>
          <w:sz w:val="24"/>
          <w:szCs w:val="24"/>
        </w:rPr>
        <w:t>Often</w:t>
      </w:r>
      <w:proofErr w:type="gramEnd"/>
      <w:r w:rsidR="00993620" w:rsidRPr="00156EF5">
        <w:rPr>
          <w:rFonts w:ascii="Times New Roman" w:hAnsi="Times New Roman" w:cs="Times New Roman"/>
          <w:sz w:val="24"/>
          <w:szCs w:val="24"/>
        </w:rPr>
        <w:t xml:space="preserve"> </w:t>
      </w:r>
      <w:r w:rsidR="009A4703" w:rsidRPr="00156EF5">
        <w:rPr>
          <w:rFonts w:ascii="Times New Roman" w:hAnsi="Times New Roman" w:cs="Times New Roman"/>
          <w:sz w:val="24"/>
          <w:szCs w:val="24"/>
        </w:rPr>
        <w:t xml:space="preserve">they disproportionately impact those experiencing </w:t>
      </w:r>
      <w:r w:rsidR="00CA5478" w:rsidRPr="00156EF5">
        <w:rPr>
          <w:rFonts w:ascii="Times New Roman" w:hAnsi="Times New Roman" w:cs="Times New Roman"/>
          <w:sz w:val="24"/>
          <w:szCs w:val="24"/>
        </w:rPr>
        <w:t>greater</w:t>
      </w:r>
      <w:r w:rsidR="009A4703" w:rsidRPr="00156EF5">
        <w:rPr>
          <w:rFonts w:ascii="Times New Roman" w:hAnsi="Times New Roman" w:cs="Times New Roman"/>
          <w:sz w:val="24"/>
          <w:szCs w:val="24"/>
        </w:rPr>
        <w:t xml:space="preserve"> disparities such as racialized groups</w:t>
      </w:r>
      <w:r w:rsidR="00CA5478" w:rsidRPr="00156EF5">
        <w:rPr>
          <w:rFonts w:ascii="Times New Roman" w:hAnsi="Times New Roman" w:cs="Times New Roman"/>
          <w:sz w:val="24"/>
          <w:szCs w:val="24"/>
        </w:rPr>
        <w:t xml:space="preserve"> and reinforce</w:t>
      </w:r>
      <w:r w:rsidR="009A4703" w:rsidRPr="00156EF5">
        <w:rPr>
          <w:rFonts w:ascii="Times New Roman" w:hAnsi="Times New Roman" w:cs="Times New Roman"/>
          <w:sz w:val="24"/>
          <w:szCs w:val="24"/>
        </w:rPr>
        <w:t xml:space="preserve"> existing power asymmetries (Sweeney et al. 2009). </w:t>
      </w:r>
    </w:p>
    <w:p w14:paraId="215128D3" w14:textId="51241297"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The term </w:t>
      </w:r>
      <w:r w:rsidR="00312771">
        <w:rPr>
          <w:rFonts w:ascii="Times New Roman" w:hAnsi="Times New Roman" w:cs="Times New Roman"/>
          <w:sz w:val="24"/>
          <w:szCs w:val="24"/>
        </w:rPr>
        <w:t>‘</w:t>
      </w:r>
      <w:r w:rsidRPr="00156EF5">
        <w:rPr>
          <w:rFonts w:ascii="Times New Roman" w:hAnsi="Times New Roman" w:cs="Times New Roman"/>
          <w:sz w:val="24"/>
          <w:szCs w:val="24"/>
        </w:rPr>
        <w:t>service user</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has been criticized for being reductive, implying a passive role and/or ignoring those who </w:t>
      </w:r>
      <w:r w:rsidR="00312771">
        <w:rPr>
          <w:rFonts w:ascii="Times New Roman" w:hAnsi="Times New Roman" w:cs="Times New Roman"/>
          <w:sz w:val="24"/>
          <w:szCs w:val="24"/>
        </w:rPr>
        <w:t>‘</w:t>
      </w:r>
      <w:r w:rsidRPr="00156EF5">
        <w:rPr>
          <w:rFonts w:ascii="Times New Roman" w:hAnsi="Times New Roman" w:cs="Times New Roman"/>
          <w:sz w:val="24"/>
          <w:szCs w:val="24"/>
        </w:rPr>
        <w:t>use</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services involuntarily or face barriers (McLaughlin 2009). </w:t>
      </w:r>
      <w:r w:rsidR="00E211A3" w:rsidRPr="00156EF5">
        <w:rPr>
          <w:rFonts w:ascii="Times New Roman" w:hAnsi="Times New Roman" w:cs="Times New Roman"/>
          <w:sz w:val="24"/>
          <w:szCs w:val="24"/>
        </w:rPr>
        <w:t>W</w:t>
      </w:r>
      <w:r w:rsidRPr="00156EF5">
        <w:rPr>
          <w:rFonts w:ascii="Times New Roman" w:hAnsi="Times New Roman" w:cs="Times New Roman"/>
          <w:sz w:val="24"/>
          <w:szCs w:val="24"/>
        </w:rPr>
        <w:t>hile acknowledging these limitations, it is important to recognize the power of invoking (often oppress</w:t>
      </w:r>
      <w:r w:rsidR="00C01BCB" w:rsidRPr="00156EF5">
        <w:rPr>
          <w:rFonts w:ascii="Times New Roman" w:hAnsi="Times New Roman" w:cs="Times New Roman"/>
          <w:sz w:val="24"/>
          <w:szCs w:val="24"/>
        </w:rPr>
        <w:t>ed</w:t>
      </w:r>
      <w:r w:rsidRPr="00156EF5">
        <w:rPr>
          <w:rFonts w:ascii="Times New Roman" w:hAnsi="Times New Roman" w:cs="Times New Roman"/>
          <w:sz w:val="24"/>
          <w:szCs w:val="24"/>
        </w:rPr>
        <w:t>) shared experiences to call for change (Beresford 2005)</w:t>
      </w:r>
      <w:r w:rsidR="00CA5478" w:rsidRPr="00156EF5">
        <w:rPr>
          <w:rFonts w:ascii="Times New Roman" w:hAnsi="Times New Roman" w:cs="Times New Roman"/>
          <w:sz w:val="24"/>
          <w:szCs w:val="24"/>
        </w:rPr>
        <w:t xml:space="preserve"> </w:t>
      </w:r>
      <w:r w:rsidR="00AA7582">
        <w:rPr>
          <w:rFonts w:ascii="Times New Roman" w:hAnsi="Times New Roman" w:cs="Times New Roman"/>
          <w:sz w:val="24"/>
          <w:szCs w:val="24"/>
        </w:rPr>
        <w:t>(s</w:t>
      </w:r>
      <w:r w:rsidRPr="00156EF5">
        <w:rPr>
          <w:rFonts w:ascii="Times New Roman" w:hAnsi="Times New Roman" w:cs="Times New Roman"/>
          <w:sz w:val="24"/>
          <w:szCs w:val="24"/>
        </w:rPr>
        <w:t>ee Table 1</w:t>
      </w:r>
      <w:r w:rsidR="00AA7582">
        <w:rPr>
          <w:rFonts w:ascii="Times New Roman" w:hAnsi="Times New Roman" w:cs="Times New Roman"/>
          <w:sz w:val="24"/>
          <w:szCs w:val="24"/>
        </w:rPr>
        <w:t>)</w:t>
      </w:r>
      <w:r w:rsidRPr="00156EF5">
        <w:rPr>
          <w:rFonts w:ascii="Times New Roman" w:hAnsi="Times New Roman" w:cs="Times New Roman"/>
          <w:sz w:val="24"/>
          <w:szCs w:val="24"/>
        </w:rPr>
        <w:t xml:space="preserve">. Despite terminological and cultural differences between TSR and user-led research, we </w:t>
      </w:r>
      <w:r w:rsidRPr="00156EF5">
        <w:rPr>
          <w:rFonts w:ascii="Times New Roman" w:hAnsi="Times New Roman" w:cs="Times New Roman"/>
          <w:sz w:val="24"/>
          <w:szCs w:val="24"/>
        </w:rPr>
        <w:lastRenderedPageBreak/>
        <w:t>suggest that through the adoption of user-led insights, there is potential for TSR to increase (research-based) co</w:t>
      </w:r>
      <w:r w:rsidR="001A1A9D"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by working </w:t>
      </w:r>
      <w:r w:rsidR="00C01BCB" w:rsidRPr="00156EF5">
        <w:rPr>
          <w:rFonts w:ascii="Times New Roman" w:hAnsi="Times New Roman" w:cs="Times New Roman"/>
          <w:sz w:val="24"/>
          <w:szCs w:val="24"/>
        </w:rPr>
        <w:t xml:space="preserve">more extensively </w:t>
      </w:r>
      <w:r w:rsidRPr="00156EF5">
        <w:rPr>
          <w:rFonts w:ascii="Times New Roman" w:hAnsi="Times New Roman" w:cs="Times New Roman"/>
          <w:sz w:val="24"/>
          <w:szCs w:val="24"/>
        </w:rPr>
        <w:t>with service users</w:t>
      </w:r>
      <w:r w:rsidR="00C01BCB" w:rsidRPr="00156EF5">
        <w:rPr>
          <w:rFonts w:ascii="Times New Roman" w:hAnsi="Times New Roman" w:cs="Times New Roman"/>
          <w:sz w:val="24"/>
          <w:szCs w:val="24"/>
        </w:rPr>
        <w:t xml:space="preserve">. </w:t>
      </w:r>
      <w:r w:rsidRPr="00156EF5">
        <w:rPr>
          <w:rFonts w:ascii="Times New Roman" w:hAnsi="Times New Roman" w:cs="Times New Roman"/>
          <w:sz w:val="24"/>
          <w:szCs w:val="24"/>
        </w:rPr>
        <w:t>We include here TSR utiliz</w:t>
      </w:r>
      <w:r w:rsidR="00C01BCB" w:rsidRPr="00156EF5">
        <w:rPr>
          <w:rFonts w:ascii="Times New Roman" w:hAnsi="Times New Roman" w:cs="Times New Roman"/>
          <w:sz w:val="24"/>
          <w:szCs w:val="24"/>
        </w:rPr>
        <w:t>ing</w:t>
      </w:r>
      <w:r w:rsidRPr="00156EF5">
        <w:rPr>
          <w:rFonts w:ascii="Times New Roman" w:hAnsi="Times New Roman" w:cs="Times New Roman"/>
          <w:sz w:val="24"/>
          <w:szCs w:val="24"/>
        </w:rPr>
        <w:t xml:space="preserve"> multi-stakeholder/applied approaches</w:t>
      </w:r>
      <w:r w:rsidR="00AA7582">
        <w:rPr>
          <w:rFonts w:ascii="Times New Roman" w:hAnsi="Times New Roman" w:cs="Times New Roman"/>
          <w:sz w:val="24"/>
          <w:szCs w:val="24"/>
        </w:rPr>
        <w:t xml:space="preserve"> –</w:t>
      </w:r>
      <w:r w:rsidRPr="00156EF5">
        <w:rPr>
          <w:rFonts w:ascii="Times New Roman" w:hAnsi="Times New Roman" w:cs="Times New Roman"/>
          <w:sz w:val="24"/>
          <w:szCs w:val="24"/>
        </w:rPr>
        <w:t xml:space="preserve"> i.e. RE and SD. </w:t>
      </w:r>
    </w:p>
    <w:p w14:paraId="61CED1AC" w14:textId="77777777" w:rsidR="00C01BCB" w:rsidRPr="00156EF5" w:rsidRDefault="00C01BCB" w:rsidP="000B5138">
      <w:pPr>
        <w:spacing w:after="0" w:line="480" w:lineRule="auto"/>
        <w:ind w:firstLine="720"/>
        <w:rPr>
          <w:rFonts w:ascii="Times New Roman" w:hAnsi="Times New Roman" w:cs="Times New Roman"/>
          <w:sz w:val="24"/>
          <w:szCs w:val="24"/>
        </w:rPr>
      </w:pPr>
    </w:p>
    <w:bookmarkEnd w:id="5"/>
    <w:p w14:paraId="36BC6859" w14:textId="6AD31E84" w:rsidR="004B48F5" w:rsidRPr="00156EF5" w:rsidRDefault="004B48F5" w:rsidP="000B5138">
      <w:pPr>
        <w:spacing w:after="0" w:line="480" w:lineRule="auto"/>
        <w:jc w:val="center"/>
        <w:rPr>
          <w:rFonts w:ascii="Times New Roman" w:hAnsi="Times New Roman" w:cs="Times New Roman"/>
          <w:b/>
          <w:bCs/>
          <w:sz w:val="24"/>
          <w:szCs w:val="24"/>
        </w:rPr>
      </w:pPr>
      <w:r w:rsidRPr="00156EF5">
        <w:rPr>
          <w:rFonts w:ascii="Times New Roman" w:hAnsi="Times New Roman" w:cs="Times New Roman"/>
          <w:b/>
          <w:bCs/>
          <w:sz w:val="24"/>
          <w:szCs w:val="24"/>
        </w:rPr>
        <w:t>M</w:t>
      </w:r>
      <w:r w:rsidR="00D57886">
        <w:rPr>
          <w:rFonts w:ascii="Times New Roman" w:hAnsi="Times New Roman" w:cs="Times New Roman"/>
          <w:b/>
          <w:bCs/>
          <w:sz w:val="24"/>
          <w:szCs w:val="24"/>
        </w:rPr>
        <w:t>ETHOD</w:t>
      </w:r>
    </w:p>
    <w:p w14:paraId="277D0C3D" w14:textId="77777777" w:rsidR="00C01BCB" w:rsidRPr="00156EF5" w:rsidRDefault="00C01BCB" w:rsidP="000B5138">
      <w:pPr>
        <w:spacing w:after="0" w:line="480" w:lineRule="auto"/>
        <w:jc w:val="center"/>
        <w:rPr>
          <w:rFonts w:ascii="Times New Roman" w:hAnsi="Times New Roman" w:cs="Times New Roman"/>
          <w:b/>
          <w:bCs/>
          <w:sz w:val="24"/>
          <w:szCs w:val="24"/>
        </w:rPr>
      </w:pPr>
    </w:p>
    <w:p w14:paraId="41EA7F35" w14:textId="155ED27B" w:rsidR="00C01BCB" w:rsidRPr="00156EF5" w:rsidRDefault="004B48F5" w:rsidP="009F1085">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As part of our </w:t>
      </w:r>
      <w:r w:rsidR="00312771">
        <w:rPr>
          <w:rFonts w:ascii="Times New Roman" w:hAnsi="Times New Roman" w:cs="Times New Roman"/>
          <w:sz w:val="24"/>
          <w:szCs w:val="24"/>
        </w:rPr>
        <w:t>SLR</w:t>
      </w:r>
      <w:r w:rsidR="00A264B9" w:rsidRPr="00156EF5">
        <w:rPr>
          <w:rFonts w:ascii="Times New Roman" w:hAnsi="Times New Roman" w:cs="Times New Roman"/>
        </w:rPr>
        <w:t xml:space="preserve"> (</w:t>
      </w:r>
      <w:proofErr w:type="spellStart"/>
      <w:r w:rsidR="00A264B9" w:rsidRPr="00156EF5">
        <w:rPr>
          <w:rFonts w:ascii="Times New Roman" w:hAnsi="Times New Roman" w:cs="Times New Roman"/>
          <w:sz w:val="24"/>
          <w:szCs w:val="24"/>
        </w:rPr>
        <w:t>Tranfield</w:t>
      </w:r>
      <w:proofErr w:type="spellEnd"/>
      <w:r w:rsidR="00A264B9" w:rsidRPr="00156EF5">
        <w:rPr>
          <w:rFonts w:ascii="Times New Roman" w:hAnsi="Times New Roman" w:cs="Times New Roman"/>
          <w:sz w:val="24"/>
          <w:szCs w:val="24"/>
        </w:rPr>
        <w:t xml:space="preserve">, </w:t>
      </w:r>
      <w:proofErr w:type="spellStart"/>
      <w:r w:rsidR="00A264B9" w:rsidRPr="00156EF5">
        <w:rPr>
          <w:rFonts w:ascii="Times New Roman" w:hAnsi="Times New Roman" w:cs="Times New Roman"/>
          <w:sz w:val="24"/>
          <w:szCs w:val="24"/>
        </w:rPr>
        <w:t>Denyer</w:t>
      </w:r>
      <w:proofErr w:type="spellEnd"/>
      <w:r w:rsidR="00883435">
        <w:rPr>
          <w:rFonts w:ascii="Times New Roman" w:hAnsi="Times New Roman" w:cs="Times New Roman"/>
          <w:sz w:val="24"/>
          <w:szCs w:val="24"/>
        </w:rPr>
        <w:t>,</w:t>
      </w:r>
      <w:r w:rsidR="00A264B9" w:rsidRPr="00156EF5">
        <w:rPr>
          <w:rFonts w:ascii="Times New Roman" w:hAnsi="Times New Roman" w:cs="Times New Roman"/>
          <w:sz w:val="24"/>
          <w:szCs w:val="24"/>
        </w:rPr>
        <w:t xml:space="preserve"> and Smart 2003), </w:t>
      </w:r>
      <w:r w:rsidRPr="00156EF5">
        <w:rPr>
          <w:rFonts w:ascii="Times New Roman" w:hAnsi="Times New Roman" w:cs="Times New Roman"/>
          <w:sz w:val="24"/>
          <w:szCs w:val="24"/>
        </w:rPr>
        <w:t>we examine</w:t>
      </w:r>
      <w:r w:rsidR="00C01BCB" w:rsidRPr="00156EF5">
        <w:rPr>
          <w:rFonts w:ascii="Times New Roman" w:hAnsi="Times New Roman" w:cs="Times New Roman"/>
          <w:sz w:val="24"/>
          <w:szCs w:val="24"/>
        </w:rPr>
        <w:t>d</w:t>
      </w:r>
      <w:r w:rsidRPr="00156EF5">
        <w:rPr>
          <w:rFonts w:ascii="Times New Roman" w:hAnsi="Times New Roman" w:cs="Times New Roman"/>
          <w:sz w:val="24"/>
          <w:szCs w:val="24"/>
        </w:rPr>
        <w:t xml:space="preserve"> how service users have been included in empirical TSR</w:t>
      </w:r>
      <w:r w:rsidR="001A1A9D" w:rsidRPr="00156EF5">
        <w:rPr>
          <w:rFonts w:ascii="Times New Roman" w:hAnsi="Times New Roman" w:cs="Times New Roman"/>
          <w:sz w:val="24"/>
          <w:szCs w:val="24"/>
        </w:rPr>
        <w:t xml:space="preserve"> processes</w:t>
      </w:r>
      <w:r w:rsidRPr="00156EF5">
        <w:rPr>
          <w:rFonts w:ascii="Times New Roman" w:hAnsi="Times New Roman" w:cs="Times New Roman"/>
        </w:rPr>
        <w:t xml:space="preserve">. </w:t>
      </w:r>
      <w:r w:rsidRPr="00156EF5">
        <w:rPr>
          <w:rFonts w:ascii="Times New Roman" w:hAnsi="Times New Roman" w:cs="Times New Roman"/>
          <w:sz w:val="24"/>
          <w:szCs w:val="24"/>
        </w:rPr>
        <w:t>We did this by</w:t>
      </w:r>
      <w:r w:rsidRPr="00156EF5">
        <w:rPr>
          <w:rFonts w:ascii="Times New Roman" w:hAnsi="Times New Roman" w:cs="Times New Roman"/>
        </w:rPr>
        <w:t xml:space="preserve"> </w:t>
      </w:r>
      <w:r w:rsidRPr="00156EF5">
        <w:rPr>
          <w:rFonts w:ascii="Times New Roman" w:hAnsi="Times New Roman" w:cs="Times New Roman"/>
          <w:sz w:val="24"/>
          <w:szCs w:val="24"/>
        </w:rPr>
        <w:t>evaluating how published TSR papers ha</w:t>
      </w:r>
      <w:r w:rsidR="00C01BCB" w:rsidRPr="00156EF5">
        <w:rPr>
          <w:rFonts w:ascii="Times New Roman" w:hAnsi="Times New Roman" w:cs="Times New Roman"/>
          <w:sz w:val="24"/>
          <w:szCs w:val="24"/>
        </w:rPr>
        <w:t>d</w:t>
      </w:r>
      <w:r w:rsidRPr="00156EF5">
        <w:rPr>
          <w:rFonts w:ascii="Times New Roman" w:hAnsi="Times New Roman" w:cs="Times New Roman"/>
          <w:sz w:val="24"/>
          <w:szCs w:val="24"/>
        </w:rPr>
        <w:t xml:space="preserve"> embedded user collaboration across key stages in their research process (see Figure 1).</w:t>
      </w:r>
      <w:r w:rsidRPr="00156EF5">
        <w:rPr>
          <w:rFonts w:ascii="Times New Roman" w:hAnsi="Times New Roman" w:cs="Times New Roman"/>
        </w:rPr>
        <w:t xml:space="preserve"> </w:t>
      </w:r>
      <w:r w:rsidRPr="00156EF5">
        <w:rPr>
          <w:rFonts w:ascii="Times New Roman" w:hAnsi="Times New Roman" w:cs="Times New Roman"/>
          <w:sz w:val="24"/>
          <w:szCs w:val="24"/>
        </w:rPr>
        <w:t xml:space="preserve">We selected </w:t>
      </w:r>
      <w:r w:rsidR="00883435">
        <w:rPr>
          <w:rFonts w:ascii="Times New Roman" w:hAnsi="Times New Roman" w:cs="Times New Roman"/>
          <w:sz w:val="24"/>
          <w:szCs w:val="24"/>
        </w:rPr>
        <w:t xml:space="preserve">the </w:t>
      </w:r>
      <w:r w:rsidR="00883435" w:rsidRPr="00156EF5">
        <w:rPr>
          <w:rFonts w:ascii="Times New Roman" w:hAnsi="Times New Roman" w:cs="Times New Roman"/>
          <w:sz w:val="24"/>
          <w:szCs w:val="24"/>
        </w:rPr>
        <w:t xml:space="preserve">stages or categories </w:t>
      </w:r>
      <w:r w:rsidR="00883435">
        <w:rPr>
          <w:rFonts w:ascii="Times New Roman" w:hAnsi="Times New Roman" w:cs="Times New Roman"/>
          <w:sz w:val="24"/>
          <w:szCs w:val="24"/>
        </w:rPr>
        <w:t xml:space="preserve">of </w:t>
      </w:r>
      <w:r w:rsidR="00C01BCB" w:rsidRPr="00156EF5">
        <w:rPr>
          <w:rFonts w:ascii="Times New Roman" w:hAnsi="Times New Roman" w:cs="Times New Roman"/>
          <w:sz w:val="24"/>
          <w:szCs w:val="24"/>
        </w:rPr>
        <w:t xml:space="preserve">Pearce et al. (2020) </w:t>
      </w:r>
      <w:r w:rsidR="00883435">
        <w:rPr>
          <w:rFonts w:ascii="Times New Roman" w:hAnsi="Times New Roman" w:cs="Times New Roman"/>
          <w:sz w:val="24"/>
          <w:szCs w:val="24"/>
        </w:rPr>
        <w:t>given</w:t>
      </w:r>
      <w:r w:rsidRPr="00156EF5">
        <w:rPr>
          <w:rFonts w:ascii="Times New Roman" w:hAnsi="Times New Roman" w:cs="Times New Roman"/>
          <w:sz w:val="24"/>
          <w:szCs w:val="24"/>
        </w:rPr>
        <w:t xml:space="preserve"> the definitional clarity they provide in relation to </w:t>
      </w:r>
      <w:r w:rsidR="001A1A9D" w:rsidRPr="00156EF5">
        <w:rPr>
          <w:rFonts w:ascii="Times New Roman" w:hAnsi="Times New Roman" w:cs="Times New Roman"/>
          <w:sz w:val="24"/>
          <w:szCs w:val="24"/>
        </w:rPr>
        <w:t xml:space="preserve">collaboration </w:t>
      </w:r>
      <w:r w:rsidRPr="00156EF5">
        <w:rPr>
          <w:rFonts w:ascii="Times New Roman" w:hAnsi="Times New Roman" w:cs="Times New Roman"/>
          <w:sz w:val="24"/>
          <w:szCs w:val="24"/>
        </w:rPr>
        <w:t>within the research process</w:t>
      </w:r>
      <w:r w:rsidR="00751DD1" w:rsidRPr="00156EF5">
        <w:rPr>
          <w:rFonts w:ascii="Times New Roman" w:hAnsi="Times New Roman" w:cs="Times New Roman"/>
          <w:sz w:val="24"/>
          <w:szCs w:val="24"/>
        </w:rPr>
        <w:t xml:space="preserve">, helping to unpick </w:t>
      </w:r>
      <w:r w:rsidR="000E0E06" w:rsidRPr="00156EF5">
        <w:rPr>
          <w:rFonts w:ascii="Times New Roman" w:hAnsi="Times New Roman" w:cs="Times New Roman"/>
          <w:i/>
          <w:sz w:val="24"/>
          <w:szCs w:val="24"/>
        </w:rPr>
        <w:t>activities</w:t>
      </w:r>
      <w:r w:rsidR="000E0E06" w:rsidRPr="00156EF5">
        <w:rPr>
          <w:rFonts w:ascii="Times New Roman" w:hAnsi="Times New Roman" w:cs="Times New Roman"/>
          <w:sz w:val="24"/>
          <w:szCs w:val="24"/>
        </w:rPr>
        <w:t xml:space="preserve"> and </w:t>
      </w:r>
      <w:r w:rsidR="000E0E06" w:rsidRPr="00156EF5">
        <w:rPr>
          <w:rFonts w:ascii="Times New Roman" w:hAnsi="Times New Roman" w:cs="Times New Roman"/>
          <w:i/>
          <w:sz w:val="24"/>
          <w:szCs w:val="24"/>
        </w:rPr>
        <w:t>interactions</w:t>
      </w:r>
      <w:r w:rsidR="000E0E06" w:rsidRPr="00156EF5">
        <w:rPr>
          <w:rFonts w:ascii="Times New Roman" w:hAnsi="Times New Roman" w:cs="Times New Roman"/>
          <w:sz w:val="24"/>
          <w:szCs w:val="24"/>
        </w:rPr>
        <w:t xml:space="preserve"> that </w:t>
      </w:r>
      <w:r w:rsidR="00751DD1" w:rsidRPr="00156EF5">
        <w:rPr>
          <w:rFonts w:ascii="Times New Roman" w:hAnsi="Times New Roman" w:cs="Times New Roman"/>
          <w:sz w:val="24"/>
          <w:szCs w:val="24"/>
        </w:rPr>
        <w:t>enable collaboration</w:t>
      </w:r>
      <w:r w:rsidRPr="00156EF5">
        <w:rPr>
          <w:rFonts w:ascii="Times New Roman" w:hAnsi="Times New Roman" w:cs="Times New Roman"/>
          <w:sz w:val="24"/>
          <w:szCs w:val="24"/>
        </w:rPr>
        <w:t xml:space="preserve">. </w:t>
      </w:r>
    </w:p>
    <w:p w14:paraId="52CE20A8" w14:textId="77777777" w:rsidR="008271E6" w:rsidRDefault="008271E6" w:rsidP="009F1085">
      <w:pPr>
        <w:pStyle w:val="NoSpacing"/>
        <w:spacing w:line="480" w:lineRule="auto"/>
        <w:jc w:val="center"/>
        <w:rPr>
          <w:rFonts w:ascii="Times New Roman" w:hAnsi="Times New Roman" w:cs="Times New Roman"/>
          <w:sz w:val="24"/>
          <w:szCs w:val="24"/>
        </w:rPr>
      </w:pPr>
      <w:bookmarkStart w:id="7" w:name="_Hlk113368760"/>
    </w:p>
    <w:p w14:paraId="6622F74A" w14:textId="4EA95FD4" w:rsidR="004B48F5" w:rsidRPr="00156EF5" w:rsidRDefault="004B48F5" w:rsidP="009F1085">
      <w:pPr>
        <w:pStyle w:val="NoSpacing"/>
        <w:spacing w:line="480" w:lineRule="auto"/>
        <w:jc w:val="center"/>
        <w:rPr>
          <w:rFonts w:ascii="Times New Roman" w:hAnsi="Times New Roman" w:cs="Times New Roman"/>
          <w:sz w:val="24"/>
          <w:szCs w:val="24"/>
        </w:rPr>
      </w:pPr>
      <w:r w:rsidRPr="00156EF5">
        <w:rPr>
          <w:rFonts w:ascii="Times New Roman" w:hAnsi="Times New Roman" w:cs="Times New Roman"/>
          <w:sz w:val="24"/>
          <w:szCs w:val="24"/>
        </w:rPr>
        <w:t>Insert Figure 1 about here</w:t>
      </w:r>
    </w:p>
    <w:bookmarkEnd w:id="7"/>
    <w:p w14:paraId="2DAA3293" w14:textId="77777777" w:rsidR="008271E6" w:rsidRDefault="008271E6" w:rsidP="009F1085">
      <w:pPr>
        <w:spacing w:after="0" w:line="480" w:lineRule="auto"/>
        <w:ind w:firstLine="720"/>
        <w:rPr>
          <w:rFonts w:ascii="Times New Roman" w:hAnsi="Times New Roman" w:cs="Times New Roman"/>
          <w:sz w:val="24"/>
          <w:szCs w:val="24"/>
        </w:rPr>
      </w:pPr>
    </w:p>
    <w:p w14:paraId="451D6C25" w14:textId="48C7A24D" w:rsidR="00CA5478" w:rsidRPr="00156EF5" w:rsidRDefault="007E3434" w:rsidP="009F1085">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As </w:t>
      </w:r>
      <w:r w:rsidR="00EC11B8" w:rsidRPr="00156EF5">
        <w:rPr>
          <w:rFonts w:ascii="Times New Roman" w:hAnsi="Times New Roman" w:cs="Times New Roman"/>
          <w:sz w:val="24"/>
          <w:szCs w:val="24"/>
        </w:rPr>
        <w:t>SLR</w:t>
      </w:r>
      <w:r w:rsidR="00CA5478" w:rsidRPr="00156EF5">
        <w:rPr>
          <w:rFonts w:ascii="Times New Roman" w:hAnsi="Times New Roman" w:cs="Times New Roman"/>
          <w:sz w:val="24"/>
          <w:szCs w:val="24"/>
        </w:rPr>
        <w:t>s</w:t>
      </w:r>
      <w:r w:rsidR="00EC11B8" w:rsidRPr="00156EF5">
        <w:rPr>
          <w:rFonts w:ascii="Times New Roman" w:hAnsi="Times New Roman" w:cs="Times New Roman"/>
          <w:sz w:val="24"/>
          <w:szCs w:val="24"/>
        </w:rPr>
        <w:t xml:space="preserve"> </w:t>
      </w:r>
      <w:r w:rsidR="001C4F49" w:rsidRPr="00156EF5">
        <w:rPr>
          <w:rFonts w:ascii="Times New Roman" w:hAnsi="Times New Roman" w:cs="Times New Roman"/>
          <w:sz w:val="24"/>
          <w:szCs w:val="24"/>
        </w:rPr>
        <w:t xml:space="preserve">are conducted </w:t>
      </w:r>
      <w:r w:rsidRPr="00156EF5">
        <w:rPr>
          <w:rFonts w:ascii="Times New Roman" w:hAnsi="Times New Roman" w:cs="Times New Roman"/>
          <w:sz w:val="24"/>
          <w:szCs w:val="24"/>
        </w:rPr>
        <w:t xml:space="preserve">with </w:t>
      </w:r>
      <w:r w:rsidR="001C4F49" w:rsidRPr="00156EF5">
        <w:rPr>
          <w:rFonts w:ascii="Times New Roman" w:hAnsi="Times New Roman" w:cs="Times New Roman"/>
          <w:sz w:val="24"/>
          <w:szCs w:val="24"/>
        </w:rPr>
        <w:t xml:space="preserve">relevant </w:t>
      </w:r>
      <w:r w:rsidRPr="00156EF5">
        <w:rPr>
          <w:rFonts w:ascii="Times New Roman" w:hAnsi="Times New Roman" w:cs="Times New Roman"/>
          <w:sz w:val="24"/>
          <w:szCs w:val="24"/>
        </w:rPr>
        <w:t xml:space="preserve">defined </w:t>
      </w:r>
      <w:r w:rsidR="00EC11B8" w:rsidRPr="00156EF5">
        <w:rPr>
          <w:rFonts w:ascii="Times New Roman" w:hAnsi="Times New Roman" w:cs="Times New Roman"/>
          <w:sz w:val="24"/>
          <w:szCs w:val="24"/>
        </w:rPr>
        <w:t xml:space="preserve">parameters, </w:t>
      </w:r>
      <w:r w:rsidR="004B48F5" w:rsidRPr="00156EF5">
        <w:rPr>
          <w:rFonts w:ascii="Times New Roman" w:hAnsi="Times New Roman" w:cs="Times New Roman"/>
          <w:sz w:val="24"/>
          <w:szCs w:val="24"/>
        </w:rPr>
        <w:t xml:space="preserve">we focused </w:t>
      </w:r>
      <w:r w:rsidR="00EC11B8" w:rsidRPr="00156EF5">
        <w:rPr>
          <w:rFonts w:ascii="Times New Roman" w:hAnsi="Times New Roman" w:cs="Times New Roman"/>
          <w:sz w:val="24"/>
          <w:szCs w:val="24"/>
        </w:rPr>
        <w:t>our</w:t>
      </w:r>
      <w:r w:rsidR="00E83A08" w:rsidRPr="00156EF5">
        <w:rPr>
          <w:rFonts w:ascii="Times New Roman" w:hAnsi="Times New Roman" w:cs="Times New Roman"/>
          <w:sz w:val="24"/>
          <w:szCs w:val="24"/>
        </w:rPr>
        <w:t xml:space="preserve"> user-led stream</w:t>
      </w:r>
      <w:r w:rsidR="00EC11B8" w:rsidRPr="00156EF5">
        <w:rPr>
          <w:rFonts w:ascii="Times New Roman" w:hAnsi="Times New Roman" w:cs="Times New Roman"/>
          <w:sz w:val="24"/>
          <w:szCs w:val="24"/>
        </w:rPr>
        <w:t xml:space="preserve"> review on </w:t>
      </w:r>
      <w:r w:rsidR="004B48F5" w:rsidRPr="00156EF5">
        <w:rPr>
          <w:rFonts w:ascii="Times New Roman" w:hAnsi="Times New Roman" w:cs="Times New Roman"/>
          <w:sz w:val="24"/>
          <w:szCs w:val="24"/>
        </w:rPr>
        <w:t>health, social</w:t>
      </w:r>
      <w:r w:rsidR="001314BA">
        <w:rPr>
          <w:rFonts w:ascii="Times New Roman" w:hAnsi="Times New Roman" w:cs="Times New Roman"/>
          <w:sz w:val="24"/>
          <w:szCs w:val="24"/>
        </w:rPr>
        <w:t>,</w:t>
      </w:r>
      <w:r w:rsidR="004B48F5" w:rsidRPr="00156EF5">
        <w:rPr>
          <w:rFonts w:ascii="Times New Roman" w:hAnsi="Times New Roman" w:cs="Times New Roman"/>
          <w:sz w:val="24"/>
          <w:szCs w:val="24"/>
        </w:rPr>
        <w:t xml:space="preserve"> and financial (welfare) services, which </w:t>
      </w:r>
      <w:r w:rsidR="00EC11B8" w:rsidRPr="00156EF5">
        <w:rPr>
          <w:rFonts w:ascii="Times New Roman" w:hAnsi="Times New Roman" w:cs="Times New Roman"/>
          <w:sz w:val="24"/>
          <w:szCs w:val="24"/>
        </w:rPr>
        <w:t>are</w:t>
      </w:r>
      <w:r w:rsidR="004B48F5" w:rsidRPr="00156EF5">
        <w:rPr>
          <w:rFonts w:ascii="Times New Roman" w:hAnsi="Times New Roman" w:cs="Times New Roman"/>
          <w:sz w:val="24"/>
          <w:szCs w:val="24"/>
        </w:rPr>
        <w:t xml:space="preserve"> areas of particular interest to TSR (Anderson et al. 2013). In addition, as stated, both TSR and user-led streams share a vision for addressing a bias towards managerial priorities (</w:t>
      </w:r>
      <w:bookmarkStart w:id="8" w:name="_Hlk114732764"/>
      <w:r w:rsidR="004B48F5" w:rsidRPr="00156EF5">
        <w:rPr>
          <w:rFonts w:ascii="Times New Roman" w:hAnsi="Times New Roman" w:cs="Times New Roman"/>
          <w:sz w:val="24"/>
          <w:szCs w:val="24"/>
        </w:rPr>
        <w:t>Anderson et al. 2013</w:t>
      </w:r>
      <w:bookmarkEnd w:id="8"/>
      <w:r w:rsidR="004B48F5" w:rsidRPr="00156EF5">
        <w:rPr>
          <w:rFonts w:ascii="Times New Roman" w:hAnsi="Times New Roman" w:cs="Times New Roman"/>
          <w:sz w:val="24"/>
          <w:szCs w:val="24"/>
        </w:rPr>
        <w:t>;</w:t>
      </w:r>
      <w:r w:rsidR="004B48F5" w:rsidRPr="00156EF5">
        <w:rPr>
          <w:rFonts w:ascii="Times New Roman" w:hAnsi="Times New Roman" w:cs="Times New Roman"/>
        </w:rPr>
        <w:t xml:space="preserve"> </w:t>
      </w:r>
      <w:r w:rsidR="004B48F5" w:rsidRPr="00156EF5">
        <w:rPr>
          <w:rFonts w:ascii="Times New Roman" w:hAnsi="Times New Roman" w:cs="Times New Roman"/>
          <w:sz w:val="24"/>
          <w:szCs w:val="24"/>
        </w:rPr>
        <w:t>Turner and Beresford 2005)</w:t>
      </w:r>
      <w:r w:rsidR="00C01BCB" w:rsidRPr="00156EF5">
        <w:rPr>
          <w:rFonts w:ascii="Times New Roman" w:hAnsi="Times New Roman" w:cs="Times New Roman"/>
          <w:sz w:val="24"/>
          <w:szCs w:val="24"/>
        </w:rPr>
        <w:t>. The application of insights from the user-led literature offers the scope to make</w:t>
      </w:r>
      <w:r w:rsidR="004B48F5" w:rsidRPr="00156EF5">
        <w:rPr>
          <w:rFonts w:ascii="Times New Roman" w:hAnsi="Times New Roman" w:cs="Times New Roman"/>
          <w:sz w:val="24"/>
          <w:szCs w:val="24"/>
        </w:rPr>
        <w:t xml:space="preserve"> novel </w:t>
      </w:r>
      <w:r w:rsidR="00C01BCB" w:rsidRPr="00156EF5">
        <w:rPr>
          <w:rFonts w:ascii="Times New Roman" w:hAnsi="Times New Roman" w:cs="Times New Roman"/>
          <w:sz w:val="24"/>
          <w:szCs w:val="24"/>
        </w:rPr>
        <w:t>contributions to future</w:t>
      </w:r>
      <w:r w:rsidR="004B48F5" w:rsidRPr="00156EF5">
        <w:rPr>
          <w:rFonts w:ascii="Times New Roman" w:hAnsi="Times New Roman" w:cs="Times New Roman"/>
          <w:sz w:val="24"/>
          <w:szCs w:val="24"/>
        </w:rPr>
        <w:t xml:space="preserve"> TSR. </w:t>
      </w:r>
    </w:p>
    <w:p w14:paraId="4A23C4FE" w14:textId="17B61C0B" w:rsidR="00DF5162" w:rsidRPr="00156EF5" w:rsidRDefault="004B48F5" w:rsidP="001C4F49">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As</w:t>
      </w:r>
      <w:r w:rsidRPr="00156EF5">
        <w:rPr>
          <w:rFonts w:ascii="Times New Roman" w:hAnsi="Times New Roman" w:cs="Times New Roman"/>
        </w:rPr>
        <w:t xml:space="preserve"> t</w:t>
      </w:r>
      <w:r w:rsidRPr="00156EF5">
        <w:rPr>
          <w:rFonts w:ascii="Times New Roman" w:hAnsi="Times New Roman" w:cs="Times New Roman"/>
          <w:sz w:val="24"/>
          <w:szCs w:val="24"/>
        </w:rPr>
        <w:t>he field has become more established over the past 12 years, we searched</w:t>
      </w:r>
      <w:r w:rsidRPr="00156EF5">
        <w:rPr>
          <w:rFonts w:ascii="Times New Roman" w:hAnsi="Times New Roman" w:cs="Times New Roman"/>
        </w:rPr>
        <w:t xml:space="preserve"> </w:t>
      </w:r>
      <w:r w:rsidR="00C01BCB" w:rsidRPr="00156EF5">
        <w:rPr>
          <w:rFonts w:ascii="Times New Roman" w:hAnsi="Times New Roman" w:cs="Times New Roman"/>
          <w:sz w:val="24"/>
          <w:szCs w:val="24"/>
        </w:rPr>
        <w:t>for the</w:t>
      </w:r>
      <w:r w:rsidRPr="00156EF5">
        <w:rPr>
          <w:rFonts w:ascii="Times New Roman" w:hAnsi="Times New Roman" w:cs="Times New Roman"/>
          <w:sz w:val="24"/>
          <w:szCs w:val="24"/>
        </w:rPr>
        <w:t xml:space="preserve"> term </w:t>
      </w:r>
      <w:r w:rsidR="00312771">
        <w:rPr>
          <w:rFonts w:ascii="Times New Roman" w:hAnsi="Times New Roman" w:cs="Times New Roman"/>
          <w:sz w:val="24"/>
          <w:szCs w:val="24"/>
        </w:rPr>
        <w:t>‘</w:t>
      </w:r>
      <w:r w:rsidR="003653AE">
        <w:rPr>
          <w:rFonts w:ascii="Times New Roman" w:hAnsi="Times New Roman" w:cs="Times New Roman"/>
          <w:sz w:val="24"/>
          <w:szCs w:val="24"/>
        </w:rPr>
        <w:t>T</w:t>
      </w:r>
      <w:r w:rsidRPr="00156EF5">
        <w:rPr>
          <w:rFonts w:ascii="Times New Roman" w:hAnsi="Times New Roman" w:cs="Times New Roman"/>
          <w:sz w:val="24"/>
          <w:szCs w:val="24"/>
        </w:rPr>
        <w:t xml:space="preserve">ransformative </w:t>
      </w:r>
      <w:r w:rsidR="003653AE">
        <w:rPr>
          <w:rFonts w:ascii="Times New Roman" w:hAnsi="Times New Roman" w:cs="Times New Roman"/>
          <w:sz w:val="24"/>
          <w:szCs w:val="24"/>
        </w:rPr>
        <w:t>S</w:t>
      </w:r>
      <w:r w:rsidRPr="00156EF5">
        <w:rPr>
          <w:rFonts w:ascii="Times New Roman" w:hAnsi="Times New Roman" w:cs="Times New Roman"/>
          <w:sz w:val="24"/>
          <w:szCs w:val="24"/>
        </w:rPr>
        <w:t xml:space="preserve">ervice </w:t>
      </w:r>
      <w:r w:rsidR="003653AE">
        <w:rPr>
          <w:rFonts w:ascii="Times New Roman" w:hAnsi="Times New Roman" w:cs="Times New Roman"/>
          <w:sz w:val="24"/>
          <w:szCs w:val="24"/>
        </w:rPr>
        <w:t>R</w:t>
      </w:r>
      <w:r w:rsidRPr="00156EF5">
        <w:rPr>
          <w:rFonts w:ascii="Times New Roman" w:hAnsi="Times New Roman" w:cs="Times New Roman"/>
          <w:sz w:val="24"/>
          <w:szCs w:val="24"/>
        </w:rPr>
        <w:t>esearch</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within papers published between 2009</w:t>
      </w:r>
      <w:r w:rsidRPr="00156EF5">
        <w:rPr>
          <w:rFonts w:ascii="Times New Roman" w:hAnsi="Times New Roman" w:cs="Times New Roman"/>
        </w:rPr>
        <w:t xml:space="preserve"> </w:t>
      </w:r>
      <w:r w:rsidR="001314BA">
        <w:rPr>
          <w:rFonts w:ascii="Times New Roman" w:hAnsi="Times New Roman" w:cs="Times New Roman"/>
        </w:rPr>
        <w:t>[</w:t>
      </w:r>
      <w:r w:rsidRPr="00156EF5">
        <w:rPr>
          <w:rFonts w:ascii="Times New Roman" w:hAnsi="Times New Roman" w:cs="Times New Roman"/>
          <w:sz w:val="24"/>
          <w:szCs w:val="24"/>
        </w:rPr>
        <w:t xml:space="preserve">the date of the earliest empirical paper identified as contributing to TSR by Rosenbaum </w:t>
      </w:r>
      <w:r w:rsidR="001314BA">
        <w:rPr>
          <w:rFonts w:ascii="Times New Roman" w:hAnsi="Times New Roman" w:cs="Times New Roman"/>
          <w:sz w:val="24"/>
          <w:szCs w:val="24"/>
        </w:rPr>
        <w:t>(</w:t>
      </w:r>
      <w:r w:rsidRPr="00156EF5">
        <w:rPr>
          <w:rFonts w:ascii="Times New Roman" w:hAnsi="Times New Roman" w:cs="Times New Roman"/>
          <w:sz w:val="24"/>
          <w:szCs w:val="24"/>
        </w:rPr>
        <w:t>2009</w:t>
      </w:r>
      <w:r w:rsidR="001314BA">
        <w:rPr>
          <w:rFonts w:ascii="Times New Roman" w:hAnsi="Times New Roman" w:cs="Times New Roman"/>
          <w:sz w:val="24"/>
          <w:szCs w:val="24"/>
        </w:rPr>
        <w:t>)]</w:t>
      </w:r>
      <w:r w:rsidRPr="00156EF5">
        <w:rPr>
          <w:rFonts w:ascii="Times New Roman" w:hAnsi="Times New Roman" w:cs="Times New Roman"/>
          <w:sz w:val="24"/>
          <w:szCs w:val="24"/>
        </w:rPr>
        <w:t xml:space="preserve"> and January 2021. </w:t>
      </w:r>
      <w:r w:rsidR="00C01BCB" w:rsidRPr="00156EF5">
        <w:rPr>
          <w:rFonts w:ascii="Times New Roman" w:hAnsi="Times New Roman" w:cs="Times New Roman"/>
          <w:sz w:val="24"/>
          <w:szCs w:val="24"/>
        </w:rPr>
        <w:t>W</w:t>
      </w:r>
      <w:r w:rsidRPr="00156EF5">
        <w:rPr>
          <w:rFonts w:ascii="Times New Roman" w:hAnsi="Times New Roman" w:cs="Times New Roman"/>
          <w:sz w:val="24"/>
          <w:szCs w:val="24"/>
        </w:rPr>
        <w:t xml:space="preserve">e then reviewed </w:t>
      </w:r>
      <w:r w:rsidR="001C4F49" w:rsidRPr="00156EF5">
        <w:rPr>
          <w:rFonts w:ascii="Times New Roman" w:hAnsi="Times New Roman" w:cs="Times New Roman"/>
          <w:sz w:val="24"/>
          <w:szCs w:val="24"/>
        </w:rPr>
        <w:t>the text of the papers</w:t>
      </w:r>
      <w:r w:rsidRPr="00156EF5">
        <w:rPr>
          <w:rFonts w:ascii="Times New Roman" w:hAnsi="Times New Roman" w:cs="Times New Roman"/>
          <w:sz w:val="24"/>
          <w:szCs w:val="24"/>
        </w:rPr>
        <w:t xml:space="preserve">. This was necessary because although </w:t>
      </w:r>
      <w:r w:rsidRPr="00156EF5">
        <w:rPr>
          <w:rFonts w:ascii="Times New Roman" w:hAnsi="Times New Roman" w:cs="Times New Roman"/>
          <w:sz w:val="24"/>
          <w:szCs w:val="24"/>
        </w:rPr>
        <w:lastRenderedPageBreak/>
        <w:t xml:space="preserve">it was possible to exclude conceptual or theoretical articles </w:t>
      </w:r>
      <w:r w:rsidR="00CA5478" w:rsidRPr="00156EF5">
        <w:rPr>
          <w:rFonts w:ascii="Times New Roman" w:hAnsi="Times New Roman" w:cs="Times New Roman"/>
          <w:sz w:val="24"/>
          <w:szCs w:val="24"/>
        </w:rPr>
        <w:t>by reading</w:t>
      </w:r>
      <w:r w:rsidRPr="00156EF5">
        <w:rPr>
          <w:rFonts w:ascii="Times New Roman" w:hAnsi="Times New Roman" w:cs="Times New Roman"/>
          <w:sz w:val="24"/>
          <w:szCs w:val="24"/>
        </w:rPr>
        <w:t xml:space="preserve"> </w:t>
      </w:r>
      <w:r w:rsidR="00C01BCB" w:rsidRPr="00156EF5">
        <w:rPr>
          <w:rFonts w:ascii="Times New Roman" w:hAnsi="Times New Roman" w:cs="Times New Roman"/>
          <w:sz w:val="24"/>
          <w:szCs w:val="24"/>
        </w:rPr>
        <w:t xml:space="preserve">the </w:t>
      </w:r>
      <w:r w:rsidRPr="00156EF5">
        <w:rPr>
          <w:rFonts w:ascii="Times New Roman" w:hAnsi="Times New Roman" w:cs="Times New Roman"/>
          <w:sz w:val="24"/>
          <w:szCs w:val="24"/>
        </w:rPr>
        <w:t>titles and abstracts</w:t>
      </w:r>
      <w:r w:rsidR="00CA5478" w:rsidRPr="00156EF5">
        <w:rPr>
          <w:rFonts w:ascii="Times New Roman" w:hAnsi="Times New Roman" w:cs="Times New Roman"/>
          <w:sz w:val="24"/>
          <w:szCs w:val="24"/>
        </w:rPr>
        <w:t xml:space="preserve"> of the papers</w:t>
      </w:r>
      <w:r w:rsidRPr="00156EF5">
        <w:rPr>
          <w:rFonts w:ascii="Times New Roman" w:hAnsi="Times New Roman" w:cs="Times New Roman"/>
          <w:sz w:val="24"/>
          <w:szCs w:val="24"/>
        </w:rPr>
        <w:t xml:space="preserve">, establishing whether there was a direct contribution to TSR or whether there was potential for the service user participants to experience </w:t>
      </w:r>
      <w:r w:rsidR="001C4F49" w:rsidRPr="00156EF5">
        <w:rPr>
          <w:rFonts w:ascii="Times New Roman" w:hAnsi="Times New Roman" w:cs="Times New Roman"/>
          <w:sz w:val="24"/>
          <w:szCs w:val="24"/>
        </w:rPr>
        <w:t xml:space="preserve">adverse </w:t>
      </w:r>
      <w:r w:rsidRPr="00156EF5">
        <w:rPr>
          <w:rFonts w:ascii="Times New Roman" w:hAnsi="Times New Roman" w:cs="Times New Roman"/>
          <w:sz w:val="24"/>
          <w:szCs w:val="24"/>
        </w:rPr>
        <w:t xml:space="preserve">power disparities was not always clear. </w:t>
      </w:r>
      <w:r w:rsidR="00E83A08" w:rsidRPr="00156EF5">
        <w:rPr>
          <w:rFonts w:ascii="Times New Roman" w:hAnsi="Times New Roman" w:cs="Times New Roman"/>
          <w:sz w:val="24"/>
          <w:szCs w:val="24"/>
        </w:rPr>
        <w:t>Through our review of empirical articles</w:t>
      </w:r>
      <w:r w:rsidR="00CA5478" w:rsidRPr="00156EF5">
        <w:rPr>
          <w:rFonts w:ascii="Times New Roman" w:hAnsi="Times New Roman" w:cs="Times New Roman"/>
          <w:sz w:val="24"/>
          <w:szCs w:val="24"/>
        </w:rPr>
        <w:t>,</w:t>
      </w:r>
      <w:r w:rsidR="00E83A08" w:rsidRPr="00156EF5">
        <w:rPr>
          <w:rFonts w:ascii="Times New Roman" w:hAnsi="Times New Roman" w:cs="Times New Roman"/>
          <w:sz w:val="24"/>
          <w:szCs w:val="24"/>
        </w:rPr>
        <w:t xml:space="preserve"> w</w:t>
      </w:r>
      <w:r w:rsidRPr="00156EF5">
        <w:rPr>
          <w:rFonts w:ascii="Times New Roman" w:hAnsi="Times New Roman" w:cs="Times New Roman"/>
          <w:sz w:val="24"/>
          <w:szCs w:val="24"/>
        </w:rPr>
        <w:t>e a</w:t>
      </w:r>
      <w:r w:rsidR="006F2A32" w:rsidRPr="00156EF5">
        <w:rPr>
          <w:rFonts w:ascii="Times New Roman" w:hAnsi="Times New Roman" w:cs="Times New Roman"/>
          <w:sz w:val="24"/>
          <w:szCs w:val="24"/>
        </w:rPr>
        <w:t xml:space="preserve">ssessed </w:t>
      </w:r>
      <w:r w:rsidRPr="00156EF5">
        <w:rPr>
          <w:rFonts w:ascii="Times New Roman" w:hAnsi="Times New Roman" w:cs="Times New Roman"/>
          <w:sz w:val="24"/>
          <w:szCs w:val="24"/>
        </w:rPr>
        <w:t xml:space="preserve">whether a direct contribution to TSR was cited through phrases such as </w:t>
      </w:r>
      <w:r w:rsidR="00312771">
        <w:rPr>
          <w:rFonts w:ascii="Times New Roman" w:hAnsi="Times New Roman" w:cs="Times New Roman"/>
          <w:sz w:val="24"/>
          <w:szCs w:val="24"/>
        </w:rPr>
        <w:t>‘</w:t>
      </w:r>
      <w:r w:rsidRPr="00156EF5">
        <w:rPr>
          <w:rFonts w:ascii="Times New Roman" w:hAnsi="Times New Roman" w:cs="Times New Roman"/>
          <w:sz w:val="24"/>
          <w:szCs w:val="24"/>
        </w:rPr>
        <w:t>from a TSR lens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(Hurley, </w:t>
      </w:r>
      <w:proofErr w:type="spellStart"/>
      <w:r w:rsidRPr="00156EF5">
        <w:rPr>
          <w:rFonts w:ascii="Times New Roman" w:hAnsi="Times New Roman" w:cs="Times New Roman"/>
          <w:sz w:val="24"/>
          <w:szCs w:val="24"/>
        </w:rPr>
        <w:t>Trischler</w:t>
      </w:r>
      <w:proofErr w:type="spellEnd"/>
      <w:r w:rsidR="00E10F8F">
        <w:rPr>
          <w:rFonts w:ascii="Times New Roman" w:hAnsi="Times New Roman" w:cs="Times New Roman"/>
          <w:sz w:val="24"/>
          <w:szCs w:val="24"/>
        </w:rPr>
        <w:t>,</w:t>
      </w:r>
      <w:r w:rsidRPr="00156EF5">
        <w:rPr>
          <w:rFonts w:ascii="Times New Roman" w:hAnsi="Times New Roman" w:cs="Times New Roman"/>
          <w:sz w:val="24"/>
          <w:szCs w:val="24"/>
        </w:rPr>
        <w:t xml:space="preserve"> and Dietrich 2018, pg. 715) and </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The ﬁndings also contribute directly to the </w:t>
      </w:r>
      <w:r w:rsidR="003653AE">
        <w:rPr>
          <w:rFonts w:ascii="Times New Roman" w:hAnsi="Times New Roman" w:cs="Times New Roman"/>
          <w:sz w:val="24"/>
          <w:szCs w:val="24"/>
        </w:rPr>
        <w:t>T</w:t>
      </w:r>
      <w:r w:rsidRPr="00156EF5">
        <w:rPr>
          <w:rFonts w:ascii="Times New Roman" w:hAnsi="Times New Roman" w:cs="Times New Roman"/>
          <w:sz w:val="24"/>
          <w:szCs w:val="24"/>
        </w:rPr>
        <w:t xml:space="preserve">ransformative </w:t>
      </w:r>
      <w:r w:rsidR="003653AE">
        <w:rPr>
          <w:rFonts w:ascii="Times New Roman" w:hAnsi="Times New Roman" w:cs="Times New Roman"/>
          <w:sz w:val="24"/>
          <w:szCs w:val="24"/>
        </w:rPr>
        <w:t>S</w:t>
      </w:r>
      <w:r w:rsidRPr="00156EF5">
        <w:rPr>
          <w:rFonts w:ascii="Times New Roman" w:hAnsi="Times New Roman" w:cs="Times New Roman"/>
          <w:sz w:val="24"/>
          <w:szCs w:val="24"/>
        </w:rPr>
        <w:t xml:space="preserve">ervice </w:t>
      </w:r>
      <w:r w:rsidR="003653AE">
        <w:rPr>
          <w:rFonts w:ascii="Times New Roman" w:hAnsi="Times New Roman" w:cs="Times New Roman"/>
          <w:sz w:val="24"/>
          <w:szCs w:val="24"/>
        </w:rPr>
        <w:t>R</w:t>
      </w:r>
      <w:r w:rsidRPr="00156EF5">
        <w:rPr>
          <w:rFonts w:ascii="Times New Roman" w:hAnsi="Times New Roman" w:cs="Times New Roman"/>
          <w:sz w:val="24"/>
          <w:szCs w:val="24"/>
        </w:rPr>
        <w:t>esearch agenda</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Pegg</w:t>
      </w:r>
      <w:proofErr w:type="spellEnd"/>
      <w:r w:rsidRPr="00156EF5">
        <w:rPr>
          <w:rFonts w:ascii="Times New Roman" w:hAnsi="Times New Roman" w:cs="Times New Roman"/>
          <w:sz w:val="24"/>
          <w:szCs w:val="24"/>
        </w:rPr>
        <w:t>, Karl</w:t>
      </w:r>
      <w:r w:rsidR="00E10F8F">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Harpur</w:t>
      </w:r>
      <w:proofErr w:type="spellEnd"/>
      <w:r w:rsidRPr="00156EF5">
        <w:rPr>
          <w:rFonts w:ascii="Times New Roman" w:hAnsi="Times New Roman" w:cs="Times New Roman"/>
          <w:sz w:val="24"/>
          <w:szCs w:val="24"/>
        </w:rPr>
        <w:t xml:space="preserve"> 2020, pg. 1). Articles not explicitly refer</w:t>
      </w:r>
      <w:r w:rsidR="00C01BCB" w:rsidRPr="00156EF5">
        <w:rPr>
          <w:rFonts w:ascii="Times New Roman" w:hAnsi="Times New Roman" w:cs="Times New Roman"/>
          <w:sz w:val="24"/>
          <w:szCs w:val="24"/>
        </w:rPr>
        <w:t>ring</w:t>
      </w:r>
      <w:r w:rsidRPr="00156EF5">
        <w:rPr>
          <w:rFonts w:ascii="Times New Roman" w:hAnsi="Times New Roman" w:cs="Times New Roman"/>
          <w:sz w:val="24"/>
          <w:szCs w:val="24"/>
        </w:rPr>
        <w:t xml:space="preserve"> to a contribution to TSR were excluded </w:t>
      </w:r>
      <w:r w:rsidR="00E10F8F">
        <w:rPr>
          <w:rFonts w:ascii="Times New Roman" w:hAnsi="Times New Roman" w:cs="Times New Roman"/>
          <w:sz w:val="24"/>
          <w:szCs w:val="24"/>
        </w:rPr>
        <w:t>(e.g.</w:t>
      </w:r>
      <w:r w:rsidRPr="00156EF5">
        <w:rPr>
          <w:rFonts w:ascii="Times New Roman" w:hAnsi="Times New Roman" w:cs="Times New Roman"/>
          <w:sz w:val="24"/>
          <w:szCs w:val="24"/>
        </w:rPr>
        <w:t xml:space="preserve"> if the phrase </w:t>
      </w:r>
      <w:r w:rsidR="001C4F49" w:rsidRPr="00156EF5">
        <w:rPr>
          <w:rFonts w:ascii="Times New Roman" w:hAnsi="Times New Roman" w:cs="Times New Roman"/>
          <w:sz w:val="24"/>
          <w:szCs w:val="24"/>
        </w:rPr>
        <w:t xml:space="preserve">or acronym </w:t>
      </w:r>
      <w:r w:rsidRPr="00156EF5">
        <w:rPr>
          <w:rFonts w:ascii="Times New Roman" w:hAnsi="Times New Roman" w:cs="Times New Roman"/>
          <w:sz w:val="24"/>
          <w:szCs w:val="24"/>
        </w:rPr>
        <w:t>only appeared in the reference list of a paper</w:t>
      </w:r>
      <w:r w:rsidR="00E10F8F">
        <w:rPr>
          <w:rFonts w:ascii="Times New Roman" w:hAnsi="Times New Roman" w:cs="Times New Roman"/>
          <w:sz w:val="24"/>
          <w:szCs w:val="24"/>
        </w:rPr>
        <w:t>)</w:t>
      </w:r>
      <w:r w:rsidRPr="00156EF5">
        <w:rPr>
          <w:rFonts w:ascii="Times New Roman" w:hAnsi="Times New Roman" w:cs="Times New Roman"/>
          <w:sz w:val="24"/>
          <w:szCs w:val="24"/>
        </w:rPr>
        <w:t xml:space="preserve">. </w:t>
      </w:r>
    </w:p>
    <w:p w14:paraId="19F9ADD6" w14:textId="0CF6633E" w:rsidR="001C4F49" w:rsidRPr="00156EF5" w:rsidRDefault="00E10F8F" w:rsidP="009F10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w:t>
      </w:r>
      <w:r w:rsidR="00DF5162" w:rsidRPr="00156EF5">
        <w:rPr>
          <w:rFonts w:ascii="Times New Roman" w:hAnsi="Times New Roman" w:cs="Times New Roman"/>
          <w:sz w:val="24"/>
          <w:szCs w:val="24"/>
        </w:rPr>
        <w:t xml:space="preserve">cknowledgement of </w:t>
      </w:r>
      <w:r w:rsidR="008338DB" w:rsidRPr="00156EF5">
        <w:rPr>
          <w:rFonts w:ascii="Times New Roman" w:hAnsi="Times New Roman" w:cs="Times New Roman"/>
          <w:sz w:val="24"/>
          <w:szCs w:val="24"/>
        </w:rPr>
        <w:t xml:space="preserve">adverse </w:t>
      </w:r>
      <w:r w:rsidR="00DF5162" w:rsidRPr="00156EF5">
        <w:rPr>
          <w:rFonts w:ascii="Times New Roman" w:hAnsi="Times New Roman" w:cs="Times New Roman"/>
          <w:sz w:val="24"/>
          <w:szCs w:val="24"/>
        </w:rPr>
        <w:t>p</w:t>
      </w:r>
      <w:r w:rsidR="004B48F5" w:rsidRPr="00156EF5">
        <w:rPr>
          <w:rFonts w:ascii="Times New Roman" w:hAnsi="Times New Roman" w:cs="Times New Roman"/>
          <w:sz w:val="24"/>
          <w:szCs w:val="24"/>
        </w:rPr>
        <w:t xml:space="preserve">ower disparities </w:t>
      </w:r>
      <w:r w:rsidR="00DF5162" w:rsidRPr="00156EF5">
        <w:rPr>
          <w:rFonts w:ascii="Times New Roman" w:hAnsi="Times New Roman" w:cs="Times New Roman"/>
          <w:sz w:val="24"/>
          <w:szCs w:val="24"/>
        </w:rPr>
        <w:t>in a paper included</w:t>
      </w:r>
      <w:r w:rsidR="004B48F5" w:rsidRPr="00156EF5">
        <w:rPr>
          <w:rFonts w:ascii="Times New Roman" w:hAnsi="Times New Roman" w:cs="Times New Roman"/>
          <w:sz w:val="24"/>
          <w:szCs w:val="24"/>
        </w:rPr>
        <w:t xml:space="preserve"> statements such as </w:t>
      </w:r>
      <w:r w:rsidR="00312771">
        <w:rPr>
          <w:rFonts w:ascii="Times New Roman" w:hAnsi="Times New Roman" w:cs="Times New Roman"/>
          <w:sz w:val="24"/>
          <w:szCs w:val="24"/>
        </w:rPr>
        <w:t>‘</w:t>
      </w:r>
      <w:r w:rsidR="004B48F5" w:rsidRPr="00156EF5">
        <w:rPr>
          <w:rFonts w:ascii="Times New Roman" w:hAnsi="Times New Roman" w:cs="Times New Roman"/>
          <w:sz w:val="24"/>
          <w:szCs w:val="24"/>
        </w:rPr>
        <w:t>street vending practices is laden with power structures and potentially oppressed voices</w:t>
      </w:r>
      <w:r w:rsidR="00312771">
        <w:rPr>
          <w:rFonts w:ascii="Times New Roman" w:hAnsi="Times New Roman" w:cs="Times New Roman"/>
          <w:sz w:val="24"/>
          <w:szCs w:val="24"/>
        </w:rPr>
        <w:t>’</w:t>
      </w:r>
      <w:r w:rsidR="004B48F5" w:rsidRPr="00156EF5">
        <w:rPr>
          <w:rFonts w:ascii="Times New Roman" w:hAnsi="Times New Roman" w:cs="Times New Roman"/>
          <w:sz w:val="24"/>
          <w:szCs w:val="24"/>
        </w:rPr>
        <w:t xml:space="preserve"> (</w:t>
      </w:r>
      <w:proofErr w:type="spellStart"/>
      <w:r w:rsidR="004B48F5" w:rsidRPr="00156EF5">
        <w:rPr>
          <w:rFonts w:ascii="Times New Roman" w:hAnsi="Times New Roman" w:cs="Times New Roman"/>
          <w:sz w:val="24"/>
          <w:szCs w:val="24"/>
        </w:rPr>
        <w:t>Giraldo</w:t>
      </w:r>
      <w:proofErr w:type="spellEnd"/>
      <w:r w:rsidR="004B48F5" w:rsidRPr="00156EF5">
        <w:rPr>
          <w:rFonts w:ascii="Times New Roman" w:hAnsi="Times New Roman" w:cs="Times New Roman"/>
          <w:sz w:val="24"/>
          <w:szCs w:val="24"/>
        </w:rPr>
        <w:t>, Garcia-Tello</w:t>
      </w:r>
      <w:r>
        <w:rPr>
          <w:rFonts w:ascii="Times New Roman" w:hAnsi="Times New Roman" w:cs="Times New Roman"/>
          <w:sz w:val="24"/>
          <w:szCs w:val="24"/>
        </w:rPr>
        <w:t>,</w:t>
      </w:r>
      <w:r w:rsidR="004B48F5" w:rsidRPr="00156EF5">
        <w:rPr>
          <w:rFonts w:ascii="Times New Roman" w:hAnsi="Times New Roman" w:cs="Times New Roman"/>
          <w:sz w:val="24"/>
          <w:szCs w:val="24"/>
        </w:rPr>
        <w:t xml:space="preserve"> and Rayburn 2020, </w:t>
      </w:r>
      <w:r w:rsidR="00670F24" w:rsidRPr="00156EF5">
        <w:rPr>
          <w:rFonts w:ascii="Times New Roman" w:hAnsi="Times New Roman" w:cs="Times New Roman"/>
          <w:sz w:val="24"/>
          <w:szCs w:val="24"/>
        </w:rPr>
        <w:t>pg.</w:t>
      </w:r>
      <w:r w:rsidR="004B48F5" w:rsidRPr="00156EF5">
        <w:rPr>
          <w:rFonts w:ascii="Times New Roman" w:hAnsi="Times New Roman" w:cs="Times New Roman"/>
          <w:sz w:val="24"/>
          <w:szCs w:val="24"/>
        </w:rPr>
        <w:t xml:space="preserve">, 760) and </w:t>
      </w:r>
      <w:r w:rsidR="00312771">
        <w:rPr>
          <w:rFonts w:ascii="Times New Roman" w:hAnsi="Times New Roman" w:cs="Times New Roman"/>
          <w:sz w:val="24"/>
          <w:szCs w:val="24"/>
        </w:rPr>
        <w:t>‘</w:t>
      </w:r>
      <w:r w:rsidR="00751DD1" w:rsidRPr="00156EF5">
        <w:rPr>
          <w:rFonts w:ascii="Times New Roman" w:hAnsi="Times New Roman" w:cs="Times New Roman"/>
          <w:sz w:val="24"/>
          <w:szCs w:val="24"/>
        </w:rPr>
        <w:t xml:space="preserve">[collaborative] </w:t>
      </w:r>
      <w:r w:rsidR="004B48F5" w:rsidRPr="00156EF5">
        <w:rPr>
          <w:rFonts w:ascii="Times New Roman" w:hAnsi="Times New Roman" w:cs="Times New Roman"/>
          <w:sz w:val="24"/>
          <w:szCs w:val="24"/>
        </w:rPr>
        <w:t>possibilities are limited because of structural imbalance</w:t>
      </w:r>
      <w:r w:rsidR="00312771">
        <w:rPr>
          <w:rFonts w:ascii="Times New Roman" w:hAnsi="Times New Roman" w:cs="Times New Roman"/>
          <w:sz w:val="24"/>
          <w:szCs w:val="24"/>
        </w:rPr>
        <w:t>’</w:t>
      </w:r>
      <w:r w:rsidR="004B48F5" w:rsidRPr="00156EF5">
        <w:rPr>
          <w:rFonts w:ascii="Times New Roman" w:hAnsi="Times New Roman" w:cs="Times New Roman"/>
        </w:rPr>
        <w:t xml:space="preserve"> (</w:t>
      </w:r>
      <w:proofErr w:type="spellStart"/>
      <w:r w:rsidR="004B48F5" w:rsidRPr="00156EF5">
        <w:rPr>
          <w:rFonts w:ascii="Times New Roman" w:hAnsi="Times New Roman" w:cs="Times New Roman"/>
          <w:sz w:val="24"/>
          <w:szCs w:val="24"/>
        </w:rPr>
        <w:t>Kasnakoglu</w:t>
      </w:r>
      <w:proofErr w:type="spellEnd"/>
      <w:r w:rsidR="004B48F5" w:rsidRPr="00156EF5">
        <w:rPr>
          <w:rFonts w:ascii="Times New Roman" w:hAnsi="Times New Roman" w:cs="Times New Roman"/>
          <w:sz w:val="24"/>
          <w:szCs w:val="24"/>
        </w:rPr>
        <w:t xml:space="preserve"> 2016, </w:t>
      </w:r>
      <w:r w:rsidR="00670F24" w:rsidRPr="00156EF5">
        <w:rPr>
          <w:rFonts w:ascii="Times New Roman" w:hAnsi="Times New Roman" w:cs="Times New Roman"/>
          <w:sz w:val="24"/>
          <w:szCs w:val="24"/>
        </w:rPr>
        <w:t>pg.</w:t>
      </w:r>
      <w:r w:rsidR="004B48F5" w:rsidRPr="00156EF5">
        <w:rPr>
          <w:rFonts w:ascii="Times New Roman" w:hAnsi="Times New Roman" w:cs="Times New Roman"/>
          <w:sz w:val="24"/>
          <w:szCs w:val="24"/>
        </w:rPr>
        <w:t xml:space="preserve">, 10). Articles </w:t>
      </w:r>
      <w:r w:rsidR="00DF5162" w:rsidRPr="00156EF5">
        <w:rPr>
          <w:rFonts w:ascii="Times New Roman" w:hAnsi="Times New Roman" w:cs="Times New Roman"/>
          <w:sz w:val="24"/>
          <w:szCs w:val="24"/>
        </w:rPr>
        <w:t>with no mention of</w:t>
      </w:r>
      <w:r w:rsidR="004B48F5" w:rsidRPr="00156EF5">
        <w:rPr>
          <w:rFonts w:ascii="Times New Roman" w:hAnsi="Times New Roman" w:cs="Times New Roman"/>
          <w:sz w:val="24"/>
          <w:szCs w:val="24"/>
        </w:rPr>
        <w:t xml:space="preserve"> power disparities</w:t>
      </w:r>
      <w:r w:rsidR="001C4F49" w:rsidRPr="00156EF5">
        <w:rPr>
          <w:rFonts w:ascii="Times New Roman" w:hAnsi="Times New Roman" w:cs="Times New Roman"/>
          <w:sz w:val="24"/>
          <w:szCs w:val="24"/>
        </w:rPr>
        <w:t xml:space="preserve"> </w:t>
      </w:r>
      <w:r w:rsidR="008338DB" w:rsidRPr="00156EF5">
        <w:rPr>
          <w:rFonts w:ascii="Times New Roman" w:hAnsi="Times New Roman" w:cs="Times New Roman"/>
          <w:sz w:val="24"/>
          <w:szCs w:val="24"/>
        </w:rPr>
        <w:t>or services involving negligible power disparities</w:t>
      </w:r>
      <w:r w:rsidR="008338DB" w:rsidRPr="00156EF5" w:rsidDel="008338DB">
        <w:rPr>
          <w:rFonts w:ascii="Times New Roman" w:hAnsi="Times New Roman" w:cs="Times New Roman"/>
          <w:sz w:val="24"/>
          <w:szCs w:val="24"/>
        </w:rPr>
        <w:t xml:space="preserve"> </w:t>
      </w:r>
      <w:r w:rsidR="004B48F5" w:rsidRPr="00156EF5">
        <w:rPr>
          <w:rFonts w:ascii="Times New Roman" w:hAnsi="Times New Roman" w:cs="Times New Roman"/>
          <w:sz w:val="24"/>
          <w:szCs w:val="24"/>
        </w:rPr>
        <w:t>were excluded</w:t>
      </w:r>
      <w:r w:rsidR="00DF5162" w:rsidRPr="00156EF5">
        <w:rPr>
          <w:rFonts w:ascii="Times New Roman" w:hAnsi="Times New Roman" w:cs="Times New Roman"/>
          <w:sz w:val="24"/>
          <w:szCs w:val="24"/>
        </w:rPr>
        <w:t>,</w:t>
      </w:r>
      <w:r w:rsidR="004B48F5" w:rsidRPr="00156EF5">
        <w:rPr>
          <w:rFonts w:ascii="Times New Roman" w:hAnsi="Times New Roman" w:cs="Times New Roman"/>
          <w:sz w:val="24"/>
          <w:szCs w:val="24"/>
        </w:rPr>
        <w:t xml:space="preserve"> such as the work of Font et al. (2021)</w:t>
      </w:r>
      <w:r>
        <w:rPr>
          <w:rFonts w:ascii="Times New Roman" w:hAnsi="Times New Roman" w:cs="Times New Roman"/>
          <w:sz w:val="24"/>
          <w:szCs w:val="24"/>
        </w:rPr>
        <w:t>,</w:t>
      </w:r>
      <w:r w:rsidR="004B48F5" w:rsidRPr="00156EF5">
        <w:rPr>
          <w:rFonts w:ascii="Times New Roman" w:hAnsi="Times New Roman" w:cs="Times New Roman"/>
          <w:sz w:val="24"/>
          <w:szCs w:val="24"/>
        </w:rPr>
        <w:t xml:space="preserve"> who </w:t>
      </w:r>
      <w:r w:rsidR="001C4F49" w:rsidRPr="00156EF5">
        <w:rPr>
          <w:rFonts w:ascii="Times New Roman" w:hAnsi="Times New Roman" w:cs="Times New Roman"/>
          <w:sz w:val="24"/>
          <w:szCs w:val="24"/>
        </w:rPr>
        <w:t>sampled</w:t>
      </w:r>
      <w:r w:rsidR="004B48F5" w:rsidRPr="00156EF5">
        <w:rPr>
          <w:rFonts w:ascii="Times New Roman" w:hAnsi="Times New Roman" w:cs="Times New Roman"/>
          <w:sz w:val="24"/>
          <w:szCs w:val="24"/>
        </w:rPr>
        <w:t xml:space="preserve"> travel consumers</w:t>
      </w:r>
      <w:r>
        <w:rPr>
          <w:rFonts w:ascii="Times New Roman" w:hAnsi="Times New Roman" w:cs="Times New Roman"/>
          <w:sz w:val="24"/>
          <w:szCs w:val="24"/>
        </w:rPr>
        <w:t>,</w:t>
      </w:r>
      <w:r w:rsidR="004B48F5" w:rsidRPr="00156EF5">
        <w:rPr>
          <w:rFonts w:ascii="Times New Roman" w:hAnsi="Times New Roman" w:cs="Times New Roman"/>
          <w:sz w:val="24"/>
          <w:szCs w:val="24"/>
        </w:rPr>
        <w:t xml:space="preserve"> and Trudeau and Saeed (2016)</w:t>
      </w:r>
      <w:r>
        <w:rPr>
          <w:rFonts w:ascii="Times New Roman" w:hAnsi="Times New Roman" w:cs="Times New Roman"/>
          <w:sz w:val="24"/>
          <w:szCs w:val="24"/>
        </w:rPr>
        <w:t>,</w:t>
      </w:r>
      <w:r w:rsidR="004B48F5" w:rsidRPr="00156EF5">
        <w:rPr>
          <w:rFonts w:ascii="Times New Roman" w:hAnsi="Times New Roman" w:cs="Times New Roman"/>
          <w:sz w:val="24"/>
          <w:szCs w:val="24"/>
        </w:rPr>
        <w:t xml:space="preserve"> who researched </w:t>
      </w:r>
      <w:r>
        <w:rPr>
          <w:rFonts w:ascii="Times New Roman" w:hAnsi="Times New Roman" w:cs="Times New Roman"/>
          <w:sz w:val="24"/>
          <w:szCs w:val="24"/>
        </w:rPr>
        <w:t xml:space="preserve">the </w:t>
      </w:r>
      <w:r w:rsidR="004B48F5" w:rsidRPr="00156EF5">
        <w:rPr>
          <w:rFonts w:ascii="Times New Roman" w:hAnsi="Times New Roman" w:cs="Times New Roman"/>
          <w:sz w:val="24"/>
          <w:szCs w:val="24"/>
        </w:rPr>
        <w:t>experiences of cosmetic consumers. We acknowledge the potential for subjectivity here as a research limitation.</w:t>
      </w:r>
      <w:r w:rsidR="004B48F5" w:rsidRPr="00156EF5">
        <w:rPr>
          <w:rFonts w:ascii="Times New Roman" w:hAnsi="Times New Roman" w:cs="Times New Roman"/>
        </w:rPr>
        <w:t xml:space="preserve"> </w:t>
      </w:r>
      <w:r w:rsidR="004B48F5" w:rsidRPr="00156EF5">
        <w:rPr>
          <w:rFonts w:ascii="Times New Roman" w:hAnsi="Times New Roman" w:cs="Times New Roman"/>
          <w:sz w:val="24"/>
          <w:szCs w:val="24"/>
        </w:rPr>
        <w:t>We only included papers referr</w:t>
      </w:r>
      <w:r w:rsidR="00C01BCB" w:rsidRPr="00156EF5">
        <w:rPr>
          <w:rFonts w:ascii="Times New Roman" w:hAnsi="Times New Roman" w:cs="Times New Roman"/>
          <w:sz w:val="24"/>
          <w:szCs w:val="24"/>
        </w:rPr>
        <w:t>ing</w:t>
      </w:r>
      <w:r w:rsidR="004B48F5" w:rsidRPr="00156EF5">
        <w:rPr>
          <w:rFonts w:ascii="Times New Roman" w:hAnsi="Times New Roman" w:cs="Times New Roman"/>
          <w:sz w:val="24"/>
          <w:szCs w:val="24"/>
        </w:rPr>
        <w:t xml:space="preserve"> to direct contact with users, such as the longitudinal surveys administered to users receiving debt support (Tang</w:t>
      </w:r>
      <w:r w:rsidR="007C6D27">
        <w:rPr>
          <w:rFonts w:ascii="Times New Roman" w:hAnsi="Times New Roman" w:cs="Times New Roman"/>
          <w:sz w:val="24"/>
          <w:szCs w:val="24"/>
        </w:rPr>
        <w:t>,</w:t>
      </w:r>
      <w:r w:rsidR="004B48F5" w:rsidRPr="00156EF5">
        <w:rPr>
          <w:rFonts w:ascii="Times New Roman" w:hAnsi="Times New Roman" w:cs="Times New Roman"/>
          <w:sz w:val="24"/>
          <w:szCs w:val="24"/>
        </w:rPr>
        <w:t xml:space="preserve"> Guo and Gopinath 2016), </w:t>
      </w:r>
      <w:r>
        <w:rPr>
          <w:rFonts w:ascii="Times New Roman" w:hAnsi="Times New Roman" w:cs="Times New Roman"/>
          <w:sz w:val="24"/>
          <w:szCs w:val="24"/>
        </w:rPr>
        <w:t>given</w:t>
      </w:r>
      <w:r w:rsidR="004B48F5" w:rsidRPr="00156EF5">
        <w:rPr>
          <w:rFonts w:ascii="Times New Roman" w:hAnsi="Times New Roman" w:cs="Times New Roman"/>
          <w:sz w:val="24"/>
          <w:szCs w:val="24"/>
        </w:rPr>
        <w:t xml:space="preserve"> the potential for direct contact to allow for </w:t>
      </w:r>
      <w:r w:rsidR="00C01BCB" w:rsidRPr="00156EF5">
        <w:rPr>
          <w:rFonts w:ascii="Times New Roman" w:hAnsi="Times New Roman" w:cs="Times New Roman"/>
          <w:sz w:val="24"/>
          <w:szCs w:val="24"/>
        </w:rPr>
        <w:t>collaboration</w:t>
      </w:r>
      <w:r w:rsidR="004B48F5" w:rsidRPr="00156EF5">
        <w:rPr>
          <w:rFonts w:ascii="Times New Roman" w:hAnsi="Times New Roman" w:cs="Times New Roman"/>
          <w:sz w:val="24"/>
          <w:szCs w:val="24"/>
        </w:rPr>
        <w:t xml:space="preserve"> between service users and researchers.</w:t>
      </w:r>
      <w:r w:rsidR="001C4F49" w:rsidRPr="00156EF5">
        <w:rPr>
          <w:rFonts w:ascii="Times New Roman" w:hAnsi="Times New Roman" w:cs="Times New Roman"/>
          <w:sz w:val="24"/>
          <w:szCs w:val="24"/>
        </w:rPr>
        <w:t xml:space="preserve"> </w:t>
      </w:r>
    </w:p>
    <w:p w14:paraId="710F9996" w14:textId="77777777" w:rsidR="008271E6" w:rsidRDefault="008271E6" w:rsidP="009F1085">
      <w:pPr>
        <w:spacing w:after="0" w:line="480" w:lineRule="auto"/>
        <w:jc w:val="center"/>
        <w:rPr>
          <w:rFonts w:ascii="Times New Roman" w:hAnsi="Times New Roman" w:cs="Times New Roman"/>
          <w:sz w:val="24"/>
          <w:szCs w:val="24"/>
        </w:rPr>
      </w:pPr>
    </w:p>
    <w:p w14:paraId="7029F00B" w14:textId="7562F9A1" w:rsidR="001C4F49" w:rsidRPr="00156EF5" w:rsidRDefault="001C4F49" w:rsidP="009F1085">
      <w:pPr>
        <w:spacing w:after="0" w:line="480" w:lineRule="auto"/>
        <w:jc w:val="center"/>
        <w:rPr>
          <w:rFonts w:ascii="Times New Roman" w:hAnsi="Times New Roman" w:cs="Times New Roman"/>
          <w:sz w:val="24"/>
          <w:szCs w:val="24"/>
        </w:rPr>
      </w:pPr>
      <w:r w:rsidRPr="00156EF5">
        <w:rPr>
          <w:rFonts w:ascii="Times New Roman" w:hAnsi="Times New Roman" w:cs="Times New Roman"/>
          <w:sz w:val="24"/>
          <w:szCs w:val="24"/>
        </w:rPr>
        <w:t xml:space="preserve">Insert </w:t>
      </w:r>
      <w:r w:rsidR="00E04607" w:rsidRPr="00156EF5">
        <w:rPr>
          <w:rFonts w:ascii="Times New Roman" w:hAnsi="Times New Roman" w:cs="Times New Roman"/>
          <w:sz w:val="24"/>
          <w:szCs w:val="24"/>
        </w:rPr>
        <w:t>F</w:t>
      </w:r>
      <w:r w:rsidRPr="00156EF5">
        <w:rPr>
          <w:rFonts w:ascii="Times New Roman" w:hAnsi="Times New Roman" w:cs="Times New Roman"/>
          <w:sz w:val="24"/>
          <w:szCs w:val="24"/>
        </w:rPr>
        <w:t>igure 2 about here</w:t>
      </w:r>
    </w:p>
    <w:p w14:paraId="26F4241C" w14:textId="77777777" w:rsidR="008271E6" w:rsidRDefault="008271E6" w:rsidP="009F1085">
      <w:pPr>
        <w:spacing w:after="0" w:line="480" w:lineRule="auto"/>
        <w:ind w:firstLine="720"/>
        <w:rPr>
          <w:rFonts w:ascii="Times New Roman" w:hAnsi="Times New Roman" w:cs="Times New Roman"/>
          <w:sz w:val="24"/>
          <w:szCs w:val="24"/>
        </w:rPr>
      </w:pPr>
    </w:p>
    <w:p w14:paraId="5CD028FC" w14:textId="7E83F252" w:rsidR="004B48F5" w:rsidRPr="00156EF5" w:rsidRDefault="001C4F49" w:rsidP="009F1085">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As shown in Figure 2, </w:t>
      </w:r>
      <w:r w:rsidR="004B48F5" w:rsidRPr="00156EF5">
        <w:rPr>
          <w:rFonts w:ascii="Times New Roman" w:hAnsi="Times New Roman" w:cs="Times New Roman"/>
          <w:sz w:val="24"/>
          <w:szCs w:val="24"/>
        </w:rPr>
        <w:t>111</w:t>
      </w:r>
      <w:r w:rsidR="00E83A08" w:rsidRPr="00156EF5">
        <w:rPr>
          <w:rFonts w:ascii="Times New Roman" w:hAnsi="Times New Roman" w:cs="Times New Roman"/>
          <w:sz w:val="24"/>
          <w:szCs w:val="24"/>
        </w:rPr>
        <w:t xml:space="preserve"> articles were included </w:t>
      </w:r>
      <w:r w:rsidR="004B48F5" w:rsidRPr="00156EF5">
        <w:rPr>
          <w:rFonts w:ascii="Times New Roman" w:hAnsi="Times New Roman" w:cs="Times New Roman"/>
          <w:sz w:val="24"/>
          <w:szCs w:val="24"/>
        </w:rPr>
        <w:t>in the final literature base</w:t>
      </w:r>
      <w:r w:rsidR="00D57886">
        <w:rPr>
          <w:rFonts w:ascii="Times New Roman" w:hAnsi="Times New Roman" w:cs="Times New Roman"/>
          <w:sz w:val="24"/>
          <w:szCs w:val="24"/>
        </w:rPr>
        <w:t>. T</w:t>
      </w:r>
      <w:r w:rsidR="00C01BCB" w:rsidRPr="00156EF5">
        <w:rPr>
          <w:rFonts w:ascii="Times New Roman" w:hAnsi="Times New Roman" w:cs="Times New Roman"/>
          <w:sz w:val="24"/>
          <w:szCs w:val="24"/>
        </w:rPr>
        <w:t xml:space="preserve">he </w:t>
      </w:r>
      <w:r w:rsidR="004B48F5" w:rsidRPr="00156EF5">
        <w:rPr>
          <w:rFonts w:ascii="Times New Roman" w:hAnsi="Times New Roman" w:cs="Times New Roman"/>
          <w:sz w:val="24"/>
          <w:szCs w:val="24"/>
        </w:rPr>
        <w:t>service contexts include</w:t>
      </w:r>
      <w:r w:rsidR="00C01BCB" w:rsidRPr="00156EF5">
        <w:rPr>
          <w:rFonts w:ascii="Times New Roman" w:hAnsi="Times New Roman" w:cs="Times New Roman"/>
          <w:sz w:val="24"/>
          <w:szCs w:val="24"/>
        </w:rPr>
        <w:t>d</w:t>
      </w:r>
      <w:r w:rsidR="00E10F8F">
        <w:rPr>
          <w:rFonts w:ascii="Times New Roman" w:hAnsi="Times New Roman" w:cs="Times New Roman"/>
          <w:sz w:val="24"/>
          <w:szCs w:val="24"/>
        </w:rPr>
        <w:t xml:space="preserve"> the following</w:t>
      </w:r>
      <w:r w:rsidR="004B48F5" w:rsidRPr="00156EF5">
        <w:rPr>
          <w:rFonts w:ascii="Times New Roman" w:hAnsi="Times New Roman" w:cs="Times New Roman"/>
          <w:sz w:val="24"/>
          <w:szCs w:val="24"/>
        </w:rPr>
        <w:t>: Healthcare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 xml:space="preserve">51, Financial services (debt, poverty) </w:t>
      </w:r>
      <w:r w:rsidR="004B48F5" w:rsidRPr="00156EF5">
        <w:rPr>
          <w:rFonts w:ascii="Times New Roman" w:hAnsi="Times New Roman" w:cs="Times New Roman"/>
          <w:sz w:val="24"/>
          <w:szCs w:val="24"/>
        </w:rPr>
        <w:lastRenderedPageBreak/>
        <w:t>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E10F8F">
        <w:rPr>
          <w:rFonts w:ascii="Times New Roman" w:hAnsi="Times New Roman" w:cs="Times New Roman"/>
          <w:sz w:val="24"/>
          <w:szCs w:val="24"/>
        </w:rPr>
        <w:t xml:space="preserve"> </w:t>
      </w:r>
      <w:r w:rsidR="004B48F5" w:rsidRPr="00156EF5">
        <w:rPr>
          <w:rFonts w:ascii="Times New Roman" w:hAnsi="Times New Roman" w:cs="Times New Roman"/>
          <w:sz w:val="24"/>
          <w:szCs w:val="24"/>
        </w:rPr>
        <w:t>14, Disabled consumers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8, Online/telephone/ICT support (weight loss, smoking, mental health, alcohol, natural disaster)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8, Oppressed groups (refugees, immigrants, precarious/low paid workers, sexual harassment)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9, Public and non-profit services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8, Young people/adolescents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6, Social support for socially excluded groups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5, Role of the carer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 xml:space="preserve">1, </w:t>
      </w:r>
      <w:r w:rsidR="00E10F8F">
        <w:rPr>
          <w:rFonts w:ascii="Times New Roman" w:hAnsi="Times New Roman" w:cs="Times New Roman"/>
          <w:sz w:val="24"/>
          <w:szCs w:val="24"/>
        </w:rPr>
        <w:t xml:space="preserve">and </w:t>
      </w:r>
      <w:r w:rsidR="004B48F5" w:rsidRPr="00156EF5">
        <w:rPr>
          <w:rFonts w:ascii="Times New Roman" w:hAnsi="Times New Roman" w:cs="Times New Roman"/>
          <w:sz w:val="24"/>
          <w:szCs w:val="24"/>
        </w:rPr>
        <w:t>Bereavement n</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BF1A10"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1.</w:t>
      </w:r>
      <w:r w:rsidR="004B48F5" w:rsidRPr="00156EF5" w:rsidDel="00772367">
        <w:rPr>
          <w:rFonts w:ascii="Times New Roman" w:hAnsi="Times New Roman" w:cs="Times New Roman"/>
          <w:sz w:val="24"/>
          <w:szCs w:val="24"/>
        </w:rPr>
        <w:t xml:space="preserve"> </w:t>
      </w:r>
    </w:p>
    <w:p w14:paraId="38C1459B" w14:textId="0C787F97" w:rsidR="004B48F5" w:rsidRPr="00156EF5" w:rsidRDefault="004B48F5" w:rsidP="00762409">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The first step in the analysis of the articles was familiarization (beginning with the assessment of article eligibility). Second, we identified collaborative processes present in the study and divided them across the four collaborative stages defined by Pearce et al. (2020) </w:t>
      </w:r>
      <w:r w:rsidR="00CA5478" w:rsidRPr="00156EF5">
        <w:rPr>
          <w:rFonts w:ascii="Times New Roman" w:hAnsi="Times New Roman" w:cs="Times New Roman"/>
          <w:sz w:val="24"/>
          <w:szCs w:val="24"/>
        </w:rPr>
        <w:t>as shown in</w:t>
      </w:r>
      <w:r w:rsidRPr="00156EF5">
        <w:rPr>
          <w:rFonts w:ascii="Times New Roman" w:hAnsi="Times New Roman" w:cs="Times New Roman"/>
          <w:sz w:val="24"/>
          <w:szCs w:val="24"/>
        </w:rPr>
        <w:t xml:space="preserve"> Figure 1 using NVivo and </w:t>
      </w:r>
      <w:r w:rsidR="00E10F8F">
        <w:rPr>
          <w:rFonts w:ascii="Times New Roman" w:hAnsi="Times New Roman" w:cs="Times New Roman"/>
          <w:sz w:val="24"/>
          <w:szCs w:val="24"/>
        </w:rPr>
        <w:t>M</w:t>
      </w:r>
      <w:r w:rsidR="00D57886">
        <w:rPr>
          <w:rFonts w:ascii="Times New Roman" w:hAnsi="Times New Roman" w:cs="Times New Roman"/>
          <w:sz w:val="24"/>
          <w:szCs w:val="24"/>
        </w:rPr>
        <w:t>icrosoft</w:t>
      </w:r>
      <w:r w:rsidR="00E10F8F">
        <w:rPr>
          <w:rFonts w:ascii="Times New Roman" w:hAnsi="Times New Roman" w:cs="Times New Roman"/>
          <w:sz w:val="24"/>
          <w:szCs w:val="24"/>
        </w:rPr>
        <w:t xml:space="preserve"> </w:t>
      </w:r>
      <w:r w:rsidRPr="00156EF5">
        <w:rPr>
          <w:rFonts w:ascii="Times New Roman" w:hAnsi="Times New Roman" w:cs="Times New Roman"/>
          <w:sz w:val="24"/>
          <w:szCs w:val="24"/>
        </w:rPr>
        <w:t xml:space="preserve">Excel. </w:t>
      </w:r>
      <w:r w:rsidR="00E10F8F">
        <w:rPr>
          <w:rFonts w:ascii="Times New Roman" w:hAnsi="Times New Roman" w:cs="Times New Roman"/>
          <w:sz w:val="24"/>
          <w:szCs w:val="24"/>
        </w:rPr>
        <w:t>The c</w:t>
      </w:r>
      <w:r w:rsidRPr="00156EF5">
        <w:rPr>
          <w:rFonts w:ascii="Times New Roman" w:hAnsi="Times New Roman" w:cs="Times New Roman"/>
          <w:sz w:val="24"/>
          <w:szCs w:val="24"/>
        </w:rPr>
        <w:t xml:space="preserve">oding decisions were reviewed by each member of the project team. For example, while we coded </w:t>
      </w:r>
      <w:r w:rsidR="00E10F8F">
        <w:rPr>
          <w:rFonts w:ascii="Times New Roman" w:hAnsi="Times New Roman" w:cs="Times New Roman"/>
          <w:sz w:val="24"/>
          <w:szCs w:val="24"/>
        </w:rPr>
        <w:t xml:space="preserve">the </w:t>
      </w:r>
      <w:r w:rsidRPr="00156EF5">
        <w:rPr>
          <w:rFonts w:ascii="Times New Roman" w:hAnsi="Times New Roman" w:cs="Times New Roman"/>
          <w:sz w:val="24"/>
          <w:szCs w:val="24"/>
        </w:rPr>
        <w:t xml:space="preserve">member-checking of data analysis and findings as a collaborative process, we excluded </w:t>
      </w:r>
      <w:r w:rsidR="00446013">
        <w:rPr>
          <w:rFonts w:ascii="Times New Roman" w:hAnsi="Times New Roman" w:cs="Times New Roman"/>
          <w:sz w:val="24"/>
          <w:szCs w:val="24"/>
        </w:rPr>
        <w:t xml:space="preserve">the </w:t>
      </w:r>
      <w:r w:rsidRPr="00156EF5">
        <w:rPr>
          <w:rFonts w:ascii="Times New Roman" w:hAnsi="Times New Roman" w:cs="Times New Roman"/>
          <w:sz w:val="24"/>
          <w:szCs w:val="24"/>
        </w:rPr>
        <w:t>member-checking of interview transcripts because merely confirming or amending transcripts is less likely to involve in-depth collaboration.</w:t>
      </w:r>
      <w:r w:rsidRPr="00156EF5">
        <w:rPr>
          <w:rFonts w:ascii="Times New Roman" w:hAnsi="Times New Roman" w:cs="Times New Roman"/>
        </w:rPr>
        <w:t xml:space="preserve"> </w:t>
      </w:r>
      <w:r w:rsidRPr="00156EF5">
        <w:rPr>
          <w:rFonts w:ascii="Times New Roman" w:hAnsi="Times New Roman" w:cs="Times New Roman"/>
          <w:sz w:val="24"/>
          <w:szCs w:val="24"/>
        </w:rPr>
        <w:t xml:space="preserve">As we go on to discuss, reflexivity around the influence of researcher(s)’ positionality is key to providing much-needed transparency in decisions relating to data analysis, thus enhancing rigor (Alvesson and </w:t>
      </w:r>
      <w:proofErr w:type="spellStart"/>
      <w:r w:rsidRPr="00156EF5">
        <w:rPr>
          <w:rFonts w:ascii="Times New Roman" w:hAnsi="Times New Roman" w:cs="Times New Roman"/>
          <w:sz w:val="24"/>
          <w:szCs w:val="24"/>
        </w:rPr>
        <w:t>Skoldberg</w:t>
      </w:r>
      <w:proofErr w:type="spellEnd"/>
      <w:r w:rsidRPr="00156EF5">
        <w:rPr>
          <w:rFonts w:ascii="Times New Roman" w:hAnsi="Times New Roman" w:cs="Times New Roman"/>
          <w:sz w:val="24"/>
          <w:szCs w:val="24"/>
        </w:rPr>
        <w:t xml:space="preserve"> 2009). We therefore considered the role of this in influencing the interpretation and identification of both power disparities within the service contexts reviewed and collaboration in the research process. From the four stages of collaborative processes (Figure 1), we were able to construct further categories and identify linkages through shared characteristics, which informed the development of </w:t>
      </w:r>
      <w:r w:rsidR="006F2A32" w:rsidRPr="00156EF5">
        <w:rPr>
          <w:rFonts w:ascii="Times New Roman" w:hAnsi="Times New Roman" w:cs="Times New Roman"/>
          <w:sz w:val="24"/>
          <w:szCs w:val="24"/>
        </w:rPr>
        <w:t>the</w:t>
      </w:r>
      <w:r w:rsidRPr="00156EF5">
        <w:rPr>
          <w:rFonts w:ascii="Times New Roman" w:hAnsi="Times New Roman" w:cs="Times New Roman"/>
          <w:sz w:val="24"/>
          <w:szCs w:val="24"/>
        </w:rPr>
        <w:t xml:space="preserve"> themes we now present</w:t>
      </w:r>
      <w:r w:rsidR="006F2A32" w:rsidRPr="00156EF5">
        <w:rPr>
          <w:rFonts w:ascii="Times New Roman" w:hAnsi="Times New Roman" w:cs="Times New Roman"/>
          <w:sz w:val="24"/>
          <w:szCs w:val="24"/>
        </w:rPr>
        <w:t xml:space="preserve"> in </w:t>
      </w:r>
      <w:r w:rsidR="00DF5162" w:rsidRPr="00156EF5">
        <w:rPr>
          <w:rFonts w:ascii="Times New Roman" w:hAnsi="Times New Roman" w:cs="Times New Roman"/>
          <w:sz w:val="24"/>
          <w:szCs w:val="24"/>
        </w:rPr>
        <w:t xml:space="preserve">the </w:t>
      </w:r>
      <w:r w:rsidR="006F2A32" w:rsidRPr="00156EF5">
        <w:rPr>
          <w:rFonts w:ascii="Times New Roman" w:hAnsi="Times New Roman" w:cs="Times New Roman"/>
          <w:sz w:val="24"/>
          <w:szCs w:val="24"/>
        </w:rPr>
        <w:t>findings</w:t>
      </w:r>
      <w:r w:rsidR="00DF5162" w:rsidRPr="00156EF5">
        <w:rPr>
          <w:rFonts w:ascii="Times New Roman" w:hAnsi="Times New Roman" w:cs="Times New Roman"/>
          <w:sz w:val="24"/>
          <w:szCs w:val="24"/>
        </w:rPr>
        <w:t xml:space="preserve"> section</w:t>
      </w:r>
      <w:r w:rsidRPr="00156EF5">
        <w:rPr>
          <w:rFonts w:ascii="Times New Roman" w:hAnsi="Times New Roman" w:cs="Times New Roman"/>
          <w:sz w:val="24"/>
          <w:szCs w:val="24"/>
        </w:rPr>
        <w:t>.</w:t>
      </w:r>
    </w:p>
    <w:p w14:paraId="22396FB0" w14:textId="77777777" w:rsidR="0021017F" w:rsidRPr="00156EF5" w:rsidRDefault="0021017F" w:rsidP="0085554B">
      <w:pPr>
        <w:spacing w:after="0" w:line="480" w:lineRule="auto"/>
        <w:rPr>
          <w:rFonts w:ascii="Times New Roman" w:hAnsi="Times New Roman" w:cs="Times New Roman"/>
          <w:sz w:val="24"/>
          <w:szCs w:val="24"/>
        </w:rPr>
      </w:pPr>
    </w:p>
    <w:p w14:paraId="69982106" w14:textId="11C3AEAF" w:rsidR="004B48F5" w:rsidRPr="00156EF5" w:rsidRDefault="004B48F5" w:rsidP="000B5138">
      <w:pPr>
        <w:spacing w:after="0" w:line="480" w:lineRule="auto"/>
        <w:jc w:val="center"/>
        <w:rPr>
          <w:rFonts w:ascii="Times New Roman" w:hAnsi="Times New Roman" w:cs="Times New Roman"/>
          <w:b/>
          <w:sz w:val="24"/>
          <w:szCs w:val="24"/>
        </w:rPr>
      </w:pPr>
      <w:r w:rsidRPr="00156EF5">
        <w:rPr>
          <w:rFonts w:ascii="Times New Roman" w:hAnsi="Times New Roman" w:cs="Times New Roman"/>
          <w:b/>
          <w:sz w:val="24"/>
          <w:szCs w:val="24"/>
        </w:rPr>
        <w:t>F</w:t>
      </w:r>
      <w:r w:rsidR="00D57886">
        <w:rPr>
          <w:rFonts w:ascii="Times New Roman" w:hAnsi="Times New Roman" w:cs="Times New Roman"/>
          <w:b/>
          <w:sz w:val="24"/>
          <w:szCs w:val="24"/>
        </w:rPr>
        <w:t>INDINGS</w:t>
      </w:r>
    </w:p>
    <w:p w14:paraId="577B2388" w14:textId="77777777" w:rsidR="00CA5478" w:rsidRPr="00156EF5" w:rsidRDefault="00CA5478" w:rsidP="000B5138">
      <w:pPr>
        <w:spacing w:after="0" w:line="480" w:lineRule="auto"/>
        <w:jc w:val="center"/>
        <w:rPr>
          <w:rFonts w:ascii="Times New Roman" w:hAnsi="Times New Roman" w:cs="Times New Roman"/>
          <w:b/>
          <w:sz w:val="24"/>
          <w:szCs w:val="24"/>
        </w:rPr>
      </w:pPr>
    </w:p>
    <w:p w14:paraId="0C37DB98" w14:textId="405E96EE" w:rsidR="004B48F5" w:rsidRPr="00156EF5" w:rsidRDefault="004B48F5" w:rsidP="00C058A0">
      <w:pPr>
        <w:spacing w:after="0" w:line="480" w:lineRule="auto"/>
        <w:ind w:firstLine="720"/>
        <w:rPr>
          <w:rFonts w:ascii="Times New Roman" w:hAnsi="Times New Roman" w:cs="Times New Roman"/>
          <w:bCs/>
          <w:sz w:val="24"/>
          <w:szCs w:val="24"/>
        </w:rPr>
      </w:pPr>
      <w:bookmarkStart w:id="9" w:name="_Hlk79323168"/>
      <w:r w:rsidRPr="00156EF5">
        <w:rPr>
          <w:rFonts w:ascii="Times New Roman" w:hAnsi="Times New Roman" w:cs="Times New Roman"/>
          <w:bCs/>
          <w:sz w:val="24"/>
          <w:szCs w:val="24"/>
        </w:rPr>
        <w:t xml:space="preserve">Collectively, the insights gained from our </w:t>
      </w:r>
      <w:r w:rsidR="00220DF3" w:rsidRPr="00156EF5">
        <w:rPr>
          <w:rFonts w:ascii="Times New Roman" w:hAnsi="Times New Roman" w:cs="Times New Roman"/>
          <w:bCs/>
          <w:sz w:val="24"/>
          <w:szCs w:val="24"/>
        </w:rPr>
        <w:t>SLR</w:t>
      </w:r>
      <w:r w:rsidRPr="00156EF5">
        <w:rPr>
          <w:rFonts w:ascii="Times New Roman" w:hAnsi="Times New Roman" w:cs="Times New Roman"/>
          <w:bCs/>
          <w:sz w:val="24"/>
          <w:szCs w:val="24"/>
        </w:rPr>
        <w:t xml:space="preserve"> </w:t>
      </w:r>
      <w:r w:rsidR="00CA5478" w:rsidRPr="00156EF5">
        <w:rPr>
          <w:rFonts w:ascii="Times New Roman" w:hAnsi="Times New Roman" w:cs="Times New Roman"/>
          <w:bCs/>
          <w:sz w:val="24"/>
          <w:szCs w:val="24"/>
        </w:rPr>
        <w:t>reflect</w:t>
      </w:r>
      <w:r w:rsidRPr="00156EF5">
        <w:rPr>
          <w:rFonts w:ascii="Times New Roman" w:hAnsi="Times New Roman" w:cs="Times New Roman"/>
          <w:bCs/>
          <w:sz w:val="24"/>
          <w:szCs w:val="24"/>
        </w:rPr>
        <w:t xml:space="preserve"> a TSR paradigm that </w:t>
      </w:r>
      <w:r w:rsidR="00C01BCB" w:rsidRPr="00156EF5">
        <w:rPr>
          <w:rFonts w:ascii="Times New Roman" w:hAnsi="Times New Roman" w:cs="Times New Roman"/>
          <w:bCs/>
          <w:sz w:val="24"/>
          <w:szCs w:val="24"/>
        </w:rPr>
        <w:t>celebrate</w:t>
      </w:r>
      <w:r w:rsidRPr="00156EF5">
        <w:rPr>
          <w:rFonts w:ascii="Times New Roman" w:hAnsi="Times New Roman" w:cs="Times New Roman"/>
          <w:bCs/>
          <w:sz w:val="24"/>
          <w:szCs w:val="24"/>
        </w:rPr>
        <w:t>s co</w:t>
      </w:r>
      <w:r w:rsidR="00751DD1" w:rsidRPr="00156EF5">
        <w:rPr>
          <w:rFonts w:ascii="Times New Roman" w:hAnsi="Times New Roman" w:cs="Times New Roman"/>
          <w:bCs/>
          <w:sz w:val="24"/>
          <w:szCs w:val="24"/>
        </w:rPr>
        <w:t>llaboration</w:t>
      </w:r>
      <w:r w:rsidRPr="00156EF5">
        <w:rPr>
          <w:rFonts w:ascii="Times New Roman" w:hAnsi="Times New Roman" w:cs="Times New Roman"/>
          <w:bCs/>
          <w:sz w:val="24"/>
          <w:szCs w:val="24"/>
        </w:rPr>
        <w:t xml:space="preserve"> within service settings</w:t>
      </w:r>
      <w:r w:rsidR="003653AE">
        <w:rPr>
          <w:rFonts w:ascii="Times New Roman" w:hAnsi="Times New Roman" w:cs="Times New Roman"/>
          <w:bCs/>
          <w:sz w:val="24"/>
          <w:szCs w:val="24"/>
        </w:rPr>
        <w:t>,</w:t>
      </w:r>
      <w:r w:rsidRPr="00156EF5">
        <w:rPr>
          <w:rFonts w:ascii="Times New Roman" w:hAnsi="Times New Roman" w:cs="Times New Roman"/>
          <w:bCs/>
          <w:sz w:val="24"/>
          <w:szCs w:val="24"/>
        </w:rPr>
        <w:t xml:space="preserve"> but has not yet reached its full potential by </w:t>
      </w:r>
      <w:r w:rsidRPr="00156EF5">
        <w:rPr>
          <w:rFonts w:ascii="Times New Roman" w:hAnsi="Times New Roman" w:cs="Times New Roman"/>
          <w:bCs/>
          <w:sz w:val="24"/>
          <w:szCs w:val="24"/>
        </w:rPr>
        <w:lastRenderedPageBreak/>
        <w:t>comprehensively embedding collaborati</w:t>
      </w:r>
      <w:r w:rsidR="00C01BCB" w:rsidRPr="00156EF5">
        <w:rPr>
          <w:rFonts w:ascii="Times New Roman" w:hAnsi="Times New Roman" w:cs="Times New Roman"/>
          <w:bCs/>
          <w:sz w:val="24"/>
          <w:szCs w:val="24"/>
        </w:rPr>
        <w:t xml:space="preserve">on into </w:t>
      </w:r>
      <w:r w:rsidRPr="00156EF5">
        <w:rPr>
          <w:rFonts w:ascii="Times New Roman" w:hAnsi="Times New Roman" w:cs="Times New Roman"/>
          <w:bCs/>
          <w:sz w:val="24"/>
          <w:szCs w:val="24"/>
        </w:rPr>
        <w:t xml:space="preserve">the </w:t>
      </w:r>
      <w:r w:rsidR="00CA5478" w:rsidRPr="00156EF5">
        <w:rPr>
          <w:rFonts w:ascii="Times New Roman" w:hAnsi="Times New Roman" w:cs="Times New Roman"/>
          <w:bCs/>
          <w:sz w:val="24"/>
          <w:szCs w:val="24"/>
        </w:rPr>
        <w:t>research</w:t>
      </w:r>
      <w:r w:rsidR="00C01BCB" w:rsidRPr="00156EF5">
        <w:rPr>
          <w:rFonts w:ascii="Times New Roman" w:hAnsi="Times New Roman" w:cs="Times New Roman"/>
          <w:bCs/>
          <w:sz w:val="24"/>
          <w:szCs w:val="24"/>
        </w:rPr>
        <w:t xml:space="preserve"> process</w:t>
      </w:r>
      <w:r w:rsidRPr="00156EF5">
        <w:rPr>
          <w:rFonts w:ascii="Times New Roman" w:hAnsi="Times New Roman" w:cs="Times New Roman"/>
          <w:bCs/>
          <w:sz w:val="24"/>
          <w:szCs w:val="24"/>
        </w:rPr>
        <w:t xml:space="preserve">. This highlights a missed opportunity to disrupt traditional research power dynamics, which we argue is crucial in the case of research involving users experiencing </w:t>
      </w:r>
      <w:r w:rsidR="001C4F49" w:rsidRPr="00156EF5">
        <w:rPr>
          <w:rFonts w:ascii="Times New Roman" w:hAnsi="Times New Roman" w:cs="Times New Roman"/>
          <w:bCs/>
          <w:sz w:val="24"/>
          <w:szCs w:val="24"/>
        </w:rPr>
        <w:t xml:space="preserve">potentially adverse </w:t>
      </w:r>
      <w:r w:rsidRPr="00156EF5">
        <w:rPr>
          <w:rFonts w:ascii="Times New Roman" w:hAnsi="Times New Roman" w:cs="Times New Roman"/>
          <w:bCs/>
          <w:sz w:val="24"/>
          <w:szCs w:val="24"/>
        </w:rPr>
        <w:t xml:space="preserve">power disparities. Below, we synthesize the findings using </w:t>
      </w:r>
      <w:r w:rsidR="00446013">
        <w:rPr>
          <w:rFonts w:ascii="Times New Roman" w:hAnsi="Times New Roman" w:cs="Times New Roman"/>
          <w:bCs/>
          <w:sz w:val="24"/>
          <w:szCs w:val="24"/>
        </w:rPr>
        <w:t xml:space="preserve">the research process categories of </w:t>
      </w:r>
      <w:r w:rsidRPr="00156EF5">
        <w:rPr>
          <w:rFonts w:ascii="Times New Roman" w:hAnsi="Times New Roman" w:cs="Times New Roman"/>
          <w:bCs/>
          <w:sz w:val="24"/>
          <w:szCs w:val="24"/>
        </w:rPr>
        <w:t>Pearce et al (2020) (</w:t>
      </w:r>
      <w:r w:rsidR="00446013">
        <w:rPr>
          <w:rFonts w:ascii="Times New Roman" w:hAnsi="Times New Roman" w:cs="Times New Roman"/>
          <w:bCs/>
          <w:sz w:val="24"/>
          <w:szCs w:val="24"/>
        </w:rPr>
        <w:t>s</w:t>
      </w:r>
      <w:r w:rsidRPr="00156EF5">
        <w:rPr>
          <w:rFonts w:ascii="Times New Roman" w:hAnsi="Times New Roman" w:cs="Times New Roman"/>
          <w:bCs/>
          <w:sz w:val="24"/>
          <w:szCs w:val="24"/>
        </w:rPr>
        <w:t xml:space="preserve">ee Figure 1). We highlight how user collaboration has rarely </w:t>
      </w:r>
      <w:r w:rsidR="00446013">
        <w:rPr>
          <w:rFonts w:ascii="Times New Roman" w:hAnsi="Times New Roman" w:cs="Times New Roman"/>
          <w:bCs/>
          <w:sz w:val="24"/>
          <w:szCs w:val="24"/>
        </w:rPr>
        <w:t xml:space="preserve">been </w:t>
      </w:r>
      <w:r w:rsidRPr="00156EF5">
        <w:rPr>
          <w:rFonts w:ascii="Times New Roman" w:hAnsi="Times New Roman" w:cs="Times New Roman"/>
          <w:bCs/>
          <w:sz w:val="24"/>
          <w:szCs w:val="24"/>
        </w:rPr>
        <w:t xml:space="preserve">featured </w:t>
      </w:r>
      <w:r w:rsidR="00C01BCB" w:rsidRPr="00156EF5">
        <w:rPr>
          <w:rFonts w:ascii="Times New Roman" w:hAnsi="Times New Roman" w:cs="Times New Roman"/>
          <w:bCs/>
          <w:sz w:val="24"/>
          <w:szCs w:val="24"/>
        </w:rPr>
        <w:t xml:space="preserve">explicitly </w:t>
      </w:r>
      <w:r w:rsidRPr="00156EF5">
        <w:rPr>
          <w:rFonts w:ascii="Times New Roman" w:hAnsi="Times New Roman" w:cs="Times New Roman"/>
          <w:bCs/>
          <w:sz w:val="24"/>
          <w:szCs w:val="24"/>
        </w:rPr>
        <w:t xml:space="preserve">in TSR articles, and where stated, it has seldom been embedded extensively across </w:t>
      </w:r>
      <w:r w:rsidR="001C4F49" w:rsidRPr="00156EF5">
        <w:rPr>
          <w:rFonts w:ascii="Times New Roman" w:hAnsi="Times New Roman" w:cs="Times New Roman"/>
          <w:bCs/>
          <w:sz w:val="24"/>
          <w:szCs w:val="24"/>
        </w:rPr>
        <w:t xml:space="preserve">every </w:t>
      </w:r>
      <w:r w:rsidRPr="00156EF5">
        <w:rPr>
          <w:rFonts w:ascii="Times New Roman" w:hAnsi="Times New Roman" w:cs="Times New Roman"/>
          <w:bCs/>
          <w:sz w:val="24"/>
          <w:szCs w:val="24"/>
        </w:rPr>
        <w:t xml:space="preserve">stage of the research process. </w:t>
      </w:r>
    </w:p>
    <w:p w14:paraId="1DE584BB" w14:textId="77777777" w:rsidR="00CA5478" w:rsidRPr="00156EF5" w:rsidRDefault="00CA5478" w:rsidP="000B5138">
      <w:pPr>
        <w:spacing w:after="0" w:line="480" w:lineRule="auto"/>
        <w:rPr>
          <w:rFonts w:ascii="Times New Roman" w:hAnsi="Times New Roman" w:cs="Times New Roman"/>
          <w:bCs/>
          <w:sz w:val="24"/>
          <w:szCs w:val="24"/>
        </w:rPr>
      </w:pPr>
    </w:p>
    <w:p w14:paraId="55F005B9" w14:textId="77777777" w:rsidR="004B48F5" w:rsidRPr="00156EF5" w:rsidRDefault="004B48F5" w:rsidP="000B5138">
      <w:pPr>
        <w:spacing w:after="0" w:line="480" w:lineRule="auto"/>
        <w:rPr>
          <w:rFonts w:ascii="Times New Roman" w:hAnsi="Times New Roman" w:cs="Times New Roman"/>
          <w:b/>
          <w:bCs/>
          <w:sz w:val="24"/>
          <w:szCs w:val="24"/>
        </w:rPr>
      </w:pPr>
      <w:r w:rsidRPr="00156EF5">
        <w:rPr>
          <w:rFonts w:ascii="Times New Roman" w:hAnsi="Times New Roman" w:cs="Times New Roman"/>
          <w:b/>
          <w:bCs/>
          <w:sz w:val="24"/>
          <w:szCs w:val="24"/>
        </w:rPr>
        <w:t>No reported user collaboration</w:t>
      </w:r>
    </w:p>
    <w:p w14:paraId="2429145B" w14:textId="77777777" w:rsidR="008271E6" w:rsidRDefault="008271E6" w:rsidP="009F1085">
      <w:pPr>
        <w:spacing w:after="0" w:line="480" w:lineRule="auto"/>
        <w:ind w:firstLine="720"/>
        <w:rPr>
          <w:rFonts w:ascii="Times New Roman" w:hAnsi="Times New Roman" w:cs="Times New Roman"/>
          <w:bCs/>
          <w:sz w:val="24"/>
          <w:szCs w:val="24"/>
        </w:rPr>
      </w:pPr>
    </w:p>
    <w:p w14:paraId="74186A30" w14:textId="7F1A046F" w:rsidR="004B48F5" w:rsidRPr="00156EF5" w:rsidRDefault="004B48F5" w:rsidP="009F1085">
      <w:pPr>
        <w:spacing w:after="0" w:line="480" w:lineRule="auto"/>
        <w:ind w:firstLine="720"/>
        <w:rPr>
          <w:rFonts w:ascii="Times New Roman" w:hAnsi="Times New Roman" w:cs="Times New Roman"/>
          <w:bCs/>
          <w:sz w:val="24"/>
          <w:szCs w:val="24"/>
        </w:rPr>
      </w:pPr>
      <w:r w:rsidRPr="00156EF5">
        <w:rPr>
          <w:rFonts w:ascii="Times New Roman" w:hAnsi="Times New Roman" w:cs="Times New Roman"/>
          <w:bCs/>
          <w:sz w:val="24"/>
          <w:szCs w:val="24"/>
        </w:rPr>
        <w:t xml:space="preserve">Research papers with no reported user collaboration across any stage of the process were dominant, accounting for 90 (81.1%) of the TSR papers reviewed (see Table 2). This was characterized by more one-sided exchanges, such as researchers </w:t>
      </w:r>
      <w:r w:rsidR="00312771">
        <w:rPr>
          <w:rFonts w:ascii="Times New Roman" w:hAnsi="Times New Roman" w:cs="Times New Roman"/>
          <w:bCs/>
          <w:sz w:val="24"/>
          <w:szCs w:val="24"/>
        </w:rPr>
        <w:t>‘</w:t>
      </w:r>
      <w:r w:rsidRPr="00156EF5">
        <w:rPr>
          <w:rFonts w:ascii="Times New Roman" w:hAnsi="Times New Roman" w:cs="Times New Roman"/>
          <w:bCs/>
          <w:sz w:val="24"/>
          <w:szCs w:val="24"/>
        </w:rPr>
        <w:t>probing</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into the experience</w:t>
      </w:r>
      <w:r w:rsidR="001C4F49" w:rsidRPr="00156EF5">
        <w:rPr>
          <w:rFonts w:ascii="Times New Roman" w:hAnsi="Times New Roman" w:cs="Times New Roman"/>
          <w:bCs/>
          <w:sz w:val="24"/>
          <w:szCs w:val="24"/>
        </w:rPr>
        <w:t>s</w:t>
      </w:r>
      <w:r w:rsidRPr="00156EF5">
        <w:rPr>
          <w:rFonts w:ascii="Times New Roman" w:hAnsi="Times New Roman" w:cs="Times New Roman"/>
          <w:bCs/>
          <w:sz w:val="24"/>
          <w:szCs w:val="24"/>
        </w:rPr>
        <w:t xml:space="preserve"> of deaf service workers (</w:t>
      </w:r>
      <w:bookmarkStart w:id="10" w:name="_Hlk115253989"/>
      <w:r w:rsidRPr="00156EF5">
        <w:rPr>
          <w:rFonts w:ascii="Times New Roman" w:hAnsi="Times New Roman" w:cs="Times New Roman"/>
          <w:bCs/>
          <w:sz w:val="24"/>
          <w:szCs w:val="24"/>
        </w:rPr>
        <w:t>Abney et al. 2017</w:t>
      </w:r>
      <w:bookmarkEnd w:id="10"/>
      <w:r w:rsidRPr="00156EF5">
        <w:rPr>
          <w:rFonts w:ascii="Times New Roman" w:hAnsi="Times New Roman" w:cs="Times New Roman"/>
          <w:bCs/>
          <w:sz w:val="24"/>
          <w:szCs w:val="24"/>
        </w:rPr>
        <w:t>)</w:t>
      </w:r>
      <w:r w:rsidR="0073524E" w:rsidRPr="00156EF5">
        <w:rPr>
          <w:rFonts w:ascii="Times New Roman" w:hAnsi="Times New Roman" w:cs="Times New Roman"/>
          <w:bCs/>
          <w:sz w:val="24"/>
          <w:szCs w:val="24"/>
        </w:rPr>
        <w:t>,</w:t>
      </w:r>
      <w:r w:rsidRPr="00156EF5">
        <w:rPr>
          <w:rFonts w:ascii="Times New Roman" w:hAnsi="Times New Roman" w:cs="Times New Roman"/>
          <w:bCs/>
          <w:sz w:val="24"/>
          <w:szCs w:val="24"/>
        </w:rPr>
        <w:t xml:space="preserve"> using researcher-designed, semi-structured interviews in a</w:t>
      </w:r>
      <w:r w:rsidR="00C01BCB" w:rsidRPr="00156EF5">
        <w:rPr>
          <w:rFonts w:ascii="Times New Roman" w:hAnsi="Times New Roman" w:cs="Times New Roman"/>
          <w:bCs/>
          <w:sz w:val="24"/>
          <w:szCs w:val="24"/>
        </w:rPr>
        <w:t xml:space="preserve">n </w:t>
      </w:r>
      <w:r w:rsidR="00312771">
        <w:rPr>
          <w:rFonts w:ascii="Times New Roman" w:hAnsi="Times New Roman" w:cs="Times New Roman"/>
          <w:bCs/>
          <w:sz w:val="24"/>
          <w:szCs w:val="24"/>
        </w:rPr>
        <w:t>‘</w:t>
      </w:r>
      <w:r w:rsidRPr="00156EF5">
        <w:rPr>
          <w:rFonts w:ascii="Times New Roman" w:hAnsi="Times New Roman" w:cs="Times New Roman"/>
          <w:bCs/>
          <w:sz w:val="24"/>
          <w:szCs w:val="24"/>
        </w:rPr>
        <w:t>extractive</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approach to data collection (</w:t>
      </w:r>
      <w:proofErr w:type="spellStart"/>
      <w:r w:rsidRPr="00156EF5">
        <w:rPr>
          <w:rFonts w:ascii="Times New Roman" w:hAnsi="Times New Roman" w:cs="Times New Roman"/>
          <w:bCs/>
          <w:sz w:val="24"/>
          <w:szCs w:val="24"/>
        </w:rPr>
        <w:t>Gaventa</w:t>
      </w:r>
      <w:proofErr w:type="spellEnd"/>
      <w:r w:rsidRPr="00156EF5">
        <w:rPr>
          <w:rFonts w:ascii="Times New Roman" w:hAnsi="Times New Roman" w:cs="Times New Roman"/>
          <w:bCs/>
          <w:sz w:val="24"/>
          <w:szCs w:val="24"/>
        </w:rPr>
        <w:t xml:space="preserve"> and Bivens 2014). Outcome-driven design was also identified within this group of papers, such as the use of online surveys aiming to understand how to support disabled young people into employment, with no reported user input </w:t>
      </w:r>
      <w:r w:rsidR="00C01BCB" w:rsidRPr="00156EF5">
        <w:rPr>
          <w:rFonts w:ascii="Times New Roman" w:hAnsi="Times New Roman" w:cs="Times New Roman"/>
          <w:bCs/>
          <w:sz w:val="24"/>
          <w:szCs w:val="24"/>
        </w:rPr>
        <w:t>into</w:t>
      </w:r>
      <w:r w:rsidRPr="00156EF5">
        <w:rPr>
          <w:rFonts w:ascii="Times New Roman" w:hAnsi="Times New Roman" w:cs="Times New Roman"/>
          <w:bCs/>
          <w:sz w:val="24"/>
          <w:szCs w:val="24"/>
        </w:rPr>
        <w:t xml:space="preserve"> the</w:t>
      </w:r>
      <w:r w:rsidR="00C01BCB" w:rsidRPr="00156EF5">
        <w:rPr>
          <w:rFonts w:ascii="Times New Roman" w:hAnsi="Times New Roman" w:cs="Times New Roman"/>
          <w:bCs/>
          <w:sz w:val="24"/>
          <w:szCs w:val="24"/>
        </w:rPr>
        <w:t xml:space="preserve"> research or</w:t>
      </w:r>
      <w:r w:rsidRPr="00156EF5">
        <w:rPr>
          <w:rFonts w:ascii="Times New Roman" w:hAnsi="Times New Roman" w:cs="Times New Roman"/>
          <w:bCs/>
          <w:sz w:val="24"/>
          <w:szCs w:val="24"/>
        </w:rPr>
        <w:t xml:space="preserve"> survey design (</w:t>
      </w:r>
      <w:proofErr w:type="spellStart"/>
      <w:r w:rsidRPr="00156EF5">
        <w:rPr>
          <w:rFonts w:ascii="Times New Roman" w:hAnsi="Times New Roman" w:cs="Times New Roman"/>
          <w:bCs/>
          <w:sz w:val="24"/>
          <w:szCs w:val="24"/>
        </w:rPr>
        <w:t>Beaston</w:t>
      </w:r>
      <w:proofErr w:type="spellEnd"/>
      <w:r w:rsidRPr="00156EF5">
        <w:rPr>
          <w:rFonts w:ascii="Times New Roman" w:hAnsi="Times New Roman" w:cs="Times New Roman"/>
          <w:bCs/>
          <w:sz w:val="24"/>
          <w:szCs w:val="24"/>
        </w:rPr>
        <w:t xml:space="preserve"> et al. 2020). The potential for collaboration was noted </w:t>
      </w:r>
      <w:r w:rsidR="001C4F49" w:rsidRPr="00156EF5">
        <w:rPr>
          <w:rFonts w:ascii="Times New Roman" w:hAnsi="Times New Roman" w:cs="Times New Roman"/>
          <w:bCs/>
          <w:sz w:val="24"/>
          <w:szCs w:val="24"/>
        </w:rPr>
        <w:t>in the case of</w:t>
      </w:r>
      <w:r w:rsidRPr="00156EF5">
        <w:rPr>
          <w:rFonts w:ascii="Times New Roman" w:hAnsi="Times New Roman" w:cs="Times New Roman"/>
          <w:bCs/>
          <w:sz w:val="24"/>
          <w:szCs w:val="24"/>
        </w:rPr>
        <w:t xml:space="preserve"> two-staged research designs in this category, which used preliminary methods such as diary studies (McColl-Kennedy et al. 2017), focus groups (Bustamante and Amaya 2020), interviews (</w:t>
      </w:r>
      <w:proofErr w:type="spellStart"/>
      <w:r w:rsidRPr="00156EF5">
        <w:rPr>
          <w:rFonts w:ascii="Times New Roman" w:hAnsi="Times New Roman" w:cs="Times New Roman"/>
          <w:bCs/>
          <w:sz w:val="24"/>
          <w:szCs w:val="24"/>
        </w:rPr>
        <w:t>Battistella</w:t>
      </w:r>
      <w:proofErr w:type="spellEnd"/>
      <w:r w:rsidRPr="00156EF5">
        <w:rPr>
          <w:rFonts w:ascii="Times New Roman" w:hAnsi="Times New Roman" w:cs="Times New Roman"/>
          <w:bCs/>
          <w:sz w:val="24"/>
          <w:szCs w:val="24"/>
        </w:rPr>
        <w:t xml:space="preserve">-Lima, </w:t>
      </w:r>
      <w:proofErr w:type="spellStart"/>
      <w:r w:rsidRPr="00156EF5">
        <w:rPr>
          <w:rFonts w:ascii="Times New Roman" w:hAnsi="Times New Roman" w:cs="Times New Roman"/>
          <w:bCs/>
          <w:sz w:val="24"/>
          <w:szCs w:val="24"/>
        </w:rPr>
        <w:t>Veludo</w:t>
      </w:r>
      <w:proofErr w:type="spellEnd"/>
      <w:r w:rsidRPr="00156EF5">
        <w:rPr>
          <w:rFonts w:ascii="Times New Roman" w:hAnsi="Times New Roman" w:cs="Times New Roman"/>
          <w:bCs/>
          <w:sz w:val="24"/>
          <w:szCs w:val="24"/>
        </w:rPr>
        <w:t>-De-Oliveira</w:t>
      </w:r>
      <w:r w:rsidR="00BF2A2B">
        <w:rPr>
          <w:rFonts w:ascii="Times New Roman" w:hAnsi="Times New Roman" w:cs="Times New Roman"/>
          <w:bCs/>
          <w:sz w:val="24"/>
          <w:szCs w:val="24"/>
        </w:rPr>
        <w:t>,</w:t>
      </w:r>
      <w:r w:rsidRPr="00156EF5">
        <w:rPr>
          <w:rFonts w:ascii="Times New Roman" w:hAnsi="Times New Roman" w:cs="Times New Roman"/>
          <w:bCs/>
          <w:sz w:val="24"/>
          <w:szCs w:val="24"/>
        </w:rPr>
        <w:t xml:space="preserve"> and </w:t>
      </w:r>
      <w:proofErr w:type="spellStart"/>
      <w:r w:rsidRPr="00156EF5">
        <w:rPr>
          <w:rFonts w:ascii="Times New Roman" w:hAnsi="Times New Roman" w:cs="Times New Roman"/>
          <w:bCs/>
          <w:sz w:val="24"/>
          <w:szCs w:val="24"/>
        </w:rPr>
        <w:t>Barki</w:t>
      </w:r>
      <w:proofErr w:type="spellEnd"/>
      <w:r w:rsidRPr="00156EF5">
        <w:rPr>
          <w:rFonts w:ascii="Times New Roman" w:hAnsi="Times New Roman" w:cs="Times New Roman"/>
          <w:bCs/>
          <w:sz w:val="24"/>
          <w:szCs w:val="24"/>
        </w:rPr>
        <w:t xml:space="preserve"> 2020; </w:t>
      </w:r>
      <w:bookmarkStart w:id="11" w:name="_Hlk115176156"/>
      <w:proofErr w:type="spellStart"/>
      <w:r w:rsidRPr="00156EF5">
        <w:rPr>
          <w:rFonts w:ascii="Times New Roman" w:hAnsi="Times New Roman" w:cs="Times New Roman"/>
          <w:bCs/>
          <w:sz w:val="24"/>
          <w:szCs w:val="24"/>
        </w:rPr>
        <w:t>Kasnakoglu</w:t>
      </w:r>
      <w:proofErr w:type="spellEnd"/>
      <w:r w:rsidRPr="00156EF5">
        <w:rPr>
          <w:rFonts w:ascii="Times New Roman" w:hAnsi="Times New Roman" w:cs="Times New Roman"/>
          <w:bCs/>
          <w:sz w:val="24"/>
          <w:szCs w:val="24"/>
        </w:rPr>
        <w:t xml:space="preserve"> 2016</w:t>
      </w:r>
      <w:bookmarkEnd w:id="11"/>
      <w:r w:rsidRPr="00156EF5">
        <w:rPr>
          <w:rFonts w:ascii="Times New Roman" w:hAnsi="Times New Roman" w:cs="Times New Roman"/>
          <w:bCs/>
          <w:sz w:val="24"/>
          <w:szCs w:val="24"/>
        </w:rPr>
        <w:t>; Kim 2018; Sweeney, Danaher</w:t>
      </w:r>
      <w:r w:rsidR="00BF2A2B">
        <w:rPr>
          <w:rFonts w:ascii="Times New Roman" w:hAnsi="Times New Roman" w:cs="Times New Roman"/>
          <w:bCs/>
          <w:sz w:val="24"/>
          <w:szCs w:val="24"/>
        </w:rPr>
        <w:t>,</w:t>
      </w:r>
      <w:r w:rsidRPr="00156EF5">
        <w:rPr>
          <w:rFonts w:ascii="Times New Roman" w:hAnsi="Times New Roman" w:cs="Times New Roman"/>
          <w:bCs/>
          <w:sz w:val="24"/>
          <w:szCs w:val="24"/>
        </w:rPr>
        <w:t xml:space="preserve"> and McColl-Kennedy 2015; Rosenbaum, Sweeney</w:t>
      </w:r>
      <w:r w:rsidR="00BF2A2B">
        <w:rPr>
          <w:rFonts w:ascii="Times New Roman" w:hAnsi="Times New Roman" w:cs="Times New Roman"/>
          <w:bCs/>
          <w:sz w:val="24"/>
          <w:szCs w:val="24"/>
        </w:rPr>
        <w:t>,</w:t>
      </w:r>
      <w:r w:rsidRPr="00156EF5">
        <w:rPr>
          <w:rFonts w:ascii="Times New Roman" w:hAnsi="Times New Roman" w:cs="Times New Roman"/>
          <w:bCs/>
          <w:sz w:val="24"/>
          <w:szCs w:val="24"/>
        </w:rPr>
        <w:t xml:space="preserve"> and </w:t>
      </w:r>
      <w:proofErr w:type="spellStart"/>
      <w:r w:rsidRPr="00156EF5">
        <w:rPr>
          <w:rFonts w:ascii="Times New Roman" w:hAnsi="Times New Roman" w:cs="Times New Roman"/>
          <w:bCs/>
          <w:sz w:val="24"/>
          <w:szCs w:val="24"/>
        </w:rPr>
        <w:t>Massiah</w:t>
      </w:r>
      <w:proofErr w:type="spellEnd"/>
      <w:r w:rsidRPr="00156EF5">
        <w:rPr>
          <w:rFonts w:ascii="Times New Roman" w:hAnsi="Times New Roman" w:cs="Times New Roman"/>
          <w:bCs/>
          <w:sz w:val="24"/>
          <w:szCs w:val="24"/>
        </w:rPr>
        <w:t xml:space="preserve"> 2014)</w:t>
      </w:r>
      <w:r w:rsidR="00BF2A2B">
        <w:rPr>
          <w:rFonts w:ascii="Times New Roman" w:hAnsi="Times New Roman" w:cs="Times New Roman"/>
          <w:bCs/>
          <w:sz w:val="24"/>
          <w:szCs w:val="24"/>
        </w:rPr>
        <w:t>,</w:t>
      </w:r>
      <w:r w:rsidRPr="00156EF5">
        <w:rPr>
          <w:rFonts w:ascii="Times New Roman" w:hAnsi="Times New Roman" w:cs="Times New Roman"/>
          <w:bCs/>
          <w:sz w:val="24"/>
          <w:szCs w:val="24"/>
        </w:rPr>
        <w:t xml:space="preserve"> and pilot questionnaires (Tang, Guo</w:t>
      </w:r>
      <w:r w:rsidR="00BF2A2B">
        <w:rPr>
          <w:rFonts w:ascii="Times New Roman" w:hAnsi="Times New Roman" w:cs="Times New Roman"/>
          <w:bCs/>
          <w:sz w:val="24"/>
          <w:szCs w:val="24"/>
        </w:rPr>
        <w:t>,</w:t>
      </w:r>
      <w:r w:rsidRPr="00156EF5">
        <w:rPr>
          <w:rFonts w:ascii="Times New Roman" w:hAnsi="Times New Roman" w:cs="Times New Roman"/>
          <w:bCs/>
          <w:sz w:val="24"/>
          <w:szCs w:val="24"/>
        </w:rPr>
        <w:t xml:space="preserve"> and Gopinath 2016) to inform the next stage of their stud</w:t>
      </w:r>
      <w:r w:rsidR="00CA5478" w:rsidRPr="00156EF5">
        <w:rPr>
          <w:rFonts w:ascii="Times New Roman" w:hAnsi="Times New Roman" w:cs="Times New Roman"/>
          <w:bCs/>
          <w:sz w:val="24"/>
          <w:szCs w:val="24"/>
        </w:rPr>
        <w:t>y</w:t>
      </w:r>
      <w:r w:rsidRPr="00156EF5">
        <w:rPr>
          <w:rFonts w:ascii="Times New Roman" w:hAnsi="Times New Roman" w:cs="Times New Roman"/>
          <w:bCs/>
          <w:sz w:val="24"/>
          <w:szCs w:val="24"/>
        </w:rPr>
        <w:t>. No user collaboration was reported at any stage in these papers</w:t>
      </w:r>
      <w:r w:rsidR="00C01BCB" w:rsidRPr="00156EF5">
        <w:rPr>
          <w:rFonts w:ascii="Times New Roman" w:hAnsi="Times New Roman" w:cs="Times New Roman"/>
          <w:bCs/>
          <w:sz w:val="24"/>
          <w:szCs w:val="24"/>
        </w:rPr>
        <w:t>. This included no</w:t>
      </w:r>
      <w:r w:rsidRPr="00156EF5">
        <w:rPr>
          <w:rFonts w:ascii="Times New Roman" w:hAnsi="Times New Roman" w:cs="Times New Roman"/>
          <w:bCs/>
          <w:sz w:val="24"/>
          <w:szCs w:val="24"/>
        </w:rPr>
        <w:t xml:space="preserve"> mention of whether the participants </w:t>
      </w:r>
      <w:r w:rsidRPr="00156EF5">
        <w:rPr>
          <w:rFonts w:ascii="Times New Roman" w:hAnsi="Times New Roman" w:cs="Times New Roman"/>
          <w:bCs/>
          <w:sz w:val="24"/>
          <w:szCs w:val="24"/>
        </w:rPr>
        <w:lastRenderedPageBreak/>
        <w:t xml:space="preserve">were aware of how the data collected within the first stage would be used to develop research questions (co-ideation) or to modify research designs (co-design). Reference to whether </w:t>
      </w:r>
      <w:r w:rsidR="00BF2A2B">
        <w:rPr>
          <w:rFonts w:ascii="Times New Roman" w:hAnsi="Times New Roman" w:cs="Times New Roman"/>
          <w:bCs/>
          <w:sz w:val="24"/>
          <w:szCs w:val="24"/>
        </w:rPr>
        <w:t xml:space="preserve">the </w:t>
      </w:r>
      <w:r w:rsidRPr="00156EF5">
        <w:rPr>
          <w:rFonts w:ascii="Times New Roman" w:hAnsi="Times New Roman" w:cs="Times New Roman"/>
          <w:bCs/>
          <w:sz w:val="24"/>
          <w:szCs w:val="24"/>
        </w:rPr>
        <w:t>participants were actively participating in these processes would have clarified this.</w:t>
      </w:r>
    </w:p>
    <w:p w14:paraId="67AEA76D" w14:textId="6923A83C" w:rsidR="004B48F5" w:rsidRPr="00156EF5" w:rsidRDefault="004B48F5" w:rsidP="009F1085">
      <w:pPr>
        <w:spacing w:after="0" w:line="480" w:lineRule="auto"/>
        <w:rPr>
          <w:rFonts w:ascii="Times New Roman" w:hAnsi="Times New Roman" w:cs="Times New Roman"/>
          <w:bCs/>
          <w:sz w:val="24"/>
          <w:szCs w:val="24"/>
        </w:rPr>
      </w:pPr>
      <w:r w:rsidRPr="00156EF5">
        <w:rPr>
          <w:rFonts w:ascii="Times New Roman" w:hAnsi="Times New Roman" w:cs="Times New Roman"/>
          <w:bCs/>
          <w:sz w:val="24"/>
          <w:szCs w:val="24"/>
        </w:rPr>
        <w:tab/>
      </w:r>
    </w:p>
    <w:p w14:paraId="3259E155" w14:textId="77777777" w:rsidR="004B48F5" w:rsidRPr="00156EF5" w:rsidRDefault="004B48F5" w:rsidP="009F1085">
      <w:pPr>
        <w:spacing w:after="0" w:line="480" w:lineRule="auto"/>
        <w:jc w:val="center"/>
        <w:rPr>
          <w:rFonts w:ascii="Times New Roman" w:hAnsi="Times New Roman" w:cs="Times New Roman"/>
          <w:bCs/>
          <w:sz w:val="24"/>
          <w:szCs w:val="24"/>
        </w:rPr>
      </w:pPr>
      <w:r w:rsidRPr="00156EF5">
        <w:rPr>
          <w:rFonts w:ascii="Times New Roman" w:hAnsi="Times New Roman" w:cs="Times New Roman"/>
          <w:bCs/>
          <w:sz w:val="24"/>
          <w:szCs w:val="24"/>
        </w:rPr>
        <w:t>Insert Table 2 about here</w:t>
      </w:r>
    </w:p>
    <w:p w14:paraId="4D66640E" w14:textId="17F9ED5A" w:rsidR="00CA5478" w:rsidRPr="00156EF5" w:rsidRDefault="004B48F5" w:rsidP="009F1085">
      <w:pPr>
        <w:spacing w:after="0" w:line="480" w:lineRule="auto"/>
        <w:rPr>
          <w:rFonts w:ascii="Times New Roman" w:hAnsi="Times New Roman" w:cs="Times New Roman"/>
          <w:b/>
          <w:bCs/>
          <w:iCs/>
          <w:color w:val="000000" w:themeColor="text1"/>
          <w:sz w:val="24"/>
          <w:szCs w:val="24"/>
        </w:rPr>
      </w:pPr>
      <w:r w:rsidRPr="00156EF5">
        <w:rPr>
          <w:rFonts w:ascii="Times New Roman" w:hAnsi="Times New Roman" w:cs="Times New Roman"/>
          <w:bCs/>
          <w:sz w:val="24"/>
          <w:szCs w:val="24"/>
        </w:rPr>
        <w:tab/>
      </w:r>
    </w:p>
    <w:p w14:paraId="7F83CCC0" w14:textId="678DFE6C" w:rsidR="004B48F5" w:rsidRPr="00156EF5" w:rsidRDefault="004B48F5" w:rsidP="009F1085">
      <w:pPr>
        <w:spacing w:after="0" w:line="480" w:lineRule="auto"/>
        <w:rPr>
          <w:rFonts w:ascii="Times New Roman" w:hAnsi="Times New Roman" w:cs="Times New Roman"/>
          <w:b/>
          <w:bCs/>
          <w:iCs/>
          <w:color w:val="000000" w:themeColor="text1"/>
          <w:sz w:val="24"/>
          <w:szCs w:val="24"/>
        </w:rPr>
      </w:pPr>
      <w:r w:rsidRPr="00156EF5">
        <w:rPr>
          <w:rFonts w:ascii="Times New Roman" w:hAnsi="Times New Roman" w:cs="Times New Roman"/>
          <w:b/>
          <w:bCs/>
          <w:iCs/>
          <w:color w:val="000000" w:themeColor="text1"/>
          <w:sz w:val="24"/>
          <w:szCs w:val="24"/>
        </w:rPr>
        <w:t>Degrees of collaboration</w:t>
      </w:r>
    </w:p>
    <w:p w14:paraId="037DA8C9" w14:textId="77777777" w:rsidR="008271E6" w:rsidRDefault="008271E6" w:rsidP="009F1085">
      <w:pPr>
        <w:spacing w:after="0" w:line="480" w:lineRule="auto"/>
        <w:ind w:firstLine="720"/>
        <w:rPr>
          <w:rFonts w:ascii="Times New Roman" w:hAnsi="Times New Roman" w:cs="Times New Roman"/>
          <w:color w:val="000000" w:themeColor="text1"/>
          <w:sz w:val="24"/>
          <w:szCs w:val="24"/>
        </w:rPr>
      </w:pPr>
    </w:p>
    <w:p w14:paraId="7E52D270" w14:textId="56FEAE9D" w:rsidR="004B48F5" w:rsidRPr="00156EF5" w:rsidRDefault="00BF2A2B" w:rsidP="009F1085">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 xml:space="preserve">A total of </w:t>
      </w:r>
      <w:r w:rsidR="004B48F5" w:rsidRPr="00156EF5">
        <w:rPr>
          <w:rFonts w:ascii="Times New Roman" w:hAnsi="Times New Roman" w:cs="Times New Roman"/>
          <w:color w:val="000000" w:themeColor="text1"/>
          <w:sz w:val="24"/>
          <w:szCs w:val="24"/>
        </w:rPr>
        <w:t xml:space="preserve">21 papers (18.9%) were identified as including at least one example (or element) of a </w:t>
      </w:r>
      <w:r w:rsidR="00312771">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collaborative process</w:t>
      </w:r>
      <w:r w:rsidR="00312771">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(Pearce et al. 2020)</w:t>
      </w:r>
      <w:r w:rsidR="00CA5478" w:rsidRPr="00156EF5">
        <w:rPr>
          <w:rFonts w:ascii="Times New Roman" w:hAnsi="Times New Roman" w:cs="Times New Roman"/>
          <w:color w:val="000000" w:themeColor="text1"/>
          <w:sz w:val="24"/>
          <w:szCs w:val="24"/>
        </w:rPr>
        <w:t xml:space="preserve"> </w:t>
      </w:r>
      <w:r w:rsidR="0073524E" w:rsidRPr="00156EF5">
        <w:rPr>
          <w:rFonts w:ascii="Times New Roman" w:hAnsi="Times New Roman" w:cs="Times New Roman"/>
          <w:color w:val="000000" w:themeColor="text1"/>
          <w:sz w:val="24"/>
          <w:szCs w:val="24"/>
        </w:rPr>
        <w:t>(s</w:t>
      </w:r>
      <w:r w:rsidR="004B48F5" w:rsidRPr="00156EF5">
        <w:rPr>
          <w:rFonts w:ascii="Times New Roman" w:hAnsi="Times New Roman" w:cs="Times New Roman"/>
          <w:color w:val="000000" w:themeColor="text1"/>
          <w:sz w:val="24"/>
          <w:szCs w:val="24"/>
        </w:rPr>
        <w:t xml:space="preserve">ee </w:t>
      </w:r>
      <w:r w:rsidR="00B461BB">
        <w:rPr>
          <w:rFonts w:ascii="Times New Roman" w:hAnsi="Times New Roman" w:cs="Times New Roman"/>
          <w:color w:val="000000" w:themeColor="text1"/>
          <w:sz w:val="24"/>
          <w:szCs w:val="24"/>
        </w:rPr>
        <w:t>Web Appendix C for a detailed review</w:t>
      </w:r>
      <w:r w:rsidR="0073524E" w:rsidRPr="00156EF5">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These involved the researcher(s) carrying out activities such as data collection (Eriksson 2019) and </w:t>
      </w:r>
      <w:r w:rsidR="00312771">
        <w:rPr>
          <w:rFonts w:ascii="Times New Roman" w:hAnsi="Times New Roman" w:cs="Times New Roman"/>
          <w:color w:val="000000" w:themeColor="text1"/>
          <w:sz w:val="24"/>
          <w:szCs w:val="24"/>
        </w:rPr>
        <w:t>SD</w:t>
      </w:r>
      <w:r w:rsidR="004B48F5" w:rsidRPr="00156EF5">
        <w:rPr>
          <w:rFonts w:ascii="Times New Roman" w:hAnsi="Times New Roman" w:cs="Times New Roman"/>
          <w:color w:val="000000" w:themeColor="text1"/>
          <w:sz w:val="24"/>
          <w:szCs w:val="24"/>
        </w:rPr>
        <w:t xml:space="preserve"> (Dietrich et al. 2017) </w:t>
      </w:r>
      <w:r w:rsidR="00312771">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with</w:t>
      </w:r>
      <w:r w:rsidR="00312771">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as opposed to </w:t>
      </w:r>
      <w:r w:rsidR="00312771">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on</w:t>
      </w:r>
      <w:r w:rsidR="00312771">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service users. This included groups such as patients (</w:t>
      </w:r>
      <w:r w:rsidR="0004307E">
        <w:rPr>
          <w:rFonts w:ascii="Times New Roman" w:hAnsi="Times New Roman" w:cs="Times New Roman"/>
          <w:color w:val="000000" w:themeColor="text1"/>
          <w:sz w:val="24"/>
          <w:szCs w:val="24"/>
        </w:rPr>
        <w:t>Hunter-Jones et al.</w:t>
      </w:r>
      <w:r w:rsidR="004B48F5" w:rsidRPr="00156EF5">
        <w:rPr>
          <w:rFonts w:ascii="Times New Roman" w:hAnsi="Times New Roman" w:cs="Times New Roman"/>
          <w:color w:val="000000" w:themeColor="text1"/>
          <w:sz w:val="24"/>
          <w:szCs w:val="24"/>
        </w:rPr>
        <w:t xml:space="preserve"> 2020), carers (Kelleher et al. 2020), or first-time mothers (Tonner 2016). Of these 21 papers</w:t>
      </w:r>
      <w:r w:rsidR="00CA5478" w:rsidRPr="00156EF5">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2 were identified as taking </w:t>
      </w:r>
      <w:proofErr w:type="gramStart"/>
      <w:r w:rsidR="004B48F5" w:rsidRPr="00156EF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n</w:t>
      </w:r>
      <w:proofErr w:type="gramEnd"/>
      <w:r w:rsidR="004B48F5" w:rsidRPr="00156EF5">
        <w:rPr>
          <w:rFonts w:ascii="Times New Roman" w:hAnsi="Times New Roman" w:cs="Times New Roman"/>
          <w:color w:val="000000" w:themeColor="text1"/>
          <w:sz w:val="24"/>
          <w:szCs w:val="24"/>
        </w:rPr>
        <w:t xml:space="preserve"> RE approach</w:t>
      </w:r>
      <w:r>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with 6 taking a</w:t>
      </w:r>
      <w:r>
        <w:rPr>
          <w:rFonts w:ascii="Times New Roman" w:hAnsi="Times New Roman" w:cs="Times New Roman"/>
          <w:color w:val="000000" w:themeColor="text1"/>
          <w:sz w:val="24"/>
          <w:szCs w:val="24"/>
        </w:rPr>
        <w:t>n</w:t>
      </w:r>
      <w:r w:rsidR="004B48F5" w:rsidRPr="00156EF5">
        <w:rPr>
          <w:rFonts w:ascii="Times New Roman" w:hAnsi="Times New Roman" w:cs="Times New Roman"/>
          <w:color w:val="000000" w:themeColor="text1"/>
          <w:sz w:val="24"/>
          <w:szCs w:val="24"/>
        </w:rPr>
        <w:t xml:space="preserve"> SD approach, demonstrating a low</w:t>
      </w:r>
      <w:r>
        <w:rPr>
          <w:rFonts w:ascii="Times New Roman" w:hAnsi="Times New Roman" w:cs="Times New Roman"/>
          <w:color w:val="000000" w:themeColor="text1"/>
          <w:sz w:val="24"/>
          <w:szCs w:val="24"/>
        </w:rPr>
        <w:t xml:space="preserve"> </w:t>
      </w:r>
      <w:r w:rsidR="004B48F5" w:rsidRPr="00156EF5">
        <w:rPr>
          <w:rFonts w:ascii="Times New Roman" w:hAnsi="Times New Roman" w:cs="Times New Roman"/>
          <w:color w:val="000000" w:themeColor="text1"/>
          <w:sz w:val="24"/>
          <w:szCs w:val="24"/>
        </w:rPr>
        <w:t xml:space="preserve">level of adoption of these approaches in TSR overall. </w:t>
      </w:r>
      <w:r w:rsidR="00CF635A" w:rsidRPr="00156EF5">
        <w:rPr>
          <w:rFonts w:ascii="Times New Roman" w:hAnsi="Times New Roman" w:cs="Times New Roman"/>
          <w:color w:val="000000" w:themeColor="text1"/>
          <w:sz w:val="24"/>
          <w:szCs w:val="24"/>
        </w:rPr>
        <w:t>V</w:t>
      </w:r>
      <w:r w:rsidR="004B48F5" w:rsidRPr="00156EF5">
        <w:rPr>
          <w:rFonts w:ascii="Times New Roman" w:hAnsi="Times New Roman" w:cs="Times New Roman"/>
          <w:color w:val="000000" w:themeColor="text1"/>
          <w:sz w:val="24"/>
          <w:szCs w:val="24"/>
        </w:rPr>
        <w:t xml:space="preserve">arying degrees of collaboration were </w:t>
      </w:r>
      <w:r w:rsidR="00C01BCB" w:rsidRPr="00156EF5">
        <w:rPr>
          <w:rFonts w:ascii="Times New Roman" w:hAnsi="Times New Roman" w:cs="Times New Roman"/>
          <w:color w:val="000000" w:themeColor="text1"/>
          <w:sz w:val="24"/>
          <w:szCs w:val="24"/>
        </w:rPr>
        <w:t>stated</w:t>
      </w:r>
      <w:r w:rsidR="00CF635A" w:rsidRPr="00156EF5">
        <w:rPr>
          <w:rFonts w:ascii="Times New Roman" w:hAnsi="Times New Roman" w:cs="Times New Roman"/>
          <w:color w:val="000000" w:themeColor="text1"/>
          <w:sz w:val="24"/>
          <w:szCs w:val="24"/>
        </w:rPr>
        <w:t xml:space="preserve"> in these papers</w:t>
      </w:r>
      <w:r w:rsidR="004B48F5" w:rsidRPr="00156EF5">
        <w:rPr>
          <w:rFonts w:ascii="Times New Roman" w:hAnsi="Times New Roman" w:cs="Times New Roman"/>
          <w:color w:val="000000" w:themeColor="text1"/>
          <w:sz w:val="24"/>
          <w:szCs w:val="24"/>
        </w:rPr>
        <w:t xml:space="preserve">, which we categorized as partial </w:t>
      </w:r>
      <w:r>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i.e. elements of integration of user expertise (10 papers)</w:t>
      </w:r>
      <w:r>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 xml:space="preserve"> or extensive </w:t>
      </w:r>
      <w:r>
        <w:rPr>
          <w:rFonts w:ascii="Times New Roman" w:hAnsi="Times New Roman" w:cs="Times New Roman"/>
          <w:color w:val="000000" w:themeColor="text1"/>
          <w:sz w:val="24"/>
          <w:szCs w:val="24"/>
        </w:rPr>
        <w:t>[</w:t>
      </w:r>
      <w:r w:rsidR="004B48F5" w:rsidRPr="00156EF5">
        <w:rPr>
          <w:rFonts w:ascii="Times New Roman" w:hAnsi="Times New Roman" w:cs="Times New Roman"/>
          <w:color w:val="000000" w:themeColor="text1"/>
          <w:sz w:val="24"/>
          <w:szCs w:val="24"/>
        </w:rPr>
        <w:t>i.e. high levels of reciprocity and integration of user expertise (10 papers)</w:t>
      </w:r>
      <w:r>
        <w:rPr>
          <w:rFonts w:ascii="Times New Roman" w:hAnsi="Times New Roman" w:cs="Times New Roman"/>
          <w:color w:val="000000" w:themeColor="text1"/>
          <w:sz w:val="24"/>
          <w:szCs w:val="24"/>
        </w:rPr>
        <w:t>]</w:t>
      </w:r>
      <w:r w:rsidR="00CF635A" w:rsidRPr="00156EF5">
        <w:rPr>
          <w:rFonts w:ascii="Times New Roman" w:hAnsi="Times New Roman" w:cs="Times New Roman"/>
          <w:color w:val="000000" w:themeColor="text1"/>
          <w:sz w:val="24"/>
          <w:szCs w:val="24"/>
        </w:rPr>
        <w:t>. One</w:t>
      </w:r>
      <w:r w:rsidR="004B48F5" w:rsidRPr="00156EF5">
        <w:rPr>
          <w:rFonts w:ascii="Times New Roman" w:hAnsi="Times New Roman" w:cs="Times New Roman"/>
          <w:color w:val="000000" w:themeColor="text1"/>
          <w:sz w:val="24"/>
          <w:szCs w:val="24"/>
        </w:rPr>
        <w:t xml:space="preserve"> paper contain</w:t>
      </w:r>
      <w:r w:rsidR="00CF635A" w:rsidRPr="00156EF5">
        <w:rPr>
          <w:rFonts w:ascii="Times New Roman" w:hAnsi="Times New Roman" w:cs="Times New Roman"/>
          <w:color w:val="000000" w:themeColor="text1"/>
          <w:sz w:val="24"/>
          <w:szCs w:val="24"/>
        </w:rPr>
        <w:t>ed</w:t>
      </w:r>
      <w:r w:rsidR="004B48F5" w:rsidRPr="00156EF5">
        <w:rPr>
          <w:rFonts w:ascii="Times New Roman" w:hAnsi="Times New Roman" w:cs="Times New Roman"/>
          <w:color w:val="000000" w:themeColor="text1"/>
          <w:sz w:val="24"/>
          <w:szCs w:val="24"/>
        </w:rPr>
        <w:t xml:space="preserve"> both partial and extensive elements of collaboration </w:t>
      </w:r>
      <w:proofErr w:type="gramStart"/>
      <w:r w:rsidR="004B48F5" w:rsidRPr="00156EF5">
        <w:rPr>
          <w:rFonts w:ascii="Times New Roman" w:hAnsi="Times New Roman" w:cs="Times New Roman"/>
          <w:color w:val="000000" w:themeColor="text1"/>
          <w:sz w:val="24"/>
          <w:szCs w:val="24"/>
        </w:rPr>
        <w:t>(</w:t>
      </w:r>
      <w:r w:rsidR="00B461BB" w:rsidRPr="00B461BB">
        <w:rPr>
          <w:rFonts w:ascii="Times New Roman" w:eastAsia="Times New Roman" w:hAnsi="Times New Roman" w:cs="Times New Roman"/>
          <w:color w:val="000000"/>
          <w:sz w:val="20"/>
          <w:szCs w:val="20"/>
          <w:lang w:eastAsia="en-GB"/>
        </w:rPr>
        <w:t xml:space="preserve"> </w:t>
      </w:r>
      <w:proofErr w:type="spellStart"/>
      <w:r w:rsidR="00B461BB" w:rsidRPr="00B461BB">
        <w:rPr>
          <w:rFonts w:ascii="Times New Roman" w:eastAsia="Times New Roman" w:hAnsi="Times New Roman" w:cs="Times New Roman"/>
          <w:color w:val="000000"/>
          <w:sz w:val="24"/>
          <w:szCs w:val="24"/>
          <w:lang w:eastAsia="en-GB"/>
        </w:rPr>
        <w:t>Patrício</w:t>
      </w:r>
      <w:proofErr w:type="spellEnd"/>
      <w:proofErr w:type="gramEnd"/>
      <w:r w:rsidR="00B461BB" w:rsidRPr="00B461BB">
        <w:rPr>
          <w:rFonts w:ascii="Times New Roman" w:eastAsia="Times New Roman" w:hAnsi="Times New Roman" w:cs="Times New Roman"/>
          <w:color w:val="000000"/>
          <w:sz w:val="24"/>
          <w:szCs w:val="24"/>
          <w:lang w:eastAsia="en-GB"/>
        </w:rPr>
        <w:t xml:space="preserve"> et al. 2018</w:t>
      </w:r>
      <w:r w:rsidR="004B48F5" w:rsidRPr="00B461BB">
        <w:rPr>
          <w:rFonts w:ascii="Times New Roman" w:hAnsi="Times New Roman" w:cs="Times New Roman"/>
          <w:color w:val="000000" w:themeColor="text1"/>
          <w:sz w:val="24"/>
          <w:szCs w:val="24"/>
        </w:rPr>
        <w:t>).</w:t>
      </w:r>
      <w:r w:rsidR="004B48F5" w:rsidRPr="00156EF5">
        <w:rPr>
          <w:rFonts w:ascii="Times New Roman" w:hAnsi="Times New Roman" w:cs="Times New Roman"/>
          <w:sz w:val="24"/>
          <w:szCs w:val="24"/>
        </w:rPr>
        <w:t xml:space="preserve"> </w:t>
      </w:r>
    </w:p>
    <w:p w14:paraId="663FC49F" w14:textId="77777777" w:rsidR="007D2DEC" w:rsidRDefault="004B48F5" w:rsidP="007D2DEC">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Collaboration across more than two of the research stages was rare. Only one paper (Kelleher et al. 2020), which addressed the experiences of caregivers within service systems, reported collaboration in all stages of the research process. These activities were identified as extensive and included the development of the overall research aims leading to co-created resources and dissemination workshops. Most papers referring to an element of collaboration </w:t>
      </w:r>
      <w:r w:rsidRPr="00156EF5">
        <w:rPr>
          <w:rFonts w:ascii="Times New Roman" w:hAnsi="Times New Roman" w:cs="Times New Roman"/>
          <w:sz w:val="24"/>
          <w:szCs w:val="24"/>
        </w:rPr>
        <w:lastRenderedPageBreak/>
        <w:t>did so in either one or two of the four stages. This suggests that collaborati</w:t>
      </w:r>
      <w:r w:rsidR="00C01BCB" w:rsidRPr="00156EF5">
        <w:rPr>
          <w:rFonts w:ascii="Times New Roman" w:hAnsi="Times New Roman" w:cs="Times New Roman"/>
          <w:sz w:val="24"/>
          <w:szCs w:val="24"/>
        </w:rPr>
        <w:t>on</w:t>
      </w:r>
      <w:r w:rsidRPr="00156EF5">
        <w:rPr>
          <w:rFonts w:ascii="Times New Roman" w:hAnsi="Times New Roman" w:cs="Times New Roman"/>
          <w:sz w:val="24"/>
          <w:szCs w:val="24"/>
        </w:rPr>
        <w:t xml:space="preserve"> </w:t>
      </w:r>
      <w:r w:rsidR="00C01BCB" w:rsidRPr="00156EF5">
        <w:rPr>
          <w:rFonts w:ascii="Times New Roman" w:hAnsi="Times New Roman" w:cs="Times New Roman"/>
          <w:sz w:val="24"/>
          <w:szCs w:val="24"/>
        </w:rPr>
        <w:t>has been</w:t>
      </w:r>
      <w:r w:rsidRPr="00156EF5">
        <w:rPr>
          <w:rFonts w:ascii="Times New Roman" w:hAnsi="Times New Roman" w:cs="Times New Roman"/>
          <w:sz w:val="24"/>
          <w:szCs w:val="24"/>
        </w:rPr>
        <w:t xml:space="preserve"> far from fully embedded across all </w:t>
      </w:r>
      <w:r w:rsidR="00CA5478" w:rsidRPr="00156EF5">
        <w:rPr>
          <w:rFonts w:ascii="Times New Roman" w:hAnsi="Times New Roman" w:cs="Times New Roman"/>
          <w:sz w:val="24"/>
          <w:szCs w:val="24"/>
        </w:rPr>
        <w:t xml:space="preserve">four </w:t>
      </w:r>
      <w:r w:rsidRPr="00156EF5">
        <w:rPr>
          <w:rFonts w:ascii="Times New Roman" w:hAnsi="Times New Roman" w:cs="Times New Roman"/>
          <w:sz w:val="24"/>
          <w:szCs w:val="24"/>
        </w:rPr>
        <w:t>stages.</w:t>
      </w:r>
    </w:p>
    <w:p w14:paraId="1A2A77A5" w14:textId="77777777" w:rsidR="009F1085" w:rsidRDefault="009F1085" w:rsidP="007D2DEC">
      <w:pPr>
        <w:spacing w:after="0" w:line="480" w:lineRule="auto"/>
        <w:rPr>
          <w:rFonts w:ascii="Times New Roman" w:hAnsi="Times New Roman" w:cs="Times New Roman"/>
          <w:b/>
          <w:sz w:val="24"/>
          <w:szCs w:val="24"/>
        </w:rPr>
      </w:pPr>
    </w:p>
    <w:p w14:paraId="2E7A8A77" w14:textId="34CF9240" w:rsidR="004B48F5" w:rsidRPr="007D2DEC" w:rsidRDefault="004B48F5" w:rsidP="007D2DEC">
      <w:pPr>
        <w:spacing w:after="0" w:line="480" w:lineRule="auto"/>
        <w:rPr>
          <w:rFonts w:ascii="Times New Roman" w:hAnsi="Times New Roman" w:cs="Times New Roman"/>
          <w:sz w:val="24"/>
          <w:szCs w:val="24"/>
        </w:rPr>
      </w:pPr>
      <w:r w:rsidRPr="00156EF5">
        <w:rPr>
          <w:rFonts w:ascii="Times New Roman" w:hAnsi="Times New Roman" w:cs="Times New Roman"/>
          <w:b/>
          <w:sz w:val="24"/>
          <w:szCs w:val="24"/>
        </w:rPr>
        <w:t>Co-ideation</w:t>
      </w:r>
    </w:p>
    <w:p w14:paraId="30B03E9E" w14:textId="77777777" w:rsidR="008271E6" w:rsidRDefault="008271E6" w:rsidP="00C058A0">
      <w:pPr>
        <w:spacing w:after="0" w:line="480" w:lineRule="auto"/>
        <w:ind w:firstLine="720"/>
        <w:rPr>
          <w:rFonts w:ascii="Times New Roman" w:hAnsi="Times New Roman" w:cs="Times New Roman"/>
          <w:sz w:val="24"/>
          <w:szCs w:val="24"/>
        </w:rPr>
      </w:pPr>
    </w:p>
    <w:p w14:paraId="2E1ED079" w14:textId="06C0E224"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The collaborative generation of ideas (knowledge)</w:t>
      </w:r>
      <w:r w:rsidRPr="00156EF5">
        <w:rPr>
          <w:rFonts w:ascii="Times New Roman" w:hAnsi="Times New Roman" w:cs="Times New Roman"/>
        </w:rPr>
        <w:t xml:space="preserve"> </w:t>
      </w:r>
      <w:r w:rsidRPr="00156EF5">
        <w:rPr>
          <w:rFonts w:ascii="Times New Roman" w:hAnsi="Times New Roman" w:cs="Times New Roman"/>
          <w:sz w:val="24"/>
          <w:szCs w:val="24"/>
        </w:rPr>
        <w:t>(Pearce et al. 2020) was the process least reported within the papers reviewed (n</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3</w:t>
      </w:r>
      <w:r w:rsidR="00CA5478" w:rsidRPr="00156EF5">
        <w:rPr>
          <w:rFonts w:ascii="Times New Roman" w:hAnsi="Times New Roman" w:cs="Times New Roman"/>
          <w:sz w:val="24"/>
          <w:szCs w:val="24"/>
        </w:rPr>
        <w:t>)</w:t>
      </w:r>
      <w:r w:rsidR="00256D5F" w:rsidRPr="00156EF5">
        <w:rPr>
          <w:rFonts w:ascii="Times New Roman" w:hAnsi="Times New Roman" w:cs="Times New Roman"/>
          <w:sz w:val="24"/>
          <w:szCs w:val="24"/>
        </w:rPr>
        <w:t xml:space="preserve"> </w:t>
      </w:r>
      <w:proofErr w:type="gramStart"/>
      <w:r w:rsidR="00256D5F" w:rsidRPr="00156EF5">
        <w:rPr>
          <w:rFonts w:ascii="Times New Roman" w:hAnsi="Times New Roman" w:cs="Times New Roman"/>
          <w:sz w:val="24"/>
          <w:szCs w:val="24"/>
        </w:rPr>
        <w:t>(</w:t>
      </w:r>
      <w:r w:rsidR="00E34396" w:rsidRPr="00E34396">
        <w:rPr>
          <w:rFonts w:ascii="Times New Roman" w:hAnsi="Times New Roman" w:cs="Times New Roman"/>
          <w:sz w:val="24"/>
          <w:szCs w:val="24"/>
        </w:rPr>
        <w:t xml:space="preserve"> </w:t>
      </w:r>
      <w:r w:rsidR="00E34396" w:rsidRPr="00156EF5">
        <w:rPr>
          <w:rFonts w:ascii="Times New Roman" w:hAnsi="Times New Roman" w:cs="Times New Roman"/>
          <w:sz w:val="24"/>
          <w:szCs w:val="24"/>
        </w:rPr>
        <w:t>Dahl</w:t>
      </w:r>
      <w:proofErr w:type="gramEnd"/>
      <w:r w:rsidR="00E34396" w:rsidRPr="00156EF5">
        <w:rPr>
          <w:rFonts w:ascii="Times New Roman" w:hAnsi="Times New Roman" w:cs="Times New Roman"/>
          <w:sz w:val="24"/>
          <w:szCs w:val="24"/>
        </w:rPr>
        <w:t>, Milne</w:t>
      </w:r>
      <w:r w:rsidR="00E34396">
        <w:rPr>
          <w:rFonts w:ascii="Times New Roman" w:hAnsi="Times New Roman" w:cs="Times New Roman"/>
          <w:sz w:val="24"/>
          <w:szCs w:val="24"/>
        </w:rPr>
        <w:t>,</w:t>
      </w:r>
      <w:r w:rsidR="00E34396" w:rsidRPr="00156EF5">
        <w:rPr>
          <w:rFonts w:ascii="Times New Roman" w:hAnsi="Times New Roman" w:cs="Times New Roman"/>
          <w:sz w:val="24"/>
          <w:szCs w:val="24"/>
        </w:rPr>
        <w:t xml:space="preserve"> and Peltier 2021</w:t>
      </w:r>
      <w:r w:rsidR="00E34396">
        <w:rPr>
          <w:rFonts w:ascii="Times New Roman" w:hAnsi="Times New Roman" w:cs="Times New Roman"/>
          <w:sz w:val="24"/>
          <w:szCs w:val="24"/>
        </w:rPr>
        <w:t xml:space="preserve">; </w:t>
      </w:r>
      <w:r w:rsidR="00E34396" w:rsidRPr="00156EF5">
        <w:rPr>
          <w:rFonts w:ascii="Times New Roman" w:hAnsi="Times New Roman" w:cs="Times New Roman"/>
          <w:sz w:val="24"/>
          <w:szCs w:val="24"/>
        </w:rPr>
        <w:t>Kelleher et al</w:t>
      </w:r>
      <w:r w:rsidR="00E34396">
        <w:rPr>
          <w:rFonts w:ascii="Times New Roman" w:hAnsi="Times New Roman" w:cs="Times New Roman"/>
          <w:sz w:val="24"/>
          <w:szCs w:val="24"/>
        </w:rPr>
        <w:t>.</w:t>
      </w:r>
      <w:r w:rsidR="00E34396" w:rsidRPr="00156EF5">
        <w:rPr>
          <w:rFonts w:ascii="Times New Roman" w:hAnsi="Times New Roman" w:cs="Times New Roman"/>
          <w:sz w:val="24"/>
          <w:szCs w:val="24"/>
        </w:rPr>
        <w:t xml:space="preserve"> 2020</w:t>
      </w:r>
      <w:r w:rsidR="00E34396">
        <w:rPr>
          <w:rFonts w:ascii="Times New Roman" w:hAnsi="Times New Roman" w:cs="Times New Roman"/>
          <w:sz w:val="24"/>
          <w:szCs w:val="24"/>
        </w:rPr>
        <w:t xml:space="preserve">; </w:t>
      </w:r>
      <w:proofErr w:type="spellStart"/>
      <w:r w:rsidR="00E34396" w:rsidRPr="00B461BB">
        <w:rPr>
          <w:rFonts w:ascii="Times New Roman" w:eastAsia="Times New Roman" w:hAnsi="Times New Roman" w:cs="Times New Roman"/>
          <w:color w:val="000000"/>
          <w:sz w:val="24"/>
          <w:szCs w:val="24"/>
          <w:lang w:eastAsia="en-GB"/>
        </w:rPr>
        <w:t>Patrício</w:t>
      </w:r>
      <w:proofErr w:type="spellEnd"/>
      <w:r w:rsidR="00E34396" w:rsidRPr="00B461BB">
        <w:rPr>
          <w:rFonts w:ascii="Times New Roman" w:eastAsia="Times New Roman" w:hAnsi="Times New Roman" w:cs="Times New Roman"/>
          <w:color w:val="000000"/>
          <w:sz w:val="24"/>
          <w:szCs w:val="24"/>
          <w:lang w:eastAsia="en-GB"/>
        </w:rPr>
        <w:t xml:space="preserve"> et al. 2018</w:t>
      </w:r>
      <w:r w:rsidR="00F77FE0" w:rsidRPr="00156EF5">
        <w:rPr>
          <w:rFonts w:ascii="Times New Roman" w:hAnsi="Times New Roman" w:cs="Times New Roman"/>
          <w:sz w:val="24"/>
          <w:szCs w:val="24"/>
        </w:rPr>
        <w:t>)</w:t>
      </w:r>
      <w:r w:rsidRPr="00156EF5">
        <w:rPr>
          <w:rFonts w:ascii="Times New Roman" w:hAnsi="Times New Roman" w:cs="Times New Roman"/>
          <w:sz w:val="24"/>
          <w:szCs w:val="24"/>
        </w:rPr>
        <w:t>. These mostly involve</w:t>
      </w:r>
      <w:r w:rsidR="00C01BCB" w:rsidRPr="00156EF5">
        <w:rPr>
          <w:rFonts w:ascii="Times New Roman" w:hAnsi="Times New Roman" w:cs="Times New Roman"/>
          <w:sz w:val="24"/>
          <w:szCs w:val="24"/>
        </w:rPr>
        <w:t>d</w:t>
      </w:r>
      <w:r w:rsidRPr="00156EF5">
        <w:rPr>
          <w:rFonts w:ascii="Times New Roman" w:hAnsi="Times New Roman" w:cs="Times New Roman"/>
          <w:sz w:val="24"/>
          <w:szCs w:val="24"/>
        </w:rPr>
        <w:t xml:space="preserve"> partial collaboration, such as the use of an advisory group of patient representatives to democratically develop relevant question items for a survey </w:t>
      </w:r>
      <w:bookmarkStart w:id="12" w:name="_Hlk113013086"/>
      <w:r w:rsidRPr="00156EF5">
        <w:rPr>
          <w:rFonts w:ascii="Times New Roman" w:hAnsi="Times New Roman" w:cs="Times New Roman"/>
          <w:sz w:val="24"/>
          <w:szCs w:val="24"/>
        </w:rPr>
        <w:t>(Dahl, Milne</w:t>
      </w:r>
      <w:r w:rsidR="00D52D9A">
        <w:rPr>
          <w:rFonts w:ascii="Times New Roman" w:hAnsi="Times New Roman" w:cs="Times New Roman"/>
          <w:sz w:val="24"/>
          <w:szCs w:val="24"/>
        </w:rPr>
        <w:t>,</w:t>
      </w:r>
      <w:r w:rsidRPr="00156EF5">
        <w:rPr>
          <w:rFonts w:ascii="Times New Roman" w:hAnsi="Times New Roman" w:cs="Times New Roman"/>
          <w:sz w:val="24"/>
          <w:szCs w:val="24"/>
        </w:rPr>
        <w:t xml:space="preserve"> and Peltier 2021)</w:t>
      </w:r>
      <w:bookmarkEnd w:id="12"/>
      <w:r w:rsidRPr="00156EF5">
        <w:rPr>
          <w:rFonts w:ascii="Times New Roman" w:hAnsi="Times New Roman" w:cs="Times New Roman"/>
          <w:sz w:val="24"/>
          <w:szCs w:val="24"/>
        </w:rPr>
        <w:t xml:space="preserve">. However, no user collaboration was reported for decisions around the overall aims of the research to investigate </w:t>
      </w:r>
      <w:r w:rsidR="00312771">
        <w:rPr>
          <w:rFonts w:ascii="Times New Roman" w:hAnsi="Times New Roman" w:cs="Times New Roman"/>
          <w:sz w:val="24"/>
          <w:szCs w:val="24"/>
        </w:rPr>
        <w:t>‘</w:t>
      </w:r>
      <w:r w:rsidRPr="00156EF5">
        <w:rPr>
          <w:rFonts w:ascii="Times New Roman" w:hAnsi="Times New Roman" w:cs="Times New Roman"/>
          <w:sz w:val="24"/>
          <w:szCs w:val="24"/>
        </w:rPr>
        <w:t>consumers’ health information seeking</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behavior</w:t>
      </w:r>
      <w:proofErr w:type="spellEnd"/>
      <w:r w:rsidRPr="00156EF5">
        <w:rPr>
          <w:rFonts w:ascii="Times New Roman" w:hAnsi="Times New Roman" w:cs="Times New Roman"/>
          <w:sz w:val="24"/>
          <w:szCs w:val="24"/>
        </w:rPr>
        <w:t xml:space="preserve"> (Dahl, Milne</w:t>
      </w:r>
      <w:r w:rsidR="00D52D9A">
        <w:rPr>
          <w:rFonts w:ascii="Times New Roman" w:hAnsi="Times New Roman" w:cs="Times New Roman"/>
          <w:sz w:val="24"/>
          <w:szCs w:val="24"/>
        </w:rPr>
        <w:t>,</w:t>
      </w:r>
      <w:r w:rsidRPr="00156EF5">
        <w:rPr>
          <w:rFonts w:ascii="Times New Roman" w:hAnsi="Times New Roman" w:cs="Times New Roman"/>
          <w:sz w:val="24"/>
          <w:szCs w:val="24"/>
        </w:rPr>
        <w:t xml:space="preserve"> and Peltier 2021, </w:t>
      </w:r>
      <w:r w:rsidR="00670F24" w:rsidRPr="00156EF5">
        <w:rPr>
          <w:rFonts w:ascii="Times New Roman" w:hAnsi="Times New Roman" w:cs="Times New Roman"/>
          <w:sz w:val="24"/>
          <w:szCs w:val="24"/>
        </w:rPr>
        <w:t>pg.</w:t>
      </w:r>
      <w:r w:rsidRPr="00156EF5">
        <w:rPr>
          <w:rFonts w:ascii="Times New Roman" w:hAnsi="Times New Roman" w:cs="Times New Roman"/>
          <w:sz w:val="24"/>
          <w:szCs w:val="24"/>
        </w:rPr>
        <w:t xml:space="preserve"> 840) or the methods used.</w:t>
      </w:r>
      <w:r w:rsidRPr="00156EF5">
        <w:rPr>
          <w:rFonts w:ascii="Times New Roman" w:hAnsi="Times New Roman" w:cs="Times New Roman"/>
        </w:rPr>
        <w:t xml:space="preserve"> </w:t>
      </w:r>
      <w:r w:rsidRPr="00156EF5">
        <w:rPr>
          <w:rFonts w:ascii="Times New Roman" w:hAnsi="Times New Roman" w:cs="Times New Roman"/>
          <w:sz w:val="24"/>
          <w:szCs w:val="24"/>
        </w:rPr>
        <w:t xml:space="preserve">In contrast, more extensive co-ideation was apparent in </w:t>
      </w:r>
      <w:r w:rsidR="00D52D9A">
        <w:rPr>
          <w:rFonts w:ascii="Times New Roman" w:hAnsi="Times New Roman" w:cs="Times New Roman"/>
          <w:sz w:val="24"/>
          <w:szCs w:val="24"/>
        </w:rPr>
        <w:t xml:space="preserve">the </w:t>
      </w:r>
      <w:r w:rsidRPr="00156EF5">
        <w:rPr>
          <w:rFonts w:ascii="Times New Roman" w:hAnsi="Times New Roman" w:cs="Times New Roman"/>
          <w:sz w:val="24"/>
          <w:szCs w:val="24"/>
        </w:rPr>
        <w:t>work by Kelleher et al (2020</w:t>
      </w:r>
      <w:r w:rsidR="00C01BCB" w:rsidRPr="00156EF5">
        <w:rPr>
          <w:rFonts w:ascii="Times New Roman" w:hAnsi="Times New Roman" w:cs="Times New Roman"/>
          <w:sz w:val="24"/>
          <w:szCs w:val="24"/>
        </w:rPr>
        <w:t>, p. 214</w:t>
      </w:r>
      <w:r w:rsidRPr="00156EF5">
        <w:rPr>
          <w:rFonts w:ascii="Times New Roman" w:hAnsi="Times New Roman" w:cs="Times New Roman"/>
          <w:sz w:val="24"/>
          <w:szCs w:val="24"/>
        </w:rPr>
        <w:t xml:space="preserve">), whereby the research objective </w:t>
      </w:r>
      <w:r w:rsidR="00312771">
        <w:rPr>
          <w:rFonts w:ascii="Times New Roman" w:hAnsi="Times New Roman" w:cs="Times New Roman"/>
          <w:sz w:val="24"/>
          <w:szCs w:val="24"/>
        </w:rPr>
        <w:t>‘</w:t>
      </w:r>
      <w:r w:rsidRPr="00156EF5">
        <w:rPr>
          <w:rFonts w:ascii="Times New Roman" w:hAnsi="Times New Roman" w:cs="Times New Roman"/>
          <w:sz w:val="24"/>
          <w:szCs w:val="24"/>
        </w:rPr>
        <w:t>to deepen the understanding of the nature, experience, and impact of family caregiving</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was </w:t>
      </w:r>
      <w:r w:rsidR="0085554B">
        <w:rPr>
          <w:rFonts w:ascii="Times New Roman" w:hAnsi="Times New Roman" w:cs="Times New Roman"/>
          <w:sz w:val="24"/>
          <w:szCs w:val="24"/>
        </w:rPr>
        <w:t xml:space="preserve">done </w:t>
      </w:r>
      <w:r w:rsidRPr="00156EF5">
        <w:rPr>
          <w:rFonts w:ascii="Times New Roman" w:hAnsi="Times New Roman" w:cs="Times New Roman"/>
          <w:sz w:val="24"/>
          <w:szCs w:val="24"/>
        </w:rPr>
        <w:t>alongside service user-led organizations.</w:t>
      </w:r>
    </w:p>
    <w:p w14:paraId="7411C751" w14:textId="77777777" w:rsidR="00C01BCB" w:rsidRPr="00156EF5" w:rsidRDefault="00C01BCB" w:rsidP="000B5138">
      <w:pPr>
        <w:spacing w:after="0" w:line="480" w:lineRule="auto"/>
        <w:rPr>
          <w:rFonts w:ascii="Times New Roman" w:hAnsi="Times New Roman" w:cs="Times New Roman"/>
          <w:sz w:val="24"/>
          <w:szCs w:val="24"/>
        </w:rPr>
      </w:pPr>
    </w:p>
    <w:p w14:paraId="69C62352" w14:textId="7145DDFF" w:rsidR="00C01BCB" w:rsidRPr="00156EF5" w:rsidRDefault="004B48F5" w:rsidP="000B5138">
      <w:pPr>
        <w:spacing w:after="0" w:line="480" w:lineRule="auto"/>
        <w:rPr>
          <w:rFonts w:ascii="Times New Roman" w:hAnsi="Times New Roman" w:cs="Times New Roman"/>
          <w:b/>
          <w:bCs/>
          <w:sz w:val="24"/>
          <w:szCs w:val="24"/>
        </w:rPr>
      </w:pPr>
      <w:r w:rsidRPr="00156EF5">
        <w:rPr>
          <w:rFonts w:ascii="Times New Roman" w:hAnsi="Times New Roman" w:cs="Times New Roman"/>
          <w:b/>
          <w:bCs/>
          <w:sz w:val="24"/>
          <w:szCs w:val="24"/>
        </w:rPr>
        <w:t>Co-design</w:t>
      </w:r>
    </w:p>
    <w:p w14:paraId="7DB9ACC2" w14:textId="77777777" w:rsidR="008271E6" w:rsidRDefault="008271E6" w:rsidP="00C058A0">
      <w:pPr>
        <w:spacing w:after="0" w:line="480" w:lineRule="auto"/>
        <w:ind w:firstLine="720"/>
        <w:rPr>
          <w:rFonts w:ascii="Times New Roman" w:hAnsi="Times New Roman" w:cs="Times New Roman"/>
          <w:bCs/>
          <w:sz w:val="24"/>
          <w:szCs w:val="24"/>
        </w:rPr>
      </w:pPr>
    </w:p>
    <w:p w14:paraId="309BAEE2" w14:textId="745F0E6F" w:rsidR="004B48F5" w:rsidRPr="00156EF5" w:rsidRDefault="004B48F5" w:rsidP="00C058A0">
      <w:pPr>
        <w:spacing w:after="0" w:line="480" w:lineRule="auto"/>
        <w:ind w:firstLine="720"/>
        <w:rPr>
          <w:rFonts w:ascii="Times New Roman" w:hAnsi="Times New Roman" w:cs="Times New Roman"/>
          <w:bCs/>
          <w:sz w:val="24"/>
          <w:szCs w:val="24"/>
        </w:rPr>
      </w:pPr>
      <w:r w:rsidRPr="00156EF5">
        <w:rPr>
          <w:rFonts w:ascii="Times New Roman" w:hAnsi="Times New Roman" w:cs="Times New Roman"/>
          <w:bCs/>
          <w:sz w:val="24"/>
          <w:szCs w:val="24"/>
        </w:rPr>
        <w:t xml:space="preserve">Elements of co-design, collaboratively </w:t>
      </w:r>
      <w:r w:rsidR="00312771">
        <w:rPr>
          <w:rFonts w:ascii="Times New Roman" w:hAnsi="Times New Roman" w:cs="Times New Roman"/>
          <w:bCs/>
          <w:sz w:val="24"/>
          <w:szCs w:val="24"/>
        </w:rPr>
        <w:t>‘</w:t>
      </w:r>
      <w:r w:rsidRPr="00156EF5">
        <w:rPr>
          <w:rFonts w:ascii="Times New Roman" w:hAnsi="Times New Roman" w:cs="Times New Roman"/>
          <w:bCs/>
          <w:sz w:val="24"/>
          <w:szCs w:val="24"/>
        </w:rPr>
        <w:t>designing the program or policy and the research methods</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(Pearce et al. 2020)</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were reported in approximately 50% of the papers containing some element of collaboration (n = 12</w:t>
      </w:r>
      <w:r w:rsidR="00C6351B" w:rsidRPr="00156EF5">
        <w:rPr>
          <w:rFonts w:ascii="Times New Roman" w:hAnsi="Times New Roman" w:cs="Times New Roman"/>
          <w:bCs/>
          <w:sz w:val="24"/>
          <w:szCs w:val="24"/>
        </w:rPr>
        <w:t xml:space="preserve"> out of </w:t>
      </w:r>
      <w:r w:rsidRPr="00156EF5">
        <w:rPr>
          <w:rFonts w:ascii="Times New Roman" w:hAnsi="Times New Roman" w:cs="Times New Roman"/>
          <w:bCs/>
          <w:sz w:val="24"/>
          <w:szCs w:val="24"/>
        </w:rPr>
        <w:t xml:space="preserve">21). However, across the entire </w:t>
      </w:r>
      <w:r w:rsidR="00CA5478" w:rsidRPr="00156EF5">
        <w:rPr>
          <w:rFonts w:ascii="Times New Roman" w:hAnsi="Times New Roman" w:cs="Times New Roman"/>
          <w:bCs/>
          <w:sz w:val="24"/>
          <w:szCs w:val="24"/>
        </w:rPr>
        <w:t>literature base</w:t>
      </w:r>
      <w:r w:rsidR="001A0BDB" w:rsidRPr="00156EF5">
        <w:rPr>
          <w:rFonts w:ascii="Times New Roman" w:hAnsi="Times New Roman" w:cs="Times New Roman"/>
          <w:bCs/>
          <w:sz w:val="24"/>
          <w:szCs w:val="24"/>
        </w:rPr>
        <w:t>,</w:t>
      </w:r>
      <w:r w:rsidRPr="00156EF5">
        <w:rPr>
          <w:rFonts w:ascii="Times New Roman" w:hAnsi="Times New Roman" w:cs="Times New Roman"/>
          <w:bCs/>
          <w:sz w:val="24"/>
          <w:szCs w:val="24"/>
        </w:rPr>
        <w:t xml:space="preserve"> co-design remained low (n = 12</w:t>
      </w:r>
      <w:r w:rsidR="00C6351B" w:rsidRPr="00156EF5">
        <w:rPr>
          <w:rFonts w:ascii="Times New Roman" w:hAnsi="Times New Roman" w:cs="Times New Roman"/>
          <w:bCs/>
          <w:sz w:val="24"/>
          <w:szCs w:val="24"/>
        </w:rPr>
        <w:t xml:space="preserve"> out of </w:t>
      </w:r>
      <w:r w:rsidRPr="00156EF5">
        <w:rPr>
          <w:rFonts w:ascii="Times New Roman" w:hAnsi="Times New Roman" w:cs="Times New Roman"/>
          <w:bCs/>
          <w:sz w:val="24"/>
          <w:szCs w:val="24"/>
        </w:rPr>
        <w:t>111).</w:t>
      </w:r>
      <w:r w:rsidRPr="00156EF5">
        <w:rPr>
          <w:rFonts w:ascii="Times New Roman" w:hAnsi="Times New Roman" w:cs="Times New Roman"/>
        </w:rPr>
        <w:t xml:space="preserve"> </w:t>
      </w:r>
      <w:r w:rsidR="00C01BCB" w:rsidRPr="00156EF5">
        <w:rPr>
          <w:rFonts w:ascii="Times New Roman" w:hAnsi="Times New Roman" w:cs="Times New Roman"/>
          <w:bCs/>
          <w:sz w:val="24"/>
          <w:szCs w:val="24"/>
        </w:rPr>
        <w:t>Three</w:t>
      </w:r>
      <w:r w:rsidRPr="00156EF5">
        <w:rPr>
          <w:rFonts w:ascii="Times New Roman" w:hAnsi="Times New Roman" w:cs="Times New Roman"/>
          <w:bCs/>
          <w:sz w:val="24"/>
          <w:szCs w:val="24"/>
        </w:rPr>
        <w:t xml:space="preserve"> of these papers were categorized as entailing partial collaboration (n</w:t>
      </w:r>
      <w:r w:rsidR="00CA5478" w:rsidRPr="00156EF5">
        <w:rPr>
          <w:rFonts w:ascii="Times New Roman" w:hAnsi="Times New Roman" w:cs="Times New Roman"/>
          <w:bCs/>
          <w:sz w:val="24"/>
          <w:szCs w:val="24"/>
        </w:rPr>
        <w:t xml:space="preserve"> </w:t>
      </w:r>
      <w:r w:rsidRPr="00156EF5">
        <w:rPr>
          <w:rFonts w:ascii="Times New Roman" w:hAnsi="Times New Roman" w:cs="Times New Roman"/>
          <w:bCs/>
          <w:sz w:val="24"/>
          <w:szCs w:val="24"/>
        </w:rPr>
        <w:t>=</w:t>
      </w:r>
      <w:r w:rsidR="00CA5478" w:rsidRPr="00156EF5">
        <w:rPr>
          <w:rFonts w:ascii="Times New Roman" w:hAnsi="Times New Roman" w:cs="Times New Roman"/>
          <w:bCs/>
          <w:sz w:val="24"/>
          <w:szCs w:val="24"/>
        </w:rPr>
        <w:t xml:space="preserve"> </w:t>
      </w:r>
      <w:r w:rsidRPr="00156EF5">
        <w:rPr>
          <w:rFonts w:ascii="Times New Roman" w:hAnsi="Times New Roman" w:cs="Times New Roman"/>
          <w:bCs/>
          <w:sz w:val="24"/>
          <w:szCs w:val="24"/>
        </w:rPr>
        <w:t>3</w:t>
      </w:r>
      <w:r w:rsidR="00C6351B" w:rsidRPr="00156EF5">
        <w:rPr>
          <w:rFonts w:ascii="Times New Roman" w:hAnsi="Times New Roman" w:cs="Times New Roman"/>
          <w:bCs/>
          <w:sz w:val="24"/>
          <w:szCs w:val="24"/>
        </w:rPr>
        <w:t xml:space="preserve"> out of </w:t>
      </w:r>
      <w:r w:rsidRPr="00156EF5">
        <w:rPr>
          <w:rFonts w:ascii="Times New Roman" w:hAnsi="Times New Roman" w:cs="Times New Roman"/>
          <w:bCs/>
          <w:sz w:val="24"/>
          <w:szCs w:val="24"/>
        </w:rPr>
        <w:t xml:space="preserve">12), </w:t>
      </w:r>
      <w:r w:rsidR="00D52D9A">
        <w:rPr>
          <w:rFonts w:ascii="Times New Roman" w:hAnsi="Times New Roman" w:cs="Times New Roman"/>
          <w:bCs/>
          <w:sz w:val="24"/>
          <w:szCs w:val="24"/>
        </w:rPr>
        <w:t xml:space="preserve">with the </w:t>
      </w:r>
      <w:r w:rsidRPr="00156EF5">
        <w:rPr>
          <w:rFonts w:ascii="Times New Roman" w:hAnsi="Times New Roman" w:cs="Times New Roman"/>
          <w:bCs/>
          <w:sz w:val="24"/>
          <w:szCs w:val="24"/>
        </w:rPr>
        <w:t>participants involved in sampling decisions but not data collection (Cheung, McColl-Kennedy</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and </w:t>
      </w:r>
      <w:proofErr w:type="spellStart"/>
      <w:r w:rsidRPr="00156EF5">
        <w:rPr>
          <w:rFonts w:ascii="Times New Roman" w:hAnsi="Times New Roman" w:cs="Times New Roman"/>
          <w:bCs/>
          <w:sz w:val="24"/>
          <w:szCs w:val="24"/>
        </w:rPr>
        <w:t>Coote</w:t>
      </w:r>
      <w:proofErr w:type="spellEnd"/>
      <w:r w:rsidRPr="00156EF5">
        <w:rPr>
          <w:rFonts w:ascii="Times New Roman" w:hAnsi="Times New Roman" w:cs="Times New Roman"/>
          <w:bCs/>
          <w:sz w:val="24"/>
          <w:szCs w:val="24"/>
        </w:rPr>
        <w:t xml:space="preserve"> 2017; </w:t>
      </w:r>
      <w:r w:rsidRPr="00156EF5">
        <w:rPr>
          <w:rFonts w:ascii="Times New Roman" w:hAnsi="Times New Roman" w:cs="Times New Roman"/>
          <w:bCs/>
          <w:sz w:val="24"/>
          <w:szCs w:val="24"/>
        </w:rPr>
        <w:lastRenderedPageBreak/>
        <w:t xml:space="preserve">Henkel et al. </w:t>
      </w:r>
      <w:r w:rsidRPr="00B665DD">
        <w:rPr>
          <w:rFonts w:ascii="Times New Roman" w:hAnsi="Times New Roman" w:cs="Times New Roman"/>
          <w:bCs/>
          <w:sz w:val="24"/>
          <w:szCs w:val="24"/>
        </w:rPr>
        <w:t>2017</w:t>
      </w:r>
      <w:r w:rsidR="00B665DD" w:rsidRPr="00B665DD">
        <w:rPr>
          <w:rFonts w:ascii="Times New Roman" w:hAnsi="Times New Roman" w:cs="Times New Roman"/>
          <w:bCs/>
          <w:sz w:val="24"/>
          <w:szCs w:val="24"/>
        </w:rPr>
        <w:t xml:space="preserve">; </w:t>
      </w:r>
      <w:r w:rsidR="00B665DD" w:rsidRPr="00B665DD">
        <w:rPr>
          <w:rFonts w:ascii="Times New Roman" w:eastAsia="Times New Roman" w:hAnsi="Times New Roman" w:cs="Times New Roman"/>
          <w:color w:val="000000"/>
          <w:sz w:val="24"/>
          <w:szCs w:val="24"/>
          <w:lang w:eastAsia="en-GB"/>
        </w:rPr>
        <w:t>Mende et al. 2017)</w:t>
      </w:r>
      <w:r w:rsidRPr="00B665DD">
        <w:rPr>
          <w:rFonts w:ascii="Times New Roman" w:hAnsi="Times New Roman" w:cs="Times New Roman"/>
          <w:bCs/>
          <w:sz w:val="24"/>
          <w:szCs w:val="24"/>
        </w:rPr>
        <w:t>).</w:t>
      </w:r>
      <w:r w:rsidRPr="00156EF5">
        <w:rPr>
          <w:rFonts w:ascii="Times New Roman" w:hAnsi="Times New Roman" w:cs="Times New Roman"/>
          <w:bCs/>
          <w:sz w:val="24"/>
          <w:szCs w:val="24"/>
        </w:rPr>
        <w:t xml:space="preserve"> More extensive collaboration was noted across </w:t>
      </w:r>
      <w:r w:rsidR="00CA5478" w:rsidRPr="00156EF5">
        <w:rPr>
          <w:rFonts w:ascii="Times New Roman" w:hAnsi="Times New Roman" w:cs="Times New Roman"/>
          <w:bCs/>
          <w:sz w:val="24"/>
          <w:szCs w:val="24"/>
        </w:rPr>
        <w:t>nine</w:t>
      </w:r>
      <w:r w:rsidRPr="00156EF5">
        <w:rPr>
          <w:rFonts w:ascii="Times New Roman" w:hAnsi="Times New Roman" w:cs="Times New Roman"/>
          <w:bCs/>
          <w:sz w:val="24"/>
          <w:szCs w:val="24"/>
        </w:rPr>
        <w:t xml:space="preserve"> papers within this phase, with collaboration linked to more</w:t>
      </w:r>
      <w:r w:rsidRPr="00156EF5">
        <w:rPr>
          <w:rFonts w:ascii="Times New Roman" w:hAnsi="Times New Roman" w:cs="Times New Roman"/>
        </w:rPr>
        <w:t xml:space="preserve"> </w:t>
      </w:r>
      <w:r w:rsidRPr="00156EF5">
        <w:rPr>
          <w:rFonts w:ascii="Times New Roman" w:hAnsi="Times New Roman" w:cs="Times New Roman"/>
          <w:bCs/>
          <w:sz w:val="24"/>
          <w:szCs w:val="24"/>
        </w:rPr>
        <w:t>process-aware practices and human</w:t>
      </w:r>
      <w:r w:rsidR="00D52D9A">
        <w:rPr>
          <w:rFonts w:ascii="Times New Roman" w:hAnsi="Times New Roman" w:cs="Times New Roman"/>
          <w:bCs/>
          <w:sz w:val="24"/>
          <w:szCs w:val="24"/>
        </w:rPr>
        <w:t>-</w:t>
      </w:r>
      <w:r w:rsidRPr="00156EF5">
        <w:rPr>
          <w:rFonts w:ascii="Times New Roman" w:hAnsi="Times New Roman" w:cs="Times New Roman"/>
          <w:bCs/>
          <w:sz w:val="24"/>
          <w:szCs w:val="24"/>
        </w:rPr>
        <w:t>centred design (</w:t>
      </w:r>
      <w:r w:rsidR="00B665DD">
        <w:rPr>
          <w:rFonts w:ascii="Times New Roman" w:hAnsi="Times New Roman" w:cs="Times New Roman"/>
          <w:bCs/>
          <w:sz w:val="24"/>
          <w:szCs w:val="24"/>
        </w:rPr>
        <w:t xml:space="preserve">Tonner 2016; </w:t>
      </w:r>
      <w:r w:rsidRPr="00156EF5">
        <w:rPr>
          <w:rFonts w:ascii="Times New Roman" w:hAnsi="Times New Roman" w:cs="Times New Roman"/>
          <w:bCs/>
          <w:sz w:val="24"/>
          <w:szCs w:val="24"/>
        </w:rPr>
        <w:t xml:space="preserve">Dietrich et al. 2017; </w:t>
      </w:r>
      <w:r w:rsidR="00B665DD" w:rsidRPr="0011614F">
        <w:rPr>
          <w:rFonts w:ascii="Times New Roman" w:hAnsi="Times New Roman" w:cs="Times New Roman"/>
          <w:bCs/>
          <w:sz w:val="24"/>
          <w:szCs w:val="24"/>
        </w:rPr>
        <w:t xml:space="preserve">Hurley, </w:t>
      </w:r>
      <w:proofErr w:type="spellStart"/>
      <w:r w:rsidR="00B665DD" w:rsidRPr="0011614F">
        <w:rPr>
          <w:rFonts w:ascii="Times New Roman" w:hAnsi="Times New Roman" w:cs="Times New Roman"/>
          <w:bCs/>
          <w:sz w:val="24"/>
          <w:szCs w:val="24"/>
        </w:rPr>
        <w:t>Trischler</w:t>
      </w:r>
      <w:proofErr w:type="spellEnd"/>
      <w:r w:rsidR="00B665DD" w:rsidRPr="0011614F">
        <w:rPr>
          <w:rFonts w:ascii="Times New Roman" w:hAnsi="Times New Roman" w:cs="Times New Roman"/>
          <w:bCs/>
          <w:sz w:val="24"/>
          <w:szCs w:val="24"/>
        </w:rPr>
        <w:t xml:space="preserve">, and Dietrich 2018; </w:t>
      </w:r>
      <w:proofErr w:type="spellStart"/>
      <w:r w:rsidR="0011614F" w:rsidRPr="00B461BB">
        <w:rPr>
          <w:rFonts w:ascii="Times New Roman" w:eastAsia="Times New Roman" w:hAnsi="Times New Roman" w:cs="Times New Roman"/>
          <w:color w:val="000000"/>
          <w:sz w:val="24"/>
          <w:szCs w:val="24"/>
          <w:lang w:eastAsia="en-GB"/>
        </w:rPr>
        <w:t>Patrício</w:t>
      </w:r>
      <w:proofErr w:type="spellEnd"/>
      <w:r w:rsidR="0011614F" w:rsidRPr="00B461BB">
        <w:rPr>
          <w:rFonts w:ascii="Times New Roman" w:eastAsia="Times New Roman" w:hAnsi="Times New Roman" w:cs="Times New Roman"/>
          <w:color w:val="000000"/>
          <w:sz w:val="24"/>
          <w:szCs w:val="24"/>
          <w:lang w:eastAsia="en-GB"/>
        </w:rPr>
        <w:t xml:space="preserve"> et al. 2018</w:t>
      </w:r>
      <w:r w:rsidR="0011614F">
        <w:rPr>
          <w:rFonts w:ascii="Times New Roman" w:eastAsia="Times New Roman" w:hAnsi="Times New Roman" w:cs="Times New Roman"/>
          <w:color w:val="000000"/>
          <w:sz w:val="24"/>
          <w:szCs w:val="24"/>
          <w:lang w:eastAsia="en-GB"/>
        </w:rPr>
        <w:t xml:space="preserve">; </w:t>
      </w:r>
      <w:r w:rsidR="0011614F" w:rsidRPr="0011614F">
        <w:rPr>
          <w:rFonts w:ascii="Times New Roman" w:hAnsi="Times New Roman" w:cs="Times New Roman"/>
          <w:bCs/>
          <w:sz w:val="24"/>
          <w:szCs w:val="24"/>
        </w:rPr>
        <w:t xml:space="preserve">Eriksson 2019; </w:t>
      </w:r>
      <w:proofErr w:type="spellStart"/>
      <w:r w:rsidR="0011614F" w:rsidRPr="0011614F">
        <w:rPr>
          <w:rFonts w:ascii="Times New Roman" w:eastAsia="Times New Roman" w:hAnsi="Times New Roman" w:cs="Times New Roman"/>
          <w:color w:val="000000"/>
          <w:sz w:val="24"/>
          <w:szCs w:val="24"/>
          <w:lang w:eastAsia="en-GB"/>
        </w:rPr>
        <w:t>Trischler</w:t>
      </w:r>
      <w:proofErr w:type="spellEnd"/>
      <w:r w:rsidR="0011614F" w:rsidRPr="0011614F">
        <w:rPr>
          <w:rFonts w:ascii="Times New Roman" w:eastAsia="Times New Roman" w:hAnsi="Times New Roman" w:cs="Times New Roman"/>
          <w:color w:val="000000"/>
          <w:sz w:val="24"/>
          <w:szCs w:val="24"/>
          <w:lang w:eastAsia="en-GB"/>
        </w:rPr>
        <w:t>, Dietrich, and Rundle-Thiele 2019;</w:t>
      </w:r>
      <w:r w:rsidR="0011614F">
        <w:rPr>
          <w:rFonts w:ascii="Times New Roman" w:eastAsia="Times New Roman" w:hAnsi="Times New Roman" w:cs="Times New Roman"/>
          <w:color w:val="000000"/>
          <w:sz w:val="20"/>
          <w:szCs w:val="20"/>
          <w:lang w:eastAsia="en-GB"/>
        </w:rPr>
        <w:t xml:space="preserve"> </w:t>
      </w:r>
      <w:r w:rsidR="0004307E">
        <w:rPr>
          <w:rFonts w:ascii="Times New Roman" w:hAnsi="Times New Roman" w:cs="Times New Roman"/>
          <w:bCs/>
          <w:sz w:val="24"/>
          <w:szCs w:val="24"/>
        </w:rPr>
        <w:t>Hunter-Jones et al.</w:t>
      </w:r>
      <w:r w:rsidRPr="00156EF5">
        <w:rPr>
          <w:rFonts w:ascii="Times New Roman" w:hAnsi="Times New Roman" w:cs="Times New Roman"/>
          <w:bCs/>
          <w:sz w:val="24"/>
          <w:szCs w:val="24"/>
        </w:rPr>
        <w:t xml:space="preserve"> 2020</w:t>
      </w:r>
      <w:r w:rsidR="0011614F">
        <w:rPr>
          <w:rFonts w:ascii="Times New Roman" w:hAnsi="Times New Roman" w:cs="Times New Roman"/>
          <w:bCs/>
          <w:sz w:val="24"/>
          <w:szCs w:val="24"/>
        </w:rPr>
        <w:t>;</w:t>
      </w:r>
      <w:r w:rsidR="0011614F" w:rsidRPr="0011614F">
        <w:rPr>
          <w:rFonts w:ascii="Times New Roman" w:hAnsi="Times New Roman" w:cs="Times New Roman"/>
          <w:bCs/>
          <w:sz w:val="24"/>
          <w:szCs w:val="24"/>
        </w:rPr>
        <w:t xml:space="preserve"> </w:t>
      </w:r>
      <w:r w:rsidR="0011614F" w:rsidRPr="00156EF5">
        <w:rPr>
          <w:rFonts w:ascii="Times New Roman" w:hAnsi="Times New Roman" w:cs="Times New Roman"/>
          <w:bCs/>
          <w:sz w:val="24"/>
          <w:szCs w:val="24"/>
        </w:rPr>
        <w:t>Kelleher et al. 2020</w:t>
      </w:r>
      <w:r w:rsidR="0011614F">
        <w:rPr>
          <w:rFonts w:ascii="Times New Roman" w:hAnsi="Times New Roman" w:cs="Times New Roman"/>
          <w:bCs/>
          <w:sz w:val="24"/>
          <w:szCs w:val="24"/>
        </w:rPr>
        <w:t>;</w:t>
      </w:r>
      <w:r w:rsidR="0011614F" w:rsidRPr="0011614F">
        <w:rPr>
          <w:rFonts w:ascii="Times New Roman" w:hAnsi="Times New Roman" w:cs="Times New Roman"/>
          <w:bCs/>
          <w:sz w:val="24"/>
          <w:szCs w:val="24"/>
        </w:rPr>
        <w:t xml:space="preserve"> </w:t>
      </w:r>
      <w:r w:rsidR="0011614F">
        <w:rPr>
          <w:rFonts w:ascii="Times New Roman" w:hAnsi="Times New Roman" w:cs="Times New Roman"/>
          <w:bCs/>
          <w:sz w:val="24"/>
          <w:szCs w:val="24"/>
        </w:rPr>
        <w:t>Sudbury-Riley et al.</w:t>
      </w:r>
      <w:r w:rsidR="0011614F" w:rsidRPr="00156EF5">
        <w:rPr>
          <w:rFonts w:ascii="Times New Roman" w:hAnsi="Times New Roman" w:cs="Times New Roman"/>
          <w:bCs/>
          <w:sz w:val="24"/>
          <w:szCs w:val="24"/>
        </w:rPr>
        <w:t xml:space="preserve"> 2020</w:t>
      </w:r>
      <w:r w:rsidRPr="00156EF5">
        <w:rPr>
          <w:rFonts w:ascii="Times New Roman" w:hAnsi="Times New Roman" w:cs="Times New Roman"/>
          <w:bCs/>
          <w:sz w:val="24"/>
          <w:szCs w:val="24"/>
        </w:rPr>
        <w:t xml:space="preserve">). </w:t>
      </w:r>
    </w:p>
    <w:p w14:paraId="3D0D4BB5" w14:textId="77777777" w:rsidR="00C01BCB" w:rsidRPr="00156EF5" w:rsidRDefault="00C01BCB" w:rsidP="000B5138">
      <w:pPr>
        <w:spacing w:after="0" w:line="480" w:lineRule="auto"/>
        <w:rPr>
          <w:rFonts w:ascii="Times New Roman" w:hAnsi="Times New Roman" w:cs="Times New Roman"/>
          <w:bCs/>
          <w:sz w:val="24"/>
          <w:szCs w:val="24"/>
        </w:rPr>
      </w:pPr>
    </w:p>
    <w:p w14:paraId="5F90DF67" w14:textId="77777777" w:rsidR="004B48F5" w:rsidRPr="00156EF5" w:rsidRDefault="004B48F5" w:rsidP="000B5138">
      <w:pPr>
        <w:spacing w:after="0" w:line="480" w:lineRule="auto"/>
        <w:rPr>
          <w:rFonts w:ascii="Times New Roman" w:hAnsi="Times New Roman" w:cs="Times New Roman"/>
          <w:b/>
          <w:bCs/>
          <w:sz w:val="24"/>
          <w:szCs w:val="24"/>
        </w:rPr>
      </w:pPr>
      <w:r w:rsidRPr="00156EF5">
        <w:rPr>
          <w:rFonts w:ascii="Times New Roman" w:hAnsi="Times New Roman" w:cs="Times New Roman"/>
          <w:b/>
          <w:bCs/>
          <w:sz w:val="24"/>
          <w:szCs w:val="24"/>
        </w:rPr>
        <w:t>Co-implementation</w:t>
      </w:r>
    </w:p>
    <w:p w14:paraId="5871E8DA" w14:textId="77777777" w:rsidR="008271E6" w:rsidRDefault="008271E6" w:rsidP="00C058A0">
      <w:pPr>
        <w:spacing w:after="0" w:line="480" w:lineRule="auto"/>
        <w:ind w:firstLine="720"/>
        <w:rPr>
          <w:rFonts w:ascii="Times New Roman" w:hAnsi="Times New Roman" w:cs="Times New Roman"/>
          <w:bCs/>
          <w:sz w:val="24"/>
          <w:szCs w:val="24"/>
        </w:rPr>
      </w:pPr>
    </w:p>
    <w:p w14:paraId="53D76150" w14:textId="5725992B" w:rsidR="004B48F5" w:rsidRPr="00156EF5" w:rsidRDefault="004B48F5" w:rsidP="00C058A0">
      <w:pPr>
        <w:spacing w:after="0" w:line="480" w:lineRule="auto"/>
        <w:ind w:firstLine="720"/>
        <w:rPr>
          <w:rFonts w:ascii="Times New Roman" w:hAnsi="Times New Roman" w:cs="Times New Roman"/>
          <w:bCs/>
          <w:sz w:val="24"/>
          <w:szCs w:val="24"/>
        </w:rPr>
      </w:pPr>
      <w:r w:rsidRPr="00156EF5">
        <w:rPr>
          <w:rFonts w:ascii="Times New Roman" w:hAnsi="Times New Roman" w:cs="Times New Roman"/>
          <w:bCs/>
          <w:sz w:val="24"/>
          <w:szCs w:val="24"/>
        </w:rPr>
        <w:t>Within the 21 papers containing elements of collaboration, we noted 7 elements of co-implementation, which</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according to Pearce et al. (2020, </w:t>
      </w:r>
      <w:r w:rsidR="00670F24" w:rsidRPr="00156EF5">
        <w:rPr>
          <w:rFonts w:ascii="Times New Roman" w:hAnsi="Times New Roman" w:cs="Times New Roman"/>
          <w:bCs/>
          <w:sz w:val="24"/>
          <w:szCs w:val="24"/>
        </w:rPr>
        <w:t>pg.</w:t>
      </w:r>
      <w:r w:rsidRPr="00156EF5">
        <w:rPr>
          <w:rFonts w:ascii="Times New Roman" w:hAnsi="Times New Roman" w:cs="Times New Roman"/>
          <w:bCs/>
          <w:sz w:val="24"/>
          <w:szCs w:val="24"/>
        </w:rPr>
        <w:t xml:space="preserve"> 11)</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involve collaboratively </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implementing the program or policy (design) according to the agreed research </w:t>
      </w:r>
      <w:proofErr w:type="gramStart"/>
      <w:r w:rsidRPr="00156EF5">
        <w:rPr>
          <w:rFonts w:ascii="Times New Roman" w:hAnsi="Times New Roman" w:cs="Times New Roman"/>
          <w:bCs/>
          <w:sz w:val="24"/>
          <w:szCs w:val="24"/>
        </w:rPr>
        <w:t>methods</w:t>
      </w:r>
      <w:r w:rsidR="00312771">
        <w:rPr>
          <w:rFonts w:ascii="Times New Roman" w:hAnsi="Times New Roman" w:cs="Times New Roman"/>
          <w:bCs/>
          <w:sz w:val="24"/>
          <w:szCs w:val="24"/>
        </w:rPr>
        <w:t>’</w:t>
      </w:r>
      <w:proofErr w:type="gramEnd"/>
      <w:r w:rsidRPr="00156EF5">
        <w:rPr>
          <w:rFonts w:ascii="Times New Roman" w:hAnsi="Times New Roman" w:cs="Times New Roman"/>
          <w:bCs/>
          <w:sz w:val="24"/>
          <w:szCs w:val="24"/>
        </w:rPr>
        <w:t>. Whilst some papers</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such as </w:t>
      </w:r>
      <w:r w:rsidR="00D52D9A">
        <w:rPr>
          <w:rFonts w:ascii="Times New Roman" w:hAnsi="Times New Roman" w:cs="Times New Roman"/>
          <w:bCs/>
          <w:sz w:val="24"/>
          <w:szCs w:val="24"/>
        </w:rPr>
        <w:t xml:space="preserve">that of </w:t>
      </w:r>
      <w:r w:rsidRPr="00156EF5">
        <w:rPr>
          <w:rFonts w:ascii="Times New Roman" w:hAnsi="Times New Roman" w:cs="Times New Roman"/>
          <w:bCs/>
          <w:sz w:val="24"/>
          <w:szCs w:val="24"/>
        </w:rPr>
        <w:t>Eriksson (2019)</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met this definition, through co-implementation alongside service user </w:t>
      </w:r>
      <w:r w:rsidR="00312771">
        <w:rPr>
          <w:rFonts w:ascii="Times New Roman" w:hAnsi="Times New Roman" w:cs="Times New Roman"/>
          <w:bCs/>
          <w:sz w:val="24"/>
          <w:szCs w:val="24"/>
        </w:rPr>
        <w:t>‘</w:t>
      </w:r>
      <w:r w:rsidRPr="00156EF5">
        <w:rPr>
          <w:rFonts w:ascii="Times New Roman" w:hAnsi="Times New Roman" w:cs="Times New Roman"/>
          <w:bCs/>
          <w:sz w:val="24"/>
          <w:szCs w:val="24"/>
        </w:rPr>
        <w:t>representatives</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w:t>
      </w:r>
      <w:r w:rsidR="00D52D9A">
        <w:rPr>
          <w:rFonts w:ascii="Times New Roman" w:hAnsi="Times New Roman" w:cs="Times New Roman"/>
          <w:bCs/>
          <w:sz w:val="24"/>
          <w:szCs w:val="24"/>
        </w:rPr>
        <w:t>(</w:t>
      </w:r>
      <w:r w:rsidRPr="00156EF5">
        <w:rPr>
          <w:rFonts w:ascii="Times New Roman" w:hAnsi="Times New Roman" w:cs="Times New Roman"/>
          <w:bCs/>
          <w:sz w:val="24"/>
          <w:szCs w:val="24"/>
        </w:rPr>
        <w:t>i.e. representatives sharing information</w:t>
      </w:r>
      <w:r w:rsidRPr="00156EF5">
        <w:rPr>
          <w:rFonts w:ascii="Times New Roman" w:hAnsi="Times New Roman" w:cs="Times New Roman"/>
        </w:rPr>
        <w:t xml:space="preserve"> </w:t>
      </w:r>
      <w:r w:rsidRPr="00156EF5">
        <w:rPr>
          <w:rFonts w:ascii="Times New Roman" w:hAnsi="Times New Roman" w:cs="Times New Roman"/>
          <w:bCs/>
          <w:sz w:val="24"/>
          <w:szCs w:val="24"/>
        </w:rPr>
        <w:t>within community centr</w:t>
      </w:r>
      <w:r w:rsidR="00D52D9A">
        <w:rPr>
          <w:rFonts w:ascii="Times New Roman" w:hAnsi="Times New Roman" w:cs="Times New Roman"/>
          <w:bCs/>
          <w:sz w:val="24"/>
          <w:szCs w:val="24"/>
        </w:rPr>
        <w:t>e</w:t>
      </w:r>
      <w:r w:rsidRPr="00156EF5">
        <w:rPr>
          <w:rFonts w:ascii="Times New Roman" w:hAnsi="Times New Roman" w:cs="Times New Roman"/>
          <w:bCs/>
          <w:sz w:val="24"/>
          <w:szCs w:val="24"/>
        </w:rPr>
        <w:t>s/public spaces</w:t>
      </w:r>
      <w:r w:rsidR="00D52D9A">
        <w:rPr>
          <w:rFonts w:ascii="Times New Roman" w:hAnsi="Times New Roman" w:cs="Times New Roman"/>
          <w:bCs/>
          <w:sz w:val="24"/>
          <w:szCs w:val="24"/>
        </w:rPr>
        <w:t>)</w:t>
      </w:r>
      <w:r w:rsidRPr="00156EF5">
        <w:rPr>
          <w:rFonts w:ascii="Times New Roman" w:hAnsi="Times New Roman" w:cs="Times New Roman"/>
          <w:bCs/>
          <w:sz w:val="24"/>
          <w:szCs w:val="24"/>
        </w:rPr>
        <w:t>, which was initially</w:t>
      </w:r>
      <w:r w:rsidRPr="00156EF5">
        <w:rPr>
          <w:rFonts w:ascii="Times New Roman" w:hAnsi="Times New Roman" w:cs="Times New Roman"/>
        </w:rPr>
        <w:t xml:space="preserve"> </w:t>
      </w:r>
      <w:r w:rsidRPr="00156EF5">
        <w:rPr>
          <w:rFonts w:ascii="Times New Roman" w:hAnsi="Times New Roman" w:cs="Times New Roman"/>
          <w:bCs/>
          <w:sz w:val="24"/>
          <w:szCs w:val="24"/>
        </w:rPr>
        <w:t>generated via the co-(re)design of a cancer screening program</w:t>
      </w:r>
      <w:r w:rsidR="00D7646E" w:rsidRPr="00156EF5">
        <w:rPr>
          <w:rFonts w:ascii="Times New Roman" w:hAnsi="Times New Roman" w:cs="Times New Roman"/>
          <w:bCs/>
          <w:sz w:val="24"/>
          <w:szCs w:val="24"/>
        </w:rPr>
        <w:t>, not</w:t>
      </w:r>
      <w:r w:rsidRPr="00156EF5">
        <w:rPr>
          <w:rFonts w:ascii="Times New Roman" w:hAnsi="Times New Roman" w:cs="Times New Roman"/>
          <w:bCs/>
          <w:sz w:val="24"/>
          <w:szCs w:val="24"/>
        </w:rPr>
        <w:t xml:space="preserve"> all the elements highlighted in this phase were co-implemented based on initially agreed research methods. Nevertheless, these papers </w:t>
      </w:r>
      <w:r w:rsidR="001C4F49" w:rsidRPr="00156EF5">
        <w:rPr>
          <w:rFonts w:ascii="Times New Roman" w:hAnsi="Times New Roman" w:cs="Times New Roman"/>
          <w:bCs/>
          <w:sz w:val="24"/>
          <w:szCs w:val="24"/>
        </w:rPr>
        <w:t xml:space="preserve">were categorized </w:t>
      </w:r>
      <w:r w:rsidRPr="00156EF5">
        <w:rPr>
          <w:rFonts w:ascii="Times New Roman" w:hAnsi="Times New Roman" w:cs="Times New Roman"/>
          <w:bCs/>
          <w:sz w:val="24"/>
          <w:szCs w:val="24"/>
        </w:rPr>
        <w:t xml:space="preserve">as involving extensive co-implementation </w:t>
      </w:r>
      <w:r w:rsidR="00D52D9A">
        <w:rPr>
          <w:rFonts w:ascii="Times New Roman" w:hAnsi="Times New Roman" w:cs="Times New Roman"/>
          <w:bCs/>
          <w:sz w:val="24"/>
          <w:szCs w:val="24"/>
        </w:rPr>
        <w:t>given</w:t>
      </w:r>
      <w:r w:rsidRPr="00156EF5">
        <w:rPr>
          <w:rFonts w:ascii="Times New Roman" w:hAnsi="Times New Roman" w:cs="Times New Roman"/>
          <w:bCs/>
          <w:sz w:val="24"/>
          <w:szCs w:val="24"/>
        </w:rPr>
        <w:t xml:space="preserve"> evidence of in-depth collaborative practices such as participant capacity building through workshops </w:t>
      </w:r>
      <w:bookmarkStart w:id="13" w:name="_Hlk111889112"/>
      <w:r w:rsidRPr="00156EF5">
        <w:rPr>
          <w:rFonts w:ascii="Times New Roman" w:hAnsi="Times New Roman" w:cs="Times New Roman"/>
          <w:bCs/>
          <w:sz w:val="24"/>
          <w:szCs w:val="24"/>
        </w:rPr>
        <w:t>(Parsons et al. 2020</w:t>
      </w:r>
      <w:bookmarkEnd w:id="13"/>
      <w:r w:rsidRPr="00156EF5">
        <w:rPr>
          <w:rFonts w:ascii="Times New Roman" w:hAnsi="Times New Roman" w:cs="Times New Roman"/>
          <w:bCs/>
          <w:sz w:val="24"/>
          <w:szCs w:val="24"/>
        </w:rPr>
        <w:t xml:space="preserve">) and consultative training sessions (Dean and </w:t>
      </w:r>
      <w:proofErr w:type="spellStart"/>
      <w:r w:rsidRPr="00156EF5">
        <w:rPr>
          <w:rFonts w:ascii="Times New Roman" w:hAnsi="Times New Roman" w:cs="Times New Roman"/>
          <w:bCs/>
          <w:sz w:val="24"/>
          <w:szCs w:val="24"/>
        </w:rPr>
        <w:t>Indrianti</w:t>
      </w:r>
      <w:proofErr w:type="spellEnd"/>
      <w:r w:rsidRPr="00156EF5">
        <w:rPr>
          <w:rFonts w:ascii="Times New Roman" w:hAnsi="Times New Roman" w:cs="Times New Roman"/>
          <w:bCs/>
          <w:sz w:val="24"/>
          <w:szCs w:val="24"/>
        </w:rPr>
        <w:t xml:space="preserve"> 2020). More partial elements of co-implementation were characterized by participants appearing to have a degree of control over </w:t>
      </w:r>
      <w:r w:rsidR="00D52D9A">
        <w:rPr>
          <w:rFonts w:ascii="Times New Roman" w:hAnsi="Times New Roman" w:cs="Times New Roman"/>
          <w:bCs/>
          <w:sz w:val="24"/>
          <w:szCs w:val="24"/>
        </w:rPr>
        <w:t xml:space="preserve">how </w:t>
      </w:r>
      <w:r w:rsidRPr="00156EF5">
        <w:rPr>
          <w:rFonts w:ascii="Times New Roman" w:hAnsi="Times New Roman" w:cs="Times New Roman"/>
          <w:bCs/>
          <w:sz w:val="24"/>
          <w:szCs w:val="24"/>
        </w:rPr>
        <w:t>the methods were implemented</w:t>
      </w:r>
      <w:r w:rsidR="00D52D9A">
        <w:rPr>
          <w:rFonts w:ascii="Times New Roman" w:hAnsi="Times New Roman" w:cs="Times New Roman"/>
          <w:bCs/>
          <w:sz w:val="24"/>
          <w:szCs w:val="24"/>
        </w:rPr>
        <w:t xml:space="preserve"> –</w:t>
      </w:r>
      <w:r w:rsidRPr="00156EF5">
        <w:rPr>
          <w:rFonts w:ascii="Times New Roman" w:hAnsi="Times New Roman" w:cs="Times New Roman"/>
          <w:bCs/>
          <w:sz w:val="24"/>
          <w:szCs w:val="24"/>
        </w:rPr>
        <w:t xml:space="preserve"> </w:t>
      </w:r>
      <w:r w:rsidR="00D52D9A">
        <w:rPr>
          <w:rFonts w:ascii="Times New Roman" w:hAnsi="Times New Roman" w:cs="Times New Roman"/>
          <w:bCs/>
          <w:sz w:val="24"/>
          <w:szCs w:val="24"/>
        </w:rPr>
        <w:t>f</w:t>
      </w:r>
      <w:r w:rsidRPr="00156EF5">
        <w:rPr>
          <w:rFonts w:ascii="Times New Roman" w:hAnsi="Times New Roman" w:cs="Times New Roman"/>
          <w:bCs/>
          <w:sz w:val="24"/>
          <w:szCs w:val="24"/>
        </w:rPr>
        <w:t>or example decisions related to the particular images selected as visual data (</w:t>
      </w:r>
      <w:proofErr w:type="spellStart"/>
      <w:r w:rsidRPr="00156EF5">
        <w:rPr>
          <w:rFonts w:ascii="Times New Roman" w:hAnsi="Times New Roman" w:cs="Times New Roman"/>
          <w:bCs/>
          <w:sz w:val="24"/>
          <w:szCs w:val="24"/>
        </w:rPr>
        <w:t>Dodds</w:t>
      </w:r>
      <w:proofErr w:type="spellEnd"/>
      <w:r w:rsidRPr="00156EF5">
        <w:rPr>
          <w:rFonts w:ascii="Times New Roman" w:hAnsi="Times New Roman" w:cs="Times New Roman"/>
          <w:bCs/>
          <w:sz w:val="24"/>
          <w:szCs w:val="24"/>
        </w:rPr>
        <w:t>, Bulmer</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and Murphy 2018), </w:t>
      </w:r>
      <w:r w:rsidR="006B63D5" w:rsidRPr="00156EF5">
        <w:rPr>
          <w:rFonts w:ascii="Times New Roman" w:hAnsi="Times New Roman" w:cs="Times New Roman"/>
          <w:bCs/>
          <w:sz w:val="24"/>
          <w:szCs w:val="24"/>
        </w:rPr>
        <w:t>partial</w:t>
      </w:r>
      <w:r w:rsidR="00D52D9A">
        <w:rPr>
          <w:rFonts w:ascii="Times New Roman" w:hAnsi="Times New Roman" w:cs="Times New Roman"/>
          <w:bCs/>
          <w:sz w:val="24"/>
          <w:szCs w:val="24"/>
        </w:rPr>
        <w:t>ly</w:t>
      </w:r>
      <w:r w:rsidR="006B63D5" w:rsidRPr="00156EF5">
        <w:rPr>
          <w:rFonts w:ascii="Times New Roman" w:hAnsi="Times New Roman" w:cs="Times New Roman"/>
          <w:bCs/>
          <w:sz w:val="24"/>
          <w:szCs w:val="24"/>
        </w:rPr>
        <w:t xml:space="preserve"> </w:t>
      </w:r>
      <w:r w:rsidRPr="00156EF5">
        <w:rPr>
          <w:rFonts w:ascii="Times New Roman" w:hAnsi="Times New Roman" w:cs="Times New Roman"/>
          <w:bCs/>
          <w:sz w:val="24"/>
          <w:szCs w:val="24"/>
        </w:rPr>
        <w:t>because decisions regarding the implementation of methods were led by the researchers. Interestingly, in research by</w:t>
      </w:r>
      <w:r w:rsidRPr="00156EF5">
        <w:rPr>
          <w:rFonts w:ascii="Times New Roman" w:hAnsi="Times New Roman" w:cs="Times New Roman"/>
        </w:rPr>
        <w:t xml:space="preserve"> </w:t>
      </w:r>
      <w:proofErr w:type="spellStart"/>
      <w:r w:rsidRPr="00156EF5">
        <w:rPr>
          <w:rFonts w:ascii="Times New Roman" w:hAnsi="Times New Roman" w:cs="Times New Roman"/>
          <w:bCs/>
          <w:sz w:val="24"/>
          <w:szCs w:val="24"/>
        </w:rPr>
        <w:t>Engström</w:t>
      </w:r>
      <w:proofErr w:type="spellEnd"/>
      <w:r w:rsidRPr="00156EF5">
        <w:rPr>
          <w:rFonts w:ascii="Times New Roman" w:hAnsi="Times New Roman" w:cs="Times New Roman"/>
          <w:bCs/>
          <w:sz w:val="24"/>
          <w:szCs w:val="24"/>
        </w:rPr>
        <w:t xml:space="preserve"> and </w:t>
      </w:r>
      <w:proofErr w:type="spellStart"/>
      <w:r w:rsidRPr="00156EF5">
        <w:rPr>
          <w:rFonts w:ascii="Times New Roman" w:hAnsi="Times New Roman" w:cs="Times New Roman"/>
          <w:bCs/>
          <w:sz w:val="24"/>
          <w:szCs w:val="24"/>
        </w:rPr>
        <w:t>Elg</w:t>
      </w:r>
      <w:proofErr w:type="spellEnd"/>
      <w:r w:rsidRPr="00156EF5">
        <w:rPr>
          <w:rFonts w:ascii="Times New Roman" w:hAnsi="Times New Roman" w:cs="Times New Roman"/>
          <w:bCs/>
          <w:sz w:val="24"/>
          <w:szCs w:val="24"/>
        </w:rPr>
        <w:t xml:space="preserve"> (2015</w:t>
      </w:r>
      <w:r w:rsidR="00D52D9A">
        <w:rPr>
          <w:rFonts w:ascii="Times New Roman" w:hAnsi="Times New Roman" w:cs="Times New Roman"/>
          <w:bCs/>
          <w:sz w:val="24"/>
          <w:szCs w:val="24"/>
        </w:rPr>
        <w:t>,</w:t>
      </w:r>
      <w:r w:rsidRPr="00156EF5">
        <w:rPr>
          <w:rFonts w:ascii="Times New Roman" w:hAnsi="Times New Roman" w:cs="Times New Roman"/>
          <w:bCs/>
          <w:sz w:val="24"/>
          <w:szCs w:val="24"/>
        </w:rPr>
        <w:t xml:space="preserve"> </w:t>
      </w:r>
      <w:r w:rsidR="00670F24" w:rsidRPr="00156EF5">
        <w:rPr>
          <w:rFonts w:ascii="Times New Roman" w:hAnsi="Times New Roman" w:cs="Times New Roman"/>
          <w:bCs/>
          <w:sz w:val="24"/>
          <w:szCs w:val="24"/>
        </w:rPr>
        <w:t>pg.</w:t>
      </w:r>
      <w:r w:rsidRPr="00156EF5">
        <w:rPr>
          <w:rFonts w:ascii="Times New Roman" w:hAnsi="Times New Roman" w:cs="Times New Roman"/>
          <w:bCs/>
          <w:sz w:val="24"/>
          <w:szCs w:val="24"/>
        </w:rPr>
        <w:t xml:space="preserve"> 515), </w:t>
      </w:r>
      <w:r w:rsidR="00C01BCB" w:rsidRPr="00156EF5">
        <w:rPr>
          <w:rFonts w:ascii="Times New Roman" w:hAnsi="Times New Roman" w:cs="Times New Roman"/>
          <w:bCs/>
          <w:sz w:val="24"/>
          <w:szCs w:val="24"/>
        </w:rPr>
        <w:t>a</w:t>
      </w:r>
      <w:r w:rsidRPr="00156EF5">
        <w:rPr>
          <w:rFonts w:ascii="Times New Roman" w:hAnsi="Times New Roman" w:cs="Times New Roman"/>
          <w:bCs/>
          <w:sz w:val="24"/>
          <w:szCs w:val="24"/>
        </w:rPr>
        <w:t xml:space="preserve"> participant appeared able to express </w:t>
      </w:r>
      <w:r w:rsidR="00312771">
        <w:rPr>
          <w:rFonts w:ascii="Times New Roman" w:hAnsi="Times New Roman" w:cs="Times New Roman"/>
          <w:bCs/>
          <w:sz w:val="24"/>
          <w:szCs w:val="24"/>
        </w:rPr>
        <w:t>‘</w:t>
      </w:r>
      <w:r w:rsidRPr="00156EF5">
        <w:rPr>
          <w:rFonts w:ascii="Times New Roman" w:hAnsi="Times New Roman" w:cs="Times New Roman"/>
          <w:bCs/>
          <w:sz w:val="24"/>
          <w:szCs w:val="24"/>
        </w:rPr>
        <w:t>disapproval</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and adapted a diary format to</w:t>
      </w:r>
      <w:r w:rsidRPr="00156EF5">
        <w:rPr>
          <w:rFonts w:ascii="Times New Roman" w:hAnsi="Times New Roman" w:cs="Times New Roman"/>
        </w:rPr>
        <w:t xml:space="preserve"> </w:t>
      </w:r>
      <w:r w:rsidR="00312771">
        <w:rPr>
          <w:rFonts w:ascii="Times New Roman" w:hAnsi="Times New Roman" w:cs="Times New Roman"/>
        </w:rPr>
        <w:t>‘</w:t>
      </w:r>
      <w:r w:rsidRPr="00156EF5">
        <w:rPr>
          <w:rFonts w:ascii="Times New Roman" w:hAnsi="Times New Roman" w:cs="Times New Roman"/>
          <w:bCs/>
          <w:sz w:val="24"/>
          <w:szCs w:val="24"/>
        </w:rPr>
        <w:t xml:space="preserve">make his comments on his own piece of </w:t>
      </w:r>
      <w:r w:rsidRPr="00156EF5">
        <w:rPr>
          <w:rFonts w:ascii="Times New Roman" w:hAnsi="Times New Roman" w:cs="Times New Roman"/>
          <w:bCs/>
          <w:sz w:val="24"/>
          <w:szCs w:val="24"/>
        </w:rPr>
        <w:lastRenderedPageBreak/>
        <w:t>paper, noting experiences, ideas and a comment about the activity</w:t>
      </w:r>
      <w:r w:rsidR="00D52D9A">
        <w:rPr>
          <w:rFonts w:ascii="Times New Roman" w:hAnsi="Times New Roman" w:cs="Times New Roman"/>
          <w:bCs/>
          <w:sz w:val="24"/>
          <w:szCs w:val="24"/>
        </w:rPr>
        <w:t xml:space="preserve"> . . . </w:t>
      </w:r>
      <w:r w:rsidRPr="00156EF5">
        <w:rPr>
          <w:rFonts w:ascii="Times New Roman" w:hAnsi="Times New Roman" w:cs="Times New Roman"/>
          <w:bCs/>
          <w:sz w:val="24"/>
          <w:szCs w:val="24"/>
        </w:rPr>
        <w:t xml:space="preserve">Kenneth wrote: </w:t>
      </w:r>
      <w:r w:rsidR="00D52D9A">
        <w:rPr>
          <w:rFonts w:ascii="Times New Roman" w:hAnsi="Times New Roman" w:cs="Times New Roman"/>
          <w:bCs/>
          <w:sz w:val="24"/>
          <w:szCs w:val="24"/>
        </w:rPr>
        <w:t>“</w:t>
      </w:r>
      <w:r w:rsidRPr="00156EF5">
        <w:rPr>
          <w:rFonts w:ascii="Times New Roman" w:hAnsi="Times New Roman" w:cs="Times New Roman"/>
          <w:bCs/>
          <w:sz w:val="24"/>
          <w:szCs w:val="24"/>
        </w:rPr>
        <w:t>We men want straight questions – not ﬂimsy things! Cancer patients are not a homogenous group, just as little as retired people are</w:t>
      </w:r>
      <w:r w:rsidR="00D52D9A">
        <w:rPr>
          <w:rFonts w:ascii="Times New Roman" w:hAnsi="Times New Roman" w:cs="Times New Roman"/>
          <w:bCs/>
          <w:sz w:val="24"/>
          <w:szCs w:val="24"/>
        </w:rPr>
        <w:t>”</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Information regarding the extent to which other participants were encouraged and felt able to adapt the format of data collection would help inform understanding of the level of co-implementation </w:t>
      </w:r>
      <w:r w:rsidR="001C4F49" w:rsidRPr="00156EF5">
        <w:rPr>
          <w:rFonts w:ascii="Times New Roman" w:hAnsi="Times New Roman" w:cs="Times New Roman"/>
          <w:bCs/>
          <w:sz w:val="24"/>
          <w:szCs w:val="24"/>
        </w:rPr>
        <w:t>in</w:t>
      </w:r>
      <w:r w:rsidRPr="00156EF5">
        <w:rPr>
          <w:rFonts w:ascii="Times New Roman" w:hAnsi="Times New Roman" w:cs="Times New Roman"/>
          <w:bCs/>
          <w:sz w:val="24"/>
          <w:szCs w:val="24"/>
        </w:rPr>
        <w:t xml:space="preserve"> the research design.</w:t>
      </w:r>
    </w:p>
    <w:p w14:paraId="405B1146" w14:textId="77777777" w:rsidR="00C01BCB" w:rsidRPr="00156EF5" w:rsidRDefault="00C01BCB" w:rsidP="000B5138">
      <w:pPr>
        <w:spacing w:after="0" w:line="480" w:lineRule="auto"/>
        <w:rPr>
          <w:rFonts w:ascii="Times New Roman" w:hAnsi="Times New Roman" w:cs="Times New Roman"/>
          <w:bCs/>
          <w:sz w:val="24"/>
          <w:szCs w:val="24"/>
        </w:rPr>
      </w:pPr>
    </w:p>
    <w:p w14:paraId="08BD0D50" w14:textId="77777777" w:rsidR="004B48F5" w:rsidRPr="00156EF5" w:rsidRDefault="004B48F5" w:rsidP="000B5138">
      <w:pPr>
        <w:spacing w:after="0" w:line="480" w:lineRule="auto"/>
        <w:rPr>
          <w:rFonts w:ascii="Times New Roman" w:hAnsi="Times New Roman" w:cs="Times New Roman"/>
          <w:b/>
          <w:bCs/>
          <w:sz w:val="24"/>
          <w:szCs w:val="24"/>
        </w:rPr>
      </w:pPr>
      <w:r w:rsidRPr="00156EF5">
        <w:rPr>
          <w:rFonts w:ascii="Times New Roman" w:hAnsi="Times New Roman" w:cs="Times New Roman"/>
          <w:b/>
          <w:bCs/>
          <w:sz w:val="24"/>
          <w:szCs w:val="24"/>
        </w:rPr>
        <w:t>Co-evaluation</w:t>
      </w:r>
    </w:p>
    <w:p w14:paraId="5ECD3B46" w14:textId="77777777" w:rsidR="008271E6" w:rsidRDefault="008271E6" w:rsidP="00C058A0">
      <w:pPr>
        <w:spacing w:after="0" w:line="480" w:lineRule="auto"/>
        <w:ind w:firstLine="720"/>
        <w:rPr>
          <w:rFonts w:ascii="Times New Roman" w:hAnsi="Times New Roman" w:cs="Times New Roman"/>
          <w:bCs/>
          <w:sz w:val="24"/>
          <w:szCs w:val="24"/>
        </w:rPr>
      </w:pPr>
    </w:p>
    <w:p w14:paraId="57B461F8" w14:textId="24FED20E" w:rsidR="004B48F5" w:rsidRPr="00156EF5" w:rsidRDefault="004B48F5" w:rsidP="00C058A0">
      <w:pPr>
        <w:spacing w:after="0" w:line="480" w:lineRule="auto"/>
        <w:ind w:firstLine="720"/>
        <w:rPr>
          <w:rFonts w:ascii="Times New Roman" w:hAnsi="Times New Roman" w:cs="Times New Roman"/>
          <w:bCs/>
          <w:sz w:val="24"/>
          <w:szCs w:val="24"/>
        </w:rPr>
      </w:pPr>
      <w:r w:rsidRPr="00156EF5">
        <w:rPr>
          <w:rFonts w:ascii="Times New Roman" w:hAnsi="Times New Roman" w:cs="Times New Roman"/>
          <w:bCs/>
          <w:sz w:val="24"/>
          <w:szCs w:val="24"/>
        </w:rPr>
        <w:t xml:space="preserve">We identified 13 </w:t>
      </w:r>
      <w:r w:rsidR="006F2A32" w:rsidRPr="00156EF5">
        <w:rPr>
          <w:rFonts w:ascii="Times New Roman" w:hAnsi="Times New Roman" w:cs="Times New Roman"/>
          <w:bCs/>
          <w:sz w:val="24"/>
          <w:szCs w:val="24"/>
        </w:rPr>
        <w:t>papers featuring</w:t>
      </w:r>
      <w:r w:rsidRPr="00156EF5">
        <w:rPr>
          <w:rFonts w:ascii="Times New Roman" w:hAnsi="Times New Roman" w:cs="Times New Roman"/>
          <w:bCs/>
          <w:sz w:val="24"/>
          <w:szCs w:val="24"/>
        </w:rPr>
        <w:t xml:space="preserve"> co-evaluation</w:t>
      </w:r>
      <w:r w:rsidR="006F2A32" w:rsidRPr="00156EF5">
        <w:rPr>
          <w:rFonts w:ascii="Times New Roman" w:hAnsi="Times New Roman" w:cs="Times New Roman"/>
          <w:bCs/>
          <w:sz w:val="24"/>
          <w:szCs w:val="24"/>
        </w:rPr>
        <w:t>,</w:t>
      </w:r>
      <w:r w:rsidRPr="00156EF5">
        <w:rPr>
          <w:rFonts w:ascii="Times New Roman" w:hAnsi="Times New Roman" w:cs="Times New Roman"/>
          <w:bCs/>
          <w:sz w:val="24"/>
          <w:szCs w:val="24"/>
        </w:rPr>
        <w:t xml:space="preserve"> de</w:t>
      </w:r>
      <w:r w:rsidR="000B5138" w:rsidRPr="00156EF5">
        <w:rPr>
          <w:rFonts w:ascii="Times New Roman" w:hAnsi="Times New Roman" w:cs="Times New Roman"/>
          <w:bCs/>
          <w:sz w:val="24"/>
          <w:szCs w:val="24"/>
        </w:rPr>
        <w:t>fined</w:t>
      </w:r>
      <w:r w:rsidRPr="00156EF5">
        <w:rPr>
          <w:rFonts w:ascii="Times New Roman" w:hAnsi="Times New Roman" w:cs="Times New Roman"/>
          <w:bCs/>
          <w:sz w:val="24"/>
          <w:szCs w:val="24"/>
        </w:rPr>
        <w:t xml:space="preserve"> as the collaborative</w:t>
      </w:r>
      <w:r w:rsidRPr="00156EF5">
        <w:rPr>
          <w:rFonts w:ascii="Times New Roman" w:hAnsi="Times New Roman" w:cs="Times New Roman"/>
        </w:rPr>
        <w:t xml:space="preserve"> </w:t>
      </w:r>
      <w:r w:rsidR="00312771">
        <w:rPr>
          <w:rFonts w:ascii="Times New Roman" w:hAnsi="Times New Roman" w:cs="Times New Roman"/>
        </w:rPr>
        <w:t>‘</w:t>
      </w:r>
      <w:r w:rsidRPr="00156EF5">
        <w:rPr>
          <w:rFonts w:ascii="Times New Roman" w:hAnsi="Times New Roman" w:cs="Times New Roman"/>
          <w:bCs/>
          <w:sz w:val="24"/>
          <w:szCs w:val="24"/>
        </w:rPr>
        <w:t>collection, analysis, and interpretation of data</w:t>
      </w:r>
      <w:r w:rsidR="00312771">
        <w:rPr>
          <w:rFonts w:ascii="Times New Roman" w:hAnsi="Times New Roman" w:cs="Times New Roman"/>
          <w:bCs/>
          <w:sz w:val="24"/>
          <w:szCs w:val="24"/>
        </w:rPr>
        <w:t>’</w:t>
      </w:r>
      <w:r w:rsidRPr="00156EF5">
        <w:rPr>
          <w:rFonts w:ascii="Times New Roman" w:hAnsi="Times New Roman" w:cs="Times New Roman"/>
          <w:bCs/>
          <w:sz w:val="24"/>
          <w:szCs w:val="24"/>
        </w:rPr>
        <w:t xml:space="preserve"> (Pearce et al. 2020, </w:t>
      </w:r>
      <w:r w:rsidR="00670F24" w:rsidRPr="00156EF5">
        <w:rPr>
          <w:rFonts w:ascii="Times New Roman" w:hAnsi="Times New Roman" w:cs="Times New Roman"/>
          <w:bCs/>
          <w:sz w:val="24"/>
          <w:szCs w:val="24"/>
        </w:rPr>
        <w:t>pg.</w:t>
      </w:r>
      <w:r w:rsidRPr="00156EF5">
        <w:rPr>
          <w:rFonts w:ascii="Times New Roman" w:hAnsi="Times New Roman" w:cs="Times New Roman"/>
          <w:bCs/>
          <w:sz w:val="24"/>
          <w:szCs w:val="24"/>
        </w:rPr>
        <w:t xml:space="preserve"> 11). </w:t>
      </w:r>
      <w:r w:rsidR="006F2A32" w:rsidRPr="00156EF5">
        <w:rPr>
          <w:rFonts w:ascii="Times New Roman" w:hAnsi="Times New Roman" w:cs="Times New Roman"/>
          <w:bCs/>
          <w:sz w:val="24"/>
          <w:szCs w:val="24"/>
        </w:rPr>
        <w:t>Eight</w:t>
      </w:r>
      <w:r w:rsidRPr="00156EF5">
        <w:rPr>
          <w:rFonts w:ascii="Times New Roman" w:hAnsi="Times New Roman" w:cs="Times New Roman"/>
          <w:bCs/>
          <w:sz w:val="24"/>
          <w:szCs w:val="24"/>
        </w:rPr>
        <w:t xml:space="preserve"> were categorized as extensive. Shared meaning</w:t>
      </w:r>
      <w:r w:rsidR="007B791B">
        <w:rPr>
          <w:rFonts w:ascii="Times New Roman" w:hAnsi="Times New Roman" w:cs="Times New Roman"/>
          <w:bCs/>
          <w:sz w:val="24"/>
          <w:szCs w:val="24"/>
        </w:rPr>
        <w:t xml:space="preserve"> </w:t>
      </w:r>
      <w:r w:rsidRPr="00156EF5">
        <w:rPr>
          <w:rFonts w:ascii="Times New Roman" w:hAnsi="Times New Roman" w:cs="Times New Roman"/>
          <w:bCs/>
          <w:sz w:val="24"/>
          <w:szCs w:val="24"/>
        </w:rPr>
        <w:t xml:space="preserve">making alongside participation within the analysis stage of work by Tonner (2016) was an example of extensive collaboration characterized </w:t>
      </w:r>
      <w:r w:rsidR="000B5138" w:rsidRPr="00156EF5">
        <w:rPr>
          <w:rFonts w:ascii="Times New Roman" w:hAnsi="Times New Roman" w:cs="Times New Roman"/>
          <w:bCs/>
          <w:sz w:val="24"/>
          <w:szCs w:val="24"/>
        </w:rPr>
        <w:t>with</w:t>
      </w:r>
      <w:r w:rsidRPr="00156EF5">
        <w:rPr>
          <w:rFonts w:ascii="Times New Roman" w:hAnsi="Times New Roman" w:cs="Times New Roman"/>
          <w:bCs/>
          <w:sz w:val="24"/>
          <w:szCs w:val="24"/>
        </w:rPr>
        <w:t xml:space="preserve"> </w:t>
      </w:r>
      <w:r w:rsidR="000B5138" w:rsidRPr="00156EF5">
        <w:rPr>
          <w:rFonts w:ascii="Times New Roman" w:hAnsi="Times New Roman" w:cs="Times New Roman"/>
          <w:bCs/>
          <w:sz w:val="24"/>
          <w:szCs w:val="24"/>
        </w:rPr>
        <w:t>user</w:t>
      </w:r>
      <w:r w:rsidRPr="00156EF5">
        <w:rPr>
          <w:rFonts w:ascii="Times New Roman" w:hAnsi="Times New Roman" w:cs="Times New Roman"/>
          <w:bCs/>
          <w:sz w:val="24"/>
          <w:szCs w:val="24"/>
        </w:rPr>
        <w:t xml:space="preserve">s </w:t>
      </w:r>
      <w:r w:rsidR="000B5138" w:rsidRPr="00156EF5">
        <w:rPr>
          <w:rFonts w:ascii="Times New Roman" w:hAnsi="Times New Roman" w:cs="Times New Roman"/>
          <w:bCs/>
          <w:sz w:val="24"/>
          <w:szCs w:val="24"/>
        </w:rPr>
        <w:t>viewed as</w:t>
      </w:r>
      <w:r w:rsidRPr="00156EF5">
        <w:rPr>
          <w:rFonts w:ascii="Times New Roman" w:hAnsi="Times New Roman" w:cs="Times New Roman"/>
          <w:bCs/>
          <w:sz w:val="24"/>
          <w:szCs w:val="24"/>
        </w:rPr>
        <w:t xml:space="preserve"> experts by experience. Other</w:t>
      </w:r>
      <w:r w:rsidRPr="00156EF5">
        <w:rPr>
          <w:rFonts w:ascii="Times New Roman" w:hAnsi="Times New Roman" w:cs="Times New Roman"/>
        </w:rPr>
        <w:t xml:space="preserve"> </w:t>
      </w:r>
      <w:r w:rsidRPr="00156EF5">
        <w:rPr>
          <w:rFonts w:ascii="Times New Roman" w:hAnsi="Times New Roman" w:cs="Times New Roman"/>
          <w:bCs/>
          <w:sz w:val="24"/>
          <w:szCs w:val="24"/>
        </w:rPr>
        <w:t>pap</w:t>
      </w:r>
      <w:r w:rsidR="006F2A32" w:rsidRPr="00156EF5">
        <w:rPr>
          <w:rFonts w:ascii="Times New Roman" w:hAnsi="Times New Roman" w:cs="Times New Roman"/>
          <w:bCs/>
          <w:sz w:val="24"/>
          <w:szCs w:val="24"/>
        </w:rPr>
        <w:t>er</w:t>
      </w:r>
      <w:r w:rsidRPr="00156EF5">
        <w:rPr>
          <w:rFonts w:ascii="Times New Roman" w:hAnsi="Times New Roman" w:cs="Times New Roman"/>
          <w:bCs/>
          <w:sz w:val="24"/>
          <w:szCs w:val="24"/>
        </w:rPr>
        <w:t xml:space="preserve">s reporting more extensive collaboration were characterized by higher levels of reciprocity involving cycles of consultation, implementation, and evaluation based on </w:t>
      </w:r>
      <w:r w:rsidR="000B5138" w:rsidRPr="00156EF5">
        <w:rPr>
          <w:rFonts w:ascii="Times New Roman" w:hAnsi="Times New Roman" w:cs="Times New Roman"/>
          <w:bCs/>
          <w:sz w:val="24"/>
          <w:szCs w:val="24"/>
        </w:rPr>
        <w:t xml:space="preserve">problems identified by </w:t>
      </w:r>
      <w:r w:rsidR="007B791B">
        <w:rPr>
          <w:rFonts w:ascii="Times New Roman" w:hAnsi="Times New Roman" w:cs="Times New Roman"/>
          <w:bCs/>
          <w:sz w:val="24"/>
          <w:szCs w:val="24"/>
        </w:rPr>
        <w:t xml:space="preserve">the </w:t>
      </w:r>
      <w:r w:rsidRPr="00156EF5">
        <w:rPr>
          <w:rFonts w:ascii="Times New Roman" w:hAnsi="Times New Roman" w:cs="Times New Roman"/>
          <w:bCs/>
          <w:sz w:val="24"/>
          <w:szCs w:val="24"/>
        </w:rPr>
        <w:t>participant</w:t>
      </w:r>
      <w:r w:rsidR="000B5138" w:rsidRPr="00156EF5">
        <w:rPr>
          <w:rFonts w:ascii="Times New Roman" w:hAnsi="Times New Roman" w:cs="Times New Roman"/>
          <w:bCs/>
          <w:sz w:val="24"/>
          <w:szCs w:val="24"/>
        </w:rPr>
        <w:t>s</w:t>
      </w:r>
      <w:r w:rsidRPr="00156EF5">
        <w:rPr>
          <w:rFonts w:ascii="Times New Roman" w:hAnsi="Times New Roman" w:cs="Times New Roman"/>
          <w:bCs/>
          <w:sz w:val="24"/>
          <w:szCs w:val="24"/>
        </w:rPr>
        <w:t xml:space="preserve"> (Eriksson 2019; </w:t>
      </w:r>
      <w:r w:rsidR="0004307E">
        <w:rPr>
          <w:rFonts w:ascii="Times New Roman" w:hAnsi="Times New Roman" w:cs="Times New Roman"/>
          <w:bCs/>
          <w:sz w:val="24"/>
          <w:szCs w:val="24"/>
        </w:rPr>
        <w:t>Sudbury-Riley et al.</w:t>
      </w:r>
      <w:r w:rsidRPr="00156EF5">
        <w:rPr>
          <w:rFonts w:ascii="Times New Roman" w:hAnsi="Times New Roman" w:cs="Times New Roman"/>
          <w:bCs/>
          <w:sz w:val="24"/>
          <w:szCs w:val="24"/>
        </w:rPr>
        <w:t xml:space="preserve"> 2020;</w:t>
      </w:r>
      <w:r w:rsidRPr="00156EF5">
        <w:rPr>
          <w:rFonts w:ascii="Times New Roman" w:hAnsi="Times New Roman" w:cs="Times New Roman"/>
        </w:rPr>
        <w:t xml:space="preserve"> </w:t>
      </w:r>
      <w:proofErr w:type="spellStart"/>
      <w:r w:rsidRPr="00156EF5">
        <w:rPr>
          <w:rFonts w:ascii="Times New Roman" w:hAnsi="Times New Roman" w:cs="Times New Roman"/>
          <w:bCs/>
          <w:sz w:val="24"/>
          <w:szCs w:val="24"/>
        </w:rPr>
        <w:t>Patrício</w:t>
      </w:r>
      <w:proofErr w:type="spellEnd"/>
      <w:r w:rsidRPr="00156EF5">
        <w:rPr>
          <w:rFonts w:ascii="Times New Roman" w:hAnsi="Times New Roman" w:cs="Times New Roman"/>
          <w:bCs/>
          <w:sz w:val="24"/>
          <w:szCs w:val="24"/>
        </w:rPr>
        <w:t xml:space="preserve"> et al. 2018, </w:t>
      </w:r>
      <w:proofErr w:type="spellStart"/>
      <w:r w:rsidRPr="00156EF5">
        <w:rPr>
          <w:rFonts w:ascii="Times New Roman" w:hAnsi="Times New Roman" w:cs="Times New Roman"/>
          <w:bCs/>
          <w:sz w:val="24"/>
          <w:szCs w:val="24"/>
        </w:rPr>
        <w:t>Trischler</w:t>
      </w:r>
      <w:proofErr w:type="spellEnd"/>
      <w:r w:rsidRPr="00156EF5">
        <w:rPr>
          <w:rFonts w:ascii="Times New Roman" w:hAnsi="Times New Roman" w:cs="Times New Roman"/>
          <w:bCs/>
          <w:sz w:val="24"/>
          <w:szCs w:val="24"/>
        </w:rPr>
        <w:t>, Dietrich</w:t>
      </w:r>
      <w:r w:rsidR="007B791B">
        <w:rPr>
          <w:rFonts w:ascii="Times New Roman" w:hAnsi="Times New Roman" w:cs="Times New Roman"/>
          <w:bCs/>
          <w:sz w:val="24"/>
          <w:szCs w:val="24"/>
        </w:rPr>
        <w:t>,</w:t>
      </w:r>
      <w:r w:rsidRPr="00156EF5">
        <w:rPr>
          <w:rFonts w:ascii="Times New Roman" w:hAnsi="Times New Roman" w:cs="Times New Roman"/>
          <w:bCs/>
          <w:sz w:val="24"/>
          <w:szCs w:val="24"/>
        </w:rPr>
        <w:t xml:space="preserve"> and Rundle-Thiele 2019). Some member checks (Guba and Lincoln 1989), which involved user consultation of data analysis and interpretation as a </w:t>
      </w:r>
      <w:r w:rsidR="00CA5478" w:rsidRPr="00156EF5">
        <w:rPr>
          <w:rFonts w:ascii="Times New Roman" w:hAnsi="Times New Roman" w:cs="Times New Roman"/>
          <w:bCs/>
          <w:sz w:val="24"/>
          <w:szCs w:val="24"/>
        </w:rPr>
        <w:t>means of</w:t>
      </w:r>
      <w:r w:rsidRPr="00156EF5">
        <w:rPr>
          <w:rFonts w:ascii="Times New Roman" w:hAnsi="Times New Roman" w:cs="Times New Roman"/>
          <w:bCs/>
          <w:sz w:val="24"/>
          <w:szCs w:val="24"/>
        </w:rPr>
        <w:t xml:space="preserve"> improv</w:t>
      </w:r>
      <w:r w:rsidR="00CA5478" w:rsidRPr="00156EF5">
        <w:rPr>
          <w:rFonts w:ascii="Times New Roman" w:hAnsi="Times New Roman" w:cs="Times New Roman"/>
          <w:bCs/>
          <w:sz w:val="24"/>
          <w:szCs w:val="24"/>
        </w:rPr>
        <w:t>ing</w:t>
      </w:r>
      <w:r w:rsidRPr="00156EF5">
        <w:rPr>
          <w:rFonts w:ascii="Times New Roman" w:hAnsi="Times New Roman" w:cs="Times New Roman"/>
          <w:bCs/>
          <w:sz w:val="24"/>
          <w:szCs w:val="24"/>
        </w:rPr>
        <w:t xml:space="preserve"> validity, were categorized as partial collaboration </w:t>
      </w:r>
      <w:r w:rsidR="000B5138" w:rsidRPr="00156EF5">
        <w:rPr>
          <w:rFonts w:ascii="Times New Roman" w:hAnsi="Times New Roman" w:cs="Times New Roman"/>
          <w:bCs/>
          <w:sz w:val="24"/>
          <w:szCs w:val="24"/>
        </w:rPr>
        <w:t>because</w:t>
      </w:r>
      <w:r w:rsidRPr="00156EF5">
        <w:rPr>
          <w:rFonts w:ascii="Times New Roman" w:hAnsi="Times New Roman" w:cs="Times New Roman"/>
          <w:bCs/>
          <w:sz w:val="24"/>
          <w:szCs w:val="24"/>
        </w:rPr>
        <w:t xml:space="preserve"> limited levels of collaboration </w:t>
      </w:r>
      <w:r w:rsidR="000B5138" w:rsidRPr="00156EF5">
        <w:rPr>
          <w:rFonts w:ascii="Times New Roman" w:hAnsi="Times New Roman" w:cs="Times New Roman"/>
          <w:bCs/>
          <w:sz w:val="24"/>
          <w:szCs w:val="24"/>
        </w:rPr>
        <w:t>in the</w:t>
      </w:r>
      <w:r w:rsidRPr="00156EF5">
        <w:rPr>
          <w:rFonts w:ascii="Times New Roman" w:hAnsi="Times New Roman" w:cs="Times New Roman"/>
          <w:bCs/>
          <w:sz w:val="24"/>
          <w:szCs w:val="24"/>
        </w:rPr>
        <w:t xml:space="preserve"> </w:t>
      </w:r>
      <w:r w:rsidR="000B5138" w:rsidRPr="00156EF5">
        <w:rPr>
          <w:rFonts w:ascii="Times New Roman" w:hAnsi="Times New Roman" w:cs="Times New Roman"/>
          <w:bCs/>
          <w:sz w:val="24"/>
          <w:szCs w:val="24"/>
        </w:rPr>
        <w:t>earlier</w:t>
      </w:r>
      <w:r w:rsidRPr="00156EF5">
        <w:rPr>
          <w:rFonts w:ascii="Times New Roman" w:hAnsi="Times New Roman" w:cs="Times New Roman"/>
          <w:bCs/>
          <w:sz w:val="24"/>
          <w:szCs w:val="24"/>
        </w:rPr>
        <w:t xml:space="preserve"> stages </w:t>
      </w:r>
      <w:r w:rsidR="000B5138" w:rsidRPr="00156EF5">
        <w:rPr>
          <w:rFonts w:ascii="Times New Roman" w:hAnsi="Times New Roman" w:cs="Times New Roman"/>
          <w:bCs/>
          <w:sz w:val="24"/>
          <w:szCs w:val="24"/>
        </w:rPr>
        <w:t xml:space="preserve">of the research </w:t>
      </w:r>
      <w:r w:rsidRPr="00156EF5">
        <w:rPr>
          <w:rFonts w:ascii="Times New Roman" w:hAnsi="Times New Roman" w:cs="Times New Roman"/>
          <w:bCs/>
          <w:sz w:val="24"/>
          <w:szCs w:val="24"/>
        </w:rPr>
        <w:t>reduce</w:t>
      </w:r>
      <w:r w:rsidR="000B5138" w:rsidRPr="00156EF5">
        <w:rPr>
          <w:rFonts w:ascii="Times New Roman" w:hAnsi="Times New Roman" w:cs="Times New Roman"/>
          <w:bCs/>
          <w:sz w:val="24"/>
          <w:szCs w:val="24"/>
        </w:rPr>
        <w:t>d</w:t>
      </w:r>
      <w:r w:rsidRPr="00156EF5">
        <w:rPr>
          <w:rFonts w:ascii="Times New Roman" w:hAnsi="Times New Roman" w:cs="Times New Roman"/>
          <w:bCs/>
          <w:sz w:val="24"/>
          <w:szCs w:val="24"/>
        </w:rPr>
        <w:t xml:space="preserve"> the potential for more active co-evaluation (Chandler and Chen 2016; </w:t>
      </w:r>
      <w:proofErr w:type="spellStart"/>
      <w:r w:rsidRPr="00156EF5">
        <w:rPr>
          <w:rFonts w:ascii="Times New Roman" w:hAnsi="Times New Roman" w:cs="Times New Roman"/>
          <w:bCs/>
          <w:sz w:val="24"/>
          <w:szCs w:val="24"/>
        </w:rPr>
        <w:t>Dodds</w:t>
      </w:r>
      <w:proofErr w:type="spellEnd"/>
      <w:r w:rsidRPr="00156EF5">
        <w:rPr>
          <w:rFonts w:ascii="Times New Roman" w:hAnsi="Times New Roman" w:cs="Times New Roman"/>
          <w:bCs/>
          <w:sz w:val="24"/>
          <w:szCs w:val="24"/>
        </w:rPr>
        <w:t>, Bulmer</w:t>
      </w:r>
      <w:r w:rsidR="007B791B">
        <w:rPr>
          <w:rFonts w:ascii="Times New Roman" w:hAnsi="Times New Roman" w:cs="Times New Roman"/>
          <w:bCs/>
          <w:sz w:val="24"/>
          <w:szCs w:val="24"/>
        </w:rPr>
        <w:t>,</w:t>
      </w:r>
      <w:r w:rsidRPr="00156EF5">
        <w:rPr>
          <w:rFonts w:ascii="Times New Roman" w:hAnsi="Times New Roman" w:cs="Times New Roman"/>
          <w:bCs/>
          <w:sz w:val="24"/>
          <w:szCs w:val="24"/>
        </w:rPr>
        <w:t xml:space="preserve"> and Murphy 2018; Rayburn 2015; Rayburn, Mason</w:t>
      </w:r>
      <w:r w:rsidR="007B791B">
        <w:rPr>
          <w:rFonts w:ascii="Times New Roman" w:hAnsi="Times New Roman" w:cs="Times New Roman"/>
          <w:bCs/>
          <w:sz w:val="24"/>
          <w:szCs w:val="24"/>
        </w:rPr>
        <w:t>,</w:t>
      </w:r>
      <w:r w:rsidRPr="00156EF5">
        <w:rPr>
          <w:rFonts w:ascii="Times New Roman" w:hAnsi="Times New Roman" w:cs="Times New Roman"/>
          <w:bCs/>
          <w:sz w:val="24"/>
          <w:szCs w:val="24"/>
        </w:rPr>
        <w:t xml:space="preserve"> and </w:t>
      </w:r>
      <w:proofErr w:type="spellStart"/>
      <w:r w:rsidRPr="00156EF5">
        <w:rPr>
          <w:rFonts w:ascii="Times New Roman" w:hAnsi="Times New Roman" w:cs="Times New Roman"/>
          <w:bCs/>
          <w:sz w:val="24"/>
          <w:szCs w:val="24"/>
        </w:rPr>
        <w:t>Volkers</w:t>
      </w:r>
      <w:proofErr w:type="spellEnd"/>
      <w:r w:rsidRPr="00156EF5">
        <w:rPr>
          <w:rFonts w:ascii="Times New Roman" w:hAnsi="Times New Roman" w:cs="Times New Roman"/>
          <w:bCs/>
          <w:sz w:val="24"/>
          <w:szCs w:val="24"/>
        </w:rPr>
        <w:t xml:space="preserve"> 2020; Weaver et al. 2019). This point is examined further in the Discussion</w:t>
      </w:r>
      <w:r w:rsidR="006F2A32" w:rsidRPr="00156EF5">
        <w:rPr>
          <w:rFonts w:ascii="Times New Roman" w:hAnsi="Times New Roman" w:cs="Times New Roman"/>
          <w:bCs/>
          <w:sz w:val="24"/>
          <w:szCs w:val="24"/>
        </w:rPr>
        <w:t xml:space="preserve"> section</w:t>
      </w:r>
      <w:r w:rsidRPr="00156EF5">
        <w:rPr>
          <w:rFonts w:ascii="Times New Roman" w:hAnsi="Times New Roman" w:cs="Times New Roman"/>
          <w:bCs/>
          <w:sz w:val="24"/>
          <w:szCs w:val="24"/>
        </w:rPr>
        <w:t>.</w:t>
      </w:r>
    </w:p>
    <w:p w14:paraId="269B4866" w14:textId="77777777" w:rsidR="007B791B" w:rsidRPr="00156EF5" w:rsidRDefault="007B791B" w:rsidP="000B5138">
      <w:pPr>
        <w:spacing w:after="0" w:line="480" w:lineRule="auto"/>
        <w:rPr>
          <w:rFonts w:ascii="Times New Roman" w:hAnsi="Times New Roman" w:cs="Times New Roman"/>
          <w:b/>
          <w:iCs/>
          <w:sz w:val="24"/>
          <w:szCs w:val="24"/>
        </w:rPr>
      </w:pPr>
    </w:p>
    <w:p w14:paraId="26C976D1" w14:textId="5A2F30F4" w:rsidR="004B48F5" w:rsidRPr="00156EF5" w:rsidRDefault="000B5138" w:rsidP="000B5138">
      <w:pPr>
        <w:spacing w:after="0" w:line="480" w:lineRule="auto"/>
        <w:rPr>
          <w:rFonts w:ascii="Times New Roman" w:hAnsi="Times New Roman" w:cs="Times New Roman"/>
          <w:b/>
          <w:iCs/>
          <w:sz w:val="24"/>
          <w:szCs w:val="24"/>
        </w:rPr>
      </w:pPr>
      <w:r w:rsidRPr="00156EF5">
        <w:rPr>
          <w:rFonts w:ascii="Times New Roman" w:hAnsi="Times New Roman" w:cs="Times New Roman"/>
          <w:b/>
          <w:iCs/>
          <w:sz w:val="24"/>
          <w:szCs w:val="24"/>
        </w:rPr>
        <w:t>M</w:t>
      </w:r>
      <w:r w:rsidR="004B48F5" w:rsidRPr="00156EF5">
        <w:rPr>
          <w:rFonts w:ascii="Times New Roman" w:hAnsi="Times New Roman" w:cs="Times New Roman"/>
          <w:b/>
          <w:iCs/>
          <w:sz w:val="24"/>
          <w:szCs w:val="24"/>
        </w:rPr>
        <w:t>ethodologies and methods</w:t>
      </w:r>
    </w:p>
    <w:p w14:paraId="66BA425C" w14:textId="77777777" w:rsidR="008271E6" w:rsidRDefault="008271E6" w:rsidP="00C058A0">
      <w:pPr>
        <w:spacing w:after="0" w:line="480" w:lineRule="auto"/>
        <w:ind w:firstLine="720"/>
        <w:rPr>
          <w:rFonts w:ascii="Times New Roman" w:hAnsi="Times New Roman" w:cs="Times New Roman"/>
          <w:sz w:val="24"/>
          <w:szCs w:val="24"/>
        </w:rPr>
      </w:pPr>
    </w:p>
    <w:p w14:paraId="19E00619" w14:textId="0267E49E"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lastRenderedPageBreak/>
        <w:t xml:space="preserve">A review of the methodologies used across the </w:t>
      </w:r>
      <w:r w:rsidR="00312771">
        <w:rPr>
          <w:rFonts w:ascii="Times New Roman" w:hAnsi="Times New Roman" w:cs="Times New Roman"/>
          <w:sz w:val="24"/>
          <w:szCs w:val="24"/>
        </w:rPr>
        <w:t>‘</w:t>
      </w:r>
      <w:r w:rsidRPr="00156EF5">
        <w:rPr>
          <w:rFonts w:ascii="Times New Roman" w:hAnsi="Times New Roman" w:cs="Times New Roman"/>
          <w:sz w:val="24"/>
          <w:szCs w:val="24"/>
        </w:rPr>
        <w:t>no reported user collaboration</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papers found </w:t>
      </w:r>
      <w:r w:rsidR="00E92A73">
        <w:rPr>
          <w:rFonts w:ascii="Times New Roman" w:hAnsi="Times New Roman" w:cs="Times New Roman"/>
          <w:sz w:val="24"/>
          <w:szCs w:val="24"/>
        </w:rPr>
        <w:t xml:space="preserve">that </w:t>
      </w:r>
      <w:r w:rsidRPr="00156EF5">
        <w:rPr>
          <w:rFonts w:ascii="Times New Roman" w:hAnsi="Times New Roman" w:cs="Times New Roman"/>
          <w:sz w:val="24"/>
          <w:szCs w:val="24"/>
        </w:rPr>
        <w:t xml:space="preserve">the use of quantitative (44.4%) and qualitative (44.2%) methodologies was relatively balanced across the sample papers, with mixed methods accounting for 13.3% of this category. Surveys were frequently used with no reported user collaboration (33.3% of the papers). Whilst methods such as surveys are arguably more outcome </w:t>
      </w:r>
      <w:r w:rsidR="000B5138" w:rsidRPr="00156EF5">
        <w:rPr>
          <w:rFonts w:ascii="Times New Roman" w:hAnsi="Times New Roman" w:cs="Times New Roman"/>
          <w:sz w:val="24"/>
          <w:szCs w:val="24"/>
        </w:rPr>
        <w:t>than</w:t>
      </w:r>
      <w:r w:rsidRPr="00156EF5">
        <w:rPr>
          <w:rFonts w:ascii="Times New Roman" w:hAnsi="Times New Roman" w:cs="Times New Roman"/>
          <w:sz w:val="24"/>
          <w:szCs w:val="24"/>
        </w:rPr>
        <w:t xml:space="preserve"> process driven (Reichardt and Crook 1979), there remains scope for such methods to involve collaborative processes (Rose et al. 2011</w:t>
      </w:r>
      <w:r w:rsidR="00CA5478" w:rsidRPr="00156EF5">
        <w:rPr>
          <w:rFonts w:ascii="Times New Roman" w:hAnsi="Times New Roman" w:cs="Times New Roman"/>
          <w:sz w:val="24"/>
          <w:szCs w:val="24"/>
        </w:rPr>
        <w:t>), which we examine in the</w:t>
      </w:r>
      <w:r w:rsidRPr="00156EF5">
        <w:rPr>
          <w:rFonts w:ascii="Times New Roman" w:hAnsi="Times New Roman" w:cs="Times New Roman"/>
          <w:sz w:val="24"/>
          <w:szCs w:val="24"/>
        </w:rPr>
        <w:t xml:space="preserve"> Discussion section. </w:t>
      </w:r>
    </w:p>
    <w:p w14:paraId="42569C36" w14:textId="2BB6E5C7"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A review of the methodologies used across the papers containing either partial or extensive elements of collaboration (n</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21) found</w:t>
      </w:r>
      <w:r w:rsidR="00E92A73">
        <w:rPr>
          <w:rFonts w:ascii="Times New Roman" w:hAnsi="Times New Roman" w:cs="Times New Roman"/>
          <w:sz w:val="24"/>
          <w:szCs w:val="24"/>
        </w:rPr>
        <w:t xml:space="preserve"> that</w:t>
      </w:r>
      <w:r w:rsidRPr="00156EF5">
        <w:rPr>
          <w:rFonts w:ascii="Times New Roman" w:hAnsi="Times New Roman" w:cs="Times New Roman"/>
          <w:sz w:val="24"/>
          <w:szCs w:val="24"/>
        </w:rPr>
        <w:t xml:space="preserve"> the majority of studies used qualitative methodologies (71.4%)</w:t>
      </w:r>
      <w:r w:rsidR="00E92A73">
        <w:rPr>
          <w:rFonts w:ascii="Times New Roman" w:hAnsi="Times New Roman" w:cs="Times New Roman"/>
          <w:sz w:val="24"/>
          <w:szCs w:val="24"/>
        </w:rPr>
        <w:t>,</w:t>
      </w:r>
      <w:r w:rsidRPr="00156EF5">
        <w:rPr>
          <w:rFonts w:ascii="Times New Roman" w:hAnsi="Times New Roman" w:cs="Times New Roman"/>
          <w:sz w:val="24"/>
          <w:szCs w:val="24"/>
        </w:rPr>
        <w:t xml:space="preserve"> with 38.1% using multi-method qualitative designs.</w:t>
      </w:r>
      <w:r w:rsidR="000B5138"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Within this group, mixed methods (19.1%) and quantitative methodologies (9.5%) were less commonly used. Only two papers adopted </w:t>
      </w:r>
      <w:proofErr w:type="gramStart"/>
      <w:r w:rsidRPr="00156EF5">
        <w:rPr>
          <w:rFonts w:ascii="Times New Roman" w:hAnsi="Times New Roman" w:cs="Times New Roman"/>
          <w:sz w:val="24"/>
          <w:szCs w:val="24"/>
        </w:rPr>
        <w:t>a</w:t>
      </w:r>
      <w:r w:rsidR="00E92A73">
        <w:rPr>
          <w:rFonts w:ascii="Times New Roman" w:hAnsi="Times New Roman" w:cs="Times New Roman"/>
          <w:sz w:val="24"/>
          <w:szCs w:val="24"/>
        </w:rPr>
        <w:t>n</w:t>
      </w:r>
      <w:proofErr w:type="gramEnd"/>
      <w:r w:rsidRPr="00156EF5">
        <w:rPr>
          <w:rFonts w:ascii="Times New Roman" w:hAnsi="Times New Roman" w:cs="Times New Roman"/>
          <w:sz w:val="24"/>
          <w:szCs w:val="24"/>
        </w:rPr>
        <w:t xml:space="preserve"> RE approach, with SD approaches accounting for six papers. As stated, whilst we promote the wider adoption of these more collaborative approaches already established in TSR, in the Discussion </w:t>
      </w:r>
      <w:r w:rsidR="00A14C22">
        <w:rPr>
          <w:rFonts w:ascii="Times New Roman" w:hAnsi="Times New Roman" w:cs="Times New Roman"/>
          <w:sz w:val="24"/>
          <w:szCs w:val="24"/>
        </w:rPr>
        <w:t xml:space="preserve">section, </w:t>
      </w:r>
      <w:r w:rsidRPr="00156EF5">
        <w:rPr>
          <w:rFonts w:ascii="Times New Roman" w:hAnsi="Times New Roman" w:cs="Times New Roman"/>
          <w:sz w:val="24"/>
          <w:szCs w:val="24"/>
        </w:rPr>
        <w:t xml:space="preserve">we highlight </w:t>
      </w:r>
      <w:r w:rsidR="00CA5478" w:rsidRPr="00156EF5">
        <w:rPr>
          <w:rFonts w:ascii="Times New Roman" w:hAnsi="Times New Roman" w:cs="Times New Roman"/>
          <w:sz w:val="24"/>
          <w:szCs w:val="24"/>
        </w:rPr>
        <w:t>the scope for further progress by drawing on</w:t>
      </w:r>
      <w:r w:rsidRPr="00156EF5">
        <w:rPr>
          <w:rFonts w:ascii="Times New Roman" w:hAnsi="Times New Roman" w:cs="Times New Roman"/>
          <w:sz w:val="24"/>
          <w:szCs w:val="24"/>
        </w:rPr>
        <w:t xml:space="preserve"> insights from the user-led stream of literature. </w:t>
      </w:r>
    </w:p>
    <w:p w14:paraId="0FB3A720" w14:textId="2299DE68"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Overall, these findings show </w:t>
      </w:r>
      <w:r w:rsidR="00A14C22">
        <w:rPr>
          <w:rFonts w:ascii="Times New Roman" w:hAnsi="Times New Roman" w:cs="Times New Roman"/>
          <w:sz w:val="24"/>
          <w:szCs w:val="24"/>
        </w:rPr>
        <w:t xml:space="preserve">that </w:t>
      </w:r>
      <w:r w:rsidRPr="00156EF5">
        <w:rPr>
          <w:rFonts w:ascii="Times New Roman" w:hAnsi="Times New Roman" w:cs="Times New Roman"/>
          <w:sz w:val="24"/>
          <w:szCs w:val="24"/>
        </w:rPr>
        <w:t xml:space="preserve">a minority of TSR work involving direct contact with service users reported collaborative processes. A small minority of the papers reported the extensive use of collaboration in multiple stages of the research process. Whilst mapping distinct collaborative processes across the papers reviewed </w:t>
      </w:r>
      <w:r w:rsidR="001C4F49" w:rsidRPr="00156EF5">
        <w:rPr>
          <w:rFonts w:ascii="Times New Roman" w:hAnsi="Times New Roman" w:cs="Times New Roman"/>
          <w:sz w:val="24"/>
          <w:szCs w:val="24"/>
        </w:rPr>
        <w:t>was</w:t>
      </w:r>
      <w:r w:rsidRPr="00156EF5">
        <w:rPr>
          <w:rFonts w:ascii="Times New Roman" w:hAnsi="Times New Roman" w:cs="Times New Roman"/>
          <w:sz w:val="24"/>
          <w:szCs w:val="24"/>
        </w:rPr>
        <w:t xml:space="preserve"> useful in providing a structured overview, </w:t>
      </w:r>
      <w:r w:rsidR="00A14C22">
        <w:rPr>
          <w:rFonts w:ascii="Times New Roman" w:hAnsi="Times New Roman" w:cs="Times New Roman"/>
          <w:sz w:val="24"/>
          <w:szCs w:val="24"/>
        </w:rPr>
        <w:t xml:space="preserve">the categories of </w:t>
      </w:r>
      <w:r w:rsidRPr="00156EF5">
        <w:rPr>
          <w:rFonts w:ascii="Times New Roman" w:hAnsi="Times New Roman" w:cs="Times New Roman"/>
          <w:sz w:val="24"/>
          <w:szCs w:val="24"/>
        </w:rPr>
        <w:t xml:space="preserve">Pearce et al. (2020, </w:t>
      </w:r>
      <w:r w:rsidR="00670F24" w:rsidRPr="00156EF5">
        <w:rPr>
          <w:rFonts w:ascii="Times New Roman" w:hAnsi="Times New Roman" w:cs="Times New Roman"/>
          <w:sz w:val="24"/>
          <w:szCs w:val="24"/>
        </w:rPr>
        <w:t>pg.</w:t>
      </w:r>
      <w:r w:rsidRPr="00156EF5">
        <w:rPr>
          <w:rFonts w:ascii="Times New Roman" w:hAnsi="Times New Roman" w:cs="Times New Roman"/>
          <w:sz w:val="24"/>
          <w:szCs w:val="24"/>
        </w:rPr>
        <w:t xml:space="preserve"> 1) are based largely on a review of multi-stakeholder/applied approaches</w:t>
      </w:r>
      <w:r w:rsidRPr="00156EF5">
        <w:rPr>
          <w:rFonts w:ascii="Times New Roman" w:hAnsi="Times New Roman" w:cs="Times New Roman"/>
        </w:rPr>
        <w:t xml:space="preserve"> (see </w:t>
      </w:r>
      <w:r w:rsidRPr="00156EF5">
        <w:rPr>
          <w:rFonts w:ascii="Times New Roman" w:hAnsi="Times New Roman" w:cs="Times New Roman"/>
          <w:sz w:val="24"/>
          <w:szCs w:val="24"/>
        </w:rPr>
        <w:t xml:space="preserve">Table 1) in that they focus on </w:t>
      </w:r>
      <w:r w:rsidR="00312771">
        <w:rPr>
          <w:rFonts w:ascii="Times New Roman" w:hAnsi="Times New Roman" w:cs="Times New Roman"/>
          <w:sz w:val="24"/>
          <w:szCs w:val="24"/>
        </w:rPr>
        <w:t>‘</w:t>
      </w:r>
      <w:r w:rsidRPr="00156EF5">
        <w:rPr>
          <w:rFonts w:ascii="Times New Roman" w:hAnsi="Times New Roman" w:cs="Times New Roman"/>
          <w:sz w:val="24"/>
          <w:szCs w:val="24"/>
        </w:rPr>
        <w:t>translational</w:t>
      </w:r>
      <w:r w:rsidRPr="00156EF5">
        <w:rPr>
          <w:rFonts w:ascii="Times New Roman" w:hAnsi="Times New Roman" w:cs="Times New Roman"/>
        </w:rPr>
        <w:t xml:space="preserve"> </w:t>
      </w:r>
      <w:r w:rsidRPr="00156EF5">
        <w:rPr>
          <w:rFonts w:ascii="Times New Roman" w:hAnsi="Times New Roman" w:cs="Times New Roman"/>
          <w:sz w:val="24"/>
          <w:szCs w:val="24"/>
        </w:rPr>
        <w:t>models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r w:rsidR="000B5138" w:rsidRPr="00156EF5">
        <w:rPr>
          <w:rFonts w:ascii="Times New Roman" w:hAnsi="Times New Roman" w:cs="Times New Roman"/>
          <w:sz w:val="24"/>
          <w:szCs w:val="24"/>
        </w:rPr>
        <w:t>which</w:t>
      </w:r>
      <w:r w:rsidRPr="00156EF5">
        <w:rPr>
          <w:rFonts w:ascii="Times New Roman" w:hAnsi="Times New Roman" w:cs="Times New Roman"/>
          <w:sz w:val="24"/>
          <w:szCs w:val="24"/>
        </w:rPr>
        <w:t xml:space="preserve"> engage equally with practitioners and service users with an emphasis on research impact outcomes. As discussed earlier, </w:t>
      </w:r>
      <w:r w:rsidR="000B5138" w:rsidRPr="00156EF5">
        <w:rPr>
          <w:rFonts w:ascii="Times New Roman" w:hAnsi="Times New Roman" w:cs="Times New Roman"/>
          <w:sz w:val="24"/>
          <w:szCs w:val="24"/>
        </w:rPr>
        <w:t>this</w:t>
      </w:r>
      <w:r w:rsidRPr="00156EF5">
        <w:rPr>
          <w:rFonts w:ascii="Times New Roman" w:hAnsi="Times New Roman" w:cs="Times New Roman"/>
          <w:sz w:val="24"/>
          <w:szCs w:val="24"/>
        </w:rPr>
        <w:t xml:space="preserve"> can have shortcomings in terms of addressing key user-led insights (</w:t>
      </w:r>
      <w:r w:rsidR="00BC67EE">
        <w:rPr>
          <w:rFonts w:ascii="Times New Roman" w:hAnsi="Times New Roman" w:cs="Times New Roman"/>
          <w:sz w:val="24"/>
          <w:szCs w:val="24"/>
        </w:rPr>
        <w:t>s</w:t>
      </w:r>
      <w:r w:rsidRPr="00156EF5">
        <w:rPr>
          <w:rFonts w:ascii="Times New Roman" w:hAnsi="Times New Roman" w:cs="Times New Roman"/>
          <w:sz w:val="24"/>
          <w:szCs w:val="24"/>
        </w:rPr>
        <w:t>ee Table 1). Therefore, the remainder of this paper focuses on ways TSR can realize its potential as a transformative research movement.</w:t>
      </w:r>
    </w:p>
    <w:p w14:paraId="37F46F93" w14:textId="77777777" w:rsidR="007D2DEC" w:rsidRPr="00156EF5" w:rsidRDefault="007D2DEC" w:rsidP="000B5138">
      <w:pPr>
        <w:spacing w:after="0" w:line="480" w:lineRule="auto"/>
        <w:jc w:val="center"/>
        <w:rPr>
          <w:rFonts w:ascii="Times New Roman" w:hAnsi="Times New Roman" w:cs="Times New Roman"/>
          <w:b/>
          <w:bCs/>
          <w:sz w:val="24"/>
          <w:szCs w:val="24"/>
        </w:rPr>
      </w:pPr>
    </w:p>
    <w:p w14:paraId="7A1F327D" w14:textId="0D7A0A49" w:rsidR="004B48F5" w:rsidRPr="00156EF5" w:rsidRDefault="004B48F5" w:rsidP="000B5138">
      <w:pPr>
        <w:spacing w:after="0" w:line="480" w:lineRule="auto"/>
        <w:jc w:val="center"/>
        <w:rPr>
          <w:rFonts w:ascii="Times New Roman" w:hAnsi="Times New Roman" w:cs="Times New Roman"/>
          <w:b/>
          <w:bCs/>
          <w:sz w:val="24"/>
          <w:szCs w:val="24"/>
        </w:rPr>
      </w:pPr>
      <w:r w:rsidRPr="00156EF5">
        <w:rPr>
          <w:rFonts w:ascii="Times New Roman" w:hAnsi="Times New Roman" w:cs="Times New Roman"/>
          <w:b/>
          <w:bCs/>
          <w:sz w:val="24"/>
          <w:szCs w:val="24"/>
        </w:rPr>
        <w:t>D</w:t>
      </w:r>
      <w:r w:rsidR="00D57886">
        <w:rPr>
          <w:rFonts w:ascii="Times New Roman" w:hAnsi="Times New Roman" w:cs="Times New Roman"/>
          <w:b/>
          <w:bCs/>
          <w:sz w:val="24"/>
          <w:szCs w:val="24"/>
        </w:rPr>
        <w:t>ISCUSSION</w:t>
      </w:r>
    </w:p>
    <w:p w14:paraId="19E0EAA3" w14:textId="77777777" w:rsidR="004B48F5" w:rsidRPr="00156EF5" w:rsidRDefault="004B48F5" w:rsidP="000B5138">
      <w:pPr>
        <w:spacing w:after="0" w:line="480" w:lineRule="auto"/>
        <w:jc w:val="center"/>
        <w:rPr>
          <w:rFonts w:ascii="Times New Roman" w:hAnsi="Times New Roman" w:cs="Times New Roman"/>
          <w:b/>
          <w:bCs/>
          <w:sz w:val="24"/>
          <w:szCs w:val="24"/>
        </w:rPr>
      </w:pPr>
    </w:p>
    <w:p w14:paraId="6E84348E" w14:textId="26090066"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TSR is clear in its vision of delivering </w:t>
      </w:r>
      <w:r w:rsidR="00312771">
        <w:rPr>
          <w:rFonts w:ascii="Times New Roman" w:hAnsi="Times New Roman" w:cs="Times New Roman"/>
          <w:sz w:val="24"/>
          <w:szCs w:val="24"/>
        </w:rPr>
        <w:t>‘</w:t>
      </w:r>
      <w:r w:rsidRPr="00156EF5">
        <w:rPr>
          <w:rFonts w:ascii="Times New Roman" w:hAnsi="Times New Roman" w:cs="Times New Roman"/>
          <w:sz w:val="24"/>
          <w:szCs w:val="24"/>
        </w:rPr>
        <w:t>uplifting changes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(Anderson 2010) through service transformation. As noted in our positioning of the agenda by Ostrom et al. (2021)</w:t>
      </w:r>
      <w:r w:rsidR="007705E8">
        <w:rPr>
          <w:rFonts w:ascii="Times New Roman" w:hAnsi="Times New Roman" w:cs="Times New Roman"/>
          <w:sz w:val="24"/>
          <w:szCs w:val="24"/>
        </w:rPr>
        <w:t>,</w:t>
      </w:r>
      <w:r w:rsidRPr="00156EF5">
        <w:rPr>
          <w:rFonts w:ascii="Times New Roman" w:hAnsi="Times New Roman" w:cs="Times New Roman"/>
          <w:sz w:val="24"/>
          <w:szCs w:val="24"/>
        </w:rPr>
        <w:t xml:space="preserve"> the practices underlying TSR as an </w:t>
      </w:r>
      <w:r w:rsidR="00312771">
        <w:rPr>
          <w:rFonts w:ascii="Times New Roman" w:hAnsi="Times New Roman" w:cs="Times New Roman"/>
          <w:sz w:val="24"/>
          <w:szCs w:val="24"/>
        </w:rPr>
        <w:t>‘</w:t>
      </w:r>
      <w:r w:rsidRPr="00156EF5">
        <w:rPr>
          <w:rFonts w:ascii="Times New Roman" w:hAnsi="Times New Roman" w:cs="Times New Roman"/>
          <w:sz w:val="24"/>
          <w:szCs w:val="24"/>
        </w:rPr>
        <w:t>uplifting</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process</w:t>
      </w:r>
      <w:r w:rsidR="000B5138"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are less clear, which has implications for potential </w:t>
      </w:r>
      <w:r w:rsidR="00751DD1" w:rsidRPr="00156EF5">
        <w:rPr>
          <w:rFonts w:ascii="Times New Roman" w:hAnsi="Times New Roman" w:cs="Times New Roman"/>
          <w:sz w:val="24"/>
          <w:szCs w:val="24"/>
        </w:rPr>
        <w:t>collaboration a</w:t>
      </w:r>
      <w:r w:rsidR="00CA5478" w:rsidRPr="00156EF5">
        <w:rPr>
          <w:rFonts w:ascii="Times New Roman" w:hAnsi="Times New Roman" w:cs="Times New Roman"/>
          <w:sz w:val="24"/>
          <w:szCs w:val="24"/>
        </w:rPr>
        <w:t>nd mutually beneficial outcomes</w:t>
      </w:r>
      <w:r w:rsidRPr="00156EF5">
        <w:rPr>
          <w:rFonts w:ascii="Times New Roman" w:hAnsi="Times New Roman" w:cs="Times New Roman"/>
          <w:sz w:val="24"/>
          <w:szCs w:val="24"/>
        </w:rPr>
        <w:t>. This is particularly critical in the context of research with service users experiencing power disparities given evidence from the user-led stream that research can easily create and reinforce oppressive experience</w:t>
      </w:r>
      <w:r w:rsidR="000B5138" w:rsidRPr="00156EF5">
        <w:rPr>
          <w:rFonts w:ascii="Times New Roman" w:hAnsi="Times New Roman" w:cs="Times New Roman"/>
          <w:sz w:val="24"/>
          <w:szCs w:val="24"/>
        </w:rPr>
        <w:t>s</w:t>
      </w:r>
      <w:r w:rsidRPr="00156EF5">
        <w:rPr>
          <w:rFonts w:ascii="Times New Roman" w:hAnsi="Times New Roman" w:cs="Times New Roman"/>
          <w:sz w:val="24"/>
          <w:szCs w:val="24"/>
        </w:rPr>
        <w:t xml:space="preserve"> of services if </w:t>
      </w:r>
      <w:r w:rsidR="001C4F49" w:rsidRPr="00156EF5">
        <w:rPr>
          <w:rFonts w:ascii="Times New Roman" w:hAnsi="Times New Roman" w:cs="Times New Roman"/>
          <w:sz w:val="24"/>
          <w:szCs w:val="24"/>
        </w:rPr>
        <w:t>adverse power disparities</w:t>
      </w:r>
      <w:r w:rsidR="001C4F49" w:rsidRPr="00156EF5" w:rsidDel="001C4F49">
        <w:rPr>
          <w:rFonts w:ascii="Times New Roman" w:hAnsi="Times New Roman" w:cs="Times New Roman"/>
          <w:sz w:val="24"/>
          <w:szCs w:val="24"/>
        </w:rPr>
        <w:t xml:space="preserve"> </w:t>
      </w:r>
      <w:r w:rsidRPr="00156EF5">
        <w:rPr>
          <w:rFonts w:ascii="Times New Roman" w:hAnsi="Times New Roman" w:cs="Times New Roman"/>
          <w:sz w:val="24"/>
          <w:szCs w:val="24"/>
        </w:rPr>
        <w:t>are not adequately addressed (Oliver 1992; Russo 2016). Service researchers have attempted to address issues of power by calling for the use of multi</w:t>
      </w:r>
      <w:r w:rsidR="007705E8">
        <w:rPr>
          <w:rFonts w:ascii="Times New Roman" w:hAnsi="Times New Roman" w:cs="Times New Roman"/>
          <w:sz w:val="24"/>
          <w:szCs w:val="24"/>
        </w:rPr>
        <w:t>-</w:t>
      </w:r>
      <w:r w:rsidRPr="00156EF5">
        <w:rPr>
          <w:rFonts w:ascii="Times New Roman" w:hAnsi="Times New Roman" w:cs="Times New Roman"/>
          <w:sz w:val="24"/>
          <w:szCs w:val="24"/>
        </w:rPr>
        <w:t>stakeholder/applied approaches such as SD (Ostrom et al. 2015) and RE (</w:t>
      </w:r>
      <w:proofErr w:type="spellStart"/>
      <w:r w:rsidRPr="00156EF5">
        <w:rPr>
          <w:rFonts w:ascii="Times New Roman" w:hAnsi="Times New Roman" w:cs="Times New Roman"/>
          <w:sz w:val="24"/>
          <w:szCs w:val="24"/>
        </w:rPr>
        <w:t>Ozanne</w:t>
      </w:r>
      <w:proofErr w:type="spellEnd"/>
      <w:r w:rsidRPr="00156EF5">
        <w:rPr>
          <w:rFonts w:ascii="Times New Roman" w:hAnsi="Times New Roman" w:cs="Times New Roman"/>
          <w:sz w:val="24"/>
          <w:szCs w:val="24"/>
        </w:rPr>
        <w:t xml:space="preserve"> et al. 2017). Despite this, our </w:t>
      </w:r>
      <w:r w:rsidR="00CA5478" w:rsidRPr="00156EF5">
        <w:rPr>
          <w:rFonts w:ascii="Times New Roman" w:hAnsi="Times New Roman" w:cs="Times New Roman"/>
          <w:sz w:val="24"/>
          <w:szCs w:val="24"/>
        </w:rPr>
        <w:t xml:space="preserve">TSR </w:t>
      </w:r>
      <w:r w:rsidRPr="00156EF5">
        <w:rPr>
          <w:rFonts w:ascii="Times New Roman" w:hAnsi="Times New Roman" w:cs="Times New Roman"/>
          <w:sz w:val="24"/>
          <w:szCs w:val="24"/>
        </w:rPr>
        <w:t xml:space="preserve">review suggests </w:t>
      </w:r>
      <w:r w:rsidR="007705E8">
        <w:rPr>
          <w:rFonts w:ascii="Times New Roman" w:hAnsi="Times New Roman" w:cs="Times New Roman"/>
          <w:sz w:val="24"/>
          <w:szCs w:val="24"/>
        </w:rPr>
        <w:t xml:space="preserve">that </w:t>
      </w:r>
      <w:r w:rsidR="00CA5478" w:rsidRPr="00156EF5">
        <w:rPr>
          <w:rFonts w:ascii="Times New Roman" w:hAnsi="Times New Roman" w:cs="Times New Roman"/>
          <w:sz w:val="24"/>
          <w:szCs w:val="24"/>
        </w:rPr>
        <w:t>a</w:t>
      </w:r>
      <w:r w:rsidRPr="00156EF5">
        <w:rPr>
          <w:rFonts w:ascii="Times New Roman" w:hAnsi="Times New Roman" w:cs="Times New Roman"/>
          <w:sz w:val="24"/>
          <w:szCs w:val="24"/>
        </w:rPr>
        <w:t xml:space="preserve"> limited number of researchers are employing these approaches (Tables 2 and 3), meaning opportunities for co</w:t>
      </w:r>
      <w:r w:rsidR="00751DD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through the joint integration of resources (i.e. service users</w:t>
      </w:r>
      <w:r w:rsidR="007705E8">
        <w:rPr>
          <w:rFonts w:ascii="Times New Roman" w:hAnsi="Times New Roman" w:cs="Times New Roman"/>
          <w:sz w:val="24"/>
          <w:szCs w:val="24"/>
        </w:rPr>
        <w:t>’</w:t>
      </w:r>
      <w:r w:rsidRPr="00156EF5">
        <w:rPr>
          <w:rFonts w:ascii="Times New Roman" w:hAnsi="Times New Roman" w:cs="Times New Roman"/>
          <w:sz w:val="24"/>
          <w:szCs w:val="24"/>
        </w:rPr>
        <w:t xml:space="preserve"> lived expertise) </w:t>
      </w:r>
      <w:r w:rsidR="001C4F49" w:rsidRPr="00156EF5">
        <w:rPr>
          <w:rFonts w:ascii="Times New Roman" w:hAnsi="Times New Roman" w:cs="Times New Roman"/>
          <w:sz w:val="24"/>
          <w:szCs w:val="24"/>
        </w:rPr>
        <w:t>have been</w:t>
      </w:r>
      <w:r w:rsidR="000B5138" w:rsidRPr="00156EF5">
        <w:rPr>
          <w:rFonts w:ascii="Times New Roman" w:hAnsi="Times New Roman" w:cs="Times New Roman"/>
          <w:sz w:val="24"/>
          <w:szCs w:val="24"/>
        </w:rPr>
        <w:t xml:space="preserve"> </w:t>
      </w:r>
      <w:r w:rsidRPr="00156EF5">
        <w:rPr>
          <w:rFonts w:ascii="Times New Roman" w:hAnsi="Times New Roman" w:cs="Times New Roman"/>
          <w:sz w:val="24"/>
          <w:szCs w:val="24"/>
        </w:rPr>
        <w:t>missed</w:t>
      </w:r>
      <w:r w:rsidR="00CA5478" w:rsidRPr="00156EF5">
        <w:rPr>
          <w:rFonts w:ascii="Times New Roman" w:hAnsi="Times New Roman" w:cs="Times New Roman"/>
          <w:sz w:val="24"/>
          <w:szCs w:val="24"/>
        </w:rPr>
        <w:t xml:space="preserve">, leading to ongoing or widening </w:t>
      </w:r>
      <w:r w:rsidRPr="00156EF5">
        <w:rPr>
          <w:rFonts w:ascii="Times New Roman" w:hAnsi="Times New Roman" w:cs="Times New Roman"/>
          <w:sz w:val="24"/>
          <w:szCs w:val="24"/>
        </w:rPr>
        <w:t xml:space="preserve">service disparities. </w:t>
      </w:r>
    </w:p>
    <w:p w14:paraId="729F9649" w14:textId="77777777" w:rsidR="001C4F49" w:rsidRPr="00156EF5" w:rsidRDefault="001C4F49" w:rsidP="000B5138">
      <w:pPr>
        <w:spacing w:after="0" w:line="480" w:lineRule="auto"/>
        <w:rPr>
          <w:rFonts w:ascii="Times New Roman" w:hAnsi="Times New Roman" w:cs="Times New Roman"/>
          <w:sz w:val="24"/>
          <w:szCs w:val="24"/>
        </w:rPr>
      </w:pPr>
    </w:p>
    <w:p w14:paraId="5B1542B9" w14:textId="77777777" w:rsidR="006F2A32" w:rsidRPr="00156EF5" w:rsidRDefault="006F2A32" w:rsidP="006F2A32">
      <w:pPr>
        <w:spacing w:after="0" w:line="480" w:lineRule="auto"/>
        <w:rPr>
          <w:rFonts w:ascii="Times New Roman" w:hAnsi="Times New Roman" w:cs="Times New Roman"/>
          <w:b/>
          <w:sz w:val="24"/>
          <w:szCs w:val="24"/>
        </w:rPr>
      </w:pPr>
      <w:r w:rsidRPr="00156EF5">
        <w:rPr>
          <w:rFonts w:ascii="Times New Roman" w:hAnsi="Times New Roman" w:cs="Times New Roman"/>
          <w:b/>
          <w:sz w:val="24"/>
          <w:szCs w:val="24"/>
        </w:rPr>
        <w:t>Towards an Agenda for a More Uplifting TSR Process</w:t>
      </w:r>
    </w:p>
    <w:p w14:paraId="53B3FC12" w14:textId="77777777" w:rsidR="008271E6" w:rsidRDefault="008271E6" w:rsidP="000B5138">
      <w:pPr>
        <w:pStyle w:val="NoSpacing"/>
        <w:spacing w:line="480" w:lineRule="auto"/>
        <w:ind w:firstLine="720"/>
        <w:rPr>
          <w:rFonts w:ascii="Times New Roman" w:hAnsi="Times New Roman" w:cs="Times New Roman"/>
          <w:sz w:val="24"/>
          <w:szCs w:val="24"/>
        </w:rPr>
      </w:pPr>
      <w:bookmarkStart w:id="14" w:name="_Hlk90471822"/>
    </w:p>
    <w:p w14:paraId="60E13108" w14:textId="1290AFC6" w:rsidR="004B48F5" w:rsidRPr="00156EF5" w:rsidRDefault="004B48F5" w:rsidP="000B5138">
      <w:pPr>
        <w:pStyle w:val="NoSpacing"/>
        <w:spacing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To address th</w:t>
      </w:r>
      <w:r w:rsidR="006F2A32" w:rsidRPr="00156EF5">
        <w:rPr>
          <w:rFonts w:ascii="Times New Roman" w:hAnsi="Times New Roman" w:cs="Times New Roman"/>
          <w:sz w:val="24"/>
          <w:szCs w:val="24"/>
        </w:rPr>
        <w:t>ese shortcomings in the future</w:t>
      </w:r>
      <w:r w:rsidRPr="00156EF5">
        <w:rPr>
          <w:rFonts w:ascii="Times New Roman" w:hAnsi="Times New Roman" w:cs="Times New Roman"/>
          <w:sz w:val="24"/>
          <w:szCs w:val="24"/>
        </w:rPr>
        <w:t xml:space="preserve">, we have </w:t>
      </w:r>
      <w:r w:rsidR="000B5138" w:rsidRPr="00156EF5">
        <w:rPr>
          <w:rFonts w:ascii="Times New Roman" w:hAnsi="Times New Roman" w:cs="Times New Roman"/>
          <w:sz w:val="24"/>
          <w:szCs w:val="24"/>
        </w:rPr>
        <w:t>drawn on</w:t>
      </w:r>
      <w:r w:rsidRPr="00156EF5">
        <w:rPr>
          <w:rFonts w:ascii="Times New Roman" w:hAnsi="Times New Roman" w:cs="Times New Roman"/>
          <w:sz w:val="24"/>
          <w:szCs w:val="24"/>
        </w:rPr>
        <w:t xml:space="preserve"> insights from the user-led stream (Table 1),</w:t>
      </w:r>
      <w:r w:rsidRPr="00156EF5">
        <w:rPr>
          <w:rFonts w:ascii="Times New Roman" w:hAnsi="Times New Roman" w:cs="Times New Roman"/>
        </w:rPr>
        <w:t xml:space="preserve"> </w:t>
      </w:r>
      <w:r w:rsidRPr="00156EF5">
        <w:rPr>
          <w:rFonts w:ascii="Times New Roman" w:hAnsi="Times New Roman" w:cs="Times New Roman"/>
          <w:sz w:val="24"/>
          <w:szCs w:val="24"/>
        </w:rPr>
        <w:t xml:space="preserve">alongside a reflection of the characteristics identified within a </w:t>
      </w:r>
      <w:r w:rsidR="000B5138" w:rsidRPr="00156EF5">
        <w:rPr>
          <w:rFonts w:ascii="Times New Roman" w:hAnsi="Times New Roman" w:cs="Times New Roman"/>
          <w:sz w:val="24"/>
          <w:szCs w:val="24"/>
        </w:rPr>
        <w:t>spectrum</w:t>
      </w:r>
      <w:r w:rsidRPr="00156EF5">
        <w:rPr>
          <w:rFonts w:ascii="Times New Roman" w:hAnsi="Times New Roman" w:cs="Times New Roman"/>
          <w:sz w:val="24"/>
          <w:szCs w:val="24"/>
        </w:rPr>
        <w:t xml:space="preserve"> of collaboration (</w:t>
      </w:r>
      <w:r w:rsidR="007705E8">
        <w:rPr>
          <w:rFonts w:ascii="Times New Roman" w:hAnsi="Times New Roman" w:cs="Times New Roman"/>
          <w:sz w:val="24"/>
          <w:szCs w:val="24"/>
        </w:rPr>
        <w:t>s</w:t>
      </w:r>
      <w:r w:rsidRPr="00156EF5">
        <w:rPr>
          <w:rFonts w:ascii="Times New Roman" w:hAnsi="Times New Roman" w:cs="Times New Roman"/>
          <w:sz w:val="24"/>
          <w:szCs w:val="24"/>
        </w:rPr>
        <w:t xml:space="preserve">ee Table 2), to consider how more extensive, meaningful collaboration can be achieved through the pursuit of five avenues for progress (see Table </w:t>
      </w:r>
      <w:r w:rsidR="001857C0">
        <w:rPr>
          <w:rFonts w:ascii="Times New Roman" w:hAnsi="Times New Roman" w:cs="Times New Roman"/>
          <w:sz w:val="24"/>
          <w:szCs w:val="24"/>
        </w:rPr>
        <w:t>3</w:t>
      </w:r>
      <w:r w:rsidRPr="00156EF5">
        <w:rPr>
          <w:rFonts w:ascii="Times New Roman" w:hAnsi="Times New Roman" w:cs="Times New Roman"/>
          <w:sz w:val="24"/>
          <w:szCs w:val="24"/>
        </w:rPr>
        <w:t xml:space="preserve">). These avenues provide a guide from which to assess </w:t>
      </w:r>
      <w:r w:rsidR="00312771">
        <w:rPr>
          <w:rFonts w:ascii="Times New Roman" w:hAnsi="Times New Roman" w:cs="Times New Roman"/>
          <w:sz w:val="24"/>
          <w:szCs w:val="24"/>
        </w:rPr>
        <w:t>‘</w:t>
      </w:r>
      <w:r w:rsidRPr="00156EF5">
        <w:rPr>
          <w:rFonts w:ascii="Times New Roman" w:hAnsi="Times New Roman" w:cs="Times New Roman"/>
          <w:sz w:val="24"/>
          <w:szCs w:val="24"/>
        </w:rPr>
        <w:t>decisions, actions</w:t>
      </w:r>
      <w:r w:rsidR="005B51AB">
        <w:rPr>
          <w:rFonts w:ascii="Times New Roman" w:hAnsi="Times New Roman" w:cs="Times New Roman"/>
          <w:sz w:val="24"/>
          <w:szCs w:val="24"/>
        </w:rPr>
        <w:t>,</w:t>
      </w:r>
      <w:r w:rsidRPr="00156EF5">
        <w:rPr>
          <w:rFonts w:ascii="Times New Roman" w:hAnsi="Times New Roman" w:cs="Times New Roman"/>
          <w:sz w:val="24"/>
          <w:szCs w:val="24"/>
        </w:rPr>
        <w:t xml:space="preserve"> and policies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(Banks and Brydon-Miller 2018) in research affecting the lives of service users. We define this as a working </w:t>
      </w:r>
      <w:r w:rsidRPr="00156EF5">
        <w:rPr>
          <w:rFonts w:ascii="Times New Roman" w:hAnsi="Times New Roman" w:cs="Times New Roman"/>
          <w:sz w:val="24"/>
          <w:szCs w:val="24"/>
        </w:rPr>
        <w:lastRenderedPageBreak/>
        <w:t>agenda with the aim of stimulating dialogue within the TSR community. Rather than adopting a particular methodology, the research community is encouraged to collaboratively develop (ideally alongside service users) these avenues for an uplifting TSR process, with the aim of creating approach</w:t>
      </w:r>
      <w:r w:rsidR="00CA5478" w:rsidRPr="00156EF5">
        <w:rPr>
          <w:rFonts w:ascii="Times New Roman" w:hAnsi="Times New Roman" w:cs="Times New Roman"/>
          <w:sz w:val="24"/>
          <w:szCs w:val="24"/>
        </w:rPr>
        <w:t>es</w:t>
      </w:r>
      <w:r w:rsidRPr="00156EF5">
        <w:rPr>
          <w:rFonts w:ascii="Times New Roman" w:hAnsi="Times New Roman" w:cs="Times New Roman"/>
          <w:sz w:val="24"/>
          <w:szCs w:val="24"/>
        </w:rPr>
        <w:t xml:space="preserve"> </w:t>
      </w:r>
      <w:r w:rsidR="00CA5478" w:rsidRPr="00156EF5">
        <w:rPr>
          <w:rFonts w:ascii="Times New Roman" w:hAnsi="Times New Roman" w:cs="Times New Roman"/>
          <w:sz w:val="24"/>
          <w:szCs w:val="24"/>
        </w:rPr>
        <w:t>that better engage</w:t>
      </w:r>
      <w:r w:rsidRPr="00156EF5">
        <w:rPr>
          <w:rFonts w:ascii="Times New Roman" w:hAnsi="Times New Roman" w:cs="Times New Roman"/>
          <w:sz w:val="24"/>
          <w:szCs w:val="24"/>
        </w:rPr>
        <w:t xml:space="preserve"> users experiencing power disparities (adaptable across multiple contexts). We acknowledge</w:t>
      </w:r>
      <w:r w:rsidR="005B51AB">
        <w:rPr>
          <w:rFonts w:ascii="Times New Roman" w:hAnsi="Times New Roman" w:cs="Times New Roman"/>
          <w:sz w:val="24"/>
          <w:szCs w:val="24"/>
        </w:rPr>
        <w:t xml:space="preserve"> that</w:t>
      </w:r>
      <w:r w:rsidRPr="00156EF5">
        <w:rPr>
          <w:rFonts w:ascii="Times New Roman" w:hAnsi="Times New Roman" w:cs="Times New Roman"/>
          <w:sz w:val="24"/>
          <w:szCs w:val="24"/>
        </w:rPr>
        <w:t xml:space="preserve"> a number of the TSR studies examined through our review may have engaged</w:t>
      </w:r>
      <w:r w:rsidR="005B51AB">
        <w:rPr>
          <w:rFonts w:ascii="Times New Roman" w:hAnsi="Times New Roman" w:cs="Times New Roman"/>
          <w:sz w:val="24"/>
          <w:szCs w:val="24"/>
        </w:rPr>
        <w:t>,</w:t>
      </w:r>
      <w:r w:rsidRPr="00156EF5">
        <w:rPr>
          <w:rFonts w:ascii="Times New Roman" w:hAnsi="Times New Roman" w:cs="Times New Roman"/>
          <w:sz w:val="24"/>
          <w:szCs w:val="24"/>
        </w:rPr>
        <w:t xml:space="preserve"> to a degree</w:t>
      </w:r>
      <w:r w:rsidR="005B51AB">
        <w:rPr>
          <w:rFonts w:ascii="Times New Roman" w:hAnsi="Times New Roman" w:cs="Times New Roman"/>
          <w:sz w:val="24"/>
          <w:szCs w:val="24"/>
        </w:rPr>
        <w:t>,</w:t>
      </w:r>
      <w:r w:rsidRPr="00156EF5">
        <w:rPr>
          <w:rFonts w:ascii="Times New Roman" w:hAnsi="Times New Roman" w:cs="Times New Roman"/>
          <w:sz w:val="24"/>
          <w:szCs w:val="24"/>
        </w:rPr>
        <w:t xml:space="preserve"> with some of these avenues without explicitly reporting this. We would encourage greater transparency in future TSR papers and further progress along these five avenues to </w:t>
      </w:r>
      <w:r w:rsidR="006F2A32" w:rsidRPr="00156EF5">
        <w:rPr>
          <w:rFonts w:ascii="Times New Roman" w:hAnsi="Times New Roman" w:cs="Times New Roman"/>
          <w:sz w:val="24"/>
          <w:szCs w:val="24"/>
        </w:rPr>
        <w:t xml:space="preserve">better </w:t>
      </w:r>
      <w:r w:rsidRPr="00156EF5">
        <w:rPr>
          <w:rFonts w:ascii="Times New Roman" w:hAnsi="Times New Roman" w:cs="Times New Roman"/>
          <w:sz w:val="24"/>
          <w:szCs w:val="24"/>
        </w:rPr>
        <w:t xml:space="preserve">achieve the </w:t>
      </w:r>
      <w:r w:rsidR="006F2A32" w:rsidRPr="00156EF5">
        <w:rPr>
          <w:rFonts w:ascii="Times New Roman" w:hAnsi="Times New Roman" w:cs="Times New Roman"/>
          <w:sz w:val="24"/>
          <w:szCs w:val="24"/>
        </w:rPr>
        <w:t xml:space="preserve">full </w:t>
      </w:r>
      <w:r w:rsidRPr="00156EF5">
        <w:rPr>
          <w:rFonts w:ascii="Times New Roman" w:hAnsi="Times New Roman" w:cs="Times New Roman"/>
          <w:sz w:val="24"/>
          <w:szCs w:val="24"/>
        </w:rPr>
        <w:t>potential of TSR.</w:t>
      </w:r>
    </w:p>
    <w:bookmarkEnd w:id="14"/>
    <w:p w14:paraId="5D28046D" w14:textId="77777777" w:rsidR="008271E6" w:rsidRDefault="008271E6" w:rsidP="000B5138">
      <w:pPr>
        <w:pStyle w:val="NoSpacing"/>
        <w:spacing w:line="480" w:lineRule="auto"/>
        <w:jc w:val="center"/>
        <w:rPr>
          <w:rFonts w:ascii="Times New Roman" w:hAnsi="Times New Roman" w:cs="Times New Roman"/>
          <w:bCs/>
          <w:iCs/>
          <w:sz w:val="24"/>
          <w:szCs w:val="24"/>
        </w:rPr>
      </w:pPr>
    </w:p>
    <w:p w14:paraId="68EDE4B1" w14:textId="3ADA20C5" w:rsidR="004B48F5" w:rsidRPr="00156EF5" w:rsidRDefault="004B48F5" w:rsidP="000B5138">
      <w:pPr>
        <w:pStyle w:val="NoSpacing"/>
        <w:spacing w:line="480" w:lineRule="auto"/>
        <w:jc w:val="center"/>
        <w:rPr>
          <w:rFonts w:ascii="Times New Roman" w:hAnsi="Times New Roman" w:cs="Times New Roman"/>
          <w:bCs/>
          <w:iCs/>
          <w:sz w:val="24"/>
          <w:szCs w:val="24"/>
        </w:rPr>
      </w:pPr>
      <w:r w:rsidRPr="00156EF5">
        <w:rPr>
          <w:rFonts w:ascii="Times New Roman" w:hAnsi="Times New Roman" w:cs="Times New Roman"/>
          <w:bCs/>
          <w:iCs/>
          <w:sz w:val="24"/>
          <w:szCs w:val="24"/>
        </w:rPr>
        <w:t xml:space="preserve">Insert Table </w:t>
      </w:r>
      <w:r w:rsidR="001857C0">
        <w:rPr>
          <w:rFonts w:ascii="Times New Roman" w:hAnsi="Times New Roman" w:cs="Times New Roman"/>
          <w:bCs/>
          <w:iCs/>
          <w:sz w:val="24"/>
          <w:szCs w:val="24"/>
        </w:rPr>
        <w:t>3</w:t>
      </w:r>
      <w:r w:rsidRPr="00156EF5">
        <w:rPr>
          <w:rFonts w:ascii="Times New Roman" w:hAnsi="Times New Roman" w:cs="Times New Roman"/>
          <w:bCs/>
          <w:iCs/>
          <w:sz w:val="24"/>
          <w:szCs w:val="24"/>
        </w:rPr>
        <w:t xml:space="preserve"> about here</w:t>
      </w:r>
    </w:p>
    <w:p w14:paraId="67371655" w14:textId="77777777" w:rsidR="009F1085" w:rsidRDefault="009F1085" w:rsidP="000B5138">
      <w:pPr>
        <w:spacing w:after="0" w:line="480" w:lineRule="auto"/>
        <w:rPr>
          <w:rFonts w:ascii="Times New Roman" w:hAnsi="Times New Roman" w:cs="Times New Roman"/>
          <w:b/>
          <w:iCs/>
          <w:sz w:val="24"/>
          <w:szCs w:val="24"/>
        </w:rPr>
      </w:pPr>
    </w:p>
    <w:p w14:paraId="724E88A4" w14:textId="4756C7AD" w:rsidR="004B48F5" w:rsidRPr="00156EF5" w:rsidRDefault="004B48F5" w:rsidP="000B5138">
      <w:pPr>
        <w:spacing w:after="0" w:line="480" w:lineRule="auto"/>
        <w:rPr>
          <w:rFonts w:ascii="Times New Roman" w:hAnsi="Times New Roman" w:cs="Times New Roman"/>
          <w:b/>
          <w:iCs/>
          <w:sz w:val="24"/>
          <w:szCs w:val="24"/>
        </w:rPr>
      </w:pPr>
      <w:r w:rsidRPr="00156EF5">
        <w:rPr>
          <w:rFonts w:ascii="Times New Roman" w:hAnsi="Times New Roman" w:cs="Times New Roman"/>
          <w:b/>
          <w:iCs/>
          <w:sz w:val="24"/>
          <w:szCs w:val="24"/>
        </w:rPr>
        <w:t xml:space="preserve">Avenue 1: </w:t>
      </w:r>
      <w:r w:rsidR="003635B8" w:rsidRPr="00156EF5">
        <w:rPr>
          <w:rFonts w:ascii="Times New Roman" w:hAnsi="Times New Roman" w:cs="Times New Roman"/>
          <w:b/>
          <w:iCs/>
          <w:sz w:val="24"/>
          <w:szCs w:val="24"/>
        </w:rPr>
        <w:t xml:space="preserve">More </w:t>
      </w:r>
      <w:r w:rsidRPr="00156EF5">
        <w:rPr>
          <w:rFonts w:ascii="Times New Roman" w:hAnsi="Times New Roman" w:cs="Times New Roman"/>
          <w:b/>
          <w:iCs/>
          <w:sz w:val="24"/>
          <w:szCs w:val="24"/>
        </w:rPr>
        <w:t>Democratic Research Agendas</w:t>
      </w:r>
    </w:p>
    <w:p w14:paraId="74D19434" w14:textId="77777777" w:rsidR="008271E6" w:rsidRDefault="008271E6" w:rsidP="00C058A0">
      <w:pPr>
        <w:spacing w:after="0" w:line="480" w:lineRule="auto"/>
        <w:ind w:firstLine="720"/>
        <w:rPr>
          <w:rFonts w:ascii="Times New Roman" w:hAnsi="Times New Roman" w:cs="Times New Roman"/>
          <w:sz w:val="24"/>
          <w:szCs w:val="24"/>
        </w:rPr>
      </w:pPr>
    </w:p>
    <w:p w14:paraId="126313B6" w14:textId="633EA1C9" w:rsidR="000B5138" w:rsidRPr="00156EF5" w:rsidRDefault="004B48F5" w:rsidP="00C058A0">
      <w:pPr>
        <w:spacing w:after="0" w:line="480" w:lineRule="auto"/>
        <w:ind w:firstLine="720"/>
        <w:rPr>
          <w:rFonts w:ascii="Times New Roman" w:hAnsi="Times New Roman" w:cs="Times New Roman"/>
          <w:b/>
          <w:iCs/>
          <w:sz w:val="24"/>
          <w:szCs w:val="24"/>
        </w:rPr>
      </w:pPr>
      <w:r w:rsidRPr="00156EF5">
        <w:rPr>
          <w:rFonts w:ascii="Times New Roman" w:hAnsi="Times New Roman" w:cs="Times New Roman"/>
          <w:sz w:val="24"/>
          <w:szCs w:val="24"/>
        </w:rPr>
        <w:t xml:space="preserve">The first avenue for progress relates to the collaborative setting of research agendas alongside those affected by these agendas. Given the dominance of non-collaborative approaches within the TSR work reviewed, the adoption of this avenue gets to the </w:t>
      </w:r>
      <w:r w:rsidR="00121730" w:rsidRPr="00156EF5">
        <w:rPr>
          <w:rFonts w:ascii="Times New Roman" w:hAnsi="Times New Roman" w:cs="Times New Roman"/>
          <w:sz w:val="24"/>
          <w:szCs w:val="24"/>
        </w:rPr>
        <w:t xml:space="preserve">heart </w:t>
      </w:r>
      <w:r w:rsidRPr="00156EF5">
        <w:rPr>
          <w:rFonts w:ascii="Times New Roman" w:hAnsi="Times New Roman" w:cs="Times New Roman"/>
          <w:sz w:val="24"/>
          <w:szCs w:val="24"/>
        </w:rPr>
        <w:t>of disrupting traditional power dynamics in research. As stated, reflecting on the democratic nature of research agendas is timely because there appears to be room for more collaboration with service users (Ostrom et al. 2021). TSR scholars are therefore encouraged to consider approaches acknowledg</w:t>
      </w:r>
      <w:r w:rsidR="001C4F49" w:rsidRPr="00156EF5">
        <w:rPr>
          <w:rFonts w:ascii="Times New Roman" w:hAnsi="Times New Roman" w:cs="Times New Roman"/>
          <w:sz w:val="24"/>
          <w:szCs w:val="24"/>
        </w:rPr>
        <w:t>ing</w:t>
      </w:r>
      <w:r w:rsidRPr="00156EF5">
        <w:rPr>
          <w:rFonts w:ascii="Times New Roman" w:hAnsi="Times New Roman" w:cs="Times New Roman"/>
          <w:sz w:val="24"/>
          <w:szCs w:val="24"/>
        </w:rPr>
        <w:t xml:space="preserve"> the expertise of service users, ensuring </w:t>
      </w:r>
      <w:r w:rsidR="004868A7">
        <w:rPr>
          <w:rFonts w:ascii="Times New Roman" w:hAnsi="Times New Roman" w:cs="Times New Roman"/>
          <w:sz w:val="24"/>
          <w:szCs w:val="24"/>
        </w:rPr>
        <w:t xml:space="preserve">that </w:t>
      </w:r>
      <w:r w:rsidRPr="00156EF5">
        <w:rPr>
          <w:rFonts w:ascii="Times New Roman" w:hAnsi="Times New Roman" w:cs="Times New Roman"/>
          <w:sz w:val="24"/>
          <w:szCs w:val="24"/>
        </w:rPr>
        <w:t>their priorities are fully embedded from the outset in future research (</w:t>
      </w:r>
      <w:r w:rsidR="00247957">
        <w:rPr>
          <w:rFonts w:ascii="Times New Roman" w:hAnsi="Times New Roman" w:cs="Times New Roman"/>
          <w:sz w:val="24"/>
          <w:szCs w:val="24"/>
        </w:rPr>
        <w:t>s</w:t>
      </w:r>
      <w:r w:rsidRPr="00156EF5">
        <w:rPr>
          <w:rFonts w:ascii="Times New Roman" w:hAnsi="Times New Roman" w:cs="Times New Roman"/>
          <w:sz w:val="24"/>
          <w:szCs w:val="24"/>
        </w:rPr>
        <w:t xml:space="preserve">ee Holmes et al. 2020). </w:t>
      </w:r>
    </w:p>
    <w:p w14:paraId="30B596BF" w14:textId="77777777" w:rsidR="007D2DEC" w:rsidRDefault="007D2DEC" w:rsidP="000B5138">
      <w:pPr>
        <w:spacing w:after="0" w:line="480" w:lineRule="auto"/>
        <w:rPr>
          <w:rFonts w:ascii="Times New Roman" w:hAnsi="Times New Roman" w:cs="Times New Roman"/>
          <w:b/>
          <w:i/>
          <w:iCs/>
          <w:sz w:val="24"/>
          <w:szCs w:val="24"/>
        </w:rPr>
      </w:pPr>
      <w:bookmarkStart w:id="15" w:name="_Hlk113439730"/>
      <w:bookmarkEnd w:id="9"/>
    </w:p>
    <w:p w14:paraId="3D693CC4" w14:textId="0122D798"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Enhancing the utility of findings: Establishing service user priorities and reflecting diversity</w:t>
      </w:r>
    </w:p>
    <w:p w14:paraId="62D70866" w14:textId="77777777" w:rsidR="008271E6" w:rsidRDefault="008271E6" w:rsidP="000B5138">
      <w:pPr>
        <w:spacing w:after="0" w:line="480" w:lineRule="auto"/>
        <w:ind w:firstLine="720"/>
        <w:rPr>
          <w:rFonts w:ascii="Times New Roman" w:hAnsi="Times New Roman" w:cs="Times New Roman"/>
          <w:sz w:val="24"/>
          <w:szCs w:val="24"/>
        </w:rPr>
      </w:pPr>
    </w:p>
    <w:p w14:paraId="094D039F" w14:textId="272F7638"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lastRenderedPageBreak/>
        <w:t>Within multi-stakeholder/applied research (</w:t>
      </w:r>
      <w:r w:rsidR="00A413F2">
        <w:rPr>
          <w:rFonts w:ascii="Times New Roman" w:hAnsi="Times New Roman" w:cs="Times New Roman"/>
          <w:sz w:val="24"/>
          <w:szCs w:val="24"/>
        </w:rPr>
        <w:t>s</w:t>
      </w:r>
      <w:r w:rsidRPr="00156EF5">
        <w:rPr>
          <w:rFonts w:ascii="Times New Roman" w:hAnsi="Times New Roman" w:cs="Times New Roman"/>
          <w:sz w:val="24"/>
          <w:szCs w:val="24"/>
        </w:rPr>
        <w:t>ee Table 1), the integration of end-user priorities through democratic agendas is a crucial way of improving the applicability of research outcomes. Alongside the consideration of applicability, user-led insights also consider how a lack of democracy in research agendas can reproduc</w:t>
      </w:r>
      <w:r w:rsidR="000B5138" w:rsidRPr="00156EF5">
        <w:rPr>
          <w:rFonts w:ascii="Times New Roman" w:hAnsi="Times New Roman" w:cs="Times New Roman"/>
          <w:sz w:val="24"/>
          <w:szCs w:val="24"/>
        </w:rPr>
        <w:t>e</w:t>
      </w:r>
      <w:r w:rsidRPr="00156EF5">
        <w:rPr>
          <w:rFonts w:ascii="Times New Roman" w:hAnsi="Times New Roman" w:cs="Times New Roman"/>
          <w:sz w:val="24"/>
          <w:szCs w:val="24"/>
        </w:rPr>
        <w:t xml:space="preserve"> power disparities. Work by survivor researcher Faulkner (2004) gives the example of </w:t>
      </w:r>
      <w:r w:rsidR="00A413F2">
        <w:rPr>
          <w:rFonts w:ascii="Times New Roman" w:hAnsi="Times New Roman" w:cs="Times New Roman"/>
          <w:sz w:val="24"/>
          <w:szCs w:val="24"/>
        </w:rPr>
        <w:t>b</w:t>
      </w:r>
      <w:r w:rsidRPr="00156EF5">
        <w:rPr>
          <w:rFonts w:ascii="Times New Roman" w:hAnsi="Times New Roman" w:cs="Times New Roman"/>
          <w:sz w:val="24"/>
          <w:szCs w:val="24"/>
        </w:rPr>
        <w:t xml:space="preserve">lack service users reporting </w:t>
      </w:r>
      <w:r w:rsidR="000B5138" w:rsidRPr="00156EF5">
        <w:rPr>
          <w:rFonts w:ascii="Times New Roman" w:hAnsi="Times New Roman" w:cs="Times New Roman"/>
          <w:sz w:val="24"/>
          <w:szCs w:val="24"/>
        </w:rPr>
        <w:t xml:space="preserve">the </w:t>
      </w:r>
      <w:r w:rsidRPr="00156EF5">
        <w:rPr>
          <w:rFonts w:ascii="Times New Roman" w:hAnsi="Times New Roman" w:cs="Times New Roman"/>
          <w:sz w:val="24"/>
          <w:szCs w:val="24"/>
        </w:rPr>
        <w:t>reproduction of power disparities through involvement in research grounded in theory</w:t>
      </w:r>
      <w:r w:rsidR="001E4B73" w:rsidRPr="00156EF5">
        <w:rPr>
          <w:rFonts w:ascii="Times New Roman" w:hAnsi="Times New Roman" w:cs="Times New Roman"/>
          <w:sz w:val="24"/>
          <w:szCs w:val="24"/>
        </w:rPr>
        <w:t>. This approach failed to</w:t>
      </w:r>
      <w:r w:rsidRPr="00156EF5">
        <w:rPr>
          <w:rFonts w:ascii="Times New Roman" w:hAnsi="Times New Roman" w:cs="Times New Roman"/>
          <w:sz w:val="24"/>
          <w:szCs w:val="24"/>
        </w:rPr>
        <w:t xml:space="preserve"> reflect their views of the causes of mental distress or the dominance of racism in society, highlighting the importance of greater theoretical transparency. Despite this evidence and the theoretical importance of co</w:t>
      </w:r>
      <w:r w:rsidR="00751DD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in TSR, </w:t>
      </w:r>
      <w:r w:rsidR="000B5138" w:rsidRPr="00156EF5">
        <w:rPr>
          <w:rFonts w:ascii="Times New Roman" w:hAnsi="Times New Roman" w:cs="Times New Roman"/>
          <w:sz w:val="24"/>
          <w:szCs w:val="24"/>
        </w:rPr>
        <w:t xml:space="preserve">the </w:t>
      </w:r>
      <w:r w:rsidRPr="00156EF5">
        <w:rPr>
          <w:rFonts w:ascii="Times New Roman" w:hAnsi="Times New Roman" w:cs="Times New Roman"/>
          <w:sz w:val="24"/>
          <w:szCs w:val="24"/>
        </w:rPr>
        <w:t xml:space="preserve">findings </w:t>
      </w:r>
      <w:r w:rsidR="00C6351B" w:rsidRPr="00156EF5">
        <w:rPr>
          <w:rFonts w:ascii="Times New Roman" w:hAnsi="Times New Roman" w:cs="Times New Roman"/>
          <w:sz w:val="24"/>
          <w:szCs w:val="24"/>
        </w:rPr>
        <w:t>reveal</w:t>
      </w:r>
      <w:r w:rsidRPr="00156EF5">
        <w:rPr>
          <w:rFonts w:ascii="Times New Roman" w:hAnsi="Times New Roman" w:cs="Times New Roman"/>
          <w:sz w:val="24"/>
          <w:szCs w:val="24"/>
        </w:rPr>
        <w:t xml:space="preserve"> very little collaboration at this preliminary stage</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w:t>
      </w:r>
      <w:r w:rsidR="001857C0">
        <w:rPr>
          <w:rFonts w:ascii="Times New Roman" w:hAnsi="Times New Roman" w:cs="Times New Roman"/>
          <w:sz w:val="24"/>
          <w:szCs w:val="24"/>
        </w:rPr>
        <w:t>see Web Appendix C</w:t>
      </w:r>
      <w:r w:rsidRPr="00156EF5">
        <w:rPr>
          <w:rFonts w:ascii="Times New Roman" w:hAnsi="Times New Roman" w:cs="Times New Roman"/>
          <w:sz w:val="24"/>
          <w:szCs w:val="24"/>
        </w:rPr>
        <w:t xml:space="preserve">). </w:t>
      </w:r>
    </w:p>
    <w:p w14:paraId="6A90AB1F" w14:textId="231BC6CC"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iCs/>
          <w:sz w:val="24"/>
          <w:szCs w:val="24"/>
        </w:rPr>
        <w:t>Embedding democratic approaches has been a key aim of the user-led stream (</w:t>
      </w:r>
      <w:r w:rsidR="00A0085F">
        <w:rPr>
          <w:rFonts w:ascii="Times New Roman" w:hAnsi="Times New Roman" w:cs="Times New Roman"/>
          <w:iCs/>
          <w:sz w:val="24"/>
          <w:szCs w:val="24"/>
        </w:rPr>
        <w:t>s</w:t>
      </w:r>
      <w:r w:rsidRPr="00156EF5">
        <w:rPr>
          <w:rFonts w:ascii="Times New Roman" w:hAnsi="Times New Roman" w:cs="Times New Roman"/>
          <w:iCs/>
          <w:sz w:val="24"/>
          <w:szCs w:val="24"/>
        </w:rPr>
        <w:t>ee Web Appendix A</w:t>
      </w:r>
      <w:r w:rsidR="00731316">
        <w:rPr>
          <w:rFonts w:ascii="Times New Roman" w:hAnsi="Times New Roman" w:cs="Times New Roman"/>
          <w:iCs/>
          <w:sz w:val="24"/>
          <w:szCs w:val="24"/>
        </w:rPr>
        <w:t xml:space="preserve"> and B</w:t>
      </w:r>
      <w:r w:rsidRPr="00156EF5">
        <w:rPr>
          <w:rFonts w:ascii="Times New Roman" w:hAnsi="Times New Roman" w:cs="Times New Roman"/>
          <w:iCs/>
          <w:sz w:val="24"/>
          <w:szCs w:val="24"/>
        </w:rPr>
        <w:t xml:space="preserve">). Nevertheless, where agendas are suggested by researchers, steps towards </w:t>
      </w:r>
      <w:r w:rsidR="00CA5478" w:rsidRPr="00156EF5">
        <w:rPr>
          <w:rFonts w:ascii="Times New Roman" w:hAnsi="Times New Roman" w:cs="Times New Roman"/>
          <w:iCs/>
          <w:sz w:val="24"/>
          <w:szCs w:val="24"/>
        </w:rPr>
        <w:t>greater</w:t>
      </w:r>
      <w:r w:rsidRPr="00156EF5">
        <w:rPr>
          <w:rFonts w:ascii="Times New Roman" w:hAnsi="Times New Roman" w:cs="Times New Roman"/>
          <w:iCs/>
          <w:sz w:val="24"/>
          <w:szCs w:val="24"/>
        </w:rPr>
        <w:t xml:space="preserve"> democracy are possible through collaborative practices to help </w:t>
      </w:r>
      <w:r w:rsidRPr="00156EF5">
        <w:rPr>
          <w:rFonts w:ascii="Times New Roman" w:hAnsi="Times New Roman" w:cs="Times New Roman"/>
          <w:sz w:val="24"/>
          <w:szCs w:val="24"/>
        </w:rPr>
        <w:t xml:space="preserve">determine whether such agendas are a priority for those affected. For example, the potential for democratic agenda setting was noted in two-staged studies which explored themes including </w:t>
      </w:r>
      <w:r w:rsidR="00751DD1" w:rsidRPr="00156EF5">
        <w:rPr>
          <w:rFonts w:ascii="Times New Roman" w:hAnsi="Times New Roman" w:cs="Times New Roman"/>
          <w:sz w:val="24"/>
          <w:szCs w:val="24"/>
        </w:rPr>
        <w:t xml:space="preserve">collaboration within </w:t>
      </w:r>
      <w:r w:rsidRPr="00156EF5">
        <w:rPr>
          <w:rFonts w:ascii="Times New Roman" w:hAnsi="Times New Roman" w:cs="Times New Roman"/>
          <w:sz w:val="24"/>
          <w:szCs w:val="24"/>
        </w:rPr>
        <w:t>healthcare and education services</w:t>
      </w:r>
      <w:r w:rsidRPr="00156EF5">
        <w:rPr>
          <w:rFonts w:ascii="Times New Roman" w:hAnsi="Times New Roman" w:cs="Times New Roman"/>
        </w:rPr>
        <w:t xml:space="preserve"> (</w:t>
      </w:r>
      <w:proofErr w:type="spellStart"/>
      <w:r w:rsidRPr="00156EF5">
        <w:rPr>
          <w:rFonts w:ascii="Times New Roman" w:hAnsi="Times New Roman" w:cs="Times New Roman"/>
          <w:sz w:val="24"/>
          <w:szCs w:val="24"/>
        </w:rPr>
        <w:t>Kasnakoglu</w:t>
      </w:r>
      <w:proofErr w:type="spellEnd"/>
      <w:r w:rsidRPr="00156EF5">
        <w:rPr>
          <w:rFonts w:ascii="Times New Roman" w:hAnsi="Times New Roman" w:cs="Times New Roman"/>
          <w:sz w:val="24"/>
          <w:szCs w:val="24"/>
        </w:rPr>
        <w:t xml:space="preserve"> 2016). </w:t>
      </w:r>
      <w:r w:rsidR="00CA5478" w:rsidRPr="00156EF5">
        <w:rPr>
          <w:rFonts w:ascii="Times New Roman" w:hAnsi="Times New Roman" w:cs="Times New Roman"/>
          <w:sz w:val="24"/>
          <w:szCs w:val="24"/>
        </w:rPr>
        <w:t>Ho</w:t>
      </w:r>
      <w:r w:rsidR="001C4F49" w:rsidRPr="00156EF5">
        <w:rPr>
          <w:rFonts w:ascii="Times New Roman" w:hAnsi="Times New Roman" w:cs="Times New Roman"/>
          <w:sz w:val="24"/>
          <w:szCs w:val="24"/>
        </w:rPr>
        <w:t>w</w:t>
      </w:r>
      <w:r w:rsidR="00CA5478" w:rsidRPr="00156EF5">
        <w:rPr>
          <w:rFonts w:ascii="Times New Roman" w:hAnsi="Times New Roman" w:cs="Times New Roman"/>
          <w:sz w:val="24"/>
          <w:szCs w:val="24"/>
        </w:rPr>
        <w:t>ever, t</w:t>
      </w:r>
      <w:r w:rsidRPr="00156EF5">
        <w:rPr>
          <w:rFonts w:ascii="Times New Roman" w:hAnsi="Times New Roman" w:cs="Times New Roman"/>
          <w:sz w:val="24"/>
          <w:szCs w:val="24"/>
        </w:rPr>
        <w:t>here was</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no discussion of service user resource integration through shared decision-making, which suggests </w:t>
      </w:r>
      <w:r w:rsidR="000B5138" w:rsidRPr="00156EF5">
        <w:rPr>
          <w:rFonts w:ascii="Times New Roman" w:hAnsi="Times New Roman" w:cs="Times New Roman"/>
          <w:sz w:val="24"/>
          <w:szCs w:val="24"/>
        </w:rPr>
        <w:t>missed opportunities</w:t>
      </w:r>
      <w:r w:rsidRPr="00156EF5">
        <w:rPr>
          <w:rFonts w:ascii="Times New Roman" w:hAnsi="Times New Roman" w:cs="Times New Roman"/>
          <w:sz w:val="24"/>
          <w:szCs w:val="24"/>
        </w:rPr>
        <w:t xml:space="preserve"> </w:t>
      </w:r>
      <w:r w:rsidR="000B5138" w:rsidRPr="00156EF5">
        <w:rPr>
          <w:rFonts w:ascii="Times New Roman" w:hAnsi="Times New Roman" w:cs="Times New Roman"/>
          <w:sz w:val="24"/>
          <w:szCs w:val="24"/>
        </w:rPr>
        <w:t>in</w:t>
      </w:r>
      <w:r w:rsidRPr="00156EF5">
        <w:rPr>
          <w:rFonts w:ascii="Times New Roman" w:hAnsi="Times New Roman" w:cs="Times New Roman"/>
          <w:sz w:val="24"/>
          <w:szCs w:val="24"/>
        </w:rPr>
        <w:t xml:space="preserve"> </w:t>
      </w:r>
      <w:r w:rsidR="000B5138" w:rsidRPr="00156EF5">
        <w:rPr>
          <w:rFonts w:ascii="Times New Roman" w:hAnsi="Times New Roman" w:cs="Times New Roman"/>
          <w:sz w:val="24"/>
          <w:szCs w:val="24"/>
        </w:rPr>
        <w:t>th</w:t>
      </w:r>
      <w:r w:rsidR="00CA5478" w:rsidRPr="00156EF5">
        <w:rPr>
          <w:rFonts w:ascii="Times New Roman" w:hAnsi="Times New Roman" w:cs="Times New Roman"/>
          <w:sz w:val="24"/>
          <w:szCs w:val="24"/>
        </w:rPr>
        <w:t>e</w:t>
      </w:r>
      <w:r w:rsidR="000B5138" w:rsidRPr="00156EF5">
        <w:rPr>
          <w:rFonts w:ascii="Times New Roman" w:hAnsi="Times New Roman" w:cs="Times New Roman"/>
          <w:sz w:val="24"/>
          <w:szCs w:val="24"/>
        </w:rPr>
        <w:t xml:space="preserve"> </w:t>
      </w:r>
      <w:r w:rsidRPr="00156EF5">
        <w:rPr>
          <w:rFonts w:ascii="Times New Roman" w:hAnsi="Times New Roman" w:cs="Times New Roman"/>
          <w:sz w:val="24"/>
          <w:szCs w:val="24"/>
        </w:rPr>
        <w:t>multi-stage research process</w:t>
      </w:r>
      <w:r w:rsidR="00CA5478" w:rsidRPr="00156EF5">
        <w:rPr>
          <w:rFonts w:ascii="Times New Roman" w:hAnsi="Times New Roman" w:cs="Times New Roman"/>
          <w:sz w:val="24"/>
          <w:szCs w:val="24"/>
        </w:rPr>
        <w:t xml:space="preserve"> of this study</w:t>
      </w:r>
      <w:r w:rsidRPr="00156EF5">
        <w:rPr>
          <w:rFonts w:ascii="Times New Roman" w:hAnsi="Times New Roman" w:cs="Times New Roman"/>
          <w:sz w:val="24"/>
          <w:szCs w:val="24"/>
        </w:rPr>
        <w:t xml:space="preserve">. </w:t>
      </w:r>
    </w:p>
    <w:p w14:paraId="5A398B06" w14:textId="5FFF5E7C" w:rsidR="00A0085F" w:rsidRPr="00156EF5" w:rsidRDefault="00A0085F" w:rsidP="000B5138">
      <w:pPr>
        <w:spacing w:after="0" w:line="480" w:lineRule="auto"/>
        <w:ind w:firstLine="720"/>
        <w:rPr>
          <w:rFonts w:ascii="Times New Roman" w:hAnsi="Times New Roman" w:cs="Times New Roman"/>
          <w:sz w:val="24"/>
          <w:szCs w:val="24"/>
        </w:rPr>
      </w:pPr>
    </w:p>
    <w:p w14:paraId="4B01C596" w14:textId="7777777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Challenging dominant narratives</w:t>
      </w:r>
    </w:p>
    <w:p w14:paraId="79FC2DA3" w14:textId="77777777" w:rsidR="008271E6" w:rsidRDefault="008271E6" w:rsidP="000B5138">
      <w:pPr>
        <w:spacing w:after="0" w:line="480" w:lineRule="auto"/>
        <w:ind w:firstLine="720"/>
        <w:rPr>
          <w:rFonts w:ascii="Times New Roman" w:hAnsi="Times New Roman" w:cs="Times New Roman"/>
          <w:sz w:val="24"/>
          <w:szCs w:val="24"/>
        </w:rPr>
      </w:pPr>
    </w:p>
    <w:p w14:paraId="484650D6" w14:textId="6E6A2AE3" w:rsidR="00762409"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The user-led stream reminds us </w:t>
      </w:r>
      <w:r w:rsidR="00983F63">
        <w:rPr>
          <w:rFonts w:ascii="Times New Roman" w:hAnsi="Times New Roman" w:cs="Times New Roman"/>
          <w:sz w:val="24"/>
          <w:szCs w:val="24"/>
        </w:rPr>
        <w:t xml:space="preserve">that </w:t>
      </w:r>
      <w:r w:rsidRPr="00156EF5">
        <w:rPr>
          <w:rFonts w:ascii="Times New Roman" w:hAnsi="Times New Roman" w:cs="Times New Roman"/>
          <w:sz w:val="24"/>
          <w:szCs w:val="24"/>
        </w:rPr>
        <w:t>social research is not removed from society and</w:t>
      </w:r>
      <w:r w:rsidR="00983F63">
        <w:rPr>
          <w:rFonts w:ascii="Times New Roman" w:hAnsi="Times New Roman" w:cs="Times New Roman"/>
          <w:sz w:val="24"/>
          <w:szCs w:val="24"/>
        </w:rPr>
        <w:t xml:space="preserve"> that</w:t>
      </w:r>
      <w:r w:rsidRPr="00156EF5">
        <w:rPr>
          <w:rFonts w:ascii="Times New Roman" w:hAnsi="Times New Roman" w:cs="Times New Roman"/>
          <w:sz w:val="24"/>
          <w:szCs w:val="24"/>
        </w:rPr>
        <w:t>, as such, research agendas, including theoretical underpinnings, carry socio-political influence (Faulkner 2004). Research can give the impression of an objective, apolitical agenda, which has implications for the potential for co</w:t>
      </w:r>
      <w:r w:rsidR="00751DD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if</w:t>
      </w:r>
      <w:r w:rsidR="001E4B73" w:rsidRPr="00156EF5">
        <w:rPr>
          <w:rFonts w:ascii="Times New Roman" w:hAnsi="Times New Roman" w:cs="Times New Roman"/>
          <w:sz w:val="24"/>
          <w:szCs w:val="24"/>
        </w:rPr>
        <w:t>,</w:t>
      </w:r>
      <w:r w:rsidRPr="00156EF5">
        <w:rPr>
          <w:rFonts w:ascii="Times New Roman" w:hAnsi="Times New Roman" w:cs="Times New Roman"/>
          <w:sz w:val="24"/>
          <w:szCs w:val="24"/>
        </w:rPr>
        <w:t xml:space="preserve"> through a lack of </w:t>
      </w:r>
      <w:r w:rsidRPr="00156EF5">
        <w:rPr>
          <w:rFonts w:ascii="Times New Roman" w:hAnsi="Times New Roman" w:cs="Times New Roman"/>
          <w:sz w:val="24"/>
          <w:szCs w:val="24"/>
        </w:rPr>
        <w:lastRenderedPageBreak/>
        <w:t xml:space="preserve">dialogue, potentially harmful narratives are adopted (Beresford and Menzies 2014). Survivor and disability activists/researchers have challenged the uncritical application of both contested diagnoses (Barnes and </w:t>
      </w:r>
      <w:proofErr w:type="spellStart"/>
      <w:r w:rsidRPr="00156EF5">
        <w:rPr>
          <w:rFonts w:ascii="Times New Roman" w:hAnsi="Times New Roman" w:cs="Times New Roman"/>
          <w:sz w:val="24"/>
          <w:szCs w:val="24"/>
        </w:rPr>
        <w:t>Cotterell</w:t>
      </w:r>
      <w:proofErr w:type="spellEnd"/>
      <w:r w:rsidRPr="00156EF5">
        <w:rPr>
          <w:rFonts w:ascii="Times New Roman" w:hAnsi="Times New Roman" w:cs="Times New Roman"/>
          <w:sz w:val="24"/>
          <w:szCs w:val="24"/>
        </w:rPr>
        <w:t xml:space="preserve"> 2012) and anti-stigma narratives, which are widely utilized within mainstream mental health research </w:t>
      </w:r>
      <w:bookmarkStart w:id="16" w:name="_Hlk71106187"/>
      <w:r w:rsidRPr="00156EF5">
        <w:rPr>
          <w:rFonts w:ascii="Times New Roman" w:hAnsi="Times New Roman" w:cs="Times New Roman"/>
          <w:sz w:val="24"/>
          <w:szCs w:val="24"/>
        </w:rPr>
        <w:t>(Doll et al. 2021).</w:t>
      </w:r>
      <w:bookmarkEnd w:id="16"/>
      <w:r w:rsidRPr="00156EF5">
        <w:rPr>
          <w:rFonts w:ascii="Times New Roman" w:hAnsi="Times New Roman" w:cs="Times New Roman"/>
          <w:sz w:val="24"/>
          <w:szCs w:val="24"/>
        </w:rPr>
        <w:t xml:space="preserve"> Anti-stigma narratives promot</w:t>
      </w:r>
      <w:r w:rsidR="006F2A32" w:rsidRPr="00156EF5">
        <w:rPr>
          <w:rFonts w:ascii="Times New Roman" w:hAnsi="Times New Roman" w:cs="Times New Roman"/>
          <w:sz w:val="24"/>
          <w:szCs w:val="24"/>
        </w:rPr>
        <w:t>ing</w:t>
      </w:r>
      <w:r w:rsidRPr="00156EF5">
        <w:rPr>
          <w:rFonts w:ascii="Times New Roman" w:hAnsi="Times New Roman" w:cs="Times New Roman"/>
          <w:sz w:val="24"/>
          <w:szCs w:val="24"/>
        </w:rPr>
        <w:t xml:space="preserve"> biomedically grounded </w:t>
      </w:r>
      <w:r w:rsidR="00312771">
        <w:rPr>
          <w:rFonts w:ascii="Times New Roman" w:hAnsi="Times New Roman" w:cs="Times New Roman"/>
          <w:sz w:val="24"/>
          <w:szCs w:val="24"/>
        </w:rPr>
        <w:t>‘</w:t>
      </w:r>
      <w:r w:rsidRPr="00156EF5">
        <w:rPr>
          <w:rFonts w:ascii="Times New Roman" w:hAnsi="Times New Roman" w:cs="Times New Roman"/>
          <w:sz w:val="24"/>
          <w:szCs w:val="24"/>
        </w:rPr>
        <w:t>mental health literacy</w:t>
      </w:r>
      <w:r w:rsidR="00312771">
        <w:rPr>
          <w:rFonts w:ascii="Times New Roman" w:hAnsi="Times New Roman" w:cs="Times New Roman"/>
          <w:sz w:val="24"/>
          <w:szCs w:val="24"/>
        </w:rPr>
        <w:t>’</w:t>
      </w:r>
      <w:r w:rsidR="006F2A32" w:rsidRPr="00156EF5">
        <w:rPr>
          <w:rFonts w:ascii="Times New Roman" w:hAnsi="Times New Roman" w:cs="Times New Roman"/>
          <w:sz w:val="24"/>
          <w:szCs w:val="24"/>
        </w:rPr>
        <w:t>,</w:t>
      </w:r>
      <w:r w:rsidRPr="00156EF5">
        <w:rPr>
          <w:rFonts w:ascii="Times New Roman" w:hAnsi="Times New Roman" w:cs="Times New Roman"/>
          <w:sz w:val="24"/>
          <w:szCs w:val="24"/>
        </w:rPr>
        <w:t xml:space="preserve"> for example, decontextualiz</w:t>
      </w:r>
      <w:r w:rsidR="001C4F49" w:rsidRPr="00156EF5">
        <w:rPr>
          <w:rFonts w:ascii="Times New Roman" w:hAnsi="Times New Roman" w:cs="Times New Roman"/>
          <w:sz w:val="24"/>
          <w:szCs w:val="24"/>
        </w:rPr>
        <w:t xml:space="preserve">ed </w:t>
      </w:r>
      <w:r w:rsidRPr="00156EF5">
        <w:rPr>
          <w:rFonts w:ascii="Times New Roman" w:hAnsi="Times New Roman" w:cs="Times New Roman"/>
          <w:sz w:val="24"/>
          <w:szCs w:val="24"/>
        </w:rPr>
        <w:t>the causes of distress (i.e. trauma, abuse, inequalities) and contribut</w:t>
      </w:r>
      <w:r w:rsidR="001C4F49" w:rsidRPr="00156EF5">
        <w:rPr>
          <w:rFonts w:ascii="Times New Roman" w:hAnsi="Times New Roman" w:cs="Times New Roman"/>
          <w:sz w:val="24"/>
          <w:szCs w:val="24"/>
        </w:rPr>
        <w:t>ed</w:t>
      </w:r>
      <w:r w:rsidRPr="00156EF5">
        <w:rPr>
          <w:rFonts w:ascii="Times New Roman" w:hAnsi="Times New Roman" w:cs="Times New Roman"/>
          <w:sz w:val="24"/>
          <w:szCs w:val="24"/>
        </w:rPr>
        <w:t xml:space="preserve"> to a sense of othering, which further compound</w:t>
      </w:r>
      <w:r w:rsidR="0047103E" w:rsidRPr="00156EF5">
        <w:rPr>
          <w:rFonts w:ascii="Times New Roman" w:hAnsi="Times New Roman" w:cs="Times New Roman"/>
          <w:sz w:val="24"/>
          <w:szCs w:val="24"/>
        </w:rPr>
        <w:t>ed</w:t>
      </w:r>
      <w:r w:rsidRPr="00156EF5">
        <w:rPr>
          <w:rFonts w:ascii="Times New Roman" w:hAnsi="Times New Roman" w:cs="Times New Roman"/>
          <w:sz w:val="24"/>
          <w:szCs w:val="24"/>
        </w:rPr>
        <w:t xml:space="preserve"> </w:t>
      </w:r>
      <w:r w:rsidR="0047103E" w:rsidRPr="00156EF5">
        <w:rPr>
          <w:rFonts w:ascii="Times New Roman" w:hAnsi="Times New Roman" w:cs="Times New Roman"/>
          <w:sz w:val="24"/>
          <w:szCs w:val="24"/>
        </w:rPr>
        <w:t xml:space="preserve">the </w:t>
      </w:r>
      <w:r w:rsidRPr="00156EF5">
        <w:rPr>
          <w:rFonts w:ascii="Times New Roman" w:hAnsi="Times New Roman" w:cs="Times New Roman"/>
          <w:sz w:val="24"/>
          <w:szCs w:val="24"/>
        </w:rPr>
        <w:t>stigmas</w:t>
      </w:r>
      <w:r w:rsidR="0047103E" w:rsidRPr="00156EF5">
        <w:rPr>
          <w:rFonts w:ascii="Times New Roman" w:hAnsi="Times New Roman" w:cs="Times New Roman"/>
          <w:sz w:val="24"/>
          <w:szCs w:val="24"/>
        </w:rPr>
        <w:t xml:space="preserve"> they faced</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Angermeyer</w:t>
      </w:r>
      <w:proofErr w:type="spellEnd"/>
      <w:r w:rsidRPr="00156EF5">
        <w:rPr>
          <w:rFonts w:ascii="Times New Roman" w:hAnsi="Times New Roman" w:cs="Times New Roman"/>
          <w:sz w:val="24"/>
          <w:szCs w:val="24"/>
        </w:rPr>
        <w:t xml:space="preserve"> et al. 2011; Doll et al. 2021). The adoption of such narratives is illustrative of the ways </w:t>
      </w:r>
      <w:r w:rsidR="00983F63">
        <w:rPr>
          <w:rFonts w:ascii="Times New Roman" w:hAnsi="Times New Roman" w:cs="Times New Roman"/>
          <w:sz w:val="24"/>
          <w:szCs w:val="24"/>
        </w:rPr>
        <w:t xml:space="preserve">that </w:t>
      </w:r>
      <w:r w:rsidRPr="00156EF5">
        <w:rPr>
          <w:rFonts w:ascii="Times New Roman" w:hAnsi="Times New Roman" w:cs="Times New Roman"/>
          <w:sz w:val="24"/>
          <w:szCs w:val="24"/>
        </w:rPr>
        <w:t xml:space="preserve">research is capable of mirroring structural power disparities often inherent in services (Sweeney et al. 2009). </w:t>
      </w:r>
    </w:p>
    <w:p w14:paraId="1E05F8F7" w14:textId="0F0FBE96"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An example of the use of anti-stigma narratives was found in the TSR work of Schuster, Drennan</w:t>
      </w:r>
      <w:r w:rsidR="00983F63">
        <w:rPr>
          <w:rFonts w:ascii="Times New Roman" w:hAnsi="Times New Roman" w:cs="Times New Roman"/>
          <w:sz w:val="24"/>
          <w:szCs w:val="24"/>
        </w:rPr>
        <w:t>,</w:t>
      </w:r>
      <w:r w:rsidRPr="00156EF5">
        <w:rPr>
          <w:rFonts w:ascii="Times New Roman" w:hAnsi="Times New Roman" w:cs="Times New Roman"/>
          <w:sz w:val="24"/>
          <w:szCs w:val="24"/>
        </w:rPr>
        <w:t xml:space="preserve"> and Lings (2015), which examine</w:t>
      </w:r>
      <w:r w:rsidR="000B5138" w:rsidRPr="00156EF5">
        <w:rPr>
          <w:rFonts w:ascii="Times New Roman" w:hAnsi="Times New Roman" w:cs="Times New Roman"/>
          <w:sz w:val="24"/>
          <w:szCs w:val="24"/>
        </w:rPr>
        <w:t>d</w:t>
      </w:r>
      <w:r w:rsidRPr="00156EF5">
        <w:rPr>
          <w:rFonts w:ascii="Times New Roman" w:hAnsi="Times New Roman" w:cs="Times New Roman"/>
          <w:sz w:val="24"/>
          <w:szCs w:val="24"/>
        </w:rPr>
        <w:t xml:space="preserve"> the possibilities of overcoming barriers to service access through mental health services delivered via mobile phones. Though not focused on promoting </w:t>
      </w:r>
      <w:r w:rsidR="00312771">
        <w:rPr>
          <w:rFonts w:ascii="Times New Roman" w:hAnsi="Times New Roman" w:cs="Times New Roman"/>
          <w:sz w:val="24"/>
          <w:szCs w:val="24"/>
        </w:rPr>
        <w:t>‘</w:t>
      </w:r>
      <w:r w:rsidRPr="00156EF5">
        <w:rPr>
          <w:rFonts w:ascii="Times New Roman" w:hAnsi="Times New Roman" w:cs="Times New Roman"/>
          <w:sz w:val="24"/>
          <w:szCs w:val="24"/>
        </w:rPr>
        <w:t>mental health literacy</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the work appears to ascribe to the narrative that overcoming stigma (through anonymity) </w:t>
      </w:r>
      <w:r w:rsidR="00CA5478" w:rsidRPr="00156EF5">
        <w:rPr>
          <w:rFonts w:ascii="Times New Roman" w:hAnsi="Times New Roman" w:cs="Times New Roman"/>
          <w:sz w:val="24"/>
          <w:szCs w:val="24"/>
        </w:rPr>
        <w:t>i</w:t>
      </w:r>
      <w:r w:rsidRPr="00156EF5">
        <w:rPr>
          <w:rFonts w:ascii="Times New Roman" w:hAnsi="Times New Roman" w:cs="Times New Roman"/>
          <w:sz w:val="24"/>
          <w:szCs w:val="24"/>
        </w:rPr>
        <w:t xml:space="preserve">s a vital way to improve access to services. However, these narratives risk obscuring more important barriers caused by structural inequalities and oppressive experiences of services (Rose 2018). </w:t>
      </w:r>
    </w:p>
    <w:p w14:paraId="14434DBF" w14:textId="77777777" w:rsidR="00983F63" w:rsidRPr="00156EF5" w:rsidRDefault="00983F63" w:rsidP="000B5138">
      <w:pPr>
        <w:spacing w:after="0" w:line="480" w:lineRule="auto"/>
        <w:ind w:firstLine="720"/>
        <w:rPr>
          <w:rFonts w:ascii="Times New Roman" w:hAnsi="Times New Roman" w:cs="Times New Roman"/>
          <w:sz w:val="24"/>
          <w:szCs w:val="24"/>
        </w:rPr>
      </w:pPr>
    </w:p>
    <w:p w14:paraId="662CDDAA" w14:textId="7777777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Giving voice is not enough</w:t>
      </w:r>
    </w:p>
    <w:p w14:paraId="0DCE009A" w14:textId="77777777" w:rsidR="008271E6" w:rsidRDefault="008271E6" w:rsidP="000B5138">
      <w:pPr>
        <w:spacing w:after="0" w:line="480" w:lineRule="auto"/>
        <w:ind w:firstLine="720"/>
        <w:rPr>
          <w:rFonts w:ascii="Times New Roman" w:hAnsi="Times New Roman" w:cs="Times New Roman"/>
          <w:sz w:val="24"/>
          <w:szCs w:val="24"/>
        </w:rPr>
      </w:pPr>
    </w:p>
    <w:p w14:paraId="6240BCF7" w14:textId="5A6FCB10"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Much of the TSR </w:t>
      </w:r>
      <w:r w:rsidR="00DF66D0" w:rsidRPr="00156EF5">
        <w:rPr>
          <w:rFonts w:ascii="Times New Roman" w:hAnsi="Times New Roman" w:cs="Times New Roman"/>
          <w:sz w:val="24"/>
          <w:szCs w:val="24"/>
        </w:rPr>
        <w:t xml:space="preserve">work </w:t>
      </w:r>
      <w:r w:rsidRPr="00156EF5">
        <w:rPr>
          <w:rFonts w:ascii="Times New Roman" w:hAnsi="Times New Roman" w:cs="Times New Roman"/>
          <w:sz w:val="24"/>
          <w:szCs w:val="24"/>
        </w:rPr>
        <w:t xml:space="preserve">reviewed cited </w:t>
      </w:r>
      <w:r w:rsidR="00312771">
        <w:rPr>
          <w:rFonts w:ascii="Times New Roman" w:hAnsi="Times New Roman" w:cs="Times New Roman"/>
          <w:sz w:val="24"/>
          <w:szCs w:val="24"/>
        </w:rPr>
        <w:t>‘</w:t>
      </w:r>
      <w:r w:rsidRPr="00156EF5">
        <w:rPr>
          <w:rFonts w:ascii="Times New Roman" w:hAnsi="Times New Roman" w:cs="Times New Roman"/>
          <w:sz w:val="24"/>
          <w:szCs w:val="24"/>
        </w:rPr>
        <w:t>giving voice</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or </w:t>
      </w:r>
      <w:r w:rsidR="00312771">
        <w:rPr>
          <w:rFonts w:ascii="Times New Roman" w:hAnsi="Times New Roman" w:cs="Times New Roman"/>
          <w:sz w:val="24"/>
          <w:szCs w:val="24"/>
        </w:rPr>
        <w:t>‘</w:t>
      </w:r>
      <w:r w:rsidRPr="00156EF5">
        <w:rPr>
          <w:rFonts w:ascii="Times New Roman" w:hAnsi="Times New Roman" w:cs="Times New Roman"/>
          <w:sz w:val="24"/>
          <w:szCs w:val="24"/>
        </w:rPr>
        <w:t>gaining deeper insights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as a key aim of the work (Hurley et al. 2018;</w:t>
      </w:r>
      <w:r w:rsidRPr="00156EF5">
        <w:rPr>
          <w:rFonts w:ascii="Times New Roman" w:hAnsi="Times New Roman" w:cs="Times New Roman"/>
        </w:rPr>
        <w:t xml:space="preserve"> </w:t>
      </w:r>
      <w:bookmarkStart w:id="17" w:name="_Hlk115175749"/>
      <w:proofErr w:type="spellStart"/>
      <w:r w:rsidRPr="00156EF5">
        <w:rPr>
          <w:rFonts w:ascii="Times New Roman" w:hAnsi="Times New Roman" w:cs="Times New Roman"/>
          <w:sz w:val="24"/>
          <w:szCs w:val="24"/>
        </w:rPr>
        <w:t>Giraldo</w:t>
      </w:r>
      <w:proofErr w:type="spellEnd"/>
      <w:r w:rsidRPr="00156EF5">
        <w:rPr>
          <w:rFonts w:ascii="Times New Roman" w:hAnsi="Times New Roman" w:cs="Times New Roman"/>
          <w:sz w:val="24"/>
          <w:szCs w:val="24"/>
        </w:rPr>
        <w:t>, Garcia-Tello</w:t>
      </w:r>
      <w:r w:rsidR="00EC0D9C">
        <w:rPr>
          <w:rFonts w:ascii="Times New Roman" w:hAnsi="Times New Roman" w:cs="Times New Roman"/>
          <w:sz w:val="24"/>
          <w:szCs w:val="24"/>
        </w:rPr>
        <w:t>,</w:t>
      </w:r>
      <w:r w:rsidRPr="00156EF5">
        <w:rPr>
          <w:rFonts w:ascii="Times New Roman" w:hAnsi="Times New Roman" w:cs="Times New Roman"/>
          <w:sz w:val="24"/>
          <w:szCs w:val="24"/>
        </w:rPr>
        <w:t xml:space="preserve"> and Rayburn 2020</w:t>
      </w:r>
      <w:bookmarkEnd w:id="17"/>
      <w:r w:rsidRPr="00156EF5">
        <w:rPr>
          <w:rFonts w:ascii="Times New Roman" w:hAnsi="Times New Roman" w:cs="Times New Roman"/>
          <w:sz w:val="24"/>
          <w:szCs w:val="24"/>
        </w:rPr>
        <w:t>; Rayburn, Mason</w:t>
      </w:r>
      <w:r w:rsidR="00EC0D9C">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Volkers</w:t>
      </w:r>
      <w:proofErr w:type="spellEnd"/>
      <w:r w:rsidRPr="00156EF5">
        <w:rPr>
          <w:rFonts w:ascii="Times New Roman" w:hAnsi="Times New Roman" w:cs="Times New Roman"/>
          <w:sz w:val="24"/>
          <w:szCs w:val="24"/>
        </w:rPr>
        <w:t xml:space="preserve"> 2020; </w:t>
      </w:r>
      <w:r w:rsidR="0004307E">
        <w:rPr>
          <w:rFonts w:ascii="Times New Roman" w:hAnsi="Times New Roman" w:cs="Times New Roman"/>
          <w:sz w:val="24"/>
          <w:szCs w:val="24"/>
        </w:rPr>
        <w:t>Hunter-Jones et al.</w:t>
      </w:r>
      <w:r w:rsidRPr="00156EF5">
        <w:rPr>
          <w:rFonts w:ascii="Times New Roman" w:hAnsi="Times New Roman" w:cs="Times New Roman"/>
          <w:sz w:val="24"/>
          <w:szCs w:val="24"/>
        </w:rPr>
        <w:t xml:space="preserve"> 2020; Rai 2018; Weaver et al. 2019). Such goals are sincere in their aim to improve wellbeing in the context of TSR. However, giving voice within the structures of researcher-led work does not go far enough as research agendas may not reflect service user priorities or beliefs (Sweeney et al. 2009). Capacity building is </w:t>
      </w:r>
      <w:r w:rsidRPr="00156EF5">
        <w:rPr>
          <w:rFonts w:ascii="Times New Roman" w:hAnsi="Times New Roman" w:cs="Times New Roman"/>
          <w:sz w:val="24"/>
          <w:szCs w:val="24"/>
        </w:rPr>
        <w:lastRenderedPageBreak/>
        <w:t xml:space="preserve">therefore critically important in strengthening </w:t>
      </w:r>
      <w:r w:rsidR="004536EB">
        <w:rPr>
          <w:rFonts w:ascii="Times New Roman" w:hAnsi="Times New Roman" w:cs="Times New Roman"/>
          <w:sz w:val="24"/>
          <w:szCs w:val="24"/>
        </w:rPr>
        <w:t xml:space="preserve">the </w:t>
      </w:r>
      <w:r w:rsidRPr="00156EF5">
        <w:rPr>
          <w:rFonts w:ascii="Times New Roman" w:hAnsi="Times New Roman" w:cs="Times New Roman"/>
          <w:sz w:val="24"/>
          <w:szCs w:val="24"/>
        </w:rPr>
        <w:t>service user</w:t>
      </w:r>
      <w:r w:rsidR="004536EB">
        <w:rPr>
          <w:rFonts w:ascii="Times New Roman" w:hAnsi="Times New Roman" w:cs="Times New Roman"/>
          <w:sz w:val="24"/>
          <w:szCs w:val="24"/>
        </w:rPr>
        <w:t>’s</w:t>
      </w:r>
      <w:r w:rsidRPr="00156EF5">
        <w:rPr>
          <w:rFonts w:ascii="Times New Roman" w:hAnsi="Times New Roman" w:cs="Times New Roman"/>
          <w:sz w:val="24"/>
          <w:szCs w:val="24"/>
        </w:rPr>
        <w:t xml:space="preserve"> voice from the outset. Examples of </w:t>
      </w:r>
      <w:r w:rsidR="004536EB">
        <w:rPr>
          <w:rFonts w:ascii="Times New Roman" w:hAnsi="Times New Roman" w:cs="Times New Roman"/>
          <w:sz w:val="24"/>
          <w:szCs w:val="24"/>
        </w:rPr>
        <w:t xml:space="preserve">the </w:t>
      </w:r>
      <w:r w:rsidRPr="00156EF5">
        <w:rPr>
          <w:rFonts w:ascii="Times New Roman" w:hAnsi="Times New Roman" w:cs="Times New Roman"/>
          <w:sz w:val="24"/>
          <w:szCs w:val="24"/>
        </w:rPr>
        <w:t>capacity building of service users and the facilitation of mutual learning w</w:t>
      </w:r>
      <w:r w:rsidR="004536EB">
        <w:rPr>
          <w:rFonts w:ascii="Times New Roman" w:hAnsi="Times New Roman" w:cs="Times New Roman"/>
          <w:sz w:val="24"/>
          <w:szCs w:val="24"/>
        </w:rPr>
        <w:t>ere</w:t>
      </w:r>
      <w:r w:rsidRPr="00156EF5">
        <w:rPr>
          <w:rFonts w:ascii="Times New Roman" w:hAnsi="Times New Roman" w:cs="Times New Roman"/>
          <w:sz w:val="24"/>
          <w:szCs w:val="24"/>
        </w:rPr>
        <w:t xml:space="preserve"> included at later stages of the TSR work by Parsons et al. (2020) and Dean and </w:t>
      </w:r>
      <w:proofErr w:type="spellStart"/>
      <w:r w:rsidRPr="00156EF5">
        <w:rPr>
          <w:rFonts w:ascii="Times New Roman" w:hAnsi="Times New Roman" w:cs="Times New Roman"/>
          <w:sz w:val="24"/>
          <w:szCs w:val="24"/>
        </w:rPr>
        <w:t>Indrianti</w:t>
      </w:r>
      <w:proofErr w:type="spellEnd"/>
      <w:r w:rsidRPr="00156EF5">
        <w:rPr>
          <w:rFonts w:ascii="Times New Roman" w:hAnsi="Times New Roman" w:cs="Times New Roman"/>
          <w:sz w:val="24"/>
          <w:szCs w:val="24"/>
        </w:rPr>
        <w:t xml:space="preserve"> (2020), who used tools such as workshops to strengthen user input into the research process. Similar tools to strengthen voices at the first stage of the process would enable </w:t>
      </w:r>
      <w:r w:rsidR="004536EB">
        <w:rPr>
          <w:rFonts w:ascii="Times New Roman" w:hAnsi="Times New Roman" w:cs="Times New Roman"/>
          <w:sz w:val="24"/>
          <w:szCs w:val="24"/>
        </w:rPr>
        <w:t xml:space="preserve">the </w:t>
      </w:r>
      <w:r w:rsidRPr="00156EF5">
        <w:rPr>
          <w:rFonts w:ascii="Times New Roman" w:hAnsi="Times New Roman" w:cs="Times New Roman"/>
          <w:sz w:val="24"/>
          <w:szCs w:val="24"/>
        </w:rPr>
        <w:t xml:space="preserve">increased integration of user expertise and so provide a crucial </w:t>
      </w:r>
      <w:r w:rsidR="00751DD1" w:rsidRPr="00156EF5">
        <w:rPr>
          <w:rFonts w:ascii="Times New Roman" w:hAnsi="Times New Roman" w:cs="Times New Roman"/>
          <w:sz w:val="24"/>
          <w:szCs w:val="24"/>
        </w:rPr>
        <w:t xml:space="preserve">opportunity </w:t>
      </w:r>
      <w:r w:rsidRPr="00156EF5">
        <w:rPr>
          <w:rFonts w:ascii="Times New Roman" w:hAnsi="Times New Roman" w:cs="Times New Roman"/>
          <w:sz w:val="24"/>
          <w:szCs w:val="24"/>
        </w:rPr>
        <w:t xml:space="preserve">for </w:t>
      </w:r>
      <w:r w:rsidR="00751DD1" w:rsidRPr="00156EF5">
        <w:rPr>
          <w:rFonts w:ascii="Times New Roman" w:hAnsi="Times New Roman" w:cs="Times New Roman"/>
          <w:sz w:val="24"/>
          <w:szCs w:val="24"/>
        </w:rPr>
        <w:t xml:space="preserve">collaboration within </w:t>
      </w:r>
      <w:r w:rsidRPr="00156EF5">
        <w:rPr>
          <w:rFonts w:ascii="Times New Roman" w:hAnsi="Times New Roman" w:cs="Times New Roman"/>
          <w:sz w:val="24"/>
          <w:szCs w:val="24"/>
        </w:rPr>
        <w:t>TSR. The benefits of capacity building through mutual learning over time</w:t>
      </w:r>
      <w:r w:rsidRPr="00156EF5">
        <w:rPr>
          <w:rFonts w:ascii="Times New Roman" w:hAnsi="Times New Roman" w:cs="Times New Roman"/>
        </w:rPr>
        <w:t xml:space="preserve"> </w:t>
      </w:r>
      <w:r w:rsidR="000B5138" w:rsidRPr="00156EF5">
        <w:rPr>
          <w:rFonts w:ascii="Times New Roman" w:hAnsi="Times New Roman" w:cs="Times New Roman"/>
        </w:rPr>
        <w:t>(</w:t>
      </w:r>
      <w:r w:rsidRPr="00156EF5">
        <w:rPr>
          <w:rFonts w:ascii="Times New Roman" w:hAnsi="Times New Roman" w:cs="Times New Roman"/>
          <w:sz w:val="24"/>
          <w:szCs w:val="24"/>
        </w:rPr>
        <w:t xml:space="preserve">Dean and </w:t>
      </w:r>
      <w:proofErr w:type="spellStart"/>
      <w:r w:rsidRPr="00156EF5">
        <w:rPr>
          <w:rFonts w:ascii="Times New Roman" w:hAnsi="Times New Roman" w:cs="Times New Roman"/>
          <w:sz w:val="24"/>
          <w:szCs w:val="24"/>
        </w:rPr>
        <w:t>Indrianti</w:t>
      </w:r>
      <w:proofErr w:type="spellEnd"/>
      <w:r w:rsidR="000B5138"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2020) reflect a more </w:t>
      </w:r>
      <w:r w:rsidR="00312771">
        <w:rPr>
          <w:rFonts w:ascii="Times New Roman" w:hAnsi="Times New Roman" w:cs="Times New Roman"/>
          <w:sz w:val="24"/>
          <w:szCs w:val="24"/>
        </w:rPr>
        <w:t>‘</w:t>
      </w:r>
      <w:r w:rsidRPr="00156EF5">
        <w:rPr>
          <w:rFonts w:ascii="Times New Roman" w:hAnsi="Times New Roman" w:cs="Times New Roman"/>
          <w:sz w:val="24"/>
          <w:szCs w:val="24"/>
        </w:rPr>
        <w:t>relational</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approach to co</w:t>
      </w:r>
      <w:r w:rsidR="00751DD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Cluley</w:t>
      </w:r>
      <w:proofErr w:type="spellEnd"/>
      <w:r w:rsidRPr="00156EF5">
        <w:rPr>
          <w:rFonts w:ascii="Times New Roman" w:hAnsi="Times New Roman" w:cs="Times New Roman"/>
          <w:sz w:val="24"/>
          <w:szCs w:val="24"/>
        </w:rPr>
        <w:t xml:space="preserve"> and Radnor 2020). As we will see in relation to Avenue 2, this is critical in building trust in the development of shared goals.</w:t>
      </w:r>
    </w:p>
    <w:p w14:paraId="7909365A" w14:textId="77777777" w:rsidR="000B5138" w:rsidRPr="00156EF5" w:rsidRDefault="000B5138" w:rsidP="000B5138">
      <w:pPr>
        <w:spacing w:after="0" w:line="480" w:lineRule="auto"/>
        <w:ind w:firstLine="720"/>
        <w:rPr>
          <w:rFonts w:ascii="Times New Roman" w:hAnsi="Times New Roman" w:cs="Times New Roman"/>
          <w:sz w:val="24"/>
          <w:szCs w:val="24"/>
        </w:rPr>
      </w:pPr>
    </w:p>
    <w:p w14:paraId="689E3362" w14:textId="77777777" w:rsidR="004B48F5" w:rsidRPr="00156EF5" w:rsidRDefault="004B48F5" w:rsidP="000B5138">
      <w:pPr>
        <w:pStyle w:val="BalloonText"/>
        <w:spacing w:line="480" w:lineRule="auto"/>
        <w:rPr>
          <w:rFonts w:ascii="Times New Roman" w:hAnsi="Times New Roman" w:cs="Times New Roman"/>
          <w:b/>
          <w:iCs/>
          <w:sz w:val="24"/>
          <w:szCs w:val="24"/>
        </w:rPr>
      </w:pPr>
      <w:bookmarkStart w:id="18" w:name="_Hlk93480773"/>
      <w:bookmarkEnd w:id="15"/>
      <w:r w:rsidRPr="00156EF5">
        <w:rPr>
          <w:rFonts w:ascii="Times New Roman" w:hAnsi="Times New Roman" w:cs="Times New Roman"/>
          <w:b/>
          <w:iCs/>
          <w:sz w:val="24"/>
          <w:szCs w:val="24"/>
        </w:rPr>
        <w:t xml:space="preserve">Avenue </w:t>
      </w:r>
      <w:bookmarkEnd w:id="18"/>
      <w:r w:rsidRPr="00156EF5">
        <w:rPr>
          <w:rFonts w:ascii="Times New Roman" w:hAnsi="Times New Roman" w:cs="Times New Roman"/>
          <w:b/>
          <w:iCs/>
          <w:sz w:val="24"/>
          <w:szCs w:val="24"/>
        </w:rPr>
        <w:t>2: Shared Transformative Goals</w:t>
      </w:r>
    </w:p>
    <w:p w14:paraId="36528A27" w14:textId="77777777" w:rsidR="008271E6" w:rsidRDefault="008271E6" w:rsidP="00C058A0">
      <w:pPr>
        <w:spacing w:after="0" w:line="480" w:lineRule="auto"/>
        <w:ind w:firstLine="720"/>
        <w:rPr>
          <w:rFonts w:ascii="Times New Roman" w:hAnsi="Times New Roman" w:cs="Times New Roman"/>
          <w:sz w:val="24"/>
          <w:szCs w:val="24"/>
        </w:rPr>
      </w:pPr>
    </w:p>
    <w:p w14:paraId="182626C6" w14:textId="32F9DAFA"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TSR differentiates between transformative value and habitual value</w:t>
      </w:r>
      <w:r w:rsidR="00324A03">
        <w:rPr>
          <w:rFonts w:ascii="Times New Roman" w:hAnsi="Times New Roman" w:cs="Times New Roman"/>
          <w:sz w:val="24"/>
          <w:szCs w:val="24"/>
        </w:rPr>
        <w:t>;</w:t>
      </w:r>
      <w:r w:rsidRPr="00156EF5">
        <w:rPr>
          <w:rFonts w:ascii="Times New Roman" w:hAnsi="Times New Roman" w:cs="Times New Roman"/>
          <w:sz w:val="24"/>
          <w:szCs w:val="24"/>
        </w:rPr>
        <w:t xml:space="preserve"> the latter refers to the meeting of everyday needs, while the former relates to </w:t>
      </w:r>
      <w:r w:rsidR="00312771">
        <w:rPr>
          <w:rFonts w:ascii="Times New Roman" w:hAnsi="Times New Roman" w:cs="Times New Roman"/>
          <w:sz w:val="24"/>
          <w:szCs w:val="24"/>
        </w:rPr>
        <w:t>‘</w:t>
      </w:r>
      <w:r w:rsidRPr="00156EF5">
        <w:rPr>
          <w:rFonts w:ascii="Times New Roman" w:hAnsi="Times New Roman" w:cs="Times New Roman"/>
          <w:sz w:val="24"/>
          <w:szCs w:val="24"/>
        </w:rPr>
        <w:t>contesting</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or </w:t>
      </w:r>
      <w:r w:rsidR="00312771">
        <w:rPr>
          <w:rFonts w:ascii="Times New Roman" w:hAnsi="Times New Roman" w:cs="Times New Roman"/>
          <w:sz w:val="24"/>
          <w:szCs w:val="24"/>
        </w:rPr>
        <w:t>‘</w:t>
      </w:r>
      <w:r w:rsidRPr="00156EF5">
        <w:rPr>
          <w:rFonts w:ascii="Times New Roman" w:hAnsi="Times New Roman" w:cs="Times New Roman"/>
          <w:sz w:val="24"/>
          <w:szCs w:val="24"/>
        </w:rPr>
        <w:t>altering</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 service (Blocker and Barrios 2015). Transformative value, however, is associated with </w:t>
      </w:r>
      <w:r w:rsidR="00835CD1">
        <w:rPr>
          <w:rFonts w:ascii="Times New Roman" w:hAnsi="Times New Roman" w:cs="Times New Roman"/>
          <w:sz w:val="24"/>
          <w:szCs w:val="24"/>
        </w:rPr>
        <w:t xml:space="preserve">not only </w:t>
      </w:r>
      <w:r w:rsidRPr="00156EF5">
        <w:rPr>
          <w:rFonts w:ascii="Times New Roman" w:hAnsi="Times New Roman" w:cs="Times New Roman"/>
          <w:sz w:val="24"/>
          <w:szCs w:val="24"/>
        </w:rPr>
        <w:t xml:space="preserve">radical shifts but also </w:t>
      </w:r>
      <w:r w:rsidR="00312771">
        <w:rPr>
          <w:rFonts w:ascii="Times New Roman" w:hAnsi="Times New Roman" w:cs="Times New Roman"/>
          <w:sz w:val="24"/>
          <w:szCs w:val="24"/>
        </w:rPr>
        <w:t>‘</w:t>
      </w:r>
      <w:r w:rsidRPr="00156EF5">
        <w:rPr>
          <w:rFonts w:ascii="Times New Roman" w:hAnsi="Times New Roman" w:cs="Times New Roman"/>
          <w:sz w:val="24"/>
          <w:szCs w:val="24"/>
        </w:rPr>
        <w:t>a build-up of small changes that</w:t>
      </w:r>
      <w:r w:rsidR="00835CD1">
        <w:rPr>
          <w:rFonts w:ascii="Times New Roman" w:hAnsi="Times New Roman" w:cs="Times New Roman"/>
          <w:sz w:val="24"/>
          <w:szCs w:val="24"/>
        </w:rPr>
        <w:t>,</w:t>
      </w:r>
      <w:r w:rsidRPr="00156EF5">
        <w:rPr>
          <w:rFonts w:ascii="Times New Roman" w:hAnsi="Times New Roman" w:cs="Times New Roman"/>
          <w:sz w:val="24"/>
          <w:szCs w:val="24"/>
        </w:rPr>
        <w:t xml:space="preserve"> over time</w:t>
      </w:r>
      <w:r w:rsidR="00835CD1">
        <w:rPr>
          <w:rFonts w:ascii="Times New Roman" w:hAnsi="Times New Roman" w:cs="Times New Roman"/>
          <w:sz w:val="24"/>
          <w:szCs w:val="24"/>
        </w:rPr>
        <w:t>,</w:t>
      </w:r>
      <w:r w:rsidRPr="00156EF5">
        <w:rPr>
          <w:rFonts w:ascii="Times New Roman" w:hAnsi="Times New Roman" w:cs="Times New Roman"/>
          <w:sz w:val="24"/>
          <w:szCs w:val="24"/>
        </w:rPr>
        <w:t xml:space="preserve"> generate profound, uplifting change</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bookmarkStart w:id="19" w:name="_Hlk78283573"/>
      <w:r w:rsidRPr="00156EF5">
        <w:rPr>
          <w:rFonts w:ascii="Times New Roman" w:hAnsi="Times New Roman" w:cs="Times New Roman"/>
          <w:sz w:val="24"/>
          <w:szCs w:val="24"/>
        </w:rPr>
        <w:t>Blocker and Barrios 2015</w:t>
      </w:r>
      <w:bookmarkEnd w:id="19"/>
      <w:r w:rsidRPr="00156EF5">
        <w:rPr>
          <w:rFonts w:ascii="Times New Roman" w:hAnsi="Times New Roman" w:cs="Times New Roman"/>
          <w:sz w:val="24"/>
          <w:szCs w:val="24"/>
        </w:rPr>
        <w:t xml:space="preserve">, pg. 269). Whilst both routes might be valid in different contexts, service user lived expertise needs to be integrated to ensure a shared vision for change. Evidence from the user-led stream suggests </w:t>
      </w:r>
      <w:r w:rsidR="00734108">
        <w:rPr>
          <w:rFonts w:ascii="Times New Roman" w:hAnsi="Times New Roman" w:cs="Times New Roman"/>
          <w:sz w:val="24"/>
          <w:szCs w:val="24"/>
        </w:rPr>
        <w:t xml:space="preserve">that </w:t>
      </w:r>
      <w:r w:rsidRPr="00156EF5">
        <w:rPr>
          <w:rFonts w:ascii="Times New Roman" w:hAnsi="Times New Roman" w:cs="Times New Roman"/>
          <w:sz w:val="24"/>
          <w:szCs w:val="24"/>
        </w:rPr>
        <w:t>collaborative goal setting avoids alienating those disenfranchised by services</w:t>
      </w:r>
      <w:r w:rsidR="00734108">
        <w:rPr>
          <w:rFonts w:ascii="Times New Roman" w:hAnsi="Times New Roman" w:cs="Times New Roman"/>
          <w:sz w:val="24"/>
          <w:szCs w:val="24"/>
        </w:rPr>
        <w:t>,</w:t>
      </w:r>
      <w:r w:rsidRPr="00156EF5">
        <w:rPr>
          <w:rFonts w:ascii="Times New Roman" w:hAnsi="Times New Roman" w:cs="Times New Roman"/>
          <w:sz w:val="24"/>
          <w:szCs w:val="24"/>
        </w:rPr>
        <w:t xml:space="preserve"> such as service refusers, or those excluded, who consequently want more radical change (Turner and Beresford 2005). </w:t>
      </w:r>
    </w:p>
    <w:p w14:paraId="73674E50" w14:textId="77777777" w:rsidR="000B5138" w:rsidRPr="00156EF5" w:rsidRDefault="000B5138" w:rsidP="000B5138">
      <w:pPr>
        <w:spacing w:after="0" w:line="480" w:lineRule="auto"/>
        <w:rPr>
          <w:rFonts w:ascii="Times New Roman" w:hAnsi="Times New Roman" w:cs="Times New Roman"/>
          <w:b/>
          <w:i/>
          <w:iCs/>
          <w:sz w:val="24"/>
          <w:szCs w:val="24"/>
        </w:rPr>
      </w:pPr>
    </w:p>
    <w:p w14:paraId="0AAA2A30" w14:textId="60AD4CC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Radical or incremental changes</w:t>
      </w:r>
    </w:p>
    <w:p w14:paraId="43AC45A2" w14:textId="77777777" w:rsidR="008271E6" w:rsidRDefault="008271E6" w:rsidP="000B5138">
      <w:pPr>
        <w:spacing w:after="0" w:line="480" w:lineRule="auto"/>
        <w:ind w:firstLine="720"/>
        <w:rPr>
          <w:rFonts w:ascii="Times New Roman" w:hAnsi="Times New Roman" w:cs="Times New Roman"/>
          <w:sz w:val="24"/>
          <w:szCs w:val="24"/>
        </w:rPr>
      </w:pPr>
    </w:p>
    <w:p w14:paraId="3D212604" w14:textId="178AD223" w:rsidR="004B48F5" w:rsidRPr="00156EF5" w:rsidRDefault="004B48F5" w:rsidP="000B5138">
      <w:pPr>
        <w:spacing w:after="0" w:line="480" w:lineRule="auto"/>
        <w:ind w:firstLine="720"/>
        <w:rPr>
          <w:rFonts w:ascii="Times New Roman" w:hAnsi="Times New Roman" w:cs="Times New Roman"/>
          <w:b/>
          <w:i/>
          <w:iCs/>
          <w:sz w:val="24"/>
          <w:szCs w:val="24"/>
        </w:rPr>
      </w:pPr>
      <w:r w:rsidRPr="00156EF5">
        <w:rPr>
          <w:rFonts w:ascii="Times New Roman" w:hAnsi="Times New Roman" w:cs="Times New Roman"/>
          <w:sz w:val="24"/>
          <w:szCs w:val="24"/>
        </w:rPr>
        <w:lastRenderedPageBreak/>
        <w:t>The examples of shared goals as a characteristic of collaboration (Table 2) were often related to smaller-scale service user input</w:t>
      </w:r>
      <w:r w:rsidR="0043468C">
        <w:rPr>
          <w:rFonts w:ascii="Times New Roman" w:hAnsi="Times New Roman" w:cs="Times New Roman"/>
          <w:sz w:val="24"/>
          <w:szCs w:val="24"/>
        </w:rPr>
        <w:t>,</w:t>
      </w:r>
      <w:r w:rsidRPr="00156EF5">
        <w:rPr>
          <w:rFonts w:ascii="Times New Roman" w:hAnsi="Times New Roman" w:cs="Times New Roman"/>
          <w:sz w:val="24"/>
          <w:szCs w:val="24"/>
        </w:rPr>
        <w:t xml:space="preserve"> such as collaborative sampling (Cheung, McColl-Kennedy</w:t>
      </w:r>
      <w:r w:rsidR="0043468C">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Coote</w:t>
      </w:r>
      <w:proofErr w:type="spellEnd"/>
      <w:r w:rsidRPr="00156EF5">
        <w:rPr>
          <w:rFonts w:ascii="Times New Roman" w:hAnsi="Times New Roman" w:cs="Times New Roman"/>
          <w:sz w:val="24"/>
          <w:szCs w:val="24"/>
        </w:rPr>
        <w:t xml:space="preserve"> 2017; Henkel et al. 2017) or the co-design of worksheets (Mende et al. 2017). The sharing of more fundamental goals such as the decision to aim for </w:t>
      </w:r>
      <w:r w:rsidR="00312771">
        <w:rPr>
          <w:rFonts w:ascii="Times New Roman" w:hAnsi="Times New Roman" w:cs="Times New Roman"/>
          <w:sz w:val="24"/>
          <w:szCs w:val="24"/>
        </w:rPr>
        <w:t>‘</w:t>
      </w:r>
      <w:r w:rsidRPr="00156EF5">
        <w:rPr>
          <w:rFonts w:ascii="Times New Roman" w:hAnsi="Times New Roman" w:cs="Times New Roman"/>
          <w:sz w:val="24"/>
          <w:szCs w:val="24"/>
        </w:rPr>
        <w:t>radically new ideas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or to generate </w:t>
      </w:r>
      <w:r w:rsidR="00312771">
        <w:rPr>
          <w:rFonts w:ascii="Times New Roman" w:hAnsi="Times New Roman" w:cs="Times New Roman"/>
          <w:sz w:val="24"/>
          <w:szCs w:val="24"/>
        </w:rPr>
        <w:t>‘</w:t>
      </w:r>
      <w:r w:rsidRPr="00156EF5">
        <w:rPr>
          <w:rFonts w:ascii="Times New Roman" w:hAnsi="Times New Roman" w:cs="Times New Roman"/>
          <w:sz w:val="24"/>
          <w:szCs w:val="24"/>
        </w:rPr>
        <w:t>incremental</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changes by </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modifying existing </w:t>
      </w:r>
      <w:r w:rsidR="0043468C">
        <w:rPr>
          <w:rFonts w:ascii="Times New Roman" w:hAnsi="Times New Roman" w:cs="Times New Roman"/>
          <w:sz w:val="24"/>
          <w:szCs w:val="24"/>
        </w:rPr>
        <w:t>[</w:t>
      </w:r>
      <w:r w:rsidRPr="00156EF5">
        <w:rPr>
          <w:rFonts w:ascii="Times New Roman" w:hAnsi="Times New Roman" w:cs="Times New Roman"/>
          <w:sz w:val="24"/>
          <w:szCs w:val="24"/>
        </w:rPr>
        <w:t>solution</w:t>
      </w:r>
      <w:r w:rsidR="0043468C">
        <w:rPr>
          <w:rFonts w:ascii="Times New Roman" w:hAnsi="Times New Roman" w:cs="Times New Roman"/>
          <w:sz w:val="24"/>
          <w:szCs w:val="24"/>
        </w:rPr>
        <w:t>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Trischler</w:t>
      </w:r>
      <w:proofErr w:type="spellEnd"/>
      <w:r w:rsidRPr="00156EF5">
        <w:rPr>
          <w:rFonts w:ascii="Times New Roman" w:hAnsi="Times New Roman" w:cs="Times New Roman"/>
          <w:sz w:val="24"/>
          <w:szCs w:val="24"/>
        </w:rPr>
        <w:t>, Dietrich, and Rundle-Thiele 2019) was less common. However, examples of the discussion of such goals were found within SD work (Dietrich et al. 2017;</w:t>
      </w:r>
      <w:r w:rsidRPr="00156EF5">
        <w:rPr>
          <w:rFonts w:ascii="Times New Roman" w:hAnsi="Times New Roman" w:cs="Times New Roman"/>
        </w:rPr>
        <w:t xml:space="preserve"> </w:t>
      </w:r>
      <w:r w:rsidRPr="00156EF5">
        <w:rPr>
          <w:rFonts w:ascii="Times New Roman" w:hAnsi="Times New Roman" w:cs="Times New Roman"/>
          <w:sz w:val="24"/>
          <w:szCs w:val="24"/>
        </w:rPr>
        <w:t xml:space="preserve">Hurley, </w:t>
      </w:r>
      <w:proofErr w:type="spellStart"/>
      <w:r w:rsidRPr="00156EF5">
        <w:rPr>
          <w:rFonts w:ascii="Times New Roman" w:hAnsi="Times New Roman" w:cs="Times New Roman"/>
          <w:sz w:val="24"/>
          <w:szCs w:val="24"/>
        </w:rPr>
        <w:t>Trischler</w:t>
      </w:r>
      <w:proofErr w:type="spellEnd"/>
      <w:r w:rsidRPr="00156EF5">
        <w:rPr>
          <w:rFonts w:ascii="Times New Roman" w:hAnsi="Times New Roman" w:cs="Times New Roman"/>
          <w:sz w:val="24"/>
          <w:szCs w:val="24"/>
        </w:rPr>
        <w:t>, and Dietrich 2018;</w:t>
      </w:r>
      <w:r w:rsidRPr="00156EF5">
        <w:rPr>
          <w:rFonts w:ascii="Times New Roman" w:hAnsi="Times New Roman" w:cs="Times New Roman"/>
        </w:rPr>
        <w:t xml:space="preserve"> </w:t>
      </w:r>
      <w:proofErr w:type="spellStart"/>
      <w:r w:rsidRPr="00156EF5">
        <w:rPr>
          <w:rFonts w:ascii="Times New Roman" w:hAnsi="Times New Roman" w:cs="Times New Roman"/>
          <w:sz w:val="24"/>
          <w:szCs w:val="24"/>
        </w:rPr>
        <w:t>Trischler</w:t>
      </w:r>
      <w:proofErr w:type="spellEnd"/>
      <w:r w:rsidRPr="00156EF5">
        <w:rPr>
          <w:rFonts w:ascii="Times New Roman" w:hAnsi="Times New Roman" w:cs="Times New Roman"/>
          <w:sz w:val="24"/>
          <w:szCs w:val="24"/>
        </w:rPr>
        <w:t xml:space="preserve"> et al., 2019), where researchers and service users </w:t>
      </w:r>
      <w:r w:rsidR="006F2A32" w:rsidRPr="00156EF5">
        <w:rPr>
          <w:rFonts w:ascii="Times New Roman" w:hAnsi="Times New Roman" w:cs="Times New Roman"/>
          <w:sz w:val="24"/>
          <w:szCs w:val="24"/>
        </w:rPr>
        <w:t>combined</w:t>
      </w:r>
      <w:r w:rsidRPr="00156EF5">
        <w:rPr>
          <w:rFonts w:ascii="Times New Roman" w:hAnsi="Times New Roman" w:cs="Times New Roman"/>
          <w:sz w:val="24"/>
          <w:szCs w:val="24"/>
        </w:rPr>
        <w:t xml:space="preserve"> their knowledge and expertise to redesign alcohol education programs. </w:t>
      </w:r>
    </w:p>
    <w:p w14:paraId="3BBC323B" w14:textId="78387792" w:rsidR="004B48F5" w:rsidRPr="00156EF5" w:rsidRDefault="0043468C" w:rsidP="000B51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w:t>
      </w:r>
      <w:r w:rsidR="004B48F5" w:rsidRPr="00156EF5">
        <w:rPr>
          <w:rFonts w:ascii="Times New Roman" w:hAnsi="Times New Roman" w:cs="Times New Roman"/>
          <w:sz w:val="24"/>
          <w:szCs w:val="24"/>
        </w:rPr>
        <w:t xml:space="preserve"> the dominance of non-collaborative approaches (see Table 2), there were few reports of the integration of service users’ transformative goals</w:t>
      </w:r>
      <w:r w:rsidR="00CA5478" w:rsidRPr="00156EF5">
        <w:rPr>
          <w:rFonts w:ascii="Times New Roman" w:hAnsi="Times New Roman" w:cs="Times New Roman"/>
          <w:sz w:val="24"/>
          <w:szCs w:val="24"/>
        </w:rPr>
        <w:t xml:space="preserve"> overall</w:t>
      </w:r>
      <w:r w:rsidR="004B48F5" w:rsidRPr="00156EF5">
        <w:rPr>
          <w:rFonts w:ascii="Times New Roman" w:hAnsi="Times New Roman" w:cs="Times New Roman"/>
          <w:sz w:val="24"/>
          <w:szCs w:val="24"/>
        </w:rPr>
        <w:t>.</w:t>
      </w:r>
      <w:r w:rsidR="004B48F5" w:rsidRPr="00156EF5">
        <w:rPr>
          <w:rFonts w:ascii="Times New Roman" w:hAnsi="Times New Roman" w:cs="Times New Roman"/>
          <w:i/>
          <w:iCs/>
          <w:sz w:val="24"/>
          <w:szCs w:val="24"/>
        </w:rPr>
        <w:t xml:space="preserve"> </w:t>
      </w:r>
      <w:r w:rsidR="004B48F5" w:rsidRPr="00156EF5">
        <w:rPr>
          <w:rFonts w:ascii="Times New Roman" w:hAnsi="Times New Roman" w:cs="Times New Roman"/>
          <w:sz w:val="24"/>
          <w:szCs w:val="24"/>
        </w:rPr>
        <w:t xml:space="preserve">Turley and </w:t>
      </w:r>
      <w:proofErr w:type="spellStart"/>
      <w:r w:rsidR="004B48F5" w:rsidRPr="00156EF5">
        <w:rPr>
          <w:rFonts w:ascii="Times New Roman" w:hAnsi="Times New Roman" w:cs="Times New Roman"/>
          <w:sz w:val="24"/>
          <w:szCs w:val="24"/>
        </w:rPr>
        <w:t>O’Donohoe</w:t>
      </w:r>
      <w:proofErr w:type="spellEnd"/>
      <w:r w:rsidR="004B48F5" w:rsidRPr="00156EF5">
        <w:rPr>
          <w:rFonts w:ascii="Times New Roman" w:hAnsi="Times New Roman" w:cs="Times New Roman"/>
          <w:sz w:val="24"/>
          <w:szCs w:val="24"/>
        </w:rPr>
        <w:t xml:space="preserve"> (2017), for example, offered details of the ethical decision not to recruit bereaved people via medical institutions</w:t>
      </w:r>
      <w:r>
        <w:rPr>
          <w:rFonts w:ascii="Times New Roman" w:hAnsi="Times New Roman" w:cs="Times New Roman"/>
          <w:sz w:val="24"/>
          <w:szCs w:val="24"/>
        </w:rPr>
        <w:t xml:space="preserve"> so as</w:t>
      </w:r>
      <w:r w:rsidR="004B48F5" w:rsidRPr="00156EF5">
        <w:rPr>
          <w:rFonts w:ascii="Times New Roman" w:hAnsi="Times New Roman" w:cs="Times New Roman"/>
          <w:sz w:val="24"/>
          <w:szCs w:val="24"/>
        </w:rPr>
        <w:t xml:space="preserve"> to avoid a sense of obligation. However, there was no discussion of </w:t>
      </w:r>
      <w:r w:rsidR="000B5138" w:rsidRPr="00156EF5">
        <w:rPr>
          <w:rFonts w:ascii="Times New Roman" w:hAnsi="Times New Roman" w:cs="Times New Roman"/>
          <w:sz w:val="24"/>
          <w:szCs w:val="24"/>
        </w:rPr>
        <w:t xml:space="preserve">a </w:t>
      </w:r>
      <w:r w:rsidR="004B48F5" w:rsidRPr="00156EF5">
        <w:rPr>
          <w:rFonts w:ascii="Times New Roman" w:hAnsi="Times New Roman" w:cs="Times New Roman"/>
          <w:sz w:val="24"/>
          <w:szCs w:val="24"/>
        </w:rPr>
        <w:t>bereaved participant</w:t>
      </w:r>
      <w:r>
        <w:rPr>
          <w:rFonts w:ascii="Times New Roman" w:hAnsi="Times New Roman" w:cs="Times New Roman"/>
          <w:sz w:val="24"/>
          <w:szCs w:val="24"/>
        </w:rPr>
        <w:t>’</w:t>
      </w:r>
      <w:r w:rsidR="004B48F5" w:rsidRPr="00156EF5">
        <w:rPr>
          <w:rFonts w:ascii="Times New Roman" w:hAnsi="Times New Roman" w:cs="Times New Roman"/>
          <w:sz w:val="24"/>
          <w:szCs w:val="24"/>
        </w:rPr>
        <w:t xml:space="preserve">s motivations or transformative goals beyond this. The user-led stream </w:t>
      </w:r>
      <w:r w:rsidR="000B5138" w:rsidRPr="00156EF5">
        <w:rPr>
          <w:rFonts w:ascii="Times New Roman" w:hAnsi="Times New Roman" w:cs="Times New Roman"/>
          <w:sz w:val="24"/>
          <w:szCs w:val="24"/>
        </w:rPr>
        <w:t>suggests</w:t>
      </w:r>
      <w:r w:rsidR="004B48F5" w:rsidRPr="00156EF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B48F5" w:rsidRPr="00156EF5">
        <w:rPr>
          <w:rFonts w:ascii="Times New Roman" w:hAnsi="Times New Roman" w:cs="Times New Roman"/>
          <w:sz w:val="24"/>
          <w:szCs w:val="24"/>
        </w:rPr>
        <w:t>a lack of shared goal</w:t>
      </w:r>
      <w:r>
        <w:rPr>
          <w:rFonts w:ascii="Times New Roman" w:hAnsi="Times New Roman" w:cs="Times New Roman"/>
          <w:sz w:val="24"/>
          <w:szCs w:val="24"/>
        </w:rPr>
        <w:t xml:space="preserve"> </w:t>
      </w:r>
      <w:r w:rsidR="004B48F5" w:rsidRPr="00156EF5">
        <w:rPr>
          <w:rFonts w:ascii="Times New Roman" w:hAnsi="Times New Roman" w:cs="Times New Roman"/>
          <w:sz w:val="24"/>
          <w:szCs w:val="24"/>
        </w:rPr>
        <w:t xml:space="preserve">making can lead to a breakdown in trust within the research relationship. Barnes and </w:t>
      </w:r>
      <w:proofErr w:type="spellStart"/>
      <w:r w:rsidR="004B48F5" w:rsidRPr="00156EF5">
        <w:rPr>
          <w:rFonts w:ascii="Times New Roman" w:hAnsi="Times New Roman" w:cs="Times New Roman"/>
          <w:sz w:val="24"/>
          <w:szCs w:val="24"/>
        </w:rPr>
        <w:t>Cotterell</w:t>
      </w:r>
      <w:proofErr w:type="spellEnd"/>
      <w:r w:rsidR="004B48F5" w:rsidRPr="00156EF5">
        <w:rPr>
          <w:rFonts w:ascii="Times New Roman" w:hAnsi="Times New Roman" w:cs="Times New Roman"/>
          <w:sz w:val="24"/>
          <w:szCs w:val="24"/>
        </w:rPr>
        <w:t xml:space="preserve"> (2012) illustrate this with an example whereby disabled service users called for more radical changes in response to the operational adjustments suggested by researchers despite recognition by the researchers of the ongoing </w:t>
      </w:r>
      <w:r w:rsidR="001C4F49" w:rsidRPr="00156EF5">
        <w:rPr>
          <w:rFonts w:ascii="Times New Roman" w:hAnsi="Times New Roman" w:cs="Times New Roman"/>
          <w:sz w:val="24"/>
          <w:szCs w:val="24"/>
        </w:rPr>
        <w:t>challenges faced by the</w:t>
      </w:r>
      <w:r w:rsidR="004B48F5" w:rsidRPr="00156EF5">
        <w:rPr>
          <w:rFonts w:ascii="Times New Roman" w:hAnsi="Times New Roman" w:cs="Times New Roman"/>
          <w:sz w:val="24"/>
          <w:szCs w:val="24"/>
        </w:rPr>
        <w:t xml:space="preserve"> service users.</w:t>
      </w:r>
    </w:p>
    <w:p w14:paraId="0855EF0D" w14:textId="77777777" w:rsidR="000B5138" w:rsidRPr="00156EF5" w:rsidRDefault="000B5138" w:rsidP="000B5138">
      <w:pPr>
        <w:spacing w:after="0" w:line="480" w:lineRule="auto"/>
        <w:ind w:firstLine="720"/>
        <w:rPr>
          <w:rFonts w:ascii="Times New Roman" w:hAnsi="Times New Roman" w:cs="Times New Roman"/>
          <w:sz w:val="24"/>
          <w:szCs w:val="24"/>
        </w:rPr>
      </w:pPr>
    </w:p>
    <w:p w14:paraId="3DDFE5EA" w14:textId="295016B3" w:rsidR="004B48F5" w:rsidRPr="00156EF5" w:rsidRDefault="004B48F5" w:rsidP="000B5138">
      <w:pPr>
        <w:spacing w:after="0" w:line="480" w:lineRule="auto"/>
        <w:rPr>
          <w:rFonts w:ascii="Times New Roman" w:hAnsi="Times New Roman" w:cs="Times New Roman"/>
          <w:b/>
          <w:bCs/>
          <w:i/>
          <w:iCs/>
          <w:sz w:val="24"/>
          <w:szCs w:val="24"/>
        </w:rPr>
      </w:pPr>
      <w:r w:rsidRPr="00156EF5">
        <w:rPr>
          <w:rFonts w:ascii="Times New Roman" w:hAnsi="Times New Roman" w:cs="Times New Roman"/>
          <w:b/>
          <w:bCs/>
          <w:i/>
          <w:iCs/>
          <w:sz w:val="24"/>
          <w:szCs w:val="24"/>
        </w:rPr>
        <w:t>Balancing stakeholder involvement and power disparities, as appropriate</w:t>
      </w:r>
    </w:p>
    <w:p w14:paraId="44B71A92" w14:textId="77777777" w:rsidR="008271E6" w:rsidRDefault="008271E6" w:rsidP="00C058A0">
      <w:pPr>
        <w:spacing w:after="0" w:line="480" w:lineRule="auto"/>
        <w:ind w:firstLine="720"/>
        <w:rPr>
          <w:rFonts w:ascii="Times New Roman" w:hAnsi="Times New Roman" w:cs="Times New Roman"/>
          <w:sz w:val="24"/>
          <w:szCs w:val="24"/>
        </w:rPr>
      </w:pPr>
    </w:p>
    <w:p w14:paraId="51840BBD" w14:textId="42F8252D"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Multi-stakeholder/applied approaches (</w:t>
      </w:r>
      <w:r w:rsidR="00FA5736">
        <w:rPr>
          <w:rFonts w:ascii="Times New Roman" w:hAnsi="Times New Roman" w:cs="Times New Roman"/>
          <w:sz w:val="24"/>
          <w:szCs w:val="24"/>
        </w:rPr>
        <w:t>s</w:t>
      </w:r>
      <w:r w:rsidRPr="00156EF5">
        <w:rPr>
          <w:rFonts w:ascii="Times New Roman" w:hAnsi="Times New Roman" w:cs="Times New Roman"/>
          <w:sz w:val="24"/>
          <w:szCs w:val="24"/>
        </w:rPr>
        <w:t xml:space="preserve">ee Table 1) promote the advantages of collaboration with powerful stakeholders, such as service providers and practitioners, </w:t>
      </w:r>
      <w:r w:rsidR="00FA5736">
        <w:rPr>
          <w:rFonts w:ascii="Times New Roman" w:hAnsi="Times New Roman" w:cs="Times New Roman"/>
          <w:sz w:val="24"/>
          <w:szCs w:val="24"/>
        </w:rPr>
        <w:t>because of</w:t>
      </w:r>
      <w:r w:rsidRPr="00156EF5">
        <w:rPr>
          <w:rFonts w:ascii="Times New Roman" w:hAnsi="Times New Roman" w:cs="Times New Roman"/>
          <w:sz w:val="24"/>
          <w:szCs w:val="24"/>
        </w:rPr>
        <w:t xml:space="preserve"> a stronger commitment to apply the knowledge produced (Pearce et al. 2020). However, </w:t>
      </w:r>
      <w:r w:rsidRPr="00156EF5">
        <w:rPr>
          <w:rFonts w:ascii="Times New Roman" w:hAnsi="Times New Roman" w:cs="Times New Roman"/>
          <w:sz w:val="24"/>
          <w:szCs w:val="24"/>
        </w:rPr>
        <w:lastRenderedPageBreak/>
        <w:t xml:space="preserve">the user-led stream warns of the need to consider the </w:t>
      </w:r>
      <w:r w:rsidR="00CA5478" w:rsidRPr="00156EF5">
        <w:rPr>
          <w:rFonts w:ascii="Times New Roman" w:hAnsi="Times New Roman" w:cs="Times New Roman"/>
          <w:sz w:val="24"/>
          <w:szCs w:val="24"/>
        </w:rPr>
        <w:t>risks of</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w:t>
      </w:r>
      <w:r w:rsidRPr="00156EF5">
        <w:rPr>
          <w:rFonts w:ascii="Times New Roman" w:hAnsi="Times New Roman" w:cs="Times New Roman"/>
          <w:sz w:val="24"/>
          <w:szCs w:val="24"/>
        </w:rPr>
        <w:t>accommodationist</w:t>
      </w:r>
      <w:r w:rsidR="00312771">
        <w:rPr>
          <w:rFonts w:ascii="Times New Roman" w:hAnsi="Times New Roman" w:cs="Times New Roman"/>
          <w:sz w:val="24"/>
          <w:szCs w:val="24"/>
        </w:rPr>
        <w:t>’</w:t>
      </w:r>
      <w:r w:rsidR="00CA5478" w:rsidRPr="00156EF5">
        <w:rPr>
          <w:rFonts w:ascii="Times New Roman" w:hAnsi="Times New Roman" w:cs="Times New Roman"/>
          <w:sz w:val="24"/>
          <w:szCs w:val="24"/>
        </w:rPr>
        <w:t xml:space="preserve"> approaches</w:t>
      </w:r>
      <w:r w:rsidRPr="00156EF5">
        <w:rPr>
          <w:rFonts w:ascii="Times New Roman" w:hAnsi="Times New Roman" w:cs="Times New Roman"/>
          <w:sz w:val="24"/>
          <w:szCs w:val="24"/>
        </w:rPr>
        <w:t xml:space="preserve"> (Campbell and Murray 2004)</w:t>
      </w:r>
      <w:r w:rsidR="00CA5478" w:rsidRPr="00156EF5">
        <w:rPr>
          <w:rFonts w:ascii="Times New Roman" w:hAnsi="Times New Roman" w:cs="Times New Roman"/>
          <w:sz w:val="24"/>
          <w:szCs w:val="24"/>
        </w:rPr>
        <w:t>,</w:t>
      </w:r>
      <w:r w:rsidRPr="00156EF5">
        <w:rPr>
          <w:rFonts w:ascii="Times New Roman" w:hAnsi="Times New Roman" w:cs="Times New Roman"/>
          <w:sz w:val="24"/>
          <w:szCs w:val="24"/>
        </w:rPr>
        <w:t xml:space="preserve"> which </w:t>
      </w:r>
      <w:r w:rsidR="00CA5478" w:rsidRPr="00156EF5">
        <w:rPr>
          <w:rFonts w:ascii="Times New Roman" w:hAnsi="Times New Roman" w:cs="Times New Roman"/>
          <w:sz w:val="24"/>
          <w:szCs w:val="24"/>
        </w:rPr>
        <w:t>can</w:t>
      </w:r>
      <w:r w:rsidRPr="00156EF5">
        <w:rPr>
          <w:rFonts w:ascii="Times New Roman" w:hAnsi="Times New Roman" w:cs="Times New Roman"/>
          <w:sz w:val="24"/>
          <w:szCs w:val="24"/>
        </w:rPr>
        <w:t xml:space="preserve"> fail to address entrenched power asymmetries for disempowered groups (</w:t>
      </w:r>
      <w:bookmarkStart w:id="20" w:name="_Hlk112927338"/>
      <w:r w:rsidRPr="00156EF5">
        <w:rPr>
          <w:rFonts w:ascii="Times New Roman" w:hAnsi="Times New Roman" w:cs="Times New Roman"/>
          <w:sz w:val="24"/>
          <w:szCs w:val="24"/>
        </w:rPr>
        <w:t>Turner and Beresford 2005</w:t>
      </w:r>
      <w:bookmarkEnd w:id="20"/>
      <w:r w:rsidRPr="00156EF5">
        <w:rPr>
          <w:rFonts w:ascii="Times New Roman" w:hAnsi="Times New Roman" w:cs="Times New Roman"/>
          <w:sz w:val="24"/>
          <w:szCs w:val="24"/>
        </w:rPr>
        <w:t xml:space="preserve">). </w:t>
      </w:r>
      <w:r w:rsidR="00CA5478" w:rsidRPr="00156EF5">
        <w:rPr>
          <w:rFonts w:ascii="Times New Roman" w:hAnsi="Times New Roman" w:cs="Times New Roman"/>
          <w:sz w:val="24"/>
          <w:szCs w:val="24"/>
        </w:rPr>
        <w:t>N</w:t>
      </w:r>
      <w:r w:rsidRPr="00156EF5">
        <w:rPr>
          <w:rFonts w:ascii="Times New Roman" w:hAnsi="Times New Roman" w:cs="Times New Roman"/>
          <w:sz w:val="24"/>
          <w:szCs w:val="24"/>
        </w:rPr>
        <w:t xml:space="preserve">on-collaborative approaches restrict the ability </w:t>
      </w:r>
      <w:r w:rsidR="00CA5478" w:rsidRPr="00156EF5">
        <w:rPr>
          <w:rFonts w:ascii="Times New Roman" w:hAnsi="Times New Roman" w:cs="Times New Roman"/>
          <w:sz w:val="24"/>
          <w:szCs w:val="24"/>
        </w:rPr>
        <w:t>of</w:t>
      </w:r>
      <w:r w:rsidRPr="00156EF5">
        <w:rPr>
          <w:rFonts w:ascii="Times New Roman" w:hAnsi="Times New Roman" w:cs="Times New Roman"/>
          <w:sz w:val="24"/>
          <w:szCs w:val="24"/>
        </w:rPr>
        <w:t xml:space="preserve"> researchers to examine these issues alongside service users. </w:t>
      </w:r>
    </w:p>
    <w:p w14:paraId="51C3214F" w14:textId="452CD0B2" w:rsidR="004B48F5" w:rsidRPr="00156EF5" w:rsidRDefault="00CA5478"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T</w:t>
      </w:r>
      <w:r w:rsidR="004B48F5" w:rsidRPr="00156EF5">
        <w:rPr>
          <w:rFonts w:ascii="Times New Roman" w:hAnsi="Times New Roman" w:cs="Times New Roman"/>
          <w:sz w:val="24"/>
          <w:szCs w:val="24"/>
        </w:rPr>
        <w:t>here was evidence</w:t>
      </w:r>
      <w:r w:rsidR="000B5138"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of strong partnerships with powerful stakeholders allowing for co</w:t>
      </w:r>
      <w:r w:rsidR="00955EC1" w:rsidRPr="00156EF5">
        <w:rPr>
          <w:rFonts w:ascii="Times New Roman" w:hAnsi="Times New Roman" w:cs="Times New Roman"/>
          <w:sz w:val="24"/>
          <w:szCs w:val="24"/>
        </w:rPr>
        <w:t>llaboration</w:t>
      </w:r>
      <w:r w:rsidR="004B48F5" w:rsidRPr="00156EF5">
        <w:rPr>
          <w:rFonts w:ascii="Times New Roman" w:hAnsi="Times New Roman" w:cs="Times New Roman"/>
          <w:sz w:val="24"/>
          <w:szCs w:val="24"/>
        </w:rPr>
        <w:t xml:space="preserve"> through findings being implemented in ways that made significant and tangible improvements to wellbeing, such as changes in service provision for hospice patients (</w:t>
      </w:r>
      <w:r w:rsidR="0004307E">
        <w:rPr>
          <w:rFonts w:ascii="Times New Roman" w:hAnsi="Times New Roman" w:cs="Times New Roman"/>
          <w:sz w:val="24"/>
          <w:szCs w:val="24"/>
        </w:rPr>
        <w:t>Hunter-Jones et al.</w:t>
      </w:r>
      <w:r w:rsidR="004B48F5" w:rsidRPr="00156EF5">
        <w:rPr>
          <w:rFonts w:ascii="Times New Roman" w:hAnsi="Times New Roman" w:cs="Times New Roman"/>
          <w:sz w:val="24"/>
          <w:szCs w:val="24"/>
        </w:rPr>
        <w:t xml:space="preserve"> 2020; </w:t>
      </w:r>
      <w:r w:rsidR="0004307E">
        <w:rPr>
          <w:rFonts w:ascii="Times New Roman" w:hAnsi="Times New Roman" w:cs="Times New Roman"/>
          <w:sz w:val="24"/>
          <w:szCs w:val="24"/>
        </w:rPr>
        <w:t>Sudbury-Riley et al.</w:t>
      </w:r>
      <w:r w:rsidR="004B48F5" w:rsidRPr="00156EF5">
        <w:rPr>
          <w:rFonts w:ascii="Times New Roman" w:hAnsi="Times New Roman" w:cs="Times New Roman"/>
          <w:sz w:val="24"/>
          <w:szCs w:val="24"/>
        </w:rPr>
        <w:t xml:space="preserve"> 2020). These </w:t>
      </w:r>
      <w:r w:rsidR="00001991">
        <w:rPr>
          <w:rFonts w:ascii="Times New Roman" w:hAnsi="Times New Roman" w:cs="Times New Roman"/>
          <w:sz w:val="24"/>
          <w:szCs w:val="24"/>
        </w:rPr>
        <w:t xml:space="preserve">examples help us to see how collaborating with those embedded within </w:t>
      </w:r>
      <w:r w:rsidR="004B48F5" w:rsidRPr="00156EF5">
        <w:rPr>
          <w:rFonts w:ascii="Times New Roman" w:hAnsi="Times New Roman" w:cs="Times New Roman"/>
          <w:sz w:val="24"/>
          <w:szCs w:val="24"/>
        </w:rPr>
        <w:t>service ecosystems and organizational structures</w:t>
      </w:r>
      <w:r w:rsidR="00001991">
        <w:rPr>
          <w:rFonts w:ascii="Times New Roman" w:hAnsi="Times New Roman" w:cs="Times New Roman"/>
          <w:sz w:val="24"/>
          <w:szCs w:val="24"/>
        </w:rPr>
        <w:t xml:space="preserve"> can contribute towards</w:t>
      </w:r>
      <w:r w:rsidR="004B48F5" w:rsidRPr="00156EF5">
        <w:rPr>
          <w:rFonts w:ascii="Times New Roman" w:hAnsi="Times New Roman" w:cs="Times New Roman"/>
          <w:sz w:val="24"/>
          <w:szCs w:val="24"/>
        </w:rPr>
        <w:t xml:space="preserve"> </w:t>
      </w:r>
      <w:r w:rsidR="00203858">
        <w:rPr>
          <w:rFonts w:ascii="Times New Roman" w:hAnsi="Times New Roman" w:cs="Times New Roman"/>
          <w:sz w:val="24"/>
          <w:szCs w:val="24"/>
        </w:rPr>
        <w:t>achiev</w:t>
      </w:r>
      <w:r w:rsidR="00001991">
        <w:rPr>
          <w:rFonts w:ascii="Times New Roman" w:hAnsi="Times New Roman" w:cs="Times New Roman"/>
          <w:sz w:val="24"/>
          <w:szCs w:val="24"/>
        </w:rPr>
        <w:t>ing</w:t>
      </w:r>
      <w:r w:rsidR="00203858">
        <w:rPr>
          <w:rFonts w:ascii="Times New Roman" w:hAnsi="Times New Roman" w:cs="Times New Roman"/>
          <w:sz w:val="24"/>
          <w:szCs w:val="24"/>
        </w:rPr>
        <w:t xml:space="preserve"> </w:t>
      </w:r>
      <w:r w:rsidR="004B48F5" w:rsidRPr="00156EF5">
        <w:rPr>
          <w:rFonts w:ascii="Times New Roman" w:hAnsi="Times New Roman" w:cs="Times New Roman"/>
          <w:sz w:val="24"/>
          <w:szCs w:val="24"/>
        </w:rPr>
        <w:t xml:space="preserve">the goal of transforming services. </w:t>
      </w:r>
    </w:p>
    <w:p w14:paraId="4774DF3D" w14:textId="77777777" w:rsidR="000B5138" w:rsidRPr="00156EF5" w:rsidRDefault="000B5138" w:rsidP="000B5138">
      <w:pPr>
        <w:spacing w:after="0" w:line="480" w:lineRule="auto"/>
        <w:ind w:firstLine="720"/>
        <w:rPr>
          <w:rFonts w:ascii="Times New Roman" w:hAnsi="Times New Roman" w:cs="Times New Roman"/>
          <w:sz w:val="24"/>
          <w:szCs w:val="24"/>
        </w:rPr>
      </w:pPr>
    </w:p>
    <w:p w14:paraId="45E1B0C3" w14:textId="3ED52C59" w:rsidR="004B48F5" w:rsidRPr="00156EF5" w:rsidRDefault="004B48F5" w:rsidP="000B5138">
      <w:pPr>
        <w:spacing w:after="0" w:line="480" w:lineRule="auto"/>
        <w:rPr>
          <w:rFonts w:ascii="Times New Roman" w:hAnsi="Times New Roman" w:cs="Times New Roman"/>
          <w:b/>
          <w:iCs/>
          <w:sz w:val="24"/>
          <w:szCs w:val="24"/>
        </w:rPr>
      </w:pPr>
      <w:r w:rsidRPr="00156EF5">
        <w:rPr>
          <w:rFonts w:ascii="Times New Roman" w:hAnsi="Times New Roman" w:cs="Times New Roman"/>
          <w:b/>
          <w:iCs/>
          <w:sz w:val="24"/>
          <w:szCs w:val="24"/>
        </w:rPr>
        <w:t xml:space="preserve">Avenue 3: </w:t>
      </w:r>
      <w:r w:rsidR="00993620" w:rsidRPr="00156EF5">
        <w:rPr>
          <w:rFonts w:ascii="Times New Roman" w:hAnsi="Times New Roman" w:cs="Times New Roman"/>
          <w:b/>
          <w:iCs/>
          <w:sz w:val="24"/>
          <w:szCs w:val="24"/>
        </w:rPr>
        <w:t xml:space="preserve">More </w:t>
      </w:r>
      <w:r w:rsidRPr="00156EF5">
        <w:rPr>
          <w:rFonts w:ascii="Times New Roman" w:hAnsi="Times New Roman" w:cs="Times New Roman"/>
          <w:b/>
          <w:iCs/>
          <w:sz w:val="24"/>
          <w:szCs w:val="24"/>
        </w:rPr>
        <w:t>Inclusive Methods</w:t>
      </w:r>
    </w:p>
    <w:p w14:paraId="25F32A32" w14:textId="77777777" w:rsidR="008271E6" w:rsidRDefault="008271E6" w:rsidP="00C058A0">
      <w:pPr>
        <w:spacing w:after="0" w:line="480" w:lineRule="auto"/>
        <w:ind w:firstLine="720"/>
        <w:rPr>
          <w:rFonts w:ascii="Times New Roman" w:hAnsi="Times New Roman" w:cs="Times New Roman"/>
          <w:sz w:val="24"/>
          <w:szCs w:val="24"/>
        </w:rPr>
      </w:pPr>
    </w:p>
    <w:p w14:paraId="67DBAE60" w14:textId="3F832A1B" w:rsidR="00DF66D0" w:rsidRPr="00156EF5" w:rsidRDefault="004B48F5" w:rsidP="00C058A0">
      <w:pPr>
        <w:spacing w:after="0" w:line="480" w:lineRule="auto"/>
        <w:ind w:firstLine="720"/>
        <w:rPr>
          <w:rFonts w:ascii="Times New Roman" w:hAnsi="Times New Roman" w:cs="Times New Roman"/>
          <w:b/>
          <w:i/>
          <w:iCs/>
          <w:sz w:val="24"/>
          <w:szCs w:val="24"/>
        </w:rPr>
      </w:pPr>
      <w:r w:rsidRPr="00156EF5">
        <w:rPr>
          <w:rFonts w:ascii="Times New Roman" w:hAnsi="Times New Roman" w:cs="Times New Roman"/>
          <w:sz w:val="24"/>
          <w:szCs w:val="24"/>
        </w:rPr>
        <w:t xml:space="preserve">By considering who is best placed to implement research methods to promote inclusivity and prevent barriers to the input of service users, the third avenue for progress builds on democratic agendas and shared transformative goals. </w:t>
      </w:r>
      <w:r w:rsidR="006F2A32" w:rsidRPr="00156EF5">
        <w:rPr>
          <w:rFonts w:ascii="Times New Roman" w:hAnsi="Times New Roman" w:cs="Times New Roman"/>
          <w:sz w:val="24"/>
          <w:szCs w:val="24"/>
        </w:rPr>
        <w:t>This third avenue entails the use of more inclusive methods.</w:t>
      </w:r>
    </w:p>
    <w:p w14:paraId="3E095783" w14:textId="77777777" w:rsidR="009F1085" w:rsidRDefault="009F1085" w:rsidP="000B5138">
      <w:pPr>
        <w:spacing w:after="0" w:line="480" w:lineRule="auto"/>
        <w:rPr>
          <w:rFonts w:ascii="Times New Roman" w:hAnsi="Times New Roman" w:cs="Times New Roman"/>
          <w:b/>
          <w:i/>
          <w:iCs/>
          <w:sz w:val="24"/>
          <w:szCs w:val="24"/>
        </w:rPr>
      </w:pPr>
    </w:p>
    <w:p w14:paraId="02EE7987" w14:textId="1AB8C925"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Positionality</w:t>
      </w:r>
    </w:p>
    <w:p w14:paraId="1E384C7F" w14:textId="77777777" w:rsidR="008271E6" w:rsidRDefault="008271E6" w:rsidP="000B5138">
      <w:pPr>
        <w:spacing w:after="0" w:line="480" w:lineRule="auto"/>
        <w:ind w:firstLine="720"/>
        <w:rPr>
          <w:rFonts w:ascii="Times New Roman" w:hAnsi="Times New Roman" w:cs="Times New Roman"/>
          <w:sz w:val="24"/>
          <w:szCs w:val="24"/>
        </w:rPr>
      </w:pPr>
    </w:p>
    <w:p w14:paraId="11B8E804" w14:textId="7CA69893"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The user-led stream emphasizes the need for transparency in researcher positionality (i.e. race, gender, class, insider/outsider status, political position adopted towards the research), including critical reflexivity of how this influences power dynamics and interpretations (Russo 2016). A minority of papers referred to the positionality of the researchers. For example, </w:t>
      </w:r>
      <w:proofErr w:type="spellStart"/>
      <w:r w:rsidRPr="00156EF5">
        <w:rPr>
          <w:rFonts w:ascii="Times New Roman" w:hAnsi="Times New Roman" w:cs="Times New Roman"/>
          <w:sz w:val="24"/>
          <w:szCs w:val="24"/>
        </w:rPr>
        <w:t>Zayer</w:t>
      </w:r>
      <w:proofErr w:type="spellEnd"/>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Otnes</w:t>
      </w:r>
      <w:proofErr w:type="spellEnd"/>
      <w:r w:rsidRPr="00156EF5">
        <w:rPr>
          <w:rFonts w:ascii="Times New Roman" w:hAnsi="Times New Roman" w:cs="Times New Roman"/>
          <w:sz w:val="24"/>
          <w:szCs w:val="24"/>
        </w:rPr>
        <w:t xml:space="preserve">, and Fischer (2015) </w:t>
      </w:r>
      <w:r w:rsidR="00CA5478" w:rsidRPr="00156EF5">
        <w:rPr>
          <w:rFonts w:ascii="Times New Roman" w:hAnsi="Times New Roman" w:cs="Times New Roman"/>
          <w:sz w:val="24"/>
          <w:szCs w:val="24"/>
        </w:rPr>
        <w:t>mention</w:t>
      </w:r>
      <w:r w:rsidRPr="00156EF5">
        <w:rPr>
          <w:rFonts w:ascii="Times New Roman" w:hAnsi="Times New Roman" w:cs="Times New Roman"/>
          <w:sz w:val="24"/>
          <w:szCs w:val="24"/>
        </w:rPr>
        <w:t xml:space="preserve"> the researchers’ first-</w:t>
      </w:r>
      <w:r w:rsidRPr="00156EF5">
        <w:rPr>
          <w:rFonts w:ascii="Times New Roman" w:hAnsi="Times New Roman" w:cs="Times New Roman"/>
          <w:sz w:val="24"/>
          <w:szCs w:val="24"/>
        </w:rPr>
        <w:lastRenderedPageBreak/>
        <w:t>hand experience of infertility, although critical reflection of this insider position was not explored further. Critical reflection of positionality does not appear to be a common practice within the papers</w:t>
      </w:r>
      <w:r w:rsidR="00F35BA1">
        <w:rPr>
          <w:rFonts w:ascii="Times New Roman" w:hAnsi="Times New Roman" w:cs="Times New Roman"/>
          <w:sz w:val="24"/>
          <w:szCs w:val="24"/>
        </w:rPr>
        <w:t>,</w:t>
      </w:r>
      <w:r w:rsidRPr="00156EF5">
        <w:rPr>
          <w:rFonts w:ascii="Times New Roman" w:hAnsi="Times New Roman" w:cs="Times New Roman"/>
          <w:sz w:val="24"/>
          <w:szCs w:val="24"/>
        </w:rPr>
        <w:t xml:space="preserve"> with no reported user collaboration or the ones reporting </w:t>
      </w:r>
      <w:r w:rsidR="00F35BA1">
        <w:rPr>
          <w:rFonts w:ascii="Times New Roman" w:hAnsi="Times New Roman" w:cs="Times New Roman"/>
          <w:sz w:val="24"/>
          <w:szCs w:val="24"/>
        </w:rPr>
        <w:t xml:space="preserve">such </w:t>
      </w:r>
      <w:r w:rsidRPr="00156EF5">
        <w:rPr>
          <w:rFonts w:ascii="Times New Roman" w:hAnsi="Times New Roman" w:cs="Times New Roman"/>
          <w:sz w:val="24"/>
          <w:szCs w:val="24"/>
        </w:rPr>
        <w:t xml:space="preserve">collaboration. TSR work by </w:t>
      </w:r>
      <w:r w:rsidR="0004307E">
        <w:rPr>
          <w:rFonts w:ascii="Times New Roman" w:hAnsi="Times New Roman" w:cs="Times New Roman"/>
          <w:sz w:val="24"/>
          <w:szCs w:val="24"/>
        </w:rPr>
        <w:t>Sudbury-Riley et al.</w:t>
      </w:r>
      <w:r w:rsidRPr="00156EF5">
        <w:rPr>
          <w:rFonts w:ascii="Times New Roman" w:hAnsi="Times New Roman" w:cs="Times New Roman"/>
          <w:sz w:val="24"/>
          <w:szCs w:val="24"/>
        </w:rPr>
        <w:t xml:space="preserve"> (2020), for example, cited theories of attachment in relation to clinical staff as a potential barrier to the input of hospice patients into </w:t>
      </w:r>
      <w:r w:rsidR="00312771">
        <w:rPr>
          <w:rFonts w:ascii="Times New Roman" w:hAnsi="Times New Roman" w:cs="Times New Roman"/>
          <w:sz w:val="24"/>
          <w:szCs w:val="24"/>
        </w:rPr>
        <w:t>SD</w:t>
      </w:r>
      <w:r w:rsidRPr="00156EF5">
        <w:rPr>
          <w:rFonts w:ascii="Times New Roman" w:hAnsi="Times New Roman" w:cs="Times New Roman"/>
          <w:sz w:val="24"/>
          <w:szCs w:val="24"/>
        </w:rPr>
        <w:t>. However, despite the consideration of the impact of the clinical staff’s positionality, in line with the traditions of TSR, the positionality of the researchers implementing the design technique was not reflected upon. This would provid</w:t>
      </w:r>
      <w:r w:rsidR="000B5138" w:rsidRPr="00156EF5">
        <w:rPr>
          <w:rFonts w:ascii="Times New Roman" w:hAnsi="Times New Roman" w:cs="Times New Roman"/>
          <w:sz w:val="24"/>
          <w:szCs w:val="24"/>
        </w:rPr>
        <w:t>e</w:t>
      </w:r>
      <w:r w:rsidRPr="00156EF5">
        <w:rPr>
          <w:rFonts w:ascii="Times New Roman" w:hAnsi="Times New Roman" w:cs="Times New Roman"/>
          <w:sz w:val="24"/>
          <w:szCs w:val="24"/>
        </w:rPr>
        <w:t xml:space="preserve"> </w:t>
      </w:r>
      <w:r w:rsidR="00325563" w:rsidRPr="00156EF5">
        <w:rPr>
          <w:rFonts w:ascii="Times New Roman" w:hAnsi="Times New Roman" w:cs="Times New Roman"/>
          <w:sz w:val="24"/>
          <w:szCs w:val="24"/>
        </w:rPr>
        <w:t xml:space="preserve">greater </w:t>
      </w:r>
      <w:r w:rsidRPr="00156EF5">
        <w:rPr>
          <w:rFonts w:ascii="Times New Roman" w:hAnsi="Times New Roman" w:cs="Times New Roman"/>
          <w:sz w:val="24"/>
          <w:szCs w:val="24"/>
        </w:rPr>
        <w:t xml:space="preserve">transparency </w:t>
      </w:r>
      <w:r w:rsidR="006F2A32" w:rsidRPr="00156EF5">
        <w:rPr>
          <w:rFonts w:ascii="Times New Roman" w:hAnsi="Times New Roman" w:cs="Times New Roman"/>
          <w:sz w:val="24"/>
          <w:szCs w:val="24"/>
        </w:rPr>
        <w:t>over</w:t>
      </w:r>
      <w:r w:rsidRPr="00156EF5">
        <w:rPr>
          <w:rFonts w:ascii="Times New Roman" w:hAnsi="Times New Roman" w:cs="Times New Roman"/>
          <w:sz w:val="24"/>
          <w:szCs w:val="24"/>
        </w:rPr>
        <w:t xml:space="preserve"> how researcher positionality influences power dynamics throughout the research process. </w:t>
      </w:r>
    </w:p>
    <w:p w14:paraId="42B1EE77" w14:textId="77777777" w:rsidR="000B5138" w:rsidRPr="00156EF5" w:rsidRDefault="000B5138" w:rsidP="000B5138">
      <w:pPr>
        <w:spacing w:after="0" w:line="480" w:lineRule="auto"/>
        <w:ind w:firstLine="720"/>
        <w:rPr>
          <w:rFonts w:ascii="Times New Roman" w:hAnsi="Times New Roman" w:cs="Times New Roman"/>
          <w:sz w:val="24"/>
          <w:szCs w:val="24"/>
        </w:rPr>
      </w:pPr>
    </w:p>
    <w:p w14:paraId="7DA9AF3A" w14:textId="3E948F01"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Trauma</w:t>
      </w:r>
      <w:r w:rsidR="00F35BA1">
        <w:rPr>
          <w:rFonts w:ascii="Times New Roman" w:hAnsi="Times New Roman" w:cs="Times New Roman"/>
          <w:b/>
          <w:i/>
          <w:iCs/>
          <w:sz w:val="24"/>
          <w:szCs w:val="24"/>
        </w:rPr>
        <w:t>-i</w:t>
      </w:r>
      <w:r w:rsidRPr="00156EF5">
        <w:rPr>
          <w:rFonts w:ascii="Times New Roman" w:hAnsi="Times New Roman" w:cs="Times New Roman"/>
          <w:b/>
          <w:i/>
          <w:iCs/>
          <w:sz w:val="24"/>
          <w:szCs w:val="24"/>
        </w:rPr>
        <w:t>nformed Research and Peer Researchers</w:t>
      </w:r>
    </w:p>
    <w:p w14:paraId="29EAF1A4" w14:textId="77777777" w:rsidR="008271E6" w:rsidRDefault="008271E6" w:rsidP="0020048D">
      <w:pPr>
        <w:spacing w:after="0" w:line="480" w:lineRule="auto"/>
        <w:ind w:firstLine="720"/>
        <w:rPr>
          <w:rFonts w:ascii="Times New Roman" w:hAnsi="Times New Roman" w:cs="Times New Roman"/>
          <w:sz w:val="24"/>
          <w:szCs w:val="24"/>
        </w:rPr>
      </w:pPr>
    </w:p>
    <w:p w14:paraId="2C7DD9AA" w14:textId="70DB58CF" w:rsidR="004B48F5" w:rsidRPr="00156EF5" w:rsidRDefault="00F35BA1" w:rsidP="00200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B48F5" w:rsidRPr="00156EF5">
        <w:rPr>
          <w:rFonts w:ascii="Times New Roman" w:hAnsi="Times New Roman" w:cs="Times New Roman"/>
          <w:sz w:val="24"/>
          <w:szCs w:val="24"/>
        </w:rPr>
        <w:t>he extent to which TSR work examining potentially traumatic experiences such as natural disaster</w:t>
      </w:r>
      <w:r w:rsidR="00A165AC">
        <w:rPr>
          <w:rFonts w:ascii="Times New Roman" w:hAnsi="Times New Roman" w:cs="Times New Roman"/>
          <w:sz w:val="24"/>
          <w:szCs w:val="24"/>
        </w:rPr>
        <w:t>s</w:t>
      </w:r>
      <w:r w:rsidR="004B48F5" w:rsidRPr="00156EF5">
        <w:rPr>
          <w:rFonts w:ascii="Times New Roman" w:hAnsi="Times New Roman" w:cs="Times New Roman"/>
          <w:sz w:val="24"/>
          <w:szCs w:val="24"/>
        </w:rPr>
        <w:t xml:space="preserve"> (Cheung, McColl-Kennedy</w:t>
      </w:r>
      <w:r>
        <w:rPr>
          <w:rFonts w:ascii="Times New Roman" w:hAnsi="Times New Roman" w:cs="Times New Roman"/>
          <w:sz w:val="24"/>
          <w:szCs w:val="24"/>
        </w:rPr>
        <w:t>,</w:t>
      </w:r>
      <w:r w:rsidR="004B48F5" w:rsidRPr="00156EF5">
        <w:rPr>
          <w:rFonts w:ascii="Times New Roman" w:hAnsi="Times New Roman" w:cs="Times New Roman"/>
          <w:sz w:val="24"/>
          <w:szCs w:val="24"/>
        </w:rPr>
        <w:t xml:space="preserve"> and </w:t>
      </w:r>
      <w:proofErr w:type="spellStart"/>
      <w:r w:rsidR="004B48F5" w:rsidRPr="00156EF5">
        <w:rPr>
          <w:rFonts w:ascii="Times New Roman" w:hAnsi="Times New Roman" w:cs="Times New Roman"/>
          <w:sz w:val="24"/>
          <w:szCs w:val="24"/>
        </w:rPr>
        <w:t>Coote</w:t>
      </w:r>
      <w:proofErr w:type="spellEnd"/>
      <w:r w:rsidR="004B48F5" w:rsidRPr="00156EF5">
        <w:rPr>
          <w:rFonts w:ascii="Times New Roman" w:hAnsi="Times New Roman" w:cs="Times New Roman"/>
          <w:sz w:val="24"/>
          <w:szCs w:val="24"/>
        </w:rPr>
        <w:t xml:space="preserve"> 2017) and street harassment (Rosenbaum et al. 2020) reflect</w:t>
      </w:r>
      <w:r>
        <w:rPr>
          <w:rFonts w:ascii="Times New Roman" w:hAnsi="Times New Roman" w:cs="Times New Roman"/>
          <w:sz w:val="24"/>
          <w:szCs w:val="24"/>
        </w:rPr>
        <w:t>s</w:t>
      </w:r>
      <w:r w:rsidR="004B48F5" w:rsidRPr="00156EF5">
        <w:rPr>
          <w:rFonts w:ascii="Times New Roman" w:hAnsi="Times New Roman" w:cs="Times New Roman"/>
          <w:sz w:val="24"/>
          <w:szCs w:val="24"/>
        </w:rPr>
        <w:t xml:space="preserve"> on the positionality of the researchers</w:t>
      </w:r>
      <w:r>
        <w:rPr>
          <w:rFonts w:ascii="Times New Roman" w:hAnsi="Times New Roman" w:cs="Times New Roman"/>
          <w:sz w:val="24"/>
          <w:szCs w:val="24"/>
        </w:rPr>
        <w:t xml:space="preserve"> is unclear</w:t>
      </w:r>
      <w:r w:rsidR="004B48F5" w:rsidRPr="00156EF5">
        <w:rPr>
          <w:rFonts w:ascii="Times New Roman" w:hAnsi="Times New Roman" w:cs="Times New Roman"/>
          <w:sz w:val="24"/>
          <w:szCs w:val="24"/>
        </w:rPr>
        <w:t xml:space="preserve">. The user-led stream promotes reflexivity around the positionality of researchers and practitioners as a step towards </w:t>
      </w:r>
      <w:r w:rsidR="00312771">
        <w:rPr>
          <w:rFonts w:ascii="Times New Roman" w:hAnsi="Times New Roman" w:cs="Times New Roman"/>
          <w:sz w:val="24"/>
          <w:szCs w:val="24"/>
        </w:rPr>
        <w:t>‘</w:t>
      </w:r>
      <w:r w:rsidR="004B48F5" w:rsidRPr="00156EF5">
        <w:rPr>
          <w:rFonts w:ascii="Times New Roman" w:hAnsi="Times New Roman" w:cs="Times New Roman"/>
          <w:sz w:val="24"/>
          <w:szCs w:val="24"/>
        </w:rPr>
        <w:t>attachment-informed</w:t>
      </w:r>
      <w:r w:rsidR="00312771">
        <w:rPr>
          <w:rFonts w:ascii="Times New Roman" w:hAnsi="Times New Roman" w:cs="Times New Roman"/>
          <w:sz w:val="24"/>
          <w:szCs w:val="24"/>
        </w:rPr>
        <w:t>’</w:t>
      </w:r>
      <w:r w:rsidR="004B48F5" w:rsidRPr="00156EF5">
        <w:rPr>
          <w:rFonts w:ascii="Times New Roman" w:hAnsi="Times New Roman" w:cs="Times New Roman"/>
          <w:sz w:val="24"/>
          <w:szCs w:val="24"/>
        </w:rPr>
        <w:t xml:space="preserve"> (Bucci et al. 2019) and </w:t>
      </w:r>
      <w:r w:rsidR="00312771">
        <w:rPr>
          <w:rFonts w:ascii="Times New Roman" w:hAnsi="Times New Roman" w:cs="Times New Roman"/>
          <w:sz w:val="24"/>
          <w:szCs w:val="24"/>
        </w:rPr>
        <w:t>‘</w:t>
      </w:r>
      <w:r w:rsidR="004B48F5" w:rsidRPr="00156EF5">
        <w:rPr>
          <w:rFonts w:ascii="Times New Roman" w:hAnsi="Times New Roman" w:cs="Times New Roman"/>
          <w:sz w:val="24"/>
          <w:szCs w:val="24"/>
        </w:rPr>
        <w:t>trauma-informed</w:t>
      </w:r>
      <w:r w:rsidR="00312771">
        <w:rPr>
          <w:rFonts w:ascii="Times New Roman" w:hAnsi="Times New Roman" w:cs="Times New Roman"/>
          <w:sz w:val="24"/>
          <w:szCs w:val="24"/>
        </w:rPr>
        <w:t>’</w:t>
      </w:r>
      <w:r w:rsidR="004B48F5" w:rsidRPr="00156EF5">
        <w:rPr>
          <w:rFonts w:ascii="Times New Roman" w:hAnsi="Times New Roman" w:cs="Times New Roman"/>
          <w:sz w:val="24"/>
          <w:szCs w:val="24"/>
        </w:rPr>
        <w:t xml:space="preserve"> (</w:t>
      </w:r>
      <w:bookmarkStart w:id="21" w:name="_Hlk83800895"/>
      <w:r w:rsidR="004B48F5" w:rsidRPr="00156EF5">
        <w:rPr>
          <w:rFonts w:ascii="Times New Roman" w:hAnsi="Times New Roman" w:cs="Times New Roman"/>
          <w:sz w:val="24"/>
          <w:szCs w:val="24"/>
        </w:rPr>
        <w:t>Sweeney and Taggart 2018</w:t>
      </w:r>
      <w:bookmarkEnd w:id="21"/>
      <w:r w:rsidR="004B48F5" w:rsidRPr="00156EF5">
        <w:rPr>
          <w:rFonts w:ascii="Times New Roman" w:hAnsi="Times New Roman" w:cs="Times New Roman"/>
          <w:sz w:val="24"/>
          <w:szCs w:val="24"/>
        </w:rPr>
        <w:t xml:space="preserve">) approaches to both research and services (mainstream and grassroots). These approaches acknowledge how trauma and insecure attachment can be factors causing mental distress and are consequently reinforced when power asymmetries (influenced by researcher/practitioner positionality) and inconsistent support (Bucci et al. 2019) are mirrored within the service/research context (Sweeney et al. 2009). In response, techniques such as peer support groups (Longden and </w:t>
      </w:r>
      <w:proofErr w:type="spellStart"/>
      <w:r w:rsidR="004B48F5" w:rsidRPr="00156EF5">
        <w:rPr>
          <w:rFonts w:ascii="Times New Roman" w:hAnsi="Times New Roman" w:cs="Times New Roman"/>
          <w:sz w:val="24"/>
          <w:szCs w:val="24"/>
        </w:rPr>
        <w:t>Corstens</w:t>
      </w:r>
      <w:proofErr w:type="spellEnd"/>
      <w:r w:rsidR="004B48F5" w:rsidRPr="00156EF5">
        <w:rPr>
          <w:rFonts w:ascii="Times New Roman" w:hAnsi="Times New Roman" w:cs="Times New Roman"/>
          <w:sz w:val="24"/>
          <w:szCs w:val="24"/>
        </w:rPr>
        <w:t xml:space="preserve"> 2019) and the use of peer researchers (</w:t>
      </w:r>
      <w:proofErr w:type="spellStart"/>
      <w:r w:rsidR="004B48F5" w:rsidRPr="00156EF5">
        <w:rPr>
          <w:rFonts w:ascii="Times New Roman" w:hAnsi="Times New Roman" w:cs="Times New Roman"/>
          <w:sz w:val="24"/>
          <w:szCs w:val="24"/>
        </w:rPr>
        <w:t>Voronka</w:t>
      </w:r>
      <w:proofErr w:type="spellEnd"/>
      <w:r w:rsidR="004B48F5" w:rsidRPr="00156EF5">
        <w:rPr>
          <w:rFonts w:ascii="Times New Roman" w:hAnsi="Times New Roman" w:cs="Times New Roman"/>
          <w:sz w:val="24"/>
          <w:szCs w:val="24"/>
        </w:rPr>
        <w:t xml:space="preserve"> et al. 2014) have been adopted, with the aim of preventing re-traumatization and promoting inclusivity (Sweeney and Taggart 2018). Describing how a reciprocal relationship is crucial </w:t>
      </w:r>
      <w:r w:rsidR="004B48F5" w:rsidRPr="00156EF5">
        <w:rPr>
          <w:rFonts w:ascii="Times New Roman" w:hAnsi="Times New Roman" w:cs="Times New Roman"/>
          <w:sz w:val="24"/>
          <w:szCs w:val="24"/>
        </w:rPr>
        <w:lastRenderedPageBreak/>
        <w:t>to (psychiatric) survivor research, a peer researcher stated</w:t>
      </w:r>
      <w:r w:rsidR="00266AC6">
        <w:rPr>
          <w:rFonts w:ascii="Times New Roman" w:hAnsi="Times New Roman" w:cs="Times New Roman"/>
          <w:sz w:val="24"/>
          <w:szCs w:val="24"/>
        </w:rPr>
        <w:t>,</w:t>
      </w:r>
      <w:r w:rsidR="004B48F5" w:rsidRPr="00156EF5">
        <w:rPr>
          <w:rFonts w:ascii="Times New Roman" w:hAnsi="Times New Roman" w:cs="Times New Roman"/>
          <w:sz w:val="24"/>
          <w:szCs w:val="24"/>
        </w:rPr>
        <w:t xml:space="preserve"> </w:t>
      </w:r>
      <w:r w:rsidR="00312771">
        <w:rPr>
          <w:rFonts w:ascii="Times New Roman" w:hAnsi="Times New Roman" w:cs="Times New Roman"/>
          <w:sz w:val="24"/>
          <w:szCs w:val="24"/>
        </w:rPr>
        <w:t>‘</w:t>
      </w:r>
      <w:r w:rsidR="004B48F5" w:rsidRPr="00156EF5">
        <w:rPr>
          <w:rFonts w:ascii="Times New Roman" w:hAnsi="Times New Roman" w:cs="Times New Roman"/>
          <w:sz w:val="24"/>
          <w:szCs w:val="24"/>
        </w:rPr>
        <w:t>It’s a two-way relation where both sides are giving information .</w:t>
      </w:r>
      <w:r w:rsidR="00266AC6">
        <w:rPr>
          <w:rFonts w:ascii="Times New Roman" w:hAnsi="Times New Roman" w:cs="Times New Roman"/>
          <w:sz w:val="24"/>
          <w:szCs w:val="24"/>
        </w:rPr>
        <w:t xml:space="preserve"> </w:t>
      </w:r>
      <w:r w:rsidR="004B48F5" w:rsidRPr="00156EF5">
        <w:rPr>
          <w:rFonts w:ascii="Times New Roman" w:hAnsi="Times New Roman" w:cs="Times New Roman"/>
          <w:sz w:val="24"/>
          <w:szCs w:val="24"/>
        </w:rPr>
        <w:t>.</w:t>
      </w:r>
      <w:r w:rsidR="00266AC6">
        <w:rPr>
          <w:rFonts w:ascii="Times New Roman" w:hAnsi="Times New Roman" w:cs="Times New Roman"/>
          <w:sz w:val="24"/>
          <w:szCs w:val="24"/>
        </w:rPr>
        <w:t xml:space="preserve"> </w:t>
      </w:r>
      <w:r w:rsidR="004B48F5" w:rsidRPr="00156EF5">
        <w:rPr>
          <w:rFonts w:ascii="Times New Roman" w:hAnsi="Times New Roman" w:cs="Times New Roman"/>
          <w:sz w:val="24"/>
          <w:szCs w:val="24"/>
        </w:rPr>
        <w:t>. The researcher should not be like a doctor figure who never says a thing about themselves. Where it’s appropriate</w:t>
      </w:r>
      <w:r w:rsidR="00266AC6">
        <w:rPr>
          <w:rFonts w:ascii="Times New Roman" w:hAnsi="Times New Roman" w:cs="Times New Roman"/>
          <w:sz w:val="24"/>
          <w:szCs w:val="24"/>
        </w:rPr>
        <w:t>,</w:t>
      </w:r>
      <w:r w:rsidR="004B48F5" w:rsidRPr="00156EF5">
        <w:rPr>
          <w:rFonts w:ascii="Times New Roman" w:hAnsi="Times New Roman" w:cs="Times New Roman"/>
          <w:sz w:val="24"/>
          <w:szCs w:val="24"/>
        </w:rPr>
        <w:t xml:space="preserve"> they will relate to the person in a way that supports their equality with the participant</w:t>
      </w:r>
      <w:r w:rsidR="00312771">
        <w:rPr>
          <w:rFonts w:ascii="Times New Roman" w:hAnsi="Times New Roman" w:cs="Times New Roman"/>
          <w:sz w:val="24"/>
          <w:szCs w:val="24"/>
        </w:rPr>
        <w:t>’</w:t>
      </w:r>
      <w:r w:rsidR="004B48F5" w:rsidRPr="00156EF5">
        <w:rPr>
          <w:rFonts w:ascii="Times New Roman" w:hAnsi="Times New Roman" w:cs="Times New Roman"/>
          <w:sz w:val="24"/>
          <w:szCs w:val="24"/>
        </w:rPr>
        <w:t xml:space="preserve"> (Turner and Beresford 2005, pg. 39)</w:t>
      </w:r>
      <w:r w:rsidR="004E4B83">
        <w:rPr>
          <w:rFonts w:ascii="Times New Roman" w:hAnsi="Times New Roman" w:cs="Times New Roman"/>
          <w:sz w:val="24"/>
          <w:szCs w:val="24"/>
        </w:rPr>
        <w:t>,</w:t>
      </w:r>
      <w:r w:rsidR="00DF66D0" w:rsidRPr="00156EF5">
        <w:rPr>
          <w:rFonts w:ascii="Times New Roman" w:hAnsi="Times New Roman" w:cs="Times New Roman"/>
          <w:sz w:val="24"/>
          <w:szCs w:val="24"/>
        </w:rPr>
        <w:t xml:space="preserve"> </w:t>
      </w:r>
      <w:r w:rsidR="004E4B83">
        <w:rPr>
          <w:rFonts w:ascii="Times New Roman" w:hAnsi="Times New Roman" w:cs="Times New Roman"/>
          <w:sz w:val="24"/>
          <w:szCs w:val="24"/>
        </w:rPr>
        <w:t>t</w:t>
      </w:r>
      <w:r w:rsidR="004B48F5" w:rsidRPr="00156EF5">
        <w:rPr>
          <w:rFonts w:ascii="Times New Roman" w:hAnsi="Times New Roman" w:cs="Times New Roman"/>
          <w:sz w:val="24"/>
          <w:szCs w:val="24"/>
        </w:rPr>
        <w:t xml:space="preserve">hus highlighting how shared experiences allow for </w:t>
      </w:r>
      <w:r w:rsidR="004E4B83">
        <w:rPr>
          <w:rFonts w:ascii="Times New Roman" w:hAnsi="Times New Roman" w:cs="Times New Roman"/>
          <w:sz w:val="24"/>
          <w:szCs w:val="24"/>
        </w:rPr>
        <w:t xml:space="preserve">the </w:t>
      </w:r>
      <w:r w:rsidR="004B48F5" w:rsidRPr="00156EF5">
        <w:rPr>
          <w:rFonts w:ascii="Times New Roman" w:hAnsi="Times New Roman" w:cs="Times New Roman"/>
          <w:sz w:val="24"/>
          <w:szCs w:val="24"/>
        </w:rPr>
        <w:t>increased integration of service user resources through a more equitable research relationship.</w:t>
      </w:r>
      <w:r w:rsidR="004B48F5" w:rsidRPr="00156EF5">
        <w:rPr>
          <w:rFonts w:ascii="Times New Roman" w:hAnsi="Times New Roman" w:cs="Times New Roman"/>
        </w:rPr>
        <w:t xml:space="preserve"> </w:t>
      </w:r>
      <w:r w:rsidR="004B48F5" w:rsidRPr="00156EF5">
        <w:rPr>
          <w:rFonts w:ascii="Times New Roman" w:hAnsi="Times New Roman" w:cs="Times New Roman"/>
          <w:sz w:val="24"/>
          <w:szCs w:val="24"/>
        </w:rPr>
        <w:t xml:space="preserve">Promoting the inclusion of participants through facilitating the training of peer researchers is linked to the social model of disability, which highlights that </w:t>
      </w:r>
      <w:r w:rsidR="004B48F5" w:rsidRPr="00001991">
        <w:rPr>
          <w:rFonts w:ascii="Times New Roman" w:hAnsi="Times New Roman" w:cs="Times New Roman"/>
          <w:i/>
          <w:sz w:val="24"/>
          <w:szCs w:val="24"/>
        </w:rPr>
        <w:t>societal responses to impairment</w:t>
      </w:r>
      <w:r w:rsidR="004B48F5" w:rsidRPr="00156EF5">
        <w:rPr>
          <w:rFonts w:ascii="Times New Roman" w:hAnsi="Times New Roman" w:cs="Times New Roman"/>
          <w:sz w:val="24"/>
          <w:szCs w:val="24"/>
        </w:rPr>
        <w:t xml:space="preserve"> (physical, psychological/trauma-related) create barriers, including exclusionary research designs (Cameron et al. 2019).</w:t>
      </w:r>
    </w:p>
    <w:p w14:paraId="33ACB833" w14:textId="77777777" w:rsidR="000B5138" w:rsidRPr="00156EF5" w:rsidRDefault="000B5138" w:rsidP="000B5138">
      <w:pPr>
        <w:spacing w:after="0" w:line="480" w:lineRule="auto"/>
        <w:rPr>
          <w:rFonts w:ascii="Times New Roman" w:hAnsi="Times New Roman" w:cs="Times New Roman"/>
          <w:sz w:val="24"/>
          <w:szCs w:val="24"/>
        </w:rPr>
      </w:pPr>
    </w:p>
    <w:p w14:paraId="731407ED" w14:textId="7777777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 xml:space="preserve">Implementing the social model of disability </w:t>
      </w:r>
    </w:p>
    <w:p w14:paraId="2E1A5CA7" w14:textId="77777777" w:rsidR="008271E6" w:rsidRDefault="008271E6" w:rsidP="000B5138">
      <w:pPr>
        <w:spacing w:after="0" w:line="480" w:lineRule="auto"/>
        <w:ind w:firstLine="720"/>
        <w:rPr>
          <w:rFonts w:ascii="Times New Roman" w:hAnsi="Times New Roman" w:cs="Times New Roman"/>
          <w:sz w:val="24"/>
          <w:szCs w:val="24"/>
        </w:rPr>
      </w:pPr>
    </w:p>
    <w:p w14:paraId="6280FFA3" w14:textId="3544DE8B"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Despite some references to the social model of disability in the work reviewed (</w:t>
      </w:r>
      <w:proofErr w:type="spellStart"/>
      <w:r w:rsidRPr="00156EF5">
        <w:rPr>
          <w:rFonts w:ascii="Times New Roman" w:hAnsi="Times New Roman" w:cs="Times New Roman"/>
          <w:sz w:val="24"/>
          <w:szCs w:val="24"/>
        </w:rPr>
        <w:t>Falchetti</w:t>
      </w:r>
      <w:proofErr w:type="spellEnd"/>
      <w:r w:rsidRPr="00156EF5">
        <w:rPr>
          <w:rFonts w:ascii="Times New Roman" w:hAnsi="Times New Roman" w:cs="Times New Roman"/>
          <w:sz w:val="24"/>
          <w:szCs w:val="24"/>
        </w:rPr>
        <w:t xml:space="preserve"> et al., 2015; </w:t>
      </w:r>
      <w:proofErr w:type="spellStart"/>
      <w:r w:rsidRPr="00156EF5">
        <w:rPr>
          <w:rFonts w:ascii="Times New Roman" w:hAnsi="Times New Roman" w:cs="Times New Roman"/>
          <w:sz w:val="24"/>
          <w:szCs w:val="24"/>
        </w:rPr>
        <w:t>Pegg</w:t>
      </w:r>
      <w:bookmarkStart w:id="22" w:name="_Hlk83669424"/>
      <w:proofErr w:type="spellEnd"/>
      <w:r w:rsidRPr="00156EF5">
        <w:rPr>
          <w:rFonts w:ascii="Times New Roman" w:hAnsi="Times New Roman" w:cs="Times New Roman"/>
          <w:sz w:val="24"/>
          <w:szCs w:val="24"/>
        </w:rPr>
        <w:t>, Karl</w:t>
      </w:r>
      <w:r w:rsidR="00AE3724">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Harpur</w:t>
      </w:r>
      <w:proofErr w:type="spellEnd"/>
      <w:r w:rsidRPr="00156EF5">
        <w:rPr>
          <w:rFonts w:ascii="Times New Roman" w:hAnsi="Times New Roman" w:cs="Times New Roman"/>
          <w:sz w:val="24"/>
          <w:szCs w:val="24"/>
        </w:rPr>
        <w:t xml:space="preserve"> 2020</w:t>
      </w:r>
      <w:bookmarkEnd w:id="22"/>
      <w:r w:rsidRPr="00156EF5">
        <w:rPr>
          <w:rFonts w:ascii="Times New Roman" w:hAnsi="Times New Roman" w:cs="Times New Roman"/>
          <w:sz w:val="24"/>
          <w:szCs w:val="24"/>
        </w:rPr>
        <w:t>), there was also an example of exclusion</w:t>
      </w:r>
      <w:r w:rsidR="00907A80" w:rsidRPr="00156EF5">
        <w:rPr>
          <w:rFonts w:ascii="Times New Roman" w:hAnsi="Times New Roman" w:cs="Times New Roman"/>
          <w:sz w:val="24"/>
          <w:szCs w:val="24"/>
        </w:rPr>
        <w:t>. Kim (20</w:t>
      </w:r>
      <w:r w:rsidR="00A30AE7">
        <w:rPr>
          <w:rFonts w:ascii="Times New Roman" w:hAnsi="Times New Roman" w:cs="Times New Roman"/>
          <w:sz w:val="24"/>
          <w:szCs w:val="24"/>
        </w:rPr>
        <w:t>1</w:t>
      </w:r>
      <w:r w:rsidR="00907A80" w:rsidRPr="00156EF5">
        <w:rPr>
          <w:rFonts w:ascii="Times New Roman" w:hAnsi="Times New Roman" w:cs="Times New Roman"/>
          <w:sz w:val="24"/>
          <w:szCs w:val="24"/>
        </w:rPr>
        <w:t>9, pg. 315) details the exclusion of</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w:t>
      </w:r>
      <w:r w:rsidRPr="00156EF5">
        <w:rPr>
          <w:rFonts w:ascii="Times New Roman" w:hAnsi="Times New Roman" w:cs="Times New Roman"/>
          <w:sz w:val="24"/>
          <w:szCs w:val="24"/>
        </w:rPr>
        <w:t>those with severe psychiatric symptoms, including dementia and those unable to communicate</w:t>
      </w:r>
      <w:r w:rsidR="00312771">
        <w:rPr>
          <w:rFonts w:ascii="Times New Roman" w:hAnsi="Times New Roman" w:cs="Times New Roman"/>
          <w:sz w:val="24"/>
          <w:szCs w:val="24"/>
        </w:rPr>
        <w:t>’</w:t>
      </w:r>
      <w:r w:rsidRPr="00156EF5">
        <w:rPr>
          <w:rFonts w:ascii="Times New Roman" w:hAnsi="Times New Roman" w:cs="Times New Roman"/>
          <w:sz w:val="24"/>
          <w:szCs w:val="24"/>
        </w:rPr>
        <w:t>, within a self-survey examining the experiences of hospital patients. Th</w:t>
      </w:r>
      <w:r w:rsidR="000B5138" w:rsidRPr="00156EF5">
        <w:rPr>
          <w:rFonts w:ascii="Times New Roman" w:hAnsi="Times New Roman" w:cs="Times New Roman"/>
          <w:sz w:val="24"/>
          <w:szCs w:val="24"/>
        </w:rPr>
        <w:t>e</w:t>
      </w:r>
      <w:r w:rsidRPr="00156EF5">
        <w:rPr>
          <w:rFonts w:ascii="Times New Roman" w:hAnsi="Times New Roman" w:cs="Times New Roman"/>
          <w:sz w:val="24"/>
          <w:szCs w:val="24"/>
        </w:rPr>
        <w:t xml:space="preserve"> exclusion of those with communication support needs is arguably the result of an overly outcome-driven, researcher-led design, </w:t>
      </w:r>
      <w:r w:rsidR="000B5138" w:rsidRPr="00156EF5">
        <w:rPr>
          <w:rFonts w:ascii="Times New Roman" w:hAnsi="Times New Roman" w:cs="Times New Roman"/>
          <w:sz w:val="24"/>
          <w:szCs w:val="24"/>
        </w:rPr>
        <w:t>which</w:t>
      </w:r>
      <w:r w:rsidRPr="00156EF5">
        <w:rPr>
          <w:rFonts w:ascii="Times New Roman" w:hAnsi="Times New Roman" w:cs="Times New Roman"/>
          <w:sz w:val="24"/>
          <w:szCs w:val="24"/>
        </w:rPr>
        <w:t xml:space="preserve"> obscures issues of </w:t>
      </w:r>
      <w:r w:rsidR="00312771">
        <w:rPr>
          <w:rFonts w:ascii="Times New Roman" w:hAnsi="Times New Roman" w:cs="Times New Roman"/>
          <w:sz w:val="24"/>
          <w:szCs w:val="24"/>
        </w:rPr>
        <w:t>‘</w:t>
      </w:r>
      <w:r w:rsidRPr="00156EF5">
        <w:rPr>
          <w:rFonts w:ascii="Times New Roman" w:hAnsi="Times New Roman" w:cs="Times New Roman"/>
          <w:sz w:val="24"/>
          <w:szCs w:val="24"/>
        </w:rPr>
        <w:t>ethics in practice</w:t>
      </w:r>
      <w:r w:rsidR="00312771">
        <w:rPr>
          <w:rFonts w:ascii="Times New Roman" w:hAnsi="Times New Roman" w:cs="Times New Roman"/>
          <w:sz w:val="24"/>
          <w:szCs w:val="24"/>
        </w:rPr>
        <w:t>’</w:t>
      </w:r>
      <w:r w:rsidRPr="00156EF5">
        <w:rPr>
          <w:rFonts w:ascii="Times New Roman" w:hAnsi="Times New Roman" w:cs="Times New Roman"/>
        </w:rPr>
        <w:t xml:space="preserve"> </w:t>
      </w:r>
      <w:r w:rsidRPr="00156EF5">
        <w:rPr>
          <w:rFonts w:ascii="Times New Roman" w:hAnsi="Times New Roman" w:cs="Times New Roman"/>
          <w:sz w:val="24"/>
          <w:szCs w:val="24"/>
        </w:rPr>
        <w:t>(Guillemin and Gillam 2004), such as the inclusivity of disabled groups. Again, this calls for reflection over how dominant methods, such as surveys</w:t>
      </w:r>
      <w:r w:rsidR="00AE3724">
        <w:rPr>
          <w:rFonts w:ascii="Times New Roman" w:hAnsi="Times New Roman" w:cs="Times New Roman"/>
          <w:sz w:val="24"/>
          <w:szCs w:val="24"/>
        </w:rPr>
        <w:t>,</w:t>
      </w:r>
      <w:r w:rsidRPr="00156EF5">
        <w:rPr>
          <w:rFonts w:ascii="Times New Roman" w:hAnsi="Times New Roman" w:cs="Times New Roman"/>
          <w:sz w:val="24"/>
          <w:szCs w:val="24"/>
        </w:rPr>
        <w:t xml:space="preserve"> are utilized within TSR and whether more extensive user collaboration is possible, as demonstrated in survey-based user-led work (Rose et al. 2011).</w:t>
      </w:r>
    </w:p>
    <w:p w14:paraId="09DC09D4" w14:textId="6B3625F8"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There were examples of the social model of disability being successfully employed in TSR work by </w:t>
      </w:r>
      <w:r w:rsidR="0004307E">
        <w:rPr>
          <w:rFonts w:ascii="Times New Roman" w:hAnsi="Times New Roman" w:cs="Times New Roman"/>
          <w:sz w:val="24"/>
          <w:szCs w:val="24"/>
        </w:rPr>
        <w:t>Sudbury-Riley et al.</w:t>
      </w:r>
      <w:r w:rsidRPr="00156EF5">
        <w:rPr>
          <w:rFonts w:ascii="Times New Roman" w:hAnsi="Times New Roman" w:cs="Times New Roman"/>
          <w:sz w:val="24"/>
          <w:szCs w:val="24"/>
        </w:rPr>
        <w:t xml:space="preserve"> (2020) and </w:t>
      </w:r>
      <w:r w:rsidR="0004307E">
        <w:rPr>
          <w:rFonts w:ascii="Times New Roman" w:hAnsi="Times New Roman" w:cs="Times New Roman"/>
          <w:sz w:val="24"/>
          <w:szCs w:val="24"/>
        </w:rPr>
        <w:t>Hunter-Jones et al.</w:t>
      </w:r>
      <w:r w:rsidRPr="00156EF5">
        <w:rPr>
          <w:rFonts w:ascii="Times New Roman" w:hAnsi="Times New Roman" w:cs="Times New Roman"/>
          <w:sz w:val="24"/>
          <w:szCs w:val="24"/>
        </w:rPr>
        <w:t xml:space="preserve"> (2020, pg. 231). Indeed, </w:t>
      </w:r>
      <w:r w:rsidRPr="00156EF5">
        <w:rPr>
          <w:rFonts w:ascii="Times New Roman" w:hAnsi="Times New Roman" w:cs="Times New Roman"/>
          <w:sz w:val="24"/>
          <w:szCs w:val="24"/>
        </w:rPr>
        <w:lastRenderedPageBreak/>
        <w:t>they acknowledged</w:t>
      </w:r>
      <w:r w:rsidR="003F1BDF">
        <w:rPr>
          <w:rFonts w:ascii="Times New Roman" w:hAnsi="Times New Roman" w:cs="Times New Roman"/>
          <w:sz w:val="24"/>
          <w:szCs w:val="24"/>
        </w:rPr>
        <w:t xml:space="preserve"> that</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w:t>
      </w:r>
      <w:r w:rsidR="003F1BDF">
        <w:rPr>
          <w:rFonts w:ascii="Times New Roman" w:hAnsi="Times New Roman" w:cs="Times New Roman"/>
          <w:sz w:val="24"/>
          <w:szCs w:val="24"/>
        </w:rPr>
        <w:t>[</w:t>
      </w:r>
      <w:proofErr w:type="spellStart"/>
      <w:r w:rsidR="003F1BDF">
        <w:rPr>
          <w:rFonts w:ascii="Times New Roman" w:hAnsi="Times New Roman" w:cs="Times New Roman"/>
          <w:sz w:val="24"/>
          <w:szCs w:val="24"/>
        </w:rPr>
        <w:t>i</w:t>
      </w:r>
      <w:proofErr w:type="spellEnd"/>
      <w:r w:rsidR="003F1BDF">
        <w:rPr>
          <w:rFonts w:ascii="Times New Roman" w:hAnsi="Times New Roman" w:cs="Times New Roman"/>
          <w:sz w:val="24"/>
          <w:szCs w:val="24"/>
        </w:rPr>
        <w:t>]</w:t>
      </w:r>
      <w:proofErr w:type="spellStart"/>
      <w:r w:rsidRPr="00156EF5">
        <w:rPr>
          <w:rFonts w:ascii="Times New Roman" w:hAnsi="Times New Roman" w:cs="Times New Roman"/>
          <w:sz w:val="24"/>
          <w:szCs w:val="24"/>
        </w:rPr>
        <w:t>nappropriate</w:t>
      </w:r>
      <w:proofErr w:type="spellEnd"/>
      <w:r w:rsidRPr="00156EF5">
        <w:rPr>
          <w:rFonts w:ascii="Times New Roman" w:hAnsi="Times New Roman" w:cs="Times New Roman"/>
          <w:sz w:val="24"/>
          <w:szCs w:val="24"/>
        </w:rPr>
        <w:t xml:space="preserve"> design excludes the elderly, the disabled, and the marginalized</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in their effort to co-design a method which was inclusive of hospice patients despite the severity of illness or communication barriers, thus encouraging successful user resource integration. </w:t>
      </w:r>
    </w:p>
    <w:p w14:paraId="4316D2AC" w14:textId="77777777" w:rsidR="000B5138" w:rsidRPr="00156EF5" w:rsidRDefault="000B5138" w:rsidP="000B5138">
      <w:pPr>
        <w:spacing w:after="0" w:line="480" w:lineRule="auto"/>
        <w:ind w:firstLine="720"/>
        <w:rPr>
          <w:rFonts w:ascii="Times New Roman" w:hAnsi="Times New Roman" w:cs="Times New Roman"/>
          <w:i/>
          <w:iCs/>
          <w:sz w:val="24"/>
          <w:szCs w:val="24"/>
          <w:u w:val="single"/>
        </w:rPr>
      </w:pPr>
    </w:p>
    <w:p w14:paraId="5971B5EC" w14:textId="39FC3B40" w:rsidR="004B48F5" w:rsidRPr="00156EF5" w:rsidRDefault="004B48F5" w:rsidP="000B5138">
      <w:pPr>
        <w:spacing w:after="0" w:line="480" w:lineRule="auto"/>
        <w:rPr>
          <w:rFonts w:ascii="Times New Roman" w:hAnsi="Times New Roman" w:cs="Times New Roman"/>
          <w:b/>
          <w:iCs/>
          <w:sz w:val="24"/>
          <w:szCs w:val="24"/>
        </w:rPr>
      </w:pPr>
      <w:r w:rsidRPr="00156EF5">
        <w:rPr>
          <w:rFonts w:ascii="Times New Roman" w:hAnsi="Times New Roman" w:cs="Times New Roman"/>
          <w:b/>
          <w:iCs/>
          <w:sz w:val="24"/>
          <w:szCs w:val="24"/>
        </w:rPr>
        <w:t xml:space="preserve">Avenue 4: </w:t>
      </w:r>
      <w:r w:rsidR="00993620" w:rsidRPr="00156EF5">
        <w:rPr>
          <w:rFonts w:ascii="Times New Roman" w:hAnsi="Times New Roman" w:cs="Times New Roman"/>
          <w:b/>
          <w:iCs/>
          <w:sz w:val="24"/>
          <w:szCs w:val="24"/>
        </w:rPr>
        <w:t>More T</w:t>
      </w:r>
      <w:r w:rsidRPr="00156EF5">
        <w:rPr>
          <w:rFonts w:ascii="Times New Roman" w:hAnsi="Times New Roman" w:cs="Times New Roman"/>
          <w:b/>
          <w:iCs/>
          <w:sz w:val="24"/>
          <w:szCs w:val="24"/>
        </w:rPr>
        <w:t xml:space="preserve">ransparent Data Analysis </w:t>
      </w:r>
    </w:p>
    <w:p w14:paraId="63762C42" w14:textId="77777777" w:rsidR="008271E6" w:rsidRDefault="008271E6" w:rsidP="00C058A0">
      <w:pPr>
        <w:spacing w:after="0" w:line="480" w:lineRule="auto"/>
        <w:ind w:firstLine="720"/>
        <w:rPr>
          <w:rFonts w:ascii="Times New Roman" w:hAnsi="Times New Roman" w:cs="Times New Roman"/>
          <w:sz w:val="24"/>
          <w:szCs w:val="24"/>
        </w:rPr>
      </w:pPr>
    </w:p>
    <w:p w14:paraId="0CFDBDB3" w14:textId="44614A8F" w:rsidR="000B5138" w:rsidRPr="00156EF5" w:rsidRDefault="004B48F5" w:rsidP="00C058A0">
      <w:pPr>
        <w:spacing w:after="0" w:line="480" w:lineRule="auto"/>
        <w:ind w:firstLine="720"/>
        <w:rPr>
          <w:rFonts w:ascii="Times New Roman" w:hAnsi="Times New Roman" w:cs="Times New Roman"/>
          <w:b/>
          <w:i/>
          <w:iCs/>
          <w:sz w:val="24"/>
          <w:szCs w:val="24"/>
        </w:rPr>
      </w:pPr>
      <w:r w:rsidRPr="00156EF5">
        <w:rPr>
          <w:rFonts w:ascii="Times New Roman" w:hAnsi="Times New Roman" w:cs="Times New Roman"/>
          <w:sz w:val="24"/>
          <w:szCs w:val="24"/>
        </w:rPr>
        <w:t xml:space="preserve">The fourth avenue for progress, which promotes transparency (of researcher positioning) within data analysis, reflects on </w:t>
      </w:r>
      <w:r w:rsidR="00405336">
        <w:rPr>
          <w:rFonts w:ascii="Times New Roman" w:hAnsi="Times New Roman" w:cs="Times New Roman"/>
          <w:sz w:val="24"/>
          <w:szCs w:val="24"/>
        </w:rPr>
        <w:t xml:space="preserve">the </w:t>
      </w:r>
      <w:r w:rsidRPr="00156EF5">
        <w:rPr>
          <w:rFonts w:ascii="Times New Roman" w:hAnsi="Times New Roman" w:cs="Times New Roman"/>
          <w:sz w:val="24"/>
          <w:szCs w:val="24"/>
        </w:rPr>
        <w:t xml:space="preserve">epistemologies of TSR. This avenue disrupts the </w:t>
      </w:r>
      <w:r w:rsidR="00312771">
        <w:rPr>
          <w:rFonts w:ascii="Times New Roman" w:hAnsi="Times New Roman" w:cs="Times New Roman"/>
          <w:sz w:val="24"/>
          <w:szCs w:val="24"/>
        </w:rPr>
        <w:t>‘</w:t>
      </w:r>
      <w:r w:rsidRPr="00156EF5">
        <w:rPr>
          <w:rFonts w:ascii="Times New Roman" w:hAnsi="Times New Roman" w:cs="Times New Roman"/>
          <w:sz w:val="24"/>
          <w:szCs w:val="24"/>
        </w:rPr>
        <w:t>theatre of objectivity</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(Lambert and Carr 2018), whereby credibility is attributed to the </w:t>
      </w:r>
      <w:r w:rsidR="00312771">
        <w:rPr>
          <w:rFonts w:ascii="Times New Roman" w:hAnsi="Times New Roman" w:cs="Times New Roman"/>
          <w:sz w:val="24"/>
          <w:szCs w:val="24"/>
        </w:rPr>
        <w:t>‘</w:t>
      </w:r>
      <w:r w:rsidRPr="00156EF5">
        <w:rPr>
          <w:rFonts w:ascii="Times New Roman" w:hAnsi="Times New Roman" w:cs="Times New Roman"/>
          <w:sz w:val="24"/>
          <w:szCs w:val="24"/>
        </w:rPr>
        <w:t>objective</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analysis undertaken by experts. User-led insights highlight how approaching the analysis collaboratively recognizes the need for transparency around the unavoidable influence of the researcher and their positionality (Lambert and Carr 2018). Most of the work reviewed did not report any collaboration within the analysis stage. An example of collaborative data analysis was found in TSR by Tonner (2016, pg. 105), who reflected on her insider position with first-time mothers, </w:t>
      </w:r>
      <w:r w:rsidR="00955EC1" w:rsidRPr="00156EF5">
        <w:rPr>
          <w:rFonts w:ascii="Times New Roman" w:hAnsi="Times New Roman" w:cs="Times New Roman"/>
          <w:sz w:val="24"/>
          <w:szCs w:val="24"/>
        </w:rPr>
        <w:t xml:space="preserve">positioning the lived experiences </w:t>
      </w:r>
      <w:r w:rsidRPr="00156EF5">
        <w:rPr>
          <w:rFonts w:ascii="Times New Roman" w:hAnsi="Times New Roman" w:cs="Times New Roman"/>
          <w:sz w:val="24"/>
          <w:szCs w:val="24"/>
        </w:rPr>
        <w:t xml:space="preserve">as a way to </w:t>
      </w:r>
      <w:r w:rsidR="00312771">
        <w:rPr>
          <w:rFonts w:ascii="Times New Roman" w:hAnsi="Times New Roman" w:cs="Times New Roman"/>
          <w:sz w:val="24"/>
          <w:szCs w:val="24"/>
        </w:rPr>
        <w:t>‘</w:t>
      </w:r>
      <w:r w:rsidRPr="00156EF5">
        <w:rPr>
          <w:rFonts w:ascii="Times New Roman" w:hAnsi="Times New Roman" w:cs="Times New Roman"/>
          <w:sz w:val="24"/>
          <w:szCs w:val="24"/>
        </w:rPr>
        <w:t>enhance public knowledge</w:t>
      </w:r>
      <w:r w:rsidR="00312771">
        <w:rPr>
          <w:rFonts w:ascii="Times New Roman" w:hAnsi="Times New Roman" w:cs="Times New Roman"/>
          <w:sz w:val="24"/>
          <w:szCs w:val="24"/>
        </w:rPr>
        <w:t>’</w:t>
      </w:r>
      <w:r w:rsidRPr="00156EF5">
        <w:rPr>
          <w:rFonts w:ascii="Times New Roman" w:hAnsi="Times New Roman" w:cs="Times New Roman"/>
          <w:sz w:val="24"/>
          <w:szCs w:val="24"/>
        </w:rPr>
        <w:t>. This highlights the importance of relational factors influencing the ability of service users to integrate their lived expertise (</w:t>
      </w:r>
      <w:proofErr w:type="spellStart"/>
      <w:r w:rsidRPr="00156EF5">
        <w:rPr>
          <w:rFonts w:ascii="Times New Roman" w:hAnsi="Times New Roman" w:cs="Times New Roman"/>
          <w:sz w:val="24"/>
          <w:szCs w:val="24"/>
        </w:rPr>
        <w:t>Cluley</w:t>
      </w:r>
      <w:proofErr w:type="spellEnd"/>
      <w:r w:rsidRPr="00156EF5">
        <w:rPr>
          <w:rFonts w:ascii="Times New Roman" w:hAnsi="Times New Roman" w:cs="Times New Roman"/>
          <w:sz w:val="24"/>
          <w:szCs w:val="24"/>
        </w:rPr>
        <w:t xml:space="preserve"> and Radnor 2020).</w:t>
      </w:r>
    </w:p>
    <w:p w14:paraId="4A8189C2" w14:textId="77777777" w:rsidR="009F1085" w:rsidRDefault="009F1085" w:rsidP="000B5138">
      <w:pPr>
        <w:spacing w:after="0" w:line="480" w:lineRule="auto"/>
        <w:rPr>
          <w:rFonts w:ascii="Times New Roman" w:hAnsi="Times New Roman" w:cs="Times New Roman"/>
          <w:b/>
          <w:i/>
          <w:iCs/>
          <w:sz w:val="24"/>
          <w:szCs w:val="24"/>
        </w:rPr>
      </w:pPr>
    </w:p>
    <w:p w14:paraId="5E4293D8" w14:textId="076F0E3A" w:rsidR="004B48F5" w:rsidRPr="00156EF5" w:rsidRDefault="006F2A32"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Going b</w:t>
      </w:r>
      <w:r w:rsidR="004B48F5" w:rsidRPr="00156EF5">
        <w:rPr>
          <w:rFonts w:ascii="Times New Roman" w:hAnsi="Times New Roman" w:cs="Times New Roman"/>
          <w:b/>
          <w:i/>
          <w:iCs/>
          <w:sz w:val="24"/>
          <w:szCs w:val="24"/>
        </w:rPr>
        <w:t>eyond member checks</w:t>
      </w:r>
    </w:p>
    <w:p w14:paraId="013F24DF" w14:textId="77777777" w:rsidR="008271E6" w:rsidRDefault="008271E6" w:rsidP="00C058A0">
      <w:pPr>
        <w:spacing w:after="0" w:line="480" w:lineRule="auto"/>
        <w:ind w:firstLine="720"/>
        <w:rPr>
          <w:rFonts w:ascii="Times New Roman" w:hAnsi="Times New Roman" w:cs="Times New Roman"/>
          <w:sz w:val="24"/>
          <w:szCs w:val="24"/>
        </w:rPr>
      </w:pPr>
    </w:p>
    <w:p w14:paraId="4291AB40" w14:textId="478CD7C9" w:rsidR="000B5138" w:rsidRDefault="004B48F5" w:rsidP="00C058A0">
      <w:pPr>
        <w:spacing w:after="0" w:line="480" w:lineRule="auto"/>
        <w:ind w:firstLine="720"/>
        <w:rPr>
          <w:rFonts w:ascii="Times New Roman" w:hAnsi="Times New Roman" w:cs="Times New Roman"/>
          <w:i/>
          <w:iCs/>
          <w:sz w:val="24"/>
          <w:szCs w:val="24"/>
        </w:rPr>
      </w:pPr>
      <w:r w:rsidRPr="00156EF5">
        <w:rPr>
          <w:rFonts w:ascii="Times New Roman" w:hAnsi="Times New Roman" w:cs="Times New Roman"/>
          <w:sz w:val="24"/>
          <w:szCs w:val="24"/>
        </w:rPr>
        <w:t>Throughout the remainder of the TSR literature reviewed</w:t>
      </w:r>
      <w:r w:rsidR="0071436E">
        <w:rPr>
          <w:rFonts w:ascii="Times New Roman" w:hAnsi="Times New Roman" w:cs="Times New Roman"/>
          <w:sz w:val="24"/>
          <w:szCs w:val="24"/>
        </w:rPr>
        <w:t>,</w:t>
      </w:r>
      <w:r w:rsidRPr="00156EF5">
        <w:rPr>
          <w:rFonts w:ascii="Times New Roman" w:hAnsi="Times New Roman" w:cs="Times New Roman"/>
          <w:sz w:val="24"/>
          <w:szCs w:val="24"/>
        </w:rPr>
        <w:t xml:space="preserve"> collaborative data analysis was noted solely through the use of </w:t>
      </w:r>
      <w:bookmarkStart w:id="23" w:name="_Hlk111897725"/>
      <w:r w:rsidRPr="00156EF5">
        <w:rPr>
          <w:rFonts w:ascii="Times New Roman" w:hAnsi="Times New Roman" w:cs="Times New Roman"/>
          <w:sz w:val="24"/>
          <w:szCs w:val="24"/>
        </w:rPr>
        <w:t xml:space="preserve">member checks </w:t>
      </w:r>
      <w:r w:rsidR="000B5138" w:rsidRPr="00156EF5">
        <w:rPr>
          <w:rFonts w:ascii="Times New Roman" w:hAnsi="Times New Roman" w:cs="Times New Roman"/>
          <w:sz w:val="24"/>
          <w:szCs w:val="24"/>
        </w:rPr>
        <w:t xml:space="preserve">as </w:t>
      </w:r>
      <w:r w:rsidRPr="00156EF5">
        <w:rPr>
          <w:rFonts w:ascii="Times New Roman" w:hAnsi="Times New Roman" w:cs="Times New Roman"/>
          <w:sz w:val="24"/>
          <w:szCs w:val="24"/>
        </w:rPr>
        <w:t xml:space="preserve">a validation tool (Chandler and Chen 2016; </w:t>
      </w:r>
      <w:bookmarkStart w:id="24" w:name="_Hlk111889545"/>
      <w:proofErr w:type="spellStart"/>
      <w:r w:rsidRPr="00156EF5">
        <w:rPr>
          <w:rFonts w:ascii="Times New Roman" w:hAnsi="Times New Roman" w:cs="Times New Roman"/>
          <w:sz w:val="24"/>
          <w:szCs w:val="24"/>
        </w:rPr>
        <w:t>Dodds</w:t>
      </w:r>
      <w:proofErr w:type="spellEnd"/>
      <w:r w:rsidRPr="00156EF5">
        <w:rPr>
          <w:rFonts w:ascii="Times New Roman" w:hAnsi="Times New Roman" w:cs="Times New Roman"/>
          <w:sz w:val="24"/>
          <w:szCs w:val="24"/>
        </w:rPr>
        <w:t>,</w:t>
      </w:r>
      <w:r w:rsidRPr="00156EF5">
        <w:rPr>
          <w:rFonts w:ascii="Times New Roman" w:hAnsi="Times New Roman" w:cs="Times New Roman"/>
        </w:rPr>
        <w:t xml:space="preserve"> </w:t>
      </w:r>
      <w:r w:rsidRPr="00156EF5">
        <w:rPr>
          <w:rFonts w:ascii="Times New Roman" w:hAnsi="Times New Roman" w:cs="Times New Roman"/>
          <w:sz w:val="24"/>
          <w:szCs w:val="24"/>
        </w:rPr>
        <w:t>Bulmer</w:t>
      </w:r>
      <w:r w:rsidR="0071436E">
        <w:rPr>
          <w:rFonts w:ascii="Times New Roman" w:hAnsi="Times New Roman" w:cs="Times New Roman"/>
          <w:sz w:val="24"/>
          <w:szCs w:val="24"/>
        </w:rPr>
        <w:t>,</w:t>
      </w:r>
      <w:r w:rsidRPr="00156EF5">
        <w:rPr>
          <w:rFonts w:ascii="Times New Roman" w:hAnsi="Times New Roman" w:cs="Times New Roman"/>
          <w:sz w:val="24"/>
          <w:szCs w:val="24"/>
        </w:rPr>
        <w:t xml:space="preserve"> and Murphy 2018</w:t>
      </w:r>
      <w:bookmarkEnd w:id="24"/>
      <w:r w:rsidRPr="00156EF5">
        <w:rPr>
          <w:rFonts w:ascii="Times New Roman" w:hAnsi="Times New Roman" w:cs="Times New Roman"/>
          <w:sz w:val="24"/>
          <w:szCs w:val="24"/>
        </w:rPr>
        <w:t>; Kelleher et al. 2020; Rayburn 2015;</w:t>
      </w:r>
      <w:r w:rsidRPr="00156EF5">
        <w:rPr>
          <w:rFonts w:ascii="Times New Roman" w:hAnsi="Times New Roman" w:cs="Times New Roman"/>
        </w:rPr>
        <w:t xml:space="preserve"> </w:t>
      </w:r>
      <w:r w:rsidRPr="00156EF5">
        <w:rPr>
          <w:rFonts w:ascii="Times New Roman" w:hAnsi="Times New Roman" w:cs="Times New Roman"/>
          <w:sz w:val="24"/>
          <w:szCs w:val="24"/>
        </w:rPr>
        <w:t>Rayburn, Mason</w:t>
      </w:r>
      <w:r w:rsidR="0071436E">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Volkers</w:t>
      </w:r>
      <w:proofErr w:type="spellEnd"/>
      <w:r w:rsidRPr="00156EF5">
        <w:rPr>
          <w:rFonts w:ascii="Times New Roman" w:hAnsi="Times New Roman" w:cs="Times New Roman"/>
          <w:sz w:val="24"/>
          <w:szCs w:val="24"/>
        </w:rPr>
        <w:t xml:space="preserve"> 2020; Weaver et al. 2019). </w:t>
      </w:r>
      <w:bookmarkEnd w:id="23"/>
      <w:r w:rsidRPr="00156EF5">
        <w:rPr>
          <w:rFonts w:ascii="Times New Roman" w:hAnsi="Times New Roman" w:cs="Times New Roman"/>
          <w:sz w:val="24"/>
          <w:szCs w:val="24"/>
        </w:rPr>
        <w:t xml:space="preserve">The extent to which member checks are </w:t>
      </w:r>
      <w:r w:rsidRPr="00156EF5">
        <w:rPr>
          <w:rFonts w:ascii="Times New Roman" w:hAnsi="Times New Roman" w:cs="Times New Roman"/>
          <w:sz w:val="24"/>
          <w:szCs w:val="24"/>
        </w:rPr>
        <w:lastRenderedPageBreak/>
        <w:t>useful in validating meaning depends on the participants</w:t>
      </w:r>
      <w:r w:rsidR="00822DD1">
        <w:rPr>
          <w:rFonts w:ascii="Times New Roman" w:hAnsi="Times New Roman" w:cs="Times New Roman"/>
          <w:sz w:val="24"/>
          <w:szCs w:val="24"/>
        </w:rPr>
        <w:t>’</w:t>
      </w:r>
      <w:r w:rsidRPr="00156EF5">
        <w:rPr>
          <w:rFonts w:ascii="Times New Roman" w:hAnsi="Times New Roman" w:cs="Times New Roman"/>
          <w:sz w:val="24"/>
          <w:szCs w:val="24"/>
        </w:rPr>
        <w:t xml:space="preserve"> experience of power at </w:t>
      </w:r>
      <w:r w:rsidR="000B5138" w:rsidRPr="00156EF5">
        <w:rPr>
          <w:rFonts w:ascii="Times New Roman" w:hAnsi="Times New Roman" w:cs="Times New Roman"/>
          <w:sz w:val="24"/>
          <w:szCs w:val="24"/>
        </w:rPr>
        <w:t>earlier</w:t>
      </w:r>
      <w:r w:rsidRPr="00156EF5">
        <w:rPr>
          <w:rFonts w:ascii="Times New Roman" w:hAnsi="Times New Roman" w:cs="Times New Roman"/>
          <w:sz w:val="24"/>
          <w:szCs w:val="24"/>
        </w:rPr>
        <w:t xml:space="preserve"> stages of the research process as well as transparency around how the researcher</w:t>
      </w:r>
      <w:r w:rsidR="000B5138" w:rsidRPr="00156EF5">
        <w:rPr>
          <w:rFonts w:ascii="Times New Roman" w:hAnsi="Times New Roman" w:cs="Times New Roman"/>
          <w:sz w:val="24"/>
          <w:szCs w:val="24"/>
        </w:rPr>
        <w:t>(s)</w:t>
      </w:r>
      <w:r w:rsidRPr="00156EF5">
        <w:rPr>
          <w:rFonts w:ascii="Times New Roman" w:hAnsi="Times New Roman" w:cs="Times New Roman"/>
          <w:sz w:val="24"/>
          <w:szCs w:val="24"/>
        </w:rPr>
        <w:t xml:space="preserve"> ha</w:t>
      </w:r>
      <w:r w:rsidR="000B5138" w:rsidRPr="00156EF5">
        <w:rPr>
          <w:rFonts w:ascii="Times New Roman" w:hAnsi="Times New Roman" w:cs="Times New Roman"/>
          <w:sz w:val="24"/>
          <w:szCs w:val="24"/>
        </w:rPr>
        <w:t>ve</w:t>
      </w:r>
      <w:r w:rsidRPr="00156EF5">
        <w:rPr>
          <w:rFonts w:ascii="Times New Roman" w:hAnsi="Times New Roman" w:cs="Times New Roman"/>
          <w:sz w:val="24"/>
          <w:szCs w:val="24"/>
        </w:rPr>
        <w:t xml:space="preserve"> positioned themselves within the analysis (Russo 2016). For example, we know that member checks by Kelleher et al. (2020) followed extensive collaboration and relationship building within previous stages of the research process. This suggests increased potential for co</w:t>
      </w:r>
      <w:r w:rsidR="00955EC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resulting from equality and capacity building, which strengthens the integration of user expertise.</w:t>
      </w:r>
      <w:r w:rsidRPr="00156EF5">
        <w:rPr>
          <w:rFonts w:ascii="Times New Roman" w:hAnsi="Times New Roman" w:cs="Times New Roman"/>
          <w:i/>
          <w:iCs/>
          <w:sz w:val="24"/>
          <w:szCs w:val="24"/>
        </w:rPr>
        <w:t xml:space="preserve"> </w:t>
      </w:r>
    </w:p>
    <w:p w14:paraId="28A4CB90" w14:textId="77777777" w:rsidR="00393339" w:rsidRPr="00393339" w:rsidRDefault="00393339" w:rsidP="000B5138">
      <w:pPr>
        <w:spacing w:after="0" w:line="480" w:lineRule="auto"/>
        <w:rPr>
          <w:rFonts w:ascii="Times New Roman" w:hAnsi="Times New Roman" w:cs="Times New Roman"/>
          <w:i/>
          <w:iCs/>
          <w:sz w:val="24"/>
          <w:szCs w:val="24"/>
        </w:rPr>
      </w:pPr>
    </w:p>
    <w:p w14:paraId="0AB8BC4D" w14:textId="7777777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Epistemic Injustices</w:t>
      </w:r>
    </w:p>
    <w:p w14:paraId="479875CA" w14:textId="77777777" w:rsidR="008271E6" w:rsidRDefault="008271E6" w:rsidP="00C058A0">
      <w:pPr>
        <w:spacing w:after="0" w:line="480" w:lineRule="auto"/>
        <w:ind w:firstLine="720"/>
        <w:rPr>
          <w:rFonts w:ascii="Times New Roman" w:hAnsi="Times New Roman" w:cs="Times New Roman"/>
          <w:sz w:val="24"/>
          <w:szCs w:val="24"/>
        </w:rPr>
      </w:pPr>
    </w:p>
    <w:p w14:paraId="6C1C851A" w14:textId="6E76333C" w:rsidR="004B48F5" w:rsidRPr="00156EF5" w:rsidRDefault="004B48F5" w:rsidP="00C058A0">
      <w:pPr>
        <w:spacing w:after="0" w:line="480" w:lineRule="auto"/>
        <w:ind w:firstLine="720"/>
        <w:rPr>
          <w:rFonts w:ascii="Times New Roman" w:hAnsi="Times New Roman" w:cs="Times New Roman"/>
          <w:b/>
          <w:i/>
          <w:iCs/>
          <w:sz w:val="24"/>
          <w:szCs w:val="24"/>
        </w:rPr>
      </w:pPr>
      <w:r w:rsidRPr="00156EF5">
        <w:rPr>
          <w:rFonts w:ascii="Times New Roman" w:hAnsi="Times New Roman" w:cs="Times New Roman"/>
          <w:sz w:val="24"/>
          <w:szCs w:val="24"/>
        </w:rPr>
        <w:t xml:space="preserve">Collaborative analysis involving transparency between participants and researchers is central </w:t>
      </w:r>
      <w:r w:rsidR="000B5138" w:rsidRPr="00156EF5">
        <w:rPr>
          <w:rFonts w:ascii="Times New Roman" w:hAnsi="Times New Roman" w:cs="Times New Roman"/>
          <w:sz w:val="24"/>
          <w:szCs w:val="24"/>
        </w:rPr>
        <w:t>in</w:t>
      </w:r>
      <w:r w:rsidRPr="00156EF5">
        <w:rPr>
          <w:rFonts w:ascii="Times New Roman" w:hAnsi="Times New Roman" w:cs="Times New Roman"/>
          <w:sz w:val="24"/>
          <w:szCs w:val="24"/>
        </w:rPr>
        <w:t xml:space="preserve"> addressing </w:t>
      </w:r>
      <w:r w:rsidR="00312771">
        <w:rPr>
          <w:rFonts w:ascii="Times New Roman" w:hAnsi="Times New Roman" w:cs="Times New Roman"/>
          <w:sz w:val="24"/>
          <w:szCs w:val="24"/>
        </w:rPr>
        <w:t>‘</w:t>
      </w:r>
      <w:r w:rsidRPr="00156EF5">
        <w:rPr>
          <w:rFonts w:ascii="Times New Roman" w:hAnsi="Times New Roman" w:cs="Times New Roman"/>
          <w:sz w:val="24"/>
          <w:szCs w:val="24"/>
        </w:rPr>
        <w:t>epistemic injustice</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according to </w:t>
      </w:r>
      <w:r w:rsidR="008661ED">
        <w:rPr>
          <w:rFonts w:ascii="Times New Roman" w:hAnsi="Times New Roman" w:cs="Times New Roman"/>
          <w:sz w:val="24"/>
          <w:szCs w:val="24"/>
        </w:rPr>
        <w:t xml:space="preserve">the </w:t>
      </w:r>
      <w:r w:rsidRPr="00156EF5">
        <w:rPr>
          <w:rFonts w:ascii="Times New Roman" w:hAnsi="Times New Roman" w:cs="Times New Roman"/>
          <w:sz w:val="24"/>
          <w:szCs w:val="24"/>
        </w:rPr>
        <w:t xml:space="preserve">user-led </w:t>
      </w:r>
      <w:r w:rsidR="008661ED">
        <w:rPr>
          <w:rFonts w:ascii="Times New Roman" w:hAnsi="Times New Roman" w:cs="Times New Roman"/>
          <w:sz w:val="24"/>
          <w:szCs w:val="24"/>
        </w:rPr>
        <w:t xml:space="preserve">research </w:t>
      </w:r>
      <w:r w:rsidRPr="00156EF5">
        <w:rPr>
          <w:rFonts w:ascii="Times New Roman" w:hAnsi="Times New Roman" w:cs="Times New Roman"/>
          <w:sz w:val="24"/>
          <w:szCs w:val="24"/>
        </w:rPr>
        <w:t>literature</w:t>
      </w:r>
      <w:r w:rsidR="00907A80" w:rsidRPr="00156EF5">
        <w:rPr>
          <w:rFonts w:ascii="Times New Roman" w:hAnsi="Times New Roman" w:cs="Times New Roman"/>
          <w:sz w:val="24"/>
          <w:szCs w:val="24"/>
        </w:rPr>
        <w:t>. This is</w:t>
      </w:r>
      <w:r w:rsidRPr="00156EF5">
        <w:rPr>
          <w:rFonts w:ascii="Times New Roman" w:hAnsi="Times New Roman" w:cs="Times New Roman"/>
          <w:sz w:val="24"/>
          <w:szCs w:val="24"/>
        </w:rPr>
        <w:t xml:space="preserve"> defined in relation to those who experience </w:t>
      </w:r>
      <w:r w:rsidR="00312771">
        <w:rPr>
          <w:rFonts w:ascii="Times New Roman" w:hAnsi="Times New Roman" w:cs="Times New Roman"/>
          <w:sz w:val="24"/>
          <w:szCs w:val="24"/>
        </w:rPr>
        <w:t>‘</w:t>
      </w:r>
      <w:proofErr w:type="spellStart"/>
      <w:r w:rsidRPr="00156EF5">
        <w:rPr>
          <w:rFonts w:ascii="Times New Roman" w:hAnsi="Times New Roman" w:cs="Times New Roman"/>
          <w:sz w:val="24"/>
          <w:szCs w:val="24"/>
        </w:rPr>
        <w:t>psychiatrization</w:t>
      </w:r>
      <w:proofErr w:type="spellEnd"/>
      <w:r w:rsidR="00312771">
        <w:rPr>
          <w:rFonts w:ascii="Times New Roman" w:hAnsi="Times New Roman" w:cs="Times New Roman"/>
          <w:sz w:val="24"/>
          <w:szCs w:val="24"/>
        </w:rPr>
        <w:t>’</w:t>
      </w:r>
      <w:r w:rsidRPr="00156EF5">
        <w:rPr>
          <w:rFonts w:ascii="Times New Roman" w:hAnsi="Times New Roman" w:cs="Times New Roman"/>
        </w:rPr>
        <w:t xml:space="preserve"> </w:t>
      </w:r>
      <w:r w:rsidRPr="00156EF5">
        <w:rPr>
          <w:rFonts w:ascii="Times New Roman" w:hAnsi="Times New Roman" w:cs="Times New Roman"/>
          <w:sz w:val="24"/>
          <w:szCs w:val="24"/>
        </w:rPr>
        <w:t xml:space="preserve">(Russo 2016), denying their status as </w:t>
      </w:r>
      <w:r w:rsidR="00312771">
        <w:rPr>
          <w:rFonts w:ascii="Times New Roman" w:hAnsi="Times New Roman" w:cs="Times New Roman"/>
          <w:sz w:val="24"/>
          <w:szCs w:val="24"/>
        </w:rPr>
        <w:t>‘</w:t>
      </w:r>
      <w:r w:rsidRPr="00156EF5">
        <w:rPr>
          <w:rFonts w:ascii="Times New Roman" w:hAnsi="Times New Roman" w:cs="Times New Roman"/>
          <w:sz w:val="24"/>
          <w:szCs w:val="24"/>
        </w:rPr>
        <w:t>legitimate knowers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t>
      </w:r>
      <w:proofErr w:type="spellStart"/>
      <w:r w:rsidRPr="00156EF5">
        <w:rPr>
          <w:rFonts w:ascii="Times New Roman" w:hAnsi="Times New Roman" w:cs="Times New Roman"/>
          <w:sz w:val="24"/>
          <w:szCs w:val="24"/>
        </w:rPr>
        <w:t>Liegghio</w:t>
      </w:r>
      <w:proofErr w:type="spellEnd"/>
      <w:r w:rsidRPr="00156EF5">
        <w:rPr>
          <w:rFonts w:ascii="Times New Roman" w:hAnsi="Times New Roman" w:cs="Times New Roman"/>
          <w:sz w:val="24"/>
          <w:szCs w:val="24"/>
        </w:rPr>
        <w:t xml:space="preserve"> 2013). Calling for transparent, collaborative analysis, Russo states, </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My own experiences of being interpreted instead of heard and responded to in the course of psychiatric treatment </w:t>
      </w:r>
      <w:r w:rsidR="00822DD1">
        <w:rPr>
          <w:rFonts w:ascii="Times New Roman" w:hAnsi="Times New Roman" w:cs="Times New Roman"/>
          <w:sz w:val="24"/>
          <w:szCs w:val="24"/>
        </w:rPr>
        <w:t>. . .</w:t>
      </w:r>
      <w:r w:rsidRPr="00156EF5">
        <w:rPr>
          <w:rFonts w:ascii="Times New Roman" w:hAnsi="Times New Roman" w:cs="Times New Roman"/>
          <w:sz w:val="24"/>
          <w:szCs w:val="24"/>
        </w:rPr>
        <w:t xml:space="preserve"> are what drives my search for a different approach to our accounts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(2016, pg. 216). This point illustrates the ways </w:t>
      </w:r>
      <w:r w:rsidR="00822DD1">
        <w:rPr>
          <w:rFonts w:ascii="Times New Roman" w:hAnsi="Times New Roman" w:cs="Times New Roman"/>
          <w:sz w:val="24"/>
          <w:szCs w:val="24"/>
        </w:rPr>
        <w:t xml:space="preserve">that </w:t>
      </w:r>
      <w:r w:rsidRPr="00156EF5">
        <w:rPr>
          <w:rFonts w:ascii="Times New Roman" w:hAnsi="Times New Roman" w:cs="Times New Roman"/>
          <w:sz w:val="24"/>
          <w:szCs w:val="24"/>
        </w:rPr>
        <w:t xml:space="preserve">systemic power disparities can be reinforced within research epistemologies and processes. </w:t>
      </w:r>
    </w:p>
    <w:p w14:paraId="1D2B19F4" w14:textId="2249EB61"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There was evidence of a hierarchy of </w:t>
      </w:r>
      <w:r w:rsidR="00312771">
        <w:rPr>
          <w:rFonts w:ascii="Times New Roman" w:hAnsi="Times New Roman" w:cs="Times New Roman"/>
          <w:sz w:val="24"/>
          <w:szCs w:val="24"/>
        </w:rPr>
        <w:t>‘</w:t>
      </w:r>
      <w:r w:rsidRPr="00156EF5">
        <w:rPr>
          <w:rFonts w:ascii="Times New Roman" w:hAnsi="Times New Roman" w:cs="Times New Roman"/>
          <w:sz w:val="24"/>
          <w:szCs w:val="24"/>
        </w:rPr>
        <w:t>knowers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being applied within TSR by Sharma, Conduit</w:t>
      </w:r>
      <w:r w:rsidR="008430AF">
        <w:rPr>
          <w:rFonts w:ascii="Times New Roman" w:hAnsi="Times New Roman" w:cs="Times New Roman"/>
          <w:sz w:val="24"/>
          <w:szCs w:val="24"/>
        </w:rPr>
        <w:t>,</w:t>
      </w:r>
      <w:r w:rsidRPr="00156EF5">
        <w:rPr>
          <w:rFonts w:ascii="Times New Roman" w:hAnsi="Times New Roman" w:cs="Times New Roman"/>
          <w:sz w:val="24"/>
          <w:szCs w:val="24"/>
        </w:rPr>
        <w:t xml:space="preserve"> and Hill (2017, pg. 400) as despite referring to service users as </w:t>
      </w:r>
      <w:r w:rsidR="00312771">
        <w:rPr>
          <w:rFonts w:ascii="Times New Roman" w:hAnsi="Times New Roman" w:cs="Times New Roman"/>
          <w:sz w:val="24"/>
          <w:szCs w:val="24"/>
        </w:rPr>
        <w:t>‘</w:t>
      </w:r>
      <w:r w:rsidRPr="00156EF5">
        <w:rPr>
          <w:rFonts w:ascii="Times New Roman" w:hAnsi="Times New Roman" w:cs="Times New Roman"/>
          <w:sz w:val="24"/>
          <w:szCs w:val="24"/>
        </w:rPr>
        <w:t>knowledgeable agents</w:t>
      </w:r>
      <w:r w:rsidR="008430AF">
        <w:rPr>
          <w:rFonts w:ascii="Times New Roman" w:hAnsi="Times New Roman" w:cs="Times New Roman"/>
          <w:sz w:val="24"/>
          <w:szCs w:val="24"/>
        </w:rPr>
        <w:t xml:space="preserve"> . . . </w:t>
      </w:r>
      <w:r w:rsidRPr="00156EF5">
        <w:rPr>
          <w:rFonts w:ascii="Times New Roman" w:hAnsi="Times New Roman" w:cs="Times New Roman"/>
          <w:sz w:val="24"/>
          <w:szCs w:val="24"/>
        </w:rPr>
        <w:t>discussing lived experiences and constructing their own realities</w:t>
      </w:r>
      <w:r w:rsidR="00312771">
        <w:rPr>
          <w:rFonts w:ascii="Times New Roman" w:hAnsi="Times New Roman" w:cs="Times New Roman"/>
          <w:sz w:val="24"/>
          <w:szCs w:val="24"/>
        </w:rPr>
        <w:t>’</w:t>
      </w:r>
      <w:r w:rsidRPr="00156EF5">
        <w:rPr>
          <w:rFonts w:ascii="Times New Roman" w:hAnsi="Times New Roman" w:cs="Times New Roman"/>
          <w:sz w:val="24"/>
          <w:szCs w:val="24"/>
        </w:rPr>
        <w:t>, they state</w:t>
      </w:r>
      <w:r w:rsidR="008430AF">
        <w:rPr>
          <w:rFonts w:ascii="Times New Roman" w:hAnsi="Times New Roman" w:cs="Times New Roman"/>
          <w:sz w:val="24"/>
          <w:szCs w:val="24"/>
        </w:rPr>
        <w:t>,</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w:t>
      </w:r>
      <w:r w:rsidRPr="00156EF5">
        <w:rPr>
          <w:rFonts w:ascii="Times New Roman" w:hAnsi="Times New Roman" w:cs="Times New Roman"/>
          <w:sz w:val="24"/>
          <w:szCs w:val="24"/>
        </w:rPr>
        <w:t>As the customers may have cognitive impairment because of their mental health issues, it was essential to interview team leaders, support workers</w:t>
      </w:r>
      <w:r w:rsidR="008430AF">
        <w:rPr>
          <w:rFonts w:ascii="Times New Roman" w:hAnsi="Times New Roman" w:cs="Times New Roman"/>
          <w:sz w:val="24"/>
          <w:szCs w:val="24"/>
        </w:rPr>
        <w:t>,</w:t>
      </w:r>
      <w:r w:rsidRPr="00156EF5">
        <w:rPr>
          <w:rFonts w:ascii="Times New Roman" w:hAnsi="Times New Roman" w:cs="Times New Roman"/>
          <w:sz w:val="24"/>
          <w:szCs w:val="24"/>
        </w:rPr>
        <w:t xml:space="preserve"> and senior executives to reﬂect the customers’ viewpoint</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This suggests that the decision to interview staff members was taken to ensure a more legitimate service user response. </w:t>
      </w:r>
      <w:bookmarkStart w:id="25" w:name="_Hlk93325862"/>
      <w:r w:rsidRPr="00156EF5">
        <w:rPr>
          <w:rFonts w:ascii="Times New Roman" w:hAnsi="Times New Roman" w:cs="Times New Roman"/>
          <w:sz w:val="24"/>
          <w:szCs w:val="24"/>
        </w:rPr>
        <w:t xml:space="preserve">User-led research would question the </w:t>
      </w:r>
      <w:r w:rsidRPr="00156EF5">
        <w:rPr>
          <w:rFonts w:ascii="Times New Roman" w:hAnsi="Times New Roman" w:cs="Times New Roman"/>
          <w:sz w:val="24"/>
          <w:szCs w:val="24"/>
        </w:rPr>
        <w:lastRenderedPageBreak/>
        <w:t>assumption of cognitive impairment, call for openness over researcher positionality</w:t>
      </w:r>
      <w:r w:rsidR="008661ED">
        <w:rPr>
          <w:rFonts w:ascii="Times New Roman" w:hAnsi="Times New Roman" w:cs="Times New Roman"/>
          <w:sz w:val="24"/>
          <w:szCs w:val="24"/>
        </w:rPr>
        <w:t>,</w:t>
      </w:r>
      <w:r w:rsidRPr="00156EF5">
        <w:rPr>
          <w:rFonts w:ascii="Times New Roman" w:hAnsi="Times New Roman" w:cs="Times New Roman"/>
          <w:sz w:val="24"/>
          <w:szCs w:val="24"/>
        </w:rPr>
        <w:t xml:space="preserve"> and challenge the failure to apply the social model of disability into the design (Cameron et al. 2019).</w:t>
      </w:r>
      <w:bookmarkEnd w:id="25"/>
      <w:r w:rsidRPr="00156EF5">
        <w:rPr>
          <w:rFonts w:ascii="Times New Roman" w:hAnsi="Times New Roman" w:cs="Times New Roman"/>
          <w:sz w:val="24"/>
          <w:szCs w:val="24"/>
        </w:rPr>
        <w:t xml:space="preserve"> In addition, there is also the potential for power imbalances to </w:t>
      </w:r>
      <w:r w:rsidR="007D7E8B">
        <w:rPr>
          <w:rFonts w:ascii="Times New Roman" w:hAnsi="Times New Roman" w:cs="Times New Roman"/>
          <w:sz w:val="24"/>
          <w:szCs w:val="24"/>
        </w:rPr>
        <w:t>influence</w:t>
      </w:r>
      <w:r w:rsidRPr="00156EF5">
        <w:rPr>
          <w:rFonts w:ascii="Times New Roman" w:hAnsi="Times New Roman" w:cs="Times New Roman"/>
          <w:sz w:val="24"/>
          <w:szCs w:val="24"/>
        </w:rPr>
        <w:t xml:space="preserve"> how service users’ viewpoints are represented by staff, which, if overlooked</w:t>
      </w:r>
      <w:r w:rsidR="00907A80" w:rsidRPr="00156EF5">
        <w:rPr>
          <w:rFonts w:ascii="Times New Roman" w:hAnsi="Times New Roman" w:cs="Times New Roman"/>
          <w:sz w:val="24"/>
          <w:szCs w:val="24"/>
        </w:rPr>
        <w:t>,</w:t>
      </w:r>
      <w:r w:rsidRPr="00156EF5">
        <w:rPr>
          <w:rFonts w:ascii="Times New Roman" w:hAnsi="Times New Roman" w:cs="Times New Roman"/>
          <w:sz w:val="24"/>
          <w:szCs w:val="24"/>
        </w:rPr>
        <w:t xml:space="preserve"> could inadvertently </w:t>
      </w:r>
      <w:bookmarkStart w:id="26" w:name="_Hlk80264169"/>
      <w:r w:rsidRPr="00156EF5">
        <w:rPr>
          <w:rFonts w:ascii="Times New Roman" w:hAnsi="Times New Roman" w:cs="Times New Roman"/>
          <w:sz w:val="24"/>
          <w:szCs w:val="24"/>
        </w:rPr>
        <w:t>apply an overly optimistic view of co</w:t>
      </w:r>
      <w:r w:rsidR="00955EC1" w:rsidRPr="00156EF5">
        <w:rPr>
          <w:rFonts w:ascii="Times New Roman" w:hAnsi="Times New Roman" w:cs="Times New Roman"/>
          <w:sz w:val="24"/>
          <w:szCs w:val="24"/>
        </w:rPr>
        <w:t>llaborative activities</w:t>
      </w:r>
      <w:r w:rsidRPr="00156EF5">
        <w:rPr>
          <w:rFonts w:ascii="Times New Roman" w:hAnsi="Times New Roman" w:cs="Times New Roman"/>
          <w:sz w:val="24"/>
          <w:szCs w:val="24"/>
        </w:rPr>
        <w:t xml:space="preserve"> (Wang et al. 2019).</w:t>
      </w:r>
    </w:p>
    <w:p w14:paraId="279C9295" w14:textId="77777777" w:rsidR="000B5138" w:rsidRPr="00156EF5" w:rsidRDefault="000B5138" w:rsidP="000B5138">
      <w:pPr>
        <w:spacing w:after="0" w:line="480" w:lineRule="auto"/>
        <w:ind w:firstLine="720"/>
        <w:rPr>
          <w:rFonts w:ascii="Times New Roman" w:hAnsi="Times New Roman" w:cs="Times New Roman"/>
          <w:sz w:val="24"/>
          <w:szCs w:val="24"/>
        </w:rPr>
      </w:pPr>
    </w:p>
    <w:bookmarkEnd w:id="26"/>
    <w:p w14:paraId="198F6183" w14:textId="65106102" w:rsidR="004B48F5" w:rsidRPr="00156EF5" w:rsidRDefault="004B48F5" w:rsidP="000B5138">
      <w:pPr>
        <w:spacing w:after="0" w:line="480" w:lineRule="auto"/>
        <w:rPr>
          <w:rFonts w:ascii="Times New Roman" w:hAnsi="Times New Roman" w:cs="Times New Roman"/>
          <w:b/>
          <w:iCs/>
          <w:sz w:val="24"/>
          <w:szCs w:val="24"/>
        </w:rPr>
      </w:pPr>
      <w:r w:rsidRPr="00156EF5">
        <w:rPr>
          <w:rFonts w:ascii="Times New Roman" w:hAnsi="Times New Roman" w:cs="Times New Roman"/>
          <w:b/>
          <w:iCs/>
          <w:sz w:val="24"/>
          <w:szCs w:val="24"/>
        </w:rPr>
        <w:t xml:space="preserve">Avenue 5: </w:t>
      </w:r>
      <w:r w:rsidR="003635B8" w:rsidRPr="00156EF5">
        <w:rPr>
          <w:rFonts w:ascii="Times New Roman" w:hAnsi="Times New Roman" w:cs="Times New Roman"/>
          <w:b/>
          <w:iCs/>
          <w:sz w:val="24"/>
          <w:szCs w:val="24"/>
        </w:rPr>
        <w:t>More A</w:t>
      </w:r>
      <w:r w:rsidRPr="00156EF5">
        <w:rPr>
          <w:rFonts w:ascii="Times New Roman" w:hAnsi="Times New Roman" w:cs="Times New Roman"/>
          <w:b/>
          <w:iCs/>
          <w:sz w:val="24"/>
          <w:szCs w:val="24"/>
        </w:rPr>
        <w:t>ccessible Modes of Dissemination</w:t>
      </w:r>
    </w:p>
    <w:p w14:paraId="71AAAE26" w14:textId="77777777" w:rsidR="008271E6" w:rsidRDefault="008271E6" w:rsidP="00C058A0">
      <w:pPr>
        <w:spacing w:after="0" w:line="480" w:lineRule="auto"/>
        <w:ind w:firstLine="720"/>
        <w:rPr>
          <w:rFonts w:ascii="Times New Roman" w:hAnsi="Times New Roman" w:cs="Times New Roman"/>
          <w:sz w:val="24"/>
          <w:szCs w:val="24"/>
        </w:rPr>
      </w:pPr>
    </w:p>
    <w:p w14:paraId="2C9C9716" w14:textId="3EEBA877"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The final avenue promotes more accessible modes of dissemination, an element of research often overlooked despite the potential for research process</w:t>
      </w:r>
      <w:r w:rsidR="00465DD9">
        <w:rPr>
          <w:rFonts w:ascii="Times New Roman" w:hAnsi="Times New Roman" w:cs="Times New Roman"/>
          <w:sz w:val="24"/>
          <w:szCs w:val="24"/>
        </w:rPr>
        <w:t>–</w:t>
      </w:r>
      <w:r w:rsidRPr="00156EF5">
        <w:rPr>
          <w:rFonts w:ascii="Times New Roman" w:hAnsi="Times New Roman" w:cs="Times New Roman"/>
          <w:sz w:val="24"/>
          <w:szCs w:val="24"/>
        </w:rPr>
        <w:t xml:space="preserve">based </w:t>
      </w:r>
      <w:r w:rsidR="00955EC1" w:rsidRPr="00156EF5">
        <w:rPr>
          <w:rFonts w:ascii="Times New Roman" w:hAnsi="Times New Roman" w:cs="Times New Roman"/>
          <w:sz w:val="24"/>
          <w:szCs w:val="24"/>
        </w:rPr>
        <w:t>collaboration</w:t>
      </w:r>
      <w:r w:rsidRPr="00156EF5">
        <w:rPr>
          <w:rFonts w:ascii="Times New Roman" w:hAnsi="Times New Roman" w:cs="Times New Roman"/>
          <w:sz w:val="24"/>
          <w:szCs w:val="24"/>
        </w:rPr>
        <w:t xml:space="preserve">. Research by Kelleher et al. (2020, pg. 215) was the only work </w:t>
      </w:r>
      <w:r w:rsidR="00465DD9">
        <w:rPr>
          <w:rFonts w:ascii="Times New Roman" w:hAnsi="Times New Roman" w:cs="Times New Roman"/>
          <w:sz w:val="24"/>
          <w:szCs w:val="24"/>
        </w:rPr>
        <w:t xml:space="preserve">that </w:t>
      </w:r>
      <w:r w:rsidR="000B5138" w:rsidRPr="00156EF5">
        <w:rPr>
          <w:rFonts w:ascii="Times New Roman" w:hAnsi="Times New Roman" w:cs="Times New Roman"/>
          <w:sz w:val="24"/>
          <w:szCs w:val="24"/>
        </w:rPr>
        <w:t>includ</w:t>
      </w:r>
      <w:r w:rsidR="00465DD9">
        <w:rPr>
          <w:rFonts w:ascii="Times New Roman" w:hAnsi="Times New Roman" w:cs="Times New Roman"/>
          <w:sz w:val="24"/>
          <w:szCs w:val="24"/>
        </w:rPr>
        <w:t>ed</w:t>
      </w:r>
      <w:r w:rsidRPr="00156EF5">
        <w:rPr>
          <w:rFonts w:ascii="Times New Roman" w:hAnsi="Times New Roman" w:cs="Times New Roman"/>
          <w:sz w:val="24"/>
          <w:szCs w:val="24"/>
        </w:rPr>
        <w:t xml:space="preserve"> details of collaboration within the dissemination of the findings in the form of </w:t>
      </w:r>
      <w:r w:rsidR="00465DD9">
        <w:rPr>
          <w:rFonts w:ascii="Times New Roman" w:hAnsi="Times New Roman" w:cs="Times New Roman"/>
          <w:sz w:val="24"/>
          <w:szCs w:val="24"/>
        </w:rPr>
        <w:t>a</w:t>
      </w:r>
      <w:r w:rsidRPr="00156EF5">
        <w:rPr>
          <w:rFonts w:ascii="Times New Roman" w:hAnsi="Times New Roman" w:cs="Times New Roman"/>
          <w:sz w:val="24"/>
          <w:szCs w:val="24"/>
        </w:rPr>
        <w:t xml:space="preserve"> </w:t>
      </w:r>
      <w:r w:rsidR="00312771">
        <w:rPr>
          <w:rFonts w:ascii="Times New Roman" w:hAnsi="Times New Roman" w:cs="Times New Roman"/>
          <w:sz w:val="24"/>
          <w:szCs w:val="24"/>
        </w:rPr>
        <w:t>‘</w:t>
      </w:r>
      <w:r w:rsidRPr="00156EF5">
        <w:rPr>
          <w:rFonts w:ascii="Times New Roman" w:hAnsi="Times New Roman" w:cs="Times New Roman"/>
          <w:sz w:val="24"/>
          <w:szCs w:val="24"/>
        </w:rPr>
        <w:t>life coaching workshop, two peer support videos</w:t>
      </w:r>
      <w:r w:rsidR="00465DD9">
        <w:rPr>
          <w:rFonts w:ascii="Times New Roman" w:hAnsi="Times New Roman" w:cs="Times New Roman"/>
          <w:sz w:val="24"/>
          <w:szCs w:val="24"/>
        </w:rPr>
        <w:t xml:space="preserve"> . . .</w:t>
      </w:r>
      <w:r w:rsidRPr="00156EF5">
        <w:rPr>
          <w:rFonts w:ascii="Times New Roman" w:hAnsi="Times New Roman" w:cs="Times New Roman"/>
          <w:sz w:val="24"/>
          <w:szCs w:val="24"/>
        </w:rPr>
        <w:t xml:space="preserve"> and a policy workshop</w:t>
      </w:r>
      <w:r w:rsidR="00312771">
        <w:rPr>
          <w:rFonts w:ascii="Times New Roman" w:hAnsi="Times New Roman" w:cs="Times New Roman"/>
          <w:sz w:val="24"/>
          <w:szCs w:val="24"/>
        </w:rPr>
        <w:t>’</w:t>
      </w:r>
      <w:r w:rsidRPr="00156EF5">
        <w:rPr>
          <w:rFonts w:ascii="Times New Roman" w:hAnsi="Times New Roman" w:cs="Times New Roman"/>
          <w:sz w:val="24"/>
          <w:szCs w:val="24"/>
        </w:rPr>
        <w:t>. As stated, it is possible that collaborative dissemination activities took place after the publication of other articles reviewed or that these details were not included. Nevertheless, accessible forms of dissemination of TSR work with those experiencing power disparities could be adopted more widely.</w:t>
      </w:r>
    </w:p>
    <w:p w14:paraId="6DB801E2" w14:textId="77777777" w:rsidR="000B5138" w:rsidRDefault="000B5138" w:rsidP="000B5138">
      <w:pPr>
        <w:spacing w:after="0" w:line="480" w:lineRule="auto"/>
        <w:rPr>
          <w:rFonts w:ascii="Times New Roman" w:hAnsi="Times New Roman" w:cs="Times New Roman"/>
          <w:sz w:val="24"/>
          <w:szCs w:val="24"/>
        </w:rPr>
      </w:pPr>
    </w:p>
    <w:p w14:paraId="0E5CFF30" w14:textId="7777777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Inter-community conflict and real-world engagement</w:t>
      </w:r>
    </w:p>
    <w:p w14:paraId="4BB95B18" w14:textId="77777777" w:rsidR="008271E6" w:rsidRDefault="008271E6" w:rsidP="00C058A0">
      <w:pPr>
        <w:spacing w:after="0" w:line="480" w:lineRule="auto"/>
        <w:ind w:firstLine="720"/>
        <w:rPr>
          <w:rFonts w:ascii="Times New Roman" w:hAnsi="Times New Roman" w:cs="Times New Roman"/>
          <w:sz w:val="24"/>
          <w:szCs w:val="24"/>
        </w:rPr>
      </w:pPr>
    </w:p>
    <w:p w14:paraId="20B67FE6" w14:textId="3BE7EE9A" w:rsidR="004B48F5" w:rsidRPr="00156EF5" w:rsidRDefault="004B48F5" w:rsidP="00C058A0">
      <w:pPr>
        <w:spacing w:after="0" w:line="480" w:lineRule="auto"/>
        <w:ind w:firstLine="720"/>
        <w:rPr>
          <w:rFonts w:ascii="Times New Roman" w:hAnsi="Times New Roman" w:cs="Times New Roman"/>
          <w:b/>
          <w:i/>
          <w:iCs/>
          <w:sz w:val="24"/>
          <w:szCs w:val="24"/>
        </w:rPr>
      </w:pPr>
      <w:r w:rsidRPr="00156EF5">
        <w:rPr>
          <w:rFonts w:ascii="Times New Roman" w:hAnsi="Times New Roman" w:cs="Times New Roman"/>
          <w:sz w:val="24"/>
          <w:szCs w:val="24"/>
        </w:rPr>
        <w:t>The importance of collaborative decisions around dissemination has been highlighted in relation to the potential for ethical issues such as ownership, confidentiality, and inter-community conflict (Banks and Brydon-Miller 201</w:t>
      </w:r>
      <w:r w:rsidR="00A84F52">
        <w:rPr>
          <w:rFonts w:ascii="Times New Roman" w:hAnsi="Times New Roman" w:cs="Times New Roman"/>
          <w:sz w:val="24"/>
          <w:szCs w:val="24"/>
        </w:rPr>
        <w:t>8</w:t>
      </w:r>
      <w:r w:rsidRPr="00156EF5">
        <w:rPr>
          <w:rFonts w:ascii="Times New Roman" w:hAnsi="Times New Roman" w:cs="Times New Roman"/>
          <w:sz w:val="24"/>
          <w:szCs w:val="24"/>
        </w:rPr>
        <w:t>). This potential for conflict highlights the possibility of opposing perceptions of value within a service ecosystem (McColl-Kennedy, Cheung</w:t>
      </w:r>
      <w:r w:rsidR="00F55610">
        <w:rPr>
          <w:rFonts w:ascii="Times New Roman" w:hAnsi="Times New Roman" w:cs="Times New Roman"/>
          <w:sz w:val="24"/>
          <w:szCs w:val="24"/>
        </w:rPr>
        <w:t>,</w:t>
      </w:r>
      <w:r w:rsidRPr="00156EF5">
        <w:rPr>
          <w:rFonts w:ascii="Times New Roman" w:hAnsi="Times New Roman" w:cs="Times New Roman"/>
          <w:sz w:val="24"/>
          <w:szCs w:val="24"/>
        </w:rPr>
        <w:t xml:space="preserve"> and </w:t>
      </w:r>
      <w:proofErr w:type="spellStart"/>
      <w:r w:rsidRPr="00156EF5">
        <w:rPr>
          <w:rFonts w:ascii="Times New Roman" w:hAnsi="Times New Roman" w:cs="Times New Roman"/>
          <w:sz w:val="24"/>
          <w:szCs w:val="24"/>
        </w:rPr>
        <w:t>Coote</w:t>
      </w:r>
      <w:proofErr w:type="spellEnd"/>
      <w:r w:rsidRPr="00156EF5">
        <w:rPr>
          <w:rFonts w:ascii="Times New Roman" w:hAnsi="Times New Roman" w:cs="Times New Roman"/>
          <w:sz w:val="24"/>
          <w:szCs w:val="24"/>
        </w:rPr>
        <w:t xml:space="preserve"> 2020). This is a crucial consideration for TSR work because of </w:t>
      </w:r>
      <w:r w:rsidRPr="00156EF5">
        <w:rPr>
          <w:rFonts w:ascii="Times New Roman" w:hAnsi="Times New Roman" w:cs="Times New Roman"/>
          <w:sz w:val="24"/>
          <w:szCs w:val="24"/>
        </w:rPr>
        <w:lastRenderedPageBreak/>
        <w:t>the potential for existing tensions to be exacerbated. Researchers and participants, for example, may have to collaboratively consider at the agenda</w:t>
      </w:r>
      <w:r w:rsidR="00F55610">
        <w:rPr>
          <w:rFonts w:ascii="Times New Roman" w:hAnsi="Times New Roman" w:cs="Times New Roman"/>
          <w:sz w:val="24"/>
          <w:szCs w:val="24"/>
        </w:rPr>
        <w:t>-</w:t>
      </w:r>
      <w:r w:rsidRPr="00156EF5">
        <w:rPr>
          <w:rFonts w:ascii="Times New Roman" w:hAnsi="Times New Roman" w:cs="Times New Roman"/>
          <w:sz w:val="24"/>
          <w:szCs w:val="24"/>
        </w:rPr>
        <w:t>setting stage whether the potential for community distress/division is worth the transformative potential of the topic chosen and, if so, what the most useful m</w:t>
      </w:r>
      <w:r w:rsidR="006F2A32" w:rsidRPr="00156EF5">
        <w:rPr>
          <w:rFonts w:ascii="Times New Roman" w:hAnsi="Times New Roman" w:cs="Times New Roman"/>
          <w:sz w:val="24"/>
          <w:szCs w:val="24"/>
        </w:rPr>
        <w:t>eans</w:t>
      </w:r>
      <w:r w:rsidRPr="00156EF5">
        <w:rPr>
          <w:rFonts w:ascii="Times New Roman" w:hAnsi="Times New Roman" w:cs="Times New Roman"/>
          <w:sz w:val="24"/>
          <w:szCs w:val="24"/>
        </w:rPr>
        <w:t xml:space="preserve"> of dissemination are</w:t>
      </w:r>
      <w:r w:rsidRPr="00156EF5">
        <w:rPr>
          <w:rFonts w:ascii="Times New Roman" w:hAnsi="Times New Roman" w:cs="Times New Roman"/>
        </w:rPr>
        <w:t xml:space="preserve"> (</w:t>
      </w:r>
      <w:r w:rsidRPr="00156EF5">
        <w:rPr>
          <w:rFonts w:ascii="Times New Roman" w:hAnsi="Times New Roman" w:cs="Times New Roman"/>
          <w:sz w:val="24"/>
          <w:szCs w:val="24"/>
        </w:rPr>
        <w:t>Rose, Fleischmann</w:t>
      </w:r>
      <w:r w:rsidR="00F55610">
        <w:rPr>
          <w:rFonts w:ascii="Times New Roman" w:hAnsi="Times New Roman" w:cs="Times New Roman"/>
          <w:sz w:val="24"/>
          <w:szCs w:val="24"/>
        </w:rPr>
        <w:t>,</w:t>
      </w:r>
      <w:r w:rsidRPr="00156EF5">
        <w:rPr>
          <w:rFonts w:ascii="Times New Roman" w:hAnsi="Times New Roman" w:cs="Times New Roman"/>
          <w:sz w:val="24"/>
          <w:szCs w:val="24"/>
        </w:rPr>
        <w:t xml:space="preserve"> and Wykes 2004). </w:t>
      </w:r>
    </w:p>
    <w:p w14:paraId="14555B85" w14:textId="0FF1FF87" w:rsidR="004B48F5" w:rsidRPr="00156EF5" w:rsidRDefault="004B48F5" w:rsidP="000B5138">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Survivor-researchers </w:t>
      </w:r>
      <w:bookmarkStart w:id="27" w:name="_Hlk83804846"/>
      <w:r w:rsidRPr="00156EF5">
        <w:rPr>
          <w:rFonts w:ascii="Times New Roman" w:hAnsi="Times New Roman" w:cs="Times New Roman"/>
          <w:sz w:val="24"/>
          <w:szCs w:val="24"/>
        </w:rPr>
        <w:t>Rose,</w:t>
      </w:r>
      <w:r w:rsidRPr="00156EF5">
        <w:rPr>
          <w:rFonts w:ascii="Times New Roman" w:hAnsi="Times New Roman" w:cs="Times New Roman"/>
        </w:rPr>
        <w:t xml:space="preserve"> </w:t>
      </w:r>
      <w:r w:rsidRPr="00156EF5">
        <w:rPr>
          <w:rFonts w:ascii="Times New Roman" w:hAnsi="Times New Roman" w:cs="Times New Roman"/>
          <w:sz w:val="24"/>
          <w:szCs w:val="24"/>
        </w:rPr>
        <w:t>Fleischmann</w:t>
      </w:r>
      <w:r w:rsidR="00F55610">
        <w:rPr>
          <w:rFonts w:ascii="Times New Roman" w:hAnsi="Times New Roman" w:cs="Times New Roman"/>
          <w:sz w:val="24"/>
          <w:szCs w:val="24"/>
        </w:rPr>
        <w:t>,</w:t>
      </w:r>
      <w:r w:rsidRPr="00156EF5">
        <w:rPr>
          <w:rFonts w:ascii="Times New Roman" w:hAnsi="Times New Roman" w:cs="Times New Roman"/>
          <w:sz w:val="24"/>
          <w:szCs w:val="24"/>
        </w:rPr>
        <w:t xml:space="preserve"> and Wykes </w:t>
      </w:r>
      <w:bookmarkEnd w:id="27"/>
      <w:r w:rsidRPr="00156EF5">
        <w:rPr>
          <w:rFonts w:ascii="Times New Roman" w:hAnsi="Times New Roman" w:cs="Times New Roman"/>
          <w:sz w:val="24"/>
          <w:szCs w:val="24"/>
        </w:rPr>
        <w:t>(2004) carefully considered the impact of community heterogeneity in the dissemination of their research into consumer views of the use of electro-convulsive therapy (ECT). Two of the authors of the paper by Rose, Fleischmann</w:t>
      </w:r>
      <w:r w:rsidR="00F55610">
        <w:rPr>
          <w:rFonts w:ascii="Times New Roman" w:hAnsi="Times New Roman" w:cs="Times New Roman"/>
          <w:sz w:val="24"/>
          <w:szCs w:val="24"/>
        </w:rPr>
        <w:t>,</w:t>
      </w:r>
      <w:r w:rsidRPr="00156EF5">
        <w:rPr>
          <w:rFonts w:ascii="Times New Roman" w:hAnsi="Times New Roman" w:cs="Times New Roman"/>
          <w:sz w:val="24"/>
          <w:szCs w:val="24"/>
        </w:rPr>
        <w:t xml:space="preserve"> and Wykes (2004) had experience</w:t>
      </w:r>
      <w:r w:rsidR="00F55610">
        <w:rPr>
          <w:rFonts w:ascii="Times New Roman" w:hAnsi="Times New Roman" w:cs="Times New Roman"/>
          <w:sz w:val="24"/>
          <w:szCs w:val="24"/>
        </w:rPr>
        <w:t>d</w:t>
      </w:r>
      <w:r w:rsidRPr="00156EF5">
        <w:rPr>
          <w:rFonts w:ascii="Times New Roman" w:hAnsi="Times New Roman" w:cs="Times New Roman"/>
          <w:sz w:val="24"/>
          <w:szCs w:val="24"/>
        </w:rPr>
        <w:t xml:space="preserve"> receiving ECT and were sensitive to the diversity of opinion within the survivor/service-user community while being transparent about their own views. The researchers chose</w:t>
      </w:r>
      <w:r w:rsidR="00CA5478"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to disseminate their work within </w:t>
      </w:r>
      <w:r w:rsidR="00F55610">
        <w:rPr>
          <w:rFonts w:ascii="Times New Roman" w:hAnsi="Times New Roman" w:cs="Times New Roman"/>
          <w:sz w:val="24"/>
          <w:szCs w:val="24"/>
        </w:rPr>
        <w:t xml:space="preserve">both </w:t>
      </w:r>
      <w:r w:rsidRPr="00156EF5">
        <w:rPr>
          <w:rFonts w:ascii="Times New Roman" w:hAnsi="Times New Roman" w:cs="Times New Roman"/>
          <w:sz w:val="24"/>
          <w:szCs w:val="24"/>
        </w:rPr>
        <w:t xml:space="preserve">clinical academic journals (Rose et al. 2003) and a voluntary sector mental health magazine with an article entitled, </w:t>
      </w:r>
      <w:r w:rsidR="00312771">
        <w:rPr>
          <w:rFonts w:ascii="Times New Roman" w:hAnsi="Times New Roman" w:cs="Times New Roman"/>
          <w:sz w:val="24"/>
          <w:szCs w:val="24"/>
        </w:rPr>
        <w:t>‘</w:t>
      </w:r>
      <w:r w:rsidRPr="00156EF5">
        <w:rPr>
          <w:rFonts w:ascii="Times New Roman" w:hAnsi="Times New Roman" w:cs="Times New Roman"/>
          <w:sz w:val="24"/>
          <w:szCs w:val="24"/>
        </w:rPr>
        <w:t>Life saver or memory eraser?</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(Fleischmann, Rose</w:t>
      </w:r>
      <w:r w:rsidR="00F55610">
        <w:rPr>
          <w:rFonts w:ascii="Times New Roman" w:hAnsi="Times New Roman" w:cs="Times New Roman"/>
          <w:sz w:val="24"/>
          <w:szCs w:val="24"/>
        </w:rPr>
        <w:t>,</w:t>
      </w:r>
      <w:r w:rsidRPr="00156EF5">
        <w:rPr>
          <w:rFonts w:ascii="Times New Roman" w:hAnsi="Times New Roman" w:cs="Times New Roman"/>
          <w:sz w:val="24"/>
          <w:szCs w:val="24"/>
        </w:rPr>
        <w:t xml:space="preserve"> and Wykes 2003</w:t>
      </w:r>
      <w:r w:rsidR="00F55610">
        <w:rPr>
          <w:rFonts w:ascii="Times New Roman" w:hAnsi="Times New Roman" w:cs="Times New Roman"/>
          <w:sz w:val="24"/>
          <w:szCs w:val="24"/>
        </w:rPr>
        <w:t>,</w:t>
      </w:r>
      <w:r w:rsidRPr="00156EF5">
        <w:rPr>
          <w:rFonts w:ascii="Times New Roman" w:hAnsi="Times New Roman" w:cs="Times New Roman"/>
          <w:sz w:val="24"/>
          <w:szCs w:val="24"/>
        </w:rPr>
        <w:t xml:space="preserve"> cited in Faulkner 2004). The aim was to encourage a transparent debate through accessible dissemination to those affected as well as clinicians to enhance the potential for co</w:t>
      </w:r>
      <w:r w:rsidR="00955EC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through </w:t>
      </w:r>
      <w:r w:rsidR="000B5138" w:rsidRPr="00156EF5">
        <w:rPr>
          <w:rFonts w:ascii="Times New Roman" w:hAnsi="Times New Roman" w:cs="Times New Roman"/>
          <w:sz w:val="24"/>
          <w:szCs w:val="24"/>
        </w:rPr>
        <w:t>wider channels of</w:t>
      </w:r>
      <w:r w:rsidRPr="00156EF5">
        <w:rPr>
          <w:rFonts w:ascii="Times New Roman" w:hAnsi="Times New Roman" w:cs="Times New Roman"/>
          <w:sz w:val="24"/>
          <w:szCs w:val="24"/>
        </w:rPr>
        <w:t xml:space="preserve"> engagement (Faulkner 2004). </w:t>
      </w:r>
    </w:p>
    <w:p w14:paraId="51673E0C" w14:textId="77777777" w:rsidR="000B5138" w:rsidRDefault="000B5138" w:rsidP="000B5138">
      <w:pPr>
        <w:spacing w:after="0" w:line="480" w:lineRule="auto"/>
        <w:ind w:firstLine="720"/>
        <w:rPr>
          <w:rFonts w:ascii="Times New Roman" w:hAnsi="Times New Roman" w:cs="Times New Roman"/>
          <w:i/>
          <w:iCs/>
          <w:sz w:val="24"/>
          <w:szCs w:val="24"/>
        </w:rPr>
      </w:pPr>
    </w:p>
    <w:p w14:paraId="29A4C34D" w14:textId="77777777" w:rsidR="004B48F5" w:rsidRPr="00156EF5" w:rsidRDefault="004B48F5" w:rsidP="000B5138">
      <w:pPr>
        <w:spacing w:after="0" w:line="480" w:lineRule="auto"/>
        <w:rPr>
          <w:rFonts w:ascii="Times New Roman" w:hAnsi="Times New Roman" w:cs="Times New Roman"/>
          <w:b/>
          <w:i/>
          <w:iCs/>
          <w:sz w:val="24"/>
          <w:szCs w:val="24"/>
        </w:rPr>
      </w:pPr>
      <w:r w:rsidRPr="00156EF5">
        <w:rPr>
          <w:rFonts w:ascii="Times New Roman" w:hAnsi="Times New Roman" w:cs="Times New Roman"/>
          <w:b/>
          <w:i/>
          <w:iCs/>
          <w:sz w:val="24"/>
          <w:szCs w:val="24"/>
        </w:rPr>
        <w:t>Identifying community heterogeneity</w:t>
      </w:r>
    </w:p>
    <w:p w14:paraId="111E4F60" w14:textId="77777777" w:rsidR="008271E6" w:rsidRDefault="008271E6" w:rsidP="00C058A0">
      <w:pPr>
        <w:spacing w:after="0" w:line="480" w:lineRule="auto"/>
        <w:ind w:firstLine="720"/>
        <w:rPr>
          <w:rFonts w:ascii="Times New Roman" w:hAnsi="Times New Roman" w:cs="Times New Roman"/>
          <w:sz w:val="24"/>
          <w:szCs w:val="24"/>
        </w:rPr>
      </w:pPr>
    </w:p>
    <w:p w14:paraId="30E52D7A" w14:textId="20E876B2" w:rsidR="004B48F5"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Across the 111 papers reviewed</w:t>
      </w:r>
      <w:r w:rsidR="00A20878">
        <w:rPr>
          <w:rFonts w:ascii="Times New Roman" w:hAnsi="Times New Roman" w:cs="Times New Roman"/>
          <w:sz w:val="24"/>
          <w:szCs w:val="24"/>
        </w:rPr>
        <w:t>,</w:t>
      </w:r>
      <w:r w:rsidRPr="00156EF5">
        <w:rPr>
          <w:rFonts w:ascii="Times New Roman" w:hAnsi="Times New Roman" w:cs="Times New Roman"/>
          <w:sz w:val="24"/>
          <w:szCs w:val="24"/>
        </w:rPr>
        <w:t xml:space="preserve"> there was little discussion of the identification of community heterogeneity, a first step to understanding potential community conflict, and the resulting sensitivities of the research process, including dissemination. A good example would be TSR work by Eriksson (2019) with the identification of differences </w:t>
      </w:r>
      <w:r w:rsidR="00A20878">
        <w:rPr>
          <w:rFonts w:ascii="Times New Roman" w:hAnsi="Times New Roman" w:cs="Times New Roman"/>
          <w:sz w:val="24"/>
          <w:szCs w:val="24"/>
        </w:rPr>
        <w:t>among</w:t>
      </w:r>
      <w:r w:rsidR="00A20878" w:rsidRPr="00156EF5">
        <w:rPr>
          <w:rFonts w:ascii="Times New Roman" w:hAnsi="Times New Roman" w:cs="Times New Roman"/>
          <w:sz w:val="24"/>
          <w:szCs w:val="24"/>
        </w:rPr>
        <w:t xml:space="preserve"> </w:t>
      </w:r>
      <w:r w:rsidRPr="00156EF5">
        <w:rPr>
          <w:rFonts w:ascii="Times New Roman" w:hAnsi="Times New Roman" w:cs="Times New Roman"/>
          <w:sz w:val="24"/>
          <w:szCs w:val="24"/>
        </w:rPr>
        <w:t xml:space="preserve">the </w:t>
      </w:r>
      <w:r w:rsidR="00312771">
        <w:rPr>
          <w:rFonts w:ascii="Times New Roman" w:hAnsi="Times New Roman" w:cs="Times New Roman"/>
          <w:sz w:val="24"/>
          <w:szCs w:val="24"/>
        </w:rPr>
        <w:t>‘</w:t>
      </w:r>
      <w:r w:rsidRPr="00156EF5">
        <w:rPr>
          <w:rFonts w:ascii="Times New Roman" w:hAnsi="Times New Roman" w:cs="Times New Roman"/>
          <w:sz w:val="24"/>
          <w:szCs w:val="24"/>
        </w:rPr>
        <w:t>community representatives</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who had settled in the region for longer, with a higher level of language skills, than the immigrant women to whom they acted as a bridge. Although not </w:t>
      </w:r>
      <w:r w:rsidRPr="00156EF5">
        <w:rPr>
          <w:rFonts w:ascii="Times New Roman" w:hAnsi="Times New Roman" w:cs="Times New Roman"/>
          <w:sz w:val="24"/>
          <w:szCs w:val="24"/>
        </w:rPr>
        <w:lastRenderedPageBreak/>
        <w:t xml:space="preserve">directly linked to dissemination, recognizing heterogeneity here was important in integrating assumptions and biases into the analysis and implementation of findings. This was illustrated by the community representatives’ suggestion that it was not culturally appropriate to </w:t>
      </w:r>
      <w:r w:rsidR="00312771">
        <w:rPr>
          <w:rFonts w:ascii="Times New Roman" w:hAnsi="Times New Roman" w:cs="Times New Roman"/>
          <w:sz w:val="24"/>
          <w:szCs w:val="24"/>
        </w:rPr>
        <w:t>‘</w:t>
      </w:r>
      <w:r w:rsidRPr="00156EF5">
        <w:rPr>
          <w:rFonts w:ascii="Times New Roman" w:hAnsi="Times New Roman" w:cs="Times New Roman"/>
          <w:sz w:val="24"/>
          <w:szCs w:val="24"/>
        </w:rPr>
        <w:t>target gender-mixed</w:t>
      </w:r>
      <w:r w:rsidR="00312771">
        <w:rPr>
          <w:rFonts w:ascii="Times New Roman" w:hAnsi="Times New Roman" w:cs="Times New Roman"/>
          <w:sz w:val="24"/>
          <w:szCs w:val="24"/>
        </w:rPr>
        <w:t>’</w:t>
      </w:r>
      <w:r w:rsidRPr="00156EF5">
        <w:rPr>
          <w:rFonts w:ascii="Times New Roman" w:hAnsi="Times New Roman" w:cs="Times New Roman"/>
          <w:sz w:val="24"/>
          <w:szCs w:val="24"/>
        </w:rPr>
        <w:t xml:space="preserve"> groups (with women’s cancer screening information), which practitioners found not to be the case as many men from the immigrant community were interested in the information (Eriksson 2019).</w:t>
      </w:r>
      <w:r w:rsidRPr="00156EF5">
        <w:rPr>
          <w:rFonts w:ascii="Times New Roman" w:hAnsi="Times New Roman" w:cs="Times New Roman"/>
          <w:i/>
          <w:iCs/>
          <w:sz w:val="24"/>
          <w:szCs w:val="24"/>
        </w:rPr>
        <w:t xml:space="preserve"> </w:t>
      </w:r>
    </w:p>
    <w:p w14:paraId="47E61D87" w14:textId="77777777" w:rsidR="000B5138" w:rsidRPr="00156EF5" w:rsidRDefault="000B5138" w:rsidP="000B5138">
      <w:pPr>
        <w:spacing w:after="0" w:line="480" w:lineRule="auto"/>
        <w:rPr>
          <w:rFonts w:ascii="Times New Roman" w:hAnsi="Times New Roman" w:cs="Times New Roman"/>
          <w:sz w:val="24"/>
          <w:szCs w:val="24"/>
        </w:rPr>
      </w:pPr>
    </w:p>
    <w:p w14:paraId="630E6641" w14:textId="2A3ED37D" w:rsidR="004B48F5" w:rsidRPr="00156EF5" w:rsidRDefault="004B48F5" w:rsidP="000B5138">
      <w:pPr>
        <w:spacing w:after="0" w:line="480" w:lineRule="auto"/>
        <w:jc w:val="center"/>
        <w:rPr>
          <w:rFonts w:ascii="Times New Roman" w:hAnsi="Times New Roman" w:cs="Times New Roman"/>
          <w:b/>
          <w:bCs/>
          <w:sz w:val="24"/>
          <w:szCs w:val="24"/>
        </w:rPr>
      </w:pPr>
      <w:r w:rsidRPr="00156EF5">
        <w:rPr>
          <w:rFonts w:ascii="Times New Roman" w:hAnsi="Times New Roman" w:cs="Times New Roman"/>
          <w:b/>
          <w:bCs/>
          <w:sz w:val="24"/>
          <w:szCs w:val="24"/>
        </w:rPr>
        <w:t>C</w:t>
      </w:r>
      <w:r w:rsidR="00D57886">
        <w:rPr>
          <w:rFonts w:ascii="Times New Roman" w:hAnsi="Times New Roman" w:cs="Times New Roman"/>
          <w:b/>
          <w:bCs/>
          <w:sz w:val="24"/>
          <w:szCs w:val="24"/>
        </w:rPr>
        <w:t>ONCLUSIONS</w:t>
      </w:r>
    </w:p>
    <w:p w14:paraId="5B0F83F3" w14:textId="77777777" w:rsidR="000B5138" w:rsidRPr="00156EF5" w:rsidRDefault="000B5138" w:rsidP="000B5138">
      <w:pPr>
        <w:spacing w:after="0" w:line="480" w:lineRule="auto"/>
        <w:jc w:val="center"/>
        <w:rPr>
          <w:rFonts w:ascii="Times New Roman" w:hAnsi="Times New Roman" w:cs="Times New Roman"/>
          <w:b/>
          <w:bCs/>
          <w:sz w:val="24"/>
          <w:szCs w:val="24"/>
        </w:rPr>
      </w:pPr>
    </w:p>
    <w:p w14:paraId="6AE2928A" w14:textId="4D640611" w:rsidR="000B5138" w:rsidRPr="00156EF5" w:rsidRDefault="004B48F5" w:rsidP="00C058A0">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This paper present</w:t>
      </w:r>
      <w:r w:rsidR="00325563" w:rsidRPr="00156EF5">
        <w:rPr>
          <w:rFonts w:ascii="Times New Roman" w:hAnsi="Times New Roman" w:cs="Times New Roman"/>
          <w:sz w:val="24"/>
          <w:szCs w:val="24"/>
        </w:rPr>
        <w:t>s</w:t>
      </w:r>
      <w:r w:rsidR="00C81710" w:rsidRPr="00156EF5">
        <w:rPr>
          <w:rFonts w:ascii="Times New Roman" w:hAnsi="Times New Roman" w:cs="Times New Roman"/>
          <w:sz w:val="24"/>
          <w:szCs w:val="24"/>
        </w:rPr>
        <w:t xml:space="preserve"> a s</w:t>
      </w:r>
      <w:r w:rsidR="00822CFC" w:rsidRPr="00156EF5">
        <w:rPr>
          <w:rFonts w:ascii="Times New Roman" w:hAnsi="Times New Roman" w:cs="Times New Roman"/>
          <w:sz w:val="24"/>
          <w:szCs w:val="24"/>
        </w:rPr>
        <w:t xml:space="preserve">ystematic review of TSR </w:t>
      </w:r>
      <w:r w:rsidR="000B5138" w:rsidRPr="00156EF5">
        <w:rPr>
          <w:rFonts w:ascii="Times New Roman" w:hAnsi="Times New Roman" w:cs="Times New Roman"/>
          <w:sz w:val="24"/>
          <w:szCs w:val="24"/>
        </w:rPr>
        <w:t xml:space="preserve">articles </w:t>
      </w:r>
      <w:r w:rsidR="00822CFC" w:rsidRPr="00156EF5">
        <w:rPr>
          <w:rFonts w:ascii="Times New Roman" w:hAnsi="Times New Roman" w:cs="Times New Roman"/>
          <w:sz w:val="24"/>
          <w:szCs w:val="24"/>
        </w:rPr>
        <w:t>incorporating insights from</w:t>
      </w:r>
      <w:r w:rsidRPr="00156EF5">
        <w:rPr>
          <w:rFonts w:ascii="Times New Roman" w:hAnsi="Times New Roman" w:cs="Times New Roman"/>
          <w:sz w:val="24"/>
          <w:szCs w:val="24"/>
        </w:rPr>
        <w:t xml:space="preserve"> streams of user-led research to further understanding of co</w:t>
      </w:r>
      <w:r w:rsidR="00955EC1" w:rsidRPr="00156EF5">
        <w:rPr>
          <w:rFonts w:ascii="Times New Roman" w:hAnsi="Times New Roman" w:cs="Times New Roman"/>
          <w:sz w:val="24"/>
          <w:szCs w:val="24"/>
        </w:rPr>
        <w:t>llaboration</w:t>
      </w:r>
      <w:r w:rsidRPr="00156EF5">
        <w:rPr>
          <w:rFonts w:ascii="Times New Roman" w:hAnsi="Times New Roman" w:cs="Times New Roman"/>
          <w:sz w:val="24"/>
          <w:szCs w:val="24"/>
        </w:rPr>
        <w:t xml:space="preserve"> in the process of TSR.</w:t>
      </w:r>
      <w:r w:rsidR="000B5138" w:rsidRPr="00156EF5">
        <w:rPr>
          <w:rFonts w:ascii="Times New Roman" w:hAnsi="Times New Roman" w:cs="Times New Roman"/>
          <w:sz w:val="24"/>
          <w:szCs w:val="24"/>
        </w:rPr>
        <w:t xml:space="preserve"> Shortcomings</w:t>
      </w:r>
      <w:r w:rsidRPr="00156EF5">
        <w:rPr>
          <w:rFonts w:ascii="Times New Roman" w:hAnsi="Times New Roman" w:cs="Times New Roman"/>
          <w:sz w:val="24"/>
          <w:szCs w:val="24"/>
        </w:rPr>
        <w:t xml:space="preserve"> of the </w:t>
      </w:r>
      <w:r w:rsidR="00325563" w:rsidRPr="00156EF5">
        <w:rPr>
          <w:rFonts w:ascii="Times New Roman" w:hAnsi="Times New Roman" w:cs="Times New Roman"/>
          <w:sz w:val="24"/>
          <w:szCs w:val="24"/>
        </w:rPr>
        <w:t xml:space="preserve">review </w:t>
      </w:r>
      <w:r w:rsidRPr="00156EF5">
        <w:rPr>
          <w:rFonts w:ascii="Times New Roman" w:hAnsi="Times New Roman" w:cs="Times New Roman"/>
          <w:sz w:val="24"/>
          <w:szCs w:val="24"/>
        </w:rPr>
        <w:t xml:space="preserve">include inevitable subjectivity in decisions </w:t>
      </w:r>
      <w:r w:rsidR="0011460A" w:rsidRPr="00156EF5">
        <w:rPr>
          <w:rFonts w:ascii="Times New Roman" w:hAnsi="Times New Roman" w:cs="Times New Roman"/>
          <w:sz w:val="24"/>
          <w:szCs w:val="24"/>
        </w:rPr>
        <w:t xml:space="preserve">taken </w:t>
      </w:r>
      <w:r w:rsidRPr="00156EF5">
        <w:rPr>
          <w:rFonts w:ascii="Times New Roman" w:hAnsi="Times New Roman" w:cs="Times New Roman"/>
          <w:sz w:val="24"/>
          <w:szCs w:val="24"/>
        </w:rPr>
        <w:t>around</w:t>
      </w:r>
      <w:r w:rsidR="00325563" w:rsidRPr="00156EF5">
        <w:rPr>
          <w:rFonts w:ascii="Times New Roman" w:hAnsi="Times New Roman" w:cs="Times New Roman"/>
          <w:sz w:val="24"/>
          <w:szCs w:val="24"/>
        </w:rPr>
        <w:t xml:space="preserve"> the</w:t>
      </w:r>
      <w:r w:rsidRPr="00156EF5">
        <w:rPr>
          <w:rFonts w:ascii="Times New Roman" w:hAnsi="Times New Roman" w:cs="Times New Roman"/>
          <w:sz w:val="24"/>
          <w:szCs w:val="24"/>
        </w:rPr>
        <w:t xml:space="preserve"> </w:t>
      </w:r>
      <w:r w:rsidR="00BF71DE" w:rsidRPr="00156EF5">
        <w:rPr>
          <w:rFonts w:ascii="Times New Roman" w:hAnsi="Times New Roman" w:cs="Times New Roman"/>
          <w:sz w:val="24"/>
          <w:szCs w:val="24"/>
        </w:rPr>
        <w:t>scope of the work</w:t>
      </w:r>
      <w:r w:rsidR="000B5138" w:rsidRPr="00156EF5">
        <w:rPr>
          <w:rFonts w:ascii="Times New Roman" w:hAnsi="Times New Roman" w:cs="Times New Roman"/>
          <w:sz w:val="24"/>
          <w:szCs w:val="24"/>
        </w:rPr>
        <w:t xml:space="preserve">, which </w:t>
      </w:r>
      <w:r w:rsidR="00E3659C">
        <w:rPr>
          <w:rFonts w:ascii="Times New Roman" w:hAnsi="Times New Roman" w:cs="Times New Roman"/>
          <w:sz w:val="24"/>
          <w:szCs w:val="24"/>
        </w:rPr>
        <w:t xml:space="preserve">included a limited overview </w:t>
      </w:r>
      <w:r w:rsidR="000B5138" w:rsidRPr="00156EF5">
        <w:rPr>
          <w:rFonts w:ascii="Times New Roman" w:hAnsi="Times New Roman" w:cs="Times New Roman"/>
          <w:sz w:val="24"/>
          <w:szCs w:val="24"/>
        </w:rPr>
        <w:t>focused on TSR rather than TCR</w:t>
      </w:r>
      <w:r w:rsidR="009C783F">
        <w:rPr>
          <w:rFonts w:ascii="Times New Roman" w:hAnsi="Times New Roman" w:cs="Times New Roman"/>
          <w:sz w:val="24"/>
          <w:szCs w:val="24"/>
        </w:rPr>
        <w:t>,</w:t>
      </w:r>
      <w:r w:rsidR="00BF71DE" w:rsidRPr="00156EF5">
        <w:rPr>
          <w:rFonts w:ascii="Times New Roman" w:hAnsi="Times New Roman" w:cs="Times New Roman"/>
          <w:sz w:val="24"/>
          <w:szCs w:val="24"/>
        </w:rPr>
        <w:t xml:space="preserve"> along with </w:t>
      </w:r>
      <w:r w:rsidR="009C783F">
        <w:rPr>
          <w:rFonts w:ascii="Times New Roman" w:hAnsi="Times New Roman" w:cs="Times New Roman"/>
          <w:sz w:val="24"/>
          <w:szCs w:val="24"/>
        </w:rPr>
        <w:t xml:space="preserve">the </w:t>
      </w:r>
      <w:r w:rsidRPr="00156EF5">
        <w:rPr>
          <w:rFonts w:ascii="Times New Roman" w:hAnsi="Times New Roman" w:cs="Times New Roman"/>
          <w:sz w:val="24"/>
          <w:szCs w:val="24"/>
        </w:rPr>
        <w:t>inclusion and exclusion of articles</w:t>
      </w:r>
      <w:r w:rsidR="00EC3B01" w:rsidRPr="00156EF5">
        <w:rPr>
          <w:rFonts w:ascii="Times New Roman" w:hAnsi="Times New Roman" w:cs="Times New Roman"/>
          <w:sz w:val="24"/>
          <w:szCs w:val="24"/>
        </w:rPr>
        <w:t xml:space="preserve"> (Figure 2)</w:t>
      </w:r>
      <w:r w:rsidRPr="00156EF5">
        <w:rPr>
          <w:rFonts w:ascii="Times New Roman" w:hAnsi="Times New Roman" w:cs="Times New Roman"/>
          <w:sz w:val="24"/>
          <w:szCs w:val="24"/>
        </w:rPr>
        <w:t xml:space="preserve">. </w:t>
      </w:r>
      <w:r w:rsidR="00813EC6" w:rsidRPr="00156EF5">
        <w:rPr>
          <w:rFonts w:ascii="Times New Roman" w:hAnsi="Times New Roman" w:cs="Times New Roman"/>
          <w:sz w:val="24"/>
          <w:szCs w:val="24"/>
        </w:rPr>
        <w:t>The common reference points between the TSR and TCR literature position TCR well to offer a valuable opportunity to revisit the applicability of the findings beyond the current TSR reference point.</w:t>
      </w:r>
      <w:r w:rsidR="00BF71DE" w:rsidRPr="00156EF5">
        <w:rPr>
          <w:rFonts w:ascii="Times New Roman" w:hAnsi="Times New Roman" w:cs="Times New Roman"/>
          <w:sz w:val="24"/>
          <w:szCs w:val="24"/>
        </w:rPr>
        <w:t xml:space="preserve"> </w:t>
      </w:r>
    </w:p>
    <w:p w14:paraId="0CC460B3" w14:textId="65AF4C55" w:rsidR="000B5138" w:rsidRPr="00156EF5" w:rsidRDefault="00BF71DE" w:rsidP="00813EC6">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Focusing upon </w:t>
      </w:r>
      <w:r w:rsidR="009C783F">
        <w:rPr>
          <w:rFonts w:ascii="Times New Roman" w:hAnsi="Times New Roman" w:cs="Times New Roman"/>
          <w:sz w:val="24"/>
          <w:szCs w:val="24"/>
        </w:rPr>
        <w:t xml:space="preserve">the </w:t>
      </w:r>
      <w:r w:rsidRPr="00156EF5">
        <w:rPr>
          <w:rFonts w:ascii="Times New Roman" w:hAnsi="Times New Roman" w:cs="Times New Roman"/>
          <w:sz w:val="24"/>
          <w:szCs w:val="24"/>
        </w:rPr>
        <w:t>TSR literature, w</w:t>
      </w:r>
      <w:r w:rsidR="004B48F5" w:rsidRPr="00156EF5">
        <w:rPr>
          <w:rFonts w:ascii="Times New Roman" w:hAnsi="Times New Roman" w:cs="Times New Roman"/>
          <w:sz w:val="24"/>
          <w:szCs w:val="24"/>
        </w:rPr>
        <w:t xml:space="preserve">e attempted to reflect the TSR article authors’ indications </w:t>
      </w:r>
      <w:r w:rsidR="000B5138" w:rsidRPr="00156EF5">
        <w:rPr>
          <w:rFonts w:ascii="Times New Roman" w:hAnsi="Times New Roman" w:cs="Times New Roman"/>
          <w:sz w:val="24"/>
          <w:szCs w:val="24"/>
        </w:rPr>
        <w:t>of</w:t>
      </w:r>
      <w:r w:rsidR="004B48F5" w:rsidRPr="00156EF5">
        <w:rPr>
          <w:rFonts w:ascii="Times New Roman" w:hAnsi="Times New Roman" w:cs="Times New Roman"/>
          <w:sz w:val="24"/>
          <w:szCs w:val="24"/>
        </w:rPr>
        <w:t xml:space="preserve"> power disparities when considering inclusion criteria. Nevertheless, some papers in relation to healthcare, for example, were included despite not explicitly referring to power as we attempted to reflect the tendency in TSR to view this as a context in which users lack power (Anderson, Rayburn</w:t>
      </w:r>
      <w:r w:rsidR="009C783F">
        <w:rPr>
          <w:rFonts w:ascii="Times New Roman" w:hAnsi="Times New Roman" w:cs="Times New Roman"/>
          <w:sz w:val="24"/>
          <w:szCs w:val="24"/>
        </w:rPr>
        <w:t>,</w:t>
      </w:r>
      <w:r w:rsidR="004B48F5" w:rsidRPr="00156EF5">
        <w:rPr>
          <w:rFonts w:ascii="Times New Roman" w:hAnsi="Times New Roman" w:cs="Times New Roman"/>
          <w:sz w:val="24"/>
          <w:szCs w:val="24"/>
        </w:rPr>
        <w:t xml:space="preserve"> </w:t>
      </w:r>
      <w:r w:rsidR="009C783F">
        <w:rPr>
          <w:rFonts w:ascii="Times New Roman" w:hAnsi="Times New Roman" w:cs="Times New Roman"/>
          <w:sz w:val="24"/>
          <w:szCs w:val="24"/>
        </w:rPr>
        <w:t>and</w:t>
      </w:r>
      <w:r w:rsidR="004B48F5" w:rsidRPr="00156EF5">
        <w:rPr>
          <w:rFonts w:ascii="Times New Roman" w:hAnsi="Times New Roman" w:cs="Times New Roman"/>
          <w:sz w:val="24"/>
          <w:szCs w:val="24"/>
        </w:rPr>
        <w:t xml:space="preserve"> Sierra 2019)</w:t>
      </w:r>
      <w:r w:rsidR="00C26FF9" w:rsidRPr="00156EF5">
        <w:rPr>
          <w:rFonts w:ascii="Times New Roman" w:hAnsi="Times New Roman" w:cs="Times New Roman"/>
          <w:sz w:val="24"/>
          <w:szCs w:val="24"/>
        </w:rPr>
        <w:t>.</w:t>
      </w:r>
      <w:r w:rsidR="00806FA2" w:rsidRPr="00156EF5">
        <w:rPr>
          <w:rFonts w:ascii="Times New Roman" w:hAnsi="Times New Roman" w:cs="Times New Roman"/>
          <w:sz w:val="24"/>
          <w:szCs w:val="24"/>
        </w:rPr>
        <w:t xml:space="preserve"> In addition, the user-led </w:t>
      </w:r>
      <w:r w:rsidR="009C783F">
        <w:rPr>
          <w:rFonts w:ascii="Times New Roman" w:hAnsi="Times New Roman" w:cs="Times New Roman"/>
          <w:sz w:val="24"/>
          <w:szCs w:val="24"/>
        </w:rPr>
        <w:t xml:space="preserve">research </w:t>
      </w:r>
      <w:r w:rsidR="00806FA2" w:rsidRPr="00156EF5">
        <w:rPr>
          <w:rFonts w:ascii="Times New Roman" w:hAnsi="Times New Roman" w:cs="Times New Roman"/>
          <w:sz w:val="24"/>
          <w:szCs w:val="24"/>
        </w:rPr>
        <w:t>field is largely developed in the context of health, social care</w:t>
      </w:r>
      <w:r w:rsidR="009C783F">
        <w:rPr>
          <w:rFonts w:ascii="Times New Roman" w:hAnsi="Times New Roman" w:cs="Times New Roman"/>
          <w:sz w:val="24"/>
          <w:szCs w:val="24"/>
        </w:rPr>
        <w:t>,</w:t>
      </w:r>
      <w:r w:rsidR="00806FA2" w:rsidRPr="00156EF5">
        <w:rPr>
          <w:rFonts w:ascii="Times New Roman" w:hAnsi="Times New Roman" w:cs="Times New Roman"/>
          <w:sz w:val="24"/>
          <w:szCs w:val="24"/>
        </w:rPr>
        <w:t xml:space="preserve"> and welfare services </w:t>
      </w:r>
      <w:r w:rsidR="000B5138" w:rsidRPr="00156EF5">
        <w:rPr>
          <w:rFonts w:ascii="Times New Roman" w:hAnsi="Times New Roman" w:cs="Times New Roman"/>
          <w:sz w:val="24"/>
          <w:szCs w:val="24"/>
        </w:rPr>
        <w:t xml:space="preserve">but is likely to </w:t>
      </w:r>
      <w:r w:rsidR="00422F79" w:rsidRPr="00156EF5">
        <w:rPr>
          <w:rFonts w:ascii="Times New Roman" w:hAnsi="Times New Roman" w:cs="Times New Roman"/>
          <w:sz w:val="24"/>
          <w:szCs w:val="24"/>
        </w:rPr>
        <w:t xml:space="preserve">be </w:t>
      </w:r>
      <w:r w:rsidR="000B5138" w:rsidRPr="00156EF5">
        <w:rPr>
          <w:rFonts w:ascii="Times New Roman" w:hAnsi="Times New Roman" w:cs="Times New Roman"/>
          <w:sz w:val="24"/>
          <w:szCs w:val="24"/>
        </w:rPr>
        <w:t>applicable to similar services</w:t>
      </w:r>
      <w:r w:rsidR="006F2A32" w:rsidRPr="00156EF5">
        <w:rPr>
          <w:rFonts w:ascii="Times New Roman" w:hAnsi="Times New Roman" w:cs="Times New Roman"/>
          <w:sz w:val="24"/>
          <w:szCs w:val="24"/>
        </w:rPr>
        <w:t xml:space="preserve"> with apposite contextualization</w:t>
      </w:r>
      <w:r w:rsidR="00806FA2" w:rsidRPr="00156EF5">
        <w:rPr>
          <w:rFonts w:ascii="Times New Roman" w:hAnsi="Times New Roman" w:cs="Times New Roman"/>
          <w:sz w:val="24"/>
          <w:szCs w:val="24"/>
        </w:rPr>
        <w:t>.</w:t>
      </w:r>
    </w:p>
    <w:p w14:paraId="4D166E40" w14:textId="45A9D5A9" w:rsidR="000B5138" w:rsidRDefault="00806FA2" w:rsidP="00AF61DF">
      <w:pPr>
        <w:spacing w:after="0" w:line="480" w:lineRule="auto"/>
        <w:ind w:firstLine="720"/>
        <w:rPr>
          <w:rFonts w:ascii="Times New Roman" w:hAnsi="Times New Roman" w:cs="Times New Roman"/>
          <w:sz w:val="24"/>
          <w:szCs w:val="24"/>
        </w:rPr>
      </w:pPr>
      <w:r w:rsidRPr="00156EF5">
        <w:rPr>
          <w:rFonts w:ascii="Times New Roman" w:hAnsi="Times New Roman" w:cs="Times New Roman"/>
          <w:sz w:val="24"/>
          <w:szCs w:val="24"/>
        </w:rPr>
        <w:t xml:space="preserve">We have embedded </w:t>
      </w:r>
      <w:r w:rsidR="00C26FF9" w:rsidRPr="00156EF5">
        <w:rPr>
          <w:rFonts w:ascii="Times New Roman" w:hAnsi="Times New Roman" w:cs="Times New Roman"/>
          <w:sz w:val="24"/>
          <w:szCs w:val="24"/>
        </w:rPr>
        <w:t>suggestions for future research within the avenues for progress (</w:t>
      </w:r>
      <w:r w:rsidR="009C783F">
        <w:rPr>
          <w:rFonts w:ascii="Times New Roman" w:hAnsi="Times New Roman" w:cs="Times New Roman"/>
          <w:sz w:val="24"/>
          <w:szCs w:val="24"/>
        </w:rPr>
        <w:t xml:space="preserve">see </w:t>
      </w:r>
      <w:r w:rsidR="00422F79" w:rsidRPr="00156EF5">
        <w:rPr>
          <w:rFonts w:ascii="Times New Roman" w:hAnsi="Times New Roman" w:cs="Times New Roman"/>
          <w:sz w:val="24"/>
          <w:szCs w:val="24"/>
        </w:rPr>
        <w:t>T</w:t>
      </w:r>
      <w:r w:rsidR="00C26FF9" w:rsidRPr="00156EF5">
        <w:rPr>
          <w:rFonts w:ascii="Times New Roman" w:hAnsi="Times New Roman" w:cs="Times New Roman"/>
          <w:sz w:val="24"/>
          <w:szCs w:val="24"/>
        </w:rPr>
        <w:t xml:space="preserve">able </w:t>
      </w:r>
      <w:r w:rsidR="001857C0">
        <w:rPr>
          <w:rFonts w:ascii="Times New Roman" w:hAnsi="Times New Roman" w:cs="Times New Roman"/>
          <w:sz w:val="24"/>
          <w:szCs w:val="24"/>
        </w:rPr>
        <w:t>3</w:t>
      </w:r>
      <w:r w:rsidR="00C26FF9" w:rsidRPr="00156EF5">
        <w:rPr>
          <w:rFonts w:ascii="Times New Roman" w:hAnsi="Times New Roman" w:cs="Times New Roman"/>
          <w:sz w:val="24"/>
          <w:szCs w:val="24"/>
        </w:rPr>
        <w:t>).</w:t>
      </w:r>
      <w:r w:rsidR="000B5138" w:rsidRPr="00156EF5">
        <w:rPr>
          <w:rFonts w:ascii="Times New Roman" w:hAnsi="Times New Roman" w:cs="Times New Roman"/>
          <w:sz w:val="24"/>
          <w:szCs w:val="24"/>
        </w:rPr>
        <w:t xml:space="preserve"> W</w:t>
      </w:r>
      <w:r w:rsidR="004B48F5" w:rsidRPr="00156EF5">
        <w:rPr>
          <w:rFonts w:ascii="Times New Roman" w:hAnsi="Times New Roman" w:cs="Times New Roman"/>
          <w:sz w:val="24"/>
          <w:szCs w:val="24"/>
        </w:rPr>
        <w:t xml:space="preserve">e call for transformative service researchers to engage with the five avenues </w:t>
      </w:r>
      <w:r w:rsidR="004B48F5" w:rsidRPr="00156EF5">
        <w:rPr>
          <w:rFonts w:ascii="Times New Roman" w:hAnsi="Times New Roman" w:cs="Times New Roman"/>
          <w:sz w:val="24"/>
          <w:szCs w:val="24"/>
        </w:rPr>
        <w:lastRenderedPageBreak/>
        <w:t>for progress set out in this paper as part of a working agenda towards an uplifting research process.</w:t>
      </w:r>
      <w:r w:rsidR="00335A84" w:rsidRPr="00156EF5">
        <w:rPr>
          <w:rFonts w:ascii="Times New Roman" w:hAnsi="Times New Roman" w:cs="Times New Roman"/>
          <w:sz w:val="24"/>
          <w:szCs w:val="24"/>
        </w:rPr>
        <w:t xml:space="preserve"> </w:t>
      </w:r>
      <w:r w:rsidR="004B48F5" w:rsidRPr="00156EF5">
        <w:rPr>
          <w:rFonts w:ascii="Times New Roman" w:hAnsi="Times New Roman" w:cs="Times New Roman"/>
          <w:sz w:val="24"/>
          <w:szCs w:val="24"/>
        </w:rPr>
        <w:t>These five avenues aim to</w:t>
      </w:r>
      <w:r w:rsidR="004B48F5" w:rsidRPr="00156EF5">
        <w:rPr>
          <w:rFonts w:ascii="Times New Roman" w:hAnsi="Times New Roman" w:cs="Times New Roman"/>
        </w:rPr>
        <w:t xml:space="preserve"> </w:t>
      </w:r>
      <w:r w:rsidR="004B48F5" w:rsidRPr="00156EF5">
        <w:rPr>
          <w:rFonts w:ascii="Times New Roman" w:hAnsi="Times New Roman" w:cs="Times New Roman"/>
          <w:sz w:val="24"/>
          <w:szCs w:val="24"/>
        </w:rPr>
        <w:t xml:space="preserve">maximize the application of </w:t>
      </w:r>
      <w:r w:rsidR="00BF71DE" w:rsidRPr="00156EF5">
        <w:rPr>
          <w:rFonts w:ascii="Times New Roman" w:hAnsi="Times New Roman" w:cs="Times New Roman"/>
          <w:sz w:val="24"/>
          <w:szCs w:val="24"/>
        </w:rPr>
        <w:t xml:space="preserve">the </w:t>
      </w:r>
      <w:r w:rsidR="004B48F5" w:rsidRPr="00156EF5">
        <w:rPr>
          <w:rFonts w:ascii="Times New Roman" w:hAnsi="Times New Roman" w:cs="Times New Roman"/>
          <w:sz w:val="24"/>
          <w:szCs w:val="24"/>
        </w:rPr>
        <w:t xml:space="preserve">TSR knowledge base by </w:t>
      </w:r>
      <w:r w:rsidR="000B5138" w:rsidRPr="00156EF5">
        <w:rPr>
          <w:rFonts w:ascii="Times New Roman" w:hAnsi="Times New Roman" w:cs="Times New Roman"/>
          <w:sz w:val="24"/>
          <w:szCs w:val="24"/>
        </w:rPr>
        <w:t>drawing</w:t>
      </w:r>
      <w:r w:rsidR="004B48F5" w:rsidRPr="00156EF5">
        <w:rPr>
          <w:rFonts w:ascii="Times New Roman" w:hAnsi="Times New Roman" w:cs="Times New Roman"/>
          <w:sz w:val="24"/>
          <w:szCs w:val="24"/>
        </w:rPr>
        <w:t xml:space="preserve"> </w:t>
      </w:r>
      <w:r w:rsidR="00955EC1" w:rsidRPr="00156EF5">
        <w:rPr>
          <w:rFonts w:ascii="Times New Roman" w:hAnsi="Times New Roman" w:cs="Times New Roman"/>
          <w:sz w:val="24"/>
          <w:szCs w:val="24"/>
        </w:rPr>
        <w:t xml:space="preserve">opportunities for collaboration </w:t>
      </w:r>
      <w:r w:rsidR="004B48F5" w:rsidRPr="00156EF5">
        <w:rPr>
          <w:rFonts w:ascii="Times New Roman" w:hAnsi="Times New Roman" w:cs="Times New Roman"/>
          <w:sz w:val="24"/>
          <w:szCs w:val="24"/>
        </w:rPr>
        <w:t xml:space="preserve">into TSR processes. They also provide a guide from which to assess ethical engagement with those experiencing </w:t>
      </w:r>
      <w:r w:rsidR="001C4F49" w:rsidRPr="00156EF5">
        <w:rPr>
          <w:rFonts w:ascii="Times New Roman" w:hAnsi="Times New Roman" w:cs="Times New Roman"/>
          <w:sz w:val="24"/>
          <w:szCs w:val="24"/>
        </w:rPr>
        <w:t xml:space="preserve">significant </w:t>
      </w:r>
      <w:r w:rsidR="004B48F5" w:rsidRPr="00156EF5">
        <w:rPr>
          <w:rFonts w:ascii="Times New Roman" w:hAnsi="Times New Roman" w:cs="Times New Roman"/>
          <w:sz w:val="24"/>
          <w:szCs w:val="24"/>
        </w:rPr>
        <w:t>power disparities in important TSR subject areas such as healthcare, finance, and social services. As a working agenda, we encourage its collaborative development and</w:t>
      </w:r>
      <w:r w:rsidR="009C783F">
        <w:rPr>
          <w:rFonts w:ascii="Times New Roman" w:hAnsi="Times New Roman" w:cs="Times New Roman"/>
          <w:sz w:val="24"/>
          <w:szCs w:val="24"/>
        </w:rPr>
        <w:t>,</w:t>
      </w:r>
      <w:r w:rsidR="004B48F5" w:rsidRPr="00156EF5">
        <w:rPr>
          <w:rFonts w:ascii="Times New Roman" w:hAnsi="Times New Roman" w:cs="Times New Roman"/>
          <w:sz w:val="24"/>
          <w:szCs w:val="24"/>
        </w:rPr>
        <w:t xml:space="preserve"> in so doing, open</w:t>
      </w:r>
      <w:r w:rsidR="009C783F">
        <w:rPr>
          <w:rFonts w:ascii="Times New Roman" w:hAnsi="Times New Roman" w:cs="Times New Roman"/>
          <w:sz w:val="24"/>
          <w:szCs w:val="24"/>
        </w:rPr>
        <w:t>ing</w:t>
      </w:r>
      <w:r w:rsidR="004B48F5" w:rsidRPr="00156EF5">
        <w:rPr>
          <w:rFonts w:ascii="Times New Roman" w:hAnsi="Times New Roman" w:cs="Times New Roman"/>
          <w:sz w:val="24"/>
          <w:szCs w:val="24"/>
        </w:rPr>
        <w:t xml:space="preserve"> a dialogue which brings service users further into the TSR community. </w:t>
      </w:r>
      <w:bookmarkStart w:id="28" w:name="_Hlk82522806"/>
    </w:p>
    <w:p w14:paraId="531C139E" w14:textId="77777777" w:rsidR="007D2DEC" w:rsidRDefault="007D2DEC" w:rsidP="00963894">
      <w:pPr>
        <w:spacing w:after="0" w:line="480" w:lineRule="auto"/>
        <w:ind w:firstLine="720"/>
        <w:rPr>
          <w:rFonts w:ascii="Times New Roman" w:hAnsi="Times New Roman" w:cs="Times New Roman"/>
          <w:sz w:val="24"/>
          <w:szCs w:val="24"/>
        </w:rPr>
      </w:pPr>
    </w:p>
    <w:p w14:paraId="5EFD511E" w14:textId="3B084F6D" w:rsidR="00AF61DF" w:rsidRDefault="00AF61DF" w:rsidP="00AF61DF">
      <w:pPr>
        <w:spacing w:after="0" w:line="480" w:lineRule="auto"/>
        <w:jc w:val="center"/>
        <w:rPr>
          <w:rFonts w:ascii="Times New Roman" w:hAnsi="Times New Roman" w:cs="Times New Roman"/>
          <w:b/>
          <w:bCs/>
          <w:sz w:val="24"/>
          <w:szCs w:val="24"/>
        </w:rPr>
      </w:pPr>
      <w:r w:rsidRPr="00156EF5">
        <w:rPr>
          <w:rFonts w:ascii="Times New Roman" w:hAnsi="Times New Roman" w:cs="Times New Roman"/>
          <w:b/>
          <w:bCs/>
          <w:sz w:val="24"/>
          <w:szCs w:val="24"/>
        </w:rPr>
        <w:t>R</w:t>
      </w:r>
      <w:r>
        <w:rPr>
          <w:rFonts w:ascii="Times New Roman" w:hAnsi="Times New Roman" w:cs="Times New Roman"/>
          <w:b/>
          <w:bCs/>
          <w:sz w:val="24"/>
          <w:szCs w:val="24"/>
        </w:rPr>
        <w:t>EFERENCES</w:t>
      </w:r>
    </w:p>
    <w:p w14:paraId="48DBE462" w14:textId="77777777" w:rsidR="00CF7578" w:rsidRPr="00156EF5" w:rsidRDefault="00CF7578" w:rsidP="00AF61DF">
      <w:pPr>
        <w:spacing w:after="0" w:line="480" w:lineRule="auto"/>
        <w:jc w:val="center"/>
        <w:rPr>
          <w:rFonts w:ascii="Times New Roman" w:hAnsi="Times New Roman" w:cs="Times New Roman"/>
          <w:sz w:val="24"/>
          <w:szCs w:val="24"/>
        </w:rPr>
      </w:pPr>
    </w:p>
    <w:p w14:paraId="612C6534"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Abney, Alexandra K., </w:t>
      </w:r>
      <w:proofErr w:type="spellStart"/>
      <w:r w:rsidRPr="00C6351B">
        <w:rPr>
          <w:rFonts w:ascii="Times New Roman" w:hAnsi="Times New Roman" w:cs="Times New Roman"/>
          <w:sz w:val="24"/>
          <w:szCs w:val="24"/>
        </w:rPr>
        <w:t>Allyn</w:t>
      </w:r>
      <w:proofErr w:type="spellEnd"/>
      <w:r w:rsidRPr="00C6351B">
        <w:rPr>
          <w:rFonts w:ascii="Times New Roman" w:hAnsi="Times New Roman" w:cs="Times New Roman"/>
          <w:sz w:val="24"/>
          <w:szCs w:val="24"/>
        </w:rPr>
        <w:t xml:space="preserve"> White, Kevin J. Shanahan and</w:t>
      </w:r>
      <w:r w:rsidRPr="00C6351B">
        <w:rPr>
          <w:rFonts w:ascii="Times New Roman" w:hAnsi="Times New Roman" w:cs="Times New Roman"/>
        </w:rPr>
        <w:t xml:space="preserve"> </w:t>
      </w:r>
      <w:r w:rsidRPr="00C6351B">
        <w:rPr>
          <w:rFonts w:ascii="Times New Roman" w:hAnsi="Times New Roman" w:cs="Times New Roman"/>
          <w:sz w:val="24"/>
          <w:szCs w:val="24"/>
        </w:rPr>
        <w:t xml:space="preserve">William B. </w:t>
      </w:r>
      <w:proofErr w:type="spellStart"/>
      <w:r w:rsidRPr="00C6351B">
        <w:rPr>
          <w:rFonts w:ascii="Times New Roman" w:hAnsi="Times New Roman" w:cs="Times New Roman"/>
          <w:sz w:val="24"/>
          <w:szCs w:val="24"/>
        </w:rPr>
        <w:t>Locander</w:t>
      </w:r>
      <w:proofErr w:type="spellEnd"/>
      <w:r w:rsidRPr="00C6351B">
        <w:rPr>
          <w:rFonts w:ascii="Times New Roman" w:hAnsi="Times New Roman" w:cs="Times New Roman"/>
          <w:sz w:val="24"/>
          <w:szCs w:val="24"/>
        </w:rPr>
        <w:t xml:space="preserve"> (2017), “In their shoes: co-creating value from deaf/hearing perspectives,” </w:t>
      </w:r>
      <w:r w:rsidRPr="00C6351B">
        <w:rPr>
          <w:rFonts w:ascii="Times New Roman" w:hAnsi="Times New Roman" w:cs="Times New Roman"/>
          <w:i/>
          <w:iCs/>
          <w:sz w:val="24"/>
          <w:szCs w:val="24"/>
        </w:rPr>
        <w:t>Journal of Services Marketing</w:t>
      </w:r>
      <w:r w:rsidRPr="00C6351B">
        <w:rPr>
          <w:rFonts w:ascii="Times New Roman" w:hAnsi="Times New Roman" w:cs="Times New Roman"/>
          <w:b/>
          <w:bCs/>
          <w:sz w:val="24"/>
          <w:szCs w:val="24"/>
        </w:rPr>
        <w:t>.</w:t>
      </w:r>
      <w:r w:rsidRPr="00C6351B">
        <w:rPr>
          <w:rFonts w:ascii="Times New Roman" w:hAnsi="Times New Roman" w:cs="Times New Roman"/>
        </w:rPr>
        <w:t xml:space="preserve"> </w:t>
      </w:r>
      <w:r w:rsidRPr="00C6351B">
        <w:rPr>
          <w:rFonts w:ascii="Times New Roman" w:hAnsi="Times New Roman" w:cs="Times New Roman"/>
          <w:sz w:val="24"/>
          <w:szCs w:val="24"/>
        </w:rPr>
        <w:t>31 (4/5), 313-325.</w:t>
      </w:r>
    </w:p>
    <w:p w14:paraId="742F81C5" w14:textId="09B4A320" w:rsidR="00AF61DF" w:rsidRPr="007C6D27" w:rsidRDefault="00AF61DF" w:rsidP="00AF61DF">
      <w:pPr>
        <w:pStyle w:val="BalloonText"/>
        <w:spacing w:line="480" w:lineRule="auto"/>
        <w:ind w:left="720" w:hanging="720"/>
        <w:rPr>
          <w:rFonts w:ascii="Times New Roman" w:hAnsi="Times New Roman" w:cs="Times New Roman"/>
          <w:sz w:val="24"/>
          <w:szCs w:val="24"/>
        </w:rPr>
      </w:pPr>
      <w:r w:rsidRPr="007C6D27">
        <w:rPr>
          <w:rFonts w:ascii="Times New Roman" w:hAnsi="Times New Roman" w:cs="Times New Roman"/>
          <w:sz w:val="24"/>
          <w:szCs w:val="24"/>
        </w:rPr>
        <w:t xml:space="preserve">Alvesson, M., &amp; </w:t>
      </w:r>
      <w:proofErr w:type="spellStart"/>
      <w:r w:rsidRPr="007C6D27">
        <w:rPr>
          <w:rFonts w:ascii="Times New Roman" w:hAnsi="Times New Roman" w:cs="Times New Roman"/>
          <w:sz w:val="24"/>
          <w:szCs w:val="24"/>
        </w:rPr>
        <w:t>Skoldberg</w:t>
      </w:r>
      <w:proofErr w:type="spellEnd"/>
      <w:r w:rsidRPr="007C6D27">
        <w:rPr>
          <w:rFonts w:ascii="Times New Roman" w:hAnsi="Times New Roman" w:cs="Times New Roman"/>
          <w:sz w:val="24"/>
          <w:szCs w:val="24"/>
        </w:rPr>
        <w:t>, K. (2009). Reflexive Methodology: New Vistas for Qualitative Research (2nd ed.). London: Sage.</w:t>
      </w:r>
    </w:p>
    <w:p w14:paraId="5D924D7D"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Anderson, Laurel (2010), ‘‘Improving Well-Being through Transformative Services,’’ in ‘Moving Forward and Making a Difference: Research Priorities for the Science of Service,’. Ostrom, </w:t>
      </w:r>
      <w:proofErr w:type="gramStart"/>
      <w:r w:rsidRPr="00C6351B">
        <w:rPr>
          <w:rFonts w:ascii="Times New Roman" w:hAnsi="Times New Roman" w:cs="Times New Roman"/>
          <w:sz w:val="24"/>
          <w:szCs w:val="24"/>
        </w:rPr>
        <w:t>Amy  L</w:t>
      </w:r>
      <w:proofErr w:type="gramEnd"/>
      <w:r w:rsidRPr="00C6351B">
        <w:rPr>
          <w:rFonts w:ascii="Times New Roman" w:hAnsi="Times New Roman" w:cs="Times New Roman"/>
          <w:sz w:val="24"/>
          <w:szCs w:val="24"/>
        </w:rPr>
        <w:t xml:space="preserve">, Mary Jo. Bitner, Stephen W. Brown, Kevin A. Burkhard, Michael </w:t>
      </w:r>
      <w:proofErr w:type="spellStart"/>
      <w:r w:rsidRPr="00C6351B">
        <w:rPr>
          <w:rFonts w:ascii="Times New Roman" w:hAnsi="Times New Roman" w:cs="Times New Roman"/>
          <w:sz w:val="24"/>
          <w:szCs w:val="24"/>
        </w:rPr>
        <w:t>Goul</w:t>
      </w:r>
      <w:proofErr w:type="spellEnd"/>
      <w:r w:rsidRPr="00C6351B">
        <w:rPr>
          <w:rFonts w:ascii="Times New Roman" w:hAnsi="Times New Roman" w:cs="Times New Roman"/>
          <w:sz w:val="24"/>
          <w:szCs w:val="24"/>
        </w:rPr>
        <w:t xml:space="preserve">, Vicki Smith-Daniels, </w:t>
      </w:r>
      <w:proofErr w:type="spellStart"/>
      <w:r w:rsidRPr="00C6351B">
        <w:rPr>
          <w:rFonts w:ascii="Times New Roman" w:hAnsi="Times New Roman" w:cs="Times New Roman"/>
          <w:sz w:val="24"/>
          <w:szCs w:val="24"/>
        </w:rPr>
        <w:t>Haluk</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Demirkan</w:t>
      </w:r>
      <w:proofErr w:type="spellEnd"/>
      <w:r w:rsidRPr="00C6351B">
        <w:rPr>
          <w:rFonts w:ascii="Times New Roman" w:hAnsi="Times New Roman" w:cs="Times New Roman"/>
          <w:sz w:val="24"/>
          <w:szCs w:val="24"/>
        </w:rPr>
        <w:t xml:space="preserve"> and Elliot </w:t>
      </w:r>
      <w:proofErr w:type="spellStart"/>
      <w:r w:rsidRPr="00C6351B">
        <w:rPr>
          <w:rFonts w:ascii="Times New Roman" w:hAnsi="Times New Roman" w:cs="Times New Roman"/>
          <w:sz w:val="24"/>
          <w:szCs w:val="24"/>
        </w:rPr>
        <w:t>Rabinovich</w:t>
      </w:r>
      <w:proofErr w:type="spellEnd"/>
      <w:r w:rsidRPr="00C6351B">
        <w:rPr>
          <w:rFonts w:ascii="Times New Roman" w:hAnsi="Times New Roman" w:cs="Times New Roman"/>
          <w:sz w:val="24"/>
          <w:szCs w:val="24"/>
        </w:rPr>
        <w:t xml:space="preserve"> </w:t>
      </w:r>
      <w:r w:rsidRPr="00C6351B">
        <w:rPr>
          <w:rFonts w:ascii="Times New Roman" w:hAnsi="Times New Roman" w:cs="Times New Roman"/>
          <w:i/>
          <w:iCs/>
          <w:sz w:val="24"/>
          <w:szCs w:val="24"/>
        </w:rPr>
        <w:t>Journal of Service Research</w:t>
      </w:r>
      <w:r w:rsidRPr="00C6351B">
        <w:rPr>
          <w:rFonts w:ascii="Times New Roman" w:hAnsi="Times New Roman" w:cs="Times New Roman"/>
          <w:sz w:val="24"/>
          <w:szCs w:val="24"/>
        </w:rPr>
        <w:t>, 13 (1), 4-36.</w:t>
      </w:r>
    </w:p>
    <w:p w14:paraId="50B3960B"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Anderson, Laurel, Amy L. Ostrom, </w:t>
      </w:r>
      <w:proofErr w:type="spellStart"/>
      <w:r w:rsidRPr="00C6351B">
        <w:rPr>
          <w:rFonts w:ascii="Times New Roman" w:hAnsi="Times New Roman" w:cs="Times New Roman"/>
          <w:sz w:val="24"/>
          <w:szCs w:val="24"/>
        </w:rPr>
        <w:t>Canan</w:t>
      </w:r>
      <w:proofErr w:type="spellEnd"/>
      <w:r w:rsidRPr="00C6351B">
        <w:rPr>
          <w:rFonts w:ascii="Times New Roman" w:hAnsi="Times New Roman" w:cs="Times New Roman"/>
          <w:sz w:val="24"/>
          <w:szCs w:val="24"/>
        </w:rPr>
        <w:t xml:space="preserve"> Corus, Raymond P. Fisk, Andrew S. </w:t>
      </w:r>
      <w:proofErr w:type="spellStart"/>
      <w:r w:rsidRPr="00C6351B">
        <w:rPr>
          <w:rFonts w:ascii="Times New Roman" w:hAnsi="Times New Roman" w:cs="Times New Roman"/>
          <w:sz w:val="24"/>
          <w:szCs w:val="24"/>
        </w:rPr>
        <w:t>Gallan</w:t>
      </w:r>
      <w:proofErr w:type="spellEnd"/>
      <w:r w:rsidRPr="00C6351B">
        <w:rPr>
          <w:rFonts w:ascii="Times New Roman" w:hAnsi="Times New Roman" w:cs="Times New Roman"/>
          <w:sz w:val="24"/>
          <w:szCs w:val="24"/>
        </w:rPr>
        <w:t xml:space="preserve">, Mario </w:t>
      </w:r>
      <w:proofErr w:type="spellStart"/>
      <w:r w:rsidRPr="00C6351B">
        <w:rPr>
          <w:rFonts w:ascii="Times New Roman" w:hAnsi="Times New Roman" w:cs="Times New Roman"/>
          <w:sz w:val="24"/>
          <w:szCs w:val="24"/>
        </w:rPr>
        <w:t>Giraldo</w:t>
      </w:r>
      <w:proofErr w:type="spellEnd"/>
      <w:r w:rsidRPr="00C6351B">
        <w:rPr>
          <w:rFonts w:ascii="Times New Roman" w:hAnsi="Times New Roman" w:cs="Times New Roman"/>
          <w:sz w:val="24"/>
          <w:szCs w:val="24"/>
        </w:rPr>
        <w:t>, Martin Mende,</w:t>
      </w:r>
      <w:r w:rsidRPr="00C6351B">
        <w:rPr>
          <w:rFonts w:ascii="Times New Roman" w:hAnsi="Times New Roman" w:cs="Times New Roman"/>
        </w:rPr>
        <w:t xml:space="preserve"> </w:t>
      </w:r>
      <w:r w:rsidRPr="00C6351B">
        <w:rPr>
          <w:rFonts w:ascii="Times New Roman" w:hAnsi="Times New Roman" w:cs="Times New Roman"/>
          <w:sz w:val="24"/>
          <w:szCs w:val="24"/>
        </w:rPr>
        <w:t xml:space="preserve">Mark Mulder, Steven W. Rayburn, Mark S. Rosenbaum, Kunio </w:t>
      </w:r>
      <w:proofErr w:type="spellStart"/>
      <w:r w:rsidRPr="00C6351B">
        <w:rPr>
          <w:rFonts w:ascii="Times New Roman" w:hAnsi="Times New Roman" w:cs="Times New Roman"/>
          <w:sz w:val="24"/>
          <w:szCs w:val="24"/>
        </w:rPr>
        <w:t>Shirahada</w:t>
      </w:r>
      <w:proofErr w:type="spellEnd"/>
      <w:r w:rsidRPr="00C6351B">
        <w:rPr>
          <w:rFonts w:ascii="Times New Roman" w:hAnsi="Times New Roman" w:cs="Times New Roman"/>
          <w:sz w:val="24"/>
          <w:szCs w:val="24"/>
        </w:rPr>
        <w:t xml:space="preserve">, Jerome D. Williams (2013), “Transformative Service Research: An Agenda for the Future,” </w:t>
      </w:r>
      <w:r w:rsidRPr="00C6351B">
        <w:rPr>
          <w:rFonts w:ascii="Times New Roman" w:hAnsi="Times New Roman" w:cs="Times New Roman"/>
          <w:i/>
          <w:iCs/>
          <w:sz w:val="24"/>
          <w:szCs w:val="24"/>
        </w:rPr>
        <w:t>Journal of Business Research,</w:t>
      </w:r>
      <w:r w:rsidRPr="00C6351B">
        <w:rPr>
          <w:rFonts w:ascii="Times New Roman" w:hAnsi="Times New Roman" w:cs="Times New Roman"/>
          <w:sz w:val="24"/>
          <w:szCs w:val="24"/>
        </w:rPr>
        <w:t xml:space="preserve"> 66 (8), 1203–1210.</w:t>
      </w:r>
    </w:p>
    <w:p w14:paraId="148FF17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Anderson, Sidney, Steven W. Rayburn, S. W., and Jeremy K. Sierra (2019), “Future thinking: the role of marketing in healthcare,” </w:t>
      </w:r>
      <w:r w:rsidRPr="00C6351B">
        <w:rPr>
          <w:rFonts w:ascii="Times New Roman" w:hAnsi="Times New Roman" w:cs="Times New Roman"/>
          <w:i/>
          <w:iCs/>
          <w:sz w:val="24"/>
          <w:szCs w:val="24"/>
        </w:rPr>
        <w:t>European Journal of Marketing</w:t>
      </w:r>
      <w:r w:rsidRPr="00C6351B">
        <w:rPr>
          <w:rFonts w:ascii="Times New Roman" w:hAnsi="Times New Roman" w:cs="Times New Roman"/>
          <w:sz w:val="24"/>
          <w:szCs w:val="24"/>
        </w:rPr>
        <w:t>, 53 (8),</w:t>
      </w:r>
      <w:r w:rsidRPr="00C6351B">
        <w:rPr>
          <w:rFonts w:ascii="Times New Roman" w:hAnsi="Times New Roman" w:cs="Times New Roman"/>
        </w:rPr>
        <w:t xml:space="preserve"> </w:t>
      </w:r>
      <w:r w:rsidRPr="00C6351B">
        <w:rPr>
          <w:rFonts w:ascii="Times New Roman" w:hAnsi="Times New Roman" w:cs="Times New Roman"/>
          <w:sz w:val="24"/>
          <w:szCs w:val="24"/>
        </w:rPr>
        <w:t>1521-1545.</w:t>
      </w:r>
    </w:p>
    <w:p w14:paraId="712F81C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Angermeyer</w:t>
      </w:r>
      <w:proofErr w:type="spellEnd"/>
      <w:r w:rsidRPr="00C6351B">
        <w:rPr>
          <w:rFonts w:ascii="Times New Roman" w:hAnsi="Times New Roman" w:cs="Times New Roman"/>
          <w:sz w:val="24"/>
          <w:szCs w:val="24"/>
        </w:rPr>
        <w:t xml:space="preserve">, Matthias C, Anita </w:t>
      </w:r>
      <w:proofErr w:type="spellStart"/>
      <w:r w:rsidRPr="00C6351B">
        <w:rPr>
          <w:rFonts w:ascii="Times New Roman" w:hAnsi="Times New Roman" w:cs="Times New Roman"/>
          <w:sz w:val="24"/>
          <w:szCs w:val="24"/>
        </w:rPr>
        <w:t>Holzinger</w:t>
      </w:r>
      <w:proofErr w:type="spellEnd"/>
      <w:r w:rsidRPr="00C6351B">
        <w:rPr>
          <w:rFonts w:ascii="Times New Roman" w:hAnsi="Times New Roman" w:cs="Times New Roman"/>
          <w:sz w:val="24"/>
          <w:szCs w:val="24"/>
        </w:rPr>
        <w:t xml:space="preserve">, Mauro G. Carta and Georg </w:t>
      </w:r>
      <w:proofErr w:type="spellStart"/>
      <w:r w:rsidRPr="00C6351B">
        <w:rPr>
          <w:rFonts w:ascii="Times New Roman" w:hAnsi="Times New Roman" w:cs="Times New Roman"/>
          <w:sz w:val="24"/>
          <w:szCs w:val="24"/>
        </w:rPr>
        <w:t>Schomerus</w:t>
      </w:r>
      <w:proofErr w:type="spellEnd"/>
      <w:r w:rsidRPr="00C6351B">
        <w:rPr>
          <w:rFonts w:ascii="Times New Roman" w:hAnsi="Times New Roman" w:cs="Times New Roman"/>
          <w:sz w:val="24"/>
          <w:szCs w:val="24"/>
        </w:rPr>
        <w:t xml:space="preserve"> (2011), “Biogenetic explanations and public acceptance of mental illness: systematic review of population studies,” </w:t>
      </w:r>
      <w:r w:rsidRPr="00C6351B">
        <w:rPr>
          <w:rFonts w:ascii="Times New Roman" w:hAnsi="Times New Roman" w:cs="Times New Roman"/>
          <w:i/>
          <w:iCs/>
          <w:sz w:val="24"/>
          <w:szCs w:val="24"/>
        </w:rPr>
        <w:t>British Journal of Psychiatry,</w:t>
      </w:r>
      <w:r w:rsidRPr="00C6351B">
        <w:rPr>
          <w:rFonts w:ascii="Times New Roman" w:hAnsi="Times New Roman" w:cs="Times New Roman"/>
          <w:sz w:val="24"/>
          <w:szCs w:val="24"/>
        </w:rPr>
        <w:t xml:space="preserve"> 199 (5), 367–372.</w:t>
      </w:r>
    </w:p>
    <w:p w14:paraId="469197F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Baker, Stacey Menzel, Courtney Nations </w:t>
      </w:r>
      <w:proofErr w:type="spellStart"/>
      <w:r w:rsidRPr="00C6351B">
        <w:rPr>
          <w:rFonts w:ascii="Times New Roman" w:hAnsi="Times New Roman" w:cs="Times New Roman"/>
          <w:sz w:val="24"/>
          <w:szCs w:val="24"/>
        </w:rPr>
        <w:t>Azzari</w:t>
      </w:r>
      <w:proofErr w:type="spellEnd"/>
      <w:r w:rsidRPr="00C6351B">
        <w:rPr>
          <w:rFonts w:ascii="Times New Roman" w:hAnsi="Times New Roman" w:cs="Times New Roman"/>
          <w:sz w:val="24"/>
          <w:szCs w:val="24"/>
        </w:rPr>
        <w:t xml:space="preserve">, Meredith Rhoads Thomas, and </w:t>
      </w:r>
      <w:proofErr w:type="spellStart"/>
      <w:r w:rsidRPr="00C6351B">
        <w:rPr>
          <w:rFonts w:ascii="Times New Roman" w:hAnsi="Times New Roman" w:cs="Times New Roman"/>
          <w:sz w:val="24"/>
          <w:szCs w:val="24"/>
        </w:rPr>
        <w:t>Aronté</w:t>
      </w:r>
      <w:proofErr w:type="spellEnd"/>
      <w:r w:rsidRPr="00C6351B">
        <w:rPr>
          <w:rFonts w:ascii="Times New Roman" w:hAnsi="Times New Roman" w:cs="Times New Roman"/>
          <w:sz w:val="24"/>
          <w:szCs w:val="24"/>
        </w:rPr>
        <w:t xml:space="preserve"> Marie Bennett (2020), "When Does the social service ecosystem meet consumption needs? A power–justice–access model of holistic well-being from recipients’ perspectives." </w:t>
      </w:r>
      <w:r w:rsidRPr="00C6351B">
        <w:rPr>
          <w:rFonts w:ascii="Times New Roman" w:hAnsi="Times New Roman" w:cs="Times New Roman"/>
          <w:i/>
          <w:sz w:val="24"/>
          <w:szCs w:val="24"/>
        </w:rPr>
        <w:t>Journal of Public Policy &amp; Marketing</w:t>
      </w:r>
      <w:r w:rsidRPr="00C6351B">
        <w:rPr>
          <w:rFonts w:ascii="Times New Roman" w:hAnsi="Times New Roman" w:cs="Times New Roman"/>
          <w:sz w:val="24"/>
          <w:szCs w:val="24"/>
        </w:rPr>
        <w:t xml:space="preserve"> 39 (2), 220-239.</w:t>
      </w:r>
    </w:p>
    <w:p w14:paraId="5A7EAF52"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Banks, Sarah and Mary Brydon-Miller (2018), “Ethics in participatory research,” in </w:t>
      </w:r>
      <w:r w:rsidRPr="0020048D">
        <w:rPr>
          <w:rFonts w:ascii="Times New Roman" w:hAnsi="Times New Roman" w:cs="Times New Roman"/>
          <w:i/>
          <w:sz w:val="24"/>
          <w:szCs w:val="24"/>
        </w:rPr>
        <w:t>Ethics in participatory research for health and social well-being: cases and commentaries</w:t>
      </w:r>
      <w:r w:rsidRPr="00C6351B">
        <w:rPr>
          <w:rFonts w:ascii="Times New Roman" w:hAnsi="Times New Roman" w:cs="Times New Roman"/>
          <w:sz w:val="24"/>
          <w:szCs w:val="24"/>
        </w:rPr>
        <w:t>. Abingdon, Oxon: Routledge, 1-30.</w:t>
      </w:r>
    </w:p>
    <w:p w14:paraId="589DFC8F"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Barnes, Marian and </w:t>
      </w:r>
      <w:proofErr w:type="spellStart"/>
      <w:r w:rsidRPr="00C6351B">
        <w:rPr>
          <w:rFonts w:ascii="Times New Roman" w:hAnsi="Times New Roman" w:cs="Times New Roman"/>
          <w:sz w:val="24"/>
          <w:szCs w:val="24"/>
        </w:rPr>
        <w:t>Phill</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Cotterell</w:t>
      </w:r>
      <w:proofErr w:type="spellEnd"/>
      <w:r w:rsidRPr="00C6351B">
        <w:rPr>
          <w:rFonts w:ascii="Times New Roman" w:hAnsi="Times New Roman" w:cs="Times New Roman"/>
          <w:sz w:val="24"/>
          <w:szCs w:val="24"/>
        </w:rPr>
        <w:t xml:space="preserve"> (2012), “User Involvement in Research” in </w:t>
      </w:r>
      <w:r w:rsidRPr="00C6351B">
        <w:rPr>
          <w:rFonts w:ascii="Times New Roman" w:hAnsi="Times New Roman" w:cs="Times New Roman"/>
          <w:i/>
          <w:iCs/>
          <w:sz w:val="24"/>
          <w:szCs w:val="24"/>
        </w:rPr>
        <w:t>Critical perspectives on user involvement</w:t>
      </w:r>
      <w:r w:rsidRPr="00C6351B">
        <w:rPr>
          <w:rFonts w:ascii="Times New Roman" w:hAnsi="Times New Roman" w:cs="Times New Roman"/>
          <w:sz w:val="24"/>
          <w:szCs w:val="24"/>
        </w:rPr>
        <w:t xml:space="preserve">. Barnes, M., &amp; </w:t>
      </w:r>
      <w:proofErr w:type="spellStart"/>
      <w:r w:rsidRPr="00C6351B">
        <w:rPr>
          <w:rFonts w:ascii="Times New Roman" w:hAnsi="Times New Roman" w:cs="Times New Roman"/>
          <w:sz w:val="24"/>
          <w:szCs w:val="24"/>
        </w:rPr>
        <w:t>Cotterell</w:t>
      </w:r>
      <w:proofErr w:type="spellEnd"/>
      <w:r w:rsidRPr="00C6351B">
        <w:rPr>
          <w:rFonts w:ascii="Times New Roman" w:hAnsi="Times New Roman" w:cs="Times New Roman"/>
          <w:sz w:val="24"/>
          <w:szCs w:val="24"/>
        </w:rPr>
        <w:t>, P. (Eds.). Bristol: Policy Press, 143 -158.</w:t>
      </w:r>
    </w:p>
    <w:p w14:paraId="3FEED8A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Battistella</w:t>
      </w:r>
      <w:proofErr w:type="spellEnd"/>
      <w:r w:rsidRPr="00C6351B">
        <w:rPr>
          <w:rFonts w:ascii="Times New Roman" w:hAnsi="Times New Roman" w:cs="Times New Roman"/>
          <w:sz w:val="24"/>
          <w:szCs w:val="24"/>
        </w:rPr>
        <w:t xml:space="preserve">-Lima, </w:t>
      </w:r>
      <w:proofErr w:type="spellStart"/>
      <w:r w:rsidRPr="00C6351B">
        <w:rPr>
          <w:rFonts w:ascii="Times New Roman" w:hAnsi="Times New Roman" w:cs="Times New Roman"/>
          <w:sz w:val="24"/>
          <w:szCs w:val="24"/>
        </w:rPr>
        <w:t>Suzana</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Tânia</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Veludo</w:t>
      </w:r>
      <w:proofErr w:type="spellEnd"/>
      <w:r w:rsidRPr="00C6351B">
        <w:rPr>
          <w:rFonts w:ascii="Times New Roman" w:hAnsi="Times New Roman" w:cs="Times New Roman"/>
          <w:sz w:val="24"/>
          <w:szCs w:val="24"/>
        </w:rPr>
        <w:t xml:space="preserve">-De-Oliveira and Edgard </w:t>
      </w:r>
      <w:proofErr w:type="spellStart"/>
      <w:r w:rsidRPr="00C6351B">
        <w:rPr>
          <w:rFonts w:ascii="Times New Roman" w:hAnsi="Times New Roman" w:cs="Times New Roman"/>
          <w:sz w:val="24"/>
          <w:szCs w:val="24"/>
        </w:rPr>
        <w:t>Barki</w:t>
      </w:r>
      <w:proofErr w:type="spellEnd"/>
      <w:r w:rsidRPr="00C6351B">
        <w:rPr>
          <w:rFonts w:ascii="Times New Roman" w:hAnsi="Times New Roman" w:cs="Times New Roman"/>
          <w:sz w:val="24"/>
          <w:szCs w:val="24"/>
        </w:rPr>
        <w:t xml:space="preserve"> (2020), “Symbiotic Relationships in Educational Services for Vulnerable Adolescents,” </w:t>
      </w:r>
      <w:r w:rsidRPr="00C6351B">
        <w:rPr>
          <w:rFonts w:ascii="Times New Roman" w:hAnsi="Times New Roman" w:cs="Times New Roman"/>
          <w:i/>
          <w:iCs/>
          <w:sz w:val="24"/>
          <w:szCs w:val="24"/>
        </w:rPr>
        <w:t>Journal of Services Marketing</w:t>
      </w:r>
      <w:r w:rsidRPr="00C6351B">
        <w:rPr>
          <w:rFonts w:ascii="Times New Roman" w:hAnsi="Times New Roman" w:cs="Times New Roman"/>
          <w:sz w:val="24"/>
          <w:szCs w:val="24"/>
        </w:rPr>
        <w:t>, 34 (6), 819-831.</w:t>
      </w:r>
    </w:p>
    <w:p w14:paraId="48FA95A6"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Beaston</w:t>
      </w:r>
      <w:proofErr w:type="spellEnd"/>
      <w:r w:rsidRPr="00C6351B">
        <w:rPr>
          <w:rFonts w:ascii="Times New Roman" w:hAnsi="Times New Roman" w:cs="Times New Roman"/>
          <w:sz w:val="24"/>
          <w:szCs w:val="24"/>
        </w:rPr>
        <w:t xml:space="preserve">, Amanda, Aimee Riedel, </w:t>
      </w:r>
      <w:proofErr w:type="spellStart"/>
      <w:r w:rsidRPr="00C6351B">
        <w:rPr>
          <w:rFonts w:ascii="Times New Roman" w:hAnsi="Times New Roman" w:cs="Times New Roman"/>
          <w:sz w:val="24"/>
          <w:szCs w:val="24"/>
        </w:rPr>
        <w:t>Marianella</w:t>
      </w:r>
      <w:proofErr w:type="spellEnd"/>
      <w:r w:rsidRPr="00C6351B">
        <w:rPr>
          <w:rFonts w:ascii="Times New Roman" w:hAnsi="Times New Roman" w:cs="Times New Roman"/>
          <w:sz w:val="24"/>
          <w:szCs w:val="24"/>
        </w:rPr>
        <w:t xml:space="preserve"> Chamorro-</w:t>
      </w:r>
      <w:proofErr w:type="spellStart"/>
      <w:r w:rsidRPr="00C6351B">
        <w:rPr>
          <w:rFonts w:ascii="Times New Roman" w:hAnsi="Times New Roman" w:cs="Times New Roman"/>
          <w:sz w:val="24"/>
          <w:szCs w:val="24"/>
        </w:rPr>
        <w:t>Koc</w:t>
      </w:r>
      <w:proofErr w:type="spellEnd"/>
      <w:r w:rsidRPr="00C6351B">
        <w:rPr>
          <w:rFonts w:ascii="Times New Roman" w:hAnsi="Times New Roman" w:cs="Times New Roman"/>
          <w:sz w:val="24"/>
          <w:szCs w:val="24"/>
        </w:rPr>
        <w:t xml:space="preserve">, Greg Marston and Lisa Stafford (2020), “Increasing the independence of vulnerable consumers through social support,” </w:t>
      </w:r>
      <w:r w:rsidRPr="00C6351B">
        <w:rPr>
          <w:rFonts w:ascii="Times New Roman" w:hAnsi="Times New Roman" w:cs="Times New Roman"/>
          <w:i/>
          <w:iCs/>
          <w:sz w:val="24"/>
          <w:szCs w:val="24"/>
        </w:rPr>
        <w:t>Journal of Services Marketing</w:t>
      </w:r>
      <w:r w:rsidRPr="00C6351B">
        <w:rPr>
          <w:rFonts w:ascii="Times New Roman" w:hAnsi="Times New Roman" w:cs="Times New Roman"/>
          <w:sz w:val="24"/>
          <w:szCs w:val="24"/>
        </w:rPr>
        <w:t>,</w:t>
      </w:r>
      <w:r w:rsidRPr="00C6351B">
        <w:rPr>
          <w:rFonts w:ascii="Times New Roman" w:hAnsi="Times New Roman" w:cs="Times New Roman"/>
        </w:rPr>
        <w:t xml:space="preserve"> </w:t>
      </w:r>
      <w:r w:rsidRPr="00C6351B">
        <w:rPr>
          <w:rFonts w:ascii="Times New Roman" w:hAnsi="Times New Roman" w:cs="Times New Roman"/>
          <w:sz w:val="24"/>
          <w:szCs w:val="24"/>
        </w:rPr>
        <w:t>34 (2), 223-237.</w:t>
      </w:r>
    </w:p>
    <w:p w14:paraId="504BDB5E"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Beresford, Peter (2005), “Service user’: regressive or </w:t>
      </w:r>
      <w:proofErr w:type="spellStart"/>
      <w:r w:rsidRPr="00C6351B">
        <w:rPr>
          <w:rFonts w:ascii="Times New Roman" w:hAnsi="Times New Roman" w:cs="Times New Roman"/>
          <w:sz w:val="24"/>
          <w:szCs w:val="24"/>
        </w:rPr>
        <w:t>liberatory</w:t>
      </w:r>
      <w:proofErr w:type="spellEnd"/>
      <w:r w:rsidRPr="00C6351B">
        <w:rPr>
          <w:rFonts w:ascii="Times New Roman" w:hAnsi="Times New Roman" w:cs="Times New Roman"/>
          <w:sz w:val="24"/>
          <w:szCs w:val="24"/>
        </w:rPr>
        <w:t xml:space="preserve"> terminology?” </w:t>
      </w:r>
      <w:r w:rsidRPr="00C6351B">
        <w:rPr>
          <w:rFonts w:ascii="Times New Roman" w:hAnsi="Times New Roman" w:cs="Times New Roman"/>
          <w:i/>
          <w:iCs/>
          <w:sz w:val="24"/>
          <w:szCs w:val="24"/>
        </w:rPr>
        <w:t>Disability and Society</w:t>
      </w:r>
      <w:r w:rsidRPr="00C6351B">
        <w:rPr>
          <w:rFonts w:ascii="Times New Roman" w:hAnsi="Times New Roman" w:cs="Times New Roman"/>
          <w:sz w:val="24"/>
          <w:szCs w:val="24"/>
        </w:rPr>
        <w:t>, 20 (4), 469-477.</w:t>
      </w:r>
    </w:p>
    <w:p w14:paraId="092B8BBB" w14:textId="3058FE9E"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Beresford, Peter (2019), “Social work by and for all”, in </w:t>
      </w:r>
      <w:r w:rsidRPr="00C6351B">
        <w:rPr>
          <w:rFonts w:ascii="Times New Roman" w:hAnsi="Times New Roman" w:cs="Times New Roman"/>
          <w:i/>
          <w:iCs/>
          <w:sz w:val="24"/>
          <w:szCs w:val="24"/>
        </w:rPr>
        <w:t xml:space="preserve">What is the Future of Social </w:t>
      </w:r>
      <w:proofErr w:type="gramStart"/>
      <w:r w:rsidRPr="00C6351B">
        <w:rPr>
          <w:rFonts w:ascii="Times New Roman" w:hAnsi="Times New Roman" w:cs="Times New Roman"/>
          <w:i/>
          <w:iCs/>
          <w:sz w:val="24"/>
          <w:szCs w:val="24"/>
        </w:rPr>
        <w:t>Work?:</w:t>
      </w:r>
      <w:proofErr w:type="gramEnd"/>
      <w:r w:rsidRPr="00C6351B">
        <w:rPr>
          <w:rFonts w:ascii="Times New Roman" w:hAnsi="Times New Roman" w:cs="Times New Roman"/>
          <w:i/>
          <w:iCs/>
          <w:sz w:val="24"/>
          <w:szCs w:val="24"/>
        </w:rPr>
        <w:t xml:space="preserve"> A </w:t>
      </w:r>
      <w:r w:rsidR="006C3390">
        <w:rPr>
          <w:rFonts w:ascii="Times New Roman" w:hAnsi="Times New Roman" w:cs="Times New Roman"/>
          <w:i/>
          <w:iCs/>
          <w:sz w:val="24"/>
          <w:szCs w:val="24"/>
        </w:rPr>
        <w:t>H</w:t>
      </w:r>
      <w:r w:rsidRPr="00C6351B">
        <w:rPr>
          <w:rFonts w:ascii="Times New Roman" w:hAnsi="Times New Roman" w:cs="Times New Roman"/>
          <w:i/>
          <w:iCs/>
          <w:sz w:val="24"/>
          <w:szCs w:val="24"/>
        </w:rPr>
        <w:t xml:space="preserve">andbook for </w:t>
      </w:r>
      <w:r w:rsidR="006C3390">
        <w:rPr>
          <w:rFonts w:ascii="Times New Roman" w:hAnsi="Times New Roman" w:cs="Times New Roman"/>
          <w:i/>
          <w:iCs/>
          <w:sz w:val="24"/>
          <w:szCs w:val="24"/>
        </w:rPr>
        <w:t>P</w:t>
      </w:r>
      <w:r w:rsidRPr="00C6351B">
        <w:rPr>
          <w:rFonts w:ascii="Times New Roman" w:hAnsi="Times New Roman" w:cs="Times New Roman"/>
          <w:i/>
          <w:iCs/>
          <w:sz w:val="24"/>
          <w:szCs w:val="24"/>
        </w:rPr>
        <w:t xml:space="preserve">ositive </w:t>
      </w:r>
      <w:r w:rsidR="006C3390">
        <w:rPr>
          <w:rFonts w:ascii="Times New Roman" w:hAnsi="Times New Roman" w:cs="Times New Roman"/>
          <w:i/>
          <w:iCs/>
          <w:sz w:val="24"/>
          <w:szCs w:val="24"/>
        </w:rPr>
        <w:t>A</w:t>
      </w:r>
      <w:r w:rsidRPr="00C6351B">
        <w:rPr>
          <w:rFonts w:ascii="Times New Roman" w:hAnsi="Times New Roman" w:cs="Times New Roman"/>
          <w:i/>
          <w:iCs/>
          <w:sz w:val="24"/>
          <w:szCs w:val="24"/>
        </w:rPr>
        <w:t>ction</w:t>
      </w:r>
      <w:r w:rsidRPr="00C6351B">
        <w:rPr>
          <w:rFonts w:ascii="Times New Roman" w:hAnsi="Times New Roman" w:cs="Times New Roman"/>
          <w:sz w:val="24"/>
          <w:szCs w:val="24"/>
        </w:rPr>
        <w:t>,</w:t>
      </w:r>
      <w:r w:rsidRPr="00C6351B">
        <w:rPr>
          <w:rFonts w:ascii="Times New Roman" w:hAnsi="Times New Roman" w:cs="Times New Roman"/>
        </w:rPr>
        <w:t xml:space="preserve"> </w:t>
      </w:r>
      <w:proofErr w:type="spellStart"/>
      <w:r w:rsidRPr="00C6351B">
        <w:rPr>
          <w:rFonts w:ascii="Times New Roman" w:hAnsi="Times New Roman" w:cs="Times New Roman"/>
          <w:sz w:val="24"/>
          <w:szCs w:val="24"/>
        </w:rPr>
        <w:t>Lavalette</w:t>
      </w:r>
      <w:proofErr w:type="spellEnd"/>
      <w:r w:rsidRPr="00C6351B">
        <w:rPr>
          <w:rFonts w:ascii="Times New Roman" w:hAnsi="Times New Roman" w:cs="Times New Roman"/>
          <w:sz w:val="24"/>
          <w:szCs w:val="24"/>
        </w:rPr>
        <w:t>, Michael. University of Bristol. Policy Press, 83 -97.</w:t>
      </w:r>
    </w:p>
    <w:p w14:paraId="669C2B98"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Beresford, Peter and Robert Menzies (2014), “Developing Partnerships to Resist Psychiatry within Academia,” In </w:t>
      </w:r>
      <w:r w:rsidRPr="0020048D">
        <w:rPr>
          <w:rFonts w:ascii="Times New Roman" w:hAnsi="Times New Roman" w:cs="Times New Roman"/>
          <w:i/>
          <w:sz w:val="24"/>
          <w:szCs w:val="24"/>
        </w:rPr>
        <w:t>Psychiatry Disrupted: Theorizing Resistance and Crafting the (R)Evolution</w:t>
      </w:r>
      <w:r w:rsidRPr="00C6351B">
        <w:rPr>
          <w:rFonts w:ascii="Times New Roman" w:hAnsi="Times New Roman" w:cs="Times New Roman"/>
          <w:sz w:val="24"/>
          <w:szCs w:val="24"/>
        </w:rPr>
        <w:t xml:space="preserve">, edited by Burstow, Bonnie, Brenda A. </w:t>
      </w:r>
      <w:proofErr w:type="spellStart"/>
      <w:r w:rsidRPr="00C6351B">
        <w:rPr>
          <w:rFonts w:ascii="Times New Roman" w:hAnsi="Times New Roman" w:cs="Times New Roman"/>
          <w:sz w:val="24"/>
          <w:szCs w:val="24"/>
        </w:rPr>
        <w:t>LeFrançois</w:t>
      </w:r>
      <w:proofErr w:type="spellEnd"/>
      <w:r w:rsidRPr="00C6351B">
        <w:rPr>
          <w:rFonts w:ascii="Times New Roman" w:hAnsi="Times New Roman" w:cs="Times New Roman"/>
          <w:sz w:val="24"/>
          <w:szCs w:val="24"/>
        </w:rPr>
        <w:t xml:space="preserve"> and </w:t>
      </w:r>
      <w:proofErr w:type="spellStart"/>
      <w:r w:rsidRPr="00C6351B">
        <w:rPr>
          <w:rFonts w:ascii="Times New Roman" w:hAnsi="Times New Roman" w:cs="Times New Roman"/>
          <w:sz w:val="24"/>
          <w:szCs w:val="24"/>
        </w:rPr>
        <w:t>Shaindl</w:t>
      </w:r>
      <w:proofErr w:type="spellEnd"/>
      <w:r w:rsidRPr="00C6351B">
        <w:rPr>
          <w:rFonts w:ascii="Times New Roman" w:hAnsi="Times New Roman" w:cs="Times New Roman"/>
          <w:sz w:val="24"/>
          <w:szCs w:val="24"/>
        </w:rPr>
        <w:t xml:space="preserve"> Diamond, Canada: McGill-Queen’s, University Press 77–95.</w:t>
      </w:r>
    </w:p>
    <w:p w14:paraId="10415BEF"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rPr>
        <w:t xml:space="preserve"> </w:t>
      </w:r>
      <w:r w:rsidRPr="00C6351B">
        <w:rPr>
          <w:rFonts w:ascii="Times New Roman" w:hAnsi="Times New Roman" w:cs="Times New Roman"/>
          <w:sz w:val="24"/>
          <w:szCs w:val="24"/>
        </w:rPr>
        <w:t>Bisht, Shailendra Singh, and Vishal Mishra (2016),</w:t>
      </w:r>
      <w:r>
        <w:rPr>
          <w:rFonts w:ascii="Times New Roman" w:hAnsi="Times New Roman" w:cs="Times New Roman"/>
          <w:sz w:val="24"/>
          <w:szCs w:val="24"/>
        </w:rPr>
        <w:t xml:space="preserve"> </w:t>
      </w:r>
      <w:r w:rsidRPr="00C6351B">
        <w:rPr>
          <w:rFonts w:ascii="Times New Roman" w:hAnsi="Times New Roman" w:cs="Times New Roman"/>
          <w:sz w:val="24"/>
          <w:szCs w:val="24"/>
        </w:rPr>
        <w:t xml:space="preserve">"ICT-driven financial inclusion initiatives for urban poor in a developing economy: implications for public policy." </w:t>
      </w:r>
      <w:r w:rsidRPr="00C6351B">
        <w:rPr>
          <w:rFonts w:ascii="Times New Roman" w:hAnsi="Times New Roman" w:cs="Times New Roman"/>
          <w:i/>
          <w:sz w:val="24"/>
          <w:szCs w:val="24"/>
        </w:rPr>
        <w:t>Behaviour &amp; Information Technology,</w:t>
      </w:r>
      <w:r w:rsidRPr="00C6351B">
        <w:rPr>
          <w:rFonts w:ascii="Times New Roman" w:hAnsi="Times New Roman" w:cs="Times New Roman"/>
          <w:sz w:val="24"/>
          <w:szCs w:val="24"/>
        </w:rPr>
        <w:t xml:space="preserve"> 35 (10), 817-832.</w:t>
      </w:r>
    </w:p>
    <w:p w14:paraId="3670A103"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Blocker, Christopher P. and Andres Barrios (2015), “The transformative value of a service experience,” </w:t>
      </w:r>
      <w:r w:rsidRPr="00C6351B">
        <w:rPr>
          <w:rFonts w:ascii="Times New Roman" w:hAnsi="Times New Roman" w:cs="Times New Roman"/>
          <w:i/>
          <w:iCs/>
          <w:sz w:val="24"/>
          <w:szCs w:val="24"/>
        </w:rPr>
        <w:t>Journal of Service Research</w:t>
      </w:r>
      <w:r w:rsidRPr="00C6351B">
        <w:rPr>
          <w:rFonts w:ascii="Times New Roman" w:hAnsi="Times New Roman" w:cs="Times New Roman"/>
          <w:sz w:val="24"/>
          <w:szCs w:val="24"/>
        </w:rPr>
        <w:t>, 18 (3), 265-283.</w:t>
      </w:r>
    </w:p>
    <w:p w14:paraId="19DDCAFB"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Bucci Sandra, Katherine Berry, Adam, N. </w:t>
      </w:r>
      <w:proofErr w:type="spellStart"/>
      <w:r w:rsidRPr="00C6351B">
        <w:rPr>
          <w:rFonts w:ascii="Times New Roman" w:hAnsi="Times New Roman" w:cs="Times New Roman"/>
          <w:sz w:val="24"/>
          <w:szCs w:val="24"/>
        </w:rPr>
        <w:t>Dunquah</w:t>
      </w:r>
      <w:proofErr w:type="spellEnd"/>
      <w:r w:rsidRPr="00C6351B">
        <w:rPr>
          <w:rFonts w:ascii="Times New Roman" w:hAnsi="Times New Roman" w:cs="Times New Roman"/>
          <w:sz w:val="24"/>
          <w:szCs w:val="24"/>
        </w:rPr>
        <w:t xml:space="preserve">, A. and Lucy Johnstone (2019), “How can attachment theory inform the design and delivery of mental health services?”  In </w:t>
      </w:r>
      <w:r w:rsidRPr="00C6351B">
        <w:rPr>
          <w:rFonts w:ascii="Times New Roman" w:hAnsi="Times New Roman" w:cs="Times New Roman"/>
          <w:i/>
          <w:iCs/>
          <w:sz w:val="24"/>
          <w:szCs w:val="24"/>
        </w:rPr>
        <w:t>Attachment Theory and Psychosis: Current Perspectives and Future Directions</w:t>
      </w:r>
      <w:r w:rsidRPr="00C6351B">
        <w:rPr>
          <w:rFonts w:ascii="Times New Roman" w:hAnsi="Times New Roman" w:cs="Times New Roman"/>
          <w:sz w:val="24"/>
          <w:szCs w:val="24"/>
        </w:rPr>
        <w:t>,</w:t>
      </w:r>
      <w:r w:rsidRPr="00C6351B">
        <w:rPr>
          <w:rFonts w:ascii="Times New Roman" w:hAnsi="Times New Roman" w:cs="Times New Roman"/>
        </w:rPr>
        <w:t xml:space="preserve"> </w:t>
      </w:r>
      <w:r w:rsidRPr="00C6351B">
        <w:rPr>
          <w:rFonts w:ascii="Times New Roman" w:hAnsi="Times New Roman" w:cs="Times New Roman"/>
          <w:sz w:val="24"/>
          <w:szCs w:val="24"/>
        </w:rPr>
        <w:t>Berry, K, Bucci, S, Danquah, A, N. London: Routledge, 237-252.</w:t>
      </w:r>
    </w:p>
    <w:p w14:paraId="6CC0BF52"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Bustamante Juan and Adriana Amaya (2020), “A transformative perspective of financial services for the unbanked,” </w:t>
      </w:r>
      <w:r w:rsidRPr="00C6351B">
        <w:rPr>
          <w:rFonts w:ascii="Times New Roman" w:hAnsi="Times New Roman" w:cs="Times New Roman"/>
          <w:i/>
          <w:iCs/>
          <w:sz w:val="24"/>
          <w:szCs w:val="24"/>
        </w:rPr>
        <w:t>Journal of Services Marketing</w:t>
      </w:r>
      <w:r w:rsidRPr="00C6351B">
        <w:rPr>
          <w:rFonts w:ascii="Times New Roman" w:hAnsi="Times New Roman" w:cs="Times New Roman"/>
        </w:rPr>
        <w:t xml:space="preserve"> </w:t>
      </w:r>
      <w:r w:rsidRPr="00C6351B">
        <w:rPr>
          <w:rFonts w:ascii="Times New Roman" w:hAnsi="Times New Roman" w:cs="Times New Roman"/>
          <w:sz w:val="24"/>
          <w:szCs w:val="24"/>
        </w:rPr>
        <w:t xml:space="preserve">34 (2), 193–205. </w:t>
      </w:r>
    </w:p>
    <w:p w14:paraId="629A802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Cameron, Colin, Michele Moore, Ann Nutt and Eleni Chambers (2019), “Improving understanding of service-user involvement and identity: collaborative research traversing disability, activism and the academy,” </w:t>
      </w:r>
      <w:r w:rsidRPr="00C6351B">
        <w:rPr>
          <w:rFonts w:ascii="Times New Roman" w:hAnsi="Times New Roman" w:cs="Times New Roman"/>
          <w:i/>
          <w:iCs/>
          <w:sz w:val="24"/>
          <w:szCs w:val="24"/>
        </w:rPr>
        <w:t>Disability &amp; Society</w:t>
      </w:r>
      <w:r w:rsidRPr="00C6351B">
        <w:rPr>
          <w:rFonts w:ascii="Times New Roman" w:hAnsi="Times New Roman" w:cs="Times New Roman"/>
          <w:sz w:val="24"/>
          <w:szCs w:val="24"/>
        </w:rPr>
        <w:t>, 34 (7-8), 1312-1331.</w:t>
      </w:r>
    </w:p>
    <w:p w14:paraId="5C33930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Campbell, Catherine and Michael Murray (2004), “Community health psychology: promoting analysis and action for social change,” </w:t>
      </w:r>
      <w:r w:rsidRPr="00C6351B">
        <w:rPr>
          <w:rFonts w:ascii="Times New Roman" w:hAnsi="Times New Roman" w:cs="Times New Roman"/>
          <w:i/>
          <w:iCs/>
          <w:sz w:val="24"/>
          <w:szCs w:val="24"/>
        </w:rPr>
        <w:t>Journal of Health Psychology</w:t>
      </w:r>
      <w:r w:rsidRPr="00C6351B">
        <w:rPr>
          <w:rFonts w:ascii="Times New Roman" w:hAnsi="Times New Roman" w:cs="Times New Roman"/>
          <w:sz w:val="24"/>
          <w:szCs w:val="24"/>
        </w:rPr>
        <w:t>, 9 (2), 187-196.</w:t>
      </w:r>
    </w:p>
    <w:p w14:paraId="419CC0EC" w14:textId="2CC8C91C"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Carr, Sarah, Trish </w:t>
      </w:r>
      <w:proofErr w:type="spellStart"/>
      <w:r w:rsidRPr="00C6351B">
        <w:rPr>
          <w:rFonts w:ascii="Times New Roman" w:hAnsi="Times New Roman" w:cs="Times New Roman"/>
          <w:sz w:val="24"/>
          <w:szCs w:val="24"/>
        </w:rPr>
        <w:t>Hafford‐Letchfield</w:t>
      </w:r>
      <w:proofErr w:type="spellEnd"/>
      <w:r w:rsidRPr="00C6351B">
        <w:rPr>
          <w:rFonts w:ascii="Times New Roman" w:hAnsi="Times New Roman" w:cs="Times New Roman"/>
          <w:sz w:val="24"/>
          <w:szCs w:val="24"/>
        </w:rPr>
        <w:t xml:space="preserve">, Alison Faulkner, Claudia </w:t>
      </w:r>
      <w:proofErr w:type="spellStart"/>
      <w:r w:rsidRPr="00C6351B">
        <w:rPr>
          <w:rFonts w:ascii="Times New Roman" w:hAnsi="Times New Roman" w:cs="Times New Roman"/>
          <w:sz w:val="24"/>
          <w:szCs w:val="24"/>
        </w:rPr>
        <w:t>Megele</w:t>
      </w:r>
      <w:proofErr w:type="spellEnd"/>
      <w:r w:rsidRPr="00C6351B">
        <w:rPr>
          <w:rFonts w:ascii="Times New Roman" w:hAnsi="Times New Roman" w:cs="Times New Roman"/>
          <w:sz w:val="24"/>
          <w:szCs w:val="24"/>
        </w:rPr>
        <w:t xml:space="preserve">, Dorothy Gould, Christine </w:t>
      </w:r>
      <w:proofErr w:type="spellStart"/>
      <w:r w:rsidRPr="00C6351B">
        <w:rPr>
          <w:rFonts w:ascii="Times New Roman" w:hAnsi="Times New Roman" w:cs="Times New Roman"/>
          <w:sz w:val="24"/>
          <w:szCs w:val="24"/>
        </w:rPr>
        <w:t>Khisa</w:t>
      </w:r>
      <w:proofErr w:type="spellEnd"/>
      <w:r w:rsidRPr="00C6351B">
        <w:rPr>
          <w:rFonts w:ascii="Times New Roman" w:hAnsi="Times New Roman" w:cs="Times New Roman"/>
          <w:sz w:val="24"/>
          <w:szCs w:val="24"/>
        </w:rPr>
        <w:t xml:space="preserve">, Rachel Cohen and Jessica Holley (2019), “Keeping Control: A user‐led exploratory study of mental health service user experiences of targeted violence and abuse in the context of adult safeguarding in England,” </w:t>
      </w:r>
      <w:r w:rsidRPr="00C6351B">
        <w:rPr>
          <w:rFonts w:ascii="Times New Roman" w:hAnsi="Times New Roman" w:cs="Times New Roman"/>
          <w:i/>
          <w:iCs/>
          <w:sz w:val="24"/>
          <w:szCs w:val="24"/>
        </w:rPr>
        <w:t xml:space="preserve">Health &amp; </w:t>
      </w:r>
      <w:r w:rsidR="006C3390">
        <w:rPr>
          <w:rFonts w:ascii="Times New Roman" w:hAnsi="Times New Roman" w:cs="Times New Roman"/>
          <w:i/>
          <w:iCs/>
          <w:sz w:val="24"/>
          <w:szCs w:val="24"/>
        </w:rPr>
        <w:t>S</w:t>
      </w:r>
      <w:r w:rsidRPr="00C6351B">
        <w:rPr>
          <w:rFonts w:ascii="Times New Roman" w:hAnsi="Times New Roman" w:cs="Times New Roman"/>
          <w:i/>
          <w:iCs/>
          <w:sz w:val="24"/>
          <w:szCs w:val="24"/>
        </w:rPr>
        <w:t xml:space="preserve">ocial </w:t>
      </w:r>
      <w:r w:rsidR="006C3390">
        <w:rPr>
          <w:rFonts w:ascii="Times New Roman" w:hAnsi="Times New Roman" w:cs="Times New Roman"/>
          <w:i/>
          <w:iCs/>
          <w:sz w:val="24"/>
          <w:szCs w:val="24"/>
        </w:rPr>
        <w:t>C</w:t>
      </w:r>
      <w:r w:rsidRPr="00C6351B">
        <w:rPr>
          <w:rFonts w:ascii="Times New Roman" w:hAnsi="Times New Roman" w:cs="Times New Roman"/>
          <w:i/>
          <w:iCs/>
          <w:sz w:val="24"/>
          <w:szCs w:val="24"/>
        </w:rPr>
        <w:t xml:space="preserve">are in the </w:t>
      </w:r>
      <w:r w:rsidR="006C3390">
        <w:rPr>
          <w:rFonts w:ascii="Times New Roman" w:hAnsi="Times New Roman" w:cs="Times New Roman"/>
          <w:i/>
          <w:iCs/>
          <w:sz w:val="24"/>
          <w:szCs w:val="24"/>
        </w:rPr>
        <w:t>C</w:t>
      </w:r>
      <w:r w:rsidRPr="00C6351B">
        <w:rPr>
          <w:rFonts w:ascii="Times New Roman" w:hAnsi="Times New Roman" w:cs="Times New Roman"/>
          <w:i/>
          <w:iCs/>
          <w:sz w:val="24"/>
          <w:szCs w:val="24"/>
        </w:rPr>
        <w:t>ommunity</w:t>
      </w:r>
      <w:r w:rsidRPr="00C6351B">
        <w:rPr>
          <w:rFonts w:ascii="Times New Roman" w:hAnsi="Times New Roman" w:cs="Times New Roman"/>
          <w:sz w:val="24"/>
          <w:szCs w:val="24"/>
        </w:rPr>
        <w:t>, 27 (5), 781-792.</w:t>
      </w:r>
    </w:p>
    <w:p w14:paraId="35A1F2DB"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Chandler, Jennifer. D. and Steven Chen (2016), “Practice styles and service systems,” </w:t>
      </w:r>
      <w:r w:rsidRPr="00C6351B">
        <w:rPr>
          <w:rFonts w:ascii="Times New Roman" w:hAnsi="Times New Roman" w:cs="Times New Roman"/>
          <w:i/>
          <w:iCs/>
          <w:sz w:val="24"/>
          <w:szCs w:val="24"/>
        </w:rPr>
        <w:t>Journal of Service Management</w:t>
      </w:r>
      <w:r w:rsidRPr="00C6351B">
        <w:rPr>
          <w:rFonts w:ascii="Times New Roman" w:hAnsi="Times New Roman" w:cs="Times New Roman"/>
          <w:sz w:val="24"/>
          <w:szCs w:val="24"/>
        </w:rPr>
        <w:t>, 27 (5), 798-830.</w:t>
      </w:r>
    </w:p>
    <w:p w14:paraId="20EE7C3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Charlton, James, I. (1998), </w:t>
      </w:r>
      <w:r w:rsidRPr="00C6351B">
        <w:rPr>
          <w:rFonts w:ascii="Times New Roman" w:hAnsi="Times New Roman" w:cs="Times New Roman"/>
          <w:i/>
          <w:iCs/>
          <w:sz w:val="24"/>
          <w:szCs w:val="24"/>
        </w:rPr>
        <w:t>Nothing about us without us: disability oppression and empowerment</w:t>
      </w:r>
      <w:r w:rsidRPr="00C6351B">
        <w:rPr>
          <w:rFonts w:ascii="Times New Roman" w:hAnsi="Times New Roman" w:cs="Times New Roman"/>
          <w:sz w:val="24"/>
          <w:szCs w:val="24"/>
        </w:rPr>
        <w:t>, Berkeley, California: London, University of California Press.</w:t>
      </w:r>
    </w:p>
    <w:p w14:paraId="7820672D"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Cheung, </w:t>
      </w:r>
      <w:proofErr w:type="spellStart"/>
      <w:r w:rsidRPr="00C6351B">
        <w:rPr>
          <w:rFonts w:ascii="Times New Roman" w:hAnsi="Times New Roman" w:cs="Times New Roman"/>
          <w:sz w:val="24"/>
          <w:szCs w:val="24"/>
        </w:rPr>
        <w:t>Lilliemay</w:t>
      </w:r>
      <w:proofErr w:type="spellEnd"/>
      <w:r w:rsidRPr="00C6351B">
        <w:rPr>
          <w:rFonts w:ascii="Times New Roman" w:hAnsi="Times New Roman" w:cs="Times New Roman"/>
          <w:sz w:val="24"/>
          <w:szCs w:val="24"/>
        </w:rPr>
        <w:t xml:space="preserve">, Janet, R. McColl-Kennedy and Leonard, V. </w:t>
      </w:r>
      <w:proofErr w:type="spellStart"/>
      <w:r w:rsidRPr="00C6351B">
        <w:rPr>
          <w:rFonts w:ascii="Times New Roman" w:hAnsi="Times New Roman" w:cs="Times New Roman"/>
          <w:sz w:val="24"/>
          <w:szCs w:val="24"/>
        </w:rPr>
        <w:t>Coote</w:t>
      </w:r>
      <w:proofErr w:type="spellEnd"/>
      <w:r w:rsidRPr="00C6351B">
        <w:rPr>
          <w:rFonts w:ascii="Times New Roman" w:hAnsi="Times New Roman" w:cs="Times New Roman"/>
          <w:sz w:val="24"/>
          <w:szCs w:val="24"/>
        </w:rPr>
        <w:t xml:space="preserve"> (2017), “Consumer-citizens mobilizing social capital following a natural disaster: effects on well-being,” </w:t>
      </w:r>
      <w:r w:rsidRPr="00C6351B">
        <w:rPr>
          <w:rFonts w:ascii="Times New Roman" w:hAnsi="Times New Roman" w:cs="Times New Roman"/>
          <w:i/>
          <w:iCs/>
          <w:sz w:val="24"/>
          <w:szCs w:val="24"/>
        </w:rPr>
        <w:t>Journal of Services Marketing</w:t>
      </w:r>
      <w:r w:rsidRPr="00C6351B">
        <w:rPr>
          <w:rFonts w:ascii="Times New Roman" w:hAnsi="Times New Roman" w:cs="Times New Roman"/>
          <w:sz w:val="24"/>
          <w:szCs w:val="24"/>
        </w:rPr>
        <w:t>, 1 (4/5), 438–451.</w:t>
      </w:r>
    </w:p>
    <w:p w14:paraId="0E232CB3"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Cluley</w:t>
      </w:r>
      <w:proofErr w:type="spellEnd"/>
      <w:r w:rsidRPr="00C6351B">
        <w:rPr>
          <w:rFonts w:ascii="Times New Roman" w:hAnsi="Times New Roman" w:cs="Times New Roman"/>
          <w:sz w:val="24"/>
          <w:szCs w:val="24"/>
        </w:rPr>
        <w:t xml:space="preserve">, Victoria and Zoe Radnor (2020), “Rethinking co-creation: the fluid and relational process of value co-creation in public service organizations,” </w:t>
      </w:r>
      <w:r w:rsidRPr="00C6351B">
        <w:rPr>
          <w:rFonts w:ascii="Times New Roman" w:hAnsi="Times New Roman" w:cs="Times New Roman"/>
          <w:i/>
          <w:iCs/>
          <w:sz w:val="24"/>
          <w:szCs w:val="24"/>
        </w:rPr>
        <w:t>Public Money &amp; Management</w:t>
      </w:r>
      <w:r w:rsidRPr="00C6351B">
        <w:rPr>
          <w:rFonts w:ascii="Times New Roman" w:hAnsi="Times New Roman" w:cs="Times New Roman"/>
          <w:sz w:val="24"/>
          <w:szCs w:val="24"/>
        </w:rPr>
        <w:t>, 41 (7), 563-572.</w:t>
      </w:r>
    </w:p>
    <w:p w14:paraId="7676928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Corus, </w:t>
      </w:r>
      <w:proofErr w:type="spellStart"/>
      <w:r w:rsidRPr="00C6351B">
        <w:rPr>
          <w:rFonts w:ascii="Times New Roman" w:hAnsi="Times New Roman" w:cs="Times New Roman"/>
          <w:sz w:val="24"/>
          <w:szCs w:val="24"/>
        </w:rPr>
        <w:t>Canan</w:t>
      </w:r>
      <w:proofErr w:type="spellEnd"/>
      <w:r w:rsidRPr="00C6351B">
        <w:rPr>
          <w:rFonts w:ascii="Times New Roman" w:hAnsi="Times New Roman" w:cs="Times New Roman"/>
          <w:sz w:val="24"/>
          <w:szCs w:val="24"/>
        </w:rPr>
        <w:t xml:space="preserve"> and </w:t>
      </w:r>
      <w:proofErr w:type="spellStart"/>
      <w:r w:rsidRPr="00C6351B">
        <w:rPr>
          <w:rFonts w:ascii="Times New Roman" w:hAnsi="Times New Roman" w:cs="Times New Roman"/>
          <w:sz w:val="24"/>
          <w:szCs w:val="24"/>
        </w:rPr>
        <w:t>Bige</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Saatcioglu</w:t>
      </w:r>
      <w:proofErr w:type="spellEnd"/>
      <w:r w:rsidRPr="00C6351B">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C6351B">
        <w:rPr>
          <w:rFonts w:ascii="Times New Roman" w:hAnsi="Times New Roman" w:cs="Times New Roman"/>
          <w:sz w:val="24"/>
          <w:szCs w:val="24"/>
        </w:rPr>
        <w:t xml:space="preserve">“An intersectionality framework for transformative services research,” </w:t>
      </w:r>
      <w:r w:rsidRPr="00C6351B">
        <w:rPr>
          <w:rFonts w:ascii="Times New Roman" w:hAnsi="Times New Roman" w:cs="Times New Roman"/>
          <w:i/>
          <w:iCs/>
          <w:sz w:val="24"/>
          <w:szCs w:val="24"/>
        </w:rPr>
        <w:t>The Service Industries Journal</w:t>
      </w:r>
      <w:r w:rsidRPr="00C6351B">
        <w:rPr>
          <w:rFonts w:ascii="Times New Roman" w:hAnsi="Times New Roman" w:cs="Times New Roman"/>
          <w:sz w:val="24"/>
          <w:szCs w:val="24"/>
        </w:rPr>
        <w:t>, 35 (7/8), 415-429.</w:t>
      </w:r>
    </w:p>
    <w:p w14:paraId="3DE084DC" w14:textId="77777777" w:rsidR="00AF61DF" w:rsidRPr="00C6351B" w:rsidRDefault="00AF61DF" w:rsidP="00AF61DF">
      <w:pPr>
        <w:pStyle w:val="BalloonText"/>
        <w:spacing w:line="480" w:lineRule="auto"/>
        <w:ind w:left="720" w:hanging="720"/>
        <w:rPr>
          <w:rFonts w:ascii="Times New Roman" w:hAnsi="Times New Roman" w:cs="Times New Roman"/>
        </w:rPr>
      </w:pPr>
      <w:r w:rsidRPr="00C6351B">
        <w:rPr>
          <w:rFonts w:ascii="Times New Roman" w:hAnsi="Times New Roman" w:cs="Times New Roman"/>
          <w:sz w:val="24"/>
          <w:szCs w:val="24"/>
        </w:rPr>
        <w:t xml:space="preserve">Dahl, Andrew, J. </w:t>
      </w:r>
      <w:proofErr w:type="spellStart"/>
      <w:r w:rsidRPr="00C6351B">
        <w:rPr>
          <w:rFonts w:ascii="Times New Roman" w:hAnsi="Times New Roman" w:cs="Times New Roman"/>
          <w:sz w:val="24"/>
          <w:szCs w:val="24"/>
        </w:rPr>
        <w:t>Geogre</w:t>
      </w:r>
      <w:proofErr w:type="spellEnd"/>
      <w:r w:rsidRPr="00C6351B">
        <w:rPr>
          <w:rFonts w:ascii="Times New Roman" w:hAnsi="Times New Roman" w:cs="Times New Roman"/>
          <w:sz w:val="24"/>
          <w:szCs w:val="24"/>
        </w:rPr>
        <w:t xml:space="preserve">, R. Milne and James, W. Peltier (2021), “Digital Health Information Seeking in an Omni-Channel Environment: A Shared Decision-Making and Service-Dominant Logic Perspective,” </w:t>
      </w:r>
      <w:r w:rsidRPr="00C6351B">
        <w:rPr>
          <w:rFonts w:ascii="Times New Roman" w:hAnsi="Times New Roman" w:cs="Times New Roman"/>
          <w:i/>
          <w:iCs/>
          <w:sz w:val="24"/>
          <w:szCs w:val="24"/>
        </w:rPr>
        <w:t>Journal of Business Research</w:t>
      </w:r>
      <w:r w:rsidRPr="00C6351B">
        <w:rPr>
          <w:rFonts w:ascii="Times New Roman" w:hAnsi="Times New Roman" w:cs="Times New Roman"/>
          <w:color w:val="2E2E2E"/>
          <w:sz w:val="24"/>
          <w:szCs w:val="24"/>
        </w:rPr>
        <w:t>, 125 (March), 840-85</w:t>
      </w:r>
      <w:r w:rsidRPr="00C6351B">
        <w:rPr>
          <w:rFonts w:ascii="Times New Roman" w:hAnsi="Times New Roman" w:cs="Times New Roman"/>
        </w:rPr>
        <w:t xml:space="preserve"> </w:t>
      </w:r>
    </w:p>
    <w:p w14:paraId="6955C5C2" w14:textId="77777777" w:rsidR="00AF61DF" w:rsidRPr="00C6351B" w:rsidRDefault="00AF61DF" w:rsidP="00AF61DF">
      <w:pPr>
        <w:pStyle w:val="BalloonText"/>
        <w:spacing w:line="480" w:lineRule="auto"/>
        <w:ind w:left="720" w:hanging="720"/>
        <w:rPr>
          <w:rFonts w:ascii="Times New Roman" w:hAnsi="Times New Roman" w:cs="Times New Roman"/>
          <w:color w:val="2E2E2E"/>
          <w:sz w:val="24"/>
          <w:szCs w:val="24"/>
        </w:rPr>
      </w:pPr>
      <w:r w:rsidRPr="00C6351B">
        <w:rPr>
          <w:rFonts w:ascii="Times New Roman" w:hAnsi="Times New Roman" w:cs="Times New Roman"/>
          <w:color w:val="2E2E2E"/>
          <w:sz w:val="24"/>
          <w:szCs w:val="24"/>
        </w:rPr>
        <w:t xml:space="preserve">Davis, Brennan, Julie L. </w:t>
      </w:r>
      <w:proofErr w:type="spellStart"/>
      <w:r w:rsidRPr="00C6351B">
        <w:rPr>
          <w:rFonts w:ascii="Times New Roman" w:hAnsi="Times New Roman" w:cs="Times New Roman"/>
          <w:color w:val="2E2E2E"/>
          <w:sz w:val="24"/>
          <w:szCs w:val="24"/>
        </w:rPr>
        <w:t>Ozanne</w:t>
      </w:r>
      <w:proofErr w:type="spellEnd"/>
      <w:r w:rsidRPr="00C6351B">
        <w:rPr>
          <w:rFonts w:ascii="Times New Roman" w:hAnsi="Times New Roman" w:cs="Times New Roman"/>
          <w:color w:val="2E2E2E"/>
          <w:sz w:val="24"/>
          <w:szCs w:val="24"/>
        </w:rPr>
        <w:t xml:space="preserve">, and Ronald Paul Hill (2016). "The transformative consumer research movement," </w:t>
      </w:r>
      <w:r w:rsidRPr="00C6351B">
        <w:rPr>
          <w:rFonts w:ascii="Times New Roman" w:hAnsi="Times New Roman" w:cs="Times New Roman"/>
          <w:i/>
          <w:color w:val="2E2E2E"/>
          <w:sz w:val="24"/>
          <w:szCs w:val="24"/>
        </w:rPr>
        <w:t>Journal of Public Policy &amp; Marketing,</w:t>
      </w:r>
      <w:r w:rsidRPr="00C6351B">
        <w:rPr>
          <w:rFonts w:ascii="Times New Roman" w:hAnsi="Times New Roman" w:cs="Times New Roman"/>
          <w:color w:val="2E2E2E"/>
          <w:sz w:val="24"/>
          <w:szCs w:val="24"/>
        </w:rPr>
        <w:t xml:space="preserve"> 35 (2), 159-169.</w:t>
      </w:r>
    </w:p>
    <w:p w14:paraId="1A909B84"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Davis, Brennan, and Julie L. </w:t>
      </w:r>
      <w:proofErr w:type="spellStart"/>
      <w:r w:rsidRPr="00C6351B">
        <w:rPr>
          <w:rFonts w:ascii="Times New Roman" w:hAnsi="Times New Roman" w:cs="Times New Roman"/>
          <w:sz w:val="24"/>
          <w:szCs w:val="24"/>
        </w:rPr>
        <w:t>Ozanne</w:t>
      </w:r>
      <w:proofErr w:type="spellEnd"/>
      <w:r w:rsidRPr="00C6351B">
        <w:rPr>
          <w:rFonts w:ascii="Times New Roman" w:hAnsi="Times New Roman" w:cs="Times New Roman"/>
          <w:sz w:val="24"/>
          <w:szCs w:val="24"/>
        </w:rPr>
        <w:t xml:space="preserve"> (2019), "Measuring the impact of transformative consumer research: The relational engagement approach as a promising avenue." </w:t>
      </w:r>
      <w:r w:rsidRPr="0020048D">
        <w:rPr>
          <w:rFonts w:ascii="Times New Roman" w:hAnsi="Times New Roman" w:cs="Times New Roman"/>
          <w:i/>
          <w:sz w:val="24"/>
          <w:szCs w:val="24"/>
        </w:rPr>
        <w:t>Journal of Business Research</w:t>
      </w:r>
      <w:r>
        <w:rPr>
          <w:rFonts w:ascii="Times New Roman" w:hAnsi="Times New Roman" w:cs="Times New Roman"/>
          <w:i/>
          <w:sz w:val="24"/>
          <w:szCs w:val="24"/>
        </w:rPr>
        <w:t>,</w:t>
      </w:r>
      <w:r w:rsidRPr="00C6351B">
        <w:rPr>
          <w:rFonts w:ascii="Times New Roman" w:hAnsi="Times New Roman" w:cs="Times New Roman"/>
          <w:sz w:val="24"/>
          <w:szCs w:val="24"/>
        </w:rPr>
        <w:t xml:space="preserve"> 100, 311-318.</w:t>
      </w:r>
    </w:p>
    <w:p w14:paraId="38AAC9FB"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Dean, Alison and Nur </w:t>
      </w:r>
      <w:proofErr w:type="spellStart"/>
      <w:r w:rsidRPr="00C6351B">
        <w:rPr>
          <w:rFonts w:ascii="Times New Roman" w:hAnsi="Times New Roman" w:cs="Times New Roman"/>
          <w:sz w:val="24"/>
          <w:szCs w:val="24"/>
        </w:rPr>
        <w:t>Indrianti</w:t>
      </w:r>
      <w:proofErr w:type="spellEnd"/>
      <w:r w:rsidRPr="00C6351B">
        <w:rPr>
          <w:rFonts w:ascii="Times New Roman" w:hAnsi="Times New Roman" w:cs="Times New Roman"/>
          <w:sz w:val="24"/>
          <w:szCs w:val="24"/>
        </w:rPr>
        <w:t xml:space="preserve"> (2020), "Transformative service research at the </w:t>
      </w:r>
      <w:proofErr w:type="spellStart"/>
      <w:r w:rsidRPr="00C6351B">
        <w:rPr>
          <w:rFonts w:ascii="Times New Roman" w:hAnsi="Times New Roman" w:cs="Times New Roman"/>
          <w:sz w:val="24"/>
          <w:szCs w:val="24"/>
        </w:rPr>
        <w:t>BoP</w:t>
      </w:r>
      <w:proofErr w:type="spellEnd"/>
      <w:r w:rsidRPr="00C6351B">
        <w:rPr>
          <w:rFonts w:ascii="Times New Roman" w:hAnsi="Times New Roman" w:cs="Times New Roman"/>
          <w:sz w:val="24"/>
          <w:szCs w:val="24"/>
        </w:rPr>
        <w:t xml:space="preserve">: the case of </w:t>
      </w:r>
      <w:proofErr w:type="spellStart"/>
      <w:r w:rsidRPr="00C6351B">
        <w:rPr>
          <w:rFonts w:ascii="Times New Roman" w:hAnsi="Times New Roman" w:cs="Times New Roman"/>
          <w:sz w:val="24"/>
          <w:szCs w:val="24"/>
        </w:rPr>
        <w:t>Etawa</w:t>
      </w:r>
      <w:proofErr w:type="spellEnd"/>
      <w:r w:rsidRPr="00C6351B">
        <w:rPr>
          <w:rFonts w:ascii="Times New Roman" w:hAnsi="Times New Roman" w:cs="Times New Roman"/>
          <w:sz w:val="24"/>
          <w:szCs w:val="24"/>
        </w:rPr>
        <w:t xml:space="preserve"> goat farmers in Indonesia", </w:t>
      </w:r>
      <w:r w:rsidRPr="00C6351B">
        <w:rPr>
          <w:rFonts w:ascii="Times New Roman" w:hAnsi="Times New Roman" w:cs="Times New Roman"/>
          <w:i/>
          <w:iCs/>
          <w:sz w:val="24"/>
          <w:szCs w:val="24"/>
        </w:rPr>
        <w:t>Journal of Services Marketing</w:t>
      </w:r>
      <w:r w:rsidRPr="00C6351B">
        <w:rPr>
          <w:rFonts w:ascii="Times New Roman" w:hAnsi="Times New Roman" w:cs="Times New Roman"/>
          <w:sz w:val="24"/>
          <w:szCs w:val="24"/>
        </w:rPr>
        <w:t>, 34 (5), 665-681.</w:t>
      </w:r>
    </w:p>
    <w:p w14:paraId="0B13706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Dietrich, Timo, Jacob </w:t>
      </w:r>
      <w:proofErr w:type="spellStart"/>
      <w:r w:rsidRPr="00C6351B">
        <w:rPr>
          <w:rFonts w:ascii="Times New Roman" w:hAnsi="Times New Roman" w:cs="Times New Roman"/>
          <w:sz w:val="24"/>
          <w:szCs w:val="24"/>
        </w:rPr>
        <w:t>Trischler</w:t>
      </w:r>
      <w:proofErr w:type="spellEnd"/>
      <w:r w:rsidRPr="00C6351B">
        <w:rPr>
          <w:rFonts w:ascii="Times New Roman" w:hAnsi="Times New Roman" w:cs="Times New Roman"/>
          <w:sz w:val="24"/>
          <w:szCs w:val="24"/>
        </w:rPr>
        <w:t xml:space="preserve">, Lisa Schuster and Sharyn Rundle-Thiele (2017), “Co-designing services with vulnerable consumers,” </w:t>
      </w:r>
      <w:r w:rsidRPr="00C6351B">
        <w:rPr>
          <w:rFonts w:ascii="Times New Roman" w:hAnsi="Times New Roman" w:cs="Times New Roman"/>
          <w:i/>
          <w:iCs/>
          <w:sz w:val="24"/>
          <w:szCs w:val="24"/>
        </w:rPr>
        <w:t>Journal of Service Theory and Practice</w:t>
      </w:r>
      <w:r w:rsidRPr="00C6351B">
        <w:rPr>
          <w:rFonts w:ascii="Times New Roman" w:hAnsi="Times New Roman" w:cs="Times New Roman"/>
          <w:sz w:val="24"/>
          <w:szCs w:val="24"/>
        </w:rPr>
        <w:t>, 27 (3), 663-688.</w:t>
      </w:r>
    </w:p>
    <w:p w14:paraId="03CC37E7"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Dodds</w:t>
      </w:r>
      <w:proofErr w:type="spellEnd"/>
      <w:r w:rsidRPr="00C6351B">
        <w:rPr>
          <w:rFonts w:ascii="Times New Roman" w:hAnsi="Times New Roman" w:cs="Times New Roman"/>
          <w:sz w:val="24"/>
          <w:szCs w:val="24"/>
        </w:rPr>
        <w:t xml:space="preserve">, Sarah, Sandy Bulmer and Andrew Murphy (2018), “Incorporating Visual Methods in Longitudinal Transformative Service Research,” </w:t>
      </w:r>
      <w:r w:rsidRPr="00C6351B">
        <w:rPr>
          <w:rFonts w:ascii="Times New Roman" w:hAnsi="Times New Roman" w:cs="Times New Roman"/>
          <w:i/>
          <w:iCs/>
          <w:sz w:val="24"/>
          <w:szCs w:val="24"/>
        </w:rPr>
        <w:t>Journal of Service Theory and Practice</w:t>
      </w:r>
      <w:r w:rsidRPr="00C6351B">
        <w:rPr>
          <w:rFonts w:ascii="Times New Roman" w:hAnsi="Times New Roman" w:cs="Times New Roman"/>
          <w:sz w:val="24"/>
          <w:szCs w:val="24"/>
        </w:rPr>
        <w:t>, 28 (4) 434–57.</w:t>
      </w:r>
    </w:p>
    <w:p w14:paraId="4C893E88" w14:textId="77777777" w:rsidR="00AF61DF" w:rsidRPr="00CA63B3" w:rsidRDefault="00AF61DF" w:rsidP="00AF61DF">
      <w:pPr>
        <w:pStyle w:val="BalloonText"/>
        <w:spacing w:line="480" w:lineRule="auto"/>
        <w:ind w:left="720" w:hanging="720"/>
        <w:rPr>
          <w:rFonts w:ascii="Times New Roman" w:hAnsi="Times New Roman" w:cs="Times New Roman"/>
          <w:sz w:val="24"/>
          <w:szCs w:val="24"/>
        </w:rPr>
      </w:pPr>
      <w:proofErr w:type="spellStart"/>
      <w:r w:rsidRPr="0020048D">
        <w:rPr>
          <w:rFonts w:ascii="Times New Roman" w:hAnsi="Times New Roman" w:cs="Times New Roman"/>
          <w:sz w:val="24"/>
          <w:szCs w:val="24"/>
        </w:rPr>
        <w:t>Dodds</w:t>
      </w:r>
      <w:proofErr w:type="spellEnd"/>
      <w:r w:rsidRPr="0020048D">
        <w:rPr>
          <w:rFonts w:ascii="Times New Roman" w:hAnsi="Times New Roman" w:cs="Times New Roman"/>
          <w:sz w:val="24"/>
          <w:szCs w:val="24"/>
        </w:rPr>
        <w:t xml:space="preserve">, Sarah, </w:t>
      </w:r>
      <w:proofErr w:type="spellStart"/>
      <w:r w:rsidRPr="0020048D">
        <w:rPr>
          <w:rFonts w:ascii="Times New Roman" w:hAnsi="Times New Roman" w:cs="Times New Roman"/>
          <w:sz w:val="24"/>
          <w:szCs w:val="24"/>
        </w:rPr>
        <w:t>Jörg</w:t>
      </w:r>
      <w:proofErr w:type="spellEnd"/>
      <w:r w:rsidRPr="0020048D">
        <w:rPr>
          <w:rFonts w:ascii="Times New Roman" w:hAnsi="Times New Roman" w:cs="Times New Roman"/>
          <w:sz w:val="24"/>
          <w:szCs w:val="24"/>
        </w:rPr>
        <w:t xml:space="preserve"> </w:t>
      </w:r>
      <w:proofErr w:type="spellStart"/>
      <w:r w:rsidRPr="0020048D">
        <w:rPr>
          <w:rFonts w:ascii="Times New Roman" w:hAnsi="Times New Roman" w:cs="Times New Roman"/>
          <w:sz w:val="24"/>
          <w:szCs w:val="24"/>
        </w:rPr>
        <w:t>Finsterwalder</w:t>
      </w:r>
      <w:proofErr w:type="spellEnd"/>
      <w:r w:rsidRPr="0020048D">
        <w:rPr>
          <w:rFonts w:ascii="Times New Roman" w:hAnsi="Times New Roman" w:cs="Times New Roman"/>
          <w:sz w:val="24"/>
          <w:szCs w:val="24"/>
        </w:rPr>
        <w:t xml:space="preserve">, Girish </w:t>
      </w:r>
      <w:proofErr w:type="spellStart"/>
      <w:r w:rsidRPr="0020048D">
        <w:rPr>
          <w:rFonts w:ascii="Times New Roman" w:hAnsi="Times New Roman" w:cs="Times New Roman"/>
          <w:sz w:val="24"/>
          <w:szCs w:val="24"/>
        </w:rPr>
        <w:t>Prayag</w:t>
      </w:r>
      <w:proofErr w:type="spellEnd"/>
      <w:r w:rsidRPr="0020048D">
        <w:rPr>
          <w:rFonts w:ascii="Times New Roman" w:hAnsi="Times New Roman" w:cs="Times New Roman"/>
          <w:sz w:val="24"/>
          <w:szCs w:val="24"/>
        </w:rPr>
        <w:t xml:space="preserve">, and </w:t>
      </w:r>
      <w:proofErr w:type="spellStart"/>
      <w:r w:rsidRPr="0020048D">
        <w:rPr>
          <w:rFonts w:ascii="Times New Roman" w:hAnsi="Times New Roman" w:cs="Times New Roman"/>
          <w:sz w:val="24"/>
          <w:szCs w:val="24"/>
        </w:rPr>
        <w:t>Ilayaraja</w:t>
      </w:r>
      <w:proofErr w:type="spellEnd"/>
      <w:r w:rsidRPr="0020048D">
        <w:rPr>
          <w:rFonts w:ascii="Times New Roman" w:hAnsi="Times New Roman" w:cs="Times New Roman"/>
          <w:sz w:val="24"/>
          <w:szCs w:val="24"/>
        </w:rPr>
        <w:t xml:space="preserve"> Subramanian</w:t>
      </w:r>
      <w:r>
        <w:rPr>
          <w:rFonts w:ascii="Times New Roman" w:hAnsi="Times New Roman" w:cs="Times New Roman"/>
          <w:sz w:val="24"/>
          <w:szCs w:val="24"/>
        </w:rPr>
        <w:t xml:space="preserve"> (2023),</w:t>
      </w:r>
      <w:r w:rsidRPr="0020048D">
        <w:rPr>
          <w:rFonts w:ascii="Times New Roman" w:hAnsi="Times New Roman" w:cs="Times New Roman"/>
          <w:sz w:val="24"/>
          <w:szCs w:val="24"/>
        </w:rPr>
        <w:t xml:space="preserve"> "Transformative service research methodologies for vulnerable participants." </w:t>
      </w:r>
      <w:r w:rsidRPr="0020048D">
        <w:rPr>
          <w:rFonts w:ascii="Times New Roman" w:hAnsi="Times New Roman" w:cs="Times New Roman"/>
          <w:i/>
          <w:sz w:val="24"/>
          <w:szCs w:val="24"/>
        </w:rPr>
        <w:t xml:space="preserve">International Journal of Market Research </w:t>
      </w:r>
      <w:r w:rsidRPr="0020048D">
        <w:rPr>
          <w:rFonts w:ascii="Times New Roman" w:hAnsi="Times New Roman" w:cs="Times New Roman"/>
          <w:sz w:val="24"/>
          <w:szCs w:val="24"/>
        </w:rPr>
        <w:t>65, no. 2-3: 279-296.</w:t>
      </w:r>
    </w:p>
    <w:p w14:paraId="4830C84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Doll, </w:t>
      </w:r>
      <w:proofErr w:type="spellStart"/>
      <w:r w:rsidRPr="00C6351B">
        <w:rPr>
          <w:rFonts w:ascii="Times New Roman" w:hAnsi="Times New Roman" w:cs="Times New Roman"/>
          <w:sz w:val="24"/>
          <w:szCs w:val="24"/>
        </w:rPr>
        <w:t>Carolin</w:t>
      </w:r>
      <w:proofErr w:type="spellEnd"/>
      <w:r w:rsidRPr="00C6351B">
        <w:rPr>
          <w:rFonts w:ascii="Times New Roman" w:hAnsi="Times New Roman" w:cs="Times New Roman"/>
          <w:sz w:val="24"/>
          <w:szCs w:val="24"/>
        </w:rPr>
        <w:t xml:space="preserve"> M. Chantal Michel, Linda T. Betz, Benno G. </w:t>
      </w:r>
      <w:proofErr w:type="spellStart"/>
      <w:r w:rsidRPr="00C6351B">
        <w:rPr>
          <w:rFonts w:ascii="Times New Roman" w:hAnsi="Times New Roman" w:cs="Times New Roman"/>
          <w:sz w:val="24"/>
          <w:szCs w:val="24"/>
        </w:rPr>
        <w:t>Schimmelmann</w:t>
      </w:r>
      <w:proofErr w:type="spellEnd"/>
      <w:r w:rsidRPr="00C6351B">
        <w:rPr>
          <w:rFonts w:ascii="Times New Roman" w:hAnsi="Times New Roman" w:cs="Times New Roman"/>
          <w:sz w:val="24"/>
          <w:szCs w:val="24"/>
        </w:rPr>
        <w:t xml:space="preserve">, and </w:t>
      </w:r>
      <w:proofErr w:type="spellStart"/>
      <w:r w:rsidRPr="00C6351B">
        <w:rPr>
          <w:rFonts w:ascii="Times New Roman" w:hAnsi="Times New Roman" w:cs="Times New Roman"/>
          <w:sz w:val="24"/>
          <w:szCs w:val="24"/>
        </w:rPr>
        <w:t>Frauke</w:t>
      </w:r>
      <w:proofErr w:type="spellEnd"/>
      <w:r w:rsidRPr="00C6351B">
        <w:rPr>
          <w:rFonts w:ascii="Times New Roman" w:hAnsi="Times New Roman" w:cs="Times New Roman"/>
          <w:sz w:val="24"/>
          <w:szCs w:val="24"/>
        </w:rPr>
        <w:t xml:space="preserve"> Schultze-</w:t>
      </w:r>
      <w:proofErr w:type="spellStart"/>
      <w:r w:rsidRPr="00C6351B">
        <w:rPr>
          <w:rFonts w:ascii="Times New Roman" w:hAnsi="Times New Roman" w:cs="Times New Roman"/>
          <w:sz w:val="24"/>
          <w:szCs w:val="24"/>
        </w:rPr>
        <w:t>Lutter</w:t>
      </w:r>
      <w:proofErr w:type="spellEnd"/>
      <w:r w:rsidRPr="00C6351B">
        <w:rPr>
          <w:rFonts w:ascii="Times New Roman" w:hAnsi="Times New Roman" w:cs="Times New Roman"/>
          <w:sz w:val="24"/>
          <w:szCs w:val="24"/>
        </w:rPr>
        <w:t xml:space="preserve"> (2021), “The Important Role of Stereotypes in the Relation between Mental Health Literacy and Stigmatization of Depression and Psychosis in the Community.” </w:t>
      </w:r>
      <w:r w:rsidRPr="00C6351B">
        <w:rPr>
          <w:rFonts w:ascii="Times New Roman" w:hAnsi="Times New Roman" w:cs="Times New Roman"/>
          <w:i/>
          <w:iCs/>
          <w:sz w:val="24"/>
          <w:szCs w:val="24"/>
        </w:rPr>
        <w:t>Community Mental Health Journal</w:t>
      </w:r>
      <w:r w:rsidRPr="00C6351B">
        <w:rPr>
          <w:rFonts w:ascii="Times New Roman" w:hAnsi="Times New Roman" w:cs="Times New Roman"/>
          <w:sz w:val="24"/>
          <w:szCs w:val="24"/>
        </w:rPr>
        <w:t>, May, 1–13</w:t>
      </w:r>
    </w:p>
    <w:p w14:paraId="12809368"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Echeverri</w:t>
      </w:r>
      <w:proofErr w:type="spellEnd"/>
      <w:r w:rsidRPr="00C6351B">
        <w:rPr>
          <w:rFonts w:ascii="Times New Roman" w:hAnsi="Times New Roman" w:cs="Times New Roman"/>
          <w:sz w:val="24"/>
          <w:szCs w:val="24"/>
        </w:rPr>
        <w:t xml:space="preserve">, Per, and Nicklas </w:t>
      </w:r>
      <w:proofErr w:type="spellStart"/>
      <w:r w:rsidRPr="00C6351B">
        <w:rPr>
          <w:rFonts w:ascii="Times New Roman" w:hAnsi="Times New Roman" w:cs="Times New Roman"/>
          <w:sz w:val="24"/>
          <w:szCs w:val="24"/>
        </w:rPr>
        <w:t>Salomonson</w:t>
      </w:r>
      <w:proofErr w:type="spellEnd"/>
      <w:r w:rsidRPr="00C6351B">
        <w:rPr>
          <w:rFonts w:ascii="Times New Roman" w:hAnsi="Times New Roman" w:cs="Times New Roman"/>
          <w:sz w:val="24"/>
          <w:szCs w:val="24"/>
        </w:rPr>
        <w:t xml:space="preserve"> (2017) "Bi-directional and stratified demeanour in value forming service encounter interactions," </w:t>
      </w:r>
      <w:r w:rsidRPr="00C6351B">
        <w:rPr>
          <w:rFonts w:ascii="Times New Roman" w:hAnsi="Times New Roman" w:cs="Times New Roman"/>
          <w:i/>
          <w:sz w:val="24"/>
          <w:szCs w:val="24"/>
        </w:rPr>
        <w:t>Journal of Retailing and Consumer Services,</w:t>
      </w:r>
      <w:r w:rsidRPr="00C6351B">
        <w:rPr>
          <w:rFonts w:ascii="Times New Roman" w:hAnsi="Times New Roman" w:cs="Times New Roman"/>
          <w:sz w:val="24"/>
          <w:szCs w:val="24"/>
        </w:rPr>
        <w:t xml:space="preserve"> 36 93-102.</w:t>
      </w:r>
    </w:p>
    <w:p w14:paraId="470CACE4"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Engström</w:t>
      </w:r>
      <w:proofErr w:type="spellEnd"/>
      <w:r w:rsidRPr="00C6351B">
        <w:rPr>
          <w:rFonts w:ascii="Times New Roman" w:hAnsi="Times New Roman" w:cs="Times New Roman"/>
          <w:sz w:val="24"/>
          <w:szCs w:val="24"/>
        </w:rPr>
        <w:t xml:space="preserve">, Jon and Mattias </w:t>
      </w:r>
      <w:proofErr w:type="spellStart"/>
      <w:r w:rsidRPr="00C6351B">
        <w:rPr>
          <w:rFonts w:ascii="Times New Roman" w:hAnsi="Times New Roman" w:cs="Times New Roman"/>
          <w:sz w:val="24"/>
          <w:szCs w:val="24"/>
        </w:rPr>
        <w:t>Elg</w:t>
      </w:r>
      <w:proofErr w:type="spellEnd"/>
      <w:r w:rsidRPr="00C6351B">
        <w:rPr>
          <w:rFonts w:ascii="Times New Roman" w:hAnsi="Times New Roman" w:cs="Times New Roman"/>
          <w:sz w:val="24"/>
          <w:szCs w:val="24"/>
        </w:rPr>
        <w:t xml:space="preserve"> (2015), “A Self-Determination Theory Perspective on Customer Participation in Service Development,” </w:t>
      </w:r>
      <w:r w:rsidRPr="00C6351B">
        <w:rPr>
          <w:rFonts w:ascii="Times New Roman" w:hAnsi="Times New Roman" w:cs="Times New Roman"/>
          <w:i/>
          <w:iCs/>
          <w:sz w:val="24"/>
          <w:szCs w:val="24"/>
        </w:rPr>
        <w:t>The Journal of Services Marketing</w:t>
      </w:r>
      <w:r w:rsidRPr="00C6351B">
        <w:rPr>
          <w:rFonts w:ascii="Times New Roman" w:hAnsi="Times New Roman" w:cs="Times New Roman"/>
          <w:sz w:val="24"/>
          <w:szCs w:val="24"/>
        </w:rPr>
        <w:t>, 29 (6/7), 511-521.</w:t>
      </w:r>
    </w:p>
    <w:p w14:paraId="4C5180D1"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Eriksson, Erik M. (2019), “Public Management Review Representative Co-Production: Broadening the Scope of the Public Service Logic,” </w:t>
      </w:r>
      <w:r w:rsidRPr="00C6351B">
        <w:rPr>
          <w:rFonts w:ascii="Times New Roman" w:hAnsi="Times New Roman" w:cs="Times New Roman"/>
          <w:i/>
          <w:iCs/>
          <w:sz w:val="24"/>
          <w:szCs w:val="24"/>
        </w:rPr>
        <w:t>Public Management Review</w:t>
      </w:r>
      <w:r w:rsidRPr="00C6351B">
        <w:rPr>
          <w:rFonts w:ascii="Times New Roman" w:hAnsi="Times New Roman" w:cs="Times New Roman"/>
          <w:sz w:val="24"/>
          <w:szCs w:val="24"/>
        </w:rPr>
        <w:t>, 21 (2), 291-314.</w:t>
      </w:r>
    </w:p>
    <w:p w14:paraId="6DC7B188"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lastRenderedPageBreak/>
        <w:t>Falchetti</w:t>
      </w:r>
      <w:proofErr w:type="spellEnd"/>
      <w:r w:rsidRPr="00C6351B">
        <w:rPr>
          <w:rFonts w:ascii="Times New Roman" w:hAnsi="Times New Roman" w:cs="Times New Roman"/>
          <w:sz w:val="24"/>
          <w:szCs w:val="24"/>
        </w:rPr>
        <w:t xml:space="preserve">, Claudia, Mateus </w:t>
      </w:r>
      <w:proofErr w:type="spellStart"/>
      <w:r w:rsidRPr="00C6351B">
        <w:rPr>
          <w:rFonts w:ascii="Times New Roman" w:hAnsi="Times New Roman" w:cs="Times New Roman"/>
          <w:sz w:val="24"/>
          <w:szCs w:val="24"/>
        </w:rPr>
        <w:t>Canniatti</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Ponchio</w:t>
      </w:r>
      <w:proofErr w:type="spellEnd"/>
      <w:r w:rsidRPr="00C6351B">
        <w:rPr>
          <w:rFonts w:ascii="Times New Roman" w:hAnsi="Times New Roman" w:cs="Times New Roman"/>
          <w:sz w:val="24"/>
          <w:szCs w:val="24"/>
        </w:rPr>
        <w:t xml:space="preserve"> and Nara </w:t>
      </w:r>
      <w:proofErr w:type="spellStart"/>
      <w:r w:rsidRPr="00C6351B">
        <w:rPr>
          <w:rFonts w:ascii="Times New Roman" w:hAnsi="Times New Roman" w:cs="Times New Roman"/>
          <w:sz w:val="24"/>
          <w:szCs w:val="24"/>
        </w:rPr>
        <w:t>Lúcia</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Poli</w:t>
      </w:r>
      <w:proofErr w:type="spellEnd"/>
      <w:r w:rsidRPr="00C6351B">
        <w:rPr>
          <w:rFonts w:ascii="Times New Roman" w:hAnsi="Times New Roman" w:cs="Times New Roman"/>
          <w:sz w:val="24"/>
          <w:szCs w:val="24"/>
        </w:rPr>
        <w:t xml:space="preserve"> Botelho (2015), “Understanding the Vulnerability of Blind Consumers: Adaptation in the Marketplace, Personal Traits and Coping Strategies,”</w:t>
      </w:r>
      <w:r w:rsidRPr="00C6351B">
        <w:rPr>
          <w:rFonts w:ascii="Times New Roman" w:hAnsi="Times New Roman" w:cs="Times New Roman"/>
        </w:rPr>
        <w:t xml:space="preserve"> </w:t>
      </w:r>
      <w:r w:rsidRPr="00C6351B">
        <w:rPr>
          <w:rFonts w:ascii="Times New Roman" w:hAnsi="Times New Roman" w:cs="Times New Roman"/>
          <w:i/>
          <w:iCs/>
          <w:sz w:val="24"/>
          <w:szCs w:val="24"/>
        </w:rPr>
        <w:t>Journal of Marketing Management,</w:t>
      </w:r>
      <w:r w:rsidRPr="00C6351B">
        <w:rPr>
          <w:rFonts w:ascii="Times New Roman" w:hAnsi="Times New Roman" w:cs="Times New Roman"/>
        </w:rPr>
        <w:t xml:space="preserve"> </w:t>
      </w:r>
      <w:r w:rsidRPr="00C6351B">
        <w:rPr>
          <w:rFonts w:ascii="Times New Roman" w:hAnsi="Times New Roman" w:cs="Times New Roman"/>
          <w:sz w:val="24"/>
          <w:szCs w:val="24"/>
        </w:rPr>
        <w:t>32 (3/4), 313-334.</w:t>
      </w:r>
    </w:p>
    <w:p w14:paraId="20F2A5EB"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Faulkner, Alison (2004), </w:t>
      </w:r>
      <w:r w:rsidRPr="00C6351B">
        <w:rPr>
          <w:rFonts w:ascii="Times New Roman" w:hAnsi="Times New Roman" w:cs="Times New Roman"/>
          <w:i/>
          <w:iCs/>
          <w:sz w:val="24"/>
          <w:szCs w:val="24"/>
        </w:rPr>
        <w:t>The ethics of survivor research: Guidelines for the ethical conduct of research carried out by mental health service users and survivors</w:t>
      </w:r>
      <w:r w:rsidRPr="00C6351B">
        <w:rPr>
          <w:rFonts w:ascii="Times New Roman" w:hAnsi="Times New Roman" w:cs="Times New Roman"/>
          <w:sz w:val="24"/>
          <w:szCs w:val="24"/>
        </w:rPr>
        <w:t>. Bristol: Policy Press.</w:t>
      </w:r>
    </w:p>
    <w:p w14:paraId="17D3F76C" w14:textId="7A3B3224"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Fleischmann, Pete, Diana Rose and </w:t>
      </w:r>
      <w:proofErr w:type="spellStart"/>
      <w:r w:rsidRPr="00C6351B">
        <w:rPr>
          <w:rFonts w:ascii="Times New Roman" w:hAnsi="Times New Roman" w:cs="Times New Roman"/>
          <w:sz w:val="24"/>
          <w:szCs w:val="24"/>
        </w:rPr>
        <w:t>Til</w:t>
      </w:r>
      <w:proofErr w:type="spellEnd"/>
      <w:r w:rsidRPr="00C6351B">
        <w:rPr>
          <w:rFonts w:ascii="Times New Roman" w:hAnsi="Times New Roman" w:cs="Times New Roman"/>
          <w:sz w:val="24"/>
          <w:szCs w:val="24"/>
        </w:rPr>
        <w:t xml:space="preserve"> Wykes (2003), </w:t>
      </w:r>
      <w:r w:rsidR="006C3390">
        <w:rPr>
          <w:rFonts w:ascii="Times New Roman" w:hAnsi="Times New Roman" w:cs="Times New Roman"/>
          <w:sz w:val="24"/>
          <w:szCs w:val="24"/>
        </w:rPr>
        <w:t>“Lif</w:t>
      </w:r>
      <w:r w:rsidRPr="00C6351B">
        <w:rPr>
          <w:rFonts w:ascii="Times New Roman" w:hAnsi="Times New Roman" w:cs="Times New Roman"/>
          <w:sz w:val="24"/>
          <w:szCs w:val="24"/>
        </w:rPr>
        <w:t>e saver or memory eraser?</w:t>
      </w:r>
      <w:r w:rsidR="006C3390">
        <w:rPr>
          <w:rFonts w:ascii="Times New Roman" w:hAnsi="Times New Roman" w:cs="Times New Roman"/>
          <w:sz w:val="24"/>
          <w:szCs w:val="24"/>
        </w:rPr>
        <w:t>”</w:t>
      </w:r>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Openmind</w:t>
      </w:r>
      <w:proofErr w:type="spellEnd"/>
      <w:r w:rsidRPr="00C6351B">
        <w:rPr>
          <w:rFonts w:ascii="Times New Roman" w:hAnsi="Times New Roman" w:cs="Times New Roman"/>
          <w:sz w:val="24"/>
          <w:szCs w:val="24"/>
        </w:rPr>
        <w:t>, no 122, July/ August, pp 12-13. Cited in</w:t>
      </w:r>
      <w:r w:rsidRPr="00C6351B">
        <w:rPr>
          <w:rFonts w:ascii="Times New Roman" w:hAnsi="Times New Roman" w:cs="Times New Roman"/>
        </w:rPr>
        <w:t xml:space="preserve"> </w:t>
      </w:r>
      <w:r w:rsidRPr="00C6351B">
        <w:rPr>
          <w:rFonts w:ascii="Times New Roman" w:hAnsi="Times New Roman" w:cs="Times New Roman"/>
          <w:sz w:val="24"/>
          <w:szCs w:val="24"/>
        </w:rPr>
        <w:t xml:space="preserve">Faulkner, Alison, (2004), </w:t>
      </w:r>
      <w:r w:rsidRPr="00C6351B">
        <w:rPr>
          <w:rFonts w:ascii="Times New Roman" w:hAnsi="Times New Roman" w:cs="Times New Roman"/>
          <w:i/>
          <w:sz w:val="24"/>
          <w:szCs w:val="24"/>
        </w:rPr>
        <w:t>The ethics of survivor research: Guidelines for the ethical conduct of research carried out by mental health service users and survivors</w:t>
      </w:r>
      <w:r w:rsidRPr="00C6351B">
        <w:rPr>
          <w:rFonts w:ascii="Times New Roman" w:hAnsi="Times New Roman" w:cs="Times New Roman"/>
          <w:sz w:val="24"/>
          <w:szCs w:val="24"/>
        </w:rPr>
        <w:t>. Bristol: Policy Press.</w:t>
      </w:r>
    </w:p>
    <w:p w14:paraId="39C7B5EA" w14:textId="77777777" w:rsidR="00AF61DF" w:rsidRPr="00C6351B" w:rsidRDefault="00AF61DF" w:rsidP="00AF61DF">
      <w:pPr>
        <w:pStyle w:val="BalloonText"/>
        <w:spacing w:line="480" w:lineRule="auto"/>
        <w:ind w:left="720" w:hanging="720"/>
        <w:rPr>
          <w:rFonts w:ascii="Times New Roman" w:hAnsi="Times New Roman" w:cs="Times New Roman"/>
          <w:sz w:val="24"/>
          <w:szCs w:val="24"/>
          <w:shd w:val="clear" w:color="auto" w:fill="FFFFFF"/>
        </w:rPr>
      </w:pPr>
      <w:r w:rsidRPr="00C6351B">
        <w:rPr>
          <w:rFonts w:ascii="Times New Roman" w:hAnsi="Times New Roman" w:cs="Times New Roman"/>
          <w:sz w:val="24"/>
          <w:szCs w:val="24"/>
          <w:shd w:val="clear" w:color="auto" w:fill="FFFFFF"/>
        </w:rPr>
        <w:t xml:space="preserve">Font, Xavier, Rosa English, </w:t>
      </w:r>
      <w:proofErr w:type="spellStart"/>
      <w:r w:rsidRPr="00C6351B">
        <w:rPr>
          <w:rFonts w:ascii="Times New Roman" w:hAnsi="Times New Roman" w:cs="Times New Roman"/>
          <w:sz w:val="24"/>
          <w:szCs w:val="24"/>
          <w:shd w:val="clear" w:color="auto" w:fill="FFFFFF"/>
        </w:rPr>
        <w:t>Alkmini</w:t>
      </w:r>
      <w:proofErr w:type="spellEnd"/>
      <w:r w:rsidRPr="00C6351B">
        <w:rPr>
          <w:rFonts w:ascii="Times New Roman" w:hAnsi="Times New Roman" w:cs="Times New Roman"/>
          <w:sz w:val="24"/>
          <w:szCs w:val="24"/>
          <w:shd w:val="clear" w:color="auto" w:fill="FFFFFF"/>
        </w:rPr>
        <w:t xml:space="preserve"> </w:t>
      </w:r>
      <w:proofErr w:type="spellStart"/>
      <w:r w:rsidRPr="00C6351B">
        <w:rPr>
          <w:rFonts w:ascii="Times New Roman" w:hAnsi="Times New Roman" w:cs="Times New Roman"/>
          <w:sz w:val="24"/>
          <w:szCs w:val="24"/>
          <w:shd w:val="clear" w:color="auto" w:fill="FFFFFF"/>
        </w:rPr>
        <w:t>Gkritzali</w:t>
      </w:r>
      <w:proofErr w:type="spellEnd"/>
      <w:r w:rsidRPr="00C6351B">
        <w:rPr>
          <w:rFonts w:ascii="Times New Roman" w:hAnsi="Times New Roman" w:cs="Times New Roman"/>
          <w:sz w:val="24"/>
          <w:szCs w:val="24"/>
          <w:shd w:val="clear" w:color="auto" w:fill="FFFFFF"/>
        </w:rPr>
        <w:t>, and Wen Stella Tian (2021), "Value co-creation in sustainable tourism: A service-dominant logic approach." </w:t>
      </w:r>
      <w:r w:rsidRPr="00C6351B">
        <w:rPr>
          <w:rFonts w:ascii="Times New Roman" w:hAnsi="Times New Roman" w:cs="Times New Roman"/>
          <w:i/>
          <w:iCs/>
          <w:sz w:val="24"/>
          <w:szCs w:val="24"/>
          <w:shd w:val="clear" w:color="auto" w:fill="FFFFFF"/>
        </w:rPr>
        <w:t>Tourism Management</w:t>
      </w:r>
      <w:r>
        <w:rPr>
          <w:rFonts w:ascii="Times New Roman" w:hAnsi="Times New Roman" w:cs="Times New Roman"/>
          <w:i/>
          <w:iCs/>
          <w:sz w:val="24"/>
          <w:szCs w:val="24"/>
          <w:shd w:val="clear" w:color="auto" w:fill="FFFFFF"/>
        </w:rPr>
        <w:t>,</w:t>
      </w:r>
      <w:r w:rsidRPr="00C6351B">
        <w:rPr>
          <w:rFonts w:ascii="Times New Roman" w:hAnsi="Times New Roman" w:cs="Times New Roman"/>
          <w:sz w:val="24"/>
          <w:szCs w:val="24"/>
          <w:shd w:val="clear" w:color="auto" w:fill="FFFFFF"/>
        </w:rPr>
        <w:t> 82, 104200.</w:t>
      </w:r>
    </w:p>
    <w:p w14:paraId="3D9A9704" w14:textId="77777777" w:rsidR="00AF61DF" w:rsidRPr="00C6351B" w:rsidRDefault="00AF61DF" w:rsidP="00AF61DF">
      <w:pPr>
        <w:pStyle w:val="BalloonText"/>
        <w:spacing w:line="480" w:lineRule="auto"/>
        <w:ind w:left="720" w:hanging="720"/>
        <w:rPr>
          <w:rFonts w:ascii="Times New Roman" w:hAnsi="Times New Roman" w:cs="Times New Roman"/>
          <w:sz w:val="24"/>
          <w:szCs w:val="24"/>
          <w:shd w:val="clear" w:color="auto" w:fill="FFFFFF"/>
        </w:rPr>
      </w:pPr>
      <w:proofErr w:type="spellStart"/>
      <w:r w:rsidRPr="00C6351B">
        <w:rPr>
          <w:rFonts w:ascii="Times New Roman" w:hAnsi="Times New Roman" w:cs="Times New Roman"/>
          <w:sz w:val="24"/>
          <w:szCs w:val="24"/>
          <w:shd w:val="clear" w:color="auto" w:fill="FFFFFF"/>
        </w:rPr>
        <w:t>Gallan</w:t>
      </w:r>
      <w:proofErr w:type="spellEnd"/>
      <w:r w:rsidRPr="00C6351B">
        <w:rPr>
          <w:rFonts w:ascii="Times New Roman" w:hAnsi="Times New Roman" w:cs="Times New Roman"/>
          <w:sz w:val="24"/>
          <w:szCs w:val="24"/>
          <w:shd w:val="clear" w:color="auto" w:fill="FFFFFF"/>
        </w:rPr>
        <w:t xml:space="preserve">, Andrew S., Janet R. McColl-Kennedy, Tatiana </w:t>
      </w:r>
      <w:proofErr w:type="spellStart"/>
      <w:r w:rsidRPr="00C6351B">
        <w:rPr>
          <w:rFonts w:ascii="Times New Roman" w:hAnsi="Times New Roman" w:cs="Times New Roman"/>
          <w:sz w:val="24"/>
          <w:szCs w:val="24"/>
          <w:shd w:val="clear" w:color="auto" w:fill="FFFFFF"/>
        </w:rPr>
        <w:t>Barakshina</w:t>
      </w:r>
      <w:proofErr w:type="spellEnd"/>
      <w:r w:rsidRPr="00C6351B">
        <w:rPr>
          <w:rFonts w:ascii="Times New Roman" w:hAnsi="Times New Roman" w:cs="Times New Roman"/>
          <w:sz w:val="24"/>
          <w:szCs w:val="24"/>
          <w:shd w:val="clear" w:color="auto" w:fill="FFFFFF"/>
        </w:rPr>
        <w:t xml:space="preserve">, Bernardo </w:t>
      </w:r>
      <w:proofErr w:type="spellStart"/>
      <w:r w:rsidRPr="00C6351B">
        <w:rPr>
          <w:rFonts w:ascii="Times New Roman" w:hAnsi="Times New Roman" w:cs="Times New Roman"/>
          <w:sz w:val="24"/>
          <w:szCs w:val="24"/>
          <w:shd w:val="clear" w:color="auto" w:fill="FFFFFF"/>
        </w:rPr>
        <w:t>Figueiredo</w:t>
      </w:r>
      <w:proofErr w:type="spellEnd"/>
      <w:r w:rsidRPr="00C6351B">
        <w:rPr>
          <w:rFonts w:ascii="Times New Roman" w:hAnsi="Times New Roman" w:cs="Times New Roman"/>
          <w:sz w:val="24"/>
          <w:szCs w:val="24"/>
          <w:shd w:val="clear" w:color="auto" w:fill="FFFFFF"/>
        </w:rPr>
        <w:t xml:space="preserve">, Josephine Go Jefferies, Johanna </w:t>
      </w:r>
      <w:proofErr w:type="spellStart"/>
      <w:r w:rsidRPr="00C6351B">
        <w:rPr>
          <w:rFonts w:ascii="Times New Roman" w:hAnsi="Times New Roman" w:cs="Times New Roman"/>
          <w:sz w:val="24"/>
          <w:szCs w:val="24"/>
          <w:shd w:val="clear" w:color="auto" w:fill="FFFFFF"/>
        </w:rPr>
        <w:t>Gollnhofer</w:t>
      </w:r>
      <w:proofErr w:type="spellEnd"/>
      <w:r w:rsidRPr="00C6351B">
        <w:rPr>
          <w:rFonts w:ascii="Times New Roman" w:hAnsi="Times New Roman" w:cs="Times New Roman"/>
          <w:sz w:val="24"/>
          <w:szCs w:val="24"/>
          <w:shd w:val="clear" w:color="auto" w:fill="FFFFFF"/>
        </w:rPr>
        <w:t xml:space="preserve">, Sally Hibbert et al. (2019), "Transforming community well-being through patients' lived experiences." </w:t>
      </w:r>
      <w:r w:rsidRPr="0020048D">
        <w:rPr>
          <w:rFonts w:ascii="Times New Roman" w:hAnsi="Times New Roman" w:cs="Times New Roman"/>
          <w:i/>
          <w:sz w:val="24"/>
          <w:szCs w:val="24"/>
          <w:shd w:val="clear" w:color="auto" w:fill="FFFFFF"/>
        </w:rPr>
        <w:t>Journal of Business Research</w:t>
      </w:r>
      <w:r w:rsidRPr="00C6351B">
        <w:rPr>
          <w:rFonts w:ascii="Times New Roman" w:hAnsi="Times New Roman" w:cs="Times New Roman"/>
          <w:sz w:val="24"/>
          <w:szCs w:val="24"/>
          <w:shd w:val="clear" w:color="auto" w:fill="FFFFFF"/>
        </w:rPr>
        <w:t>, 100, 376-391.</w:t>
      </w:r>
    </w:p>
    <w:p w14:paraId="6EA05974"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Gaventa</w:t>
      </w:r>
      <w:proofErr w:type="spellEnd"/>
      <w:r w:rsidRPr="00C6351B">
        <w:rPr>
          <w:rFonts w:ascii="Times New Roman" w:hAnsi="Times New Roman" w:cs="Times New Roman"/>
          <w:sz w:val="24"/>
          <w:szCs w:val="24"/>
        </w:rPr>
        <w:t>, John and Felix Bivens (2014), “Co-constructing Democratic Knowledge for Social Justice: Lessons from an International Research Collaboration,” In</w:t>
      </w:r>
      <w:r w:rsidRPr="00C6351B">
        <w:rPr>
          <w:rFonts w:ascii="Times New Roman" w:hAnsi="Times New Roman" w:cs="Times New Roman"/>
        </w:rPr>
        <w:t xml:space="preserve"> </w:t>
      </w:r>
      <w:r w:rsidRPr="00C6351B">
        <w:rPr>
          <w:rFonts w:ascii="Times New Roman" w:hAnsi="Times New Roman" w:cs="Times New Roman"/>
          <w:i/>
          <w:iCs/>
          <w:sz w:val="24"/>
          <w:szCs w:val="24"/>
        </w:rPr>
        <w:t>Social Justice and the University: Globalisation, Human Rights, and the Future of Democracy.</w:t>
      </w:r>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Shefner</w:t>
      </w:r>
      <w:proofErr w:type="spellEnd"/>
      <w:r w:rsidRPr="00C6351B">
        <w:rPr>
          <w:rFonts w:ascii="Times New Roman" w:hAnsi="Times New Roman" w:cs="Times New Roman"/>
          <w:sz w:val="24"/>
          <w:szCs w:val="24"/>
        </w:rPr>
        <w:t xml:space="preserve">, Jon, Harry F. </w:t>
      </w:r>
      <w:proofErr w:type="spellStart"/>
      <w:r w:rsidRPr="00C6351B">
        <w:rPr>
          <w:rFonts w:ascii="Times New Roman" w:hAnsi="Times New Roman" w:cs="Times New Roman"/>
          <w:sz w:val="24"/>
          <w:szCs w:val="24"/>
        </w:rPr>
        <w:t>Dahms</w:t>
      </w:r>
      <w:proofErr w:type="spellEnd"/>
      <w:r w:rsidRPr="00C6351B">
        <w:rPr>
          <w:rFonts w:ascii="Times New Roman" w:hAnsi="Times New Roman" w:cs="Times New Roman"/>
          <w:sz w:val="24"/>
          <w:szCs w:val="24"/>
        </w:rPr>
        <w:t xml:space="preserve">, Robert E. Jones and </w:t>
      </w:r>
      <w:proofErr w:type="spellStart"/>
      <w:r w:rsidRPr="00C6351B">
        <w:rPr>
          <w:rFonts w:ascii="Times New Roman" w:hAnsi="Times New Roman" w:cs="Times New Roman"/>
          <w:sz w:val="24"/>
          <w:szCs w:val="24"/>
        </w:rPr>
        <w:t>Asafa</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Jalata</w:t>
      </w:r>
      <w:proofErr w:type="spellEnd"/>
      <w:r w:rsidRPr="00C6351B">
        <w:rPr>
          <w:rFonts w:ascii="Times New Roman" w:hAnsi="Times New Roman" w:cs="Times New Roman"/>
          <w:sz w:val="24"/>
          <w:szCs w:val="24"/>
        </w:rPr>
        <w:t xml:space="preserve"> (Eds.), London UK: Palgrave Macmillan 149-174.</w:t>
      </w:r>
    </w:p>
    <w:p w14:paraId="1894B1A7"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lastRenderedPageBreak/>
        <w:t>Giraldo</w:t>
      </w:r>
      <w:proofErr w:type="spellEnd"/>
      <w:r w:rsidRPr="00C6351B">
        <w:rPr>
          <w:rFonts w:ascii="Times New Roman" w:hAnsi="Times New Roman" w:cs="Times New Roman"/>
          <w:sz w:val="24"/>
          <w:szCs w:val="24"/>
        </w:rPr>
        <w:t xml:space="preserve">, Mario, Luis Garcia-Tello and, Steven W. Rayburn (2020), "Street vending: transformative entrepreneurship for individual and collective well-being," </w:t>
      </w:r>
      <w:r w:rsidRPr="00C6351B">
        <w:rPr>
          <w:rFonts w:ascii="Times New Roman" w:hAnsi="Times New Roman" w:cs="Times New Roman"/>
          <w:i/>
          <w:sz w:val="24"/>
          <w:szCs w:val="24"/>
        </w:rPr>
        <w:t>Journal of Services Marketing</w:t>
      </w:r>
      <w:r w:rsidRPr="00C6351B">
        <w:rPr>
          <w:rFonts w:ascii="Times New Roman" w:hAnsi="Times New Roman" w:cs="Times New Roman"/>
          <w:sz w:val="24"/>
          <w:szCs w:val="24"/>
        </w:rPr>
        <w:t>, 34 (6), 757-768.</w:t>
      </w:r>
    </w:p>
    <w:p w14:paraId="1B70068C" w14:textId="48E5331A"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Given, Lisa M. (2008), </w:t>
      </w:r>
      <w:r w:rsidRPr="00C6351B">
        <w:rPr>
          <w:rFonts w:ascii="Times New Roman" w:hAnsi="Times New Roman" w:cs="Times New Roman"/>
          <w:i/>
          <w:iCs/>
          <w:sz w:val="24"/>
          <w:szCs w:val="24"/>
        </w:rPr>
        <w:t xml:space="preserve">The SAGE </w:t>
      </w:r>
      <w:proofErr w:type="spellStart"/>
      <w:r w:rsidRPr="00C6351B">
        <w:rPr>
          <w:rFonts w:ascii="Times New Roman" w:hAnsi="Times New Roman" w:cs="Times New Roman"/>
          <w:i/>
          <w:iCs/>
          <w:sz w:val="24"/>
          <w:szCs w:val="24"/>
        </w:rPr>
        <w:t>encyclopedia</w:t>
      </w:r>
      <w:proofErr w:type="spellEnd"/>
      <w:r w:rsidRPr="00C6351B">
        <w:rPr>
          <w:rFonts w:ascii="Times New Roman" w:hAnsi="Times New Roman" w:cs="Times New Roman"/>
          <w:i/>
          <w:iCs/>
          <w:sz w:val="24"/>
          <w:szCs w:val="24"/>
        </w:rPr>
        <w:t xml:space="preserve"> of qualitative research methods</w:t>
      </w:r>
      <w:r w:rsidRPr="00C6351B">
        <w:rPr>
          <w:rFonts w:ascii="Times New Roman" w:hAnsi="Times New Roman" w:cs="Times New Roman"/>
          <w:sz w:val="24"/>
          <w:szCs w:val="24"/>
        </w:rPr>
        <w:t>. Thousand Oaks, CA: SAGE Publications.</w:t>
      </w:r>
    </w:p>
    <w:p w14:paraId="33B7E926"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Guba, Egon G. and Yvonne S. Lincoln (1989), </w:t>
      </w:r>
      <w:r w:rsidRPr="00C6351B">
        <w:rPr>
          <w:rFonts w:ascii="Times New Roman" w:hAnsi="Times New Roman" w:cs="Times New Roman"/>
          <w:i/>
          <w:iCs/>
          <w:sz w:val="24"/>
          <w:szCs w:val="24"/>
        </w:rPr>
        <w:t>Fourth generation evaluation</w:t>
      </w:r>
      <w:r w:rsidRPr="00C6351B">
        <w:rPr>
          <w:rFonts w:ascii="Times New Roman" w:hAnsi="Times New Roman" w:cs="Times New Roman"/>
          <w:sz w:val="24"/>
          <w:szCs w:val="24"/>
        </w:rPr>
        <w:t>. Newbury Park, CA: Sage.</w:t>
      </w:r>
    </w:p>
    <w:p w14:paraId="31782ACD" w14:textId="44C40CAD"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Guillemin, </w:t>
      </w:r>
      <w:proofErr w:type="spellStart"/>
      <w:r w:rsidRPr="00C6351B">
        <w:rPr>
          <w:rFonts w:ascii="Times New Roman" w:hAnsi="Times New Roman" w:cs="Times New Roman"/>
          <w:sz w:val="24"/>
          <w:szCs w:val="24"/>
        </w:rPr>
        <w:t>Marylis</w:t>
      </w:r>
      <w:proofErr w:type="spellEnd"/>
      <w:r w:rsidRPr="00C6351B">
        <w:rPr>
          <w:rFonts w:ascii="Times New Roman" w:hAnsi="Times New Roman" w:cs="Times New Roman"/>
          <w:sz w:val="24"/>
          <w:szCs w:val="24"/>
        </w:rPr>
        <w:t xml:space="preserve"> and Lynn Gillam (2004), “Ethics, reflexivity and </w:t>
      </w:r>
      <w:r w:rsidR="0050301D">
        <w:rPr>
          <w:rFonts w:ascii="Times New Roman" w:hAnsi="Times New Roman" w:cs="Times New Roman"/>
          <w:sz w:val="24"/>
          <w:szCs w:val="24"/>
        </w:rPr>
        <w:t>‘</w:t>
      </w:r>
      <w:r w:rsidRPr="00C6351B">
        <w:rPr>
          <w:rFonts w:ascii="Times New Roman" w:hAnsi="Times New Roman" w:cs="Times New Roman"/>
          <w:sz w:val="24"/>
          <w:szCs w:val="24"/>
        </w:rPr>
        <w:t>ethically important moments</w:t>
      </w:r>
      <w:r w:rsidR="0050301D">
        <w:rPr>
          <w:rFonts w:ascii="Times New Roman" w:hAnsi="Times New Roman" w:cs="Times New Roman"/>
          <w:sz w:val="24"/>
          <w:szCs w:val="24"/>
        </w:rPr>
        <w:t>’</w:t>
      </w:r>
      <w:r w:rsidRPr="00C6351B">
        <w:rPr>
          <w:rFonts w:ascii="Times New Roman" w:hAnsi="Times New Roman" w:cs="Times New Roman"/>
          <w:sz w:val="24"/>
          <w:szCs w:val="24"/>
        </w:rPr>
        <w:t xml:space="preserve"> in research,” </w:t>
      </w:r>
      <w:r w:rsidRPr="00C6351B">
        <w:rPr>
          <w:rFonts w:ascii="Times New Roman" w:hAnsi="Times New Roman" w:cs="Times New Roman"/>
          <w:i/>
          <w:iCs/>
          <w:sz w:val="24"/>
          <w:szCs w:val="24"/>
        </w:rPr>
        <w:t>Qualitative Inquiry</w:t>
      </w:r>
      <w:r w:rsidRPr="00C6351B">
        <w:rPr>
          <w:rFonts w:ascii="Times New Roman" w:hAnsi="Times New Roman" w:cs="Times New Roman"/>
          <w:sz w:val="24"/>
          <w:szCs w:val="24"/>
        </w:rPr>
        <w:t xml:space="preserve">, 10 (2), 261–280. </w:t>
      </w:r>
    </w:p>
    <w:p w14:paraId="6A0EC5B3"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Henkel, Alexander, P. Johannes </w:t>
      </w:r>
      <w:proofErr w:type="spellStart"/>
      <w:r w:rsidRPr="00C6351B">
        <w:rPr>
          <w:rFonts w:ascii="Times New Roman" w:hAnsi="Times New Roman" w:cs="Times New Roman"/>
          <w:sz w:val="24"/>
          <w:szCs w:val="24"/>
        </w:rPr>
        <w:t>Boegershausen</w:t>
      </w:r>
      <w:proofErr w:type="spellEnd"/>
      <w:r w:rsidRPr="00C6351B">
        <w:rPr>
          <w:rFonts w:ascii="Times New Roman" w:hAnsi="Times New Roman" w:cs="Times New Roman"/>
          <w:sz w:val="24"/>
          <w:szCs w:val="24"/>
        </w:rPr>
        <w:t xml:space="preserve">, Robert </w:t>
      </w:r>
      <w:proofErr w:type="spellStart"/>
      <w:r w:rsidRPr="00C6351B">
        <w:rPr>
          <w:rFonts w:ascii="Times New Roman" w:hAnsi="Times New Roman" w:cs="Times New Roman"/>
          <w:sz w:val="24"/>
          <w:szCs w:val="24"/>
        </w:rPr>
        <w:t>Ciuchita</w:t>
      </w:r>
      <w:proofErr w:type="spellEnd"/>
      <w:r w:rsidRPr="00C6351B">
        <w:rPr>
          <w:rFonts w:ascii="Times New Roman" w:hAnsi="Times New Roman" w:cs="Times New Roman"/>
          <w:sz w:val="24"/>
          <w:szCs w:val="24"/>
        </w:rPr>
        <w:t xml:space="preserve">, R and Gaby </w:t>
      </w:r>
      <w:proofErr w:type="spellStart"/>
      <w:r w:rsidRPr="00C6351B">
        <w:rPr>
          <w:rFonts w:ascii="Times New Roman" w:hAnsi="Times New Roman" w:cs="Times New Roman"/>
          <w:sz w:val="24"/>
          <w:szCs w:val="24"/>
        </w:rPr>
        <w:t>Odekerken-Schröder</w:t>
      </w:r>
      <w:proofErr w:type="spellEnd"/>
      <w:r w:rsidRPr="00C6351B">
        <w:rPr>
          <w:rFonts w:ascii="Times New Roman" w:hAnsi="Times New Roman" w:cs="Times New Roman"/>
          <w:sz w:val="24"/>
          <w:szCs w:val="24"/>
        </w:rPr>
        <w:t xml:space="preserve">, (2017), “Storm after the quiet: how marketplace interactions shape consumer resources in collective goal pursuits,” </w:t>
      </w:r>
      <w:r w:rsidRPr="00C6351B">
        <w:rPr>
          <w:rFonts w:ascii="Times New Roman" w:hAnsi="Times New Roman" w:cs="Times New Roman"/>
          <w:i/>
          <w:iCs/>
          <w:sz w:val="24"/>
          <w:szCs w:val="24"/>
        </w:rPr>
        <w:t>Journal of the Association for Consumer Research</w:t>
      </w:r>
      <w:r w:rsidRPr="00C6351B">
        <w:rPr>
          <w:rFonts w:ascii="Times New Roman" w:hAnsi="Times New Roman" w:cs="Times New Roman"/>
          <w:sz w:val="24"/>
          <w:szCs w:val="24"/>
        </w:rPr>
        <w:t>, 2 (1), 26-47.</w:t>
      </w:r>
    </w:p>
    <w:p w14:paraId="53C34BF4"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Holmes</w:t>
      </w:r>
      <w:r w:rsidRPr="00C6351B">
        <w:rPr>
          <w:rFonts w:ascii="Times New Roman" w:hAnsi="Times New Roman" w:cs="Times New Roman"/>
        </w:rPr>
        <w:t xml:space="preserve"> </w:t>
      </w:r>
      <w:r w:rsidRPr="00C6351B">
        <w:rPr>
          <w:rFonts w:ascii="Times New Roman" w:hAnsi="Times New Roman" w:cs="Times New Roman"/>
          <w:sz w:val="24"/>
          <w:szCs w:val="24"/>
        </w:rPr>
        <w:t xml:space="preserve">Emily, A. Rory C O'Connor, Hugh Perry, Irene Tracey, Simon </w:t>
      </w:r>
      <w:proofErr w:type="spellStart"/>
      <w:r w:rsidRPr="00C6351B">
        <w:rPr>
          <w:rFonts w:ascii="Times New Roman" w:hAnsi="Times New Roman" w:cs="Times New Roman"/>
          <w:sz w:val="24"/>
          <w:szCs w:val="24"/>
        </w:rPr>
        <w:t>Wessely</w:t>
      </w:r>
      <w:proofErr w:type="spellEnd"/>
      <w:r w:rsidRPr="00C6351B">
        <w:rPr>
          <w:rFonts w:ascii="Times New Roman" w:hAnsi="Times New Roman" w:cs="Times New Roman"/>
          <w:sz w:val="24"/>
          <w:szCs w:val="24"/>
        </w:rPr>
        <w:t xml:space="preserve">, Louise Arseneault, Clive Ballard, Helen Christensen, Roxane Cohen Silver, Ian </w:t>
      </w:r>
      <w:proofErr w:type="spellStart"/>
      <w:r w:rsidRPr="00C6351B">
        <w:rPr>
          <w:rFonts w:ascii="Times New Roman" w:hAnsi="Times New Roman" w:cs="Times New Roman"/>
          <w:sz w:val="24"/>
          <w:szCs w:val="24"/>
        </w:rPr>
        <w:t>Everall</w:t>
      </w:r>
      <w:proofErr w:type="spellEnd"/>
      <w:r w:rsidRPr="00C6351B">
        <w:rPr>
          <w:rFonts w:ascii="Times New Roman" w:hAnsi="Times New Roman" w:cs="Times New Roman"/>
          <w:sz w:val="24"/>
          <w:szCs w:val="24"/>
        </w:rPr>
        <w:t xml:space="preserve">, Tamsin Ford, Ann John, Thomas Kabir, Kate King, Ira Madan, Susan </w:t>
      </w:r>
      <w:proofErr w:type="spellStart"/>
      <w:r w:rsidRPr="00C6351B">
        <w:rPr>
          <w:rFonts w:ascii="Times New Roman" w:hAnsi="Times New Roman" w:cs="Times New Roman"/>
          <w:sz w:val="24"/>
          <w:szCs w:val="24"/>
        </w:rPr>
        <w:t>Michie</w:t>
      </w:r>
      <w:proofErr w:type="spellEnd"/>
      <w:r w:rsidRPr="00C6351B">
        <w:rPr>
          <w:rFonts w:ascii="Times New Roman" w:hAnsi="Times New Roman" w:cs="Times New Roman"/>
          <w:sz w:val="24"/>
          <w:szCs w:val="24"/>
        </w:rPr>
        <w:t xml:space="preserve">, Andrew K Przybylski, Roz </w:t>
      </w:r>
      <w:proofErr w:type="spellStart"/>
      <w:r w:rsidRPr="00C6351B">
        <w:rPr>
          <w:rFonts w:ascii="Times New Roman" w:hAnsi="Times New Roman" w:cs="Times New Roman"/>
          <w:sz w:val="24"/>
          <w:szCs w:val="24"/>
        </w:rPr>
        <w:t>Shafran</w:t>
      </w:r>
      <w:proofErr w:type="spellEnd"/>
      <w:r w:rsidRPr="00C6351B">
        <w:rPr>
          <w:rFonts w:ascii="Times New Roman" w:hAnsi="Times New Roman" w:cs="Times New Roman"/>
          <w:sz w:val="24"/>
          <w:szCs w:val="24"/>
        </w:rPr>
        <w:t xml:space="preserve">, Angela Sweeney, Carol M. </w:t>
      </w:r>
      <w:proofErr w:type="spellStart"/>
      <w:r w:rsidRPr="00C6351B">
        <w:rPr>
          <w:rFonts w:ascii="Times New Roman" w:hAnsi="Times New Roman" w:cs="Times New Roman"/>
          <w:sz w:val="24"/>
          <w:szCs w:val="24"/>
        </w:rPr>
        <w:t>Worthman</w:t>
      </w:r>
      <w:proofErr w:type="spellEnd"/>
      <w:r w:rsidRPr="00C6351B">
        <w:rPr>
          <w:rFonts w:ascii="Times New Roman" w:hAnsi="Times New Roman" w:cs="Times New Roman"/>
          <w:sz w:val="24"/>
          <w:szCs w:val="24"/>
        </w:rPr>
        <w:t xml:space="preserve">, Lucy Yardley, Katherine Cowan, Claire Cope, Matthew </w:t>
      </w:r>
      <w:proofErr w:type="spellStart"/>
      <w:r w:rsidRPr="00C6351B">
        <w:rPr>
          <w:rFonts w:ascii="Times New Roman" w:hAnsi="Times New Roman" w:cs="Times New Roman"/>
          <w:sz w:val="24"/>
          <w:szCs w:val="24"/>
        </w:rPr>
        <w:t>Hotopf</w:t>
      </w:r>
      <w:proofErr w:type="spellEnd"/>
      <w:r w:rsidRPr="00C6351B">
        <w:rPr>
          <w:rFonts w:ascii="Times New Roman" w:hAnsi="Times New Roman" w:cs="Times New Roman"/>
          <w:sz w:val="24"/>
          <w:szCs w:val="24"/>
        </w:rPr>
        <w:t xml:space="preserve">, Ed </w:t>
      </w:r>
      <w:proofErr w:type="spellStart"/>
      <w:r w:rsidRPr="00C6351B">
        <w:rPr>
          <w:rFonts w:ascii="Times New Roman" w:hAnsi="Times New Roman" w:cs="Times New Roman"/>
          <w:sz w:val="24"/>
          <w:szCs w:val="24"/>
        </w:rPr>
        <w:t>Bullmore</w:t>
      </w:r>
      <w:proofErr w:type="spellEnd"/>
      <w:r w:rsidRPr="00C6351B">
        <w:rPr>
          <w:rFonts w:ascii="Times New Roman" w:hAnsi="Times New Roman" w:cs="Times New Roman"/>
          <w:sz w:val="24"/>
          <w:szCs w:val="24"/>
        </w:rPr>
        <w:t xml:space="preserve">  (2020), “Multidisciplinary research priorities for the COVID-19 pandemic: a call for action for mental health science,” </w:t>
      </w:r>
      <w:r w:rsidRPr="00C6351B">
        <w:rPr>
          <w:rFonts w:ascii="Times New Roman" w:hAnsi="Times New Roman" w:cs="Times New Roman"/>
          <w:i/>
          <w:sz w:val="24"/>
          <w:szCs w:val="24"/>
        </w:rPr>
        <w:t>The Lancet Psychiatry</w:t>
      </w:r>
      <w:r w:rsidRPr="00C6351B">
        <w:rPr>
          <w:rFonts w:ascii="Times New Roman" w:hAnsi="Times New Roman" w:cs="Times New Roman"/>
          <w:sz w:val="24"/>
          <w:szCs w:val="24"/>
        </w:rPr>
        <w:t>, 7 (6), 547-560.</w:t>
      </w:r>
    </w:p>
    <w:p w14:paraId="0645A703" w14:textId="1C00A6BF" w:rsidR="00AF61DF"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Humphries, Beth (1996), </w:t>
      </w:r>
      <w:r w:rsidRPr="00C6351B">
        <w:rPr>
          <w:rFonts w:ascii="Times New Roman" w:hAnsi="Times New Roman" w:cs="Times New Roman"/>
          <w:i/>
          <w:iCs/>
          <w:sz w:val="24"/>
          <w:szCs w:val="24"/>
        </w:rPr>
        <w:t>Critical perspectives on empowerment</w:t>
      </w:r>
      <w:r w:rsidRPr="00C6351B">
        <w:rPr>
          <w:rFonts w:ascii="Times New Roman" w:hAnsi="Times New Roman" w:cs="Times New Roman"/>
          <w:sz w:val="24"/>
          <w:szCs w:val="24"/>
        </w:rPr>
        <w:t>. Birmingham: Venture Press.</w:t>
      </w:r>
    </w:p>
    <w:p w14:paraId="6009C174" w14:textId="62B323C8" w:rsidR="001A3669" w:rsidRPr="001A3669" w:rsidRDefault="001A3669" w:rsidP="00AF61DF">
      <w:pPr>
        <w:pStyle w:val="BalloonText"/>
        <w:spacing w:line="480" w:lineRule="auto"/>
        <w:ind w:left="720" w:hanging="720"/>
        <w:rPr>
          <w:rFonts w:ascii="Times New Roman" w:hAnsi="Times New Roman" w:cs="Times New Roman"/>
          <w:sz w:val="24"/>
          <w:szCs w:val="24"/>
        </w:rPr>
      </w:pPr>
      <w:r w:rsidRPr="001A3669">
        <w:rPr>
          <w:rFonts w:ascii="Times New Roman" w:hAnsi="Times New Roman" w:cs="Times New Roman"/>
          <w:bCs/>
          <w:sz w:val="24"/>
          <w:szCs w:val="24"/>
          <w:lang w:val="en-US"/>
        </w:rPr>
        <w:t>Hunter-Jones, P</w:t>
      </w:r>
      <w:r>
        <w:rPr>
          <w:rFonts w:ascii="Times New Roman" w:hAnsi="Times New Roman" w:cs="Times New Roman"/>
          <w:bCs/>
          <w:sz w:val="24"/>
          <w:szCs w:val="24"/>
          <w:lang w:val="en-US"/>
        </w:rPr>
        <w:t>hilippa</w:t>
      </w:r>
      <w:r w:rsidRPr="001A366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Lynn </w:t>
      </w:r>
      <w:r w:rsidRPr="001A3669">
        <w:rPr>
          <w:rFonts w:ascii="Times New Roman" w:hAnsi="Times New Roman" w:cs="Times New Roman"/>
          <w:bCs/>
          <w:sz w:val="24"/>
          <w:szCs w:val="24"/>
          <w:lang w:val="en-US"/>
        </w:rPr>
        <w:t xml:space="preserve">Sudbury-Riley, </w:t>
      </w:r>
      <w:r>
        <w:rPr>
          <w:rFonts w:ascii="Times New Roman" w:hAnsi="Times New Roman" w:cs="Times New Roman"/>
          <w:bCs/>
          <w:sz w:val="24"/>
          <w:szCs w:val="24"/>
          <w:lang w:val="en-US"/>
        </w:rPr>
        <w:t xml:space="preserve">Ahmed </w:t>
      </w:r>
      <w:r w:rsidRPr="001A3669">
        <w:rPr>
          <w:rFonts w:ascii="Times New Roman" w:hAnsi="Times New Roman" w:cs="Times New Roman"/>
          <w:bCs/>
          <w:sz w:val="24"/>
          <w:szCs w:val="24"/>
          <w:lang w:val="en-US"/>
        </w:rPr>
        <w:t xml:space="preserve">Al-Abdin, </w:t>
      </w:r>
      <w:r>
        <w:rPr>
          <w:rFonts w:ascii="Times New Roman" w:hAnsi="Times New Roman" w:cs="Times New Roman"/>
          <w:bCs/>
          <w:sz w:val="24"/>
          <w:szCs w:val="24"/>
          <w:lang w:val="en-US"/>
        </w:rPr>
        <w:t xml:space="preserve">Laura </w:t>
      </w:r>
      <w:r w:rsidRPr="001A3669">
        <w:rPr>
          <w:rFonts w:ascii="Times New Roman" w:hAnsi="Times New Roman" w:cs="Times New Roman"/>
          <w:bCs/>
          <w:sz w:val="24"/>
          <w:szCs w:val="24"/>
          <w:lang w:val="en-US"/>
        </w:rPr>
        <w:t xml:space="preserve">Menzies, </w:t>
      </w:r>
      <w:r>
        <w:rPr>
          <w:rFonts w:ascii="Times New Roman" w:hAnsi="Times New Roman" w:cs="Times New Roman"/>
          <w:bCs/>
          <w:sz w:val="24"/>
          <w:szCs w:val="24"/>
          <w:lang w:val="en-US"/>
        </w:rPr>
        <w:t>and Katie</w:t>
      </w:r>
      <w:r w:rsidRPr="001A3669">
        <w:rPr>
          <w:rFonts w:ascii="Times New Roman" w:hAnsi="Times New Roman" w:cs="Times New Roman"/>
          <w:bCs/>
          <w:sz w:val="24"/>
          <w:szCs w:val="24"/>
          <w:lang w:val="en-US"/>
        </w:rPr>
        <w:t xml:space="preserve"> Neary. (2020). </w:t>
      </w:r>
      <w:r>
        <w:rPr>
          <w:rFonts w:ascii="Times New Roman" w:hAnsi="Times New Roman" w:cs="Times New Roman"/>
          <w:bCs/>
          <w:sz w:val="24"/>
          <w:szCs w:val="24"/>
          <w:lang w:val="en-US"/>
        </w:rPr>
        <w:t>“</w:t>
      </w:r>
      <w:r w:rsidRPr="001A3669">
        <w:rPr>
          <w:rFonts w:ascii="Times New Roman" w:hAnsi="Times New Roman" w:cs="Times New Roman"/>
          <w:bCs/>
          <w:sz w:val="24"/>
          <w:szCs w:val="24"/>
          <w:lang w:val="en-US"/>
        </w:rPr>
        <w:t>When a Child is Sick: The Role of Social Tourism in Palliative and End-of-Life care</w:t>
      </w:r>
      <w:r>
        <w:rPr>
          <w:rFonts w:ascii="Times New Roman" w:hAnsi="Times New Roman" w:cs="Times New Roman"/>
          <w:bCs/>
          <w:sz w:val="24"/>
          <w:szCs w:val="24"/>
          <w:lang w:val="en-US"/>
        </w:rPr>
        <w:t>”</w:t>
      </w:r>
      <w:r w:rsidRPr="001A3669">
        <w:rPr>
          <w:rFonts w:ascii="Times New Roman" w:hAnsi="Times New Roman" w:cs="Times New Roman"/>
          <w:bCs/>
          <w:sz w:val="24"/>
          <w:szCs w:val="24"/>
          <w:lang w:val="en-US"/>
        </w:rPr>
        <w:t xml:space="preserve">. </w:t>
      </w:r>
      <w:r w:rsidRPr="001A3669">
        <w:rPr>
          <w:rFonts w:ascii="Times New Roman" w:hAnsi="Times New Roman" w:cs="Times New Roman"/>
          <w:bCs/>
          <w:i/>
          <w:sz w:val="24"/>
          <w:szCs w:val="24"/>
          <w:lang w:val="en-US"/>
        </w:rPr>
        <w:t>Annals of Tourism Research</w:t>
      </w:r>
      <w:r w:rsidRPr="001A3669">
        <w:rPr>
          <w:rFonts w:ascii="Times New Roman" w:hAnsi="Times New Roman" w:cs="Times New Roman"/>
          <w:bCs/>
          <w:sz w:val="24"/>
          <w:szCs w:val="24"/>
          <w:lang w:val="en-US"/>
        </w:rPr>
        <w:t>, 83</w:t>
      </w:r>
      <w:r>
        <w:rPr>
          <w:rFonts w:ascii="Times New Roman" w:hAnsi="Times New Roman" w:cs="Times New Roman"/>
          <w:bCs/>
          <w:sz w:val="24"/>
          <w:szCs w:val="24"/>
          <w:lang w:val="en-US"/>
        </w:rPr>
        <w:t>.</w:t>
      </w:r>
    </w:p>
    <w:p w14:paraId="3924C9A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Hurley, Erin, Jakob </w:t>
      </w:r>
      <w:proofErr w:type="spellStart"/>
      <w:r w:rsidRPr="00C6351B">
        <w:rPr>
          <w:rFonts w:ascii="Times New Roman" w:hAnsi="Times New Roman" w:cs="Times New Roman"/>
          <w:sz w:val="24"/>
          <w:szCs w:val="24"/>
        </w:rPr>
        <w:t>Trischler</w:t>
      </w:r>
      <w:proofErr w:type="spellEnd"/>
      <w:r w:rsidRPr="00C6351B">
        <w:rPr>
          <w:rFonts w:ascii="Times New Roman" w:hAnsi="Times New Roman" w:cs="Times New Roman"/>
          <w:sz w:val="24"/>
          <w:szCs w:val="24"/>
        </w:rPr>
        <w:t xml:space="preserve"> and Timo Dietrich (2018), “Exploring the Application of Co-Design to Transformative Service Research,” </w:t>
      </w:r>
      <w:r w:rsidRPr="00C6351B">
        <w:rPr>
          <w:rFonts w:ascii="Times New Roman" w:hAnsi="Times New Roman" w:cs="Times New Roman"/>
          <w:i/>
          <w:iCs/>
          <w:sz w:val="24"/>
          <w:szCs w:val="24"/>
        </w:rPr>
        <w:t>Journal of Services Marketing</w:t>
      </w:r>
      <w:r w:rsidRPr="00C6351B">
        <w:rPr>
          <w:rFonts w:ascii="Times New Roman" w:hAnsi="Times New Roman" w:cs="Times New Roman"/>
          <w:sz w:val="24"/>
          <w:szCs w:val="24"/>
        </w:rPr>
        <w:t xml:space="preserve"> 32 (6) 715–727.</w:t>
      </w:r>
    </w:p>
    <w:p w14:paraId="5357C70E"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Joly, </w:t>
      </w:r>
      <w:proofErr w:type="spellStart"/>
      <w:r w:rsidRPr="00C6351B">
        <w:rPr>
          <w:rFonts w:ascii="Times New Roman" w:hAnsi="Times New Roman" w:cs="Times New Roman"/>
          <w:sz w:val="24"/>
          <w:szCs w:val="24"/>
        </w:rPr>
        <w:t>Maíra</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Prestes</w:t>
      </w:r>
      <w:proofErr w:type="spellEnd"/>
      <w:r w:rsidRPr="00C6351B">
        <w:rPr>
          <w:rFonts w:ascii="Times New Roman" w:hAnsi="Times New Roman" w:cs="Times New Roman"/>
          <w:sz w:val="24"/>
          <w:szCs w:val="24"/>
        </w:rPr>
        <w:t xml:space="preserve">, Jorge </w:t>
      </w:r>
      <w:proofErr w:type="spellStart"/>
      <w:r w:rsidRPr="00C6351B">
        <w:rPr>
          <w:rFonts w:ascii="Times New Roman" w:hAnsi="Times New Roman" w:cs="Times New Roman"/>
          <w:sz w:val="24"/>
          <w:szCs w:val="24"/>
        </w:rPr>
        <w:t>Grenha</w:t>
      </w:r>
      <w:proofErr w:type="spellEnd"/>
      <w:r w:rsidRPr="00C6351B">
        <w:rPr>
          <w:rFonts w:ascii="Times New Roman" w:hAnsi="Times New Roman" w:cs="Times New Roman"/>
          <w:sz w:val="24"/>
          <w:szCs w:val="24"/>
        </w:rPr>
        <w:t xml:space="preserve"> Teixeira, Lia </w:t>
      </w:r>
      <w:proofErr w:type="spellStart"/>
      <w:r w:rsidRPr="00C6351B">
        <w:rPr>
          <w:rFonts w:ascii="Times New Roman" w:hAnsi="Times New Roman" w:cs="Times New Roman"/>
          <w:sz w:val="24"/>
          <w:szCs w:val="24"/>
        </w:rPr>
        <w:t>Patrício</w:t>
      </w:r>
      <w:proofErr w:type="spellEnd"/>
      <w:r w:rsidRPr="00C6351B">
        <w:rPr>
          <w:rFonts w:ascii="Times New Roman" w:hAnsi="Times New Roman" w:cs="Times New Roman"/>
          <w:sz w:val="24"/>
          <w:szCs w:val="24"/>
        </w:rPr>
        <w:t xml:space="preserve">, and Daniela </w:t>
      </w:r>
      <w:proofErr w:type="spellStart"/>
      <w:r w:rsidRPr="00C6351B">
        <w:rPr>
          <w:rFonts w:ascii="Times New Roman" w:hAnsi="Times New Roman" w:cs="Times New Roman"/>
          <w:sz w:val="24"/>
          <w:szCs w:val="24"/>
        </w:rPr>
        <w:t>Sangiorgi</w:t>
      </w:r>
      <w:proofErr w:type="spellEnd"/>
      <w:r w:rsidRPr="00C6351B">
        <w:rPr>
          <w:rFonts w:ascii="Times New Roman" w:hAnsi="Times New Roman" w:cs="Times New Roman"/>
          <w:sz w:val="24"/>
          <w:szCs w:val="24"/>
        </w:rPr>
        <w:t xml:space="preserve"> (2019), "Leveraging service design as a multidisciplinary approach to service innovation." </w:t>
      </w:r>
      <w:r w:rsidRPr="00C6351B">
        <w:rPr>
          <w:rFonts w:ascii="Times New Roman" w:hAnsi="Times New Roman" w:cs="Times New Roman"/>
          <w:i/>
          <w:sz w:val="24"/>
          <w:szCs w:val="24"/>
        </w:rPr>
        <w:t xml:space="preserve">Journal of </w:t>
      </w:r>
      <w:r>
        <w:rPr>
          <w:rFonts w:ascii="Times New Roman" w:hAnsi="Times New Roman" w:cs="Times New Roman"/>
          <w:i/>
          <w:sz w:val="24"/>
          <w:szCs w:val="24"/>
        </w:rPr>
        <w:t>S</w:t>
      </w:r>
      <w:r w:rsidRPr="00C6351B">
        <w:rPr>
          <w:rFonts w:ascii="Times New Roman" w:hAnsi="Times New Roman" w:cs="Times New Roman"/>
          <w:i/>
          <w:sz w:val="24"/>
          <w:szCs w:val="24"/>
        </w:rPr>
        <w:t>ervice Management</w:t>
      </w:r>
      <w:r w:rsidRPr="00C6351B">
        <w:rPr>
          <w:rFonts w:ascii="Times New Roman" w:hAnsi="Times New Roman" w:cs="Times New Roman"/>
          <w:sz w:val="24"/>
          <w:szCs w:val="24"/>
        </w:rPr>
        <w:t>, 30 (6), 681-715.</w:t>
      </w:r>
    </w:p>
    <w:p w14:paraId="697C4C4F"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Kasnakoglu</w:t>
      </w:r>
      <w:proofErr w:type="spellEnd"/>
      <w:r w:rsidRPr="00C6351B">
        <w:rPr>
          <w:rFonts w:ascii="Times New Roman" w:hAnsi="Times New Roman" w:cs="Times New Roman"/>
          <w:sz w:val="24"/>
          <w:szCs w:val="24"/>
        </w:rPr>
        <w:t xml:space="preserve">, Berna, T. (2016), “Antecedents and consequences of cocreation in credence-based service contexts,” </w:t>
      </w:r>
      <w:r w:rsidRPr="00C6351B">
        <w:rPr>
          <w:rFonts w:ascii="Times New Roman" w:hAnsi="Times New Roman" w:cs="Times New Roman"/>
          <w:i/>
          <w:iCs/>
          <w:sz w:val="24"/>
          <w:szCs w:val="24"/>
        </w:rPr>
        <w:t>The Service Industries Journal</w:t>
      </w:r>
      <w:r w:rsidRPr="00C6351B">
        <w:rPr>
          <w:rFonts w:ascii="Times New Roman" w:hAnsi="Times New Roman" w:cs="Times New Roman"/>
          <w:sz w:val="24"/>
          <w:szCs w:val="24"/>
        </w:rPr>
        <w:t>, 36 (1/2), 1-20.</w:t>
      </w:r>
    </w:p>
    <w:p w14:paraId="608865F0" w14:textId="77777777" w:rsidR="00AF61DF" w:rsidRPr="00CA63B3"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Kelleher, Carol, Deirdre O’Loughlin, Johanna </w:t>
      </w:r>
      <w:proofErr w:type="spellStart"/>
      <w:r w:rsidRPr="00C6351B">
        <w:rPr>
          <w:rFonts w:ascii="Times New Roman" w:hAnsi="Times New Roman" w:cs="Times New Roman"/>
          <w:sz w:val="24"/>
          <w:szCs w:val="24"/>
        </w:rPr>
        <w:t>Gummerus</w:t>
      </w:r>
      <w:proofErr w:type="spellEnd"/>
      <w:r w:rsidRPr="00C6351B">
        <w:rPr>
          <w:rFonts w:ascii="Times New Roman" w:hAnsi="Times New Roman" w:cs="Times New Roman"/>
          <w:sz w:val="24"/>
          <w:szCs w:val="24"/>
        </w:rPr>
        <w:t xml:space="preserve"> and Lisa </w:t>
      </w:r>
      <w:proofErr w:type="spellStart"/>
      <w:r w:rsidRPr="00C6351B">
        <w:rPr>
          <w:rFonts w:ascii="Times New Roman" w:hAnsi="Times New Roman" w:cs="Times New Roman"/>
          <w:sz w:val="24"/>
          <w:szCs w:val="24"/>
        </w:rPr>
        <w:t>Peñaloza</w:t>
      </w:r>
      <w:proofErr w:type="spellEnd"/>
      <w:r w:rsidRPr="00C6351B">
        <w:rPr>
          <w:rFonts w:ascii="Times New Roman" w:hAnsi="Times New Roman" w:cs="Times New Roman"/>
          <w:sz w:val="24"/>
          <w:szCs w:val="24"/>
        </w:rPr>
        <w:t xml:space="preserve"> (2020), “Shifting Arrays of a Kaleidoscope: The Orchestration of Relational Value Cocreation in Service Systems.” </w:t>
      </w:r>
      <w:r w:rsidRPr="00C6351B">
        <w:rPr>
          <w:rFonts w:ascii="Times New Roman" w:hAnsi="Times New Roman" w:cs="Times New Roman"/>
          <w:i/>
          <w:iCs/>
          <w:sz w:val="24"/>
          <w:szCs w:val="24"/>
        </w:rPr>
        <w:t>Journal of Service Research</w:t>
      </w:r>
      <w:r w:rsidRPr="00C6351B">
        <w:rPr>
          <w:rFonts w:ascii="Times New Roman" w:hAnsi="Times New Roman" w:cs="Times New Roman"/>
          <w:sz w:val="24"/>
          <w:szCs w:val="24"/>
        </w:rPr>
        <w:t xml:space="preserve"> 23 (2), 211–28.</w:t>
      </w:r>
    </w:p>
    <w:p w14:paraId="6BBB8FF6" w14:textId="0930888C" w:rsidR="00AF61DF" w:rsidRDefault="00A30AE7" w:rsidP="00AF61DF">
      <w:pPr>
        <w:pStyle w:val="BalloonText"/>
        <w:spacing w:line="480" w:lineRule="auto"/>
        <w:ind w:left="720" w:hanging="720"/>
      </w:pPr>
      <w:proofErr w:type="spellStart"/>
      <w:r w:rsidRPr="0020048D">
        <w:rPr>
          <w:rFonts w:ascii="Times New Roman" w:hAnsi="Times New Roman" w:cs="Times New Roman"/>
          <w:sz w:val="24"/>
          <w:szCs w:val="24"/>
        </w:rPr>
        <w:t>Keränen</w:t>
      </w:r>
      <w:proofErr w:type="spellEnd"/>
      <w:r w:rsidR="00AF61DF" w:rsidRPr="0020048D">
        <w:rPr>
          <w:rFonts w:ascii="Times New Roman" w:hAnsi="Times New Roman" w:cs="Times New Roman"/>
          <w:sz w:val="24"/>
          <w:szCs w:val="24"/>
        </w:rPr>
        <w:t xml:space="preserve">, </w:t>
      </w:r>
      <w:proofErr w:type="spellStart"/>
      <w:r w:rsidR="00AF61DF" w:rsidRPr="0020048D">
        <w:rPr>
          <w:rFonts w:ascii="Times New Roman" w:hAnsi="Times New Roman" w:cs="Times New Roman"/>
          <w:sz w:val="24"/>
          <w:szCs w:val="24"/>
        </w:rPr>
        <w:t>Joona</w:t>
      </w:r>
      <w:proofErr w:type="spellEnd"/>
      <w:r w:rsidR="00AF61DF" w:rsidRPr="0020048D">
        <w:rPr>
          <w:rFonts w:ascii="Times New Roman" w:hAnsi="Times New Roman" w:cs="Times New Roman"/>
          <w:sz w:val="24"/>
          <w:szCs w:val="24"/>
        </w:rPr>
        <w:t xml:space="preserve">, and Laura </w:t>
      </w:r>
      <w:proofErr w:type="spellStart"/>
      <w:r w:rsidR="00AF61DF" w:rsidRPr="0020048D">
        <w:rPr>
          <w:rFonts w:ascii="Times New Roman" w:hAnsi="Times New Roman" w:cs="Times New Roman"/>
          <w:sz w:val="24"/>
          <w:szCs w:val="24"/>
        </w:rPr>
        <w:t>Olkkonen</w:t>
      </w:r>
      <w:proofErr w:type="spellEnd"/>
      <w:r w:rsidR="00AF61DF">
        <w:rPr>
          <w:rFonts w:ascii="Times New Roman" w:hAnsi="Times New Roman" w:cs="Times New Roman"/>
          <w:sz w:val="24"/>
          <w:szCs w:val="24"/>
        </w:rPr>
        <w:t xml:space="preserve"> (2022),</w:t>
      </w:r>
      <w:r w:rsidR="00AF61DF" w:rsidRPr="0020048D">
        <w:rPr>
          <w:rFonts w:ascii="Times New Roman" w:hAnsi="Times New Roman" w:cs="Times New Roman"/>
          <w:sz w:val="24"/>
          <w:szCs w:val="24"/>
        </w:rPr>
        <w:t xml:space="preserve"> "Opportunities for social activism in transformative service research: a research agenda." </w:t>
      </w:r>
      <w:r w:rsidR="00AF61DF" w:rsidRPr="0020048D">
        <w:rPr>
          <w:rFonts w:ascii="Times New Roman" w:hAnsi="Times New Roman" w:cs="Times New Roman"/>
          <w:i/>
          <w:sz w:val="24"/>
          <w:szCs w:val="24"/>
        </w:rPr>
        <w:t>Journal of Service Management</w:t>
      </w:r>
      <w:r w:rsidR="00AF61DF" w:rsidRPr="00CA63B3">
        <w:rPr>
          <w:rFonts w:ascii="Times New Roman" w:hAnsi="Times New Roman" w:cs="Times New Roman"/>
          <w:sz w:val="24"/>
          <w:szCs w:val="24"/>
        </w:rPr>
        <w:t xml:space="preserve">, </w:t>
      </w:r>
      <w:r w:rsidR="00AF61DF" w:rsidRPr="0020048D">
        <w:rPr>
          <w:rFonts w:ascii="Times New Roman" w:hAnsi="Times New Roman" w:cs="Times New Roman"/>
          <w:sz w:val="24"/>
          <w:szCs w:val="24"/>
        </w:rPr>
        <w:t xml:space="preserve">Vol. 33 No. 4/5, pp. 634-647. </w:t>
      </w:r>
    </w:p>
    <w:p w14:paraId="158EC02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Kim, </w:t>
      </w:r>
      <w:proofErr w:type="spellStart"/>
      <w:r w:rsidRPr="00C6351B">
        <w:rPr>
          <w:rFonts w:ascii="Times New Roman" w:hAnsi="Times New Roman" w:cs="Times New Roman"/>
          <w:sz w:val="24"/>
          <w:szCs w:val="24"/>
        </w:rPr>
        <w:t>Jiyoung</w:t>
      </w:r>
      <w:proofErr w:type="spellEnd"/>
      <w:r w:rsidRPr="00C6351B">
        <w:rPr>
          <w:rFonts w:ascii="Times New Roman" w:hAnsi="Times New Roman" w:cs="Times New Roman"/>
          <w:sz w:val="24"/>
          <w:szCs w:val="24"/>
        </w:rPr>
        <w:t xml:space="preserve"> (2018), “The effect of patient participation through physician’s resources on experience and wellbeing,” </w:t>
      </w:r>
      <w:r w:rsidRPr="00C6351B">
        <w:rPr>
          <w:rFonts w:ascii="Times New Roman" w:hAnsi="Times New Roman" w:cs="Times New Roman"/>
          <w:i/>
          <w:iCs/>
          <w:sz w:val="24"/>
          <w:szCs w:val="24"/>
        </w:rPr>
        <w:t>Sustainability</w:t>
      </w:r>
      <w:r w:rsidRPr="00C6351B">
        <w:rPr>
          <w:rFonts w:ascii="Times New Roman" w:hAnsi="Times New Roman" w:cs="Times New Roman"/>
          <w:sz w:val="24"/>
          <w:szCs w:val="24"/>
        </w:rPr>
        <w:t>, 10 (6), 2102.</w:t>
      </w:r>
    </w:p>
    <w:p w14:paraId="206EBF0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Kim, </w:t>
      </w:r>
      <w:proofErr w:type="spellStart"/>
      <w:r w:rsidRPr="00C6351B">
        <w:rPr>
          <w:rFonts w:ascii="Times New Roman" w:hAnsi="Times New Roman" w:cs="Times New Roman"/>
          <w:sz w:val="24"/>
          <w:szCs w:val="24"/>
        </w:rPr>
        <w:t>Jiyoung</w:t>
      </w:r>
      <w:proofErr w:type="spellEnd"/>
      <w:r w:rsidRPr="00C6351B">
        <w:rPr>
          <w:rFonts w:ascii="Times New Roman" w:hAnsi="Times New Roman" w:cs="Times New Roman"/>
          <w:sz w:val="24"/>
          <w:szCs w:val="24"/>
        </w:rPr>
        <w:t xml:space="preserve"> (2019), “Customers’ Value Co-Creation with Healthcare Service Network Partners: The Moderating Effect of Consumer Vulnerability,”</w:t>
      </w:r>
      <w:r w:rsidRPr="00C6351B">
        <w:rPr>
          <w:rFonts w:ascii="Times New Roman" w:hAnsi="Times New Roman" w:cs="Times New Roman"/>
        </w:rPr>
        <w:t xml:space="preserve"> </w:t>
      </w:r>
      <w:r w:rsidRPr="00C6351B">
        <w:rPr>
          <w:rFonts w:ascii="Times New Roman" w:hAnsi="Times New Roman" w:cs="Times New Roman"/>
          <w:i/>
          <w:iCs/>
          <w:sz w:val="24"/>
          <w:szCs w:val="24"/>
        </w:rPr>
        <w:t xml:space="preserve">Journal of Service Theory and Practice, </w:t>
      </w:r>
      <w:r w:rsidRPr="00C6351B">
        <w:rPr>
          <w:rFonts w:ascii="Times New Roman" w:hAnsi="Times New Roman" w:cs="Times New Roman"/>
          <w:sz w:val="24"/>
          <w:szCs w:val="24"/>
        </w:rPr>
        <w:t>29 (3), 309-328.</w:t>
      </w:r>
    </w:p>
    <w:p w14:paraId="53A38373"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Lambert, Nicky and Sarah Carr (2018), “‘Outside the Original Remit’: Co‐production in UK mental health research, lessons from the field,” </w:t>
      </w:r>
      <w:r w:rsidRPr="00C6351B">
        <w:rPr>
          <w:rFonts w:ascii="Times New Roman" w:hAnsi="Times New Roman" w:cs="Times New Roman"/>
          <w:i/>
          <w:iCs/>
          <w:sz w:val="24"/>
          <w:szCs w:val="24"/>
        </w:rPr>
        <w:t>International Journal of Mental Health Nursing</w:t>
      </w:r>
      <w:r w:rsidRPr="00C6351B">
        <w:rPr>
          <w:rFonts w:ascii="Times New Roman" w:hAnsi="Times New Roman" w:cs="Times New Roman"/>
          <w:sz w:val="24"/>
          <w:szCs w:val="24"/>
        </w:rPr>
        <w:t>, 27 (4), 1273-1281.</w:t>
      </w:r>
    </w:p>
    <w:p w14:paraId="42F6C20C"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LeFrançois</w:t>
      </w:r>
      <w:proofErr w:type="spellEnd"/>
      <w:r w:rsidRPr="00C6351B">
        <w:rPr>
          <w:rFonts w:ascii="Times New Roman" w:hAnsi="Times New Roman" w:cs="Times New Roman"/>
          <w:sz w:val="24"/>
          <w:szCs w:val="24"/>
        </w:rPr>
        <w:t>, Brenda A., Robert Menzies and Geoffrey Reaume (Eds) (2013), </w:t>
      </w:r>
      <w:r w:rsidRPr="00C6351B">
        <w:rPr>
          <w:rFonts w:ascii="Times New Roman" w:hAnsi="Times New Roman" w:cs="Times New Roman"/>
          <w:i/>
          <w:iCs/>
          <w:sz w:val="24"/>
          <w:szCs w:val="24"/>
        </w:rPr>
        <w:t>Mad matters: A critical reader in Canadian mad studies</w:t>
      </w:r>
      <w:r w:rsidRPr="00C6351B">
        <w:rPr>
          <w:rFonts w:ascii="Times New Roman" w:hAnsi="Times New Roman" w:cs="Times New Roman"/>
          <w:sz w:val="24"/>
          <w:szCs w:val="24"/>
        </w:rPr>
        <w:t>, Toronto: Canadian Scholars’ Press.</w:t>
      </w:r>
    </w:p>
    <w:p w14:paraId="0F7F1616"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lastRenderedPageBreak/>
        <w:t>Liegghio</w:t>
      </w:r>
      <w:proofErr w:type="spellEnd"/>
      <w:r w:rsidRPr="00C6351B">
        <w:rPr>
          <w:rFonts w:ascii="Times New Roman" w:hAnsi="Times New Roman" w:cs="Times New Roman"/>
          <w:sz w:val="24"/>
          <w:szCs w:val="24"/>
        </w:rPr>
        <w:t xml:space="preserve">, Maria (2013), “A Denial of Being: </w:t>
      </w:r>
      <w:proofErr w:type="spellStart"/>
      <w:r w:rsidRPr="00C6351B">
        <w:rPr>
          <w:rFonts w:ascii="Times New Roman" w:hAnsi="Times New Roman" w:cs="Times New Roman"/>
          <w:sz w:val="24"/>
          <w:szCs w:val="24"/>
        </w:rPr>
        <w:t>Psychiatrization</w:t>
      </w:r>
      <w:proofErr w:type="spellEnd"/>
      <w:r w:rsidRPr="00C6351B">
        <w:rPr>
          <w:rFonts w:ascii="Times New Roman" w:hAnsi="Times New Roman" w:cs="Times New Roman"/>
          <w:sz w:val="24"/>
          <w:szCs w:val="24"/>
        </w:rPr>
        <w:t xml:space="preserve"> as Epistemic Violence,” in </w:t>
      </w:r>
      <w:r w:rsidRPr="00C6351B">
        <w:rPr>
          <w:rFonts w:ascii="Times New Roman" w:hAnsi="Times New Roman" w:cs="Times New Roman"/>
          <w:i/>
          <w:iCs/>
          <w:sz w:val="24"/>
          <w:szCs w:val="24"/>
        </w:rPr>
        <w:t>Mad matters: A Critical Reader in Canadian Mad Studies</w:t>
      </w:r>
      <w:r w:rsidRPr="00C6351B">
        <w:rPr>
          <w:rFonts w:ascii="Times New Roman" w:hAnsi="Times New Roman" w:cs="Times New Roman"/>
          <w:sz w:val="24"/>
          <w:szCs w:val="24"/>
        </w:rPr>
        <w:t xml:space="preserve">, Brenda A. </w:t>
      </w:r>
      <w:proofErr w:type="spellStart"/>
      <w:r w:rsidRPr="00C6351B">
        <w:rPr>
          <w:rFonts w:ascii="Times New Roman" w:hAnsi="Times New Roman" w:cs="Times New Roman"/>
          <w:sz w:val="24"/>
          <w:szCs w:val="24"/>
        </w:rPr>
        <w:t>LeFrancois</w:t>
      </w:r>
      <w:proofErr w:type="spellEnd"/>
      <w:r w:rsidRPr="00C6351B">
        <w:rPr>
          <w:rFonts w:ascii="Times New Roman" w:hAnsi="Times New Roman" w:cs="Times New Roman"/>
          <w:sz w:val="24"/>
          <w:szCs w:val="24"/>
        </w:rPr>
        <w:t>, Robert Menzies, and Geoffrey Reaume (Eds). Toronto, ON: Canadian Scholars’ Press</w:t>
      </w:r>
      <w:r>
        <w:rPr>
          <w:rFonts w:ascii="Times New Roman" w:hAnsi="Times New Roman" w:cs="Times New Roman"/>
          <w:sz w:val="24"/>
          <w:szCs w:val="24"/>
        </w:rPr>
        <w:t xml:space="preserve"> </w:t>
      </w:r>
      <w:r w:rsidRPr="00C6351B">
        <w:rPr>
          <w:rFonts w:ascii="Times New Roman" w:hAnsi="Times New Roman" w:cs="Times New Roman"/>
          <w:sz w:val="24"/>
          <w:szCs w:val="24"/>
        </w:rPr>
        <w:t>122–9.</w:t>
      </w:r>
    </w:p>
    <w:p w14:paraId="197F07A9" w14:textId="45BFC8EF"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Longden, Eleanor and Dirk </w:t>
      </w:r>
      <w:proofErr w:type="spellStart"/>
      <w:r w:rsidRPr="00C6351B">
        <w:rPr>
          <w:rFonts w:ascii="Times New Roman" w:hAnsi="Times New Roman" w:cs="Times New Roman"/>
          <w:sz w:val="24"/>
          <w:szCs w:val="24"/>
        </w:rPr>
        <w:t>Corstens</w:t>
      </w:r>
      <w:proofErr w:type="spellEnd"/>
      <w:r w:rsidRPr="00C6351B">
        <w:rPr>
          <w:rFonts w:ascii="Times New Roman" w:hAnsi="Times New Roman" w:cs="Times New Roman"/>
          <w:sz w:val="24"/>
          <w:szCs w:val="24"/>
        </w:rPr>
        <w:t xml:space="preserve"> (2019), </w:t>
      </w:r>
      <w:r w:rsidR="0050301D">
        <w:rPr>
          <w:rFonts w:ascii="Times New Roman" w:hAnsi="Times New Roman" w:cs="Times New Roman"/>
          <w:sz w:val="24"/>
          <w:szCs w:val="24"/>
        </w:rPr>
        <w:t>“</w:t>
      </w:r>
      <w:r w:rsidRPr="00C6351B">
        <w:rPr>
          <w:rFonts w:ascii="Times New Roman" w:hAnsi="Times New Roman" w:cs="Times New Roman"/>
          <w:sz w:val="24"/>
          <w:szCs w:val="24"/>
        </w:rPr>
        <w:t>Making sense of voices: Perspectives from the hearing voices movement</w:t>
      </w:r>
      <w:r w:rsidR="0050301D">
        <w:rPr>
          <w:rFonts w:ascii="Times New Roman" w:hAnsi="Times New Roman" w:cs="Times New Roman"/>
          <w:sz w:val="24"/>
          <w:szCs w:val="24"/>
        </w:rPr>
        <w:t>”</w:t>
      </w:r>
      <w:r w:rsidRPr="00C6351B">
        <w:rPr>
          <w:rFonts w:ascii="Times New Roman" w:hAnsi="Times New Roman" w:cs="Times New Roman"/>
          <w:sz w:val="24"/>
          <w:szCs w:val="24"/>
        </w:rPr>
        <w:t xml:space="preserve"> in </w:t>
      </w:r>
      <w:r w:rsidRPr="00C6351B">
        <w:rPr>
          <w:rFonts w:ascii="Times New Roman" w:hAnsi="Times New Roman" w:cs="Times New Roman"/>
          <w:i/>
          <w:iCs/>
          <w:sz w:val="24"/>
          <w:szCs w:val="24"/>
        </w:rPr>
        <w:t>Attachment Theory and Psychosis</w:t>
      </w:r>
      <w:r w:rsidRPr="00C6351B">
        <w:rPr>
          <w:rFonts w:ascii="Times New Roman" w:hAnsi="Times New Roman" w:cs="Times New Roman"/>
          <w:i/>
          <w:iCs/>
        </w:rPr>
        <w:t xml:space="preserve"> </w:t>
      </w:r>
      <w:r w:rsidRPr="00C6351B">
        <w:rPr>
          <w:rFonts w:ascii="Times New Roman" w:hAnsi="Times New Roman" w:cs="Times New Roman"/>
          <w:i/>
          <w:iCs/>
          <w:sz w:val="24"/>
          <w:szCs w:val="24"/>
        </w:rPr>
        <w:t>Current Perspectives and Future Directions</w:t>
      </w:r>
      <w:r w:rsidRPr="00C6351B">
        <w:rPr>
          <w:rFonts w:ascii="Times New Roman" w:hAnsi="Times New Roman" w:cs="Times New Roman"/>
          <w:sz w:val="24"/>
          <w:szCs w:val="24"/>
        </w:rPr>
        <w:t>.</w:t>
      </w:r>
      <w:r w:rsidRPr="00C6351B">
        <w:rPr>
          <w:rFonts w:ascii="Times New Roman" w:hAnsi="Times New Roman" w:cs="Times New Roman"/>
        </w:rPr>
        <w:t xml:space="preserve"> </w:t>
      </w:r>
      <w:r w:rsidRPr="00C6351B">
        <w:rPr>
          <w:rFonts w:ascii="Times New Roman" w:hAnsi="Times New Roman" w:cs="Times New Roman"/>
          <w:sz w:val="24"/>
          <w:szCs w:val="24"/>
        </w:rPr>
        <w:t xml:space="preserve">Bucci Sandra, Katherine Berry, Adam, N. </w:t>
      </w:r>
      <w:proofErr w:type="spellStart"/>
      <w:r w:rsidRPr="00C6351B">
        <w:rPr>
          <w:rFonts w:ascii="Times New Roman" w:hAnsi="Times New Roman" w:cs="Times New Roman"/>
          <w:sz w:val="24"/>
          <w:szCs w:val="24"/>
        </w:rPr>
        <w:t>Dunquah</w:t>
      </w:r>
      <w:proofErr w:type="spellEnd"/>
      <w:r w:rsidRPr="00C6351B">
        <w:rPr>
          <w:rFonts w:ascii="Times New Roman" w:hAnsi="Times New Roman" w:cs="Times New Roman"/>
          <w:sz w:val="24"/>
          <w:szCs w:val="24"/>
        </w:rPr>
        <w:t>, A. and Lucy Johnstone (Eds).</w:t>
      </w:r>
      <w:r w:rsidRPr="00C6351B">
        <w:rPr>
          <w:rFonts w:ascii="Times New Roman" w:hAnsi="Times New Roman" w:cs="Times New Roman"/>
        </w:rPr>
        <w:t xml:space="preserve"> </w:t>
      </w:r>
      <w:r w:rsidRPr="00C6351B">
        <w:rPr>
          <w:rFonts w:ascii="Times New Roman" w:hAnsi="Times New Roman" w:cs="Times New Roman"/>
          <w:sz w:val="24"/>
          <w:szCs w:val="24"/>
        </w:rPr>
        <w:t>London: Routledge, 223 -236.</w:t>
      </w:r>
    </w:p>
    <w:p w14:paraId="3955A4AE"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Lusch</w:t>
      </w:r>
      <w:proofErr w:type="spellEnd"/>
      <w:r w:rsidRPr="00C6351B">
        <w:rPr>
          <w:rFonts w:ascii="Times New Roman" w:hAnsi="Times New Roman" w:cs="Times New Roman"/>
          <w:sz w:val="24"/>
          <w:szCs w:val="24"/>
        </w:rPr>
        <w:t xml:space="preserve">, Robert F. Stephen L. Vargo and Anders Gustafsson (2016), “Fostering a trans-disciplinary perspectives of service ecosystems,” </w:t>
      </w:r>
      <w:r w:rsidRPr="00C6351B">
        <w:rPr>
          <w:rFonts w:ascii="Times New Roman" w:hAnsi="Times New Roman" w:cs="Times New Roman"/>
          <w:i/>
          <w:iCs/>
          <w:sz w:val="24"/>
          <w:szCs w:val="24"/>
        </w:rPr>
        <w:t>Journal of Business Research</w:t>
      </w:r>
      <w:r w:rsidRPr="00C6351B">
        <w:rPr>
          <w:rFonts w:ascii="Times New Roman" w:hAnsi="Times New Roman" w:cs="Times New Roman"/>
          <w:sz w:val="24"/>
          <w:szCs w:val="24"/>
        </w:rPr>
        <w:t>, 69 (8), 2957-2963.</w:t>
      </w:r>
    </w:p>
    <w:p w14:paraId="259B693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Mende, Martin, Maura, L Scott, Mary Jo Bitner and Amy L. Ostrom (2017), “Activating Consumers for Better Service Coproduction Outcomes through Eustress: The Interplay of Firm-Assigned Workload, Service Literacy, and Organizational Support,” </w:t>
      </w:r>
      <w:r w:rsidRPr="00C6351B">
        <w:rPr>
          <w:rFonts w:ascii="Times New Roman" w:hAnsi="Times New Roman" w:cs="Times New Roman"/>
          <w:i/>
          <w:iCs/>
          <w:sz w:val="24"/>
          <w:szCs w:val="24"/>
        </w:rPr>
        <w:t>Journal of Public Policy and Marketing,</w:t>
      </w:r>
      <w:r w:rsidRPr="00C6351B">
        <w:rPr>
          <w:rFonts w:ascii="Times New Roman" w:hAnsi="Times New Roman" w:cs="Times New Roman"/>
          <w:sz w:val="24"/>
          <w:szCs w:val="24"/>
        </w:rPr>
        <w:t xml:space="preserve"> 36 (1), 137–55.</w:t>
      </w:r>
    </w:p>
    <w:p w14:paraId="56208A85"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McColl-Kennedy, Janet R. Suellen, J. Hogan, Lars Witell, and Hannah Snyder (2017), “Co-creative customer practices: effects of health care customer value cocreation,” </w:t>
      </w:r>
      <w:r w:rsidRPr="00C6351B">
        <w:rPr>
          <w:rFonts w:ascii="Times New Roman" w:hAnsi="Times New Roman" w:cs="Times New Roman"/>
          <w:i/>
          <w:iCs/>
          <w:sz w:val="24"/>
          <w:szCs w:val="24"/>
        </w:rPr>
        <w:t>Journal of Business Research</w:t>
      </w:r>
      <w:r w:rsidRPr="00C6351B">
        <w:rPr>
          <w:rFonts w:ascii="Times New Roman" w:hAnsi="Times New Roman" w:cs="Times New Roman"/>
          <w:sz w:val="24"/>
          <w:szCs w:val="24"/>
        </w:rPr>
        <w:t>, 70 (1), 55-66.</w:t>
      </w:r>
    </w:p>
    <w:p w14:paraId="396EEFDA" w14:textId="311AB76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McColl-Kennedy, Janet. R. </w:t>
      </w:r>
      <w:proofErr w:type="spellStart"/>
      <w:r w:rsidRPr="00C6351B">
        <w:rPr>
          <w:rFonts w:ascii="Times New Roman" w:hAnsi="Times New Roman" w:cs="Times New Roman"/>
          <w:sz w:val="24"/>
          <w:szCs w:val="24"/>
        </w:rPr>
        <w:t>Lilliemay</w:t>
      </w:r>
      <w:proofErr w:type="spellEnd"/>
      <w:r w:rsidRPr="00C6351B">
        <w:rPr>
          <w:rFonts w:ascii="Times New Roman" w:hAnsi="Times New Roman" w:cs="Times New Roman"/>
          <w:sz w:val="24"/>
          <w:szCs w:val="24"/>
        </w:rPr>
        <w:t xml:space="preserve"> Cheung and Leonard V. </w:t>
      </w:r>
      <w:proofErr w:type="spellStart"/>
      <w:r w:rsidRPr="00C6351B">
        <w:rPr>
          <w:rFonts w:ascii="Times New Roman" w:hAnsi="Times New Roman" w:cs="Times New Roman"/>
          <w:sz w:val="24"/>
          <w:szCs w:val="24"/>
        </w:rPr>
        <w:t>Coote</w:t>
      </w:r>
      <w:proofErr w:type="spellEnd"/>
      <w:r w:rsidRPr="00C6351B">
        <w:rPr>
          <w:rFonts w:ascii="Times New Roman" w:hAnsi="Times New Roman" w:cs="Times New Roman"/>
          <w:sz w:val="24"/>
          <w:szCs w:val="24"/>
        </w:rPr>
        <w:t xml:space="preserve"> (2020), </w:t>
      </w:r>
      <w:r w:rsidR="0050301D">
        <w:rPr>
          <w:rFonts w:ascii="Times New Roman" w:hAnsi="Times New Roman" w:cs="Times New Roman"/>
          <w:sz w:val="24"/>
          <w:szCs w:val="24"/>
        </w:rPr>
        <w:t>“</w:t>
      </w:r>
      <w:r w:rsidRPr="00C6351B">
        <w:rPr>
          <w:rFonts w:ascii="Times New Roman" w:hAnsi="Times New Roman" w:cs="Times New Roman"/>
          <w:sz w:val="24"/>
          <w:szCs w:val="24"/>
        </w:rPr>
        <w:t>Tensions and trade-offs in multi-actor service ecosystems</w:t>
      </w:r>
      <w:r w:rsidR="0050301D">
        <w:rPr>
          <w:rFonts w:ascii="Times New Roman" w:hAnsi="Times New Roman" w:cs="Times New Roman"/>
          <w:sz w:val="24"/>
          <w:szCs w:val="24"/>
        </w:rPr>
        <w:t>”,</w:t>
      </w:r>
      <w:r w:rsidRPr="00C6351B">
        <w:rPr>
          <w:rFonts w:ascii="Times New Roman" w:hAnsi="Times New Roman" w:cs="Times New Roman"/>
          <w:sz w:val="24"/>
          <w:szCs w:val="24"/>
        </w:rPr>
        <w:t xml:space="preserve"> </w:t>
      </w:r>
      <w:r w:rsidRPr="00C6351B">
        <w:rPr>
          <w:rFonts w:ascii="Times New Roman" w:hAnsi="Times New Roman" w:cs="Times New Roman"/>
          <w:i/>
          <w:iCs/>
          <w:sz w:val="24"/>
          <w:szCs w:val="24"/>
        </w:rPr>
        <w:t>Journal of Business Research</w:t>
      </w:r>
      <w:r w:rsidRPr="00C6351B">
        <w:rPr>
          <w:rFonts w:ascii="Times New Roman" w:hAnsi="Times New Roman" w:cs="Times New Roman"/>
          <w:sz w:val="24"/>
          <w:szCs w:val="24"/>
        </w:rPr>
        <w:t>, 121 (November), 655-666.</w:t>
      </w:r>
    </w:p>
    <w:p w14:paraId="6FF4485F" w14:textId="10078DD6"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McLaughlin, Hugh. (2009). “What's in a</w:t>
      </w:r>
      <w:r w:rsidR="0050301D">
        <w:rPr>
          <w:rFonts w:ascii="Times New Roman" w:hAnsi="Times New Roman" w:cs="Times New Roman"/>
          <w:sz w:val="24"/>
          <w:szCs w:val="24"/>
        </w:rPr>
        <w:t xml:space="preserve"> n</w:t>
      </w:r>
      <w:r w:rsidRPr="00C6351B">
        <w:rPr>
          <w:rFonts w:ascii="Times New Roman" w:hAnsi="Times New Roman" w:cs="Times New Roman"/>
          <w:sz w:val="24"/>
          <w:szCs w:val="24"/>
        </w:rPr>
        <w:t>ame:</w:t>
      </w:r>
      <w:r w:rsidR="0050301D">
        <w:rPr>
          <w:rFonts w:ascii="Times New Roman" w:hAnsi="Times New Roman" w:cs="Times New Roman"/>
          <w:sz w:val="24"/>
          <w:szCs w:val="24"/>
        </w:rPr>
        <w:t xml:space="preserve"> </w:t>
      </w:r>
      <w:r w:rsidRPr="00C6351B">
        <w:rPr>
          <w:rFonts w:ascii="Times New Roman" w:hAnsi="Times New Roman" w:cs="Times New Roman"/>
          <w:sz w:val="24"/>
          <w:szCs w:val="24"/>
        </w:rPr>
        <w:t>‘client’,</w:t>
      </w:r>
      <w:r w:rsidR="0050301D">
        <w:rPr>
          <w:rFonts w:ascii="Times New Roman" w:hAnsi="Times New Roman" w:cs="Times New Roman"/>
          <w:sz w:val="24"/>
          <w:szCs w:val="24"/>
        </w:rPr>
        <w:t xml:space="preserve"> </w:t>
      </w:r>
      <w:r w:rsidRPr="00C6351B">
        <w:rPr>
          <w:rFonts w:ascii="Times New Roman" w:hAnsi="Times New Roman" w:cs="Times New Roman"/>
          <w:sz w:val="24"/>
          <w:szCs w:val="24"/>
        </w:rPr>
        <w:t>‘patient’,</w:t>
      </w:r>
      <w:r w:rsidR="0050301D">
        <w:rPr>
          <w:rFonts w:ascii="Times New Roman" w:hAnsi="Times New Roman" w:cs="Times New Roman"/>
          <w:sz w:val="24"/>
          <w:szCs w:val="24"/>
        </w:rPr>
        <w:t xml:space="preserve"> </w:t>
      </w:r>
      <w:r w:rsidRPr="00C6351B">
        <w:rPr>
          <w:rFonts w:ascii="Times New Roman" w:hAnsi="Times New Roman" w:cs="Times New Roman"/>
          <w:sz w:val="24"/>
          <w:szCs w:val="24"/>
        </w:rPr>
        <w:t>‘customer’,</w:t>
      </w:r>
      <w:r w:rsidR="0050301D">
        <w:rPr>
          <w:rFonts w:ascii="Times New Roman" w:hAnsi="Times New Roman" w:cs="Times New Roman"/>
          <w:sz w:val="24"/>
          <w:szCs w:val="24"/>
        </w:rPr>
        <w:t xml:space="preserve"> </w:t>
      </w:r>
      <w:r w:rsidRPr="00C6351B">
        <w:rPr>
          <w:rFonts w:ascii="Times New Roman" w:hAnsi="Times New Roman" w:cs="Times New Roman"/>
          <w:sz w:val="24"/>
          <w:szCs w:val="24"/>
        </w:rPr>
        <w:t>‘consumer’,</w:t>
      </w:r>
      <w:r w:rsidR="0050301D">
        <w:rPr>
          <w:rFonts w:ascii="Times New Roman" w:hAnsi="Times New Roman" w:cs="Times New Roman"/>
          <w:sz w:val="24"/>
          <w:szCs w:val="24"/>
        </w:rPr>
        <w:t xml:space="preserve"> </w:t>
      </w:r>
      <w:r w:rsidRPr="00C6351B">
        <w:rPr>
          <w:rFonts w:ascii="Times New Roman" w:hAnsi="Times New Roman" w:cs="Times New Roman"/>
          <w:sz w:val="24"/>
          <w:szCs w:val="24"/>
        </w:rPr>
        <w:t xml:space="preserve">‘expert by </w:t>
      </w:r>
      <w:proofErr w:type="spellStart"/>
      <w:r w:rsidRPr="00C6351B">
        <w:rPr>
          <w:rFonts w:ascii="Times New Roman" w:hAnsi="Times New Roman" w:cs="Times New Roman"/>
          <w:sz w:val="24"/>
          <w:szCs w:val="24"/>
        </w:rPr>
        <w:t>experience</w:t>
      </w:r>
      <w:proofErr w:type="gramStart"/>
      <w:r w:rsidRPr="00C6351B">
        <w:rPr>
          <w:rFonts w:ascii="Times New Roman" w:hAnsi="Times New Roman" w:cs="Times New Roman"/>
          <w:sz w:val="24"/>
          <w:szCs w:val="24"/>
        </w:rPr>
        <w:t>’,‘</w:t>
      </w:r>
      <w:proofErr w:type="gramEnd"/>
      <w:r w:rsidRPr="00C6351B">
        <w:rPr>
          <w:rFonts w:ascii="Times New Roman" w:hAnsi="Times New Roman" w:cs="Times New Roman"/>
          <w:sz w:val="24"/>
          <w:szCs w:val="24"/>
        </w:rPr>
        <w:t>service</w:t>
      </w:r>
      <w:proofErr w:type="spellEnd"/>
      <w:r w:rsidRPr="00C6351B">
        <w:rPr>
          <w:rFonts w:ascii="Times New Roman" w:hAnsi="Times New Roman" w:cs="Times New Roman"/>
          <w:sz w:val="24"/>
          <w:szCs w:val="24"/>
        </w:rPr>
        <w:t xml:space="preserve"> user’</w:t>
      </w:r>
      <w:r w:rsidR="0050301D">
        <w:rPr>
          <w:rFonts w:ascii="Times New Roman" w:hAnsi="Times New Roman" w:cs="Times New Roman"/>
          <w:sz w:val="24"/>
          <w:szCs w:val="24"/>
        </w:rPr>
        <w:t xml:space="preserve"> </w:t>
      </w:r>
      <w:r w:rsidRPr="00C6351B">
        <w:rPr>
          <w:rFonts w:ascii="Times New Roman" w:hAnsi="Times New Roman" w:cs="Times New Roman"/>
          <w:sz w:val="24"/>
          <w:szCs w:val="24"/>
        </w:rPr>
        <w:t xml:space="preserve">what's next?” </w:t>
      </w:r>
      <w:r w:rsidRPr="00C6351B">
        <w:rPr>
          <w:rFonts w:ascii="Times New Roman" w:hAnsi="Times New Roman" w:cs="Times New Roman"/>
          <w:i/>
          <w:iCs/>
          <w:sz w:val="24"/>
          <w:szCs w:val="24"/>
        </w:rPr>
        <w:t>The British Journal of Social Work</w:t>
      </w:r>
      <w:r w:rsidRPr="00C6351B">
        <w:rPr>
          <w:rFonts w:ascii="Times New Roman" w:hAnsi="Times New Roman" w:cs="Times New Roman"/>
          <w:sz w:val="24"/>
          <w:szCs w:val="24"/>
        </w:rPr>
        <w:t>, 39 (6), 1101-1117.</w:t>
      </w:r>
    </w:p>
    <w:p w14:paraId="09895DF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McLaughlin, Hugh, Peter Beresford, Colin Cameron, Helen Casey, H and Joe Duffy (Eds.) (2020), </w:t>
      </w:r>
      <w:r w:rsidRPr="00C6351B">
        <w:rPr>
          <w:rFonts w:ascii="Times New Roman" w:hAnsi="Times New Roman" w:cs="Times New Roman"/>
          <w:i/>
          <w:iCs/>
          <w:sz w:val="24"/>
          <w:szCs w:val="24"/>
        </w:rPr>
        <w:t>The Routledge Handbook of Service User Involvement in Human Services Research and Education</w:t>
      </w:r>
      <w:r w:rsidRPr="00C6351B">
        <w:rPr>
          <w:rFonts w:ascii="Times New Roman" w:hAnsi="Times New Roman" w:cs="Times New Roman"/>
          <w:sz w:val="24"/>
          <w:szCs w:val="24"/>
        </w:rPr>
        <w:t xml:space="preserve"> (1st ed.) </w:t>
      </w:r>
      <w:proofErr w:type="spellStart"/>
      <w:r w:rsidRPr="00C6351B">
        <w:rPr>
          <w:rFonts w:ascii="Times New Roman" w:hAnsi="Times New Roman" w:cs="Times New Roman"/>
          <w:sz w:val="24"/>
          <w:szCs w:val="24"/>
        </w:rPr>
        <w:t>Abingon</w:t>
      </w:r>
      <w:proofErr w:type="spellEnd"/>
      <w:r w:rsidRPr="00C6351B">
        <w:rPr>
          <w:rFonts w:ascii="Times New Roman" w:hAnsi="Times New Roman" w:cs="Times New Roman"/>
          <w:sz w:val="24"/>
          <w:szCs w:val="24"/>
        </w:rPr>
        <w:t>, Oxon: Routledge.</w:t>
      </w:r>
    </w:p>
    <w:p w14:paraId="34DA6145"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Oliver, Mike (1992), “Changing the social relations of research production,” </w:t>
      </w:r>
      <w:r w:rsidRPr="00C6351B">
        <w:rPr>
          <w:rFonts w:ascii="Times New Roman" w:hAnsi="Times New Roman" w:cs="Times New Roman"/>
          <w:i/>
          <w:iCs/>
          <w:sz w:val="24"/>
          <w:szCs w:val="24"/>
        </w:rPr>
        <w:t>Disability, Handicap &amp; Society</w:t>
      </w:r>
      <w:r w:rsidRPr="00C6351B">
        <w:rPr>
          <w:rFonts w:ascii="Times New Roman" w:hAnsi="Times New Roman" w:cs="Times New Roman"/>
          <w:sz w:val="24"/>
          <w:szCs w:val="24"/>
        </w:rPr>
        <w:t>, 7 (2), 101–114.</w:t>
      </w:r>
    </w:p>
    <w:p w14:paraId="38D262D1"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Ostrom, Amy, L. Joy M. Field, </w:t>
      </w:r>
      <w:proofErr w:type="spellStart"/>
      <w:r w:rsidRPr="00C6351B">
        <w:rPr>
          <w:rFonts w:ascii="Times New Roman" w:hAnsi="Times New Roman" w:cs="Times New Roman"/>
          <w:sz w:val="24"/>
          <w:szCs w:val="24"/>
        </w:rPr>
        <w:t>Darima</w:t>
      </w:r>
      <w:proofErr w:type="spellEnd"/>
      <w:r w:rsidRPr="00C6351B">
        <w:rPr>
          <w:rFonts w:ascii="Times New Roman" w:hAnsi="Times New Roman" w:cs="Times New Roman"/>
          <w:sz w:val="24"/>
          <w:szCs w:val="24"/>
        </w:rPr>
        <w:t xml:space="preserve"> Fotheringham, Mahesh </w:t>
      </w:r>
      <w:proofErr w:type="spellStart"/>
      <w:r w:rsidRPr="00C6351B">
        <w:rPr>
          <w:rFonts w:ascii="Times New Roman" w:hAnsi="Times New Roman" w:cs="Times New Roman"/>
          <w:sz w:val="24"/>
          <w:szCs w:val="24"/>
        </w:rPr>
        <w:t>Subramony</w:t>
      </w:r>
      <w:proofErr w:type="spellEnd"/>
      <w:r w:rsidRPr="00C6351B">
        <w:rPr>
          <w:rFonts w:ascii="Times New Roman" w:hAnsi="Times New Roman" w:cs="Times New Roman"/>
          <w:sz w:val="24"/>
          <w:szCs w:val="24"/>
        </w:rPr>
        <w:t xml:space="preserve">, Anders Gustafsson, Katherine N. Lemon, Ming-Hui Huang, and Janet R. McColl-Kennedy (2021), “Service Research Priorities: Managing and Delivering Service in Turbulent Times,” </w:t>
      </w:r>
      <w:r w:rsidRPr="00C6351B">
        <w:rPr>
          <w:rFonts w:ascii="Times New Roman" w:hAnsi="Times New Roman" w:cs="Times New Roman"/>
          <w:i/>
          <w:iCs/>
          <w:sz w:val="24"/>
          <w:szCs w:val="24"/>
        </w:rPr>
        <w:t>Journal of Service Research</w:t>
      </w:r>
      <w:r w:rsidRPr="00C6351B">
        <w:rPr>
          <w:rFonts w:ascii="Times New Roman" w:hAnsi="Times New Roman" w:cs="Times New Roman"/>
          <w:sz w:val="24"/>
          <w:szCs w:val="24"/>
        </w:rPr>
        <w:t>, 24 (3), 329-353.</w:t>
      </w:r>
    </w:p>
    <w:p w14:paraId="7A25C217"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Ostrom, Amy L., </w:t>
      </w:r>
      <w:proofErr w:type="spellStart"/>
      <w:r w:rsidRPr="00C6351B">
        <w:rPr>
          <w:rFonts w:ascii="Times New Roman" w:hAnsi="Times New Roman" w:cs="Times New Roman"/>
          <w:sz w:val="24"/>
          <w:szCs w:val="24"/>
        </w:rPr>
        <w:t>Ananthanarayanan</w:t>
      </w:r>
      <w:proofErr w:type="spellEnd"/>
      <w:r w:rsidRPr="00C6351B">
        <w:rPr>
          <w:rFonts w:ascii="Times New Roman" w:hAnsi="Times New Roman" w:cs="Times New Roman"/>
          <w:sz w:val="24"/>
          <w:szCs w:val="24"/>
        </w:rPr>
        <w:t xml:space="preserve"> Parasuraman, David E. Bowen, Lia </w:t>
      </w:r>
      <w:proofErr w:type="spellStart"/>
      <w:r w:rsidRPr="00C6351B">
        <w:rPr>
          <w:rFonts w:ascii="Times New Roman" w:hAnsi="Times New Roman" w:cs="Times New Roman"/>
          <w:sz w:val="24"/>
          <w:szCs w:val="24"/>
        </w:rPr>
        <w:t>Patrício</w:t>
      </w:r>
      <w:proofErr w:type="spellEnd"/>
      <w:r w:rsidRPr="00C6351B">
        <w:rPr>
          <w:rFonts w:ascii="Times New Roman" w:hAnsi="Times New Roman" w:cs="Times New Roman"/>
          <w:sz w:val="24"/>
          <w:szCs w:val="24"/>
        </w:rPr>
        <w:t xml:space="preserve">, and Christopher A. Voss (2015) "Service research priorities in a rapidly changing context." </w:t>
      </w:r>
      <w:r w:rsidRPr="00C6351B">
        <w:rPr>
          <w:rFonts w:ascii="Times New Roman" w:hAnsi="Times New Roman" w:cs="Times New Roman"/>
          <w:i/>
          <w:sz w:val="24"/>
          <w:szCs w:val="24"/>
        </w:rPr>
        <w:t xml:space="preserve">Journal of </w:t>
      </w:r>
      <w:r>
        <w:rPr>
          <w:rFonts w:ascii="Times New Roman" w:hAnsi="Times New Roman" w:cs="Times New Roman"/>
          <w:i/>
          <w:sz w:val="24"/>
          <w:szCs w:val="24"/>
        </w:rPr>
        <w:t>S</w:t>
      </w:r>
      <w:r w:rsidRPr="00C6351B">
        <w:rPr>
          <w:rFonts w:ascii="Times New Roman" w:hAnsi="Times New Roman" w:cs="Times New Roman"/>
          <w:i/>
          <w:sz w:val="24"/>
          <w:szCs w:val="24"/>
        </w:rPr>
        <w:t xml:space="preserve">ervice </w:t>
      </w:r>
      <w:r>
        <w:rPr>
          <w:rFonts w:ascii="Times New Roman" w:hAnsi="Times New Roman" w:cs="Times New Roman"/>
          <w:i/>
          <w:sz w:val="24"/>
          <w:szCs w:val="24"/>
        </w:rPr>
        <w:t>R</w:t>
      </w:r>
      <w:r w:rsidRPr="00C6351B">
        <w:rPr>
          <w:rFonts w:ascii="Times New Roman" w:hAnsi="Times New Roman" w:cs="Times New Roman"/>
          <w:i/>
          <w:sz w:val="24"/>
          <w:szCs w:val="24"/>
        </w:rPr>
        <w:t>esearch,</w:t>
      </w:r>
      <w:r w:rsidRPr="00C6351B">
        <w:rPr>
          <w:rFonts w:ascii="Times New Roman" w:hAnsi="Times New Roman" w:cs="Times New Roman"/>
          <w:sz w:val="24"/>
          <w:szCs w:val="24"/>
        </w:rPr>
        <w:t xml:space="preserve"> 18, (2), 127-159.</w:t>
      </w:r>
    </w:p>
    <w:p w14:paraId="1593E837"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Ozanne</w:t>
      </w:r>
      <w:proofErr w:type="spellEnd"/>
      <w:r w:rsidRPr="00C6351B">
        <w:rPr>
          <w:rFonts w:ascii="Times New Roman" w:hAnsi="Times New Roman" w:cs="Times New Roman"/>
          <w:sz w:val="24"/>
          <w:szCs w:val="24"/>
        </w:rPr>
        <w:t xml:space="preserve">, Julie L. Brennan Davis, Jeff B. Murray, Sonya Grier, Ahmed </w:t>
      </w:r>
      <w:proofErr w:type="spellStart"/>
      <w:r w:rsidRPr="00C6351B">
        <w:rPr>
          <w:rFonts w:ascii="Times New Roman" w:hAnsi="Times New Roman" w:cs="Times New Roman"/>
          <w:sz w:val="24"/>
          <w:szCs w:val="24"/>
        </w:rPr>
        <w:t>Benmecheddal</w:t>
      </w:r>
      <w:proofErr w:type="spellEnd"/>
      <w:r w:rsidRPr="00C6351B">
        <w:rPr>
          <w:rFonts w:ascii="Times New Roman" w:hAnsi="Times New Roman" w:cs="Times New Roman"/>
          <w:sz w:val="24"/>
          <w:szCs w:val="24"/>
        </w:rPr>
        <w:t xml:space="preserve">, Hilary Downey, Akon E. </w:t>
      </w:r>
      <w:proofErr w:type="spellStart"/>
      <w:r w:rsidRPr="00C6351B">
        <w:rPr>
          <w:rFonts w:ascii="Times New Roman" w:hAnsi="Times New Roman" w:cs="Times New Roman"/>
          <w:sz w:val="24"/>
          <w:szCs w:val="24"/>
        </w:rPr>
        <w:t>Ekpo</w:t>
      </w:r>
      <w:proofErr w:type="spellEnd"/>
      <w:r w:rsidRPr="00C6351B">
        <w:rPr>
          <w:rFonts w:ascii="Times New Roman" w:hAnsi="Times New Roman" w:cs="Times New Roman"/>
          <w:sz w:val="24"/>
          <w:szCs w:val="24"/>
        </w:rPr>
        <w:t xml:space="preserve">, Marion Garnier, Joel </w:t>
      </w:r>
      <w:proofErr w:type="spellStart"/>
      <w:r w:rsidRPr="00C6351B">
        <w:rPr>
          <w:rFonts w:ascii="Times New Roman" w:hAnsi="Times New Roman" w:cs="Times New Roman"/>
          <w:sz w:val="24"/>
          <w:szCs w:val="24"/>
        </w:rPr>
        <w:t>Hietanen</w:t>
      </w:r>
      <w:proofErr w:type="spellEnd"/>
      <w:r w:rsidRPr="00C6351B">
        <w:rPr>
          <w:rFonts w:ascii="Times New Roman" w:hAnsi="Times New Roman" w:cs="Times New Roman"/>
          <w:sz w:val="24"/>
          <w:szCs w:val="24"/>
        </w:rPr>
        <w:t xml:space="preserve">, Marine Le Gall-Ely, Anastasia </w:t>
      </w:r>
      <w:proofErr w:type="spellStart"/>
      <w:r w:rsidRPr="00C6351B">
        <w:rPr>
          <w:rFonts w:ascii="Times New Roman" w:hAnsi="Times New Roman" w:cs="Times New Roman"/>
          <w:sz w:val="24"/>
          <w:szCs w:val="24"/>
        </w:rPr>
        <w:t>Seregina</w:t>
      </w:r>
      <w:proofErr w:type="spellEnd"/>
      <w:r w:rsidRPr="00C6351B">
        <w:rPr>
          <w:rFonts w:ascii="Times New Roman" w:hAnsi="Times New Roman" w:cs="Times New Roman"/>
          <w:sz w:val="24"/>
          <w:szCs w:val="24"/>
        </w:rPr>
        <w:t xml:space="preserve">, Kevin D. Thomas, </w:t>
      </w:r>
      <w:proofErr w:type="spellStart"/>
      <w:r w:rsidRPr="00C6351B">
        <w:rPr>
          <w:rFonts w:ascii="Times New Roman" w:hAnsi="Times New Roman" w:cs="Times New Roman"/>
          <w:sz w:val="24"/>
          <w:szCs w:val="24"/>
        </w:rPr>
        <w:t>Ekant</w:t>
      </w:r>
      <w:proofErr w:type="spellEnd"/>
      <w:r w:rsidRPr="00C6351B">
        <w:rPr>
          <w:rFonts w:ascii="Times New Roman" w:hAnsi="Times New Roman" w:cs="Times New Roman"/>
          <w:sz w:val="24"/>
          <w:szCs w:val="24"/>
        </w:rPr>
        <w:t xml:space="preserve"> Veer (2017), “Assessing the Societal Impact of Research: The Relational Engagement Approach,” </w:t>
      </w:r>
      <w:r w:rsidRPr="00C6351B">
        <w:rPr>
          <w:rFonts w:ascii="Times New Roman" w:hAnsi="Times New Roman" w:cs="Times New Roman"/>
          <w:i/>
          <w:iCs/>
          <w:sz w:val="24"/>
          <w:szCs w:val="24"/>
        </w:rPr>
        <w:t>Journal of Public Policy &amp; Marketing</w:t>
      </w:r>
      <w:r w:rsidRPr="00C6351B">
        <w:rPr>
          <w:rFonts w:ascii="Times New Roman" w:hAnsi="Times New Roman" w:cs="Times New Roman"/>
          <w:sz w:val="24"/>
          <w:szCs w:val="24"/>
        </w:rPr>
        <w:t>, 36 (1), 1–14.</w:t>
      </w:r>
    </w:p>
    <w:p w14:paraId="66404332"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Parsons, Elizabeth, Treasa Kearney, Emma </w:t>
      </w:r>
      <w:proofErr w:type="spellStart"/>
      <w:r w:rsidRPr="00C6351B">
        <w:rPr>
          <w:rFonts w:ascii="Times New Roman" w:hAnsi="Times New Roman" w:cs="Times New Roman"/>
          <w:sz w:val="24"/>
          <w:szCs w:val="24"/>
        </w:rPr>
        <w:t>Surman</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Benedetta</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Cappellini</w:t>
      </w:r>
      <w:proofErr w:type="spellEnd"/>
      <w:r w:rsidRPr="00C6351B">
        <w:rPr>
          <w:rFonts w:ascii="Times New Roman" w:hAnsi="Times New Roman" w:cs="Times New Roman"/>
          <w:sz w:val="24"/>
          <w:szCs w:val="24"/>
        </w:rPr>
        <w:t xml:space="preserve">, Sue </w:t>
      </w:r>
      <w:proofErr w:type="spellStart"/>
      <w:r w:rsidRPr="00C6351B">
        <w:rPr>
          <w:rFonts w:ascii="Times New Roman" w:hAnsi="Times New Roman" w:cs="Times New Roman"/>
          <w:sz w:val="24"/>
          <w:szCs w:val="24"/>
        </w:rPr>
        <w:t>Moffat</w:t>
      </w:r>
      <w:proofErr w:type="spellEnd"/>
      <w:r w:rsidRPr="00C6351B">
        <w:rPr>
          <w:rFonts w:ascii="Times New Roman" w:hAnsi="Times New Roman" w:cs="Times New Roman"/>
          <w:sz w:val="24"/>
          <w:szCs w:val="24"/>
        </w:rPr>
        <w:t xml:space="preserve">, Vicki Harman and Klara </w:t>
      </w:r>
      <w:proofErr w:type="spellStart"/>
      <w:r w:rsidRPr="00C6351B">
        <w:rPr>
          <w:rFonts w:ascii="Times New Roman" w:hAnsi="Times New Roman" w:cs="Times New Roman"/>
          <w:sz w:val="24"/>
          <w:szCs w:val="24"/>
        </w:rPr>
        <w:t>Scheurenbran</w:t>
      </w:r>
      <w:proofErr w:type="spellEnd"/>
      <w:r w:rsidRPr="00C6351B">
        <w:rPr>
          <w:rFonts w:ascii="Times New Roman" w:hAnsi="Times New Roman" w:cs="Times New Roman"/>
          <w:sz w:val="24"/>
          <w:szCs w:val="24"/>
        </w:rPr>
        <w:t xml:space="preserve"> (2020), “Who Really Cares? Introducing an ‘Ethics of Care’ to Debates on Transformative Value Co-Creation,” </w:t>
      </w:r>
      <w:r w:rsidRPr="00C6351B">
        <w:rPr>
          <w:rFonts w:ascii="Times New Roman" w:hAnsi="Times New Roman" w:cs="Times New Roman"/>
          <w:i/>
          <w:iCs/>
          <w:sz w:val="24"/>
          <w:szCs w:val="24"/>
        </w:rPr>
        <w:t>Journal of Business Research</w:t>
      </w:r>
      <w:r w:rsidRPr="00C6351B">
        <w:rPr>
          <w:rFonts w:ascii="Times New Roman" w:hAnsi="Times New Roman" w:cs="Times New Roman"/>
          <w:sz w:val="24"/>
          <w:szCs w:val="24"/>
        </w:rPr>
        <w:t>, 122, (January), 794-804.</w:t>
      </w:r>
    </w:p>
    <w:p w14:paraId="4A5EBE5D"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Patrício</w:t>
      </w:r>
      <w:proofErr w:type="spellEnd"/>
      <w:r w:rsidRPr="00C6351B">
        <w:rPr>
          <w:rFonts w:ascii="Times New Roman" w:hAnsi="Times New Roman" w:cs="Times New Roman"/>
          <w:sz w:val="24"/>
          <w:szCs w:val="24"/>
        </w:rPr>
        <w:t>, Lia,</w:t>
      </w:r>
      <w:r w:rsidRPr="00C6351B">
        <w:rPr>
          <w:rFonts w:ascii="Times New Roman" w:hAnsi="Times New Roman" w:cs="Times New Roman"/>
        </w:rPr>
        <w:t xml:space="preserve"> </w:t>
      </w:r>
      <w:r w:rsidRPr="00C6351B">
        <w:rPr>
          <w:rFonts w:ascii="Times New Roman" w:hAnsi="Times New Roman" w:cs="Times New Roman"/>
          <w:sz w:val="24"/>
          <w:szCs w:val="24"/>
        </w:rPr>
        <w:t xml:space="preserve">Nelson </w:t>
      </w:r>
      <w:proofErr w:type="spellStart"/>
      <w:r w:rsidRPr="00C6351B">
        <w:rPr>
          <w:rFonts w:ascii="Times New Roman" w:hAnsi="Times New Roman" w:cs="Times New Roman"/>
          <w:sz w:val="24"/>
          <w:szCs w:val="24"/>
        </w:rPr>
        <w:t>Figueiredo</w:t>
      </w:r>
      <w:proofErr w:type="spellEnd"/>
      <w:r w:rsidRPr="00C6351B">
        <w:rPr>
          <w:rFonts w:ascii="Times New Roman" w:hAnsi="Times New Roman" w:cs="Times New Roman"/>
          <w:sz w:val="24"/>
          <w:szCs w:val="24"/>
        </w:rPr>
        <w:t xml:space="preserve"> de </w:t>
      </w:r>
      <w:proofErr w:type="spellStart"/>
      <w:r w:rsidRPr="00C6351B">
        <w:rPr>
          <w:rFonts w:ascii="Times New Roman" w:hAnsi="Times New Roman" w:cs="Times New Roman"/>
          <w:sz w:val="24"/>
          <w:szCs w:val="24"/>
        </w:rPr>
        <w:t>Pinho</w:t>
      </w:r>
      <w:proofErr w:type="spellEnd"/>
      <w:r w:rsidRPr="00C6351B">
        <w:rPr>
          <w:rFonts w:ascii="Times New Roman" w:hAnsi="Times New Roman" w:cs="Times New Roman"/>
          <w:sz w:val="24"/>
          <w:szCs w:val="24"/>
        </w:rPr>
        <w:t xml:space="preserve">, Jorge </w:t>
      </w:r>
      <w:proofErr w:type="spellStart"/>
      <w:r w:rsidRPr="00C6351B">
        <w:rPr>
          <w:rFonts w:ascii="Times New Roman" w:hAnsi="Times New Roman" w:cs="Times New Roman"/>
          <w:sz w:val="24"/>
          <w:szCs w:val="24"/>
        </w:rPr>
        <w:t>Grenha</w:t>
      </w:r>
      <w:proofErr w:type="spellEnd"/>
      <w:r w:rsidRPr="00C6351B">
        <w:rPr>
          <w:rFonts w:ascii="Times New Roman" w:hAnsi="Times New Roman" w:cs="Times New Roman"/>
          <w:sz w:val="24"/>
          <w:szCs w:val="24"/>
        </w:rPr>
        <w:t xml:space="preserve"> Teixeira and Raymond P. Fisk (2018), “Service Design for Value Networks: Enabling Value Cocreation Interactions in Healthcare,” </w:t>
      </w:r>
      <w:r w:rsidRPr="00C6351B">
        <w:rPr>
          <w:rFonts w:ascii="Times New Roman" w:hAnsi="Times New Roman" w:cs="Times New Roman"/>
          <w:i/>
          <w:iCs/>
          <w:sz w:val="24"/>
          <w:szCs w:val="24"/>
        </w:rPr>
        <w:t>Service Science</w:t>
      </w:r>
      <w:r w:rsidRPr="00C6351B">
        <w:rPr>
          <w:rFonts w:ascii="Times New Roman" w:hAnsi="Times New Roman" w:cs="Times New Roman"/>
          <w:sz w:val="24"/>
          <w:szCs w:val="24"/>
        </w:rPr>
        <w:t>, 10 (1), 76-97.</w:t>
      </w:r>
    </w:p>
    <w:p w14:paraId="2FB9D086"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Pearce, Tania, Myfanwy Maple, Anthony </w:t>
      </w:r>
      <w:proofErr w:type="spellStart"/>
      <w:r w:rsidRPr="00C6351B">
        <w:rPr>
          <w:rFonts w:ascii="Times New Roman" w:hAnsi="Times New Roman" w:cs="Times New Roman"/>
          <w:sz w:val="24"/>
          <w:szCs w:val="24"/>
        </w:rPr>
        <w:t>Shakeshaft</w:t>
      </w:r>
      <w:proofErr w:type="spellEnd"/>
      <w:r w:rsidRPr="00C6351B">
        <w:rPr>
          <w:rFonts w:ascii="Times New Roman" w:hAnsi="Times New Roman" w:cs="Times New Roman"/>
          <w:sz w:val="24"/>
          <w:szCs w:val="24"/>
        </w:rPr>
        <w:t xml:space="preserve">, Sarah Wayland and Kathy McKay (2020), “What is the Co-Creation of New Knowledge? A Content Analysis and Proposed Definition for Health Interventions,” </w:t>
      </w:r>
      <w:r w:rsidRPr="00C6351B">
        <w:rPr>
          <w:rFonts w:ascii="Times New Roman" w:hAnsi="Times New Roman" w:cs="Times New Roman"/>
          <w:i/>
          <w:iCs/>
          <w:sz w:val="24"/>
          <w:szCs w:val="24"/>
        </w:rPr>
        <w:t>International Journal of Environmental Research and Public Health</w:t>
      </w:r>
      <w:r w:rsidRPr="00C6351B">
        <w:rPr>
          <w:rFonts w:ascii="Times New Roman" w:hAnsi="Times New Roman" w:cs="Times New Roman"/>
          <w:sz w:val="24"/>
          <w:szCs w:val="24"/>
        </w:rPr>
        <w:t>, 17 (7), 2229.</w:t>
      </w:r>
    </w:p>
    <w:p w14:paraId="06817D4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Pegg</w:t>
      </w:r>
      <w:proofErr w:type="spellEnd"/>
      <w:r w:rsidRPr="00C6351B">
        <w:rPr>
          <w:rFonts w:ascii="Times New Roman" w:hAnsi="Times New Roman" w:cs="Times New Roman"/>
          <w:sz w:val="24"/>
          <w:szCs w:val="24"/>
        </w:rPr>
        <w:t xml:space="preserve">, Shane, Marion Karl and Paul </w:t>
      </w:r>
      <w:proofErr w:type="spellStart"/>
      <w:r w:rsidRPr="00C6351B">
        <w:rPr>
          <w:rFonts w:ascii="Times New Roman" w:hAnsi="Times New Roman" w:cs="Times New Roman"/>
          <w:sz w:val="24"/>
          <w:szCs w:val="24"/>
        </w:rPr>
        <w:t>Harpur</w:t>
      </w:r>
      <w:proofErr w:type="spellEnd"/>
      <w:r w:rsidRPr="00C6351B">
        <w:rPr>
          <w:rFonts w:ascii="Times New Roman" w:hAnsi="Times New Roman" w:cs="Times New Roman"/>
          <w:sz w:val="24"/>
          <w:szCs w:val="24"/>
        </w:rPr>
        <w:t xml:space="preserve"> (2020), “Negotiating work-based travel for people with disabilities,” </w:t>
      </w:r>
      <w:r w:rsidRPr="00C6351B">
        <w:rPr>
          <w:rFonts w:ascii="Times New Roman" w:hAnsi="Times New Roman" w:cs="Times New Roman"/>
          <w:i/>
          <w:iCs/>
          <w:sz w:val="24"/>
          <w:szCs w:val="24"/>
        </w:rPr>
        <w:t>Current Issues in Tourism</w:t>
      </w:r>
      <w:r w:rsidRPr="00C6351B">
        <w:rPr>
          <w:rFonts w:ascii="Times New Roman" w:hAnsi="Times New Roman" w:cs="Times New Roman"/>
          <w:sz w:val="24"/>
          <w:szCs w:val="24"/>
        </w:rPr>
        <w:t>, 24 (14), 945-1951.</w:t>
      </w:r>
    </w:p>
    <w:p w14:paraId="37770C2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Rai, </w:t>
      </w:r>
      <w:proofErr w:type="spellStart"/>
      <w:r w:rsidRPr="00C6351B">
        <w:rPr>
          <w:rFonts w:ascii="Times New Roman" w:hAnsi="Times New Roman" w:cs="Times New Roman"/>
          <w:sz w:val="24"/>
          <w:szCs w:val="24"/>
        </w:rPr>
        <w:t>Ranvir</w:t>
      </w:r>
      <w:proofErr w:type="spellEnd"/>
      <w:r w:rsidRPr="00C6351B">
        <w:rPr>
          <w:rFonts w:ascii="Times New Roman" w:hAnsi="Times New Roman" w:cs="Times New Roman"/>
          <w:sz w:val="24"/>
          <w:szCs w:val="24"/>
        </w:rPr>
        <w:t xml:space="preserve"> S. (2018), “Facilitating Transformative Change in Medication Adherence Practices,” </w:t>
      </w:r>
      <w:r w:rsidRPr="00C6351B">
        <w:rPr>
          <w:rFonts w:ascii="Times New Roman" w:hAnsi="Times New Roman" w:cs="Times New Roman"/>
          <w:i/>
          <w:iCs/>
          <w:sz w:val="24"/>
          <w:szCs w:val="24"/>
        </w:rPr>
        <w:t xml:space="preserve">The Service Industries Journal, </w:t>
      </w:r>
      <w:r w:rsidRPr="00C6351B">
        <w:rPr>
          <w:rFonts w:ascii="Times New Roman" w:hAnsi="Times New Roman" w:cs="Times New Roman"/>
          <w:sz w:val="24"/>
          <w:szCs w:val="24"/>
        </w:rPr>
        <w:t>38 (1/2), 48–66.</w:t>
      </w:r>
    </w:p>
    <w:p w14:paraId="6D1A48C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Rayburn, Stephen W (2015), “Captive Service Experiences: It’s YOU and ME,” </w:t>
      </w:r>
      <w:r w:rsidRPr="0020048D">
        <w:rPr>
          <w:rFonts w:ascii="Times New Roman" w:hAnsi="Times New Roman" w:cs="Times New Roman"/>
          <w:i/>
          <w:sz w:val="24"/>
          <w:szCs w:val="24"/>
        </w:rPr>
        <w:t>The Service Industries Journal</w:t>
      </w:r>
      <w:r w:rsidRPr="00C6351B">
        <w:rPr>
          <w:rFonts w:ascii="Times New Roman" w:hAnsi="Times New Roman" w:cs="Times New Roman"/>
          <w:sz w:val="24"/>
          <w:szCs w:val="24"/>
        </w:rPr>
        <w:t>, 35 (15/16), 806–825.</w:t>
      </w:r>
    </w:p>
    <w:p w14:paraId="2465CF02"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Rayburn, Stephen W. </w:t>
      </w:r>
      <w:proofErr w:type="spellStart"/>
      <w:r w:rsidRPr="00C6351B">
        <w:rPr>
          <w:rFonts w:ascii="Times New Roman" w:hAnsi="Times New Roman" w:cs="Times New Roman"/>
          <w:sz w:val="24"/>
          <w:szCs w:val="24"/>
        </w:rPr>
        <w:t>Marylis</w:t>
      </w:r>
      <w:proofErr w:type="spellEnd"/>
      <w:r w:rsidRPr="00C6351B">
        <w:rPr>
          <w:rFonts w:ascii="Times New Roman" w:hAnsi="Times New Roman" w:cs="Times New Roman"/>
          <w:sz w:val="24"/>
          <w:szCs w:val="24"/>
        </w:rPr>
        <w:t xml:space="preserve"> J. Mason, and Maarten </w:t>
      </w:r>
      <w:proofErr w:type="spellStart"/>
      <w:r w:rsidRPr="00C6351B">
        <w:rPr>
          <w:rFonts w:ascii="Times New Roman" w:hAnsi="Times New Roman" w:cs="Times New Roman"/>
          <w:sz w:val="24"/>
          <w:szCs w:val="24"/>
        </w:rPr>
        <w:t>Volkers</w:t>
      </w:r>
      <w:proofErr w:type="spellEnd"/>
      <w:r w:rsidRPr="00C6351B">
        <w:rPr>
          <w:rFonts w:ascii="Times New Roman" w:hAnsi="Times New Roman" w:cs="Times New Roman"/>
          <w:sz w:val="24"/>
          <w:szCs w:val="24"/>
        </w:rPr>
        <w:t xml:space="preserve"> (2020), “Service captivity: no choice, no voice, no power,” </w:t>
      </w:r>
      <w:r w:rsidRPr="00C6351B">
        <w:rPr>
          <w:rFonts w:ascii="Times New Roman" w:hAnsi="Times New Roman" w:cs="Times New Roman"/>
          <w:i/>
          <w:iCs/>
          <w:sz w:val="24"/>
          <w:szCs w:val="24"/>
        </w:rPr>
        <w:t>Journal of Public Policy &amp; Marketing</w:t>
      </w:r>
      <w:r w:rsidRPr="00C6351B">
        <w:rPr>
          <w:rFonts w:ascii="Times New Roman" w:hAnsi="Times New Roman" w:cs="Times New Roman"/>
          <w:sz w:val="24"/>
          <w:szCs w:val="24"/>
        </w:rPr>
        <w:t>, 39 (2), 155-168.</w:t>
      </w:r>
    </w:p>
    <w:p w14:paraId="70C350DF"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Reichardt, Charles S and Thomas D. Cook (1979), </w:t>
      </w:r>
      <w:r w:rsidRPr="00C6351B">
        <w:rPr>
          <w:rFonts w:ascii="Times New Roman" w:hAnsi="Times New Roman" w:cs="Times New Roman"/>
          <w:i/>
          <w:iCs/>
          <w:sz w:val="24"/>
          <w:szCs w:val="24"/>
        </w:rPr>
        <w:t>Qualitative and quantitative methods in evaluation research</w:t>
      </w:r>
      <w:r w:rsidRPr="00C6351B">
        <w:rPr>
          <w:rFonts w:ascii="Times New Roman" w:hAnsi="Times New Roman" w:cs="Times New Roman"/>
          <w:sz w:val="24"/>
          <w:szCs w:val="24"/>
        </w:rPr>
        <w:t>. Beverly Hills, CA: Sage.</w:t>
      </w:r>
    </w:p>
    <w:p w14:paraId="1002705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Rose, Diana, Jo Evans, Angela Sweeney and </w:t>
      </w:r>
      <w:proofErr w:type="spellStart"/>
      <w:r w:rsidRPr="00C6351B">
        <w:rPr>
          <w:rFonts w:ascii="Times New Roman" w:hAnsi="Times New Roman" w:cs="Times New Roman"/>
          <w:sz w:val="24"/>
          <w:szCs w:val="24"/>
        </w:rPr>
        <w:t>Til</w:t>
      </w:r>
      <w:proofErr w:type="spellEnd"/>
      <w:r w:rsidRPr="00C6351B">
        <w:rPr>
          <w:rFonts w:ascii="Times New Roman" w:hAnsi="Times New Roman" w:cs="Times New Roman"/>
          <w:sz w:val="24"/>
          <w:szCs w:val="24"/>
        </w:rPr>
        <w:t xml:space="preserve"> Wykes (2011), “A model for developing outcome measures from the perspectives of mental health service users,” </w:t>
      </w:r>
      <w:r w:rsidRPr="00C6351B">
        <w:rPr>
          <w:rFonts w:ascii="Times New Roman" w:hAnsi="Times New Roman" w:cs="Times New Roman"/>
          <w:i/>
          <w:iCs/>
          <w:sz w:val="24"/>
          <w:szCs w:val="24"/>
        </w:rPr>
        <w:t xml:space="preserve">International Review of Psychiatry, </w:t>
      </w:r>
      <w:r w:rsidRPr="00C6351B">
        <w:rPr>
          <w:rFonts w:ascii="Times New Roman" w:hAnsi="Times New Roman" w:cs="Times New Roman"/>
          <w:sz w:val="24"/>
          <w:szCs w:val="24"/>
        </w:rPr>
        <w:t>23 (1), 41–46.</w:t>
      </w:r>
    </w:p>
    <w:p w14:paraId="489CF18E"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Rose, Diana, Pete Fleischmann, </w:t>
      </w:r>
      <w:proofErr w:type="spellStart"/>
      <w:r w:rsidRPr="00C6351B">
        <w:rPr>
          <w:rFonts w:ascii="Times New Roman" w:hAnsi="Times New Roman" w:cs="Times New Roman"/>
          <w:sz w:val="24"/>
          <w:szCs w:val="24"/>
        </w:rPr>
        <w:t>Til</w:t>
      </w:r>
      <w:proofErr w:type="spellEnd"/>
      <w:r w:rsidRPr="00C6351B">
        <w:rPr>
          <w:rFonts w:ascii="Times New Roman" w:hAnsi="Times New Roman" w:cs="Times New Roman"/>
          <w:sz w:val="24"/>
          <w:szCs w:val="24"/>
        </w:rPr>
        <w:t xml:space="preserve"> Wykes, Morven Leese and Jonathan Bindman (2003), “Patients’ perspectives on electroconvulsive therapy: Systematic review,” </w:t>
      </w:r>
      <w:r w:rsidRPr="00C6351B">
        <w:rPr>
          <w:rFonts w:ascii="Times New Roman" w:hAnsi="Times New Roman" w:cs="Times New Roman"/>
          <w:i/>
          <w:iCs/>
          <w:sz w:val="24"/>
          <w:szCs w:val="24"/>
        </w:rPr>
        <w:t>British Medical Journal</w:t>
      </w:r>
      <w:r w:rsidRPr="00C6351B">
        <w:rPr>
          <w:rFonts w:ascii="Times New Roman" w:hAnsi="Times New Roman" w:cs="Times New Roman"/>
          <w:sz w:val="24"/>
          <w:szCs w:val="24"/>
        </w:rPr>
        <w:t xml:space="preserve"> 326, 1363.</w:t>
      </w:r>
    </w:p>
    <w:p w14:paraId="47EBABA7"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Rose, Diana, Pete Fleischmann and </w:t>
      </w:r>
      <w:proofErr w:type="spellStart"/>
      <w:r w:rsidRPr="00C6351B">
        <w:rPr>
          <w:rFonts w:ascii="Times New Roman" w:hAnsi="Times New Roman" w:cs="Times New Roman"/>
          <w:sz w:val="24"/>
          <w:szCs w:val="24"/>
        </w:rPr>
        <w:t>Til</w:t>
      </w:r>
      <w:proofErr w:type="spellEnd"/>
      <w:r w:rsidRPr="00C6351B">
        <w:rPr>
          <w:rFonts w:ascii="Times New Roman" w:hAnsi="Times New Roman" w:cs="Times New Roman"/>
          <w:sz w:val="24"/>
          <w:szCs w:val="24"/>
        </w:rPr>
        <w:t xml:space="preserve"> Wykes (2004), “Consumers' views of electroconvulsive therapy: A qualitative analysis,” </w:t>
      </w:r>
      <w:r w:rsidRPr="00C6351B">
        <w:rPr>
          <w:rFonts w:ascii="Times New Roman" w:hAnsi="Times New Roman" w:cs="Times New Roman"/>
          <w:i/>
          <w:iCs/>
          <w:sz w:val="24"/>
          <w:szCs w:val="24"/>
        </w:rPr>
        <w:t>Journal of Mental Health</w:t>
      </w:r>
      <w:r w:rsidRPr="00C6351B">
        <w:rPr>
          <w:rFonts w:ascii="Times New Roman" w:hAnsi="Times New Roman" w:cs="Times New Roman"/>
          <w:sz w:val="24"/>
          <w:szCs w:val="24"/>
        </w:rPr>
        <w:t>, 13 (3), 285-293.</w:t>
      </w:r>
    </w:p>
    <w:p w14:paraId="3725020E"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Rose, Diana (2018), “Participatory research: Real or imagined,” </w:t>
      </w:r>
      <w:r w:rsidRPr="00C6351B">
        <w:rPr>
          <w:rFonts w:ascii="Times New Roman" w:hAnsi="Times New Roman" w:cs="Times New Roman"/>
          <w:i/>
          <w:iCs/>
          <w:sz w:val="24"/>
          <w:szCs w:val="24"/>
        </w:rPr>
        <w:t>Social Psychiatry and Psychiatric Epidemiology</w:t>
      </w:r>
      <w:r w:rsidRPr="00C6351B">
        <w:rPr>
          <w:rFonts w:ascii="Times New Roman" w:hAnsi="Times New Roman" w:cs="Times New Roman"/>
          <w:sz w:val="24"/>
          <w:szCs w:val="24"/>
        </w:rPr>
        <w:t>, 53 (8), 765-771.</w:t>
      </w:r>
    </w:p>
    <w:p w14:paraId="21CCAB81"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 xml:space="preserve">Rosenbaum, Mark, S (2009), "Restorative </w:t>
      </w:r>
      <w:proofErr w:type="spellStart"/>
      <w:r w:rsidRPr="00C6351B">
        <w:rPr>
          <w:rFonts w:ascii="Times New Roman" w:hAnsi="Times New Roman" w:cs="Times New Roman"/>
          <w:sz w:val="24"/>
          <w:szCs w:val="24"/>
        </w:rPr>
        <w:t>servicescapes</w:t>
      </w:r>
      <w:proofErr w:type="spellEnd"/>
      <w:r w:rsidRPr="00C6351B">
        <w:rPr>
          <w:rFonts w:ascii="Times New Roman" w:hAnsi="Times New Roman" w:cs="Times New Roman"/>
          <w:sz w:val="24"/>
          <w:szCs w:val="24"/>
        </w:rPr>
        <w:t xml:space="preserve">: restoring directed attention in third places", </w:t>
      </w:r>
      <w:r w:rsidRPr="00C6351B">
        <w:rPr>
          <w:rFonts w:ascii="Times New Roman" w:hAnsi="Times New Roman" w:cs="Times New Roman"/>
          <w:i/>
          <w:iCs/>
          <w:sz w:val="24"/>
          <w:szCs w:val="24"/>
        </w:rPr>
        <w:t>Journal of Service Management</w:t>
      </w:r>
      <w:r w:rsidRPr="00C6351B">
        <w:rPr>
          <w:rFonts w:ascii="Times New Roman" w:hAnsi="Times New Roman" w:cs="Times New Roman"/>
          <w:sz w:val="24"/>
          <w:szCs w:val="24"/>
        </w:rPr>
        <w:t>, 20 (2), 173-191.</w:t>
      </w:r>
    </w:p>
    <w:p w14:paraId="43DC343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Rosenbaum, Mark, S. Jillian C. Sweeney and Carolyn </w:t>
      </w:r>
      <w:proofErr w:type="spellStart"/>
      <w:r w:rsidRPr="00C6351B">
        <w:rPr>
          <w:rFonts w:ascii="Times New Roman" w:hAnsi="Times New Roman" w:cs="Times New Roman"/>
          <w:sz w:val="24"/>
          <w:szCs w:val="24"/>
        </w:rPr>
        <w:t>Massiah</w:t>
      </w:r>
      <w:proofErr w:type="spellEnd"/>
      <w:r w:rsidRPr="00C6351B">
        <w:rPr>
          <w:rFonts w:ascii="Times New Roman" w:hAnsi="Times New Roman" w:cs="Times New Roman"/>
          <w:sz w:val="24"/>
          <w:szCs w:val="24"/>
        </w:rPr>
        <w:t xml:space="preserve"> (2014), “The restorative potential of senior </w:t>
      </w:r>
      <w:proofErr w:type="spellStart"/>
      <w:r w:rsidRPr="00C6351B">
        <w:rPr>
          <w:rFonts w:ascii="Times New Roman" w:hAnsi="Times New Roman" w:cs="Times New Roman"/>
          <w:sz w:val="24"/>
          <w:szCs w:val="24"/>
        </w:rPr>
        <w:t>centers</w:t>
      </w:r>
      <w:proofErr w:type="spellEnd"/>
      <w:r w:rsidRPr="00C6351B">
        <w:rPr>
          <w:rFonts w:ascii="Times New Roman" w:hAnsi="Times New Roman" w:cs="Times New Roman"/>
          <w:sz w:val="24"/>
          <w:szCs w:val="24"/>
        </w:rPr>
        <w:t xml:space="preserve">,” </w:t>
      </w:r>
      <w:r w:rsidRPr="00C6351B">
        <w:rPr>
          <w:rFonts w:ascii="Times New Roman" w:hAnsi="Times New Roman" w:cs="Times New Roman"/>
          <w:i/>
          <w:iCs/>
          <w:sz w:val="24"/>
          <w:szCs w:val="24"/>
        </w:rPr>
        <w:t>Managing Service Quality</w:t>
      </w:r>
      <w:r w:rsidRPr="00C6351B">
        <w:rPr>
          <w:rFonts w:ascii="Times New Roman" w:hAnsi="Times New Roman" w:cs="Times New Roman"/>
          <w:sz w:val="24"/>
          <w:szCs w:val="24"/>
        </w:rPr>
        <w:t>,</w:t>
      </w:r>
      <w:r w:rsidRPr="00C6351B">
        <w:rPr>
          <w:rFonts w:ascii="Times New Roman" w:hAnsi="Times New Roman" w:cs="Times New Roman"/>
        </w:rPr>
        <w:t xml:space="preserve"> </w:t>
      </w:r>
      <w:r w:rsidRPr="00C6351B">
        <w:rPr>
          <w:rFonts w:ascii="Times New Roman" w:hAnsi="Times New Roman" w:cs="Times New Roman"/>
          <w:sz w:val="24"/>
          <w:szCs w:val="24"/>
        </w:rPr>
        <w:t>24 (4), 363-383.</w:t>
      </w:r>
    </w:p>
    <w:p w14:paraId="4AF2D06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Rosenbaum Mark, S. Karen L. Edwards, Binayak </w:t>
      </w:r>
      <w:proofErr w:type="spellStart"/>
      <w:r w:rsidRPr="00C6351B">
        <w:rPr>
          <w:rFonts w:ascii="Times New Roman" w:hAnsi="Times New Roman" w:cs="Times New Roman"/>
          <w:sz w:val="24"/>
          <w:szCs w:val="24"/>
        </w:rPr>
        <w:t>Malla</w:t>
      </w:r>
      <w:proofErr w:type="spellEnd"/>
      <w:r w:rsidRPr="00C6351B">
        <w:rPr>
          <w:rFonts w:ascii="Times New Roman" w:hAnsi="Times New Roman" w:cs="Times New Roman"/>
          <w:sz w:val="24"/>
          <w:szCs w:val="24"/>
        </w:rPr>
        <w:t xml:space="preserve">, Jyoti </w:t>
      </w:r>
      <w:proofErr w:type="spellStart"/>
      <w:r w:rsidRPr="00C6351B">
        <w:rPr>
          <w:rFonts w:ascii="Times New Roman" w:hAnsi="Times New Roman" w:cs="Times New Roman"/>
          <w:sz w:val="24"/>
          <w:szCs w:val="24"/>
        </w:rPr>
        <w:t>Regmi</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Adhikary</w:t>
      </w:r>
      <w:proofErr w:type="spellEnd"/>
      <w:r w:rsidRPr="00C6351B">
        <w:rPr>
          <w:rFonts w:ascii="Times New Roman" w:hAnsi="Times New Roman" w:cs="Times New Roman"/>
          <w:sz w:val="24"/>
          <w:szCs w:val="24"/>
        </w:rPr>
        <w:t xml:space="preserve">, German Contreras Ramírez (2020), “Street Harassment Is Marketplace Discrimination: The Impact of Street Harassment on Young Female Consumers’ Marketplace Experiences,” </w:t>
      </w:r>
      <w:r w:rsidRPr="0020048D">
        <w:rPr>
          <w:rFonts w:ascii="Times New Roman" w:hAnsi="Times New Roman" w:cs="Times New Roman"/>
          <w:i/>
          <w:sz w:val="24"/>
          <w:szCs w:val="24"/>
        </w:rPr>
        <w:t>Journal of Retailing and Consumer Services</w:t>
      </w:r>
      <w:r w:rsidRPr="00C6351B">
        <w:rPr>
          <w:rFonts w:ascii="Times New Roman" w:hAnsi="Times New Roman" w:cs="Times New Roman"/>
          <w:sz w:val="24"/>
          <w:szCs w:val="24"/>
        </w:rPr>
        <w:t>, 57 (November), 1-10.</w:t>
      </w:r>
    </w:p>
    <w:p w14:paraId="6030DB4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Russo, </w:t>
      </w:r>
      <w:proofErr w:type="spellStart"/>
      <w:r w:rsidRPr="00C6351B">
        <w:rPr>
          <w:rFonts w:ascii="Times New Roman" w:hAnsi="Times New Roman" w:cs="Times New Roman"/>
          <w:sz w:val="24"/>
          <w:szCs w:val="24"/>
        </w:rPr>
        <w:t>Jasna</w:t>
      </w:r>
      <w:proofErr w:type="spellEnd"/>
      <w:r w:rsidRPr="00C6351B">
        <w:rPr>
          <w:rFonts w:ascii="Times New Roman" w:hAnsi="Times New Roman" w:cs="Times New Roman"/>
          <w:sz w:val="24"/>
          <w:szCs w:val="24"/>
        </w:rPr>
        <w:t xml:space="preserve"> (2016), “In dialogue with conventional narrative research in psychiatry and mental health,” </w:t>
      </w:r>
      <w:r w:rsidRPr="00C6351B">
        <w:rPr>
          <w:rFonts w:ascii="Times New Roman" w:hAnsi="Times New Roman" w:cs="Times New Roman"/>
          <w:i/>
          <w:iCs/>
          <w:sz w:val="24"/>
          <w:szCs w:val="24"/>
        </w:rPr>
        <w:t>Philosophy, Psychiatry and Psychology</w:t>
      </w:r>
      <w:r w:rsidRPr="00C6351B">
        <w:rPr>
          <w:rFonts w:ascii="Times New Roman" w:hAnsi="Times New Roman" w:cs="Times New Roman"/>
          <w:sz w:val="24"/>
          <w:szCs w:val="24"/>
        </w:rPr>
        <w:t>, 23, (3/4), 215-228.</w:t>
      </w:r>
    </w:p>
    <w:p w14:paraId="4D58011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Schuster, Lisa,</w:t>
      </w:r>
      <w:r w:rsidRPr="00C6351B">
        <w:rPr>
          <w:rFonts w:ascii="Times New Roman" w:hAnsi="Times New Roman" w:cs="Times New Roman"/>
        </w:rPr>
        <w:t xml:space="preserve"> </w:t>
      </w:r>
      <w:r w:rsidRPr="00C6351B">
        <w:rPr>
          <w:rFonts w:ascii="Times New Roman" w:hAnsi="Times New Roman" w:cs="Times New Roman"/>
          <w:sz w:val="24"/>
          <w:szCs w:val="24"/>
        </w:rPr>
        <w:t xml:space="preserve">Judy Drennan and Ian Lings (2015), “Understanding consumers’ decisions to adopt technology-enabled transformative services,” </w:t>
      </w:r>
      <w:r w:rsidRPr="00C6351B">
        <w:rPr>
          <w:rFonts w:ascii="Times New Roman" w:hAnsi="Times New Roman" w:cs="Times New Roman"/>
          <w:i/>
          <w:iCs/>
          <w:sz w:val="24"/>
          <w:szCs w:val="24"/>
        </w:rPr>
        <w:t>The Service Industries Journal</w:t>
      </w:r>
      <w:r w:rsidRPr="00C6351B">
        <w:rPr>
          <w:rFonts w:ascii="Times New Roman" w:hAnsi="Times New Roman" w:cs="Times New Roman"/>
          <w:sz w:val="24"/>
          <w:szCs w:val="24"/>
        </w:rPr>
        <w:t>, 35 (15/16), 846-864.</w:t>
      </w:r>
    </w:p>
    <w:p w14:paraId="442DA25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Sharma Shikha and Jodie Conduit (2016), “Cocreation Culture in Health Care Organizations,” </w:t>
      </w:r>
      <w:r w:rsidRPr="0020048D">
        <w:rPr>
          <w:rFonts w:ascii="Times New Roman" w:hAnsi="Times New Roman" w:cs="Times New Roman"/>
          <w:i/>
          <w:sz w:val="24"/>
          <w:szCs w:val="24"/>
        </w:rPr>
        <w:t>Journal of Service Research</w:t>
      </w:r>
      <w:r w:rsidRPr="00C6351B">
        <w:rPr>
          <w:rFonts w:ascii="Times New Roman" w:hAnsi="Times New Roman" w:cs="Times New Roman"/>
          <w:sz w:val="24"/>
          <w:szCs w:val="24"/>
        </w:rPr>
        <w:t>, 9 (4), 438-457.</w:t>
      </w:r>
    </w:p>
    <w:p w14:paraId="6ACC46AF" w14:textId="5B1A89C6" w:rsidR="00AF61DF" w:rsidRPr="00B41CF5" w:rsidRDefault="00AF61DF" w:rsidP="00B41CF5">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Sharma, </w:t>
      </w:r>
      <w:proofErr w:type="spellStart"/>
      <w:r w:rsidRPr="00C6351B">
        <w:rPr>
          <w:rFonts w:ascii="Times New Roman" w:hAnsi="Times New Roman" w:cs="Times New Roman"/>
          <w:sz w:val="24"/>
          <w:szCs w:val="24"/>
        </w:rPr>
        <w:t>Shika</w:t>
      </w:r>
      <w:proofErr w:type="spellEnd"/>
      <w:r w:rsidRPr="00C6351B">
        <w:rPr>
          <w:rFonts w:ascii="Times New Roman" w:hAnsi="Times New Roman" w:cs="Times New Roman"/>
          <w:sz w:val="24"/>
          <w:szCs w:val="24"/>
        </w:rPr>
        <w:t xml:space="preserve">, Jodie Conduit, and Sally Rao Hill (2017), “Hedonic and </w:t>
      </w:r>
      <w:proofErr w:type="spellStart"/>
      <w:r w:rsidRPr="00C6351B">
        <w:rPr>
          <w:rFonts w:ascii="Times New Roman" w:hAnsi="Times New Roman" w:cs="Times New Roman"/>
          <w:sz w:val="24"/>
          <w:szCs w:val="24"/>
        </w:rPr>
        <w:t>Eudaimonic</w:t>
      </w:r>
      <w:proofErr w:type="spellEnd"/>
      <w:r w:rsidRPr="00C6351B">
        <w:rPr>
          <w:rFonts w:ascii="Times New Roman" w:hAnsi="Times New Roman" w:cs="Times New Roman"/>
          <w:sz w:val="24"/>
          <w:szCs w:val="24"/>
        </w:rPr>
        <w:t xml:space="preserve"> Well-Being Outcomes from Co-Creation Roles: A Study of Vulnerable Customers.” </w:t>
      </w:r>
      <w:r w:rsidRPr="00C6351B">
        <w:rPr>
          <w:rFonts w:ascii="Times New Roman" w:hAnsi="Times New Roman" w:cs="Times New Roman"/>
          <w:i/>
          <w:iCs/>
          <w:sz w:val="24"/>
          <w:szCs w:val="24"/>
        </w:rPr>
        <w:t>Journal of Services Marketing,</w:t>
      </w:r>
      <w:r w:rsidRPr="00C6351B">
        <w:rPr>
          <w:rFonts w:ascii="Times New Roman" w:hAnsi="Times New Roman" w:cs="Times New Roman"/>
          <w:sz w:val="24"/>
          <w:szCs w:val="24"/>
        </w:rPr>
        <w:t xml:space="preserve"> 31 (4/5), 397–411.</w:t>
      </w:r>
    </w:p>
    <w:p w14:paraId="7E99540B" w14:textId="5B9ADB00" w:rsidR="00FA3642" w:rsidRPr="00FA3642" w:rsidRDefault="00FA3642" w:rsidP="00AF61DF">
      <w:pPr>
        <w:pStyle w:val="BalloonText"/>
        <w:spacing w:line="480" w:lineRule="auto"/>
        <w:ind w:left="720" w:hanging="720"/>
        <w:rPr>
          <w:rFonts w:ascii="Times New Roman" w:hAnsi="Times New Roman" w:cs="Times New Roman"/>
          <w:sz w:val="24"/>
          <w:szCs w:val="24"/>
        </w:rPr>
      </w:pPr>
      <w:r w:rsidRPr="00FA3642">
        <w:rPr>
          <w:rFonts w:ascii="Times New Roman" w:hAnsi="Times New Roman" w:cs="Times New Roman"/>
          <w:bCs/>
          <w:sz w:val="24"/>
          <w:szCs w:val="24"/>
          <w:lang w:val="en-US"/>
        </w:rPr>
        <w:t>Sudbury-Riley, L</w:t>
      </w:r>
      <w:r>
        <w:rPr>
          <w:rFonts w:ascii="Times New Roman" w:hAnsi="Times New Roman" w:cs="Times New Roman"/>
          <w:bCs/>
          <w:sz w:val="24"/>
          <w:szCs w:val="24"/>
          <w:lang w:val="en-US"/>
        </w:rPr>
        <w:t>ynn.</w:t>
      </w:r>
      <w:r w:rsidRPr="00FA364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Philippa </w:t>
      </w:r>
      <w:r w:rsidRPr="00FA3642">
        <w:rPr>
          <w:rFonts w:ascii="Times New Roman" w:hAnsi="Times New Roman" w:cs="Times New Roman"/>
          <w:bCs/>
          <w:sz w:val="24"/>
          <w:szCs w:val="24"/>
          <w:lang w:val="en-US"/>
        </w:rPr>
        <w:t xml:space="preserve">Hunter-Jones, </w:t>
      </w:r>
      <w:r>
        <w:rPr>
          <w:rFonts w:ascii="Times New Roman" w:hAnsi="Times New Roman" w:cs="Times New Roman"/>
          <w:bCs/>
          <w:sz w:val="24"/>
          <w:szCs w:val="24"/>
          <w:lang w:val="en-US"/>
        </w:rPr>
        <w:t xml:space="preserve">Ahmed </w:t>
      </w:r>
      <w:r w:rsidRPr="00FA3642">
        <w:rPr>
          <w:rFonts w:ascii="Times New Roman" w:hAnsi="Times New Roman" w:cs="Times New Roman"/>
          <w:bCs/>
          <w:sz w:val="24"/>
          <w:szCs w:val="24"/>
          <w:lang w:val="en-US"/>
        </w:rPr>
        <w:t xml:space="preserve">Al-Abdin, </w:t>
      </w:r>
      <w:r>
        <w:rPr>
          <w:rFonts w:ascii="Times New Roman" w:hAnsi="Times New Roman" w:cs="Times New Roman"/>
          <w:bCs/>
          <w:sz w:val="24"/>
          <w:szCs w:val="24"/>
          <w:lang w:val="en-US"/>
        </w:rPr>
        <w:t xml:space="preserve">Daniel </w:t>
      </w:r>
      <w:r w:rsidRPr="00FA3642">
        <w:rPr>
          <w:rFonts w:ascii="Times New Roman" w:hAnsi="Times New Roman" w:cs="Times New Roman"/>
          <w:bCs/>
          <w:sz w:val="24"/>
          <w:szCs w:val="24"/>
          <w:lang w:val="en-US"/>
        </w:rPr>
        <w:t>Lewin</w:t>
      </w:r>
      <w:r>
        <w:rPr>
          <w:rFonts w:ascii="Times New Roman" w:hAnsi="Times New Roman" w:cs="Times New Roman"/>
          <w:bCs/>
          <w:sz w:val="24"/>
          <w:szCs w:val="24"/>
          <w:lang w:val="en-US"/>
        </w:rPr>
        <w:t xml:space="preserve"> and Mohabir</w:t>
      </w:r>
      <w:r w:rsidRPr="00FA3642">
        <w:rPr>
          <w:rFonts w:ascii="Times New Roman" w:hAnsi="Times New Roman" w:cs="Times New Roman"/>
          <w:bCs/>
          <w:sz w:val="24"/>
          <w:szCs w:val="24"/>
          <w:lang w:val="en-US"/>
        </w:rPr>
        <w:t xml:space="preserve"> Naraine. (2020). </w:t>
      </w:r>
      <w:r w:rsidR="001A3669">
        <w:rPr>
          <w:rFonts w:ascii="Times New Roman" w:hAnsi="Times New Roman" w:cs="Times New Roman"/>
          <w:bCs/>
          <w:sz w:val="24"/>
          <w:szCs w:val="24"/>
          <w:lang w:val="en-US"/>
        </w:rPr>
        <w:t>“</w:t>
      </w:r>
      <w:r w:rsidRPr="00FA3642">
        <w:rPr>
          <w:rFonts w:ascii="Times New Roman" w:hAnsi="Times New Roman" w:cs="Times New Roman"/>
          <w:bCs/>
          <w:sz w:val="24"/>
          <w:szCs w:val="24"/>
          <w:lang w:val="en-US"/>
        </w:rPr>
        <w:t>The Trajectory Touchpoint Technique:  A Deep Dive Methodology for Service Innovation</w:t>
      </w:r>
      <w:r w:rsidR="001A3669">
        <w:rPr>
          <w:rFonts w:ascii="Times New Roman" w:hAnsi="Times New Roman" w:cs="Times New Roman"/>
          <w:bCs/>
          <w:sz w:val="24"/>
          <w:szCs w:val="24"/>
          <w:lang w:val="en-US"/>
        </w:rPr>
        <w:t>”</w:t>
      </w:r>
      <w:r w:rsidRPr="00FA3642">
        <w:rPr>
          <w:rFonts w:ascii="Times New Roman" w:hAnsi="Times New Roman" w:cs="Times New Roman"/>
          <w:bCs/>
          <w:sz w:val="24"/>
          <w:szCs w:val="24"/>
          <w:lang w:val="en-US"/>
        </w:rPr>
        <w:t xml:space="preserve">. </w:t>
      </w:r>
      <w:r w:rsidRPr="001A3669">
        <w:rPr>
          <w:rFonts w:ascii="Times New Roman" w:hAnsi="Times New Roman" w:cs="Times New Roman"/>
          <w:bCs/>
          <w:i/>
          <w:sz w:val="24"/>
          <w:szCs w:val="24"/>
          <w:lang w:val="en-US"/>
        </w:rPr>
        <w:t>Journal of Service Research</w:t>
      </w:r>
      <w:r w:rsidR="001A3669">
        <w:rPr>
          <w:rFonts w:ascii="Times New Roman" w:hAnsi="Times New Roman" w:cs="Times New Roman"/>
          <w:bCs/>
          <w:sz w:val="24"/>
          <w:szCs w:val="24"/>
          <w:lang w:val="en-US"/>
        </w:rPr>
        <w:t>,</w:t>
      </w:r>
      <w:r w:rsidRPr="00FA3642">
        <w:rPr>
          <w:rFonts w:ascii="Times New Roman" w:hAnsi="Times New Roman" w:cs="Times New Roman"/>
          <w:bCs/>
          <w:sz w:val="24"/>
          <w:szCs w:val="24"/>
          <w:lang w:val="en-US"/>
        </w:rPr>
        <w:t xml:space="preserve"> 23</w:t>
      </w:r>
      <w:r w:rsidR="001A3669">
        <w:rPr>
          <w:rFonts w:ascii="Times New Roman" w:hAnsi="Times New Roman" w:cs="Times New Roman"/>
          <w:bCs/>
          <w:sz w:val="24"/>
          <w:szCs w:val="24"/>
          <w:lang w:val="en-US"/>
        </w:rPr>
        <w:t xml:space="preserve"> </w:t>
      </w:r>
      <w:r w:rsidRPr="00FA3642">
        <w:rPr>
          <w:rFonts w:ascii="Times New Roman" w:hAnsi="Times New Roman" w:cs="Times New Roman"/>
          <w:bCs/>
          <w:sz w:val="24"/>
          <w:szCs w:val="24"/>
          <w:lang w:val="en-US"/>
        </w:rPr>
        <w:t>(2) 229-251</w:t>
      </w:r>
      <w:r w:rsidR="001A3669">
        <w:rPr>
          <w:rFonts w:ascii="Times New Roman" w:hAnsi="Times New Roman" w:cs="Times New Roman"/>
          <w:bCs/>
          <w:sz w:val="24"/>
          <w:szCs w:val="24"/>
          <w:lang w:val="en-US"/>
        </w:rPr>
        <w:t>.</w:t>
      </w:r>
    </w:p>
    <w:p w14:paraId="2BB85415"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FA3642">
        <w:rPr>
          <w:rFonts w:ascii="Times New Roman" w:hAnsi="Times New Roman" w:cs="Times New Roman"/>
          <w:sz w:val="24"/>
          <w:szCs w:val="24"/>
        </w:rPr>
        <w:t>Sweeney</w:t>
      </w:r>
      <w:r w:rsidRPr="00C6351B">
        <w:rPr>
          <w:rFonts w:ascii="Times New Roman" w:hAnsi="Times New Roman" w:cs="Times New Roman"/>
          <w:sz w:val="24"/>
          <w:szCs w:val="24"/>
        </w:rPr>
        <w:t xml:space="preserve">, Peter, Alison Faulkner, Angela Sweeney, Diana Rose and Mary Nettle (Eds). (2009), </w:t>
      </w:r>
      <w:r w:rsidRPr="00C6351B">
        <w:rPr>
          <w:rFonts w:ascii="Times New Roman" w:hAnsi="Times New Roman" w:cs="Times New Roman"/>
          <w:i/>
          <w:iCs/>
          <w:sz w:val="24"/>
          <w:szCs w:val="24"/>
        </w:rPr>
        <w:t>This is survivor research</w:t>
      </w:r>
      <w:r w:rsidRPr="00C6351B">
        <w:rPr>
          <w:rFonts w:ascii="Times New Roman" w:hAnsi="Times New Roman" w:cs="Times New Roman"/>
          <w:sz w:val="24"/>
          <w:szCs w:val="24"/>
        </w:rPr>
        <w:t>. Herefordshire Rose- on Wye, UK: PCCS Books.</w:t>
      </w:r>
    </w:p>
    <w:p w14:paraId="597E7C8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Sweeney Angela and Danny Taggart (2018), “(Mis)understanding trauma informed approaches in mental health,” </w:t>
      </w:r>
      <w:r w:rsidRPr="00C6351B">
        <w:rPr>
          <w:rFonts w:ascii="Times New Roman" w:hAnsi="Times New Roman" w:cs="Times New Roman"/>
          <w:i/>
          <w:iCs/>
          <w:sz w:val="24"/>
          <w:szCs w:val="24"/>
        </w:rPr>
        <w:t>Journal of Mental Health</w:t>
      </w:r>
      <w:r w:rsidRPr="00C6351B">
        <w:rPr>
          <w:rFonts w:ascii="Times New Roman" w:hAnsi="Times New Roman" w:cs="Times New Roman"/>
          <w:sz w:val="24"/>
          <w:szCs w:val="24"/>
        </w:rPr>
        <w:t>, 27 (5), 383–387.</w:t>
      </w:r>
    </w:p>
    <w:p w14:paraId="647B104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lastRenderedPageBreak/>
        <w:t>Sweeney,</w:t>
      </w:r>
      <w:r w:rsidRPr="00C6351B">
        <w:rPr>
          <w:rFonts w:ascii="Times New Roman" w:hAnsi="Times New Roman" w:cs="Times New Roman"/>
        </w:rPr>
        <w:t xml:space="preserve"> </w:t>
      </w:r>
      <w:r w:rsidRPr="00C6351B">
        <w:rPr>
          <w:rFonts w:ascii="Times New Roman" w:hAnsi="Times New Roman" w:cs="Times New Roman"/>
          <w:sz w:val="24"/>
          <w:szCs w:val="24"/>
        </w:rPr>
        <w:t xml:space="preserve">Jillian C. Tracey Danaher and Janet R. McColl-Kennedy (2015), “Customer Effort in Value Cocreation Activities: Improving Quality of Life and </w:t>
      </w:r>
      <w:proofErr w:type="spellStart"/>
      <w:r w:rsidRPr="00C6351B">
        <w:rPr>
          <w:rFonts w:ascii="Times New Roman" w:hAnsi="Times New Roman" w:cs="Times New Roman"/>
          <w:sz w:val="24"/>
          <w:szCs w:val="24"/>
        </w:rPr>
        <w:t>Behavioral</w:t>
      </w:r>
      <w:proofErr w:type="spellEnd"/>
      <w:r w:rsidRPr="00C6351B">
        <w:rPr>
          <w:rFonts w:ascii="Times New Roman" w:hAnsi="Times New Roman" w:cs="Times New Roman"/>
          <w:sz w:val="24"/>
          <w:szCs w:val="24"/>
        </w:rPr>
        <w:t xml:space="preserve"> Intentions of Health Care Customers,” </w:t>
      </w:r>
      <w:r w:rsidRPr="00C6351B">
        <w:rPr>
          <w:rFonts w:ascii="Times New Roman" w:hAnsi="Times New Roman" w:cs="Times New Roman"/>
          <w:i/>
          <w:iCs/>
          <w:sz w:val="24"/>
          <w:szCs w:val="24"/>
        </w:rPr>
        <w:t>Journal of Service Research,</w:t>
      </w:r>
      <w:r w:rsidRPr="00C6351B">
        <w:rPr>
          <w:rFonts w:ascii="Times New Roman" w:hAnsi="Times New Roman" w:cs="Times New Roman"/>
          <w:sz w:val="24"/>
          <w:szCs w:val="24"/>
        </w:rPr>
        <w:t xml:space="preserve"> 18 (3), 318–35.</w:t>
      </w:r>
    </w:p>
    <w:p w14:paraId="602CE642"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Tang, </w:t>
      </w:r>
      <w:proofErr w:type="spellStart"/>
      <w:r w:rsidRPr="00C6351B">
        <w:rPr>
          <w:rFonts w:ascii="Times New Roman" w:hAnsi="Times New Roman" w:cs="Times New Roman"/>
          <w:sz w:val="24"/>
          <w:szCs w:val="24"/>
        </w:rPr>
        <w:t>Chuanyi</w:t>
      </w:r>
      <w:proofErr w:type="spellEnd"/>
      <w:r w:rsidRPr="00C6351B">
        <w:rPr>
          <w:rFonts w:ascii="Times New Roman" w:hAnsi="Times New Roman" w:cs="Times New Roman"/>
          <w:sz w:val="24"/>
          <w:szCs w:val="24"/>
        </w:rPr>
        <w:t xml:space="preserve">, Lin Guo, and Mahesh Gopinath (2016), “A social-cognitive model of consumer well-being: A longitudinal exploration of the role of the service organization,” </w:t>
      </w:r>
      <w:r w:rsidRPr="00C6351B">
        <w:rPr>
          <w:rFonts w:ascii="Times New Roman" w:hAnsi="Times New Roman" w:cs="Times New Roman"/>
          <w:i/>
          <w:iCs/>
          <w:sz w:val="24"/>
          <w:szCs w:val="24"/>
        </w:rPr>
        <w:t>Journal of Service Research,</w:t>
      </w:r>
      <w:r w:rsidRPr="00C6351B">
        <w:rPr>
          <w:rFonts w:ascii="Times New Roman" w:hAnsi="Times New Roman" w:cs="Times New Roman"/>
          <w:sz w:val="24"/>
          <w:szCs w:val="24"/>
        </w:rPr>
        <w:t xml:space="preserve"> 19 (3), 307-321.</w:t>
      </w:r>
    </w:p>
    <w:p w14:paraId="358A6A16"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Telford, Rosemary and Alison Faulkner (2004), "Learning about service user involvement in mental health research." </w:t>
      </w:r>
      <w:r w:rsidRPr="00C6351B">
        <w:rPr>
          <w:rFonts w:ascii="Times New Roman" w:hAnsi="Times New Roman" w:cs="Times New Roman"/>
          <w:i/>
          <w:sz w:val="24"/>
          <w:szCs w:val="24"/>
        </w:rPr>
        <w:t>Journal of Mental Health</w:t>
      </w:r>
      <w:r w:rsidRPr="00C6351B">
        <w:rPr>
          <w:rFonts w:ascii="Times New Roman" w:hAnsi="Times New Roman" w:cs="Times New Roman"/>
          <w:sz w:val="24"/>
          <w:szCs w:val="24"/>
        </w:rPr>
        <w:t>, 13 (6), 549-559.</w:t>
      </w:r>
    </w:p>
    <w:p w14:paraId="269E9807" w14:textId="77777777" w:rsidR="008D5150" w:rsidRPr="00C6351B" w:rsidRDefault="008D5150" w:rsidP="008D5150">
      <w:pPr>
        <w:pStyle w:val="BalloonText"/>
        <w:spacing w:line="480" w:lineRule="auto"/>
        <w:ind w:left="720" w:hanging="720"/>
        <w:rPr>
          <w:rFonts w:ascii="Times New Roman" w:hAnsi="Times New Roman" w:cs="Times New Roman"/>
          <w:sz w:val="24"/>
          <w:szCs w:val="24"/>
        </w:rPr>
      </w:pPr>
      <w:bookmarkStart w:id="29" w:name="_Hlk146924201"/>
      <w:proofErr w:type="spellStart"/>
      <w:r w:rsidRPr="00C6351B">
        <w:rPr>
          <w:rFonts w:ascii="Times New Roman" w:hAnsi="Times New Roman" w:cs="Times New Roman"/>
          <w:sz w:val="24"/>
          <w:szCs w:val="24"/>
        </w:rPr>
        <w:t>Trischler</w:t>
      </w:r>
      <w:proofErr w:type="spellEnd"/>
      <w:r w:rsidRPr="00C6351B">
        <w:rPr>
          <w:rFonts w:ascii="Times New Roman" w:hAnsi="Times New Roman" w:cs="Times New Roman"/>
          <w:sz w:val="24"/>
          <w:szCs w:val="24"/>
        </w:rPr>
        <w:t xml:space="preserve">, Jakob, Timo Dietrich and Sharyn Rundle-Thiele (2019), “Co-design: from expert- to user-driven ideas in public service design,” </w:t>
      </w:r>
      <w:r w:rsidRPr="00C6351B">
        <w:rPr>
          <w:rFonts w:ascii="Times New Roman" w:hAnsi="Times New Roman" w:cs="Times New Roman"/>
          <w:i/>
          <w:iCs/>
          <w:sz w:val="24"/>
          <w:szCs w:val="24"/>
        </w:rPr>
        <w:t>Public Management Review</w:t>
      </w:r>
      <w:r w:rsidRPr="00C6351B">
        <w:rPr>
          <w:rFonts w:ascii="Times New Roman" w:hAnsi="Times New Roman" w:cs="Times New Roman"/>
          <w:sz w:val="24"/>
          <w:szCs w:val="24"/>
        </w:rPr>
        <w:t>, 21 (11), 1595-1619.</w:t>
      </w:r>
    </w:p>
    <w:bookmarkEnd w:id="29"/>
    <w:p w14:paraId="1A14AE5A"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Tonner, Andrea (2016), “Liminal Mothers’ Negotiation of Conflicting Service Consumption,” </w:t>
      </w:r>
      <w:r w:rsidRPr="00C6351B">
        <w:rPr>
          <w:rFonts w:ascii="Times New Roman" w:hAnsi="Times New Roman" w:cs="Times New Roman"/>
          <w:i/>
          <w:iCs/>
          <w:sz w:val="24"/>
          <w:szCs w:val="24"/>
        </w:rPr>
        <w:t>Journal of Marketing Management,</w:t>
      </w:r>
      <w:r w:rsidRPr="00C6351B">
        <w:rPr>
          <w:rFonts w:ascii="Times New Roman" w:hAnsi="Times New Roman" w:cs="Times New Roman"/>
          <w:sz w:val="24"/>
          <w:szCs w:val="24"/>
        </w:rPr>
        <w:t xml:space="preserve"> 32 (1/2), 100–120.</w:t>
      </w:r>
    </w:p>
    <w:p w14:paraId="26717CCD"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Trudeau, Sabrina, and Saeed </w:t>
      </w:r>
      <w:proofErr w:type="spellStart"/>
      <w:r w:rsidRPr="00C6351B">
        <w:rPr>
          <w:rFonts w:ascii="Times New Roman" w:hAnsi="Times New Roman" w:cs="Times New Roman"/>
          <w:sz w:val="24"/>
          <w:szCs w:val="24"/>
        </w:rPr>
        <w:t>Shobeiri</w:t>
      </w:r>
      <w:proofErr w:type="spellEnd"/>
      <w:r w:rsidRPr="00C6351B">
        <w:rPr>
          <w:rFonts w:ascii="Times New Roman" w:hAnsi="Times New Roman" w:cs="Times New Roman"/>
          <w:sz w:val="24"/>
          <w:szCs w:val="24"/>
        </w:rPr>
        <w:t xml:space="preserve"> (2016), "The relative impacts of experiential and transformational benefits on consumer-brand relationship." </w:t>
      </w:r>
      <w:r w:rsidRPr="0020048D">
        <w:rPr>
          <w:rFonts w:ascii="Times New Roman" w:hAnsi="Times New Roman" w:cs="Times New Roman"/>
          <w:i/>
          <w:sz w:val="24"/>
          <w:szCs w:val="24"/>
        </w:rPr>
        <w:t>Journal of Product &amp; Brand Management</w:t>
      </w:r>
      <w:r w:rsidRPr="00C6351B">
        <w:rPr>
          <w:rFonts w:ascii="Times New Roman" w:hAnsi="Times New Roman" w:cs="Times New Roman"/>
          <w:sz w:val="24"/>
          <w:szCs w:val="24"/>
        </w:rPr>
        <w:t>, 25 (6), 586 –599.</w:t>
      </w:r>
    </w:p>
    <w:p w14:paraId="6ACD9099"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Turley,</w:t>
      </w:r>
      <w:r w:rsidRPr="00C6351B">
        <w:rPr>
          <w:rFonts w:ascii="Times New Roman" w:hAnsi="Times New Roman" w:cs="Times New Roman"/>
        </w:rPr>
        <w:t xml:space="preserve"> </w:t>
      </w:r>
      <w:proofErr w:type="spellStart"/>
      <w:r w:rsidRPr="00C6351B">
        <w:rPr>
          <w:rFonts w:ascii="Times New Roman" w:hAnsi="Times New Roman" w:cs="Times New Roman"/>
          <w:sz w:val="24"/>
          <w:szCs w:val="24"/>
        </w:rPr>
        <w:t>Darach</w:t>
      </w:r>
      <w:proofErr w:type="spellEnd"/>
      <w:r w:rsidRPr="00C6351B">
        <w:rPr>
          <w:rFonts w:ascii="Times New Roman" w:hAnsi="Times New Roman" w:cs="Times New Roman"/>
          <w:sz w:val="24"/>
          <w:szCs w:val="24"/>
        </w:rPr>
        <w:t xml:space="preserve"> and Stephanie </w:t>
      </w:r>
      <w:proofErr w:type="spellStart"/>
      <w:r w:rsidRPr="00C6351B">
        <w:rPr>
          <w:rFonts w:ascii="Times New Roman" w:hAnsi="Times New Roman" w:cs="Times New Roman"/>
          <w:sz w:val="24"/>
          <w:szCs w:val="24"/>
        </w:rPr>
        <w:t>O’Donohoe</w:t>
      </w:r>
      <w:proofErr w:type="spellEnd"/>
      <w:r w:rsidRPr="00C6351B">
        <w:rPr>
          <w:rFonts w:ascii="Times New Roman" w:hAnsi="Times New Roman" w:cs="Times New Roman"/>
          <w:sz w:val="24"/>
          <w:szCs w:val="24"/>
        </w:rPr>
        <w:t xml:space="preserve"> (2017), “Mortality, morality and the marketplace: empathetic improvisation and the double duty of care in service encounters with bereaved consumers,” </w:t>
      </w:r>
      <w:r w:rsidRPr="00C6351B">
        <w:rPr>
          <w:rFonts w:ascii="Times New Roman" w:hAnsi="Times New Roman" w:cs="Times New Roman"/>
          <w:i/>
          <w:iCs/>
          <w:sz w:val="24"/>
          <w:szCs w:val="24"/>
        </w:rPr>
        <w:t>Consumption Markets &amp; Culture</w:t>
      </w:r>
      <w:r w:rsidRPr="00C6351B">
        <w:rPr>
          <w:rFonts w:ascii="Times New Roman" w:hAnsi="Times New Roman" w:cs="Times New Roman"/>
          <w:sz w:val="24"/>
          <w:szCs w:val="24"/>
        </w:rPr>
        <w:t>, 20 (5), 456-476.</w:t>
      </w:r>
    </w:p>
    <w:p w14:paraId="6B312C66"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Turner, Michael and Peter Beresford (2005), </w:t>
      </w:r>
      <w:r w:rsidRPr="0020048D">
        <w:rPr>
          <w:rFonts w:ascii="Times New Roman" w:hAnsi="Times New Roman" w:cs="Times New Roman"/>
          <w:i/>
          <w:sz w:val="24"/>
          <w:szCs w:val="24"/>
        </w:rPr>
        <w:t xml:space="preserve">User controlled research: Its meaning and potential.  </w:t>
      </w:r>
      <w:r w:rsidRPr="00C6351B">
        <w:rPr>
          <w:rFonts w:ascii="Times New Roman" w:hAnsi="Times New Roman" w:cs="Times New Roman"/>
          <w:sz w:val="24"/>
          <w:szCs w:val="24"/>
        </w:rPr>
        <w:t xml:space="preserve">London: Brunel University, available at: </w:t>
      </w:r>
      <w:hyperlink r:id="rId8" w:history="1">
        <w:r w:rsidRPr="00C6351B">
          <w:rPr>
            <w:rStyle w:val="Hyperlink"/>
            <w:rFonts w:ascii="Times New Roman" w:hAnsi="Times New Roman" w:cs="Times New Roman"/>
            <w:sz w:val="24"/>
            <w:szCs w:val="24"/>
          </w:rPr>
          <w:t>https://www.invo.org.uk/wp-content/uploads/2011/12/UserConRpt081205.pdf</w:t>
        </w:r>
      </w:hyperlink>
      <w:r w:rsidRPr="00C6351B">
        <w:rPr>
          <w:rFonts w:ascii="Times New Roman" w:hAnsi="Times New Roman" w:cs="Times New Roman"/>
          <w:sz w:val="24"/>
          <w:szCs w:val="24"/>
        </w:rPr>
        <w:t xml:space="preserve"> (accessed 11/06/23).</w:t>
      </w:r>
    </w:p>
    <w:p w14:paraId="70455E00"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proofErr w:type="spellStart"/>
      <w:r w:rsidRPr="00C6351B">
        <w:rPr>
          <w:rFonts w:ascii="Times New Roman" w:hAnsi="Times New Roman" w:cs="Times New Roman"/>
          <w:sz w:val="24"/>
          <w:szCs w:val="24"/>
        </w:rPr>
        <w:t>Voronka</w:t>
      </w:r>
      <w:proofErr w:type="spellEnd"/>
      <w:r w:rsidRPr="00C6351B">
        <w:rPr>
          <w:rFonts w:ascii="Times New Roman" w:hAnsi="Times New Roman" w:cs="Times New Roman"/>
          <w:sz w:val="24"/>
          <w:szCs w:val="24"/>
        </w:rPr>
        <w:t>,</w:t>
      </w:r>
      <w:r w:rsidRPr="00C6351B">
        <w:rPr>
          <w:rFonts w:ascii="Times New Roman" w:hAnsi="Times New Roman" w:cs="Times New Roman"/>
        </w:rPr>
        <w:t xml:space="preserve"> </w:t>
      </w:r>
      <w:proofErr w:type="spellStart"/>
      <w:r w:rsidRPr="00C6351B">
        <w:rPr>
          <w:rFonts w:ascii="Times New Roman" w:hAnsi="Times New Roman" w:cs="Times New Roman"/>
          <w:sz w:val="24"/>
          <w:szCs w:val="24"/>
        </w:rPr>
        <w:t>Jijian</w:t>
      </w:r>
      <w:proofErr w:type="spellEnd"/>
      <w:r w:rsidRPr="00C6351B">
        <w:rPr>
          <w:rFonts w:ascii="Times New Roman" w:hAnsi="Times New Roman" w:cs="Times New Roman"/>
          <w:sz w:val="24"/>
          <w:szCs w:val="24"/>
        </w:rPr>
        <w:t xml:space="preserve">, Deborah Wise Harris, Jill Grant, Janina </w:t>
      </w:r>
      <w:proofErr w:type="spellStart"/>
      <w:r w:rsidRPr="00C6351B">
        <w:rPr>
          <w:rFonts w:ascii="Times New Roman" w:hAnsi="Times New Roman" w:cs="Times New Roman"/>
          <w:sz w:val="24"/>
          <w:szCs w:val="24"/>
        </w:rPr>
        <w:t>Komaroff</w:t>
      </w:r>
      <w:proofErr w:type="spellEnd"/>
      <w:r w:rsidRPr="00C6351B">
        <w:rPr>
          <w:rFonts w:ascii="Times New Roman" w:hAnsi="Times New Roman" w:cs="Times New Roman"/>
          <w:sz w:val="24"/>
          <w:szCs w:val="24"/>
        </w:rPr>
        <w:t xml:space="preserve">, Dawn Boyle and Arianna Kennedy (2014), “Un/Helpful help and its discontents: Peer researchers paying </w:t>
      </w:r>
      <w:r w:rsidRPr="00C6351B">
        <w:rPr>
          <w:rFonts w:ascii="Times New Roman" w:hAnsi="Times New Roman" w:cs="Times New Roman"/>
          <w:sz w:val="24"/>
          <w:szCs w:val="24"/>
        </w:rPr>
        <w:lastRenderedPageBreak/>
        <w:t xml:space="preserve">attention to street life narratives to inform social work policy and practice,” </w:t>
      </w:r>
      <w:r w:rsidRPr="00C6351B">
        <w:rPr>
          <w:rFonts w:ascii="Times New Roman" w:hAnsi="Times New Roman" w:cs="Times New Roman"/>
          <w:i/>
          <w:iCs/>
          <w:sz w:val="24"/>
          <w:szCs w:val="24"/>
        </w:rPr>
        <w:t>Social Work in Mental Health,</w:t>
      </w:r>
      <w:r w:rsidRPr="00C6351B">
        <w:rPr>
          <w:rFonts w:ascii="Times New Roman" w:hAnsi="Times New Roman" w:cs="Times New Roman"/>
          <w:sz w:val="24"/>
          <w:szCs w:val="24"/>
        </w:rPr>
        <w:t xml:space="preserve"> 12 (3), 249–279.</w:t>
      </w:r>
    </w:p>
    <w:p w14:paraId="3034133F"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r w:rsidRPr="00C6351B">
        <w:rPr>
          <w:rFonts w:ascii="Times New Roman" w:hAnsi="Times New Roman" w:cs="Times New Roman"/>
          <w:sz w:val="24"/>
          <w:szCs w:val="24"/>
        </w:rPr>
        <w:t xml:space="preserve">Wang, </w:t>
      </w:r>
      <w:proofErr w:type="spellStart"/>
      <w:r w:rsidRPr="00C6351B">
        <w:rPr>
          <w:rFonts w:ascii="Times New Roman" w:hAnsi="Times New Roman" w:cs="Times New Roman"/>
          <w:sz w:val="24"/>
          <w:szCs w:val="24"/>
        </w:rPr>
        <w:t>Xueqin</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Yiik</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Diew</w:t>
      </w:r>
      <w:proofErr w:type="spellEnd"/>
      <w:r w:rsidRPr="00C6351B">
        <w:rPr>
          <w:rFonts w:ascii="Times New Roman" w:hAnsi="Times New Roman" w:cs="Times New Roman"/>
          <w:sz w:val="24"/>
          <w:szCs w:val="24"/>
        </w:rPr>
        <w:t xml:space="preserve"> Wong, Chee-Chong Teo and </w:t>
      </w:r>
      <w:proofErr w:type="spellStart"/>
      <w:r w:rsidRPr="00C6351B">
        <w:rPr>
          <w:rFonts w:ascii="Times New Roman" w:hAnsi="Times New Roman" w:cs="Times New Roman"/>
          <w:sz w:val="24"/>
          <w:szCs w:val="24"/>
        </w:rPr>
        <w:t>Kum</w:t>
      </w:r>
      <w:proofErr w:type="spellEnd"/>
      <w:r w:rsidRPr="00C6351B">
        <w:rPr>
          <w:rFonts w:ascii="Times New Roman" w:hAnsi="Times New Roman" w:cs="Times New Roman"/>
          <w:sz w:val="24"/>
          <w:szCs w:val="24"/>
        </w:rPr>
        <w:t xml:space="preserve"> Fai Yuen (2019), “A critical review on value co-creation: towards a contingency framework and research agenda,” </w:t>
      </w:r>
      <w:r w:rsidRPr="00C6351B">
        <w:rPr>
          <w:rFonts w:ascii="Times New Roman" w:hAnsi="Times New Roman" w:cs="Times New Roman"/>
          <w:i/>
          <w:iCs/>
          <w:sz w:val="24"/>
          <w:szCs w:val="24"/>
        </w:rPr>
        <w:t>Journal of Service Theory and Practice</w:t>
      </w:r>
      <w:r w:rsidRPr="00C6351B">
        <w:rPr>
          <w:rFonts w:ascii="Times New Roman" w:hAnsi="Times New Roman" w:cs="Times New Roman"/>
          <w:sz w:val="24"/>
          <w:szCs w:val="24"/>
        </w:rPr>
        <w:t>, 29 (2), 165-188.</w:t>
      </w:r>
    </w:p>
    <w:p w14:paraId="58D32B6E" w14:textId="77777777" w:rsidR="00AF61DF" w:rsidRPr="00C6351B" w:rsidRDefault="00AF61DF" w:rsidP="00AF61DF">
      <w:pPr>
        <w:pStyle w:val="BalloonText"/>
        <w:spacing w:line="480" w:lineRule="auto"/>
        <w:ind w:left="720" w:hanging="720"/>
        <w:rPr>
          <w:rFonts w:ascii="Times New Roman" w:hAnsi="Times New Roman" w:cs="Times New Roman"/>
          <w:sz w:val="24"/>
          <w:szCs w:val="24"/>
        </w:rPr>
      </w:pPr>
      <w:bookmarkStart w:id="30" w:name="_Hlk146924236"/>
      <w:r w:rsidRPr="00C6351B">
        <w:rPr>
          <w:rFonts w:ascii="Times New Roman" w:hAnsi="Times New Roman" w:cs="Times New Roman"/>
          <w:sz w:val="24"/>
          <w:szCs w:val="24"/>
        </w:rPr>
        <w:t>Weaver,</w:t>
      </w:r>
      <w:r w:rsidRPr="00C6351B">
        <w:rPr>
          <w:rFonts w:ascii="Times New Roman" w:hAnsi="Times New Roman" w:cs="Times New Roman"/>
        </w:rPr>
        <w:t xml:space="preserve"> </w:t>
      </w:r>
      <w:r w:rsidRPr="00C6351B">
        <w:rPr>
          <w:rFonts w:ascii="Times New Roman" w:hAnsi="Times New Roman" w:cs="Times New Roman"/>
          <w:sz w:val="24"/>
          <w:szCs w:val="24"/>
        </w:rPr>
        <w:t xml:space="preserve">Todd, Mark Mulder, Leslie </w:t>
      </w:r>
      <w:proofErr w:type="spellStart"/>
      <w:r w:rsidRPr="00C6351B">
        <w:rPr>
          <w:rFonts w:ascii="Times New Roman" w:hAnsi="Times New Roman" w:cs="Times New Roman"/>
          <w:sz w:val="24"/>
          <w:szCs w:val="24"/>
        </w:rPr>
        <w:t>Koppenhafer</w:t>
      </w:r>
      <w:proofErr w:type="spellEnd"/>
      <w:r w:rsidRPr="00C6351B">
        <w:rPr>
          <w:rFonts w:ascii="Times New Roman" w:hAnsi="Times New Roman" w:cs="Times New Roman"/>
          <w:sz w:val="24"/>
          <w:szCs w:val="24"/>
        </w:rPr>
        <w:t xml:space="preserve">, Kristin Scott and Richie L. Liu (2019), “Diving in together or toes in the water: The interplay of community and </w:t>
      </w:r>
      <w:proofErr w:type="spellStart"/>
      <w:r w:rsidRPr="00C6351B">
        <w:rPr>
          <w:rFonts w:ascii="Times New Roman" w:hAnsi="Times New Roman" w:cs="Times New Roman"/>
          <w:sz w:val="24"/>
          <w:szCs w:val="24"/>
        </w:rPr>
        <w:t>nonprofit</w:t>
      </w:r>
      <w:proofErr w:type="spellEnd"/>
      <w:r w:rsidRPr="00C6351B">
        <w:rPr>
          <w:rFonts w:ascii="Times New Roman" w:hAnsi="Times New Roman" w:cs="Times New Roman"/>
          <w:sz w:val="24"/>
          <w:szCs w:val="24"/>
        </w:rPr>
        <w:t xml:space="preserve"> engagement in poverty alleviation,” </w:t>
      </w:r>
      <w:r w:rsidRPr="00C6351B">
        <w:rPr>
          <w:rFonts w:ascii="Times New Roman" w:hAnsi="Times New Roman" w:cs="Times New Roman"/>
          <w:i/>
          <w:iCs/>
          <w:sz w:val="24"/>
          <w:szCs w:val="24"/>
        </w:rPr>
        <w:t>Journal of Business Research</w:t>
      </w:r>
      <w:r w:rsidRPr="00C6351B">
        <w:rPr>
          <w:rFonts w:ascii="Times New Roman" w:hAnsi="Times New Roman" w:cs="Times New Roman"/>
          <w:sz w:val="24"/>
          <w:szCs w:val="24"/>
        </w:rPr>
        <w:t>, 100, 431-440.</w:t>
      </w:r>
    </w:p>
    <w:bookmarkEnd w:id="30"/>
    <w:p w14:paraId="3181FC27" w14:textId="0B693066" w:rsidR="001A3669" w:rsidRDefault="00AF61DF" w:rsidP="007D2DEC">
      <w:pPr>
        <w:pStyle w:val="BalloonText"/>
        <w:spacing w:line="480" w:lineRule="auto"/>
        <w:ind w:left="720" w:hanging="720"/>
        <w:rPr>
          <w:rFonts w:ascii="Times New Roman" w:hAnsi="Times New Roman" w:cs="Times New Roman"/>
          <w:b/>
          <w:bCs/>
          <w:sz w:val="24"/>
          <w:szCs w:val="24"/>
        </w:rPr>
      </w:pPr>
      <w:proofErr w:type="spellStart"/>
      <w:r w:rsidRPr="00C6351B">
        <w:rPr>
          <w:rFonts w:ascii="Times New Roman" w:hAnsi="Times New Roman" w:cs="Times New Roman"/>
          <w:sz w:val="24"/>
          <w:szCs w:val="24"/>
        </w:rPr>
        <w:t>Zayer</w:t>
      </w:r>
      <w:proofErr w:type="spellEnd"/>
      <w:r w:rsidRPr="00C6351B">
        <w:rPr>
          <w:rFonts w:ascii="Times New Roman" w:hAnsi="Times New Roman" w:cs="Times New Roman"/>
          <w:sz w:val="24"/>
          <w:szCs w:val="24"/>
        </w:rPr>
        <w:t>,</w:t>
      </w:r>
      <w:r w:rsidRPr="00C6351B">
        <w:rPr>
          <w:rFonts w:ascii="Times New Roman" w:hAnsi="Times New Roman" w:cs="Times New Roman"/>
        </w:rPr>
        <w:t xml:space="preserve"> </w:t>
      </w:r>
      <w:r w:rsidRPr="00C6351B">
        <w:rPr>
          <w:rFonts w:ascii="Times New Roman" w:hAnsi="Times New Roman" w:cs="Times New Roman"/>
          <w:sz w:val="24"/>
          <w:szCs w:val="24"/>
        </w:rPr>
        <w:t xml:space="preserve">Linda </w:t>
      </w:r>
      <w:proofErr w:type="spellStart"/>
      <w:r w:rsidRPr="00C6351B">
        <w:rPr>
          <w:rFonts w:ascii="Times New Roman" w:hAnsi="Times New Roman" w:cs="Times New Roman"/>
          <w:sz w:val="24"/>
          <w:szCs w:val="24"/>
        </w:rPr>
        <w:t>Tuncay</w:t>
      </w:r>
      <w:proofErr w:type="spellEnd"/>
      <w:r w:rsidRPr="00C6351B">
        <w:rPr>
          <w:rFonts w:ascii="Times New Roman" w:hAnsi="Times New Roman" w:cs="Times New Roman"/>
          <w:sz w:val="24"/>
          <w:szCs w:val="24"/>
        </w:rPr>
        <w:t xml:space="preserve">, </w:t>
      </w:r>
      <w:proofErr w:type="spellStart"/>
      <w:r w:rsidRPr="00C6351B">
        <w:rPr>
          <w:rFonts w:ascii="Times New Roman" w:hAnsi="Times New Roman" w:cs="Times New Roman"/>
          <w:sz w:val="24"/>
          <w:szCs w:val="24"/>
        </w:rPr>
        <w:t>Cele</w:t>
      </w:r>
      <w:proofErr w:type="spellEnd"/>
      <w:r w:rsidRPr="00C6351B">
        <w:rPr>
          <w:rFonts w:ascii="Times New Roman" w:hAnsi="Times New Roman" w:cs="Times New Roman"/>
          <w:sz w:val="24"/>
          <w:szCs w:val="24"/>
        </w:rPr>
        <w:t xml:space="preserve"> C. </w:t>
      </w:r>
      <w:proofErr w:type="spellStart"/>
      <w:r w:rsidRPr="00C6351B">
        <w:rPr>
          <w:rFonts w:ascii="Times New Roman" w:hAnsi="Times New Roman" w:cs="Times New Roman"/>
          <w:sz w:val="24"/>
          <w:szCs w:val="24"/>
        </w:rPr>
        <w:t>Otnes</w:t>
      </w:r>
      <w:proofErr w:type="spellEnd"/>
      <w:r w:rsidRPr="00C6351B">
        <w:rPr>
          <w:rFonts w:ascii="Times New Roman" w:hAnsi="Times New Roman" w:cs="Times New Roman"/>
          <w:sz w:val="24"/>
          <w:szCs w:val="24"/>
        </w:rPr>
        <w:t xml:space="preserve">, and Eileen M. Fischer (2015), “The Nature and Implications of Consumers’ Experiential Framings of Failure in High-Risk Service </w:t>
      </w:r>
    </w:p>
    <w:p w14:paraId="18ABA571" w14:textId="77777777" w:rsidR="007D2DEC" w:rsidRDefault="007D2DEC" w:rsidP="00AB0DD4">
      <w:pPr>
        <w:pStyle w:val="BalloonText"/>
        <w:spacing w:line="480" w:lineRule="auto"/>
        <w:ind w:left="720" w:hanging="720"/>
        <w:rPr>
          <w:rFonts w:ascii="Times New Roman" w:hAnsi="Times New Roman" w:cs="Times New Roman"/>
          <w:b/>
          <w:bCs/>
          <w:sz w:val="24"/>
          <w:szCs w:val="24"/>
        </w:rPr>
      </w:pPr>
    </w:p>
    <w:p w14:paraId="5B1500B3" w14:textId="77777777" w:rsidR="008D5150" w:rsidRDefault="008D5150">
      <w:pPr>
        <w:rPr>
          <w:rFonts w:ascii="Times New Roman" w:hAnsi="Times New Roman" w:cs="Times New Roman"/>
          <w:b/>
          <w:bCs/>
          <w:sz w:val="24"/>
          <w:szCs w:val="24"/>
        </w:rPr>
      </w:pPr>
      <w:r>
        <w:rPr>
          <w:rFonts w:ascii="Times New Roman" w:hAnsi="Times New Roman" w:cs="Times New Roman"/>
          <w:b/>
          <w:bCs/>
          <w:sz w:val="24"/>
          <w:szCs w:val="24"/>
        </w:rPr>
        <w:br w:type="page"/>
      </w:r>
    </w:p>
    <w:p w14:paraId="73F1C73A" w14:textId="375F38DB" w:rsidR="00AB0DD4" w:rsidRPr="005147CC" w:rsidRDefault="00AB0DD4" w:rsidP="005147CC">
      <w:pPr>
        <w:pStyle w:val="BalloonText"/>
        <w:spacing w:line="480" w:lineRule="auto"/>
        <w:ind w:left="720" w:hanging="720"/>
        <w:rPr>
          <w:rFonts w:ascii="Times New Roman" w:hAnsi="Times New Roman" w:cs="Times New Roman"/>
          <w:b/>
          <w:bCs/>
          <w:sz w:val="24"/>
          <w:szCs w:val="24"/>
        </w:rPr>
      </w:pPr>
      <w:r w:rsidRPr="00156EF5">
        <w:rPr>
          <w:rFonts w:ascii="Times New Roman" w:hAnsi="Times New Roman" w:cs="Times New Roman"/>
          <w:b/>
          <w:bCs/>
          <w:sz w:val="24"/>
          <w:szCs w:val="24"/>
        </w:rPr>
        <w:lastRenderedPageBreak/>
        <w:t xml:space="preserve">Table 1: User-led </w:t>
      </w:r>
      <w:r>
        <w:rPr>
          <w:rFonts w:ascii="Times New Roman" w:hAnsi="Times New Roman" w:cs="Times New Roman"/>
          <w:b/>
          <w:bCs/>
          <w:sz w:val="24"/>
          <w:szCs w:val="24"/>
        </w:rPr>
        <w:t>R</w:t>
      </w:r>
      <w:r w:rsidRPr="00156EF5">
        <w:rPr>
          <w:rFonts w:ascii="Times New Roman" w:hAnsi="Times New Roman" w:cs="Times New Roman"/>
          <w:b/>
          <w:bCs/>
          <w:sz w:val="24"/>
          <w:szCs w:val="24"/>
        </w:rPr>
        <w:t xml:space="preserve">esearch </w:t>
      </w:r>
      <w:r>
        <w:rPr>
          <w:rFonts w:ascii="Times New Roman" w:hAnsi="Times New Roman" w:cs="Times New Roman"/>
          <w:b/>
          <w:bCs/>
          <w:sz w:val="24"/>
          <w:szCs w:val="24"/>
        </w:rPr>
        <w:t>Compared to</w:t>
      </w:r>
      <w:r w:rsidRPr="00156EF5">
        <w:rPr>
          <w:rFonts w:ascii="Times New Roman" w:hAnsi="Times New Roman" w:cs="Times New Roman"/>
          <w:b/>
          <w:bCs/>
          <w:sz w:val="24"/>
          <w:szCs w:val="24"/>
        </w:rPr>
        <w:t xml:space="preserve"> </w:t>
      </w:r>
      <w:r>
        <w:rPr>
          <w:rFonts w:ascii="Times New Roman" w:hAnsi="Times New Roman" w:cs="Times New Roman"/>
          <w:b/>
          <w:bCs/>
          <w:sz w:val="24"/>
          <w:szCs w:val="24"/>
        </w:rPr>
        <w:t>M</w:t>
      </w:r>
      <w:r w:rsidRPr="00156EF5">
        <w:rPr>
          <w:rFonts w:ascii="Times New Roman" w:hAnsi="Times New Roman" w:cs="Times New Roman"/>
          <w:b/>
          <w:bCs/>
          <w:sz w:val="24"/>
          <w:szCs w:val="24"/>
        </w:rPr>
        <w:t>ulti-stakeholder</w:t>
      </w:r>
      <w:r>
        <w:rPr>
          <w:rFonts w:ascii="Times New Roman" w:hAnsi="Times New Roman" w:cs="Times New Roman"/>
          <w:b/>
          <w:bCs/>
          <w:sz w:val="24"/>
          <w:szCs w:val="24"/>
        </w:rPr>
        <w:t xml:space="preserve"> Involvement</w:t>
      </w:r>
      <w:r w:rsidRPr="00156EF5">
        <w:rPr>
          <w:rFonts w:ascii="Times New Roman" w:hAnsi="Times New Roman" w:cs="Times New Roman"/>
          <w:b/>
          <w:bCs/>
          <w:sz w:val="24"/>
          <w:szCs w:val="24"/>
        </w:rPr>
        <w:t xml:space="preserve"> </w:t>
      </w:r>
    </w:p>
    <w:tbl>
      <w:tblPr>
        <w:tblStyle w:val="LightShading-Accent1"/>
        <w:tblpPr w:leftFromText="180" w:rightFromText="180" w:vertAnchor="page" w:horzAnchor="margin" w:tblpY="2317"/>
        <w:tblW w:w="0" w:type="auto"/>
        <w:tblLook w:val="04A0" w:firstRow="1" w:lastRow="0" w:firstColumn="1" w:lastColumn="0" w:noHBand="0" w:noVBand="1"/>
      </w:tblPr>
      <w:tblGrid>
        <w:gridCol w:w="1560"/>
        <w:gridCol w:w="3118"/>
        <w:gridCol w:w="4338"/>
      </w:tblGrid>
      <w:tr w:rsidR="00AB0DD4" w:rsidRPr="00727ABF" w14:paraId="616779EF" w14:textId="77777777" w:rsidTr="00514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tcPr>
          <w:p w14:paraId="1D74F8FA" w14:textId="77777777" w:rsidR="00AB0DD4" w:rsidRPr="005147CC" w:rsidRDefault="00AB0DD4" w:rsidP="00534782">
            <w:pPr>
              <w:rPr>
                <w:rFonts w:ascii="Times New Roman" w:hAnsi="Times New Roman" w:cs="Times New Roman"/>
                <w:color w:val="auto"/>
                <w:sz w:val="24"/>
                <w:szCs w:val="24"/>
              </w:rPr>
            </w:pPr>
          </w:p>
        </w:tc>
        <w:tc>
          <w:tcPr>
            <w:tcW w:w="3118" w:type="dxa"/>
            <w:tcBorders>
              <w:top w:val="single" w:sz="4" w:space="0" w:color="auto"/>
              <w:bottom w:val="single" w:sz="4" w:space="0" w:color="auto"/>
            </w:tcBorders>
          </w:tcPr>
          <w:p w14:paraId="2B8060DE" w14:textId="77777777" w:rsidR="00AB0DD4" w:rsidRPr="005147CC" w:rsidRDefault="00AB0DD4" w:rsidP="005347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147CC">
              <w:rPr>
                <w:rFonts w:ascii="Times New Roman" w:hAnsi="Times New Roman" w:cs="Times New Roman"/>
                <w:b w:val="0"/>
                <w:color w:val="auto"/>
                <w:sz w:val="24"/>
                <w:szCs w:val="24"/>
              </w:rPr>
              <w:t>Service User-led Research</w:t>
            </w:r>
          </w:p>
        </w:tc>
        <w:tc>
          <w:tcPr>
            <w:tcW w:w="4338" w:type="dxa"/>
            <w:tcBorders>
              <w:top w:val="single" w:sz="4" w:space="0" w:color="auto"/>
              <w:bottom w:val="single" w:sz="4" w:space="0" w:color="auto"/>
            </w:tcBorders>
          </w:tcPr>
          <w:p w14:paraId="7710FA83" w14:textId="77777777" w:rsidR="00AB0DD4" w:rsidRPr="005147CC" w:rsidRDefault="00AB0DD4" w:rsidP="005347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147CC">
              <w:rPr>
                <w:rFonts w:ascii="Times New Roman" w:hAnsi="Times New Roman" w:cs="Times New Roman"/>
                <w:b w:val="0"/>
                <w:color w:val="auto"/>
                <w:sz w:val="24"/>
                <w:szCs w:val="24"/>
              </w:rPr>
              <w:t>Multi-stakeholder Involvement/Applied Research</w:t>
            </w:r>
          </w:p>
        </w:tc>
      </w:tr>
      <w:tr w:rsidR="00AB0DD4" w:rsidRPr="00727ABF" w14:paraId="4F11D0E3" w14:textId="77777777" w:rsidTr="0051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FFFFFF" w:themeFill="background1"/>
          </w:tcPr>
          <w:p w14:paraId="66B92D72" w14:textId="77777777" w:rsidR="00886604" w:rsidRPr="005147CC" w:rsidRDefault="00886604" w:rsidP="00534782">
            <w:pPr>
              <w:rPr>
                <w:rFonts w:ascii="Times New Roman" w:hAnsi="Times New Roman" w:cs="Times New Roman"/>
                <w:color w:val="auto"/>
                <w:sz w:val="24"/>
                <w:szCs w:val="24"/>
              </w:rPr>
            </w:pPr>
          </w:p>
          <w:p w14:paraId="59BDB9E3" w14:textId="7CC683BF"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Disciplines, Movements, and Approaches</w:t>
            </w:r>
          </w:p>
        </w:tc>
        <w:tc>
          <w:tcPr>
            <w:tcW w:w="3118" w:type="dxa"/>
            <w:tcBorders>
              <w:top w:val="single" w:sz="4" w:space="0" w:color="auto"/>
              <w:bottom w:val="nil"/>
            </w:tcBorders>
            <w:shd w:val="clear" w:color="auto" w:fill="FFFFFF" w:themeFill="background1"/>
          </w:tcPr>
          <w:p w14:paraId="5AAB4DA4" w14:textId="77777777" w:rsidR="00886604" w:rsidRPr="005147CC" w:rsidRDefault="0088660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5E91212A" w14:textId="69116061"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Disability studies, service user-led/consumer-led research, survivor research, mad studies, social movements in health.</w:t>
            </w:r>
          </w:p>
        </w:tc>
        <w:tc>
          <w:tcPr>
            <w:tcW w:w="4338" w:type="dxa"/>
            <w:tcBorders>
              <w:top w:val="single" w:sz="4" w:space="0" w:color="auto"/>
            </w:tcBorders>
            <w:shd w:val="clear" w:color="auto" w:fill="FFFFFF" w:themeFill="background1"/>
          </w:tcPr>
          <w:p w14:paraId="23864E2A" w14:textId="77777777" w:rsidR="00886604" w:rsidRPr="005147CC" w:rsidRDefault="0088660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14:paraId="77BD0E70" w14:textId="78CE75B3"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Patient and public involvement, use-inspired research, service design, relational engagement, integrated knowledge translation.</w:t>
            </w:r>
          </w:p>
          <w:p w14:paraId="00B23116" w14:textId="78693903" w:rsidR="000A45B2" w:rsidRPr="005147CC" w:rsidRDefault="000A45B2"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AB0DD4" w:rsidRPr="00727ABF" w14:paraId="514A5094" w14:textId="77777777" w:rsidTr="005147CC">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798781A2"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Origins</w:t>
            </w:r>
          </w:p>
        </w:tc>
        <w:tc>
          <w:tcPr>
            <w:tcW w:w="3118" w:type="dxa"/>
            <w:tcBorders>
              <w:top w:val="nil"/>
              <w:bottom w:val="nil"/>
            </w:tcBorders>
            <w:shd w:val="clear" w:color="auto" w:fill="FFFFFF" w:themeFill="background1"/>
          </w:tcPr>
          <w:p w14:paraId="5E85221B"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Derived from service user activism.</w:t>
            </w:r>
          </w:p>
        </w:tc>
        <w:tc>
          <w:tcPr>
            <w:tcW w:w="4338" w:type="dxa"/>
            <w:shd w:val="clear" w:color="auto" w:fill="FFFFFF" w:themeFill="background1"/>
          </w:tcPr>
          <w:p w14:paraId="347A4232"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Informed by academic research.</w:t>
            </w:r>
          </w:p>
        </w:tc>
      </w:tr>
      <w:tr w:rsidR="00AB0DD4" w:rsidRPr="00727ABF" w14:paraId="3FAFAC81" w14:textId="77777777" w:rsidTr="0051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2B02247E"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Motivations</w:t>
            </w:r>
          </w:p>
        </w:tc>
        <w:tc>
          <w:tcPr>
            <w:tcW w:w="3118" w:type="dxa"/>
            <w:tcBorders>
              <w:top w:val="nil"/>
              <w:bottom w:val="nil"/>
            </w:tcBorders>
            <w:shd w:val="clear" w:color="auto" w:fill="FFFFFF" w:themeFill="background1"/>
          </w:tcPr>
          <w:p w14:paraId="0C3ED0BD" w14:textId="77777777"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 xml:space="preserve">Ideologically/politically motivated. </w:t>
            </w:r>
          </w:p>
        </w:tc>
        <w:tc>
          <w:tcPr>
            <w:tcW w:w="4338" w:type="dxa"/>
            <w:shd w:val="clear" w:color="auto" w:fill="FFFFFF" w:themeFill="background1"/>
          </w:tcPr>
          <w:p w14:paraId="6A2E9A4C" w14:textId="77777777"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Primarily motivated by research impact.</w:t>
            </w:r>
          </w:p>
          <w:p w14:paraId="60DAA9C4" w14:textId="2ADFE3B0" w:rsidR="000A45B2" w:rsidRPr="005147CC" w:rsidRDefault="000A45B2"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AB0DD4" w:rsidRPr="00727ABF" w14:paraId="156D20E6" w14:textId="77777777" w:rsidTr="005147CC">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5179A4B5"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Stakeholder Involvement in Decisions</w:t>
            </w:r>
          </w:p>
        </w:tc>
        <w:tc>
          <w:tcPr>
            <w:tcW w:w="3118" w:type="dxa"/>
            <w:tcBorders>
              <w:top w:val="nil"/>
              <w:bottom w:val="nil"/>
            </w:tcBorders>
            <w:shd w:val="clear" w:color="auto" w:fill="FFFFFF" w:themeFill="background1"/>
          </w:tcPr>
          <w:p w14:paraId="42B09769"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Service user–led decisions of practitioners/service involvement.</w:t>
            </w:r>
          </w:p>
        </w:tc>
        <w:tc>
          <w:tcPr>
            <w:tcW w:w="4338" w:type="dxa"/>
            <w:shd w:val="clear" w:color="auto" w:fill="FFFFFF" w:themeFill="background1"/>
          </w:tcPr>
          <w:p w14:paraId="39F52CEC"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Primarily researcher-led decisions regarding stakeholder involvement.</w:t>
            </w:r>
          </w:p>
          <w:p w14:paraId="79764F76" w14:textId="77777777" w:rsidR="000A45B2" w:rsidRPr="005147CC" w:rsidRDefault="000A45B2"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BAD60F4" w14:textId="0DC92AA9" w:rsidR="000A45B2" w:rsidRPr="005147CC" w:rsidRDefault="000A45B2"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AB0DD4" w:rsidRPr="00727ABF" w14:paraId="4DB2B053" w14:textId="77777777" w:rsidTr="0051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1693CA22"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Aims</w:t>
            </w:r>
          </w:p>
        </w:tc>
        <w:tc>
          <w:tcPr>
            <w:tcW w:w="3118" w:type="dxa"/>
            <w:tcBorders>
              <w:top w:val="nil"/>
              <w:bottom w:val="nil"/>
            </w:tcBorders>
            <w:shd w:val="clear" w:color="auto" w:fill="FFFFFF" w:themeFill="background1"/>
          </w:tcPr>
          <w:p w14:paraId="3EBE4521" w14:textId="77777777"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Process equally as important as outcomes.</w:t>
            </w:r>
          </w:p>
        </w:tc>
        <w:tc>
          <w:tcPr>
            <w:tcW w:w="4338" w:type="dxa"/>
            <w:shd w:val="clear" w:color="auto" w:fill="FFFFFF" w:themeFill="background1"/>
          </w:tcPr>
          <w:p w14:paraId="2915CD7E" w14:textId="77777777"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Outcomes the focus, with increased consideration of the process.</w:t>
            </w:r>
          </w:p>
          <w:p w14:paraId="246EE778" w14:textId="4AD3594D" w:rsidR="000A45B2" w:rsidRPr="005147CC" w:rsidRDefault="000A45B2"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AB0DD4" w:rsidRPr="00727ABF" w14:paraId="3DBC4EC1" w14:textId="77777777" w:rsidTr="005147CC">
        <w:tc>
          <w:tcPr>
            <w:cnfStyle w:val="001000000000" w:firstRow="0" w:lastRow="0" w:firstColumn="1" w:lastColumn="0" w:oddVBand="0" w:evenVBand="0" w:oddHBand="0" w:evenHBand="0" w:firstRowFirstColumn="0" w:firstRowLastColumn="0" w:lastRowFirstColumn="0" w:lastRowLastColumn="0"/>
            <w:tcW w:w="1560" w:type="dxa"/>
            <w:shd w:val="clear" w:color="auto" w:fill="FFFFFF" w:themeFill="background1"/>
          </w:tcPr>
          <w:p w14:paraId="5B232FCD"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Influencing Collaboration in Research</w:t>
            </w:r>
          </w:p>
        </w:tc>
        <w:tc>
          <w:tcPr>
            <w:tcW w:w="3118" w:type="dxa"/>
            <w:tcBorders>
              <w:top w:val="nil"/>
              <w:bottom w:val="nil"/>
            </w:tcBorders>
            <w:shd w:val="clear" w:color="auto" w:fill="FFFFFF" w:themeFill="background1"/>
          </w:tcPr>
          <w:p w14:paraId="786E6202" w14:textId="77777777" w:rsidR="00AB0DD4" w:rsidRPr="005147CC" w:rsidRDefault="00AB0DD4" w:rsidP="0053478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Social model of disability/mental distress, trauma-informed approaches, challenging epistemic injustice, reflexivity of researcher positionality, expertise by experience, power transferred to service users, challenging tokenism, awareness of inter-community tensions, real-world dissemination.</w:t>
            </w:r>
          </w:p>
          <w:p w14:paraId="0B675A2D" w14:textId="4479318A" w:rsidR="000A45B2" w:rsidRPr="005147CC" w:rsidRDefault="000A45B2" w:rsidP="00534782">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38" w:type="dxa"/>
            <w:shd w:val="clear" w:color="auto" w:fill="FFFFFF" w:themeFill="background1"/>
          </w:tcPr>
          <w:p w14:paraId="16FB3210"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Experiential knowledge valued, widening user/practitioner involvement, inclusive design, shared decision-making, power imbalances reflected on.</w:t>
            </w:r>
          </w:p>
        </w:tc>
      </w:tr>
      <w:tr w:rsidR="00AB0DD4" w:rsidRPr="00727ABF" w14:paraId="3A807B4F" w14:textId="77777777" w:rsidTr="0051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il"/>
            </w:tcBorders>
            <w:shd w:val="clear" w:color="auto" w:fill="FFFFFF" w:themeFill="background1"/>
          </w:tcPr>
          <w:p w14:paraId="7C260BC4"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Influencing Collaboration in Services</w:t>
            </w:r>
          </w:p>
        </w:tc>
        <w:tc>
          <w:tcPr>
            <w:tcW w:w="3118" w:type="dxa"/>
            <w:tcBorders>
              <w:top w:val="nil"/>
              <w:bottom w:val="nil"/>
            </w:tcBorders>
            <w:shd w:val="clear" w:color="auto" w:fill="FFFFFF" w:themeFill="background1"/>
          </w:tcPr>
          <w:p w14:paraId="5A9E4D3F" w14:textId="77777777"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Challenging co-option (e.g. recovery, peer support), person-</w:t>
            </w:r>
            <w:proofErr w:type="spellStart"/>
            <w:r w:rsidRPr="005147CC">
              <w:rPr>
                <w:rFonts w:ascii="Times New Roman" w:hAnsi="Times New Roman" w:cs="Times New Roman"/>
                <w:color w:val="auto"/>
                <w:sz w:val="24"/>
                <w:szCs w:val="24"/>
              </w:rPr>
              <w:t>centred</w:t>
            </w:r>
            <w:proofErr w:type="spellEnd"/>
            <w:r w:rsidRPr="005147CC">
              <w:rPr>
                <w:rFonts w:ascii="Times New Roman" w:hAnsi="Times New Roman" w:cs="Times New Roman"/>
                <w:color w:val="auto"/>
                <w:sz w:val="24"/>
                <w:szCs w:val="24"/>
              </w:rPr>
              <w:t>/peer-led services, seeking societal/structural and radical transformation.</w:t>
            </w:r>
          </w:p>
        </w:tc>
        <w:tc>
          <w:tcPr>
            <w:tcW w:w="4338" w:type="dxa"/>
            <w:tcBorders>
              <w:bottom w:val="nil"/>
            </w:tcBorders>
            <w:shd w:val="clear" w:color="auto" w:fill="FFFFFF" w:themeFill="background1"/>
          </w:tcPr>
          <w:p w14:paraId="0FD4125B" w14:textId="77777777" w:rsidR="00AB0DD4" w:rsidRPr="005147CC" w:rsidRDefault="00AB0DD4"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Inspired by practical problems, human-</w:t>
            </w:r>
            <w:proofErr w:type="spellStart"/>
            <w:r w:rsidRPr="005147CC">
              <w:rPr>
                <w:rFonts w:ascii="Times New Roman" w:hAnsi="Times New Roman" w:cs="Times New Roman"/>
                <w:color w:val="auto"/>
                <w:sz w:val="24"/>
                <w:szCs w:val="24"/>
              </w:rPr>
              <w:t>centred</w:t>
            </w:r>
            <w:proofErr w:type="spellEnd"/>
            <w:r w:rsidRPr="005147CC">
              <w:rPr>
                <w:rFonts w:ascii="Times New Roman" w:hAnsi="Times New Roman" w:cs="Times New Roman"/>
                <w:color w:val="auto"/>
                <w:sz w:val="24"/>
                <w:szCs w:val="24"/>
              </w:rPr>
              <w:t xml:space="preserve"> design, impact beyond academia, increased relevance of findings, practical application.</w:t>
            </w:r>
          </w:p>
          <w:p w14:paraId="06064B39" w14:textId="3DB2CFA0" w:rsidR="000A45B2" w:rsidRPr="005147CC" w:rsidRDefault="000A45B2"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AB0DD4" w:rsidRPr="00727ABF" w14:paraId="73A0E3F6" w14:textId="77777777" w:rsidTr="005147CC">
        <w:tc>
          <w:tcPr>
            <w:cnfStyle w:val="001000000000" w:firstRow="0" w:lastRow="0" w:firstColumn="1" w:lastColumn="0" w:oddVBand="0" w:evenVBand="0" w:oddHBand="0" w:evenHBand="0" w:firstRowFirstColumn="0" w:firstRowLastColumn="0" w:lastRowFirstColumn="0" w:lastRowLastColumn="0"/>
            <w:tcW w:w="1560" w:type="dxa"/>
            <w:tcBorders>
              <w:top w:val="nil"/>
              <w:bottom w:val="single" w:sz="4" w:space="0" w:color="auto"/>
            </w:tcBorders>
            <w:shd w:val="clear" w:color="auto" w:fill="FFFFFF" w:themeFill="background1"/>
          </w:tcPr>
          <w:p w14:paraId="6E0768FA" w14:textId="77777777" w:rsidR="00AB0DD4" w:rsidRPr="005147CC" w:rsidRDefault="00AB0DD4" w:rsidP="00534782">
            <w:pPr>
              <w:rPr>
                <w:rFonts w:ascii="Times New Roman" w:hAnsi="Times New Roman" w:cs="Times New Roman"/>
                <w:b w:val="0"/>
                <w:bCs w:val="0"/>
                <w:color w:val="auto"/>
                <w:sz w:val="24"/>
                <w:szCs w:val="24"/>
              </w:rPr>
            </w:pPr>
            <w:r w:rsidRPr="005147CC">
              <w:rPr>
                <w:rFonts w:ascii="Times New Roman" w:hAnsi="Times New Roman" w:cs="Times New Roman"/>
                <w:b w:val="0"/>
                <w:bCs w:val="0"/>
                <w:color w:val="auto"/>
                <w:sz w:val="24"/>
                <w:szCs w:val="24"/>
              </w:rPr>
              <w:t>Tensions</w:t>
            </w:r>
          </w:p>
        </w:tc>
        <w:tc>
          <w:tcPr>
            <w:tcW w:w="3118" w:type="dxa"/>
            <w:tcBorders>
              <w:top w:val="nil"/>
              <w:bottom w:val="single" w:sz="4" w:space="0" w:color="auto"/>
            </w:tcBorders>
            <w:shd w:val="clear" w:color="auto" w:fill="FFFFFF" w:themeFill="background1"/>
          </w:tcPr>
          <w:p w14:paraId="2D533283"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 xml:space="preserve">Risk social models can obscure impact of impairment. </w:t>
            </w:r>
          </w:p>
          <w:p w14:paraId="6BC59072"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Collective identities can obscure heterogeneous experiences. Barriers to wider theoretical development beyond service impact.</w:t>
            </w:r>
          </w:p>
        </w:tc>
        <w:tc>
          <w:tcPr>
            <w:tcW w:w="4338" w:type="dxa"/>
            <w:tcBorders>
              <w:top w:val="nil"/>
              <w:bottom w:val="single" w:sz="4" w:space="0" w:color="auto"/>
            </w:tcBorders>
            <w:shd w:val="clear" w:color="auto" w:fill="FFFFFF" w:themeFill="background1"/>
          </w:tcPr>
          <w:p w14:paraId="154362D9"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 xml:space="preserve">Risk of becoming overly procedural and lacking ideological and political grounding. </w:t>
            </w:r>
          </w:p>
          <w:p w14:paraId="5533D501" w14:textId="77777777" w:rsidR="00AB0DD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 xml:space="preserve">Risk of shallow or tokenistic service user involvement. </w:t>
            </w:r>
          </w:p>
          <w:p w14:paraId="407F6DB7" w14:textId="64873751" w:rsidR="00886604" w:rsidRPr="005147CC" w:rsidRDefault="00AB0DD4"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5147CC">
              <w:rPr>
                <w:rFonts w:ascii="Times New Roman" w:hAnsi="Times New Roman" w:cs="Times New Roman"/>
                <w:color w:val="auto"/>
                <w:sz w:val="24"/>
                <w:szCs w:val="24"/>
              </w:rPr>
              <w:t>Risk that inclusion of powerful stakeholders (service providers) can be alienating for disenfranchised service users.</w:t>
            </w:r>
          </w:p>
        </w:tc>
      </w:tr>
    </w:tbl>
    <w:p w14:paraId="7E565670" w14:textId="77777777" w:rsidR="00AB0DD4" w:rsidRPr="00727ABF" w:rsidRDefault="00AB0DD4" w:rsidP="00AB0DD4">
      <w:pPr>
        <w:pStyle w:val="BalloonText"/>
        <w:spacing w:line="480" w:lineRule="auto"/>
        <w:ind w:hanging="720"/>
        <w:rPr>
          <w:rFonts w:ascii="Times New Roman" w:hAnsi="Times New Roman" w:cs="Times New Roman"/>
          <w:sz w:val="24"/>
          <w:szCs w:val="24"/>
        </w:rPr>
      </w:pPr>
    </w:p>
    <w:bookmarkEnd w:id="28"/>
    <w:p w14:paraId="35D3EDF1" w14:textId="779ADC9C" w:rsidR="004B48F5" w:rsidRPr="00156EF5" w:rsidRDefault="004B48F5" w:rsidP="007D2DEC">
      <w:pPr>
        <w:pStyle w:val="BalloonText"/>
        <w:spacing w:line="480" w:lineRule="auto"/>
        <w:rPr>
          <w:rFonts w:ascii="Times New Roman" w:hAnsi="Times New Roman" w:cs="Times New Roman"/>
          <w:sz w:val="24"/>
          <w:szCs w:val="24"/>
        </w:rPr>
        <w:sectPr w:rsidR="004B48F5" w:rsidRPr="00156EF5" w:rsidSect="003D0069">
          <w:headerReference w:type="default" r:id="rId9"/>
          <w:pgSz w:w="11906" w:h="16838"/>
          <w:pgMar w:top="1440" w:right="1440" w:bottom="1440" w:left="1440" w:header="708" w:footer="708" w:gutter="0"/>
          <w:cols w:space="708"/>
          <w:docGrid w:linePitch="360"/>
        </w:sectPr>
      </w:pPr>
      <w:r w:rsidRPr="00156EF5">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27EE459" wp14:editId="490B0B84">
                <wp:simplePos x="0" y="0"/>
                <wp:positionH relativeFrom="margin">
                  <wp:align>left</wp:align>
                </wp:positionH>
                <wp:positionV relativeFrom="paragraph">
                  <wp:posOffset>6576060</wp:posOffset>
                </wp:positionV>
                <wp:extent cx="5661660" cy="30480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5661660" cy="304800"/>
                        </a:xfrm>
                        <a:prstGeom prst="rect">
                          <a:avLst/>
                        </a:prstGeom>
                        <a:solidFill>
                          <a:schemeClr val="lt1"/>
                        </a:solidFill>
                        <a:ln w="6350">
                          <a:solidFill>
                            <a:schemeClr val="bg1"/>
                          </a:solidFill>
                        </a:ln>
                      </wps:spPr>
                      <wps:txbx>
                        <w:txbxContent>
                          <w:p w14:paraId="7A7C9F92" w14:textId="52A6FD85" w:rsidR="00534782" w:rsidRPr="00D856F2" w:rsidRDefault="00534782" w:rsidP="004B48F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7EE459" id="_x0000_t202" coordsize="21600,21600" o:spt="202" path="m,l,21600r21600,l21600,xe">
                <v:stroke joinstyle="miter"/>
                <v:path gradientshapeok="t" o:connecttype="rect"/>
              </v:shapetype>
              <v:shape id="Text Box 13" o:spid="_x0000_s1026" type="#_x0000_t202" style="position:absolute;margin-left:0;margin-top:517.8pt;width:445.8pt;height:24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" fillcolor="white [3201]" strokecolor="white [3212]" strokeweight=".5pt">
                <v:textbox>
                  <w:txbxContent>
                    <w:p w14:paraId="7A7C9F92" w14:textId="52A6FD85" w:rsidR="00534782" w:rsidRPr="00D856F2" w:rsidRDefault="00534782" w:rsidP="004B48F5">
                      <w:pPr>
                        <w:rPr>
                          <w:b/>
                        </w:rPr>
                      </w:pPr>
                    </w:p>
                  </w:txbxContent>
                </v:textbox>
                <w10:wrap anchorx="margin"/>
              </v:shape>
            </w:pict>
          </mc:Fallback>
        </mc:AlternateContent>
      </w:r>
    </w:p>
    <w:p w14:paraId="1E5C083A" w14:textId="538C5810" w:rsidR="004B48F5" w:rsidRPr="00156EF5" w:rsidRDefault="004B48F5" w:rsidP="004B48F5">
      <w:pPr>
        <w:spacing w:line="480" w:lineRule="auto"/>
        <w:rPr>
          <w:rFonts w:ascii="Times New Roman" w:hAnsi="Times New Roman" w:cs="Times New Roman"/>
          <w:b/>
          <w:bCs/>
          <w:sz w:val="24"/>
          <w:szCs w:val="24"/>
        </w:rPr>
      </w:pPr>
      <w:r w:rsidRPr="00156EF5">
        <w:rPr>
          <w:rFonts w:ascii="Times New Roman" w:hAnsi="Times New Roman" w:cs="Times New Roman"/>
          <w:b/>
          <w:bCs/>
          <w:sz w:val="24"/>
          <w:szCs w:val="24"/>
        </w:rPr>
        <w:lastRenderedPageBreak/>
        <w:t>Fi</w:t>
      </w:r>
      <w:r w:rsidRPr="00156EF5">
        <w:rPr>
          <w:rFonts w:ascii="Times New Roman" w:hAnsi="Times New Roman" w:cs="Times New Roman"/>
          <w:b/>
          <w:noProof/>
          <w:sz w:val="24"/>
          <w:szCs w:val="24"/>
        </w:rPr>
        <w:t>gure 1: Collaborative Processes Contributing to Knowledge</w:t>
      </w:r>
    </w:p>
    <w:p w14:paraId="490E14C8" w14:textId="6DC85D13" w:rsidR="004B48F5" w:rsidRPr="00156EF5" w:rsidRDefault="00256708" w:rsidP="004B48F5">
      <w:pPr>
        <w:jc w:val="center"/>
        <w:rPr>
          <w:rFonts w:ascii="Times New Roman" w:hAnsi="Times New Roman" w:cs="Times New Roman"/>
        </w:rPr>
      </w:pPr>
      <w:r>
        <w:rPr>
          <w:noProof/>
        </w:rPr>
        <w:drawing>
          <wp:inline distT="0" distB="0" distL="0" distR="0" wp14:anchorId="3AA79152" wp14:editId="1D7E8008">
            <wp:extent cx="8559800" cy="3429000"/>
            <wp:effectExtent l="0" t="0" r="508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C40112D" w14:textId="77777777" w:rsidR="004B48F5" w:rsidRPr="00156EF5" w:rsidRDefault="004B48F5" w:rsidP="004B48F5">
      <w:pPr>
        <w:pStyle w:val="BalloonText"/>
        <w:spacing w:line="480" w:lineRule="auto"/>
        <w:rPr>
          <w:rFonts w:ascii="Times New Roman" w:hAnsi="Times New Roman" w:cs="Times New Roman"/>
          <w:sz w:val="24"/>
          <w:szCs w:val="24"/>
        </w:rPr>
      </w:pPr>
    </w:p>
    <w:p w14:paraId="00DFC0FF" w14:textId="6840FE9C" w:rsidR="004B48F5" w:rsidRPr="00976063" w:rsidRDefault="00976063" w:rsidP="00256708">
      <w:pPr>
        <w:pStyle w:val="BalloonText"/>
        <w:spacing w:line="480" w:lineRule="auto"/>
        <w:ind w:left="720" w:hanging="720"/>
        <w:rPr>
          <w:rFonts w:ascii="Times New Roman" w:hAnsi="Times New Roman" w:cs="Times New Roman"/>
          <w:sz w:val="24"/>
          <w:szCs w:val="24"/>
        </w:rPr>
      </w:pPr>
      <w:r w:rsidRPr="00976063">
        <w:rPr>
          <w:rFonts w:ascii="Times New Roman" w:hAnsi="Times New Roman" w:cs="Times New Roman"/>
          <w:sz w:val="24"/>
          <w:szCs w:val="24"/>
        </w:rPr>
        <w:t xml:space="preserve">Source: </w:t>
      </w:r>
      <w:r>
        <w:rPr>
          <w:rFonts w:ascii="Times New Roman" w:hAnsi="Times New Roman" w:cs="Times New Roman"/>
          <w:sz w:val="24"/>
          <w:szCs w:val="24"/>
        </w:rPr>
        <w:t>Adapted</w:t>
      </w:r>
      <w:r w:rsidRPr="00976063">
        <w:rPr>
          <w:rFonts w:ascii="Times New Roman" w:hAnsi="Times New Roman" w:cs="Times New Roman"/>
          <w:sz w:val="24"/>
          <w:szCs w:val="24"/>
        </w:rPr>
        <w:t xml:space="preserve"> from Pearce et al. (2020, pg. 11)</w:t>
      </w:r>
    </w:p>
    <w:p w14:paraId="22FB9B5B" w14:textId="77777777" w:rsidR="004B48F5" w:rsidRPr="00156EF5" w:rsidRDefault="004B48F5" w:rsidP="004B48F5">
      <w:pPr>
        <w:pStyle w:val="BalloonText"/>
        <w:spacing w:line="480" w:lineRule="auto"/>
        <w:ind w:hanging="720"/>
        <w:rPr>
          <w:rFonts w:ascii="Times New Roman" w:hAnsi="Times New Roman" w:cs="Times New Roman"/>
          <w:sz w:val="24"/>
          <w:szCs w:val="24"/>
        </w:rPr>
      </w:pPr>
    </w:p>
    <w:p w14:paraId="2983A5B0" w14:textId="77777777" w:rsidR="004B48F5" w:rsidRPr="00156EF5" w:rsidRDefault="004B48F5" w:rsidP="004B48F5">
      <w:pPr>
        <w:pStyle w:val="BalloonText"/>
        <w:spacing w:line="480" w:lineRule="auto"/>
        <w:ind w:hanging="720"/>
        <w:rPr>
          <w:rFonts w:ascii="Times New Roman" w:hAnsi="Times New Roman" w:cs="Times New Roman"/>
          <w:sz w:val="24"/>
          <w:szCs w:val="24"/>
        </w:rPr>
      </w:pPr>
    </w:p>
    <w:p w14:paraId="40D9D51E" w14:textId="77777777" w:rsidR="007E5306" w:rsidRDefault="007E5306" w:rsidP="004B48F5">
      <w:pPr>
        <w:pStyle w:val="BalloonText"/>
        <w:spacing w:line="480" w:lineRule="auto"/>
        <w:ind w:hanging="720"/>
        <w:rPr>
          <w:rFonts w:ascii="Times New Roman" w:hAnsi="Times New Roman" w:cs="Times New Roman"/>
          <w:sz w:val="24"/>
          <w:szCs w:val="24"/>
        </w:rPr>
      </w:pPr>
    </w:p>
    <w:p w14:paraId="2D170A97" w14:textId="2D0764DF" w:rsidR="007E5306" w:rsidRDefault="007E5306" w:rsidP="007E5306">
      <w:pPr>
        <w:pStyle w:val="BalloonText"/>
        <w:spacing w:line="480" w:lineRule="auto"/>
        <w:ind w:left="720" w:hanging="720"/>
        <w:rPr>
          <w:rFonts w:ascii="Times New Roman" w:hAnsi="Times New Roman" w:cs="Times New Roman"/>
          <w:b/>
          <w:sz w:val="24"/>
          <w:szCs w:val="24"/>
        </w:rPr>
      </w:pPr>
      <w:r w:rsidRPr="007E5306">
        <w:rPr>
          <w:rFonts w:ascii="Times New Roman" w:hAnsi="Times New Roman" w:cs="Times New Roman"/>
          <w:b/>
          <w:sz w:val="24"/>
          <w:szCs w:val="24"/>
        </w:rPr>
        <w:lastRenderedPageBreak/>
        <w:t>Figure 2: Flow Chart Showing the Systematic Exclusion and Inclusion Process</w:t>
      </w:r>
    </w:p>
    <w:p w14:paraId="5261CB33" w14:textId="77777777" w:rsidR="002E69D7" w:rsidRPr="002E69D7" w:rsidRDefault="007E5306" w:rsidP="002E69D7">
      <w:pPr>
        <w:pStyle w:val="BalloonText"/>
        <w:spacing w:line="480" w:lineRule="auto"/>
        <w:ind w:left="720" w:hanging="720"/>
        <w:rPr>
          <w:rFonts w:ascii="Times New Roman" w:hAnsi="Times New Roman" w:cs="Times New Roman"/>
          <w:b/>
          <w:sz w:val="24"/>
          <w:szCs w:val="24"/>
        </w:rPr>
      </w:pPr>
      <w:r w:rsidRPr="007E5306">
        <w:rPr>
          <w:rFonts w:ascii="Times New Roman" w:hAnsi="Times New Roman" w:cs="Times New Roman"/>
          <w:noProof/>
          <w:sz w:val="24"/>
          <w:szCs w:val="24"/>
        </w:rPr>
        <w:drawing>
          <wp:inline distT="0" distB="0" distL="0" distR="0" wp14:anchorId="06972E57" wp14:editId="7174213F">
            <wp:extent cx="8207661" cy="4616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80657" cy="4657507"/>
                    </a:xfrm>
                    <a:prstGeom prst="rect">
                      <a:avLst/>
                    </a:prstGeom>
                  </pic:spPr>
                </pic:pic>
              </a:graphicData>
            </a:graphic>
          </wp:inline>
        </w:drawing>
      </w:r>
    </w:p>
    <w:tbl>
      <w:tblPr>
        <w:tblStyle w:val="ListTable6Colorful"/>
        <w:tblpPr w:leftFromText="180" w:rightFromText="180" w:vertAnchor="text" w:horzAnchor="page" w:tblpX="2127" w:tblpY="-308"/>
        <w:tblW w:w="12665" w:type="dxa"/>
        <w:tblLook w:val="04A0" w:firstRow="1" w:lastRow="0" w:firstColumn="1" w:lastColumn="0" w:noHBand="0" w:noVBand="1"/>
      </w:tblPr>
      <w:tblGrid>
        <w:gridCol w:w="3964"/>
        <w:gridCol w:w="3828"/>
        <w:gridCol w:w="4873"/>
      </w:tblGrid>
      <w:tr w:rsidR="002E69D7" w:rsidRPr="00221578" w14:paraId="432C1B3F" w14:textId="77777777" w:rsidTr="0053478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792" w:type="dxa"/>
            <w:gridSpan w:val="2"/>
            <w:tcBorders>
              <w:top w:val="nil"/>
            </w:tcBorders>
          </w:tcPr>
          <w:p w14:paraId="0CBD4DEE" w14:textId="77777777" w:rsidR="002E69D7" w:rsidRPr="009F1085" w:rsidRDefault="002E69D7" w:rsidP="00534782">
            <w:pPr>
              <w:rPr>
                <w:rFonts w:ascii="Times New Roman" w:hAnsi="Times New Roman" w:cs="Times New Roman"/>
                <w:sz w:val="24"/>
                <w:szCs w:val="24"/>
              </w:rPr>
            </w:pPr>
            <w:r w:rsidRPr="009F1085">
              <w:rPr>
                <w:rFonts w:ascii="Times New Roman" w:hAnsi="Times New Roman" w:cs="Times New Roman"/>
                <w:sz w:val="24"/>
                <w:szCs w:val="24"/>
              </w:rPr>
              <w:lastRenderedPageBreak/>
              <w:t>Table 2: Degrees of Collaboration and Examples of Characteristics</w:t>
            </w:r>
          </w:p>
          <w:p w14:paraId="5563543D" w14:textId="77777777" w:rsidR="002E69D7" w:rsidRPr="009F1085" w:rsidRDefault="002E69D7" w:rsidP="00534782">
            <w:pPr>
              <w:jc w:val="center"/>
              <w:rPr>
                <w:rFonts w:ascii="Times New Roman" w:hAnsi="Times New Roman" w:cs="Times New Roman"/>
                <w:b w:val="0"/>
                <w:bCs w:val="0"/>
                <w:sz w:val="24"/>
                <w:szCs w:val="24"/>
              </w:rPr>
            </w:pPr>
          </w:p>
        </w:tc>
        <w:tc>
          <w:tcPr>
            <w:tcW w:w="4873" w:type="dxa"/>
            <w:tcBorders>
              <w:top w:val="nil"/>
            </w:tcBorders>
          </w:tcPr>
          <w:p w14:paraId="5EA38B83" w14:textId="77777777" w:rsidR="002E69D7" w:rsidRPr="009F1085" w:rsidRDefault="002E69D7" w:rsidP="0053478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2E69D7" w:rsidRPr="00221578" w14:paraId="5CB60DDC" w14:textId="77777777" w:rsidTr="0053478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000000" w:themeColor="text1"/>
              <w:bottom w:val="single" w:sz="4" w:space="0" w:color="auto"/>
            </w:tcBorders>
            <w:shd w:val="clear" w:color="auto" w:fill="FFFFFF" w:themeFill="background1"/>
          </w:tcPr>
          <w:p w14:paraId="0E1E26FE" w14:textId="77777777" w:rsidR="002E69D7" w:rsidRPr="009F1085" w:rsidRDefault="002E69D7" w:rsidP="00534782">
            <w:pPr>
              <w:jc w:val="center"/>
              <w:rPr>
                <w:rFonts w:ascii="Times New Roman" w:hAnsi="Times New Roman" w:cs="Times New Roman"/>
                <w:b w:val="0"/>
                <w:bCs w:val="0"/>
                <w:sz w:val="24"/>
                <w:szCs w:val="24"/>
              </w:rPr>
            </w:pPr>
            <w:r w:rsidRPr="009F1085">
              <w:rPr>
                <w:rFonts w:ascii="Times New Roman" w:hAnsi="Times New Roman" w:cs="Times New Roman"/>
                <w:b w:val="0"/>
                <w:bCs w:val="0"/>
                <w:sz w:val="24"/>
                <w:szCs w:val="24"/>
              </w:rPr>
              <w:t>Partial Collaboration (n=10)</w:t>
            </w:r>
          </w:p>
        </w:tc>
        <w:tc>
          <w:tcPr>
            <w:tcW w:w="3828" w:type="dxa"/>
            <w:tcBorders>
              <w:top w:val="single" w:sz="4" w:space="0" w:color="000000" w:themeColor="text1"/>
              <w:bottom w:val="single" w:sz="4" w:space="0" w:color="auto"/>
            </w:tcBorders>
            <w:shd w:val="clear" w:color="auto" w:fill="FFFFFF" w:themeFill="background1"/>
          </w:tcPr>
          <w:p w14:paraId="35CA8F5A" w14:textId="77777777" w:rsidR="002E69D7" w:rsidRPr="009F1085" w:rsidRDefault="002E69D7" w:rsidP="005347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F1085">
              <w:rPr>
                <w:rFonts w:ascii="Times New Roman" w:hAnsi="Times New Roman" w:cs="Times New Roman"/>
                <w:b/>
                <w:bCs/>
                <w:sz w:val="24"/>
                <w:szCs w:val="24"/>
              </w:rPr>
              <w:t>No Reported Collaboration (n=90)</w:t>
            </w:r>
          </w:p>
        </w:tc>
        <w:tc>
          <w:tcPr>
            <w:tcW w:w="4873" w:type="dxa"/>
            <w:tcBorders>
              <w:top w:val="single" w:sz="4" w:space="0" w:color="000000" w:themeColor="text1"/>
              <w:bottom w:val="single" w:sz="4" w:space="0" w:color="auto"/>
            </w:tcBorders>
            <w:shd w:val="clear" w:color="auto" w:fill="FFFFFF" w:themeFill="background1"/>
          </w:tcPr>
          <w:p w14:paraId="36EA4890" w14:textId="77777777" w:rsidR="002E69D7" w:rsidRPr="009F1085" w:rsidRDefault="002E69D7" w:rsidP="005347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9F1085">
              <w:rPr>
                <w:rFonts w:ascii="Times New Roman" w:hAnsi="Times New Roman" w:cs="Times New Roman"/>
                <w:b/>
                <w:bCs/>
                <w:sz w:val="24"/>
                <w:szCs w:val="24"/>
              </w:rPr>
              <w:t>Extensive Collaboration (n=10)</w:t>
            </w:r>
          </w:p>
          <w:p w14:paraId="54EE801F" w14:textId="77777777" w:rsidR="002E69D7" w:rsidRPr="009F1085" w:rsidRDefault="002E69D7" w:rsidP="00534782">
            <w:pPr>
              <w:pStyle w:val="ListParagraph"/>
              <w:shd w:val="clear" w:color="auto" w:fill="FFFFFF" w:themeFill="background1"/>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Extensive + Partial = 1 paper</w:t>
            </w:r>
          </w:p>
        </w:tc>
      </w:tr>
      <w:tr w:rsidR="002E69D7" w:rsidRPr="00221578" w14:paraId="4974EB2D" w14:textId="77777777" w:rsidTr="005147CC">
        <w:trPr>
          <w:trHeight w:val="1591"/>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tcBorders>
            <w:shd w:val="clear" w:color="auto" w:fill="FFFFFF" w:themeFill="background1"/>
          </w:tcPr>
          <w:p w14:paraId="4F3EA0A4" w14:textId="77777777" w:rsidR="002E69D7" w:rsidRPr="009F1085" w:rsidRDefault="002E69D7" w:rsidP="00534782">
            <w:pPr>
              <w:pStyle w:val="ListParagraph"/>
              <w:numPr>
                <w:ilvl w:val="0"/>
                <w:numId w:val="10"/>
              </w:numPr>
              <w:ind w:left="0"/>
              <w:rPr>
                <w:rFonts w:ascii="Times New Roman" w:hAnsi="Times New Roman" w:cs="Times New Roman"/>
                <w:b w:val="0"/>
                <w:sz w:val="24"/>
                <w:szCs w:val="24"/>
              </w:rPr>
            </w:pPr>
            <w:r w:rsidRPr="009F1085">
              <w:rPr>
                <w:rFonts w:ascii="Times New Roman" w:hAnsi="Times New Roman" w:cs="Times New Roman"/>
                <w:b w:val="0"/>
                <w:sz w:val="24"/>
                <w:szCs w:val="24"/>
              </w:rPr>
              <w:t xml:space="preserve">Elements of collaboration noted with the </w:t>
            </w:r>
          </w:p>
          <w:p w14:paraId="30A586C0" w14:textId="77777777" w:rsidR="002E69D7" w:rsidRPr="009F1085" w:rsidRDefault="002E69D7" w:rsidP="00534782">
            <w:pPr>
              <w:pStyle w:val="ListParagraph"/>
              <w:numPr>
                <w:ilvl w:val="0"/>
                <w:numId w:val="10"/>
              </w:numPr>
              <w:ind w:left="0"/>
              <w:rPr>
                <w:rFonts w:ascii="Times New Roman" w:hAnsi="Times New Roman" w:cs="Times New Roman"/>
                <w:b w:val="0"/>
                <w:sz w:val="24"/>
                <w:szCs w:val="24"/>
              </w:rPr>
            </w:pPr>
            <w:r w:rsidRPr="009F1085">
              <w:rPr>
                <w:rFonts w:ascii="Times New Roman" w:hAnsi="Times New Roman" w:cs="Times New Roman"/>
                <w:b w:val="0"/>
                <w:sz w:val="24"/>
                <w:szCs w:val="24"/>
              </w:rPr>
              <w:t xml:space="preserve">overall process being researcher-led. </w:t>
            </w:r>
          </w:p>
          <w:p w14:paraId="592F3F0D" w14:textId="0B37CD4C" w:rsidR="002E69D7" w:rsidRPr="009F1085" w:rsidRDefault="002E69D7" w:rsidP="00534782">
            <w:pPr>
              <w:rPr>
                <w:rFonts w:ascii="Times New Roman" w:hAnsi="Times New Roman" w:cs="Times New Roman"/>
                <w:sz w:val="24"/>
                <w:szCs w:val="24"/>
              </w:rPr>
            </w:pPr>
            <w:r w:rsidRPr="009F1085">
              <w:rPr>
                <w:rFonts w:ascii="Times New Roman" w:hAnsi="Times New Roman" w:cs="Times New Roman"/>
                <w:sz w:val="24"/>
                <w:szCs w:val="24"/>
              </w:rPr>
              <w:t>Example: Advisory group developed individual survey questions – with overall research question pre-defined by researchers (see Dahl, Milne, and Peltier 2021).</w:t>
            </w:r>
          </w:p>
        </w:tc>
        <w:tc>
          <w:tcPr>
            <w:tcW w:w="3828" w:type="dxa"/>
            <w:tcBorders>
              <w:top w:val="single" w:sz="4" w:space="0" w:color="auto"/>
            </w:tcBorders>
            <w:shd w:val="clear" w:color="auto" w:fill="FFFFFF" w:themeFill="background1"/>
          </w:tcPr>
          <w:p w14:paraId="0492C49F" w14:textId="77777777" w:rsidR="002E69D7" w:rsidRPr="009F1085" w:rsidRDefault="002E69D7" w:rsidP="00534782">
            <w:pPr>
              <w:numPr>
                <w:ilvl w:val="0"/>
                <w:numId w:val="1"/>
              </w:numPr>
              <w:spacing w:after="160" w:line="259" w:lineRule="auto"/>
              <w:ind w:left="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Researcher-led decision-making throughout. Participant choice may relate to personal comfort.</w:t>
            </w:r>
          </w:p>
          <w:p w14:paraId="0D8DB4A6" w14:textId="77777777" w:rsidR="002E69D7" w:rsidRPr="009F1085" w:rsidRDefault="002E69D7" w:rsidP="00534782">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Choice of location of interviews (see Baker et al. 2020).</w:t>
            </w:r>
          </w:p>
        </w:tc>
        <w:tc>
          <w:tcPr>
            <w:tcW w:w="4873" w:type="dxa"/>
            <w:tcBorders>
              <w:top w:val="single" w:sz="4" w:space="0" w:color="auto"/>
            </w:tcBorders>
            <w:shd w:val="clear" w:color="auto" w:fill="FFFFFF" w:themeFill="background1"/>
          </w:tcPr>
          <w:p w14:paraId="1057F037" w14:textId="77777777" w:rsidR="002E69D7" w:rsidRPr="009F1085" w:rsidRDefault="002E69D7" w:rsidP="00534782">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 xml:space="preserve">Democratic/shared decision-making. </w:t>
            </w:r>
          </w:p>
          <w:p w14:paraId="18A73265" w14:textId="77777777" w:rsidR="002E69D7" w:rsidRPr="009F1085" w:rsidRDefault="002E69D7" w:rsidP="00534782">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Participant capacity building (maximizing potential for integration of user expertise into decision-making).</w:t>
            </w:r>
          </w:p>
          <w:p w14:paraId="2E35AE07" w14:textId="63F49B19" w:rsidR="002E69D7" w:rsidRPr="009F1085" w:rsidRDefault="002E69D7" w:rsidP="005147CC">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Shared control</w:t>
            </w:r>
            <w:r w:rsidR="005147CC" w:rsidRPr="009F1085">
              <w:rPr>
                <w:rFonts w:ascii="Times New Roman" w:hAnsi="Times New Roman" w:cs="Times New Roman"/>
                <w:b/>
                <w:sz w:val="24"/>
                <w:szCs w:val="24"/>
              </w:rPr>
              <w:t xml:space="preserve"> and s</w:t>
            </w:r>
            <w:r w:rsidRPr="009F1085">
              <w:rPr>
                <w:rFonts w:ascii="Times New Roman" w:hAnsi="Times New Roman" w:cs="Times New Roman"/>
                <w:b/>
                <w:sz w:val="24"/>
                <w:szCs w:val="24"/>
              </w:rPr>
              <w:t>hared goals.</w:t>
            </w:r>
          </w:p>
          <w:p w14:paraId="3A5AD39C" w14:textId="39EEFC61" w:rsidR="002E69D7" w:rsidRPr="009F1085" w:rsidRDefault="002E69D7"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Shared decision-making apparent throughout, beginning with the scope and aim of the research (Kelleher et al.2020).</w:t>
            </w:r>
          </w:p>
        </w:tc>
      </w:tr>
      <w:tr w:rsidR="002E69D7" w:rsidRPr="00221578" w14:paraId="492DEBBB" w14:textId="77777777" w:rsidTr="00534782">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70261432" w14:textId="77777777" w:rsidR="002014E1" w:rsidRPr="002014E1" w:rsidRDefault="002014E1" w:rsidP="00534782">
            <w:pPr>
              <w:pStyle w:val="ListParagraph"/>
              <w:numPr>
                <w:ilvl w:val="0"/>
                <w:numId w:val="10"/>
              </w:numPr>
              <w:ind w:left="0"/>
              <w:rPr>
                <w:rFonts w:ascii="Times New Roman" w:hAnsi="Times New Roman" w:cs="Times New Roman"/>
                <w:b w:val="0"/>
                <w:sz w:val="24"/>
                <w:szCs w:val="24"/>
              </w:rPr>
            </w:pPr>
          </w:p>
          <w:p w14:paraId="256EFF95" w14:textId="2FE14523" w:rsidR="002E69D7" w:rsidRPr="009F1085" w:rsidRDefault="002E69D7" w:rsidP="00534782">
            <w:pPr>
              <w:pStyle w:val="ListParagraph"/>
              <w:numPr>
                <w:ilvl w:val="0"/>
                <w:numId w:val="10"/>
              </w:numPr>
              <w:ind w:left="0"/>
              <w:rPr>
                <w:rFonts w:ascii="Times New Roman" w:hAnsi="Times New Roman" w:cs="Times New Roman"/>
                <w:b w:val="0"/>
                <w:sz w:val="24"/>
                <w:szCs w:val="24"/>
              </w:rPr>
            </w:pPr>
            <w:r w:rsidRPr="009F1085">
              <w:rPr>
                <w:rFonts w:ascii="Times New Roman" w:hAnsi="Times New Roman" w:cs="Times New Roman"/>
                <w:b w:val="0"/>
                <w:sz w:val="24"/>
                <w:szCs w:val="24"/>
              </w:rPr>
              <w:t xml:space="preserve">Elements of collaboration noted with the overall process being researcher-led. </w:t>
            </w:r>
          </w:p>
          <w:p w14:paraId="2E4FAFA0" w14:textId="77777777" w:rsidR="002E69D7" w:rsidRPr="009F1085" w:rsidRDefault="002E69D7" w:rsidP="00534782">
            <w:pPr>
              <w:rPr>
                <w:rFonts w:ascii="Times New Roman" w:hAnsi="Times New Roman" w:cs="Times New Roman"/>
                <w:b w:val="0"/>
                <w:bCs w:val="0"/>
                <w:sz w:val="24"/>
                <w:szCs w:val="24"/>
              </w:rPr>
            </w:pPr>
            <w:r w:rsidRPr="009F1085">
              <w:rPr>
                <w:rFonts w:ascii="Times New Roman" w:hAnsi="Times New Roman" w:cs="Times New Roman"/>
                <w:sz w:val="24"/>
                <w:szCs w:val="24"/>
              </w:rPr>
              <w:t>Example: Service re-design of electronic healthcare records agenda determined by researchers, albeit with patient’s expertise sought regarding problems/tensions with existing service (</w:t>
            </w:r>
            <w:proofErr w:type="spellStart"/>
            <w:r w:rsidRPr="009F1085">
              <w:rPr>
                <w:rFonts w:ascii="Times New Roman" w:hAnsi="Times New Roman" w:cs="Times New Roman"/>
                <w:sz w:val="24"/>
                <w:szCs w:val="24"/>
              </w:rPr>
              <w:t>Patrício</w:t>
            </w:r>
            <w:proofErr w:type="spellEnd"/>
            <w:r w:rsidRPr="009F1085">
              <w:rPr>
                <w:rFonts w:ascii="Times New Roman" w:hAnsi="Times New Roman" w:cs="Times New Roman"/>
                <w:sz w:val="24"/>
                <w:szCs w:val="24"/>
              </w:rPr>
              <w:t xml:space="preserve"> et al. 2018).</w:t>
            </w:r>
          </w:p>
        </w:tc>
        <w:tc>
          <w:tcPr>
            <w:tcW w:w="3828" w:type="dxa"/>
            <w:shd w:val="clear" w:color="auto" w:fill="FFFFFF" w:themeFill="background1"/>
          </w:tcPr>
          <w:p w14:paraId="7C36E484" w14:textId="77777777" w:rsidR="007D1017" w:rsidRDefault="007D101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42116551" w14:textId="70C622ED" w:rsidR="002E69D7" w:rsidRPr="009F1085" w:rsidRDefault="002E69D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 xml:space="preserve">Outcome-driven </w:t>
            </w:r>
          </w:p>
          <w:p w14:paraId="3068A640"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Aim to empirically investigate a conceptual framework within an education setting through participant observation, interviews, and survey (</w:t>
            </w:r>
            <w:proofErr w:type="spellStart"/>
            <w:r w:rsidRPr="009F1085">
              <w:rPr>
                <w:rFonts w:ascii="Times New Roman" w:hAnsi="Times New Roman" w:cs="Times New Roman"/>
                <w:sz w:val="24"/>
                <w:szCs w:val="24"/>
              </w:rPr>
              <w:t>Battistella</w:t>
            </w:r>
            <w:proofErr w:type="spellEnd"/>
            <w:r w:rsidRPr="009F1085">
              <w:rPr>
                <w:rFonts w:ascii="Times New Roman" w:hAnsi="Times New Roman" w:cs="Times New Roman"/>
                <w:sz w:val="24"/>
                <w:szCs w:val="24"/>
              </w:rPr>
              <w:t xml:space="preserve">-Lima, </w:t>
            </w:r>
            <w:proofErr w:type="spellStart"/>
            <w:r w:rsidRPr="009F1085">
              <w:rPr>
                <w:rFonts w:ascii="Times New Roman" w:hAnsi="Times New Roman" w:cs="Times New Roman"/>
                <w:sz w:val="24"/>
                <w:szCs w:val="24"/>
              </w:rPr>
              <w:t>Veludo</w:t>
            </w:r>
            <w:proofErr w:type="spellEnd"/>
            <w:r w:rsidRPr="009F1085">
              <w:rPr>
                <w:rFonts w:ascii="Times New Roman" w:hAnsi="Times New Roman" w:cs="Times New Roman"/>
                <w:sz w:val="24"/>
                <w:szCs w:val="24"/>
              </w:rPr>
              <w:t xml:space="preserve">-De-Oliveira, and </w:t>
            </w:r>
            <w:proofErr w:type="spellStart"/>
            <w:r w:rsidRPr="009F1085">
              <w:rPr>
                <w:rFonts w:ascii="Times New Roman" w:hAnsi="Times New Roman" w:cs="Times New Roman"/>
                <w:sz w:val="24"/>
                <w:szCs w:val="24"/>
              </w:rPr>
              <w:t>Barki</w:t>
            </w:r>
            <w:proofErr w:type="spellEnd"/>
            <w:r w:rsidRPr="009F1085">
              <w:rPr>
                <w:rFonts w:ascii="Times New Roman" w:hAnsi="Times New Roman" w:cs="Times New Roman"/>
                <w:sz w:val="24"/>
                <w:szCs w:val="24"/>
              </w:rPr>
              <w:t xml:space="preserve"> 2020).</w:t>
            </w:r>
          </w:p>
        </w:tc>
        <w:tc>
          <w:tcPr>
            <w:tcW w:w="4873" w:type="dxa"/>
            <w:shd w:val="clear" w:color="auto" w:fill="FFFFFF" w:themeFill="background1"/>
          </w:tcPr>
          <w:p w14:paraId="7C550512" w14:textId="77777777" w:rsidR="007D1017" w:rsidRDefault="007D101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39BEA637" w14:textId="60E9970F" w:rsidR="002E69D7" w:rsidRPr="009F1085" w:rsidRDefault="002E69D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Process-aware practices.</w:t>
            </w:r>
          </w:p>
          <w:p w14:paraId="61FB51F6" w14:textId="77777777" w:rsidR="002E69D7" w:rsidRPr="009F1085" w:rsidRDefault="002E69D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b/>
                <w:sz w:val="24"/>
                <w:szCs w:val="24"/>
              </w:rPr>
              <w:t>Inclusive processes</w:t>
            </w:r>
            <w:r w:rsidRPr="009F1085">
              <w:rPr>
                <w:rFonts w:ascii="Times New Roman" w:hAnsi="Times New Roman" w:cs="Times New Roman"/>
                <w:sz w:val="24"/>
                <w:szCs w:val="24"/>
              </w:rPr>
              <w:t>.</w:t>
            </w:r>
          </w:p>
          <w:p w14:paraId="01843D3D" w14:textId="0DEA8FF2"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Research tool developed (trajectory touchpoint technique) aiming to maximize hospice patients’ ability to integrate their lived expertise into the research process (</w:t>
            </w:r>
            <w:r w:rsidR="0004307E" w:rsidRPr="009F1085">
              <w:rPr>
                <w:rFonts w:ascii="Times New Roman" w:hAnsi="Times New Roman" w:cs="Times New Roman"/>
                <w:sz w:val="24"/>
                <w:szCs w:val="24"/>
              </w:rPr>
              <w:t>Sudbury-Riley et al.</w:t>
            </w:r>
            <w:r w:rsidRPr="009F1085">
              <w:rPr>
                <w:rFonts w:ascii="Times New Roman" w:hAnsi="Times New Roman" w:cs="Times New Roman"/>
                <w:sz w:val="24"/>
                <w:szCs w:val="24"/>
              </w:rPr>
              <w:t xml:space="preserve"> 2020).</w:t>
            </w:r>
          </w:p>
        </w:tc>
      </w:tr>
      <w:tr w:rsidR="002E69D7" w:rsidRPr="00221578" w14:paraId="20AE0903" w14:textId="77777777" w:rsidTr="005147CC">
        <w:trPr>
          <w:trHeight w:val="1435"/>
        </w:trPr>
        <w:tc>
          <w:tcPr>
            <w:cnfStyle w:val="001000000000" w:firstRow="0" w:lastRow="0" w:firstColumn="1" w:lastColumn="0" w:oddVBand="0" w:evenVBand="0" w:oddHBand="0" w:evenHBand="0" w:firstRowFirstColumn="0" w:firstRowLastColumn="0" w:lastRowFirstColumn="0" w:lastRowLastColumn="0"/>
            <w:tcW w:w="3964" w:type="dxa"/>
            <w:tcBorders>
              <w:bottom w:val="nil"/>
            </w:tcBorders>
            <w:shd w:val="clear" w:color="auto" w:fill="FFFFFF" w:themeFill="background1"/>
          </w:tcPr>
          <w:p w14:paraId="01B942F9" w14:textId="77777777" w:rsidR="002E69D7" w:rsidRPr="009F1085" w:rsidRDefault="002E69D7" w:rsidP="00534782">
            <w:pPr>
              <w:pStyle w:val="ListParagraph"/>
              <w:ind w:left="0"/>
              <w:rPr>
                <w:rFonts w:ascii="Times New Roman" w:hAnsi="Times New Roman" w:cs="Times New Roman"/>
                <w:sz w:val="24"/>
                <w:szCs w:val="24"/>
              </w:rPr>
            </w:pPr>
          </w:p>
        </w:tc>
        <w:tc>
          <w:tcPr>
            <w:tcW w:w="3828" w:type="dxa"/>
            <w:tcBorders>
              <w:bottom w:val="nil"/>
            </w:tcBorders>
            <w:shd w:val="clear" w:color="auto" w:fill="FFFFFF" w:themeFill="background1"/>
          </w:tcPr>
          <w:p w14:paraId="3B4B07D3" w14:textId="77777777" w:rsidR="002E69D7" w:rsidRPr="009F1085" w:rsidRDefault="002E69D7" w:rsidP="00534782">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sz w:val="24"/>
                <w:szCs w:val="24"/>
              </w:rPr>
              <w:t>‘</w:t>
            </w:r>
            <w:r w:rsidRPr="009F1085">
              <w:rPr>
                <w:rFonts w:ascii="Times New Roman" w:hAnsi="Times New Roman" w:cs="Times New Roman"/>
                <w:b/>
                <w:sz w:val="24"/>
                <w:szCs w:val="24"/>
              </w:rPr>
              <w:t>Extractive’ (</w:t>
            </w:r>
            <w:proofErr w:type="spellStart"/>
            <w:r w:rsidRPr="009F1085">
              <w:rPr>
                <w:rFonts w:ascii="Times New Roman" w:hAnsi="Times New Roman" w:cs="Times New Roman"/>
                <w:b/>
                <w:sz w:val="24"/>
                <w:szCs w:val="24"/>
              </w:rPr>
              <w:t>Gaventa</w:t>
            </w:r>
            <w:proofErr w:type="spellEnd"/>
            <w:r w:rsidRPr="009F1085">
              <w:rPr>
                <w:rFonts w:ascii="Times New Roman" w:hAnsi="Times New Roman" w:cs="Times New Roman"/>
                <w:b/>
                <w:sz w:val="24"/>
                <w:szCs w:val="24"/>
              </w:rPr>
              <w:t xml:space="preserve"> and Biven 2014)/one-sided.</w:t>
            </w:r>
          </w:p>
          <w:p w14:paraId="4877FA6D" w14:textId="77777777" w:rsidR="002E69D7" w:rsidRPr="009F1085" w:rsidRDefault="002E69D7"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1,426 short interview narratives with disabled service users of mobility services (</w:t>
            </w:r>
            <w:proofErr w:type="spellStart"/>
            <w:r w:rsidRPr="009F1085">
              <w:rPr>
                <w:rFonts w:ascii="Times New Roman" w:hAnsi="Times New Roman" w:cs="Times New Roman"/>
                <w:sz w:val="24"/>
                <w:szCs w:val="24"/>
              </w:rPr>
              <w:t>Echeverri</w:t>
            </w:r>
            <w:proofErr w:type="spellEnd"/>
            <w:r w:rsidRPr="009F1085">
              <w:rPr>
                <w:rFonts w:ascii="Times New Roman" w:hAnsi="Times New Roman" w:cs="Times New Roman"/>
                <w:sz w:val="24"/>
                <w:szCs w:val="24"/>
              </w:rPr>
              <w:t xml:space="preserve"> and </w:t>
            </w:r>
            <w:proofErr w:type="spellStart"/>
            <w:r w:rsidRPr="009F1085">
              <w:rPr>
                <w:rFonts w:ascii="Times New Roman" w:hAnsi="Times New Roman" w:cs="Times New Roman"/>
                <w:sz w:val="24"/>
                <w:szCs w:val="24"/>
              </w:rPr>
              <w:t>Salomonson</w:t>
            </w:r>
            <w:proofErr w:type="spellEnd"/>
            <w:r w:rsidRPr="009F1085">
              <w:rPr>
                <w:rFonts w:ascii="Times New Roman" w:hAnsi="Times New Roman" w:cs="Times New Roman"/>
                <w:sz w:val="24"/>
                <w:szCs w:val="24"/>
              </w:rPr>
              <w:t xml:space="preserve"> 2017).</w:t>
            </w:r>
          </w:p>
        </w:tc>
        <w:tc>
          <w:tcPr>
            <w:tcW w:w="4873" w:type="dxa"/>
            <w:tcBorders>
              <w:bottom w:val="nil"/>
            </w:tcBorders>
            <w:shd w:val="clear" w:color="auto" w:fill="FFFFFF" w:themeFill="background1"/>
          </w:tcPr>
          <w:p w14:paraId="3DCF1119" w14:textId="77777777" w:rsidR="002E69D7" w:rsidRPr="009F1085" w:rsidRDefault="002E69D7" w:rsidP="00534782">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Increased reciprocity.</w:t>
            </w:r>
          </w:p>
          <w:p w14:paraId="4BCFBC54" w14:textId="77777777" w:rsidR="002E69D7" w:rsidRPr="009F1085" w:rsidRDefault="002E69D7" w:rsidP="00534782">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 xml:space="preserve">Emphasis on mutual learning. </w:t>
            </w:r>
          </w:p>
          <w:p w14:paraId="7B78D0F5" w14:textId="77777777" w:rsidR="002E69D7" w:rsidRPr="009F1085" w:rsidRDefault="002E69D7" w:rsidP="00534782">
            <w:pPr>
              <w:pStyle w:val="ListParagraph"/>
              <w:numPr>
                <w:ilvl w:val="0"/>
                <w:numId w:val="10"/>
              </w:num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 xml:space="preserve">Cycles of feedback/implementation. </w:t>
            </w:r>
          </w:p>
          <w:p w14:paraId="2F385F55" w14:textId="3C74E9DF" w:rsidR="002E69D7" w:rsidRPr="009F1085" w:rsidRDefault="002E69D7" w:rsidP="005347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Cycles of consultation, implementation, and evaluation based on user-identified problems (</w:t>
            </w:r>
            <w:proofErr w:type="spellStart"/>
            <w:r w:rsidRPr="009F1085">
              <w:rPr>
                <w:rFonts w:ascii="Times New Roman" w:hAnsi="Times New Roman" w:cs="Times New Roman"/>
                <w:sz w:val="24"/>
                <w:szCs w:val="24"/>
              </w:rPr>
              <w:t>Patrício</w:t>
            </w:r>
            <w:proofErr w:type="spellEnd"/>
            <w:r w:rsidRPr="009F1085">
              <w:rPr>
                <w:rFonts w:ascii="Times New Roman" w:hAnsi="Times New Roman" w:cs="Times New Roman"/>
                <w:sz w:val="24"/>
                <w:szCs w:val="24"/>
              </w:rPr>
              <w:t xml:space="preserve"> et al. 2018).</w:t>
            </w:r>
          </w:p>
        </w:tc>
      </w:tr>
      <w:tr w:rsidR="002E69D7" w:rsidRPr="00221578" w14:paraId="212085C2" w14:textId="77777777" w:rsidTr="00534782">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964" w:type="dxa"/>
            <w:tcBorders>
              <w:top w:val="nil"/>
              <w:bottom w:val="single" w:sz="4" w:space="0" w:color="auto"/>
            </w:tcBorders>
            <w:shd w:val="clear" w:color="auto" w:fill="FFFFFF" w:themeFill="background1"/>
          </w:tcPr>
          <w:p w14:paraId="4F9C765B" w14:textId="77777777" w:rsidR="002E69D7" w:rsidRPr="009F1085" w:rsidRDefault="002E69D7" w:rsidP="00534782">
            <w:pPr>
              <w:pStyle w:val="ListParagraph"/>
              <w:ind w:left="0"/>
              <w:rPr>
                <w:rFonts w:ascii="Times New Roman" w:hAnsi="Times New Roman" w:cs="Times New Roman"/>
                <w:sz w:val="24"/>
                <w:szCs w:val="24"/>
              </w:rPr>
            </w:pPr>
          </w:p>
        </w:tc>
        <w:tc>
          <w:tcPr>
            <w:tcW w:w="3828" w:type="dxa"/>
            <w:tcBorders>
              <w:top w:val="nil"/>
              <w:bottom w:val="single" w:sz="4" w:space="0" w:color="auto"/>
            </w:tcBorders>
            <w:shd w:val="clear" w:color="auto" w:fill="FFFFFF" w:themeFill="background1"/>
          </w:tcPr>
          <w:p w14:paraId="5FB5A4A2" w14:textId="77777777" w:rsidR="007D1017" w:rsidRPr="007D1017" w:rsidRDefault="007D101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7558BA" w14:textId="64B06F95" w:rsidR="002E69D7" w:rsidRPr="009F1085" w:rsidRDefault="002E69D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b/>
                <w:sz w:val="24"/>
                <w:szCs w:val="24"/>
              </w:rPr>
              <w:t>Participants as objects of inquiry</w:t>
            </w:r>
            <w:r w:rsidRPr="009F1085">
              <w:rPr>
                <w:rFonts w:ascii="Times New Roman" w:hAnsi="Times New Roman" w:cs="Times New Roman"/>
                <w:sz w:val="24"/>
                <w:szCs w:val="24"/>
              </w:rPr>
              <w:t xml:space="preserve">. </w:t>
            </w:r>
          </w:p>
          <w:p w14:paraId="70D99EF9" w14:textId="333B2020"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 xml:space="preserve">Example: Quasi-experimental design assessing factors impacting urban </w:t>
            </w:r>
            <w:r w:rsidRPr="009F1085">
              <w:rPr>
                <w:rFonts w:ascii="Times New Roman" w:hAnsi="Times New Roman" w:cs="Times New Roman"/>
                <w:sz w:val="24"/>
                <w:szCs w:val="24"/>
              </w:rPr>
              <w:lastRenderedPageBreak/>
              <w:t>poor service users (Bisht and Mishra 2016).</w:t>
            </w:r>
          </w:p>
          <w:p w14:paraId="67B4BAA1"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B689C37"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 xml:space="preserve">Research carried out ‘on’ those affected. </w:t>
            </w:r>
          </w:p>
          <w:p w14:paraId="33806FA6" w14:textId="0F2C5810"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Self-administered surveys provided to ‘financially vulnerable’ social service users at risk of social isolation (Rosenbaum et al. 2021).</w:t>
            </w:r>
          </w:p>
        </w:tc>
        <w:tc>
          <w:tcPr>
            <w:tcW w:w="4873" w:type="dxa"/>
            <w:tcBorders>
              <w:top w:val="nil"/>
              <w:bottom w:val="single" w:sz="4" w:space="0" w:color="auto"/>
            </w:tcBorders>
            <w:shd w:val="clear" w:color="auto" w:fill="FFFFFF" w:themeFill="background1"/>
          </w:tcPr>
          <w:p w14:paraId="1782CB8D" w14:textId="77777777" w:rsidR="007D1017" w:rsidRPr="007D1017" w:rsidRDefault="007D101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148043A" w14:textId="5679BE35" w:rsidR="002E69D7" w:rsidRPr="009F1085" w:rsidRDefault="002E69D7" w:rsidP="00534782">
            <w:pPr>
              <w:pStyle w:val="ListParagraph"/>
              <w:numPr>
                <w:ilvl w:val="0"/>
                <w:numId w:val="10"/>
              </w:num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b/>
                <w:sz w:val="24"/>
                <w:szCs w:val="24"/>
              </w:rPr>
              <w:t>Participants as experts by experience</w:t>
            </w:r>
            <w:r w:rsidRPr="009F1085">
              <w:rPr>
                <w:rFonts w:ascii="Times New Roman" w:hAnsi="Times New Roman" w:cs="Times New Roman"/>
                <w:sz w:val="24"/>
                <w:szCs w:val="24"/>
              </w:rPr>
              <w:t>.</w:t>
            </w:r>
          </w:p>
          <w:p w14:paraId="22D70581"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Collaboration linked to meaning making in analysis (Tonner 2016)</w:t>
            </w:r>
          </w:p>
          <w:p w14:paraId="2DFAF6F0"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FE01D32"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CCCFFF"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p w14:paraId="03543265"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F1085">
              <w:rPr>
                <w:rFonts w:ascii="Times New Roman" w:hAnsi="Times New Roman" w:cs="Times New Roman"/>
                <w:b/>
                <w:sz w:val="24"/>
                <w:szCs w:val="24"/>
              </w:rPr>
              <w:t xml:space="preserve">Research processes carried out ‘with’ those affected. </w:t>
            </w:r>
          </w:p>
          <w:p w14:paraId="501E0E7A"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1085">
              <w:rPr>
                <w:rFonts w:ascii="Times New Roman" w:hAnsi="Times New Roman" w:cs="Times New Roman"/>
                <w:sz w:val="24"/>
                <w:szCs w:val="24"/>
              </w:rPr>
              <w:t>Example: Community representatives disseminating health information (Eriksson 2019).</w:t>
            </w:r>
          </w:p>
          <w:p w14:paraId="2C1E4A98" w14:textId="77777777" w:rsidR="002E69D7" w:rsidRPr="009F1085" w:rsidRDefault="002E69D7" w:rsidP="0053478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3A7815AF" w14:textId="1293FD1C" w:rsidR="004B48F5" w:rsidRPr="002E69D7" w:rsidRDefault="004B48F5" w:rsidP="007D2DEC">
      <w:pPr>
        <w:pStyle w:val="BalloonText"/>
        <w:spacing w:line="480" w:lineRule="auto"/>
        <w:rPr>
          <w:rFonts w:ascii="Times New Roman" w:hAnsi="Times New Roman" w:cs="Times New Roman"/>
          <w:b/>
          <w:sz w:val="24"/>
          <w:szCs w:val="24"/>
        </w:rPr>
        <w:sectPr w:rsidR="004B48F5" w:rsidRPr="002E69D7" w:rsidSect="003D0069">
          <w:pgSz w:w="16838" w:h="11906" w:orient="landscape"/>
          <w:pgMar w:top="1440" w:right="1440" w:bottom="1440" w:left="1440" w:header="708" w:footer="708" w:gutter="0"/>
          <w:cols w:space="708"/>
          <w:docGrid w:linePitch="360"/>
        </w:sectPr>
      </w:pPr>
    </w:p>
    <w:bookmarkEnd w:id="2"/>
    <w:p w14:paraId="7143BB49" w14:textId="64F88B6D" w:rsidR="00EB170F" w:rsidRDefault="004B48F5" w:rsidP="007D2DEC">
      <w:r w:rsidRPr="00156EF5">
        <w:rPr>
          <w:noProof/>
          <w:color w:val="000000" w:themeColor="text1"/>
          <w:highlight w:val="black"/>
        </w:rPr>
        <w:lastRenderedPageBreak/>
        <mc:AlternateContent>
          <mc:Choice Requires="wps">
            <w:drawing>
              <wp:anchor distT="0" distB="0" distL="114300" distR="114300" simplePos="0" relativeHeight="251673600" behindDoc="0" locked="0" layoutInCell="1" allowOverlap="1" wp14:anchorId="603239D5" wp14:editId="23ADFD7F">
                <wp:simplePos x="0" y="0"/>
                <wp:positionH relativeFrom="column">
                  <wp:posOffset>2026920</wp:posOffset>
                </wp:positionH>
                <wp:positionV relativeFrom="paragraph">
                  <wp:posOffset>7284720</wp:posOffset>
                </wp:positionV>
                <wp:extent cx="502920" cy="0"/>
                <wp:effectExtent l="0" t="0" r="0" b="0"/>
                <wp:wrapNone/>
                <wp:docPr id="229" name="Straight Connector 229"/>
                <wp:cNvGraphicFramePr/>
                <a:graphic xmlns:a="http://schemas.openxmlformats.org/drawingml/2006/main">
                  <a:graphicData uri="http://schemas.microsoft.com/office/word/2010/wordprocessingShape">
                    <wps:wsp>
                      <wps:cNvCnPr/>
                      <wps:spPr>
                        <a:xfrm flipH="1" flipV="1">
                          <a:off x="0" y="0"/>
                          <a:ext cx="5029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4F70D" id="Straight Connector 22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6pt,573.6pt" to="199.2pt,5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" strokecolor="windowText" strokeweight=".5pt">
                <v:stroke joinstyle="miter"/>
              </v:line>
            </w:pict>
          </mc:Fallback>
        </mc:AlternateContent>
      </w:r>
      <w:r w:rsidRPr="00156EF5">
        <w:rPr>
          <w:noProof/>
          <w:color w:val="000000" w:themeColor="text1"/>
          <w:highlight w:val="black"/>
        </w:rPr>
        <mc:AlternateContent>
          <mc:Choice Requires="wps">
            <w:drawing>
              <wp:anchor distT="0" distB="0" distL="114300" distR="114300" simplePos="0" relativeHeight="251675648" behindDoc="0" locked="0" layoutInCell="1" allowOverlap="1" wp14:anchorId="44119162" wp14:editId="71033DB5">
                <wp:simplePos x="0" y="0"/>
                <wp:positionH relativeFrom="column">
                  <wp:posOffset>1143000</wp:posOffset>
                </wp:positionH>
                <wp:positionV relativeFrom="paragraph">
                  <wp:posOffset>7461885</wp:posOffset>
                </wp:positionV>
                <wp:extent cx="1047750" cy="857250"/>
                <wp:effectExtent l="0" t="0" r="19050" b="19050"/>
                <wp:wrapNone/>
                <wp:docPr id="28" name="Connector: Elbow 28"/>
                <wp:cNvGraphicFramePr/>
                <a:graphic xmlns:a="http://schemas.openxmlformats.org/drawingml/2006/main">
                  <a:graphicData uri="http://schemas.microsoft.com/office/word/2010/wordprocessingShape">
                    <wps:wsp>
                      <wps:cNvCnPr/>
                      <wps:spPr>
                        <a:xfrm>
                          <a:off x="0" y="0"/>
                          <a:ext cx="1047750" cy="857250"/>
                        </a:xfrm>
                        <a:prstGeom prst="bentConnector3">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17AA5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26" type="#_x0000_t34" style="position:absolute;margin-left:90pt;margin-top:587.55pt;width:82.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" strokecolor="windowText" strokeweight=".5pt"/>
            </w:pict>
          </mc:Fallback>
        </mc:AlternateContent>
      </w:r>
      <w:bookmarkStart w:id="31" w:name="_Hlk92911506"/>
      <w:bookmarkStart w:id="32" w:name="_Hlk60657601"/>
      <w:bookmarkStart w:id="33" w:name="_Hlk113367860"/>
    </w:p>
    <w:tbl>
      <w:tblPr>
        <w:tblpPr w:leftFromText="180" w:rightFromText="180" w:vertAnchor="text" w:horzAnchor="page" w:tblpX="1791" w:tblpY="578"/>
        <w:tblW w:w="13183" w:type="dxa"/>
        <w:tblLook w:val="04A0" w:firstRow="1" w:lastRow="0" w:firstColumn="1" w:lastColumn="0" w:noHBand="0" w:noVBand="1"/>
      </w:tblPr>
      <w:tblGrid>
        <w:gridCol w:w="1749"/>
        <w:gridCol w:w="3663"/>
        <w:gridCol w:w="3747"/>
        <w:gridCol w:w="4024"/>
      </w:tblGrid>
      <w:tr w:rsidR="0094650F" w:rsidRPr="009F1085" w14:paraId="419CA07F" w14:textId="77777777" w:rsidTr="00534782">
        <w:trPr>
          <w:trHeight w:val="266"/>
        </w:trPr>
        <w:tc>
          <w:tcPr>
            <w:tcW w:w="13183" w:type="dxa"/>
            <w:gridSpan w:val="4"/>
            <w:tcBorders>
              <w:bottom w:val="single" w:sz="4" w:space="0" w:color="auto"/>
            </w:tcBorders>
          </w:tcPr>
          <w:p w14:paraId="28618E4B" w14:textId="2E09CB36" w:rsidR="0094650F" w:rsidRPr="009F1085" w:rsidRDefault="0094650F" w:rsidP="00534782">
            <w:pPr>
              <w:rPr>
                <w:rFonts w:ascii="Times New Roman" w:hAnsi="Times New Roman" w:cs="Times New Roman"/>
                <w:b/>
                <w:bCs/>
                <w:sz w:val="24"/>
                <w:szCs w:val="24"/>
              </w:rPr>
            </w:pPr>
            <w:r w:rsidRPr="009F1085">
              <w:rPr>
                <w:rFonts w:ascii="Times New Roman" w:hAnsi="Times New Roman" w:cs="Times New Roman"/>
                <w:b/>
                <w:bCs/>
                <w:sz w:val="24"/>
                <w:szCs w:val="24"/>
              </w:rPr>
              <w:t xml:space="preserve">Table </w:t>
            </w:r>
            <w:r w:rsidR="001857C0" w:rsidRPr="009F1085">
              <w:rPr>
                <w:rFonts w:ascii="Times New Roman" w:hAnsi="Times New Roman" w:cs="Times New Roman"/>
                <w:b/>
                <w:bCs/>
                <w:sz w:val="24"/>
                <w:szCs w:val="24"/>
              </w:rPr>
              <w:t>3</w:t>
            </w:r>
            <w:r w:rsidRPr="009F1085">
              <w:rPr>
                <w:rFonts w:ascii="Times New Roman" w:hAnsi="Times New Roman" w:cs="Times New Roman"/>
                <w:b/>
                <w:bCs/>
                <w:sz w:val="24"/>
                <w:szCs w:val="24"/>
              </w:rPr>
              <w:t>: Working Agenda for a More Uplifting TSR Process</w:t>
            </w:r>
          </w:p>
        </w:tc>
      </w:tr>
      <w:tr w:rsidR="0094650F" w:rsidRPr="009F1085" w14:paraId="625C7217" w14:textId="77777777" w:rsidTr="00534782">
        <w:trPr>
          <w:trHeight w:val="266"/>
        </w:trPr>
        <w:tc>
          <w:tcPr>
            <w:tcW w:w="1494" w:type="dxa"/>
            <w:tcBorders>
              <w:top w:val="single" w:sz="4" w:space="0" w:color="auto"/>
              <w:bottom w:val="single" w:sz="4" w:space="0" w:color="auto"/>
            </w:tcBorders>
          </w:tcPr>
          <w:p w14:paraId="30C60C64" w14:textId="62CD21B3" w:rsidR="0094650F" w:rsidRPr="009F1085" w:rsidRDefault="0094650F" w:rsidP="00534782">
            <w:pPr>
              <w:spacing w:after="0" w:line="240" w:lineRule="auto"/>
              <w:jc w:val="center"/>
              <w:rPr>
                <w:rFonts w:ascii="Times New Roman" w:hAnsi="Times New Roman" w:cs="Times New Roman"/>
                <w:b/>
                <w:bCs/>
                <w:sz w:val="24"/>
                <w:szCs w:val="24"/>
              </w:rPr>
            </w:pPr>
            <w:r w:rsidRPr="009F1085">
              <w:rPr>
                <w:rFonts w:ascii="Times New Roman" w:hAnsi="Times New Roman" w:cs="Times New Roman"/>
                <w:b/>
                <w:bCs/>
                <w:sz w:val="24"/>
                <w:szCs w:val="24"/>
              </w:rPr>
              <w:t>Avenues for Pr</w:t>
            </w:r>
            <w:r w:rsidR="008A1F7A" w:rsidRPr="009F1085">
              <w:rPr>
                <w:rFonts w:ascii="Times New Roman" w:hAnsi="Times New Roman" w:cs="Times New Roman"/>
                <w:b/>
                <w:bCs/>
                <w:sz w:val="24"/>
                <w:szCs w:val="24"/>
              </w:rPr>
              <w:t>ogress</w:t>
            </w:r>
          </w:p>
        </w:tc>
        <w:tc>
          <w:tcPr>
            <w:tcW w:w="3746" w:type="dxa"/>
            <w:tcBorders>
              <w:top w:val="single" w:sz="4" w:space="0" w:color="auto"/>
              <w:bottom w:val="single" w:sz="4" w:space="0" w:color="auto"/>
            </w:tcBorders>
          </w:tcPr>
          <w:p w14:paraId="38D63384" w14:textId="77777777" w:rsidR="0094650F" w:rsidRPr="009F1085" w:rsidRDefault="0094650F" w:rsidP="00534782">
            <w:pPr>
              <w:spacing w:after="0" w:line="240" w:lineRule="auto"/>
              <w:jc w:val="center"/>
              <w:rPr>
                <w:rFonts w:ascii="Times New Roman" w:hAnsi="Times New Roman" w:cs="Times New Roman"/>
                <w:b/>
                <w:bCs/>
                <w:sz w:val="24"/>
                <w:szCs w:val="24"/>
              </w:rPr>
            </w:pPr>
            <w:r w:rsidRPr="009F1085">
              <w:rPr>
                <w:rFonts w:ascii="Times New Roman" w:hAnsi="Times New Roman" w:cs="Times New Roman"/>
                <w:b/>
                <w:bCs/>
                <w:sz w:val="24"/>
                <w:szCs w:val="24"/>
              </w:rPr>
              <w:t>Key Points</w:t>
            </w:r>
          </w:p>
        </w:tc>
        <w:tc>
          <w:tcPr>
            <w:tcW w:w="3827" w:type="dxa"/>
            <w:tcBorders>
              <w:top w:val="single" w:sz="4" w:space="0" w:color="auto"/>
              <w:bottom w:val="single" w:sz="4" w:space="0" w:color="auto"/>
            </w:tcBorders>
          </w:tcPr>
          <w:p w14:paraId="0C832AF8" w14:textId="77777777" w:rsidR="0094650F" w:rsidRPr="009F1085" w:rsidRDefault="0094650F" w:rsidP="00534782">
            <w:pPr>
              <w:spacing w:after="0" w:line="240" w:lineRule="auto"/>
              <w:jc w:val="center"/>
              <w:rPr>
                <w:rFonts w:ascii="Times New Roman" w:hAnsi="Times New Roman" w:cs="Times New Roman"/>
                <w:b/>
                <w:bCs/>
                <w:sz w:val="24"/>
                <w:szCs w:val="24"/>
              </w:rPr>
            </w:pPr>
            <w:r w:rsidRPr="009F1085">
              <w:rPr>
                <w:rFonts w:ascii="Times New Roman" w:hAnsi="Times New Roman" w:cs="Times New Roman"/>
                <w:b/>
                <w:bCs/>
                <w:sz w:val="24"/>
                <w:szCs w:val="24"/>
              </w:rPr>
              <w:t>Future Research</w:t>
            </w:r>
          </w:p>
        </w:tc>
        <w:tc>
          <w:tcPr>
            <w:tcW w:w="4116" w:type="dxa"/>
            <w:tcBorders>
              <w:top w:val="single" w:sz="4" w:space="0" w:color="auto"/>
              <w:bottom w:val="single" w:sz="4" w:space="0" w:color="auto"/>
            </w:tcBorders>
          </w:tcPr>
          <w:p w14:paraId="1F1421AB" w14:textId="77777777" w:rsidR="0094650F" w:rsidRPr="009F1085" w:rsidRDefault="0094650F" w:rsidP="00534782">
            <w:pPr>
              <w:spacing w:after="0" w:line="240" w:lineRule="auto"/>
              <w:jc w:val="center"/>
              <w:rPr>
                <w:rFonts w:ascii="Times New Roman" w:hAnsi="Times New Roman" w:cs="Times New Roman"/>
                <w:b/>
                <w:bCs/>
                <w:sz w:val="24"/>
                <w:szCs w:val="24"/>
              </w:rPr>
            </w:pPr>
            <w:r w:rsidRPr="009F1085">
              <w:rPr>
                <w:rFonts w:ascii="Times New Roman" w:hAnsi="Times New Roman" w:cs="Times New Roman"/>
                <w:b/>
                <w:bCs/>
                <w:sz w:val="24"/>
                <w:szCs w:val="24"/>
              </w:rPr>
              <w:t>Propositions</w:t>
            </w:r>
          </w:p>
        </w:tc>
      </w:tr>
      <w:tr w:rsidR="0094650F" w:rsidRPr="009F1085" w14:paraId="1C2C6FC4" w14:textId="77777777" w:rsidTr="00534782">
        <w:trPr>
          <w:trHeight w:val="266"/>
        </w:trPr>
        <w:tc>
          <w:tcPr>
            <w:tcW w:w="1494" w:type="dxa"/>
            <w:tcBorders>
              <w:top w:val="single" w:sz="4" w:space="0" w:color="auto"/>
            </w:tcBorders>
          </w:tcPr>
          <w:p w14:paraId="0F91B573" w14:textId="77777777" w:rsidR="0094650F" w:rsidRPr="009F1085" w:rsidRDefault="0094650F" w:rsidP="00534782">
            <w:pPr>
              <w:spacing w:after="0" w:line="240" w:lineRule="auto"/>
              <w:rPr>
                <w:rFonts w:ascii="Times New Roman" w:hAnsi="Times New Roman" w:cs="Times New Roman"/>
                <w:b/>
                <w:sz w:val="24"/>
                <w:szCs w:val="24"/>
              </w:rPr>
            </w:pPr>
            <w:r w:rsidRPr="009F1085">
              <w:rPr>
                <w:rFonts w:ascii="Times New Roman" w:hAnsi="Times New Roman" w:cs="Times New Roman"/>
                <w:b/>
                <w:sz w:val="24"/>
                <w:szCs w:val="24"/>
              </w:rPr>
              <w:t>1. More democratic research agendas</w:t>
            </w:r>
          </w:p>
        </w:tc>
        <w:tc>
          <w:tcPr>
            <w:tcW w:w="3746" w:type="dxa"/>
            <w:tcBorders>
              <w:top w:val="single" w:sz="4" w:space="0" w:color="auto"/>
              <w:left w:val="nil"/>
            </w:tcBorders>
          </w:tcPr>
          <w:p w14:paraId="63EAAF21" w14:textId="77777777" w:rsidR="0094650F" w:rsidRPr="009F1085" w:rsidRDefault="0094650F" w:rsidP="0094650F">
            <w:pPr>
              <w:pStyle w:val="ListParagraph"/>
              <w:numPr>
                <w:ilvl w:val="0"/>
                <w:numId w:val="4"/>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Establish service user priorities to increase utility of findings and reflect community diversity.</w:t>
            </w:r>
          </w:p>
          <w:p w14:paraId="5C97B88C" w14:textId="63B22C0D" w:rsidR="0094650F" w:rsidRPr="009F1085" w:rsidRDefault="0094650F" w:rsidP="00534782">
            <w:pPr>
              <w:pStyle w:val="ListParagraph"/>
              <w:numPr>
                <w:ilvl w:val="0"/>
                <w:numId w:val="4"/>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Challenge dominant (potentially harmful) narratives.</w:t>
            </w:r>
          </w:p>
          <w:p w14:paraId="438FC1D4" w14:textId="77777777" w:rsidR="0094650F" w:rsidRPr="009F1085" w:rsidRDefault="0094650F" w:rsidP="0094650F">
            <w:pPr>
              <w:pStyle w:val="ListParagraph"/>
              <w:numPr>
                <w:ilvl w:val="0"/>
                <w:numId w:val="4"/>
              </w:numPr>
              <w:spacing w:line="240" w:lineRule="auto"/>
              <w:rPr>
                <w:rFonts w:ascii="Times New Roman" w:hAnsi="Times New Roman" w:cs="Times New Roman"/>
                <w:sz w:val="24"/>
                <w:szCs w:val="24"/>
              </w:rPr>
            </w:pPr>
            <w:r w:rsidRPr="009F1085">
              <w:rPr>
                <w:rFonts w:ascii="Times New Roman" w:hAnsi="Times New Roman" w:cs="Times New Roman"/>
                <w:sz w:val="24"/>
                <w:szCs w:val="24"/>
              </w:rPr>
              <w:t>Strengthen rather than ‘give voice’.</w:t>
            </w:r>
          </w:p>
        </w:tc>
        <w:tc>
          <w:tcPr>
            <w:tcW w:w="3827" w:type="dxa"/>
            <w:tcBorders>
              <w:top w:val="single" w:sz="4" w:space="0" w:color="auto"/>
              <w:left w:val="nil"/>
            </w:tcBorders>
          </w:tcPr>
          <w:p w14:paraId="7D0BBC3A" w14:textId="77777777" w:rsidR="0094650F" w:rsidRPr="009F1085" w:rsidRDefault="0094650F" w:rsidP="0094650F">
            <w:pPr>
              <w:pStyle w:val="ListParagraph"/>
              <w:numPr>
                <w:ilvl w:val="0"/>
                <w:numId w:val="4"/>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How can transformative service researchers build service user capacity to ensure that service users can integrate their priorities within TSR agendas?</w:t>
            </w:r>
          </w:p>
        </w:tc>
        <w:tc>
          <w:tcPr>
            <w:tcW w:w="4116" w:type="dxa"/>
            <w:tcBorders>
              <w:top w:val="single" w:sz="4" w:space="0" w:color="auto"/>
              <w:left w:val="nil"/>
            </w:tcBorders>
          </w:tcPr>
          <w:p w14:paraId="4640F195" w14:textId="77777777" w:rsidR="0094650F" w:rsidRPr="009F1085" w:rsidRDefault="0094650F" w:rsidP="0094650F">
            <w:pPr>
              <w:pStyle w:val="ListParagraph"/>
              <w:numPr>
                <w:ilvl w:val="0"/>
                <w:numId w:val="5"/>
              </w:numPr>
              <w:spacing w:after="0" w:line="240" w:lineRule="auto"/>
              <w:ind w:left="360"/>
              <w:rPr>
                <w:rFonts w:ascii="Times New Roman" w:hAnsi="Times New Roman" w:cs="Times New Roman"/>
                <w:sz w:val="24"/>
                <w:szCs w:val="24"/>
              </w:rPr>
            </w:pPr>
            <w:r w:rsidRPr="009F1085">
              <w:rPr>
                <w:rFonts w:ascii="Times New Roman" w:hAnsi="Times New Roman" w:cs="Times New Roman"/>
                <w:sz w:val="24"/>
                <w:szCs w:val="24"/>
              </w:rPr>
              <w:t>More democratic research agendas will improve the applicability of findings in TSR.</w:t>
            </w:r>
          </w:p>
          <w:p w14:paraId="4480CC5A" w14:textId="77777777" w:rsidR="0094650F" w:rsidRPr="009F1085" w:rsidRDefault="0094650F" w:rsidP="0094650F">
            <w:pPr>
              <w:pStyle w:val="ListParagraph"/>
              <w:numPr>
                <w:ilvl w:val="0"/>
                <w:numId w:val="5"/>
              </w:numPr>
              <w:spacing w:after="0" w:line="240" w:lineRule="auto"/>
              <w:ind w:left="360"/>
              <w:rPr>
                <w:rFonts w:ascii="Times New Roman" w:hAnsi="Times New Roman" w:cs="Times New Roman"/>
                <w:sz w:val="24"/>
                <w:szCs w:val="24"/>
              </w:rPr>
            </w:pPr>
            <w:r w:rsidRPr="009F1085">
              <w:rPr>
                <w:rFonts w:ascii="Times New Roman" w:hAnsi="Times New Roman" w:cs="Times New Roman"/>
                <w:sz w:val="24"/>
                <w:szCs w:val="24"/>
              </w:rPr>
              <w:t>The democratization of agendas will help to highlight taken-for-granted narratives that some service users may find alienating.</w:t>
            </w:r>
          </w:p>
        </w:tc>
      </w:tr>
      <w:tr w:rsidR="0094650F" w:rsidRPr="009F1085" w14:paraId="0209BF88" w14:textId="77777777" w:rsidTr="00534782">
        <w:trPr>
          <w:trHeight w:val="255"/>
        </w:trPr>
        <w:tc>
          <w:tcPr>
            <w:tcW w:w="1494" w:type="dxa"/>
          </w:tcPr>
          <w:p w14:paraId="6FC86839" w14:textId="77777777" w:rsidR="0094650F" w:rsidRPr="009F1085" w:rsidRDefault="0094650F" w:rsidP="00534782">
            <w:pPr>
              <w:spacing w:after="0" w:line="240" w:lineRule="auto"/>
              <w:rPr>
                <w:rFonts w:ascii="Times New Roman" w:hAnsi="Times New Roman" w:cs="Times New Roman"/>
                <w:b/>
                <w:sz w:val="24"/>
                <w:szCs w:val="24"/>
              </w:rPr>
            </w:pPr>
            <w:r w:rsidRPr="009F1085">
              <w:rPr>
                <w:rFonts w:ascii="Times New Roman" w:hAnsi="Times New Roman" w:cs="Times New Roman"/>
                <w:b/>
                <w:sz w:val="24"/>
                <w:szCs w:val="24"/>
              </w:rPr>
              <w:t>2. Shared transformative goals</w:t>
            </w:r>
          </w:p>
        </w:tc>
        <w:tc>
          <w:tcPr>
            <w:tcW w:w="3746" w:type="dxa"/>
          </w:tcPr>
          <w:p w14:paraId="7653517C" w14:textId="77777777" w:rsidR="0094650F" w:rsidRPr="009F1085" w:rsidRDefault="0094650F" w:rsidP="0094650F">
            <w:pPr>
              <w:pStyle w:val="ListParagraph"/>
              <w:numPr>
                <w:ilvl w:val="0"/>
                <w:numId w:val="7"/>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Radical or incremental changes.</w:t>
            </w:r>
          </w:p>
          <w:p w14:paraId="7569E8C5" w14:textId="77777777" w:rsidR="0094650F" w:rsidRPr="009F1085" w:rsidRDefault="0094650F" w:rsidP="0094650F">
            <w:pPr>
              <w:pStyle w:val="ListParagraph"/>
              <w:numPr>
                <w:ilvl w:val="0"/>
                <w:numId w:val="7"/>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Balancing stakeholder involvement and power disparities, as appropriate.</w:t>
            </w:r>
          </w:p>
          <w:p w14:paraId="7B13CEF7" w14:textId="77777777" w:rsidR="0094650F" w:rsidRPr="009F1085" w:rsidRDefault="0094650F" w:rsidP="00534782">
            <w:pPr>
              <w:spacing w:after="0" w:line="240" w:lineRule="auto"/>
              <w:rPr>
                <w:rFonts w:ascii="Times New Roman" w:hAnsi="Times New Roman" w:cs="Times New Roman"/>
                <w:sz w:val="24"/>
                <w:szCs w:val="24"/>
              </w:rPr>
            </w:pPr>
          </w:p>
        </w:tc>
        <w:tc>
          <w:tcPr>
            <w:tcW w:w="3827" w:type="dxa"/>
          </w:tcPr>
          <w:p w14:paraId="41F7CE3F" w14:textId="77777777" w:rsidR="0094650F" w:rsidRPr="009F1085" w:rsidRDefault="0094650F" w:rsidP="0094650F">
            <w:pPr>
              <w:pStyle w:val="ListParagraph"/>
              <w:numPr>
                <w:ilvl w:val="0"/>
                <w:numId w:val="6"/>
              </w:numPr>
              <w:spacing w:after="0" w:line="240" w:lineRule="auto"/>
              <w:ind w:left="360"/>
              <w:rPr>
                <w:rFonts w:ascii="Times New Roman" w:hAnsi="Times New Roman" w:cs="Times New Roman"/>
                <w:sz w:val="24"/>
                <w:szCs w:val="24"/>
              </w:rPr>
            </w:pPr>
            <w:r w:rsidRPr="009F1085">
              <w:rPr>
                <w:rFonts w:ascii="Times New Roman" w:hAnsi="Times New Roman" w:cs="Times New Roman"/>
                <w:sz w:val="24"/>
                <w:szCs w:val="24"/>
              </w:rPr>
              <w:t>When do incremental changes create transformative value in services, and when is more radical change needed?</w:t>
            </w:r>
          </w:p>
        </w:tc>
        <w:tc>
          <w:tcPr>
            <w:tcW w:w="4116" w:type="dxa"/>
          </w:tcPr>
          <w:p w14:paraId="2EBF7574" w14:textId="48C59EB3" w:rsidR="0094650F" w:rsidRPr="009F1085" w:rsidRDefault="0094650F" w:rsidP="007D2DEC">
            <w:pPr>
              <w:pStyle w:val="ListParagraph"/>
              <w:numPr>
                <w:ilvl w:val="0"/>
                <w:numId w:val="6"/>
              </w:numPr>
              <w:spacing w:after="0" w:line="240" w:lineRule="auto"/>
              <w:ind w:left="360"/>
              <w:rPr>
                <w:rFonts w:ascii="Times New Roman" w:hAnsi="Times New Roman" w:cs="Times New Roman"/>
                <w:sz w:val="24"/>
                <w:szCs w:val="24"/>
              </w:rPr>
            </w:pPr>
            <w:r w:rsidRPr="009F1085">
              <w:rPr>
                <w:rFonts w:ascii="Times New Roman" w:hAnsi="Times New Roman" w:cs="Times New Roman"/>
                <w:sz w:val="24"/>
                <w:szCs w:val="24"/>
              </w:rPr>
              <w:t>Allowing service users more control over if/when and how more powerful stakeholders are included will aid the inclusion of alienated groups in research</w:t>
            </w:r>
            <w:r w:rsidR="00A336EF" w:rsidRPr="009F1085">
              <w:rPr>
                <w:rFonts w:ascii="Times New Roman" w:hAnsi="Times New Roman" w:cs="Times New Roman"/>
                <w:sz w:val="24"/>
                <w:szCs w:val="24"/>
              </w:rPr>
              <w:t>.</w:t>
            </w:r>
          </w:p>
        </w:tc>
      </w:tr>
      <w:tr w:rsidR="0094650F" w:rsidRPr="009F1085" w14:paraId="5242E0CB" w14:textId="77777777" w:rsidTr="00534782">
        <w:trPr>
          <w:trHeight w:val="266"/>
        </w:trPr>
        <w:tc>
          <w:tcPr>
            <w:tcW w:w="1494" w:type="dxa"/>
          </w:tcPr>
          <w:p w14:paraId="4B057675" w14:textId="77777777" w:rsidR="0094650F" w:rsidRPr="009F1085" w:rsidRDefault="0094650F" w:rsidP="00534782">
            <w:pPr>
              <w:spacing w:after="0" w:line="240" w:lineRule="auto"/>
              <w:rPr>
                <w:rFonts w:ascii="Times New Roman" w:hAnsi="Times New Roman" w:cs="Times New Roman"/>
                <w:b/>
                <w:sz w:val="24"/>
                <w:szCs w:val="24"/>
              </w:rPr>
            </w:pPr>
            <w:r w:rsidRPr="009F1085">
              <w:rPr>
                <w:rFonts w:ascii="Times New Roman" w:hAnsi="Times New Roman" w:cs="Times New Roman"/>
                <w:b/>
                <w:sz w:val="24"/>
                <w:szCs w:val="24"/>
              </w:rPr>
              <w:t>3. More inclusive methods</w:t>
            </w:r>
          </w:p>
        </w:tc>
        <w:tc>
          <w:tcPr>
            <w:tcW w:w="3746" w:type="dxa"/>
          </w:tcPr>
          <w:p w14:paraId="2B9E4D3C" w14:textId="77777777" w:rsidR="0094650F" w:rsidRPr="009F1085" w:rsidRDefault="0094650F" w:rsidP="0094650F">
            <w:pPr>
              <w:pStyle w:val="ListParagraph"/>
              <w:numPr>
                <w:ilvl w:val="0"/>
                <w:numId w:val="3"/>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Positionality of researcher/s.</w:t>
            </w:r>
          </w:p>
          <w:p w14:paraId="7305C266" w14:textId="77777777" w:rsidR="0094650F" w:rsidRPr="009F1085" w:rsidRDefault="0094650F" w:rsidP="0094650F">
            <w:pPr>
              <w:pStyle w:val="ListParagraph"/>
              <w:numPr>
                <w:ilvl w:val="0"/>
                <w:numId w:val="3"/>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Trauma-informed research (benefits of peer researchers).</w:t>
            </w:r>
          </w:p>
          <w:p w14:paraId="3EFFA776" w14:textId="77777777" w:rsidR="0094650F" w:rsidRPr="009F1085" w:rsidRDefault="0094650F" w:rsidP="0094650F">
            <w:pPr>
              <w:pStyle w:val="ListParagraph"/>
              <w:numPr>
                <w:ilvl w:val="0"/>
                <w:numId w:val="3"/>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Apply the social model of disability.</w:t>
            </w:r>
          </w:p>
          <w:p w14:paraId="70C81CA0" w14:textId="77777777" w:rsidR="0094650F" w:rsidRPr="009F1085" w:rsidRDefault="0094650F" w:rsidP="00534782">
            <w:pPr>
              <w:spacing w:after="0" w:line="240" w:lineRule="auto"/>
              <w:ind w:left="720"/>
              <w:rPr>
                <w:rFonts w:ascii="Times New Roman" w:hAnsi="Times New Roman" w:cs="Times New Roman"/>
                <w:sz w:val="24"/>
                <w:szCs w:val="24"/>
              </w:rPr>
            </w:pPr>
          </w:p>
        </w:tc>
        <w:tc>
          <w:tcPr>
            <w:tcW w:w="3827" w:type="dxa"/>
          </w:tcPr>
          <w:p w14:paraId="47FF2042" w14:textId="77777777" w:rsidR="0094650F" w:rsidRPr="009F1085" w:rsidRDefault="0094650F" w:rsidP="0094650F">
            <w:pPr>
              <w:pStyle w:val="ListParagraph"/>
              <w:numPr>
                <w:ilvl w:val="0"/>
                <w:numId w:val="3"/>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How can TSR begin to apply/expand trauma-informed approaches such as involving peer researchers?</w:t>
            </w:r>
          </w:p>
        </w:tc>
        <w:tc>
          <w:tcPr>
            <w:tcW w:w="4116" w:type="dxa"/>
          </w:tcPr>
          <w:p w14:paraId="218560D1" w14:textId="77777777" w:rsidR="0094650F" w:rsidRPr="009F1085" w:rsidRDefault="0094650F" w:rsidP="0094650F">
            <w:pPr>
              <w:pStyle w:val="ListParagraph"/>
              <w:numPr>
                <w:ilvl w:val="0"/>
                <w:numId w:val="8"/>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Applying the social model of disability will increase the inclusivity of TSR processes.</w:t>
            </w:r>
          </w:p>
          <w:p w14:paraId="6CBE0E98" w14:textId="456D71A6" w:rsidR="0094650F" w:rsidRPr="009F1085" w:rsidRDefault="0094650F" w:rsidP="007D2DEC">
            <w:pPr>
              <w:pStyle w:val="ListParagraph"/>
              <w:numPr>
                <w:ilvl w:val="0"/>
                <w:numId w:val="8"/>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Increased transparency and reflexivity regarding the researchers’ positionality (i.e. lived experience, race, class, gender, ideological approach, etc.) will help to identify/address power imbalances</w:t>
            </w:r>
            <w:r w:rsidR="007D2DEC" w:rsidRPr="009F1085">
              <w:rPr>
                <w:rFonts w:ascii="Times New Roman" w:hAnsi="Times New Roman" w:cs="Times New Roman"/>
                <w:sz w:val="24"/>
                <w:szCs w:val="24"/>
              </w:rPr>
              <w:t>.</w:t>
            </w:r>
          </w:p>
        </w:tc>
      </w:tr>
      <w:tr w:rsidR="00150337" w:rsidRPr="009F1085" w14:paraId="1D7BE583" w14:textId="77777777" w:rsidTr="00150337">
        <w:trPr>
          <w:trHeight w:val="255"/>
        </w:trPr>
        <w:tc>
          <w:tcPr>
            <w:tcW w:w="1494" w:type="dxa"/>
          </w:tcPr>
          <w:p w14:paraId="6AB6A416" w14:textId="77777777" w:rsidR="0094650F" w:rsidRPr="009F1085" w:rsidRDefault="0094650F" w:rsidP="00534782">
            <w:pPr>
              <w:spacing w:after="0" w:line="240" w:lineRule="auto"/>
              <w:rPr>
                <w:rFonts w:ascii="Times New Roman" w:hAnsi="Times New Roman" w:cs="Times New Roman"/>
                <w:b/>
                <w:sz w:val="24"/>
                <w:szCs w:val="24"/>
              </w:rPr>
            </w:pPr>
            <w:r w:rsidRPr="009F1085">
              <w:rPr>
                <w:rFonts w:ascii="Times New Roman" w:hAnsi="Times New Roman" w:cs="Times New Roman"/>
                <w:b/>
                <w:sz w:val="24"/>
                <w:szCs w:val="24"/>
              </w:rPr>
              <w:lastRenderedPageBreak/>
              <w:t>4. More transparent data analysis</w:t>
            </w:r>
          </w:p>
        </w:tc>
        <w:tc>
          <w:tcPr>
            <w:tcW w:w="3746" w:type="dxa"/>
            <w:tcBorders>
              <w:left w:val="nil"/>
            </w:tcBorders>
          </w:tcPr>
          <w:p w14:paraId="7BC1BFBF" w14:textId="77777777"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Move beyond member checks.</w:t>
            </w:r>
          </w:p>
          <w:p w14:paraId="52E607D5" w14:textId="77777777"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Challenge epistemic injustices.</w:t>
            </w:r>
          </w:p>
          <w:p w14:paraId="5DC7638C" w14:textId="77777777" w:rsidR="0094650F" w:rsidRPr="009F1085" w:rsidRDefault="0094650F" w:rsidP="00534782">
            <w:pPr>
              <w:spacing w:after="0" w:line="240" w:lineRule="auto"/>
              <w:ind w:left="360"/>
              <w:rPr>
                <w:rFonts w:ascii="Times New Roman" w:hAnsi="Times New Roman" w:cs="Times New Roman"/>
                <w:sz w:val="24"/>
                <w:szCs w:val="24"/>
              </w:rPr>
            </w:pPr>
          </w:p>
        </w:tc>
        <w:tc>
          <w:tcPr>
            <w:tcW w:w="3827" w:type="dxa"/>
            <w:tcBorders>
              <w:left w:val="nil"/>
            </w:tcBorders>
          </w:tcPr>
          <w:p w14:paraId="4542E4A6" w14:textId="77777777"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How are experiential knowledges incorporated within TSR epistemological approaches?</w:t>
            </w:r>
          </w:p>
          <w:p w14:paraId="324A98A3" w14:textId="77777777" w:rsidR="0094650F" w:rsidRPr="009F1085" w:rsidRDefault="0094650F" w:rsidP="00534782">
            <w:pPr>
              <w:pStyle w:val="ListParagraph"/>
              <w:spacing w:after="0" w:line="240" w:lineRule="auto"/>
              <w:ind w:left="360"/>
              <w:rPr>
                <w:rFonts w:ascii="Times New Roman" w:hAnsi="Times New Roman" w:cs="Times New Roman"/>
                <w:sz w:val="24"/>
                <w:szCs w:val="24"/>
              </w:rPr>
            </w:pPr>
          </w:p>
        </w:tc>
        <w:tc>
          <w:tcPr>
            <w:tcW w:w="4116" w:type="dxa"/>
            <w:tcBorders>
              <w:left w:val="nil"/>
            </w:tcBorders>
          </w:tcPr>
          <w:p w14:paraId="72CE6101" w14:textId="77777777"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Increased collaboration at earlier stages in the process will increase the effectiveness of member checks as a tool of validation.</w:t>
            </w:r>
          </w:p>
          <w:p w14:paraId="42E9C6C9" w14:textId="12ADD5D5" w:rsidR="0094650F" w:rsidRPr="009F1085" w:rsidRDefault="0094650F" w:rsidP="007D2DEC">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Collaborative analysis will help to challenge epistemic injustice.</w:t>
            </w:r>
          </w:p>
        </w:tc>
      </w:tr>
      <w:tr w:rsidR="0094650F" w:rsidRPr="009F1085" w14:paraId="2BB04D8B" w14:textId="77777777" w:rsidTr="00150337">
        <w:trPr>
          <w:trHeight w:val="266"/>
        </w:trPr>
        <w:tc>
          <w:tcPr>
            <w:tcW w:w="1494" w:type="dxa"/>
            <w:tcBorders>
              <w:bottom w:val="single" w:sz="4" w:space="0" w:color="auto"/>
            </w:tcBorders>
          </w:tcPr>
          <w:p w14:paraId="352099EC" w14:textId="77777777" w:rsidR="0094650F" w:rsidRPr="009F1085" w:rsidRDefault="0094650F" w:rsidP="00534782">
            <w:pPr>
              <w:spacing w:after="0" w:line="240" w:lineRule="auto"/>
              <w:rPr>
                <w:rFonts w:ascii="Times New Roman" w:hAnsi="Times New Roman" w:cs="Times New Roman"/>
                <w:b/>
                <w:sz w:val="24"/>
                <w:szCs w:val="24"/>
              </w:rPr>
            </w:pPr>
            <w:r w:rsidRPr="009F1085">
              <w:rPr>
                <w:rFonts w:ascii="Times New Roman" w:hAnsi="Times New Roman" w:cs="Times New Roman"/>
                <w:b/>
                <w:sz w:val="24"/>
                <w:szCs w:val="24"/>
              </w:rPr>
              <w:t>5. More accessible modes of dissemination</w:t>
            </w:r>
          </w:p>
        </w:tc>
        <w:tc>
          <w:tcPr>
            <w:tcW w:w="3746" w:type="dxa"/>
            <w:tcBorders>
              <w:bottom w:val="single" w:sz="4" w:space="0" w:color="auto"/>
            </w:tcBorders>
          </w:tcPr>
          <w:p w14:paraId="3EBDC994" w14:textId="77777777"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Consider conflict and community heterogeneity.</w:t>
            </w:r>
          </w:p>
          <w:p w14:paraId="7E8F27A9" w14:textId="5FB007E9" w:rsidR="0094650F" w:rsidRPr="009F1085" w:rsidRDefault="0094650F" w:rsidP="00FD268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Seek to make real-world impact through dissemination.</w:t>
            </w:r>
          </w:p>
        </w:tc>
        <w:tc>
          <w:tcPr>
            <w:tcW w:w="3827" w:type="dxa"/>
            <w:tcBorders>
              <w:bottom w:val="single" w:sz="4" w:space="0" w:color="auto"/>
            </w:tcBorders>
          </w:tcPr>
          <w:p w14:paraId="54F18A5C" w14:textId="4B91D123"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How can TSR balance perceptions of value within service user communities?</w:t>
            </w:r>
          </w:p>
          <w:p w14:paraId="5155D0F3" w14:textId="77777777" w:rsidR="0094650F" w:rsidRPr="009F1085" w:rsidRDefault="0094650F" w:rsidP="0094650F">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How is TSR disseminated beyond academia, and what is the impact?</w:t>
            </w:r>
          </w:p>
        </w:tc>
        <w:tc>
          <w:tcPr>
            <w:tcW w:w="4116" w:type="dxa"/>
            <w:tcBorders>
              <w:bottom w:val="single" w:sz="4" w:space="0" w:color="auto"/>
            </w:tcBorders>
          </w:tcPr>
          <w:p w14:paraId="33B46C6C" w14:textId="1B470DBB" w:rsidR="0094650F" w:rsidRPr="009F1085" w:rsidRDefault="0094650F" w:rsidP="00534782">
            <w:pPr>
              <w:pStyle w:val="ListParagraph"/>
              <w:numPr>
                <w:ilvl w:val="0"/>
                <w:numId w:val="9"/>
              </w:numPr>
              <w:spacing w:after="0" w:line="240" w:lineRule="auto"/>
              <w:rPr>
                <w:rFonts w:ascii="Times New Roman" w:hAnsi="Times New Roman" w:cs="Times New Roman"/>
                <w:sz w:val="24"/>
                <w:szCs w:val="24"/>
              </w:rPr>
            </w:pPr>
            <w:r w:rsidRPr="009F1085">
              <w:rPr>
                <w:rFonts w:ascii="Times New Roman" w:hAnsi="Times New Roman" w:cs="Times New Roman"/>
                <w:sz w:val="24"/>
                <w:szCs w:val="24"/>
              </w:rPr>
              <w:t>Deeper understandings of community heterogeneity can help to identify areas of conflict as well as appropriate modes of dissemination.</w:t>
            </w:r>
          </w:p>
        </w:tc>
      </w:tr>
    </w:tbl>
    <w:p w14:paraId="7434CE21" w14:textId="0CDFF21A" w:rsidR="007D2DEC" w:rsidRPr="007D2DEC" w:rsidRDefault="007D2DEC" w:rsidP="007D2DEC">
      <w:pPr>
        <w:tabs>
          <w:tab w:val="left" w:pos="1397"/>
        </w:tabs>
      </w:pPr>
      <w:bookmarkStart w:id="34" w:name="_GoBack"/>
      <w:bookmarkEnd w:id="31"/>
      <w:bookmarkEnd w:id="32"/>
      <w:bookmarkEnd w:id="33"/>
      <w:bookmarkEnd w:id="34"/>
    </w:p>
    <w:sectPr w:rsidR="007D2DEC" w:rsidRPr="007D2DEC" w:rsidSect="007D2D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D70A" w14:textId="77777777" w:rsidR="00527674" w:rsidRDefault="00527674" w:rsidP="004B48F5">
      <w:pPr>
        <w:spacing w:after="0" w:line="240" w:lineRule="auto"/>
      </w:pPr>
      <w:r>
        <w:separator/>
      </w:r>
    </w:p>
  </w:endnote>
  <w:endnote w:type="continuationSeparator" w:id="0">
    <w:p w14:paraId="4BB04E93" w14:textId="77777777" w:rsidR="00527674" w:rsidRDefault="00527674" w:rsidP="004B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C698" w14:textId="77777777" w:rsidR="00527674" w:rsidRDefault="00527674" w:rsidP="004B48F5">
      <w:pPr>
        <w:spacing w:after="0" w:line="240" w:lineRule="auto"/>
      </w:pPr>
      <w:r>
        <w:separator/>
      </w:r>
    </w:p>
  </w:footnote>
  <w:footnote w:type="continuationSeparator" w:id="0">
    <w:p w14:paraId="69891AC4" w14:textId="77777777" w:rsidR="00527674" w:rsidRDefault="00527674" w:rsidP="004B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223540"/>
      <w:docPartObj>
        <w:docPartGallery w:val="Page Numbers (Top of Page)"/>
        <w:docPartUnique/>
      </w:docPartObj>
    </w:sdtPr>
    <w:sdtEndPr>
      <w:rPr>
        <w:noProof/>
      </w:rPr>
    </w:sdtEndPr>
    <w:sdtContent>
      <w:p w14:paraId="50AF6786" w14:textId="0D0B3F86" w:rsidR="00737601" w:rsidRDefault="007376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A2EF25" w14:textId="77777777" w:rsidR="00534782" w:rsidRDefault="00534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7E5A"/>
    <w:multiLevelType w:val="hybridMultilevel"/>
    <w:tmpl w:val="3ED6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10828"/>
    <w:multiLevelType w:val="hybridMultilevel"/>
    <w:tmpl w:val="225A1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44CBE"/>
    <w:multiLevelType w:val="hybridMultilevel"/>
    <w:tmpl w:val="C3B6A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86C"/>
    <w:multiLevelType w:val="hybridMultilevel"/>
    <w:tmpl w:val="4EEE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187602"/>
    <w:multiLevelType w:val="hybridMultilevel"/>
    <w:tmpl w:val="09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E700A"/>
    <w:multiLevelType w:val="hybridMultilevel"/>
    <w:tmpl w:val="E9DE7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E07EB"/>
    <w:multiLevelType w:val="hybridMultilevel"/>
    <w:tmpl w:val="C0D8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014E9"/>
    <w:multiLevelType w:val="hybridMultilevel"/>
    <w:tmpl w:val="C9C2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C628FA"/>
    <w:multiLevelType w:val="hybridMultilevel"/>
    <w:tmpl w:val="8C86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40A73"/>
    <w:multiLevelType w:val="hybridMultilevel"/>
    <w:tmpl w:val="1EA64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24483D"/>
    <w:multiLevelType w:val="hybridMultilevel"/>
    <w:tmpl w:val="AFDC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463E61"/>
    <w:multiLevelType w:val="hybridMultilevel"/>
    <w:tmpl w:val="B9F8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32CC1"/>
    <w:multiLevelType w:val="hybridMultilevel"/>
    <w:tmpl w:val="E434303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BF6640"/>
    <w:multiLevelType w:val="hybridMultilevel"/>
    <w:tmpl w:val="5BA06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93379"/>
    <w:multiLevelType w:val="hybridMultilevel"/>
    <w:tmpl w:val="B960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327B4"/>
    <w:multiLevelType w:val="hybridMultilevel"/>
    <w:tmpl w:val="C8D07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2F7B24"/>
    <w:multiLevelType w:val="hybridMultilevel"/>
    <w:tmpl w:val="BD56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370BA"/>
    <w:multiLevelType w:val="hybridMultilevel"/>
    <w:tmpl w:val="BAA2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B82F26"/>
    <w:multiLevelType w:val="hybridMultilevel"/>
    <w:tmpl w:val="05481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801CC6"/>
    <w:multiLevelType w:val="hybridMultilevel"/>
    <w:tmpl w:val="F9C4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10321"/>
    <w:multiLevelType w:val="hybridMultilevel"/>
    <w:tmpl w:val="B91A9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481765"/>
    <w:multiLevelType w:val="hybridMultilevel"/>
    <w:tmpl w:val="883CC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C12B84"/>
    <w:multiLevelType w:val="hybridMultilevel"/>
    <w:tmpl w:val="905C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223394"/>
    <w:multiLevelType w:val="hybridMultilevel"/>
    <w:tmpl w:val="E8E08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6E738C"/>
    <w:multiLevelType w:val="hybridMultilevel"/>
    <w:tmpl w:val="09541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5A185F"/>
    <w:multiLevelType w:val="hybridMultilevel"/>
    <w:tmpl w:val="6FC6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73AA8"/>
    <w:multiLevelType w:val="hybridMultilevel"/>
    <w:tmpl w:val="08C4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A6413"/>
    <w:multiLevelType w:val="hybridMultilevel"/>
    <w:tmpl w:val="0D2A5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44B11"/>
    <w:multiLevelType w:val="hybridMultilevel"/>
    <w:tmpl w:val="05641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3F7AFA"/>
    <w:multiLevelType w:val="hybridMultilevel"/>
    <w:tmpl w:val="2C4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E01D2"/>
    <w:multiLevelType w:val="hybridMultilevel"/>
    <w:tmpl w:val="194CF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192AB8"/>
    <w:multiLevelType w:val="hybridMultilevel"/>
    <w:tmpl w:val="38C8B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1C7345"/>
    <w:multiLevelType w:val="hybridMultilevel"/>
    <w:tmpl w:val="B9A2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56EF4"/>
    <w:multiLevelType w:val="hybridMultilevel"/>
    <w:tmpl w:val="90CA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22"/>
  </w:num>
  <w:num w:numId="5">
    <w:abstractNumId w:val="19"/>
  </w:num>
  <w:num w:numId="6">
    <w:abstractNumId w:val="33"/>
  </w:num>
  <w:num w:numId="7">
    <w:abstractNumId w:val="17"/>
  </w:num>
  <w:num w:numId="8">
    <w:abstractNumId w:val="5"/>
  </w:num>
  <w:num w:numId="9">
    <w:abstractNumId w:val="13"/>
  </w:num>
  <w:num w:numId="10">
    <w:abstractNumId w:val="21"/>
  </w:num>
  <w:num w:numId="11">
    <w:abstractNumId w:val="8"/>
  </w:num>
  <w:num w:numId="12">
    <w:abstractNumId w:val="30"/>
  </w:num>
  <w:num w:numId="13">
    <w:abstractNumId w:val="10"/>
  </w:num>
  <w:num w:numId="14">
    <w:abstractNumId w:val="24"/>
  </w:num>
  <w:num w:numId="15">
    <w:abstractNumId w:val="31"/>
  </w:num>
  <w:num w:numId="16">
    <w:abstractNumId w:val="28"/>
  </w:num>
  <w:num w:numId="17">
    <w:abstractNumId w:val="3"/>
  </w:num>
  <w:num w:numId="18">
    <w:abstractNumId w:val="12"/>
  </w:num>
  <w:num w:numId="19">
    <w:abstractNumId w:val="23"/>
  </w:num>
  <w:num w:numId="20">
    <w:abstractNumId w:val="7"/>
  </w:num>
  <w:num w:numId="21">
    <w:abstractNumId w:val="2"/>
  </w:num>
  <w:num w:numId="22">
    <w:abstractNumId w:val="9"/>
  </w:num>
  <w:num w:numId="23">
    <w:abstractNumId w:val="15"/>
  </w:num>
  <w:num w:numId="24">
    <w:abstractNumId w:val="27"/>
  </w:num>
  <w:num w:numId="25">
    <w:abstractNumId w:val="26"/>
  </w:num>
  <w:num w:numId="26">
    <w:abstractNumId w:val="1"/>
  </w:num>
  <w:num w:numId="27">
    <w:abstractNumId w:val="18"/>
  </w:num>
  <w:num w:numId="28">
    <w:abstractNumId w:val="11"/>
  </w:num>
  <w:num w:numId="29">
    <w:abstractNumId w:val="25"/>
  </w:num>
  <w:num w:numId="30">
    <w:abstractNumId w:val="32"/>
  </w:num>
  <w:num w:numId="31">
    <w:abstractNumId w:val="14"/>
  </w:num>
  <w:num w:numId="32">
    <w:abstractNumId w:val="29"/>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5"/>
    <w:rsid w:val="00001991"/>
    <w:rsid w:val="00022EDB"/>
    <w:rsid w:val="0003495A"/>
    <w:rsid w:val="00037690"/>
    <w:rsid w:val="0004307E"/>
    <w:rsid w:val="000524DD"/>
    <w:rsid w:val="00065B6A"/>
    <w:rsid w:val="00084AA2"/>
    <w:rsid w:val="000862E6"/>
    <w:rsid w:val="00087724"/>
    <w:rsid w:val="000901D4"/>
    <w:rsid w:val="000A45B2"/>
    <w:rsid w:val="000A48F8"/>
    <w:rsid w:val="000A4C96"/>
    <w:rsid w:val="000A68E5"/>
    <w:rsid w:val="000B5138"/>
    <w:rsid w:val="000C18D7"/>
    <w:rsid w:val="000D3A4B"/>
    <w:rsid w:val="000E02BE"/>
    <w:rsid w:val="000E0E06"/>
    <w:rsid w:val="000E7FE1"/>
    <w:rsid w:val="000F14C3"/>
    <w:rsid w:val="0011460A"/>
    <w:rsid w:val="001155C0"/>
    <w:rsid w:val="0011614F"/>
    <w:rsid w:val="00116B02"/>
    <w:rsid w:val="00121730"/>
    <w:rsid w:val="00122FBB"/>
    <w:rsid w:val="001314BA"/>
    <w:rsid w:val="001314C2"/>
    <w:rsid w:val="001422D2"/>
    <w:rsid w:val="00150337"/>
    <w:rsid w:val="00153D7B"/>
    <w:rsid w:val="00156EF5"/>
    <w:rsid w:val="0016322D"/>
    <w:rsid w:val="001649BB"/>
    <w:rsid w:val="001701FD"/>
    <w:rsid w:val="00170A6B"/>
    <w:rsid w:val="00171359"/>
    <w:rsid w:val="00175ED8"/>
    <w:rsid w:val="00182E75"/>
    <w:rsid w:val="001857C0"/>
    <w:rsid w:val="00190CFC"/>
    <w:rsid w:val="001A0BDB"/>
    <w:rsid w:val="001A17A1"/>
    <w:rsid w:val="001A1A9D"/>
    <w:rsid w:val="001A3669"/>
    <w:rsid w:val="001A6C3C"/>
    <w:rsid w:val="001C4F49"/>
    <w:rsid w:val="001D553F"/>
    <w:rsid w:val="001E0392"/>
    <w:rsid w:val="001E4B73"/>
    <w:rsid w:val="001F38AB"/>
    <w:rsid w:val="0020048D"/>
    <w:rsid w:val="002014E1"/>
    <w:rsid w:val="00203858"/>
    <w:rsid w:val="0021017F"/>
    <w:rsid w:val="00210446"/>
    <w:rsid w:val="00211340"/>
    <w:rsid w:val="00211B64"/>
    <w:rsid w:val="00220DF3"/>
    <w:rsid w:val="00241DB1"/>
    <w:rsid w:val="00247957"/>
    <w:rsid w:val="00256708"/>
    <w:rsid w:val="00256D5F"/>
    <w:rsid w:val="00263063"/>
    <w:rsid w:val="00266AC6"/>
    <w:rsid w:val="00270C51"/>
    <w:rsid w:val="00274EAE"/>
    <w:rsid w:val="0027508F"/>
    <w:rsid w:val="00282053"/>
    <w:rsid w:val="00282FA6"/>
    <w:rsid w:val="002864ED"/>
    <w:rsid w:val="0028760A"/>
    <w:rsid w:val="00296C83"/>
    <w:rsid w:val="002A53AE"/>
    <w:rsid w:val="002A7FDD"/>
    <w:rsid w:val="002B2A99"/>
    <w:rsid w:val="002E07E4"/>
    <w:rsid w:val="002E2CD9"/>
    <w:rsid w:val="002E69D7"/>
    <w:rsid w:val="002E6D97"/>
    <w:rsid w:val="00303DFE"/>
    <w:rsid w:val="00312771"/>
    <w:rsid w:val="0031687B"/>
    <w:rsid w:val="003216EF"/>
    <w:rsid w:val="00324A03"/>
    <w:rsid w:val="00325563"/>
    <w:rsid w:val="00325870"/>
    <w:rsid w:val="00330133"/>
    <w:rsid w:val="00331D2E"/>
    <w:rsid w:val="00335A84"/>
    <w:rsid w:val="00337F2D"/>
    <w:rsid w:val="003504F0"/>
    <w:rsid w:val="0035152E"/>
    <w:rsid w:val="00357887"/>
    <w:rsid w:val="00357B72"/>
    <w:rsid w:val="003605E7"/>
    <w:rsid w:val="003635B8"/>
    <w:rsid w:val="003653AE"/>
    <w:rsid w:val="00376157"/>
    <w:rsid w:val="00377DE1"/>
    <w:rsid w:val="00386E6C"/>
    <w:rsid w:val="00393339"/>
    <w:rsid w:val="003B34A2"/>
    <w:rsid w:val="003C0AA1"/>
    <w:rsid w:val="003D0069"/>
    <w:rsid w:val="003D248F"/>
    <w:rsid w:val="003E5093"/>
    <w:rsid w:val="003E7EAF"/>
    <w:rsid w:val="003F1BDF"/>
    <w:rsid w:val="003F1EE0"/>
    <w:rsid w:val="00405336"/>
    <w:rsid w:val="00405F88"/>
    <w:rsid w:val="00407379"/>
    <w:rsid w:val="00411475"/>
    <w:rsid w:val="004145E5"/>
    <w:rsid w:val="004156DC"/>
    <w:rsid w:val="004160B5"/>
    <w:rsid w:val="00422F79"/>
    <w:rsid w:val="00424E94"/>
    <w:rsid w:val="00433ED2"/>
    <w:rsid w:val="0043468C"/>
    <w:rsid w:val="00444E0F"/>
    <w:rsid w:val="00446013"/>
    <w:rsid w:val="004536EB"/>
    <w:rsid w:val="00465DD9"/>
    <w:rsid w:val="0047103E"/>
    <w:rsid w:val="004749CD"/>
    <w:rsid w:val="00477326"/>
    <w:rsid w:val="004868A7"/>
    <w:rsid w:val="0049360E"/>
    <w:rsid w:val="0049370B"/>
    <w:rsid w:val="00494CD5"/>
    <w:rsid w:val="004A228C"/>
    <w:rsid w:val="004A4B6E"/>
    <w:rsid w:val="004B093D"/>
    <w:rsid w:val="004B27F0"/>
    <w:rsid w:val="004B48F5"/>
    <w:rsid w:val="004C1895"/>
    <w:rsid w:val="004C4774"/>
    <w:rsid w:val="004C570A"/>
    <w:rsid w:val="004D0261"/>
    <w:rsid w:val="004D13AD"/>
    <w:rsid w:val="004D2AFA"/>
    <w:rsid w:val="004D57D4"/>
    <w:rsid w:val="004E4B83"/>
    <w:rsid w:val="0050301D"/>
    <w:rsid w:val="00505F5C"/>
    <w:rsid w:val="00507587"/>
    <w:rsid w:val="00507661"/>
    <w:rsid w:val="005110E2"/>
    <w:rsid w:val="00513551"/>
    <w:rsid w:val="005147CC"/>
    <w:rsid w:val="00520B48"/>
    <w:rsid w:val="00521A3E"/>
    <w:rsid w:val="0052304B"/>
    <w:rsid w:val="00524916"/>
    <w:rsid w:val="00527674"/>
    <w:rsid w:val="005337A2"/>
    <w:rsid w:val="00534782"/>
    <w:rsid w:val="00534B6F"/>
    <w:rsid w:val="00540479"/>
    <w:rsid w:val="00540D66"/>
    <w:rsid w:val="005469E0"/>
    <w:rsid w:val="005540A8"/>
    <w:rsid w:val="00560F72"/>
    <w:rsid w:val="00575ABF"/>
    <w:rsid w:val="0057673E"/>
    <w:rsid w:val="00576B07"/>
    <w:rsid w:val="00596F5F"/>
    <w:rsid w:val="005A11DF"/>
    <w:rsid w:val="005A4FBA"/>
    <w:rsid w:val="005B1198"/>
    <w:rsid w:val="005B49C0"/>
    <w:rsid w:val="005B51AB"/>
    <w:rsid w:val="005C0E09"/>
    <w:rsid w:val="005C720A"/>
    <w:rsid w:val="005D13F1"/>
    <w:rsid w:val="005D4073"/>
    <w:rsid w:val="005D6E79"/>
    <w:rsid w:val="005D700B"/>
    <w:rsid w:val="005E777C"/>
    <w:rsid w:val="005F78EA"/>
    <w:rsid w:val="00601769"/>
    <w:rsid w:val="00610351"/>
    <w:rsid w:val="00610362"/>
    <w:rsid w:val="00621235"/>
    <w:rsid w:val="00621E41"/>
    <w:rsid w:val="006263C1"/>
    <w:rsid w:val="00626A71"/>
    <w:rsid w:val="00630B44"/>
    <w:rsid w:val="00631DAC"/>
    <w:rsid w:val="0065578A"/>
    <w:rsid w:val="00670F24"/>
    <w:rsid w:val="006713A7"/>
    <w:rsid w:val="0067536E"/>
    <w:rsid w:val="00677FEB"/>
    <w:rsid w:val="00694C3B"/>
    <w:rsid w:val="006971A1"/>
    <w:rsid w:val="006A29E2"/>
    <w:rsid w:val="006B3C39"/>
    <w:rsid w:val="006B63D5"/>
    <w:rsid w:val="006C1EF5"/>
    <w:rsid w:val="006C3390"/>
    <w:rsid w:val="006C4F7D"/>
    <w:rsid w:val="006F2A32"/>
    <w:rsid w:val="006F6C2E"/>
    <w:rsid w:val="00703181"/>
    <w:rsid w:val="00713A4A"/>
    <w:rsid w:val="0071436E"/>
    <w:rsid w:val="007207F9"/>
    <w:rsid w:val="00731316"/>
    <w:rsid w:val="00734108"/>
    <w:rsid w:val="0073524E"/>
    <w:rsid w:val="00737601"/>
    <w:rsid w:val="00751DD1"/>
    <w:rsid w:val="007573B8"/>
    <w:rsid w:val="00762409"/>
    <w:rsid w:val="00764182"/>
    <w:rsid w:val="0076645F"/>
    <w:rsid w:val="007705E8"/>
    <w:rsid w:val="00774635"/>
    <w:rsid w:val="007859D9"/>
    <w:rsid w:val="00785AB1"/>
    <w:rsid w:val="007A642A"/>
    <w:rsid w:val="007B791B"/>
    <w:rsid w:val="007C1C82"/>
    <w:rsid w:val="007C3741"/>
    <w:rsid w:val="007C6D27"/>
    <w:rsid w:val="007D1017"/>
    <w:rsid w:val="007D1455"/>
    <w:rsid w:val="007D2DEC"/>
    <w:rsid w:val="007D6E42"/>
    <w:rsid w:val="007D7E8B"/>
    <w:rsid w:val="007E2261"/>
    <w:rsid w:val="007E3434"/>
    <w:rsid w:val="007E5306"/>
    <w:rsid w:val="007F0CC5"/>
    <w:rsid w:val="007F4BEB"/>
    <w:rsid w:val="007F500E"/>
    <w:rsid w:val="00804227"/>
    <w:rsid w:val="00806FA2"/>
    <w:rsid w:val="00813EC6"/>
    <w:rsid w:val="00822CFC"/>
    <w:rsid w:val="00822DD1"/>
    <w:rsid w:val="008271E6"/>
    <w:rsid w:val="008338DB"/>
    <w:rsid w:val="00833E34"/>
    <w:rsid w:val="00835CD1"/>
    <w:rsid w:val="008430AF"/>
    <w:rsid w:val="0085554B"/>
    <w:rsid w:val="00855FA5"/>
    <w:rsid w:val="00857959"/>
    <w:rsid w:val="00865305"/>
    <w:rsid w:val="008661ED"/>
    <w:rsid w:val="0087133F"/>
    <w:rsid w:val="0087326E"/>
    <w:rsid w:val="0087407A"/>
    <w:rsid w:val="00881BFF"/>
    <w:rsid w:val="00883435"/>
    <w:rsid w:val="00886604"/>
    <w:rsid w:val="008A1F7A"/>
    <w:rsid w:val="008A3691"/>
    <w:rsid w:val="008C25AC"/>
    <w:rsid w:val="008D2001"/>
    <w:rsid w:val="008D5150"/>
    <w:rsid w:val="008F51FE"/>
    <w:rsid w:val="008F6E34"/>
    <w:rsid w:val="0090789F"/>
    <w:rsid w:val="00907A80"/>
    <w:rsid w:val="00912C9D"/>
    <w:rsid w:val="0094650F"/>
    <w:rsid w:val="009466A6"/>
    <w:rsid w:val="009537DC"/>
    <w:rsid w:val="00955EC1"/>
    <w:rsid w:val="00963894"/>
    <w:rsid w:val="00967BFD"/>
    <w:rsid w:val="00976063"/>
    <w:rsid w:val="00976D91"/>
    <w:rsid w:val="00982267"/>
    <w:rsid w:val="00983B12"/>
    <w:rsid w:val="00983F63"/>
    <w:rsid w:val="00987198"/>
    <w:rsid w:val="00993620"/>
    <w:rsid w:val="00993982"/>
    <w:rsid w:val="0099785B"/>
    <w:rsid w:val="00997A2C"/>
    <w:rsid w:val="009A1E33"/>
    <w:rsid w:val="009A4703"/>
    <w:rsid w:val="009B0954"/>
    <w:rsid w:val="009B1791"/>
    <w:rsid w:val="009B185C"/>
    <w:rsid w:val="009B732C"/>
    <w:rsid w:val="009C783F"/>
    <w:rsid w:val="009D0572"/>
    <w:rsid w:val="009F1085"/>
    <w:rsid w:val="009F314C"/>
    <w:rsid w:val="009F550A"/>
    <w:rsid w:val="00A0085F"/>
    <w:rsid w:val="00A05DD7"/>
    <w:rsid w:val="00A144C3"/>
    <w:rsid w:val="00A14853"/>
    <w:rsid w:val="00A14C22"/>
    <w:rsid w:val="00A15AC8"/>
    <w:rsid w:val="00A165AC"/>
    <w:rsid w:val="00A20878"/>
    <w:rsid w:val="00A264B9"/>
    <w:rsid w:val="00A30AE7"/>
    <w:rsid w:val="00A336EF"/>
    <w:rsid w:val="00A3776C"/>
    <w:rsid w:val="00A37B47"/>
    <w:rsid w:val="00A413F2"/>
    <w:rsid w:val="00A4627B"/>
    <w:rsid w:val="00A46722"/>
    <w:rsid w:val="00A46AA6"/>
    <w:rsid w:val="00A47284"/>
    <w:rsid w:val="00A4799A"/>
    <w:rsid w:val="00A501B6"/>
    <w:rsid w:val="00A62671"/>
    <w:rsid w:val="00A6517B"/>
    <w:rsid w:val="00A70E9D"/>
    <w:rsid w:val="00A72D0F"/>
    <w:rsid w:val="00A75580"/>
    <w:rsid w:val="00A84574"/>
    <w:rsid w:val="00A84F52"/>
    <w:rsid w:val="00A85B50"/>
    <w:rsid w:val="00A9151B"/>
    <w:rsid w:val="00A9751C"/>
    <w:rsid w:val="00A9784B"/>
    <w:rsid w:val="00AA11DD"/>
    <w:rsid w:val="00AA163B"/>
    <w:rsid w:val="00AA4E30"/>
    <w:rsid w:val="00AA71D7"/>
    <w:rsid w:val="00AA7582"/>
    <w:rsid w:val="00AB0DD4"/>
    <w:rsid w:val="00AB2F67"/>
    <w:rsid w:val="00AB4046"/>
    <w:rsid w:val="00AB7341"/>
    <w:rsid w:val="00AC4B2C"/>
    <w:rsid w:val="00AC5E2A"/>
    <w:rsid w:val="00AD6BD5"/>
    <w:rsid w:val="00AE3533"/>
    <w:rsid w:val="00AE3724"/>
    <w:rsid w:val="00AE5390"/>
    <w:rsid w:val="00AF61DF"/>
    <w:rsid w:val="00B012A0"/>
    <w:rsid w:val="00B02515"/>
    <w:rsid w:val="00B0420C"/>
    <w:rsid w:val="00B10205"/>
    <w:rsid w:val="00B11385"/>
    <w:rsid w:val="00B11651"/>
    <w:rsid w:val="00B2345F"/>
    <w:rsid w:val="00B26251"/>
    <w:rsid w:val="00B2716F"/>
    <w:rsid w:val="00B32646"/>
    <w:rsid w:val="00B32954"/>
    <w:rsid w:val="00B400E2"/>
    <w:rsid w:val="00B41CF5"/>
    <w:rsid w:val="00B43695"/>
    <w:rsid w:val="00B45D59"/>
    <w:rsid w:val="00B461BB"/>
    <w:rsid w:val="00B52CC1"/>
    <w:rsid w:val="00B53ED5"/>
    <w:rsid w:val="00B60707"/>
    <w:rsid w:val="00B65360"/>
    <w:rsid w:val="00B665DD"/>
    <w:rsid w:val="00B71E06"/>
    <w:rsid w:val="00B74C96"/>
    <w:rsid w:val="00B84F3B"/>
    <w:rsid w:val="00B8751D"/>
    <w:rsid w:val="00B87EC8"/>
    <w:rsid w:val="00B900D8"/>
    <w:rsid w:val="00BA3771"/>
    <w:rsid w:val="00BA58EB"/>
    <w:rsid w:val="00BA6352"/>
    <w:rsid w:val="00BC67EE"/>
    <w:rsid w:val="00BD7AB5"/>
    <w:rsid w:val="00BE18EB"/>
    <w:rsid w:val="00BF1A10"/>
    <w:rsid w:val="00BF2A2B"/>
    <w:rsid w:val="00BF6864"/>
    <w:rsid w:val="00BF71DE"/>
    <w:rsid w:val="00C01BCB"/>
    <w:rsid w:val="00C058A0"/>
    <w:rsid w:val="00C15F6F"/>
    <w:rsid w:val="00C171D4"/>
    <w:rsid w:val="00C23015"/>
    <w:rsid w:val="00C26FF9"/>
    <w:rsid w:val="00C3455E"/>
    <w:rsid w:val="00C453EB"/>
    <w:rsid w:val="00C47D8F"/>
    <w:rsid w:val="00C53F30"/>
    <w:rsid w:val="00C5743E"/>
    <w:rsid w:val="00C6351B"/>
    <w:rsid w:val="00C81710"/>
    <w:rsid w:val="00C82ECE"/>
    <w:rsid w:val="00C82F87"/>
    <w:rsid w:val="00C84A17"/>
    <w:rsid w:val="00C85665"/>
    <w:rsid w:val="00CA140A"/>
    <w:rsid w:val="00CA34D2"/>
    <w:rsid w:val="00CA3CD3"/>
    <w:rsid w:val="00CA4B81"/>
    <w:rsid w:val="00CA5478"/>
    <w:rsid w:val="00CA63B3"/>
    <w:rsid w:val="00CB380E"/>
    <w:rsid w:val="00CC58D1"/>
    <w:rsid w:val="00CD2884"/>
    <w:rsid w:val="00CD4203"/>
    <w:rsid w:val="00CE30A1"/>
    <w:rsid w:val="00CF44B8"/>
    <w:rsid w:val="00CF635A"/>
    <w:rsid w:val="00CF7578"/>
    <w:rsid w:val="00D0549A"/>
    <w:rsid w:val="00D16E3C"/>
    <w:rsid w:val="00D45C57"/>
    <w:rsid w:val="00D46F5A"/>
    <w:rsid w:val="00D522E0"/>
    <w:rsid w:val="00D52D9A"/>
    <w:rsid w:val="00D5399B"/>
    <w:rsid w:val="00D57886"/>
    <w:rsid w:val="00D61AF5"/>
    <w:rsid w:val="00D7646E"/>
    <w:rsid w:val="00D87E25"/>
    <w:rsid w:val="00DA1F68"/>
    <w:rsid w:val="00DA24C9"/>
    <w:rsid w:val="00DA7A9B"/>
    <w:rsid w:val="00DA7C2D"/>
    <w:rsid w:val="00DB4300"/>
    <w:rsid w:val="00DB66FF"/>
    <w:rsid w:val="00DC0ED9"/>
    <w:rsid w:val="00DD2274"/>
    <w:rsid w:val="00DD3E05"/>
    <w:rsid w:val="00DD4162"/>
    <w:rsid w:val="00DF5162"/>
    <w:rsid w:val="00DF66D0"/>
    <w:rsid w:val="00E04607"/>
    <w:rsid w:val="00E10F8F"/>
    <w:rsid w:val="00E11D80"/>
    <w:rsid w:val="00E205A7"/>
    <w:rsid w:val="00E211A3"/>
    <w:rsid w:val="00E32578"/>
    <w:rsid w:val="00E34396"/>
    <w:rsid w:val="00E3659C"/>
    <w:rsid w:val="00E37204"/>
    <w:rsid w:val="00E55460"/>
    <w:rsid w:val="00E674D7"/>
    <w:rsid w:val="00E71989"/>
    <w:rsid w:val="00E74407"/>
    <w:rsid w:val="00E81496"/>
    <w:rsid w:val="00E83A08"/>
    <w:rsid w:val="00E92A73"/>
    <w:rsid w:val="00E950B1"/>
    <w:rsid w:val="00EB170F"/>
    <w:rsid w:val="00EB28BD"/>
    <w:rsid w:val="00EC0D9C"/>
    <w:rsid w:val="00EC0DF7"/>
    <w:rsid w:val="00EC11B8"/>
    <w:rsid w:val="00EC3B01"/>
    <w:rsid w:val="00EF6670"/>
    <w:rsid w:val="00F00788"/>
    <w:rsid w:val="00F01FCE"/>
    <w:rsid w:val="00F03F75"/>
    <w:rsid w:val="00F07C4F"/>
    <w:rsid w:val="00F34990"/>
    <w:rsid w:val="00F35BA1"/>
    <w:rsid w:val="00F35BE5"/>
    <w:rsid w:val="00F42B97"/>
    <w:rsid w:val="00F55610"/>
    <w:rsid w:val="00F66DF9"/>
    <w:rsid w:val="00F7479B"/>
    <w:rsid w:val="00F77FE0"/>
    <w:rsid w:val="00F81D90"/>
    <w:rsid w:val="00F92151"/>
    <w:rsid w:val="00F927CE"/>
    <w:rsid w:val="00F95B70"/>
    <w:rsid w:val="00F971E0"/>
    <w:rsid w:val="00F977C4"/>
    <w:rsid w:val="00FA127B"/>
    <w:rsid w:val="00FA1AD0"/>
    <w:rsid w:val="00FA3642"/>
    <w:rsid w:val="00FA5736"/>
    <w:rsid w:val="00FA6925"/>
    <w:rsid w:val="00FB31B4"/>
    <w:rsid w:val="00FC0802"/>
    <w:rsid w:val="00FD0FF0"/>
    <w:rsid w:val="00FD268F"/>
    <w:rsid w:val="00FD606C"/>
    <w:rsid w:val="00FE0701"/>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DCF4"/>
  <w15:chartTrackingRefBased/>
  <w15:docId w15:val="{3FB427DB-DCDD-41A0-BEB8-AC3E855C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48F5"/>
    <w:rPr>
      <w:sz w:val="16"/>
      <w:szCs w:val="16"/>
    </w:rPr>
  </w:style>
  <w:style w:type="paragraph" w:styleId="CommentText">
    <w:name w:val="annotation text"/>
    <w:basedOn w:val="Normal"/>
    <w:link w:val="CommentTextChar"/>
    <w:uiPriority w:val="99"/>
    <w:unhideWhenUsed/>
    <w:rsid w:val="004B48F5"/>
    <w:pPr>
      <w:spacing w:line="240" w:lineRule="auto"/>
    </w:pPr>
    <w:rPr>
      <w:sz w:val="20"/>
      <w:szCs w:val="20"/>
    </w:rPr>
  </w:style>
  <w:style w:type="character" w:customStyle="1" w:styleId="CommentTextChar">
    <w:name w:val="Comment Text Char"/>
    <w:basedOn w:val="DefaultParagraphFont"/>
    <w:link w:val="CommentText"/>
    <w:uiPriority w:val="99"/>
    <w:rsid w:val="004B48F5"/>
    <w:rPr>
      <w:sz w:val="20"/>
      <w:szCs w:val="20"/>
    </w:rPr>
  </w:style>
  <w:style w:type="character" w:customStyle="1" w:styleId="FootnoteTextChar">
    <w:name w:val="Footnote Text Char"/>
    <w:basedOn w:val="DefaultParagraphFont"/>
    <w:link w:val="FootnoteText"/>
    <w:uiPriority w:val="99"/>
    <w:semiHidden/>
    <w:rsid w:val="004B48F5"/>
    <w:rPr>
      <w:sz w:val="20"/>
      <w:szCs w:val="20"/>
    </w:rPr>
  </w:style>
  <w:style w:type="paragraph" w:styleId="FootnoteText">
    <w:name w:val="footnote text"/>
    <w:basedOn w:val="Normal"/>
    <w:link w:val="FootnoteTextChar"/>
    <w:uiPriority w:val="99"/>
    <w:semiHidden/>
    <w:unhideWhenUsed/>
    <w:rsid w:val="004B48F5"/>
    <w:pPr>
      <w:spacing w:after="0" w:line="240" w:lineRule="auto"/>
    </w:pPr>
    <w:rPr>
      <w:sz w:val="20"/>
      <w:szCs w:val="20"/>
    </w:rPr>
  </w:style>
  <w:style w:type="character" w:customStyle="1" w:styleId="FootnoteTextChar1">
    <w:name w:val="Footnote Text Char1"/>
    <w:basedOn w:val="DefaultParagraphFont"/>
    <w:uiPriority w:val="99"/>
    <w:semiHidden/>
    <w:rsid w:val="004B48F5"/>
    <w:rPr>
      <w:sz w:val="20"/>
      <w:szCs w:val="20"/>
    </w:rPr>
  </w:style>
  <w:style w:type="table" w:styleId="TableGrid">
    <w:name w:val="Table Grid"/>
    <w:basedOn w:val="TableNormal"/>
    <w:uiPriority w:val="39"/>
    <w:rsid w:val="004B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4B48F5"/>
    <w:rPr>
      <w:b/>
      <w:bCs/>
      <w:sz w:val="20"/>
      <w:szCs w:val="20"/>
    </w:rPr>
  </w:style>
  <w:style w:type="paragraph" w:styleId="CommentSubject">
    <w:name w:val="annotation subject"/>
    <w:basedOn w:val="CommentText"/>
    <w:next w:val="CommentText"/>
    <w:link w:val="CommentSubjectChar"/>
    <w:uiPriority w:val="99"/>
    <w:semiHidden/>
    <w:unhideWhenUsed/>
    <w:rsid w:val="004B48F5"/>
    <w:rPr>
      <w:b/>
      <w:bCs/>
    </w:rPr>
  </w:style>
  <w:style w:type="character" w:customStyle="1" w:styleId="CommentSubjectChar1">
    <w:name w:val="Comment Subject Char1"/>
    <w:basedOn w:val="CommentTextChar"/>
    <w:uiPriority w:val="99"/>
    <w:semiHidden/>
    <w:rsid w:val="004B48F5"/>
    <w:rPr>
      <w:b/>
      <w:bCs/>
      <w:sz w:val="20"/>
      <w:szCs w:val="20"/>
    </w:rPr>
  </w:style>
  <w:style w:type="paragraph" w:styleId="NoSpacing">
    <w:name w:val="No Spacing"/>
    <w:uiPriority w:val="1"/>
    <w:qFormat/>
    <w:rsid w:val="004B48F5"/>
    <w:pPr>
      <w:spacing w:after="0" w:line="240" w:lineRule="auto"/>
    </w:pPr>
  </w:style>
  <w:style w:type="paragraph" w:styleId="BalloonText">
    <w:name w:val="Balloon Text"/>
    <w:basedOn w:val="Normal"/>
    <w:link w:val="BalloonTextChar"/>
    <w:uiPriority w:val="99"/>
    <w:unhideWhenUsed/>
    <w:rsid w:val="004B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B48F5"/>
    <w:rPr>
      <w:rFonts w:ascii="Segoe UI" w:hAnsi="Segoe UI" w:cs="Segoe UI"/>
      <w:sz w:val="18"/>
      <w:szCs w:val="18"/>
    </w:rPr>
  </w:style>
  <w:style w:type="paragraph" w:styleId="ListParagraph">
    <w:name w:val="List Paragraph"/>
    <w:basedOn w:val="Normal"/>
    <w:uiPriority w:val="34"/>
    <w:qFormat/>
    <w:rsid w:val="004B48F5"/>
    <w:pPr>
      <w:ind w:left="720"/>
      <w:contextualSpacing/>
    </w:pPr>
  </w:style>
  <w:style w:type="character" w:customStyle="1" w:styleId="authors">
    <w:name w:val="authors"/>
    <w:basedOn w:val="DefaultParagraphFont"/>
    <w:rsid w:val="004B48F5"/>
  </w:style>
  <w:style w:type="character" w:customStyle="1" w:styleId="Date1">
    <w:name w:val="Date1"/>
    <w:basedOn w:val="DefaultParagraphFont"/>
    <w:rsid w:val="004B48F5"/>
  </w:style>
  <w:style w:type="character" w:customStyle="1" w:styleId="arttitle">
    <w:name w:val="art_title"/>
    <w:basedOn w:val="DefaultParagraphFont"/>
    <w:rsid w:val="004B48F5"/>
  </w:style>
  <w:style w:type="character" w:customStyle="1" w:styleId="serialtitle">
    <w:name w:val="serial_title"/>
    <w:basedOn w:val="DefaultParagraphFont"/>
    <w:rsid w:val="004B48F5"/>
  </w:style>
  <w:style w:type="character" w:customStyle="1" w:styleId="volumeissue">
    <w:name w:val="volume_issue"/>
    <w:basedOn w:val="DefaultParagraphFont"/>
    <w:rsid w:val="004B48F5"/>
  </w:style>
  <w:style w:type="character" w:customStyle="1" w:styleId="pagerange">
    <w:name w:val="page_range"/>
    <w:basedOn w:val="DefaultParagraphFont"/>
    <w:rsid w:val="004B48F5"/>
  </w:style>
  <w:style w:type="character" w:styleId="Hyperlink">
    <w:name w:val="Hyperlink"/>
    <w:basedOn w:val="DefaultParagraphFont"/>
    <w:uiPriority w:val="99"/>
    <w:unhideWhenUsed/>
    <w:rsid w:val="004B48F5"/>
    <w:rPr>
      <w:color w:val="0563C1" w:themeColor="hyperlink"/>
      <w:u w:val="single"/>
    </w:rPr>
  </w:style>
  <w:style w:type="paragraph" w:styleId="Header">
    <w:name w:val="header"/>
    <w:basedOn w:val="Normal"/>
    <w:link w:val="HeaderChar"/>
    <w:uiPriority w:val="99"/>
    <w:unhideWhenUsed/>
    <w:rsid w:val="004B4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8F5"/>
  </w:style>
  <w:style w:type="paragraph" w:styleId="Footer">
    <w:name w:val="footer"/>
    <w:basedOn w:val="Normal"/>
    <w:link w:val="FooterChar"/>
    <w:uiPriority w:val="99"/>
    <w:unhideWhenUsed/>
    <w:rsid w:val="004B4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8F5"/>
  </w:style>
  <w:style w:type="paragraph" w:styleId="Revision">
    <w:name w:val="Revision"/>
    <w:hidden/>
    <w:uiPriority w:val="99"/>
    <w:semiHidden/>
    <w:rsid w:val="004B48F5"/>
    <w:pPr>
      <w:spacing w:after="0" w:line="240" w:lineRule="auto"/>
    </w:pPr>
  </w:style>
  <w:style w:type="character" w:styleId="FootnoteReference">
    <w:name w:val="footnote reference"/>
    <w:basedOn w:val="DefaultParagraphFont"/>
    <w:uiPriority w:val="99"/>
    <w:semiHidden/>
    <w:unhideWhenUsed/>
    <w:rsid w:val="004B48F5"/>
    <w:rPr>
      <w:vertAlign w:val="superscript"/>
    </w:rPr>
  </w:style>
  <w:style w:type="table" w:customStyle="1" w:styleId="TableGrid1">
    <w:name w:val="Table Grid1"/>
    <w:basedOn w:val="TableNormal"/>
    <w:next w:val="TableGrid"/>
    <w:uiPriority w:val="39"/>
    <w:rsid w:val="004B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7BFD"/>
    <w:rPr>
      <w:color w:val="605E5C"/>
      <w:shd w:val="clear" w:color="auto" w:fill="E1DFDD"/>
    </w:rPr>
  </w:style>
  <w:style w:type="table" w:styleId="LightShading-Accent1">
    <w:name w:val="Light Shading Accent 1"/>
    <w:basedOn w:val="TableNormal"/>
    <w:uiPriority w:val="60"/>
    <w:rsid w:val="00AB0DD4"/>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stTable6Colorful">
    <w:name w:val="List Table 6 Colorful"/>
    <w:basedOn w:val="TableNormal"/>
    <w:uiPriority w:val="51"/>
    <w:rsid w:val="00B45D5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o.org.uk/wp-content/uploads/2011/12/UserConRpt081205.pdf"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339C0-043E-4830-AB14-EDDE52A20132}" type="doc">
      <dgm:prSet loTypeId="urn:microsoft.com/office/officeart/2005/8/layout/process1" loCatId="process" qsTypeId="urn:microsoft.com/office/officeart/2005/8/quickstyle/simple1" qsCatId="simple" csTypeId="urn:microsoft.com/office/officeart/2005/8/colors/accent1_2" csCatId="accent1" phldr="1"/>
      <dgm:spPr/>
    </dgm:pt>
    <dgm:pt modelId="{16223573-FF4F-47AE-8388-92374B4BA0C8}">
      <dgm:prSet custT="1">
        <dgm:style>
          <a:lnRef idx="2">
            <a:schemeClr val="dk1"/>
          </a:lnRef>
          <a:fillRef idx="1">
            <a:schemeClr val="lt1"/>
          </a:fillRef>
          <a:effectRef idx="0">
            <a:schemeClr val="dk1"/>
          </a:effectRef>
          <a:fontRef idx="minor">
            <a:schemeClr val="dk1"/>
          </a:fontRef>
        </dgm:style>
      </dgm:prSet>
      <dgm:spPr/>
      <dgm:t>
        <a:bodyPr/>
        <a:lstStyle/>
        <a:p>
          <a:r>
            <a:rPr lang="en-GB" sz="1200" b="1">
              <a:latin typeface="Times New Roman" panose="02020603050405020304" pitchFamily="18" charset="0"/>
              <a:cs typeface="Times New Roman" panose="02020603050405020304" pitchFamily="18" charset="0"/>
            </a:rPr>
            <a:t>Co-ideation</a:t>
          </a:r>
        </a:p>
        <a:p>
          <a:r>
            <a:rPr lang="en-GB" sz="1200">
              <a:latin typeface="Times New Roman" panose="02020603050405020304" pitchFamily="18" charset="0"/>
              <a:cs typeface="Times New Roman" panose="02020603050405020304" pitchFamily="18" charset="0"/>
            </a:rPr>
            <a:t>Generating an idea</a:t>
          </a:r>
        </a:p>
      </dgm:t>
    </dgm:pt>
    <dgm:pt modelId="{24FFC9D2-8F79-4820-8CE4-F8200B555A3C}" type="parTrans" cxnId="{C067F7FF-EE6D-47B2-A384-F1DC3A6A8BA8}">
      <dgm:prSet/>
      <dgm:spPr/>
      <dgm:t>
        <a:bodyPr/>
        <a:lstStyle/>
        <a:p>
          <a:endParaRPr lang="en-GB"/>
        </a:p>
      </dgm:t>
    </dgm:pt>
    <dgm:pt modelId="{99ACC9E9-D2B2-4B89-AEED-51BC289174E9}" type="sibTrans" cxnId="{C067F7FF-EE6D-47B2-A384-F1DC3A6A8BA8}">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B1D368FA-4EE6-4C89-9271-3379BA6DFDF4}">
      <dgm:prSet custT="1">
        <dgm:style>
          <a:lnRef idx="2">
            <a:schemeClr val="dk1"/>
          </a:lnRef>
          <a:fillRef idx="1">
            <a:schemeClr val="lt1"/>
          </a:fillRef>
          <a:effectRef idx="0">
            <a:schemeClr val="dk1"/>
          </a:effectRef>
          <a:fontRef idx="minor">
            <a:schemeClr val="dk1"/>
          </a:fontRef>
        </dgm:style>
      </dgm:prSet>
      <dgm:spPr/>
      <dgm:t>
        <a:bodyPr/>
        <a:lstStyle/>
        <a:p>
          <a:r>
            <a:rPr lang="en-GB" sz="1200" b="1">
              <a:latin typeface="Times New Roman" panose="02020603050405020304" pitchFamily="18" charset="0"/>
              <a:cs typeface="Times New Roman" panose="02020603050405020304" pitchFamily="18" charset="0"/>
            </a:rPr>
            <a:t>Co-design</a:t>
          </a:r>
        </a:p>
        <a:p>
          <a:r>
            <a:rPr lang="en-GB" sz="1200">
              <a:latin typeface="Times New Roman" panose="02020603050405020304" pitchFamily="18" charset="0"/>
              <a:cs typeface="Times New Roman" panose="02020603050405020304" pitchFamily="18" charset="0"/>
            </a:rPr>
            <a:t>Designing the program or policy and the research methods</a:t>
          </a:r>
        </a:p>
      </dgm:t>
    </dgm:pt>
    <dgm:pt modelId="{2867E0A0-BE24-43F0-BE2B-E5F158E89C8C}" type="parTrans" cxnId="{9F1A435A-F504-4397-B3DB-368F361580F0}">
      <dgm:prSet/>
      <dgm:spPr/>
      <dgm:t>
        <a:bodyPr/>
        <a:lstStyle/>
        <a:p>
          <a:endParaRPr lang="en-GB"/>
        </a:p>
      </dgm:t>
    </dgm:pt>
    <dgm:pt modelId="{8B753754-17B5-4251-8532-1556D6DFAE5E}" type="sibTrans" cxnId="{9F1A435A-F504-4397-B3DB-368F361580F0}">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C0F6076F-B162-4928-A39A-4080296505ED}">
      <dgm:prSet custT="1">
        <dgm:style>
          <a:lnRef idx="2">
            <a:schemeClr val="dk1"/>
          </a:lnRef>
          <a:fillRef idx="1">
            <a:schemeClr val="lt1"/>
          </a:fillRef>
          <a:effectRef idx="0">
            <a:schemeClr val="dk1"/>
          </a:effectRef>
          <a:fontRef idx="minor">
            <a:schemeClr val="dk1"/>
          </a:fontRef>
        </dgm:style>
      </dgm:prSet>
      <dgm:spPr/>
      <dgm:t>
        <a:bodyPr/>
        <a:lstStyle/>
        <a:p>
          <a:r>
            <a:rPr lang="en-GB" sz="1200" b="1">
              <a:latin typeface="Times New Roman" panose="02020603050405020304" pitchFamily="18" charset="0"/>
              <a:cs typeface="Times New Roman" panose="02020603050405020304" pitchFamily="18" charset="0"/>
            </a:rPr>
            <a:t>Co-implementation</a:t>
          </a:r>
        </a:p>
        <a:p>
          <a:r>
            <a:rPr lang="en-GB" sz="1200">
              <a:latin typeface="Times New Roman" panose="02020603050405020304" pitchFamily="18" charset="0"/>
              <a:cs typeface="Times New Roman" panose="02020603050405020304" pitchFamily="18" charset="0"/>
            </a:rPr>
            <a:t>Implementing the program or policy (design) according to the agreed research methods</a:t>
          </a:r>
        </a:p>
      </dgm:t>
    </dgm:pt>
    <dgm:pt modelId="{6C760425-4CDE-4368-8E6B-F928B73F03DD}" type="parTrans" cxnId="{419D24B5-A245-4BF0-B0CA-CAA53B45E988}">
      <dgm:prSet/>
      <dgm:spPr/>
      <dgm:t>
        <a:bodyPr/>
        <a:lstStyle/>
        <a:p>
          <a:endParaRPr lang="en-GB"/>
        </a:p>
      </dgm:t>
    </dgm:pt>
    <dgm:pt modelId="{AC3D2D3C-1E86-4BBB-887F-65E26859D37C}" type="sibTrans" cxnId="{419D24B5-A245-4BF0-B0CA-CAA53B45E988}">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A5827828-D075-4185-984D-ED760E4B1FC4}">
      <dgm:prSet custT="1">
        <dgm:style>
          <a:lnRef idx="2">
            <a:schemeClr val="dk1"/>
          </a:lnRef>
          <a:fillRef idx="1">
            <a:schemeClr val="lt1"/>
          </a:fillRef>
          <a:effectRef idx="0">
            <a:schemeClr val="dk1"/>
          </a:effectRef>
          <a:fontRef idx="minor">
            <a:schemeClr val="dk1"/>
          </a:fontRef>
        </dgm:style>
      </dgm:prSet>
      <dgm:spPr/>
      <dgm:t>
        <a:bodyPr/>
        <a:lstStyle/>
        <a:p>
          <a:r>
            <a:rPr lang="en-GB" sz="1200" b="1">
              <a:latin typeface="Times New Roman" panose="02020603050405020304" pitchFamily="18" charset="0"/>
              <a:cs typeface="Times New Roman" panose="02020603050405020304" pitchFamily="18" charset="0"/>
            </a:rPr>
            <a:t>Co-evaluation</a:t>
          </a:r>
        </a:p>
        <a:p>
          <a:r>
            <a:rPr lang="en-GB" sz="1200">
              <a:latin typeface="Times New Roman" panose="02020603050405020304" pitchFamily="18" charset="0"/>
              <a:cs typeface="Times New Roman" panose="02020603050405020304" pitchFamily="18" charset="0"/>
            </a:rPr>
            <a:t>The collection, analysis, and interpretation of data</a:t>
          </a:r>
        </a:p>
      </dgm:t>
    </dgm:pt>
    <dgm:pt modelId="{9B5A23FD-E9BE-4A91-8632-BB7AF1CBF8B6}" type="parTrans" cxnId="{6B2F69C5-5E2D-4898-B2E7-41A88BACFEAD}">
      <dgm:prSet/>
      <dgm:spPr/>
      <dgm:t>
        <a:bodyPr/>
        <a:lstStyle/>
        <a:p>
          <a:endParaRPr lang="en-GB"/>
        </a:p>
      </dgm:t>
    </dgm:pt>
    <dgm:pt modelId="{900E8D18-2723-40B1-82F1-EF29C99294D6}" type="sibTrans" cxnId="{6B2F69C5-5E2D-4898-B2E7-41A88BACFEAD}">
      <dgm:prSet/>
      <dgm:spPr/>
      <dgm:t>
        <a:bodyPr/>
        <a:lstStyle/>
        <a:p>
          <a:endParaRPr lang="en-GB"/>
        </a:p>
      </dgm:t>
    </dgm:pt>
    <dgm:pt modelId="{D39C785E-F7DF-4955-BB0D-13F8174FF9B7}" type="pres">
      <dgm:prSet presAssocID="{FF3339C0-043E-4830-AB14-EDDE52A20132}" presName="Name0" presStyleCnt="0">
        <dgm:presLayoutVars>
          <dgm:dir/>
          <dgm:resizeHandles val="exact"/>
        </dgm:presLayoutVars>
      </dgm:prSet>
      <dgm:spPr/>
    </dgm:pt>
    <dgm:pt modelId="{0D00F8F0-F998-4475-9A8A-AE1216A01FEF}" type="pres">
      <dgm:prSet presAssocID="{16223573-FF4F-47AE-8388-92374B4BA0C8}" presName="node" presStyleLbl="node1" presStyleIdx="0" presStyleCnt="4">
        <dgm:presLayoutVars>
          <dgm:bulletEnabled val="1"/>
        </dgm:presLayoutVars>
      </dgm:prSet>
      <dgm:spPr/>
    </dgm:pt>
    <dgm:pt modelId="{75AEB356-0C60-43B0-AE2A-155C1783EAAC}" type="pres">
      <dgm:prSet presAssocID="{99ACC9E9-D2B2-4B89-AEED-51BC289174E9}" presName="sibTrans" presStyleLbl="sibTrans2D1" presStyleIdx="0" presStyleCnt="3"/>
      <dgm:spPr/>
    </dgm:pt>
    <dgm:pt modelId="{0713A8BB-801E-4D17-AC47-4B3E461AEE2A}" type="pres">
      <dgm:prSet presAssocID="{99ACC9E9-D2B2-4B89-AEED-51BC289174E9}" presName="connectorText" presStyleLbl="sibTrans2D1" presStyleIdx="0" presStyleCnt="3"/>
      <dgm:spPr/>
    </dgm:pt>
    <dgm:pt modelId="{7DB89E54-6948-4DE9-A6B0-E4D27FE5B669}" type="pres">
      <dgm:prSet presAssocID="{B1D368FA-4EE6-4C89-9271-3379BA6DFDF4}" presName="node" presStyleLbl="node1" presStyleIdx="1" presStyleCnt="4">
        <dgm:presLayoutVars>
          <dgm:bulletEnabled val="1"/>
        </dgm:presLayoutVars>
      </dgm:prSet>
      <dgm:spPr/>
    </dgm:pt>
    <dgm:pt modelId="{2534D626-11DA-426F-BB1D-79DE4D07D374}" type="pres">
      <dgm:prSet presAssocID="{8B753754-17B5-4251-8532-1556D6DFAE5E}" presName="sibTrans" presStyleLbl="sibTrans2D1" presStyleIdx="1" presStyleCnt="3"/>
      <dgm:spPr/>
    </dgm:pt>
    <dgm:pt modelId="{58550BFF-5C59-4B6F-9659-C950EFD2228C}" type="pres">
      <dgm:prSet presAssocID="{8B753754-17B5-4251-8532-1556D6DFAE5E}" presName="connectorText" presStyleLbl="sibTrans2D1" presStyleIdx="1" presStyleCnt="3"/>
      <dgm:spPr/>
    </dgm:pt>
    <dgm:pt modelId="{B0DB9A41-7CA4-480E-B9B5-2B3A474772EE}" type="pres">
      <dgm:prSet presAssocID="{C0F6076F-B162-4928-A39A-4080296505ED}" presName="node" presStyleLbl="node1" presStyleIdx="2" presStyleCnt="4">
        <dgm:presLayoutVars>
          <dgm:bulletEnabled val="1"/>
        </dgm:presLayoutVars>
      </dgm:prSet>
      <dgm:spPr/>
    </dgm:pt>
    <dgm:pt modelId="{4BC007BD-84BD-45DC-80E3-1A269F33B9A3}" type="pres">
      <dgm:prSet presAssocID="{AC3D2D3C-1E86-4BBB-887F-65E26859D37C}" presName="sibTrans" presStyleLbl="sibTrans2D1" presStyleIdx="2" presStyleCnt="3"/>
      <dgm:spPr/>
    </dgm:pt>
    <dgm:pt modelId="{57CFCADA-4A3A-40FD-9E7A-F08F925507CB}" type="pres">
      <dgm:prSet presAssocID="{AC3D2D3C-1E86-4BBB-887F-65E26859D37C}" presName="connectorText" presStyleLbl="sibTrans2D1" presStyleIdx="2" presStyleCnt="3"/>
      <dgm:spPr/>
    </dgm:pt>
    <dgm:pt modelId="{1356B086-6E05-429F-A0D0-D57440FC2A61}" type="pres">
      <dgm:prSet presAssocID="{A5827828-D075-4185-984D-ED760E4B1FC4}" presName="node" presStyleLbl="node1" presStyleIdx="3" presStyleCnt="4">
        <dgm:presLayoutVars>
          <dgm:bulletEnabled val="1"/>
        </dgm:presLayoutVars>
      </dgm:prSet>
      <dgm:spPr/>
    </dgm:pt>
  </dgm:ptLst>
  <dgm:cxnLst>
    <dgm:cxn modelId="{7C514002-6772-4CEA-8A6B-7984C1A64E33}" type="presOf" srcId="{16223573-FF4F-47AE-8388-92374B4BA0C8}" destId="{0D00F8F0-F998-4475-9A8A-AE1216A01FEF}" srcOrd="0" destOrd="0" presId="urn:microsoft.com/office/officeart/2005/8/layout/process1"/>
    <dgm:cxn modelId="{39073307-7D47-4C44-A10F-08D5E6A80601}" type="presOf" srcId="{99ACC9E9-D2B2-4B89-AEED-51BC289174E9}" destId="{75AEB356-0C60-43B0-AE2A-155C1783EAAC}" srcOrd="0" destOrd="0" presId="urn:microsoft.com/office/officeart/2005/8/layout/process1"/>
    <dgm:cxn modelId="{9A643030-8027-4D59-A64F-E88C10BD3C79}" type="presOf" srcId="{8B753754-17B5-4251-8532-1556D6DFAE5E}" destId="{58550BFF-5C59-4B6F-9659-C950EFD2228C}" srcOrd="1" destOrd="0" presId="urn:microsoft.com/office/officeart/2005/8/layout/process1"/>
    <dgm:cxn modelId="{D2BB3246-5BB0-4CF4-BDD6-4B6241F9B02E}" type="presOf" srcId="{A5827828-D075-4185-984D-ED760E4B1FC4}" destId="{1356B086-6E05-429F-A0D0-D57440FC2A61}" srcOrd="0" destOrd="0" presId="urn:microsoft.com/office/officeart/2005/8/layout/process1"/>
    <dgm:cxn modelId="{9F1A435A-F504-4397-B3DB-368F361580F0}" srcId="{FF3339C0-043E-4830-AB14-EDDE52A20132}" destId="{B1D368FA-4EE6-4C89-9271-3379BA6DFDF4}" srcOrd="1" destOrd="0" parTransId="{2867E0A0-BE24-43F0-BE2B-E5F158E89C8C}" sibTransId="{8B753754-17B5-4251-8532-1556D6DFAE5E}"/>
    <dgm:cxn modelId="{81786F82-C971-4A2E-86A2-0D98DFECBD9D}" type="presOf" srcId="{AC3D2D3C-1E86-4BBB-887F-65E26859D37C}" destId="{4BC007BD-84BD-45DC-80E3-1A269F33B9A3}" srcOrd="0" destOrd="0" presId="urn:microsoft.com/office/officeart/2005/8/layout/process1"/>
    <dgm:cxn modelId="{1CD04398-A04D-4118-8FC8-BB5A34BC460F}" type="presOf" srcId="{99ACC9E9-D2B2-4B89-AEED-51BC289174E9}" destId="{0713A8BB-801E-4D17-AC47-4B3E461AEE2A}" srcOrd="1" destOrd="0" presId="urn:microsoft.com/office/officeart/2005/8/layout/process1"/>
    <dgm:cxn modelId="{ACFED3A4-C751-4201-AF59-1C5F020E3757}" type="presOf" srcId="{B1D368FA-4EE6-4C89-9271-3379BA6DFDF4}" destId="{7DB89E54-6948-4DE9-A6B0-E4D27FE5B669}" srcOrd="0" destOrd="0" presId="urn:microsoft.com/office/officeart/2005/8/layout/process1"/>
    <dgm:cxn modelId="{E3DF06A9-3080-47EB-9F22-85EBCFA08EE8}" type="presOf" srcId="{C0F6076F-B162-4928-A39A-4080296505ED}" destId="{B0DB9A41-7CA4-480E-B9B5-2B3A474772EE}" srcOrd="0" destOrd="0" presId="urn:microsoft.com/office/officeart/2005/8/layout/process1"/>
    <dgm:cxn modelId="{419D24B5-A245-4BF0-B0CA-CAA53B45E988}" srcId="{FF3339C0-043E-4830-AB14-EDDE52A20132}" destId="{C0F6076F-B162-4928-A39A-4080296505ED}" srcOrd="2" destOrd="0" parTransId="{6C760425-4CDE-4368-8E6B-F928B73F03DD}" sibTransId="{AC3D2D3C-1E86-4BBB-887F-65E26859D37C}"/>
    <dgm:cxn modelId="{6B2F69C5-5E2D-4898-B2E7-41A88BACFEAD}" srcId="{FF3339C0-043E-4830-AB14-EDDE52A20132}" destId="{A5827828-D075-4185-984D-ED760E4B1FC4}" srcOrd="3" destOrd="0" parTransId="{9B5A23FD-E9BE-4A91-8632-BB7AF1CBF8B6}" sibTransId="{900E8D18-2723-40B1-82F1-EF29C99294D6}"/>
    <dgm:cxn modelId="{DD648ED2-418F-46F3-947F-BAE0A7A415E7}" type="presOf" srcId="{8B753754-17B5-4251-8532-1556D6DFAE5E}" destId="{2534D626-11DA-426F-BB1D-79DE4D07D374}" srcOrd="0" destOrd="0" presId="urn:microsoft.com/office/officeart/2005/8/layout/process1"/>
    <dgm:cxn modelId="{1B2AFFDD-7104-4A11-894C-A2A02D842E2B}" type="presOf" srcId="{AC3D2D3C-1E86-4BBB-887F-65E26859D37C}" destId="{57CFCADA-4A3A-40FD-9E7A-F08F925507CB}" srcOrd="1" destOrd="0" presId="urn:microsoft.com/office/officeart/2005/8/layout/process1"/>
    <dgm:cxn modelId="{94EA0AE9-D3FE-42F2-8736-C750BA2F304B}" type="presOf" srcId="{FF3339C0-043E-4830-AB14-EDDE52A20132}" destId="{D39C785E-F7DF-4955-BB0D-13F8174FF9B7}" srcOrd="0" destOrd="0" presId="urn:microsoft.com/office/officeart/2005/8/layout/process1"/>
    <dgm:cxn modelId="{C067F7FF-EE6D-47B2-A384-F1DC3A6A8BA8}" srcId="{FF3339C0-043E-4830-AB14-EDDE52A20132}" destId="{16223573-FF4F-47AE-8388-92374B4BA0C8}" srcOrd="0" destOrd="0" parTransId="{24FFC9D2-8F79-4820-8CE4-F8200B555A3C}" sibTransId="{99ACC9E9-D2B2-4B89-AEED-51BC289174E9}"/>
    <dgm:cxn modelId="{0A6EF5CA-2686-49EB-A165-35908E8177E4}" type="presParOf" srcId="{D39C785E-F7DF-4955-BB0D-13F8174FF9B7}" destId="{0D00F8F0-F998-4475-9A8A-AE1216A01FEF}" srcOrd="0" destOrd="0" presId="urn:microsoft.com/office/officeart/2005/8/layout/process1"/>
    <dgm:cxn modelId="{6E838503-F115-4615-8D7B-E65772D1637F}" type="presParOf" srcId="{D39C785E-F7DF-4955-BB0D-13F8174FF9B7}" destId="{75AEB356-0C60-43B0-AE2A-155C1783EAAC}" srcOrd="1" destOrd="0" presId="urn:microsoft.com/office/officeart/2005/8/layout/process1"/>
    <dgm:cxn modelId="{AE13CC60-41F6-4A3B-A3D6-416B72C77162}" type="presParOf" srcId="{75AEB356-0C60-43B0-AE2A-155C1783EAAC}" destId="{0713A8BB-801E-4D17-AC47-4B3E461AEE2A}" srcOrd="0" destOrd="0" presId="urn:microsoft.com/office/officeart/2005/8/layout/process1"/>
    <dgm:cxn modelId="{685852DA-D8E3-4C03-AF7B-FD3524A8E955}" type="presParOf" srcId="{D39C785E-F7DF-4955-BB0D-13F8174FF9B7}" destId="{7DB89E54-6948-4DE9-A6B0-E4D27FE5B669}" srcOrd="2" destOrd="0" presId="urn:microsoft.com/office/officeart/2005/8/layout/process1"/>
    <dgm:cxn modelId="{8AEC1B6E-654F-425D-A8D9-DAB45A68B25B}" type="presParOf" srcId="{D39C785E-F7DF-4955-BB0D-13F8174FF9B7}" destId="{2534D626-11DA-426F-BB1D-79DE4D07D374}" srcOrd="3" destOrd="0" presId="urn:microsoft.com/office/officeart/2005/8/layout/process1"/>
    <dgm:cxn modelId="{33539707-45F1-41C8-BF0B-FBA4C9F3687F}" type="presParOf" srcId="{2534D626-11DA-426F-BB1D-79DE4D07D374}" destId="{58550BFF-5C59-4B6F-9659-C950EFD2228C}" srcOrd="0" destOrd="0" presId="urn:microsoft.com/office/officeart/2005/8/layout/process1"/>
    <dgm:cxn modelId="{01081955-6400-403D-9DCB-39BDDD14CA32}" type="presParOf" srcId="{D39C785E-F7DF-4955-BB0D-13F8174FF9B7}" destId="{B0DB9A41-7CA4-480E-B9B5-2B3A474772EE}" srcOrd="4" destOrd="0" presId="urn:microsoft.com/office/officeart/2005/8/layout/process1"/>
    <dgm:cxn modelId="{0EF7BE9C-EFFD-4435-9E56-9AFE8A0FDF5E}" type="presParOf" srcId="{D39C785E-F7DF-4955-BB0D-13F8174FF9B7}" destId="{4BC007BD-84BD-45DC-80E3-1A269F33B9A3}" srcOrd="5" destOrd="0" presId="urn:microsoft.com/office/officeart/2005/8/layout/process1"/>
    <dgm:cxn modelId="{120B053C-0D6F-40F1-9761-25524957E48E}" type="presParOf" srcId="{4BC007BD-84BD-45DC-80E3-1A269F33B9A3}" destId="{57CFCADA-4A3A-40FD-9E7A-F08F925507CB}" srcOrd="0" destOrd="0" presId="urn:microsoft.com/office/officeart/2005/8/layout/process1"/>
    <dgm:cxn modelId="{F657DC78-6ED2-49C4-864A-463C86F92081}" type="presParOf" srcId="{D39C785E-F7DF-4955-BB0D-13F8174FF9B7}" destId="{1356B086-6E05-429F-A0D0-D57440FC2A61}"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00F8F0-F998-4475-9A8A-AE1216A01FEF}">
      <dsp:nvSpPr>
        <dsp:cNvPr id="0" name=""/>
        <dsp:cNvSpPr/>
      </dsp:nvSpPr>
      <dsp:spPr>
        <a:xfrm>
          <a:off x="3761" y="1128586"/>
          <a:ext cx="1644668" cy="117182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Co-ideation</a:t>
          </a:r>
        </a:p>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Generating an idea</a:t>
          </a:r>
        </a:p>
      </dsp:txBody>
      <dsp:txXfrm>
        <a:off x="38083" y="1162908"/>
        <a:ext cx="1576024" cy="1103182"/>
      </dsp:txXfrm>
    </dsp:sp>
    <dsp:sp modelId="{75AEB356-0C60-43B0-AE2A-155C1783EAAC}">
      <dsp:nvSpPr>
        <dsp:cNvPr id="0" name=""/>
        <dsp:cNvSpPr/>
      </dsp:nvSpPr>
      <dsp:spPr>
        <a:xfrm>
          <a:off x="1812897" y="1510561"/>
          <a:ext cx="348669" cy="407877"/>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1812897" y="1592136"/>
        <a:ext cx="244068" cy="244727"/>
      </dsp:txXfrm>
    </dsp:sp>
    <dsp:sp modelId="{7DB89E54-6948-4DE9-A6B0-E4D27FE5B669}">
      <dsp:nvSpPr>
        <dsp:cNvPr id="0" name=""/>
        <dsp:cNvSpPr/>
      </dsp:nvSpPr>
      <dsp:spPr>
        <a:xfrm>
          <a:off x="2306297" y="1128586"/>
          <a:ext cx="1644668" cy="117182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Co-design</a:t>
          </a:r>
        </a:p>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Designing the program or policy and the research methods</a:t>
          </a:r>
        </a:p>
      </dsp:txBody>
      <dsp:txXfrm>
        <a:off x="2340619" y="1162908"/>
        <a:ext cx="1576024" cy="1103182"/>
      </dsp:txXfrm>
    </dsp:sp>
    <dsp:sp modelId="{2534D626-11DA-426F-BB1D-79DE4D07D374}">
      <dsp:nvSpPr>
        <dsp:cNvPr id="0" name=""/>
        <dsp:cNvSpPr/>
      </dsp:nvSpPr>
      <dsp:spPr>
        <a:xfrm>
          <a:off x="4115433" y="1510561"/>
          <a:ext cx="348669" cy="407877"/>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4115433" y="1592136"/>
        <a:ext cx="244068" cy="244727"/>
      </dsp:txXfrm>
    </dsp:sp>
    <dsp:sp modelId="{B0DB9A41-7CA4-480E-B9B5-2B3A474772EE}">
      <dsp:nvSpPr>
        <dsp:cNvPr id="0" name=""/>
        <dsp:cNvSpPr/>
      </dsp:nvSpPr>
      <dsp:spPr>
        <a:xfrm>
          <a:off x="4608833" y="1128586"/>
          <a:ext cx="1644668" cy="117182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Co-implementation</a:t>
          </a:r>
        </a:p>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Implementing the program or policy (design) according to the agreed research methods</a:t>
          </a:r>
        </a:p>
      </dsp:txBody>
      <dsp:txXfrm>
        <a:off x="4643155" y="1162908"/>
        <a:ext cx="1576024" cy="1103182"/>
      </dsp:txXfrm>
    </dsp:sp>
    <dsp:sp modelId="{4BC007BD-84BD-45DC-80E3-1A269F33B9A3}">
      <dsp:nvSpPr>
        <dsp:cNvPr id="0" name=""/>
        <dsp:cNvSpPr/>
      </dsp:nvSpPr>
      <dsp:spPr>
        <a:xfrm>
          <a:off x="6417969" y="1510561"/>
          <a:ext cx="348669" cy="407877"/>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6417969" y="1592136"/>
        <a:ext cx="244068" cy="244727"/>
      </dsp:txXfrm>
    </dsp:sp>
    <dsp:sp modelId="{1356B086-6E05-429F-A0D0-D57440FC2A61}">
      <dsp:nvSpPr>
        <dsp:cNvPr id="0" name=""/>
        <dsp:cNvSpPr/>
      </dsp:nvSpPr>
      <dsp:spPr>
        <a:xfrm>
          <a:off x="6911369" y="1128586"/>
          <a:ext cx="1644668" cy="1171826"/>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Times New Roman" panose="02020603050405020304" pitchFamily="18" charset="0"/>
              <a:cs typeface="Times New Roman" panose="02020603050405020304" pitchFamily="18" charset="0"/>
            </a:rPr>
            <a:t>Co-evaluation</a:t>
          </a:r>
        </a:p>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The collection, analysis, and interpretation of data</a:t>
          </a:r>
        </a:p>
      </dsp:txBody>
      <dsp:txXfrm>
        <a:off x="6945691" y="1162908"/>
        <a:ext cx="1576024" cy="11031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C954-1568-445C-A752-2980644C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12487</Words>
  <Characters>71182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Jessica</dc:creator>
  <cp:keywords/>
  <dc:description/>
  <cp:lastModifiedBy>Hunter-Jones, Pippa</cp:lastModifiedBy>
  <cp:revision>2</cp:revision>
  <dcterms:created xsi:type="dcterms:W3CDTF">2023-10-11T16:06:00Z</dcterms:created>
  <dcterms:modified xsi:type="dcterms:W3CDTF">2023-10-11T16:06:00Z</dcterms:modified>
</cp:coreProperties>
</file>