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6AC80" w14:textId="77777777" w:rsidR="0008675C" w:rsidRPr="0008675C" w:rsidRDefault="0008675C">
      <w:pPr>
        <w:rPr>
          <w:b/>
        </w:rPr>
      </w:pPr>
      <w:r w:rsidRPr="0008675C">
        <w:rPr>
          <w:b/>
        </w:rPr>
        <w:t xml:space="preserve">Stroke survivor involvement in a study of rehabilitation for visual field loss after stroke </w:t>
      </w:r>
    </w:p>
    <w:p w14:paraId="26B4287B" w14:textId="77777777" w:rsidR="0008675C" w:rsidRDefault="0008675C">
      <w:r>
        <w:t xml:space="preserve">P Clatworthy, A Turton, A Palombi, J Angilley, F Rowe, A Bowen, C Hazelton, S Harding, J Crump, T Mulvihill, A Cashell </w:t>
      </w:r>
    </w:p>
    <w:p w14:paraId="55CAC621" w14:textId="77777777" w:rsidR="0008675C" w:rsidRDefault="0008675C">
      <w:r>
        <w:t>University of Bristol, Bristol Medical School: Translational Health Sciences, Bristol, England/United Kingdom., University of the West of England, School of Health and Social Wellbeing, Bristol, England/United Kingdom, Royal Holloway University London, Department of Health Studies, Lo</w:t>
      </w:r>
      <w:bookmarkStart w:id="0" w:name="_GoBack"/>
      <w:bookmarkEnd w:id="0"/>
      <w:r>
        <w:t xml:space="preserve">ndon, England/United, Royal Cornwall Hospitals NHS Trust, University of Liverpool, Primary Care &amp; Mental Health, Liverpool, England/United Kingdom, University of Manchester, Neuroscience &amp; Experimental Psychology, Manchester, England/United Kingdom, Glasgow Caledonian University, Nursing, Midwifery and Allied Health Professions (NMAHP) Research Unit, Glasgow, Scotland/United Kingdom, University of Bristol, Bristol Dental School, Bristol, England/United Kingdom, North Bristol NHS Trust </w:t>
      </w:r>
    </w:p>
    <w:p w14:paraId="5FB2C57A" w14:textId="77777777" w:rsidR="0008675C" w:rsidRDefault="0008675C"/>
    <w:p w14:paraId="4BF0755D" w14:textId="77777777" w:rsidR="0008675C" w:rsidRDefault="0008675C">
      <w:r>
        <w:t xml:space="preserve">Introduction: The Hemianopia Activity Based InTervention (HABIT) study is an NIHR-funded study to refine and operationalise an occupational therapy (OT) intervention for visual field loss after stroke. We explored the role of stroke survivor involvement in HABIT. </w:t>
      </w:r>
    </w:p>
    <w:p w14:paraId="5DEB78EB" w14:textId="77777777" w:rsidR="0008675C" w:rsidRDefault="0008675C">
      <w:r>
        <w:t>Method: Meeting notes and correspondence were collated, supplemented by conversations with Study Management Group (SMG) members including two stroke survivors. Patient and public involvement (PPI)</w:t>
      </w:r>
      <w:r>
        <w:t xml:space="preserve"> </w:t>
      </w:r>
      <w:r>
        <w:t xml:space="preserve">activities were identified and the experience of stroke survivor SMG members explored. Barriers and facilitators to PPI were identified, along with how PPI impacted the study and how future PPI might be improved. </w:t>
      </w:r>
    </w:p>
    <w:p w14:paraId="0C2B112E" w14:textId="77777777" w:rsidR="0008675C" w:rsidRDefault="0008675C">
      <w:r>
        <w:t xml:space="preserve">Results: Two core PPI activities were described in the original grant application: an initial focus group where stroke survivors contributed to co-design of the intervention; and stroke survivor SMG membership. The role of stroke survivors on the SMG developed during the study, facilitated by having a nominated contact for them, and space for involvement in meetings, including a standing agenda item to provide feedback. Barriers included video calls due to visual impairment and file sharing. Intervention improvements arising from PPI included: development of “success stories” for intervention materials; graphical representations of experience of visual field loss and core intervention components; development and curation of videos illustrating impact of visual field loss. Stroke survivor SMG members contributed to documents, provided statements of support and robustly discussed study recruitment, research methods, health inequalities and accessibility. </w:t>
      </w:r>
    </w:p>
    <w:p w14:paraId="2ACABFBB" w14:textId="3BD24197" w:rsidR="008A75F6" w:rsidRDefault="0008675C">
      <w:r>
        <w:t>Conclusion: Stroke survivor experience has been essential in developing a patient-focused intervention; this goes beyond what was originally anticipated</w:t>
      </w:r>
      <w:r>
        <w:t>.</w:t>
      </w:r>
    </w:p>
    <w:sectPr w:rsidR="008A75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4F"/>
    <w:rsid w:val="0008675C"/>
    <w:rsid w:val="0029534F"/>
    <w:rsid w:val="008A7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F4CE"/>
  <w15:chartTrackingRefBased/>
  <w15:docId w15:val="{F0050797-B477-486F-BE0F-CFA569BA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416</Words>
  <Characters>2372</Characters>
  <Application>Microsoft Office Word</Application>
  <DocSecurity>0</DocSecurity>
  <Lines>19</Lines>
  <Paragraphs>5</Paragraphs>
  <ScaleCrop>false</ScaleCrop>
  <Company>The University of Liverpool</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 Fiona</dc:creator>
  <cp:keywords/>
  <dc:description/>
  <cp:lastModifiedBy>Rowe, Fiona</cp:lastModifiedBy>
  <cp:revision>2</cp:revision>
  <dcterms:created xsi:type="dcterms:W3CDTF">2023-10-27T14:45:00Z</dcterms:created>
  <dcterms:modified xsi:type="dcterms:W3CDTF">2023-10-27T14:48:00Z</dcterms:modified>
</cp:coreProperties>
</file>