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4C00" w14:textId="6DF25FF7" w:rsidR="003B6279" w:rsidRDefault="0094088B" w:rsidP="003B6279">
      <w:pPr>
        <w:spacing w:line="480" w:lineRule="auto"/>
        <w:rPr>
          <w:rFonts w:ascii="Arial" w:hAnsi="Arial" w:cs="Arial"/>
          <w:b/>
          <w:sz w:val="24"/>
          <w:szCs w:val="24"/>
        </w:rPr>
      </w:pPr>
      <w:r>
        <w:rPr>
          <w:rFonts w:ascii="Arial" w:hAnsi="Arial" w:cs="Arial"/>
          <w:b/>
          <w:sz w:val="24"/>
          <w:szCs w:val="24"/>
        </w:rPr>
        <w:t>What are the contributing c</w:t>
      </w:r>
      <w:r w:rsidR="003B6279">
        <w:rPr>
          <w:rFonts w:ascii="Arial" w:hAnsi="Arial" w:cs="Arial"/>
          <w:b/>
          <w:sz w:val="24"/>
          <w:szCs w:val="24"/>
        </w:rPr>
        <w:t>auses of reading difficulty in acute stroke survivors</w:t>
      </w:r>
      <w:r>
        <w:rPr>
          <w:rFonts w:ascii="Arial" w:hAnsi="Arial" w:cs="Arial"/>
          <w:b/>
          <w:sz w:val="24"/>
          <w:szCs w:val="24"/>
        </w:rPr>
        <w:t>? Ocular and non-ocular factors.</w:t>
      </w:r>
    </w:p>
    <w:p w14:paraId="2870DA8B" w14:textId="426B818D" w:rsidR="000712D8" w:rsidRPr="00492606" w:rsidRDefault="000712D8" w:rsidP="000712D8">
      <w:pPr>
        <w:spacing w:line="360" w:lineRule="auto"/>
        <w:rPr>
          <w:rFonts w:cstheme="minorHAnsi"/>
          <w:sz w:val="24"/>
          <w:szCs w:val="24"/>
        </w:rPr>
      </w:pPr>
      <w:r>
        <w:rPr>
          <w:rFonts w:cstheme="minorHAnsi"/>
          <w:sz w:val="24"/>
          <w:szCs w:val="24"/>
        </w:rPr>
        <w:t xml:space="preserve">Fiona J </w:t>
      </w:r>
      <w:r w:rsidRPr="00492606">
        <w:rPr>
          <w:rFonts w:cstheme="minorHAnsi"/>
          <w:sz w:val="24"/>
          <w:szCs w:val="24"/>
        </w:rPr>
        <w:t>Rowe</w:t>
      </w:r>
      <w:r>
        <w:rPr>
          <w:rFonts w:cstheme="minorHAnsi"/>
          <w:sz w:val="24"/>
          <w:szCs w:val="24"/>
        </w:rPr>
        <w:t>, PhD</w:t>
      </w:r>
      <w:r w:rsidRPr="00492606">
        <w:rPr>
          <w:rFonts w:cstheme="minorHAnsi"/>
          <w:sz w:val="24"/>
          <w:szCs w:val="24"/>
          <w:vertAlign w:val="superscript"/>
        </w:rPr>
        <w:t>1</w:t>
      </w:r>
      <w:r w:rsidRPr="00492606">
        <w:rPr>
          <w:rFonts w:cstheme="minorHAnsi"/>
          <w:sz w:val="24"/>
          <w:szCs w:val="24"/>
        </w:rPr>
        <w:t xml:space="preserve">, </w:t>
      </w:r>
      <w:r>
        <w:rPr>
          <w:rFonts w:cstheme="minorHAnsi"/>
          <w:sz w:val="24"/>
          <w:szCs w:val="24"/>
        </w:rPr>
        <w:t xml:space="preserve">Lauren R </w:t>
      </w:r>
      <w:r w:rsidRPr="00492606">
        <w:rPr>
          <w:rFonts w:cstheme="minorHAnsi"/>
          <w:sz w:val="24"/>
          <w:szCs w:val="24"/>
        </w:rPr>
        <w:t>Hepworth</w:t>
      </w:r>
      <w:r>
        <w:rPr>
          <w:rFonts w:cstheme="minorHAnsi"/>
          <w:sz w:val="24"/>
          <w:szCs w:val="24"/>
        </w:rPr>
        <w:t>, PhD</w:t>
      </w:r>
      <w:r w:rsidRPr="00492606">
        <w:rPr>
          <w:rFonts w:cstheme="minorHAnsi"/>
          <w:sz w:val="24"/>
          <w:szCs w:val="24"/>
          <w:vertAlign w:val="superscript"/>
        </w:rPr>
        <w:t>1</w:t>
      </w:r>
      <w:r w:rsidRPr="00492606">
        <w:rPr>
          <w:rFonts w:cstheme="minorHAnsi"/>
          <w:sz w:val="24"/>
          <w:szCs w:val="24"/>
        </w:rPr>
        <w:t xml:space="preserve">, </w:t>
      </w:r>
      <w:r>
        <w:rPr>
          <w:rFonts w:cstheme="minorHAnsi"/>
          <w:sz w:val="24"/>
          <w:szCs w:val="24"/>
        </w:rPr>
        <w:t xml:space="preserve">Claire </w:t>
      </w:r>
      <w:r w:rsidRPr="00492606">
        <w:rPr>
          <w:rFonts w:cstheme="minorHAnsi"/>
          <w:sz w:val="24"/>
          <w:szCs w:val="24"/>
        </w:rPr>
        <w:t>Howard</w:t>
      </w:r>
      <w:r>
        <w:rPr>
          <w:rFonts w:cstheme="minorHAnsi"/>
          <w:sz w:val="24"/>
          <w:szCs w:val="24"/>
        </w:rPr>
        <w:t xml:space="preserve">, </w:t>
      </w:r>
      <w:r w:rsidR="00363A03">
        <w:rPr>
          <w:rFonts w:cstheme="minorHAnsi"/>
          <w:sz w:val="24"/>
          <w:szCs w:val="24"/>
        </w:rPr>
        <w:t>PhD</w:t>
      </w:r>
      <w:r w:rsidRPr="00492606">
        <w:rPr>
          <w:rFonts w:cstheme="minorHAnsi"/>
          <w:sz w:val="24"/>
          <w:szCs w:val="24"/>
          <w:vertAlign w:val="superscript"/>
        </w:rPr>
        <w:t>1</w:t>
      </w:r>
      <w:r w:rsidRPr="00492606">
        <w:rPr>
          <w:rFonts w:cstheme="minorHAnsi"/>
          <w:sz w:val="24"/>
          <w:szCs w:val="24"/>
        </w:rPr>
        <w:t xml:space="preserve">, </w:t>
      </w:r>
      <w:r>
        <w:rPr>
          <w:rFonts w:cstheme="minorHAnsi"/>
          <w:sz w:val="24"/>
          <w:szCs w:val="24"/>
        </w:rPr>
        <w:t xml:space="preserve">Kerry L </w:t>
      </w:r>
      <w:r w:rsidRPr="00492606">
        <w:rPr>
          <w:rFonts w:cstheme="minorHAnsi"/>
          <w:sz w:val="24"/>
          <w:szCs w:val="24"/>
        </w:rPr>
        <w:t>Hanna</w:t>
      </w:r>
      <w:r>
        <w:rPr>
          <w:rFonts w:cstheme="minorHAnsi"/>
          <w:sz w:val="24"/>
          <w:szCs w:val="24"/>
        </w:rPr>
        <w:t xml:space="preserve">, </w:t>
      </w:r>
      <w:r w:rsidR="00363A03">
        <w:rPr>
          <w:rFonts w:cstheme="minorHAnsi"/>
          <w:sz w:val="24"/>
          <w:szCs w:val="24"/>
        </w:rPr>
        <w:t>PhD</w:t>
      </w:r>
      <w:r w:rsidRPr="00492606">
        <w:rPr>
          <w:rFonts w:cstheme="minorHAnsi"/>
          <w:sz w:val="24"/>
          <w:szCs w:val="24"/>
          <w:vertAlign w:val="superscript"/>
        </w:rPr>
        <w:t>1</w:t>
      </w:r>
      <w:r w:rsidRPr="00492606">
        <w:rPr>
          <w:rFonts w:cstheme="minorHAnsi"/>
          <w:sz w:val="24"/>
          <w:szCs w:val="24"/>
        </w:rPr>
        <w:t xml:space="preserve">, </w:t>
      </w:r>
      <w:r>
        <w:rPr>
          <w:rFonts w:cstheme="minorHAnsi"/>
          <w:sz w:val="24"/>
          <w:szCs w:val="24"/>
        </w:rPr>
        <w:t xml:space="preserve">Brinton </w:t>
      </w:r>
      <w:r w:rsidRPr="00492606">
        <w:rPr>
          <w:rFonts w:cstheme="minorHAnsi"/>
          <w:sz w:val="24"/>
          <w:szCs w:val="24"/>
        </w:rPr>
        <w:t>Helliwell</w:t>
      </w:r>
      <w:r>
        <w:rPr>
          <w:rFonts w:cstheme="minorHAnsi"/>
          <w:sz w:val="24"/>
          <w:szCs w:val="24"/>
        </w:rPr>
        <w:t>, BSc(Hons)</w:t>
      </w:r>
      <w:r w:rsidRPr="00492606">
        <w:rPr>
          <w:rFonts w:cstheme="minorHAnsi"/>
          <w:sz w:val="24"/>
          <w:szCs w:val="24"/>
          <w:vertAlign w:val="superscript"/>
        </w:rPr>
        <w:t>2</w:t>
      </w:r>
    </w:p>
    <w:p w14:paraId="0C7CBF4C" w14:textId="4CA00F28" w:rsidR="000712D8" w:rsidRPr="00492606" w:rsidRDefault="000712D8" w:rsidP="000712D8">
      <w:pPr>
        <w:spacing w:line="360" w:lineRule="auto"/>
        <w:rPr>
          <w:rFonts w:cstheme="minorHAnsi"/>
          <w:sz w:val="24"/>
          <w:szCs w:val="24"/>
        </w:rPr>
      </w:pPr>
      <w:r w:rsidRPr="00492606">
        <w:rPr>
          <w:rFonts w:cstheme="minorHAnsi"/>
          <w:sz w:val="24"/>
          <w:szCs w:val="24"/>
        </w:rPr>
        <w:t xml:space="preserve">1, </w:t>
      </w:r>
      <w:r w:rsidR="00363A03">
        <w:rPr>
          <w:rFonts w:cstheme="minorHAnsi"/>
          <w:sz w:val="24"/>
          <w:szCs w:val="24"/>
        </w:rPr>
        <w:t>Institute of Population Health</w:t>
      </w:r>
      <w:r w:rsidRPr="00492606">
        <w:rPr>
          <w:rFonts w:cstheme="minorHAnsi"/>
          <w:sz w:val="24"/>
          <w:szCs w:val="24"/>
        </w:rPr>
        <w:t>, University of Liverpool, UK</w:t>
      </w:r>
    </w:p>
    <w:p w14:paraId="28C36DF3" w14:textId="77777777" w:rsidR="000712D8" w:rsidRPr="00492606" w:rsidRDefault="000712D8" w:rsidP="000712D8">
      <w:pPr>
        <w:spacing w:line="360" w:lineRule="auto"/>
        <w:rPr>
          <w:rFonts w:cstheme="minorHAnsi"/>
          <w:sz w:val="24"/>
          <w:szCs w:val="24"/>
        </w:rPr>
      </w:pPr>
      <w:r w:rsidRPr="00492606">
        <w:rPr>
          <w:rFonts w:cstheme="minorHAnsi"/>
          <w:sz w:val="24"/>
          <w:szCs w:val="24"/>
        </w:rPr>
        <w:t>2, Patient and public involvement representative</w:t>
      </w:r>
    </w:p>
    <w:p w14:paraId="07486535" w14:textId="77777777" w:rsidR="003B6279" w:rsidRDefault="003B6279" w:rsidP="003B6279">
      <w:pPr>
        <w:spacing w:line="480" w:lineRule="auto"/>
        <w:rPr>
          <w:rFonts w:ascii="Arial" w:hAnsi="Arial" w:cs="Arial"/>
          <w:b/>
          <w:sz w:val="24"/>
          <w:szCs w:val="24"/>
        </w:rPr>
      </w:pPr>
    </w:p>
    <w:p w14:paraId="7F5F677C" w14:textId="77777777" w:rsidR="003B6279" w:rsidRDefault="003B6279" w:rsidP="003B6279">
      <w:pPr>
        <w:spacing w:line="480" w:lineRule="auto"/>
        <w:rPr>
          <w:rFonts w:ascii="Arial" w:hAnsi="Arial" w:cs="Arial"/>
          <w:b/>
          <w:sz w:val="24"/>
          <w:szCs w:val="24"/>
        </w:rPr>
      </w:pPr>
      <w:r>
        <w:rPr>
          <w:rFonts w:ascii="Arial" w:hAnsi="Arial" w:cs="Arial"/>
          <w:b/>
          <w:sz w:val="24"/>
          <w:szCs w:val="24"/>
        </w:rPr>
        <w:t>Abstract</w:t>
      </w:r>
    </w:p>
    <w:p w14:paraId="0A11F9F5" w14:textId="17E7F58F" w:rsidR="003B6279" w:rsidRPr="00571A82" w:rsidRDefault="00045FA2" w:rsidP="003B6279">
      <w:pPr>
        <w:spacing w:line="360" w:lineRule="auto"/>
        <w:jc w:val="both"/>
        <w:rPr>
          <w:rFonts w:cstheme="minorHAnsi"/>
          <w:bCs/>
        </w:rPr>
      </w:pPr>
      <w:r>
        <w:rPr>
          <w:rFonts w:cstheme="minorHAnsi"/>
          <w:bCs/>
        </w:rPr>
        <w:t>Introduction</w:t>
      </w:r>
      <w:r w:rsidR="003B6279" w:rsidRPr="00571A82">
        <w:rPr>
          <w:rFonts w:cstheme="minorHAnsi"/>
          <w:bCs/>
        </w:rPr>
        <w:t xml:space="preserve">: </w:t>
      </w:r>
      <w:r w:rsidR="003B6279">
        <w:rPr>
          <w:rFonts w:cstheme="minorHAnsi"/>
          <w:bCs/>
        </w:rPr>
        <w:t>Visual impairment</w:t>
      </w:r>
      <w:r>
        <w:rPr>
          <w:rFonts w:cstheme="minorHAnsi"/>
          <w:bCs/>
        </w:rPr>
        <w:t>, which</w:t>
      </w:r>
      <w:r w:rsidR="003B6279">
        <w:rPr>
          <w:rFonts w:cstheme="minorHAnsi"/>
          <w:bCs/>
        </w:rPr>
        <w:t xml:space="preserve"> is common after stroke</w:t>
      </w:r>
      <w:r>
        <w:rPr>
          <w:rFonts w:cstheme="minorHAnsi"/>
          <w:bCs/>
        </w:rPr>
        <w:t>, frequently impacts reading ability</w:t>
      </w:r>
      <w:r w:rsidR="003B6279">
        <w:rPr>
          <w:rFonts w:cstheme="minorHAnsi"/>
          <w:bCs/>
        </w:rPr>
        <w:t xml:space="preserve">. </w:t>
      </w:r>
      <w:r>
        <w:rPr>
          <w:rFonts w:cstheme="minorHAnsi"/>
          <w:bCs/>
        </w:rPr>
        <w:t>We aimed</w:t>
      </w:r>
      <w:r w:rsidR="003B6279" w:rsidRPr="00571A82">
        <w:rPr>
          <w:rFonts w:cstheme="minorHAnsi"/>
          <w:bCs/>
        </w:rPr>
        <w:t xml:space="preserve"> to explore the </w:t>
      </w:r>
      <w:r w:rsidR="003B6279">
        <w:rPr>
          <w:rFonts w:cstheme="minorHAnsi"/>
          <w:bCs/>
        </w:rPr>
        <w:t>visual and non-visual causes of reading difficulty experienced by stroke survivors in a</w:t>
      </w:r>
      <w:r w:rsidR="003B6279" w:rsidRPr="00571A82">
        <w:rPr>
          <w:rFonts w:cstheme="minorHAnsi"/>
          <w:bCs/>
        </w:rPr>
        <w:t xml:space="preserve"> large multi-centre prospective epidemiology study.  </w:t>
      </w:r>
    </w:p>
    <w:p w14:paraId="6EAEF3DC" w14:textId="57855CE0" w:rsidR="003B6279" w:rsidRPr="00571A82" w:rsidRDefault="003B6279" w:rsidP="003B6279">
      <w:pPr>
        <w:spacing w:line="360" w:lineRule="auto"/>
        <w:jc w:val="both"/>
        <w:rPr>
          <w:rFonts w:cstheme="minorHAnsi"/>
          <w:bCs/>
        </w:rPr>
      </w:pPr>
      <w:r w:rsidRPr="00571A82">
        <w:rPr>
          <w:rFonts w:cstheme="minorHAnsi"/>
          <w:bCs/>
        </w:rPr>
        <w:t xml:space="preserve">Methods: </w:t>
      </w:r>
      <w:r>
        <w:rPr>
          <w:rFonts w:cstheme="minorHAnsi"/>
          <w:bCs/>
        </w:rPr>
        <w:t>V</w:t>
      </w:r>
      <w:r w:rsidRPr="00571A82">
        <w:rPr>
          <w:rFonts w:cstheme="minorHAnsi"/>
          <w:bCs/>
        </w:rPr>
        <w:t>isual assessment</w:t>
      </w:r>
      <w:r>
        <w:rPr>
          <w:rFonts w:cstheme="minorHAnsi"/>
          <w:bCs/>
        </w:rPr>
        <w:t xml:space="preserve"> </w:t>
      </w:r>
      <w:r w:rsidRPr="00571A82">
        <w:rPr>
          <w:rFonts w:cstheme="minorHAnsi"/>
          <w:bCs/>
        </w:rPr>
        <w:t>includ</w:t>
      </w:r>
      <w:r w:rsidR="00045FA2">
        <w:rPr>
          <w:rFonts w:cstheme="minorHAnsi"/>
          <w:bCs/>
        </w:rPr>
        <w:t>ed</w:t>
      </w:r>
      <w:r w:rsidRPr="00571A82">
        <w:rPr>
          <w:rFonts w:cstheme="minorHAnsi"/>
          <w:bCs/>
        </w:rPr>
        <w:t xml:space="preserve"> case history, visual acuity, ocular alignment</w:t>
      </w:r>
      <w:r w:rsidR="00045FA2">
        <w:rPr>
          <w:rFonts w:cstheme="minorHAnsi"/>
          <w:bCs/>
        </w:rPr>
        <w:t>/</w:t>
      </w:r>
      <w:r w:rsidRPr="00571A82">
        <w:rPr>
          <w:rFonts w:cstheme="minorHAnsi"/>
          <w:bCs/>
        </w:rPr>
        <w:t>motility, visual fields, visual inattention</w:t>
      </w:r>
      <w:r w:rsidR="00D551B0">
        <w:rPr>
          <w:rFonts w:cstheme="minorHAnsi"/>
          <w:bCs/>
        </w:rPr>
        <w:t>,</w:t>
      </w:r>
      <w:r w:rsidRPr="00571A82">
        <w:rPr>
          <w:rFonts w:cstheme="minorHAnsi"/>
          <w:bCs/>
        </w:rPr>
        <w:t xml:space="preserve"> visual perception</w:t>
      </w:r>
      <w:r w:rsidR="00D551B0">
        <w:rPr>
          <w:rFonts w:cstheme="minorHAnsi"/>
          <w:bCs/>
        </w:rPr>
        <w:t xml:space="preserve"> and reading ability. This</w:t>
      </w:r>
      <w:r w:rsidRPr="00571A82">
        <w:rPr>
          <w:rFonts w:cstheme="minorHAnsi"/>
          <w:bCs/>
        </w:rPr>
        <w:t xml:space="preserve"> was attempted </w:t>
      </w:r>
      <w:r>
        <w:rPr>
          <w:rFonts w:cstheme="minorHAnsi"/>
          <w:bCs/>
        </w:rPr>
        <w:t>for</w:t>
      </w:r>
      <w:r w:rsidRPr="00571A82">
        <w:rPr>
          <w:rFonts w:cstheme="minorHAnsi"/>
          <w:bCs/>
        </w:rPr>
        <w:t xml:space="preserve"> all stroke admissions </w:t>
      </w:r>
      <w:r w:rsidR="00D551B0">
        <w:rPr>
          <w:rFonts w:cstheme="minorHAnsi"/>
          <w:bCs/>
        </w:rPr>
        <w:t>across</w:t>
      </w:r>
      <w:r w:rsidRPr="00571A82">
        <w:rPr>
          <w:rFonts w:cstheme="minorHAnsi"/>
          <w:bCs/>
        </w:rPr>
        <w:t xml:space="preserve"> three acute stroke units. </w:t>
      </w:r>
    </w:p>
    <w:p w14:paraId="48CE202E" w14:textId="2970EA1D" w:rsidR="003B6279" w:rsidRDefault="003B6279" w:rsidP="003B6279">
      <w:pPr>
        <w:spacing w:line="360" w:lineRule="auto"/>
        <w:jc w:val="both"/>
        <w:rPr>
          <w:rFonts w:cstheme="minorHAnsi"/>
        </w:rPr>
      </w:pPr>
      <w:r w:rsidRPr="00571A82">
        <w:rPr>
          <w:rFonts w:cstheme="minorHAnsi"/>
          <w:bCs/>
        </w:rPr>
        <w:t>Results:</w:t>
      </w:r>
      <w:r w:rsidRPr="00571A82">
        <w:rPr>
          <w:bCs/>
        </w:rPr>
        <w:t xml:space="preserve"> Of</w:t>
      </w:r>
      <w:r w:rsidRPr="00571A82">
        <w:rPr>
          <w:rFonts w:cstheme="minorHAnsi"/>
        </w:rPr>
        <w:t xml:space="preserve"> 1500 stroke admissions, 1204 </w:t>
      </w:r>
      <w:r w:rsidR="00D551B0">
        <w:rPr>
          <w:rFonts w:cstheme="minorHAnsi"/>
        </w:rPr>
        <w:t>could undertake</w:t>
      </w:r>
      <w:r w:rsidRPr="00571A82">
        <w:rPr>
          <w:rFonts w:cstheme="minorHAnsi"/>
        </w:rPr>
        <w:t xml:space="preserve"> visual assessment</w:t>
      </w:r>
      <w:r w:rsidR="00D551B0">
        <w:rPr>
          <w:rFonts w:cstheme="minorHAnsi"/>
        </w:rPr>
        <w:t>. Of these,</w:t>
      </w:r>
      <w:r w:rsidRPr="00571A82">
        <w:rPr>
          <w:rFonts w:cstheme="minorHAnsi"/>
        </w:rPr>
        <w:t xml:space="preserve"> 867 </w:t>
      </w:r>
      <w:r>
        <w:rPr>
          <w:rFonts w:cstheme="minorHAnsi"/>
        </w:rPr>
        <w:t>were confirmed to have</w:t>
      </w:r>
      <w:r w:rsidRPr="00571A82">
        <w:rPr>
          <w:rFonts w:cstheme="minorHAnsi"/>
        </w:rPr>
        <w:t xml:space="preserve"> one or more visual impairments</w:t>
      </w:r>
      <w:r w:rsidR="00D551B0">
        <w:rPr>
          <w:rFonts w:cstheme="minorHAnsi"/>
        </w:rPr>
        <w:t>;</w:t>
      </w:r>
      <w:r>
        <w:rPr>
          <w:rFonts w:cstheme="minorHAnsi"/>
        </w:rPr>
        <w:t xml:space="preserve"> 383 (44.17%) reported visual symptoms likely to impact reading, including 84 (9.69%) specifically reporting reading difficulties related to their vision. </w:t>
      </w:r>
      <w:r w:rsidR="00D551B0">
        <w:rPr>
          <w:rFonts w:cstheme="minorHAnsi"/>
        </w:rPr>
        <w:t>We defined o</w:t>
      </w:r>
      <w:r>
        <w:rPr>
          <w:rFonts w:cstheme="minorHAnsi"/>
        </w:rPr>
        <w:t xml:space="preserve">cular conditions likely to impact reading </w:t>
      </w:r>
      <w:r w:rsidR="00D551B0">
        <w:rPr>
          <w:rFonts w:cstheme="minorHAnsi"/>
        </w:rPr>
        <w:t xml:space="preserve">as </w:t>
      </w:r>
      <w:r>
        <w:rPr>
          <w:rFonts w:cstheme="minorHAnsi"/>
        </w:rPr>
        <w:t>visual acuity worse than 0.5 logMAR, complete gaze palsy on down</w:t>
      </w:r>
      <w:r w:rsidR="00D551B0">
        <w:rPr>
          <w:rFonts w:cstheme="minorHAnsi"/>
        </w:rPr>
        <w:t>ward/sideward</w:t>
      </w:r>
      <w:r>
        <w:rPr>
          <w:rFonts w:cstheme="minorHAnsi"/>
        </w:rPr>
        <w:t xml:space="preserve"> gaze, saccadic dysmetria, convergence insufficiency</w:t>
      </w:r>
      <w:r w:rsidR="00D551B0">
        <w:rPr>
          <w:rFonts w:cstheme="minorHAnsi"/>
        </w:rPr>
        <w:t>/</w:t>
      </w:r>
      <w:r>
        <w:rPr>
          <w:rFonts w:cstheme="minorHAnsi"/>
        </w:rPr>
        <w:t xml:space="preserve">paralysis, nystagmus and complete macular splitting hemianopia. Non-visual causes of reading difficulty were common (414/1204, 34.38%) with 323 non-visual causes  reported by those with confirmed visual impairment (alongside or in addition to visual causes) and in 91 stroke survivors with normal visual function. Communication difficulty was the most common non-visual cause (n=270, 65.22%). </w:t>
      </w:r>
    </w:p>
    <w:p w14:paraId="12A115D5" w14:textId="7EA146CC" w:rsidR="00695C19" w:rsidRDefault="003B6279" w:rsidP="006D2524">
      <w:pPr>
        <w:autoSpaceDE w:val="0"/>
        <w:autoSpaceDN w:val="0"/>
        <w:adjustRightInd w:val="0"/>
        <w:spacing w:after="0" w:line="360" w:lineRule="auto"/>
        <w:jc w:val="both"/>
      </w:pPr>
      <w:r w:rsidRPr="00571A82">
        <w:rPr>
          <w:rFonts w:cstheme="minorHAnsi"/>
          <w:bCs/>
        </w:rPr>
        <w:t>Conclusions:</w:t>
      </w:r>
      <w:r>
        <w:rPr>
          <w:rFonts w:cstheme="minorHAnsi"/>
          <w:bCs/>
        </w:rPr>
        <w:t xml:space="preserve"> Reading difficulty is common in stroke survivors and difficulty with reading following stroke is multi-factorial. </w:t>
      </w:r>
      <w:r w:rsidR="00D551B0">
        <w:rPr>
          <w:rFonts w:cstheme="minorHAnsi"/>
          <w:bCs/>
        </w:rPr>
        <w:t>Not only is reading difficulty frequently caused by</w:t>
      </w:r>
      <w:r>
        <w:rPr>
          <w:rFonts w:cstheme="minorHAnsi"/>
          <w:bCs/>
        </w:rPr>
        <w:t xml:space="preserve"> visual impairment, about one third have reading difficulty due to non-visual causes; typically due to communication problems. </w:t>
      </w:r>
      <w:r w:rsidR="00D551B0">
        <w:rPr>
          <w:rFonts w:cstheme="minorHAnsi"/>
          <w:bCs/>
        </w:rPr>
        <w:t>Early</w:t>
      </w:r>
      <w:r>
        <w:rPr>
          <w:rFonts w:cstheme="minorHAnsi"/>
          <w:bCs/>
        </w:rPr>
        <w:t xml:space="preserve"> management </w:t>
      </w:r>
      <w:r w:rsidR="00D551B0">
        <w:rPr>
          <w:rFonts w:cstheme="minorHAnsi"/>
          <w:bCs/>
        </w:rPr>
        <w:t>of</w:t>
      </w:r>
      <w:r>
        <w:rPr>
          <w:rFonts w:cstheme="minorHAnsi"/>
          <w:bCs/>
        </w:rPr>
        <w:t xml:space="preserve"> visual impairment is important to alleviate impact to reading function</w:t>
      </w:r>
      <w:r w:rsidR="00D551B0">
        <w:rPr>
          <w:rFonts w:cstheme="minorHAnsi"/>
          <w:bCs/>
        </w:rPr>
        <w:t>, whilst also considering added impact of non-ocular causes of reading difficulty</w:t>
      </w:r>
      <w:r>
        <w:rPr>
          <w:rFonts w:cstheme="minorHAnsi"/>
          <w:bCs/>
        </w:rPr>
        <w:t xml:space="preserve">. </w:t>
      </w:r>
      <w:bookmarkStart w:id="0" w:name="_GoBack"/>
      <w:bookmarkEnd w:id="0"/>
    </w:p>
    <w:sectPr w:rsidR="00695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93"/>
    <w:rsid w:val="00045FA2"/>
    <w:rsid w:val="000712D8"/>
    <w:rsid w:val="00101BF5"/>
    <w:rsid w:val="00363A03"/>
    <w:rsid w:val="003B6279"/>
    <w:rsid w:val="00695C19"/>
    <w:rsid w:val="006D2524"/>
    <w:rsid w:val="0094088B"/>
    <w:rsid w:val="00CE5593"/>
    <w:rsid w:val="00D5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C94B"/>
  <w15:chartTrackingRefBased/>
  <w15:docId w15:val="{16C7F716-26EF-4548-83F5-3C5E2685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c:creator>
  <cp:keywords/>
  <dc:description/>
  <cp:lastModifiedBy>Rowe, Fiona</cp:lastModifiedBy>
  <cp:revision>6</cp:revision>
  <dcterms:created xsi:type="dcterms:W3CDTF">2022-01-13T14:02:00Z</dcterms:created>
  <dcterms:modified xsi:type="dcterms:W3CDTF">2023-10-27T14:44:00Z</dcterms:modified>
</cp:coreProperties>
</file>