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E3E6" w14:textId="77777777" w:rsidR="00E109E3" w:rsidRDefault="00E109E3" w:rsidP="00E109E3">
      <w:pPr>
        <w:spacing w:line="480" w:lineRule="auto"/>
        <w:jc w:val="center"/>
        <w:rPr>
          <w:rFonts w:ascii="Times New Roman" w:hAnsi="Times New Roman" w:cs="Times New Roman"/>
          <w:b/>
          <w:bCs/>
          <w:sz w:val="28"/>
          <w:szCs w:val="28"/>
        </w:rPr>
      </w:pPr>
    </w:p>
    <w:p w14:paraId="20C83CA2" w14:textId="194107B8" w:rsidR="00E109E3" w:rsidRPr="00E109E3" w:rsidRDefault="00E109E3" w:rsidP="00E109E3">
      <w:pPr>
        <w:spacing w:line="480" w:lineRule="auto"/>
        <w:jc w:val="center"/>
        <w:rPr>
          <w:rFonts w:ascii="Times New Roman" w:hAnsi="Times New Roman" w:cs="Times New Roman"/>
          <w:b/>
          <w:bCs/>
          <w:sz w:val="28"/>
          <w:szCs w:val="28"/>
        </w:rPr>
      </w:pPr>
      <w:r w:rsidRPr="00E109E3">
        <w:rPr>
          <w:rFonts w:ascii="Times New Roman" w:hAnsi="Times New Roman" w:cs="Times New Roman"/>
          <w:b/>
          <w:bCs/>
          <w:sz w:val="28"/>
          <w:szCs w:val="28"/>
        </w:rPr>
        <w:t>Listening to Rural Voices: Why Bother?</w:t>
      </w:r>
    </w:p>
    <w:p w14:paraId="5C02ACE0" w14:textId="2E2D7402" w:rsidR="00DC22FC" w:rsidRPr="00F1436B" w:rsidRDefault="00DC22FC" w:rsidP="00E109E3">
      <w:pPr>
        <w:spacing w:line="480" w:lineRule="auto"/>
        <w:jc w:val="center"/>
        <w:rPr>
          <w:rFonts w:ascii="Times New Roman" w:hAnsi="Times New Roman" w:cs="Times New Roman"/>
          <w:i/>
          <w:iCs/>
        </w:rPr>
      </w:pPr>
      <w:r w:rsidRPr="00F1436B">
        <w:rPr>
          <w:rFonts w:ascii="Times New Roman" w:hAnsi="Times New Roman" w:cs="Times New Roman"/>
          <w:i/>
          <w:iCs/>
        </w:rPr>
        <w:t>Iuliana Cindrea-Nagy and Roland Clark</w:t>
      </w:r>
    </w:p>
    <w:p w14:paraId="7A0A2545" w14:textId="77777777" w:rsidR="007861A8" w:rsidRPr="00F1436B" w:rsidRDefault="007861A8" w:rsidP="00DC22FC">
      <w:pPr>
        <w:spacing w:line="480" w:lineRule="auto"/>
        <w:jc w:val="center"/>
        <w:rPr>
          <w:rFonts w:ascii="Times New Roman" w:hAnsi="Times New Roman" w:cs="Times New Roman"/>
          <w:b/>
          <w:bCs/>
        </w:rPr>
      </w:pPr>
    </w:p>
    <w:p w14:paraId="620A6650" w14:textId="59E05D1F" w:rsidR="00DC22FC" w:rsidRPr="00F1436B" w:rsidRDefault="00DC22FC" w:rsidP="00DC22FC">
      <w:pPr>
        <w:spacing w:line="480" w:lineRule="auto"/>
        <w:rPr>
          <w:rFonts w:ascii="Times New Roman" w:hAnsi="Times New Roman" w:cs="Times New Roman"/>
          <w:b/>
          <w:bCs/>
        </w:rPr>
      </w:pPr>
      <w:r w:rsidRPr="00F1436B">
        <w:rPr>
          <w:rFonts w:ascii="Times New Roman" w:hAnsi="Times New Roman" w:cs="Times New Roman"/>
          <w:b/>
          <w:bCs/>
        </w:rPr>
        <w:t>Abstract</w:t>
      </w:r>
    </w:p>
    <w:p w14:paraId="5936E9AD" w14:textId="38822901" w:rsidR="005F7E85" w:rsidRPr="00F1436B" w:rsidRDefault="00DD5E7B" w:rsidP="00DC22FC">
      <w:pPr>
        <w:spacing w:line="480" w:lineRule="auto"/>
        <w:rPr>
          <w:rFonts w:ascii="Times New Roman" w:hAnsi="Times New Roman" w:cs="Times New Roman"/>
        </w:rPr>
      </w:pPr>
      <w:r w:rsidRPr="00F1436B">
        <w:rPr>
          <w:rFonts w:ascii="Times New Roman" w:hAnsi="Times New Roman" w:cs="Times New Roman"/>
        </w:rPr>
        <w:t>Scholars who have approac</w:t>
      </w:r>
      <w:r w:rsidR="00F92926" w:rsidRPr="00712ADE">
        <w:rPr>
          <w:rFonts w:ascii="Times New Roman" w:hAnsi="Times New Roman" w:cs="Times New Roman"/>
        </w:rPr>
        <w:t>h</w:t>
      </w:r>
      <w:r w:rsidRPr="00F1436B">
        <w:rPr>
          <w:rFonts w:ascii="Times New Roman" w:hAnsi="Times New Roman" w:cs="Times New Roman"/>
        </w:rPr>
        <w:t>ed</w:t>
      </w:r>
      <w:r w:rsidR="00B82426" w:rsidRPr="00F1436B">
        <w:rPr>
          <w:rFonts w:ascii="Times New Roman" w:hAnsi="Times New Roman" w:cs="Times New Roman"/>
        </w:rPr>
        <w:t xml:space="preserve"> the concept of rurality and </w:t>
      </w:r>
      <w:r w:rsidR="003D4E5E" w:rsidRPr="00F1436B">
        <w:rPr>
          <w:rFonts w:ascii="Times New Roman" w:hAnsi="Times New Roman" w:cs="Times New Roman"/>
        </w:rPr>
        <w:t xml:space="preserve">the notion of peasantry in the past </w:t>
      </w:r>
      <w:r w:rsidR="009C5877" w:rsidRPr="00F1436B">
        <w:rPr>
          <w:rFonts w:ascii="Times New Roman" w:hAnsi="Times New Roman" w:cs="Times New Roman"/>
        </w:rPr>
        <w:t xml:space="preserve">have </w:t>
      </w:r>
      <w:r w:rsidR="00F92926" w:rsidRPr="00F1436B">
        <w:rPr>
          <w:rFonts w:ascii="Times New Roman" w:hAnsi="Times New Roman" w:cs="Times New Roman"/>
        </w:rPr>
        <w:t xml:space="preserve">relied </w:t>
      </w:r>
      <w:r w:rsidR="009C5877" w:rsidRPr="00F1436B">
        <w:rPr>
          <w:rFonts w:ascii="Times New Roman" w:hAnsi="Times New Roman" w:cs="Times New Roman"/>
        </w:rPr>
        <w:t xml:space="preserve">heavily on </w:t>
      </w:r>
      <w:r w:rsidR="006F770A" w:rsidRPr="00F1436B">
        <w:rPr>
          <w:rFonts w:ascii="Times New Roman" w:hAnsi="Times New Roman" w:cs="Times New Roman"/>
        </w:rPr>
        <w:t xml:space="preserve">elite </w:t>
      </w:r>
      <w:r w:rsidR="009C5877" w:rsidRPr="00F1436B">
        <w:rPr>
          <w:rFonts w:ascii="Times New Roman" w:hAnsi="Times New Roman" w:cs="Times New Roman"/>
        </w:rPr>
        <w:t xml:space="preserve">sources </w:t>
      </w:r>
      <w:r w:rsidR="006F770A" w:rsidRPr="00F1436B">
        <w:rPr>
          <w:rFonts w:ascii="Times New Roman" w:hAnsi="Times New Roman" w:cs="Times New Roman"/>
        </w:rPr>
        <w:t>about the rural world</w:t>
      </w:r>
      <w:r w:rsidR="009C5877" w:rsidRPr="00F1436B">
        <w:rPr>
          <w:rFonts w:ascii="Times New Roman" w:hAnsi="Times New Roman" w:cs="Times New Roman"/>
        </w:rPr>
        <w:t>, rarely</w:t>
      </w:r>
      <w:r w:rsidRPr="00F1436B">
        <w:rPr>
          <w:rFonts w:ascii="Times New Roman" w:hAnsi="Times New Roman" w:cs="Times New Roman"/>
        </w:rPr>
        <w:t xml:space="preserve"> </w:t>
      </w:r>
      <w:r w:rsidR="009C5877" w:rsidRPr="00F1436B">
        <w:rPr>
          <w:rFonts w:ascii="Times New Roman" w:hAnsi="Times New Roman" w:cs="Times New Roman"/>
        </w:rPr>
        <w:t>includ</w:t>
      </w:r>
      <w:r w:rsidR="00F92926" w:rsidRPr="00F1436B">
        <w:rPr>
          <w:rFonts w:ascii="Times New Roman" w:hAnsi="Times New Roman" w:cs="Times New Roman"/>
        </w:rPr>
        <w:t>ing</w:t>
      </w:r>
      <w:r w:rsidR="009C5877" w:rsidRPr="00F1436B">
        <w:rPr>
          <w:rFonts w:ascii="Times New Roman" w:hAnsi="Times New Roman" w:cs="Times New Roman"/>
        </w:rPr>
        <w:t xml:space="preserve"> the voices of rural actors themselves. </w:t>
      </w:r>
      <w:r w:rsidR="006F770A" w:rsidRPr="00F1436B">
        <w:rPr>
          <w:rFonts w:ascii="Times New Roman" w:hAnsi="Times New Roman" w:cs="Times New Roman"/>
        </w:rPr>
        <w:t xml:space="preserve">This </w:t>
      </w:r>
      <w:r w:rsidR="002F4689">
        <w:rPr>
          <w:rFonts w:ascii="Times New Roman" w:hAnsi="Times New Roman" w:cs="Times New Roman"/>
        </w:rPr>
        <w:t>special issue</w:t>
      </w:r>
      <w:r w:rsidR="006F770A" w:rsidRPr="00F1436B">
        <w:rPr>
          <w:rFonts w:ascii="Times New Roman" w:hAnsi="Times New Roman" w:cs="Times New Roman"/>
        </w:rPr>
        <w:t xml:space="preserve"> challenges the idea of a so-called “rural monolith</w:t>
      </w:r>
      <w:r w:rsidR="00F92926" w:rsidRPr="00F1436B">
        <w:rPr>
          <w:rFonts w:ascii="Times New Roman" w:hAnsi="Times New Roman" w:cs="Times New Roman"/>
        </w:rPr>
        <w:t>,</w:t>
      </w:r>
      <w:r w:rsidR="006F770A" w:rsidRPr="00F1436B">
        <w:rPr>
          <w:rFonts w:ascii="Times New Roman" w:hAnsi="Times New Roman" w:cs="Times New Roman"/>
        </w:rPr>
        <w:t xml:space="preserve">” which speaks with a single voice and reflects a single culture and attempts to draw attention to the fact that “the rural” </w:t>
      </w:r>
      <w:r w:rsidRPr="00F1436B">
        <w:rPr>
          <w:rFonts w:ascii="Times New Roman" w:hAnsi="Times New Roman" w:cs="Times New Roman"/>
        </w:rPr>
        <w:t xml:space="preserve">is multifaceted, </w:t>
      </w:r>
      <w:proofErr w:type="gramStart"/>
      <w:r w:rsidRPr="00F1436B">
        <w:rPr>
          <w:rFonts w:ascii="Times New Roman" w:hAnsi="Times New Roman" w:cs="Times New Roman"/>
        </w:rPr>
        <w:t>pol</w:t>
      </w:r>
      <w:r w:rsidR="00F92926" w:rsidRPr="00F1436B">
        <w:rPr>
          <w:rFonts w:ascii="Times New Roman" w:hAnsi="Times New Roman" w:cs="Times New Roman"/>
        </w:rPr>
        <w:t>y</w:t>
      </w:r>
      <w:r w:rsidRPr="00F1436B">
        <w:rPr>
          <w:rFonts w:ascii="Times New Roman" w:hAnsi="Times New Roman" w:cs="Times New Roman"/>
        </w:rPr>
        <w:t>vocal</w:t>
      </w:r>
      <w:proofErr w:type="gramEnd"/>
      <w:r w:rsidRPr="00F1436B">
        <w:rPr>
          <w:rFonts w:ascii="Times New Roman" w:hAnsi="Times New Roman" w:cs="Times New Roman"/>
        </w:rPr>
        <w:t xml:space="preserve"> and ambiguous</w:t>
      </w:r>
      <w:r w:rsidR="006F770A" w:rsidRPr="00F1436B">
        <w:rPr>
          <w:rFonts w:ascii="Times New Roman" w:hAnsi="Times New Roman" w:cs="Times New Roman"/>
        </w:rPr>
        <w:t xml:space="preserve">. </w:t>
      </w:r>
      <w:r w:rsidR="00FA2563" w:rsidRPr="00F1436B">
        <w:rPr>
          <w:rFonts w:ascii="Times New Roman" w:hAnsi="Times New Roman" w:cs="Times New Roman"/>
        </w:rPr>
        <w:t xml:space="preserve">The articles presented in this issue </w:t>
      </w:r>
      <w:r w:rsidRPr="00F1436B">
        <w:rPr>
          <w:rFonts w:ascii="Times New Roman" w:hAnsi="Times New Roman" w:cs="Times New Roman"/>
        </w:rPr>
        <w:t>identify and analy</w:t>
      </w:r>
      <w:r w:rsidR="00F92926" w:rsidRPr="00F1436B">
        <w:rPr>
          <w:rFonts w:ascii="Times New Roman" w:hAnsi="Times New Roman" w:cs="Times New Roman"/>
        </w:rPr>
        <w:t>s</w:t>
      </w:r>
      <w:r w:rsidRPr="00F1436B">
        <w:rPr>
          <w:rFonts w:ascii="Times New Roman" w:hAnsi="Times New Roman" w:cs="Times New Roman"/>
        </w:rPr>
        <w:t>e</w:t>
      </w:r>
      <w:r w:rsidR="00FA2563" w:rsidRPr="00F1436B">
        <w:rPr>
          <w:rFonts w:ascii="Times New Roman" w:hAnsi="Times New Roman" w:cs="Times New Roman"/>
        </w:rPr>
        <w:t xml:space="preserve"> the voices of rural </w:t>
      </w:r>
      <w:r w:rsidRPr="00F1436B">
        <w:rPr>
          <w:rFonts w:ascii="Times New Roman" w:hAnsi="Times New Roman" w:cs="Times New Roman"/>
        </w:rPr>
        <w:t>actors</w:t>
      </w:r>
      <w:r w:rsidR="00565875" w:rsidRPr="00F1436B">
        <w:rPr>
          <w:rFonts w:ascii="Times New Roman" w:hAnsi="Times New Roman" w:cs="Times New Roman"/>
        </w:rPr>
        <w:t>, irrespective of their identities and missions, and highlight the fact that even though</w:t>
      </w:r>
      <w:r w:rsidR="002F4689">
        <w:rPr>
          <w:rFonts w:ascii="Times New Roman" w:hAnsi="Times New Roman" w:cs="Times New Roman"/>
        </w:rPr>
        <w:t xml:space="preserve"> they are not always easy for researchers to</w:t>
      </w:r>
      <w:r w:rsidR="00A36DE0" w:rsidRPr="00F1436B">
        <w:rPr>
          <w:rFonts w:ascii="Times New Roman" w:hAnsi="Times New Roman" w:cs="Times New Roman"/>
        </w:rPr>
        <w:t xml:space="preserve"> </w:t>
      </w:r>
      <w:r w:rsidR="00565875" w:rsidRPr="00F1436B">
        <w:rPr>
          <w:rFonts w:ascii="Times New Roman" w:hAnsi="Times New Roman" w:cs="Times New Roman"/>
        </w:rPr>
        <w:t>access</w:t>
      </w:r>
      <w:r w:rsidR="002F4689">
        <w:rPr>
          <w:rFonts w:ascii="Times New Roman" w:hAnsi="Times New Roman" w:cs="Times New Roman"/>
        </w:rPr>
        <w:t>,</w:t>
      </w:r>
      <w:r w:rsidR="00565875" w:rsidRPr="00F1436B">
        <w:rPr>
          <w:rFonts w:ascii="Times New Roman" w:hAnsi="Times New Roman" w:cs="Times New Roman"/>
        </w:rPr>
        <w:t xml:space="preserve"> the</w:t>
      </w:r>
      <w:r w:rsidR="006C30BB" w:rsidRPr="00F1436B">
        <w:rPr>
          <w:rFonts w:ascii="Times New Roman" w:hAnsi="Times New Roman" w:cs="Times New Roman"/>
        </w:rPr>
        <w:t>se</w:t>
      </w:r>
      <w:r w:rsidR="00950290" w:rsidRPr="00F1436B">
        <w:rPr>
          <w:rFonts w:ascii="Times New Roman" w:hAnsi="Times New Roman" w:cs="Times New Roman"/>
        </w:rPr>
        <w:t xml:space="preserve"> </w:t>
      </w:r>
      <w:r w:rsidR="006C30BB" w:rsidRPr="00F1436B">
        <w:rPr>
          <w:rFonts w:ascii="Times New Roman" w:hAnsi="Times New Roman" w:cs="Times New Roman"/>
        </w:rPr>
        <w:t>voices</w:t>
      </w:r>
      <w:r w:rsidR="00565875" w:rsidRPr="00F1436B">
        <w:rPr>
          <w:rFonts w:ascii="Times New Roman" w:hAnsi="Times New Roman" w:cs="Times New Roman"/>
        </w:rPr>
        <w:t xml:space="preserve"> are far from worthless</w:t>
      </w:r>
      <w:r w:rsidR="00F9017A" w:rsidRPr="00F1436B">
        <w:rPr>
          <w:rFonts w:ascii="Times New Roman" w:hAnsi="Times New Roman" w:cs="Times New Roman"/>
        </w:rPr>
        <w:t>.</w:t>
      </w:r>
    </w:p>
    <w:p w14:paraId="552C08C2" w14:textId="77777777" w:rsidR="00DD5E7B" w:rsidRPr="00F1436B" w:rsidRDefault="00DD5E7B" w:rsidP="00DC22FC">
      <w:pPr>
        <w:spacing w:line="480" w:lineRule="auto"/>
        <w:rPr>
          <w:rFonts w:ascii="Times New Roman" w:hAnsi="Times New Roman" w:cs="Times New Roman"/>
        </w:rPr>
      </w:pPr>
    </w:p>
    <w:p w14:paraId="6A46EAA3" w14:textId="3668F53C" w:rsidR="00DC22FC" w:rsidRPr="00F1436B" w:rsidRDefault="00DC22FC" w:rsidP="00DC22FC">
      <w:pPr>
        <w:spacing w:line="480" w:lineRule="auto"/>
        <w:rPr>
          <w:rFonts w:ascii="Times New Roman" w:hAnsi="Times New Roman" w:cs="Times New Roman"/>
        </w:rPr>
      </w:pPr>
      <w:r w:rsidRPr="00F1436B">
        <w:rPr>
          <w:rFonts w:ascii="Times New Roman" w:hAnsi="Times New Roman" w:cs="Times New Roman"/>
          <w:b/>
          <w:bCs/>
        </w:rPr>
        <w:t>Keywords</w:t>
      </w:r>
      <w:r w:rsidRPr="00F1436B">
        <w:rPr>
          <w:rFonts w:ascii="Times New Roman" w:hAnsi="Times New Roman" w:cs="Times New Roman"/>
        </w:rPr>
        <w:t>: Romania; rural; peasants; methodology; countryside</w:t>
      </w:r>
    </w:p>
    <w:p w14:paraId="68A17359" w14:textId="77777777" w:rsidR="00DC22FC" w:rsidRPr="00F1436B" w:rsidRDefault="00DC22FC" w:rsidP="00DC22FC">
      <w:pPr>
        <w:spacing w:line="480" w:lineRule="auto"/>
        <w:jc w:val="center"/>
        <w:rPr>
          <w:rFonts w:ascii="Times New Roman" w:hAnsi="Times New Roman" w:cs="Times New Roman"/>
          <w:b/>
          <w:bCs/>
        </w:rPr>
      </w:pPr>
    </w:p>
    <w:p w14:paraId="289413E0" w14:textId="1E194AA4" w:rsidR="00784817" w:rsidRPr="00F1436B" w:rsidRDefault="007861A8" w:rsidP="00DC22FC">
      <w:pPr>
        <w:spacing w:line="480" w:lineRule="auto"/>
        <w:rPr>
          <w:rFonts w:ascii="Times New Roman" w:hAnsi="Times New Roman" w:cs="Times New Roman"/>
        </w:rPr>
      </w:pPr>
      <w:r w:rsidRPr="00F1436B">
        <w:rPr>
          <w:rFonts w:ascii="Times New Roman" w:hAnsi="Times New Roman" w:cs="Times New Roman"/>
        </w:rPr>
        <w:t xml:space="preserve">In a notebook that depicts the miracles of a well-known Romanian Old Calendarist monk, Glicherie Tănase, </w:t>
      </w:r>
      <w:r w:rsidR="00BB2EC9" w:rsidRPr="00F1436B">
        <w:rPr>
          <w:rFonts w:ascii="Times New Roman" w:hAnsi="Times New Roman" w:cs="Times New Roman"/>
        </w:rPr>
        <w:t>is</w:t>
      </w:r>
      <w:r w:rsidRPr="00F1436B">
        <w:rPr>
          <w:rFonts w:ascii="Times New Roman" w:hAnsi="Times New Roman" w:cs="Times New Roman"/>
        </w:rPr>
        <w:t xml:space="preserve"> a </w:t>
      </w:r>
      <w:r w:rsidR="00936189" w:rsidRPr="00F1436B">
        <w:rPr>
          <w:rFonts w:ascii="Times New Roman" w:hAnsi="Times New Roman" w:cs="Times New Roman"/>
        </w:rPr>
        <w:t xml:space="preserve">handwritten </w:t>
      </w:r>
      <w:r w:rsidRPr="00F1436B">
        <w:rPr>
          <w:rFonts w:ascii="Times New Roman" w:hAnsi="Times New Roman" w:cs="Times New Roman"/>
        </w:rPr>
        <w:t>story entitled “The Experiences of a Schoolboy.” Gheorghe Olaru from Brusturi, a village situated in Neamț county</w:t>
      </w:r>
      <w:r w:rsidR="00A822EC" w:rsidRPr="00F1436B">
        <w:rPr>
          <w:rFonts w:ascii="Times New Roman" w:hAnsi="Times New Roman" w:cs="Times New Roman"/>
        </w:rPr>
        <w:t xml:space="preserve">, was in third grade when, on his way to school, he was stopped by a man who asked him if he kept the new or the old calendar. Proudly, the boy answered that he followed the old calendar; the man then grabbed his hand and took him to the mayor’s office. Confused, the boy started to scream, and his cries were recognized by his older sister who was working as a cook for the </w:t>
      </w:r>
      <w:r w:rsidR="00936189" w:rsidRPr="00F1436B">
        <w:rPr>
          <w:rFonts w:ascii="Times New Roman" w:hAnsi="Times New Roman" w:cs="Times New Roman"/>
        </w:rPr>
        <w:t>g</w:t>
      </w:r>
      <w:r w:rsidR="00A822EC" w:rsidRPr="00F1436B">
        <w:rPr>
          <w:rFonts w:ascii="Times New Roman" w:hAnsi="Times New Roman" w:cs="Times New Roman"/>
        </w:rPr>
        <w:t>endarmes in the village.</w:t>
      </w:r>
      <w:r w:rsidR="00B4531B" w:rsidRPr="00F1436B">
        <w:rPr>
          <w:rFonts w:ascii="Times New Roman" w:hAnsi="Times New Roman" w:cs="Times New Roman"/>
        </w:rPr>
        <w:t xml:space="preserve"> </w:t>
      </w:r>
      <w:r w:rsidR="00A822EC" w:rsidRPr="00F1436B">
        <w:rPr>
          <w:rFonts w:ascii="Times New Roman" w:hAnsi="Times New Roman" w:cs="Times New Roman"/>
        </w:rPr>
        <w:t xml:space="preserve">She managed to </w:t>
      </w:r>
      <w:r w:rsidR="00B4531B" w:rsidRPr="00F1436B">
        <w:rPr>
          <w:rFonts w:ascii="Times New Roman" w:hAnsi="Times New Roman" w:cs="Times New Roman"/>
        </w:rPr>
        <w:t xml:space="preserve">hide him in the attic of the building for two days, and when things had settled </w:t>
      </w:r>
      <w:r w:rsidR="00936189" w:rsidRPr="00F1436B">
        <w:rPr>
          <w:rFonts w:ascii="Times New Roman" w:hAnsi="Times New Roman" w:cs="Times New Roman"/>
        </w:rPr>
        <w:t>down</w:t>
      </w:r>
      <w:r w:rsidR="00F1436B" w:rsidRPr="00F1436B">
        <w:rPr>
          <w:rFonts w:ascii="Times New Roman" w:hAnsi="Times New Roman" w:cs="Times New Roman"/>
        </w:rPr>
        <w:t>,</w:t>
      </w:r>
      <w:r w:rsidR="00936189" w:rsidRPr="00F1436B">
        <w:rPr>
          <w:rFonts w:ascii="Times New Roman" w:hAnsi="Times New Roman" w:cs="Times New Roman"/>
        </w:rPr>
        <w:t xml:space="preserve"> </w:t>
      </w:r>
      <w:r w:rsidR="00B4531B" w:rsidRPr="00F1436B">
        <w:rPr>
          <w:rFonts w:ascii="Times New Roman" w:hAnsi="Times New Roman" w:cs="Times New Roman"/>
        </w:rPr>
        <w:t xml:space="preserve">she sent him home. Gheorghe, however, </w:t>
      </w:r>
      <w:r w:rsidR="00C93398" w:rsidRPr="00F1436B">
        <w:rPr>
          <w:rFonts w:ascii="Times New Roman" w:hAnsi="Times New Roman" w:cs="Times New Roman"/>
        </w:rPr>
        <w:t xml:space="preserve">could recall the large number of </w:t>
      </w:r>
      <w:r w:rsidR="00C93398" w:rsidRPr="00F1436B">
        <w:rPr>
          <w:rFonts w:ascii="Times New Roman" w:hAnsi="Times New Roman" w:cs="Times New Roman"/>
        </w:rPr>
        <w:lastRenderedPageBreak/>
        <w:t>familiar individuals who left the mayor’s office with their</w:t>
      </w:r>
      <w:r w:rsidR="009C2A3E" w:rsidRPr="00F1436B">
        <w:rPr>
          <w:rFonts w:ascii="Times New Roman" w:hAnsi="Times New Roman" w:cs="Times New Roman"/>
        </w:rPr>
        <w:t xml:space="preserve"> </w:t>
      </w:r>
      <w:r w:rsidR="00C93398" w:rsidRPr="00F1436B">
        <w:rPr>
          <w:rFonts w:ascii="Times New Roman" w:hAnsi="Times New Roman" w:cs="Times New Roman"/>
        </w:rPr>
        <w:t>clothes</w:t>
      </w:r>
      <w:r w:rsidR="009C2A3E" w:rsidRPr="00F1436B">
        <w:rPr>
          <w:rFonts w:ascii="Times New Roman" w:hAnsi="Times New Roman" w:cs="Times New Roman"/>
        </w:rPr>
        <w:t xml:space="preserve"> torn apart and bloodied</w:t>
      </w:r>
      <w:r w:rsidR="00C93398" w:rsidRPr="00F1436B">
        <w:rPr>
          <w:rFonts w:ascii="Times New Roman" w:hAnsi="Times New Roman" w:cs="Times New Roman"/>
        </w:rPr>
        <w:t xml:space="preserve">, as well as the women’s pleas of mercy when the </w:t>
      </w:r>
      <w:r w:rsidR="00936189" w:rsidRPr="00F1436B">
        <w:rPr>
          <w:rFonts w:ascii="Times New Roman" w:hAnsi="Times New Roman" w:cs="Times New Roman"/>
        </w:rPr>
        <w:t>g</w:t>
      </w:r>
      <w:r w:rsidR="00C93398" w:rsidRPr="00F1436B">
        <w:rPr>
          <w:rFonts w:ascii="Times New Roman" w:hAnsi="Times New Roman" w:cs="Times New Roman"/>
        </w:rPr>
        <w:t>endarmes and the mayor forced them to eat meat. They promise</w:t>
      </w:r>
      <w:r w:rsidR="00936189" w:rsidRPr="00F1436B">
        <w:rPr>
          <w:rFonts w:ascii="Times New Roman" w:hAnsi="Times New Roman" w:cs="Times New Roman"/>
        </w:rPr>
        <w:t>d</w:t>
      </w:r>
      <w:r w:rsidR="00C93398" w:rsidRPr="00F1436B">
        <w:rPr>
          <w:rFonts w:ascii="Times New Roman" w:hAnsi="Times New Roman" w:cs="Times New Roman"/>
        </w:rPr>
        <w:t xml:space="preserve"> that they would work as much as they had to, </w:t>
      </w:r>
      <w:r w:rsidR="00936189" w:rsidRPr="00F1436B">
        <w:rPr>
          <w:rFonts w:ascii="Times New Roman" w:hAnsi="Times New Roman" w:cs="Times New Roman"/>
        </w:rPr>
        <w:t>but begged</w:t>
      </w:r>
      <w:r w:rsidR="00C93398" w:rsidRPr="00F1436B">
        <w:rPr>
          <w:rFonts w:ascii="Times New Roman" w:hAnsi="Times New Roman" w:cs="Times New Roman"/>
        </w:rPr>
        <w:t xml:space="preserve"> to be exempted from </w:t>
      </w:r>
      <w:r w:rsidR="00936189" w:rsidRPr="00F1436B">
        <w:rPr>
          <w:rFonts w:ascii="Times New Roman" w:hAnsi="Times New Roman" w:cs="Times New Roman"/>
        </w:rPr>
        <w:t>eating meat</w:t>
      </w:r>
      <w:r w:rsidR="00C93398" w:rsidRPr="00F1436B">
        <w:rPr>
          <w:rFonts w:ascii="Times New Roman" w:hAnsi="Times New Roman" w:cs="Times New Roman"/>
        </w:rPr>
        <w:t xml:space="preserve"> as they were still fasting.</w:t>
      </w:r>
      <w:r w:rsidR="00251670" w:rsidRPr="00F1436B">
        <w:rPr>
          <w:rStyle w:val="FootnoteReference"/>
          <w:rFonts w:ascii="Times New Roman" w:hAnsi="Times New Roman" w:cs="Times New Roman"/>
        </w:rPr>
        <w:footnoteReference w:id="1"/>
      </w:r>
      <w:r w:rsidR="00C93398" w:rsidRPr="00F1436B">
        <w:rPr>
          <w:rFonts w:ascii="Times New Roman" w:hAnsi="Times New Roman" w:cs="Times New Roman"/>
        </w:rPr>
        <w:t xml:space="preserve"> </w:t>
      </w:r>
      <w:r w:rsidR="00D35691" w:rsidRPr="00F1436B">
        <w:rPr>
          <w:rFonts w:ascii="Times New Roman" w:hAnsi="Times New Roman" w:cs="Times New Roman"/>
        </w:rPr>
        <w:t xml:space="preserve">This last piece of information, however, was not revealed to their persecutors. </w:t>
      </w:r>
      <w:r w:rsidR="00C93398" w:rsidRPr="00F1436B">
        <w:rPr>
          <w:rFonts w:ascii="Times New Roman" w:hAnsi="Times New Roman" w:cs="Times New Roman"/>
        </w:rPr>
        <w:t>They were all Old Calendarist</w:t>
      </w:r>
      <w:r w:rsidR="001B21BD" w:rsidRPr="00F1436B">
        <w:rPr>
          <w:rFonts w:ascii="Times New Roman" w:hAnsi="Times New Roman" w:cs="Times New Roman"/>
        </w:rPr>
        <w:t xml:space="preserve"> believers who worshipped the figure of their spiritual leader, Glicherie Tănase, and did not want to renounce their </w:t>
      </w:r>
      <w:r w:rsidR="00F12009" w:rsidRPr="00F1436B">
        <w:rPr>
          <w:rFonts w:ascii="Times New Roman" w:hAnsi="Times New Roman" w:cs="Times New Roman"/>
        </w:rPr>
        <w:t xml:space="preserve">belief. </w:t>
      </w:r>
      <w:r w:rsidR="001D21D2" w:rsidRPr="00F1436B">
        <w:rPr>
          <w:rFonts w:ascii="Times New Roman" w:hAnsi="Times New Roman" w:cs="Times New Roman"/>
        </w:rPr>
        <w:t>Th</w:t>
      </w:r>
      <w:r w:rsidR="00F1436B" w:rsidRPr="00F1436B">
        <w:rPr>
          <w:rFonts w:ascii="Times New Roman" w:hAnsi="Times New Roman" w:cs="Times New Roman"/>
        </w:rPr>
        <w:t>is</w:t>
      </w:r>
      <w:r w:rsidR="001D21D2" w:rsidRPr="00F1436B">
        <w:rPr>
          <w:rFonts w:ascii="Times New Roman" w:hAnsi="Times New Roman" w:cs="Times New Roman"/>
        </w:rPr>
        <w:t xml:space="preserve"> short story, seen through the eyes of a young boy, </w:t>
      </w:r>
      <w:r w:rsidR="00D35691" w:rsidRPr="00F1436B">
        <w:rPr>
          <w:rFonts w:ascii="Times New Roman" w:hAnsi="Times New Roman" w:cs="Times New Roman"/>
        </w:rPr>
        <w:t xml:space="preserve">reveals much about the dynamics of </w:t>
      </w:r>
      <w:r w:rsidR="00D34824" w:rsidRPr="00F1436B">
        <w:rPr>
          <w:rFonts w:ascii="Times New Roman" w:hAnsi="Times New Roman" w:cs="Times New Roman"/>
        </w:rPr>
        <w:t>a small rural community in the 1930s</w:t>
      </w:r>
      <w:r w:rsidR="0009090C">
        <w:rPr>
          <w:rFonts w:ascii="Times New Roman" w:hAnsi="Times New Roman" w:cs="Times New Roman"/>
        </w:rPr>
        <w:t xml:space="preserve"> Romania</w:t>
      </w:r>
      <w:r w:rsidR="00D34824" w:rsidRPr="00F1436B">
        <w:rPr>
          <w:rFonts w:ascii="Times New Roman" w:hAnsi="Times New Roman" w:cs="Times New Roman"/>
        </w:rPr>
        <w:t xml:space="preserve">. </w:t>
      </w:r>
      <w:r w:rsidR="002306B4" w:rsidRPr="00F1436B">
        <w:rPr>
          <w:rFonts w:ascii="Times New Roman" w:hAnsi="Times New Roman" w:cs="Times New Roman"/>
        </w:rPr>
        <w:t>We learn who the rural actors were</w:t>
      </w:r>
      <w:r w:rsidR="002943E8" w:rsidRPr="00F1436B">
        <w:rPr>
          <w:rFonts w:ascii="Times New Roman" w:hAnsi="Times New Roman" w:cs="Times New Roman"/>
        </w:rPr>
        <w:t xml:space="preserve"> and the intricate relationships between them: a young naive boy, amazingly aware of his belief and tradition, is seen as a danger </w:t>
      </w:r>
      <w:r w:rsidR="00936189" w:rsidRPr="00F1436B">
        <w:rPr>
          <w:rFonts w:ascii="Times New Roman" w:hAnsi="Times New Roman" w:cs="Times New Roman"/>
        </w:rPr>
        <w:t>to</w:t>
      </w:r>
      <w:r w:rsidR="002943E8" w:rsidRPr="00F1436B">
        <w:rPr>
          <w:rFonts w:ascii="Times New Roman" w:hAnsi="Times New Roman" w:cs="Times New Roman"/>
        </w:rPr>
        <w:t xml:space="preserve"> the local community; the </w:t>
      </w:r>
      <w:r w:rsidR="00936189" w:rsidRPr="00F1436B">
        <w:rPr>
          <w:rFonts w:ascii="Times New Roman" w:hAnsi="Times New Roman" w:cs="Times New Roman"/>
        </w:rPr>
        <w:t>g</w:t>
      </w:r>
      <w:r w:rsidR="002943E8" w:rsidRPr="00F1436B">
        <w:rPr>
          <w:rFonts w:ascii="Times New Roman" w:hAnsi="Times New Roman" w:cs="Times New Roman"/>
        </w:rPr>
        <w:t>endarmes and the mayor are involved in the spiritual lives of the citizens, as well as in their disciplin</w:t>
      </w:r>
      <w:r w:rsidR="00936189" w:rsidRPr="00F1436B">
        <w:rPr>
          <w:rFonts w:ascii="Times New Roman" w:hAnsi="Times New Roman" w:cs="Times New Roman"/>
        </w:rPr>
        <w:t>ing</w:t>
      </w:r>
      <w:r w:rsidR="002943E8" w:rsidRPr="00F1436B">
        <w:rPr>
          <w:rFonts w:ascii="Times New Roman" w:hAnsi="Times New Roman" w:cs="Times New Roman"/>
        </w:rPr>
        <w:t xml:space="preserve">; women are victims and protectors, while still </w:t>
      </w:r>
      <w:r w:rsidR="00936189" w:rsidRPr="00F1436B">
        <w:rPr>
          <w:rFonts w:ascii="Times New Roman" w:hAnsi="Times New Roman" w:cs="Times New Roman"/>
        </w:rPr>
        <w:t xml:space="preserve">being </w:t>
      </w:r>
      <w:r w:rsidR="002943E8" w:rsidRPr="00F1436B">
        <w:rPr>
          <w:rFonts w:ascii="Times New Roman" w:hAnsi="Times New Roman" w:cs="Times New Roman"/>
        </w:rPr>
        <w:t xml:space="preserve">charged with </w:t>
      </w:r>
      <w:r w:rsidR="00762D30" w:rsidRPr="00F1436B">
        <w:rPr>
          <w:rFonts w:ascii="Times New Roman" w:hAnsi="Times New Roman" w:cs="Times New Roman"/>
        </w:rPr>
        <w:t>respon</w:t>
      </w:r>
      <w:r w:rsidR="00F76329" w:rsidRPr="00F1436B">
        <w:rPr>
          <w:rFonts w:ascii="Times New Roman" w:hAnsi="Times New Roman" w:cs="Times New Roman"/>
        </w:rPr>
        <w:t>s</w:t>
      </w:r>
      <w:r w:rsidR="00762D30" w:rsidRPr="00F1436B">
        <w:rPr>
          <w:rFonts w:ascii="Times New Roman" w:hAnsi="Times New Roman" w:cs="Times New Roman"/>
        </w:rPr>
        <w:t>ibilit</w:t>
      </w:r>
      <w:r w:rsidR="00F35F84" w:rsidRPr="00F1436B">
        <w:rPr>
          <w:rFonts w:ascii="Times New Roman" w:hAnsi="Times New Roman" w:cs="Times New Roman"/>
        </w:rPr>
        <w:t>i</w:t>
      </w:r>
      <w:r w:rsidR="00762D30" w:rsidRPr="00F1436B">
        <w:rPr>
          <w:rFonts w:ascii="Times New Roman" w:hAnsi="Times New Roman" w:cs="Times New Roman"/>
        </w:rPr>
        <w:t xml:space="preserve">es </w:t>
      </w:r>
      <w:r w:rsidR="00936189" w:rsidRPr="00F1436B">
        <w:rPr>
          <w:rFonts w:ascii="Times New Roman" w:hAnsi="Times New Roman" w:cs="Times New Roman"/>
        </w:rPr>
        <w:t>that are portrayed</w:t>
      </w:r>
      <w:r w:rsidR="00762D30" w:rsidRPr="00F1436B">
        <w:rPr>
          <w:rFonts w:ascii="Times New Roman" w:hAnsi="Times New Roman" w:cs="Times New Roman"/>
        </w:rPr>
        <w:t xml:space="preserve"> as typically female</w:t>
      </w:r>
      <w:r w:rsidR="00E231C1" w:rsidRPr="00F1436B">
        <w:rPr>
          <w:rFonts w:ascii="Times New Roman" w:hAnsi="Times New Roman" w:cs="Times New Roman"/>
        </w:rPr>
        <w:t>; the spiritual leader</w:t>
      </w:r>
      <w:r w:rsidR="00F76329" w:rsidRPr="00F1436B">
        <w:rPr>
          <w:rFonts w:ascii="Times New Roman" w:hAnsi="Times New Roman" w:cs="Times New Roman"/>
        </w:rPr>
        <w:t xml:space="preserve"> </w:t>
      </w:r>
      <w:r w:rsidR="00E231C1" w:rsidRPr="00F1436B">
        <w:rPr>
          <w:rFonts w:ascii="Times New Roman" w:hAnsi="Times New Roman" w:cs="Times New Roman"/>
        </w:rPr>
        <w:t xml:space="preserve">is worshipped by the community, but </w:t>
      </w:r>
      <w:r w:rsidR="00F76329" w:rsidRPr="00F1436B">
        <w:rPr>
          <w:rFonts w:ascii="Times New Roman" w:hAnsi="Times New Roman" w:cs="Times New Roman"/>
        </w:rPr>
        <w:t xml:space="preserve">he </w:t>
      </w:r>
      <w:r w:rsidR="00E231C1" w:rsidRPr="00F1436B">
        <w:rPr>
          <w:rFonts w:ascii="Times New Roman" w:hAnsi="Times New Roman" w:cs="Times New Roman"/>
        </w:rPr>
        <w:t>does not inhabit it</w:t>
      </w:r>
      <w:r w:rsidR="00762D30" w:rsidRPr="00F1436B">
        <w:rPr>
          <w:rFonts w:ascii="Times New Roman" w:hAnsi="Times New Roman" w:cs="Times New Roman"/>
        </w:rPr>
        <w:t>. It is a story about different worldviews, about a rupture with tradition, about spirituality, violence, invasion of privacy and</w:t>
      </w:r>
      <w:r w:rsidR="00E231C1" w:rsidRPr="00F1436B">
        <w:rPr>
          <w:rFonts w:ascii="Times New Roman" w:hAnsi="Times New Roman" w:cs="Times New Roman"/>
        </w:rPr>
        <w:t>, in the end, about</w:t>
      </w:r>
      <w:r w:rsidR="00762D30" w:rsidRPr="00F1436B">
        <w:rPr>
          <w:rFonts w:ascii="Times New Roman" w:hAnsi="Times New Roman" w:cs="Times New Roman"/>
        </w:rPr>
        <w:t xml:space="preserve"> survival. What it is not, however, is a simple story about peasants in Brusturi</w:t>
      </w:r>
      <w:r w:rsidR="00BD160A" w:rsidRPr="00F1436B">
        <w:rPr>
          <w:rFonts w:ascii="Times New Roman" w:hAnsi="Times New Roman" w:cs="Times New Roman"/>
        </w:rPr>
        <w:t>, Neamț county</w:t>
      </w:r>
      <w:r w:rsidR="00762D30" w:rsidRPr="00F1436B">
        <w:rPr>
          <w:rFonts w:ascii="Times New Roman" w:hAnsi="Times New Roman" w:cs="Times New Roman"/>
        </w:rPr>
        <w:t>.</w:t>
      </w:r>
      <w:r w:rsidR="00BB2EC9" w:rsidRPr="00F1436B">
        <w:rPr>
          <w:rFonts w:ascii="Times New Roman" w:hAnsi="Times New Roman" w:cs="Times New Roman"/>
        </w:rPr>
        <w:t xml:space="preserve"> As the articles in this issue demonstrate, there is not, and never has been, </w:t>
      </w:r>
      <w:proofErr w:type="gramStart"/>
      <w:r w:rsidR="002F4689">
        <w:rPr>
          <w:rFonts w:ascii="Times New Roman" w:hAnsi="Times New Roman" w:cs="Times New Roman"/>
        </w:rPr>
        <w:t xml:space="preserve">one </w:t>
      </w:r>
      <w:r w:rsidR="00BB2EC9" w:rsidRPr="00F1436B">
        <w:rPr>
          <w:rFonts w:ascii="Times New Roman" w:hAnsi="Times New Roman" w:cs="Times New Roman"/>
        </w:rPr>
        <w:t xml:space="preserve"> story</w:t>
      </w:r>
      <w:proofErr w:type="gramEnd"/>
      <w:r w:rsidR="00BB2EC9" w:rsidRPr="00F1436B">
        <w:rPr>
          <w:rFonts w:ascii="Times New Roman" w:hAnsi="Times New Roman" w:cs="Times New Roman"/>
        </w:rPr>
        <w:t xml:space="preserve"> that sums up everything one needs to know about being a peasant, or living in the countryside.</w:t>
      </w:r>
    </w:p>
    <w:p w14:paraId="2A3A6E3F" w14:textId="0FE7F71A" w:rsidR="00FB02BF" w:rsidRPr="00F1436B" w:rsidRDefault="002B36A5" w:rsidP="007825D0">
      <w:pPr>
        <w:spacing w:line="480" w:lineRule="auto"/>
        <w:rPr>
          <w:rFonts w:ascii="Times New Roman" w:hAnsi="Times New Roman" w:cs="Times New Roman"/>
        </w:rPr>
      </w:pPr>
      <w:r w:rsidRPr="00F1436B">
        <w:rPr>
          <w:rFonts w:ascii="Times New Roman" w:hAnsi="Times New Roman" w:cs="Times New Roman"/>
        </w:rPr>
        <w:tab/>
      </w:r>
      <w:r w:rsidR="00EF2301" w:rsidRPr="00F1436B">
        <w:rPr>
          <w:rFonts w:ascii="Times New Roman" w:hAnsi="Times New Roman" w:cs="Times New Roman"/>
        </w:rPr>
        <w:t>Th</w:t>
      </w:r>
      <w:r w:rsidR="00936189" w:rsidRPr="00F1436B">
        <w:rPr>
          <w:rFonts w:ascii="Times New Roman" w:hAnsi="Times New Roman" w:cs="Times New Roman"/>
        </w:rPr>
        <w:t>is special issue is concerned with</w:t>
      </w:r>
      <w:r w:rsidR="00EF2301" w:rsidRPr="00F1436B">
        <w:rPr>
          <w:rFonts w:ascii="Times New Roman" w:hAnsi="Times New Roman" w:cs="Times New Roman"/>
        </w:rPr>
        <w:t xml:space="preserve"> “rural voices” as a category of analysis. </w:t>
      </w:r>
      <w:r w:rsidR="00CF2545" w:rsidRPr="00F1436B">
        <w:rPr>
          <w:rFonts w:ascii="Times New Roman" w:hAnsi="Times New Roman" w:cs="Times New Roman"/>
        </w:rPr>
        <w:t>According to one investigation into functionally rural areas in Romania</w:t>
      </w:r>
      <w:r w:rsidR="00EA78F2" w:rsidRPr="00F1436B">
        <w:rPr>
          <w:rFonts w:ascii="Times New Roman" w:hAnsi="Times New Roman" w:cs="Times New Roman"/>
        </w:rPr>
        <w:t xml:space="preserve"> in June 2022</w:t>
      </w:r>
      <w:r w:rsidR="00CF2545" w:rsidRPr="00F1436B">
        <w:rPr>
          <w:rFonts w:ascii="Times New Roman" w:hAnsi="Times New Roman" w:cs="Times New Roman"/>
        </w:rPr>
        <w:t>, the definition of rural space “focuses on the economic specialization of the local administrative unit” and “the rural areas are defined by their strong orientation towards agriculture and, in other cases, by their leve</w:t>
      </w:r>
      <w:r w:rsidR="00B67E34" w:rsidRPr="00F1436B">
        <w:rPr>
          <w:rFonts w:ascii="Times New Roman" w:hAnsi="Times New Roman" w:cs="Times New Roman"/>
        </w:rPr>
        <w:t>l</w:t>
      </w:r>
      <w:r w:rsidR="00CF2545" w:rsidRPr="00F1436B">
        <w:rPr>
          <w:rFonts w:ascii="Times New Roman" w:hAnsi="Times New Roman" w:cs="Times New Roman"/>
        </w:rPr>
        <w:t xml:space="preserve"> of territorial endowment (inferior to the cities).”</w:t>
      </w:r>
      <w:r w:rsidR="00CF2545" w:rsidRPr="00F1436B">
        <w:rPr>
          <w:rStyle w:val="FootnoteReference"/>
          <w:rFonts w:ascii="Times New Roman" w:hAnsi="Times New Roman" w:cs="Times New Roman"/>
        </w:rPr>
        <w:footnoteReference w:id="2"/>
      </w:r>
      <w:r w:rsidR="00CF2545" w:rsidRPr="00F1436B">
        <w:rPr>
          <w:rFonts w:ascii="Times New Roman" w:hAnsi="Times New Roman" w:cs="Times New Roman"/>
        </w:rPr>
        <w:t xml:space="preserve"> </w:t>
      </w:r>
      <w:r w:rsidR="00EA78F2" w:rsidRPr="00F1436B">
        <w:rPr>
          <w:rFonts w:ascii="Times New Roman" w:hAnsi="Times New Roman" w:cs="Times New Roman"/>
        </w:rPr>
        <w:t xml:space="preserve">Especially earlier </w:t>
      </w:r>
      <w:r w:rsidR="00EA78F2" w:rsidRPr="00F1436B">
        <w:rPr>
          <w:rFonts w:ascii="Times New Roman" w:hAnsi="Times New Roman" w:cs="Times New Roman"/>
        </w:rPr>
        <w:lastRenderedPageBreak/>
        <w:t>in the twentieth century, t</w:t>
      </w:r>
      <w:r w:rsidR="00B67E34" w:rsidRPr="00F1436B">
        <w:rPr>
          <w:rFonts w:ascii="Times New Roman" w:hAnsi="Times New Roman" w:cs="Times New Roman"/>
        </w:rPr>
        <w:t xml:space="preserve">owns such as </w:t>
      </w:r>
      <w:r w:rsidR="00B67E34" w:rsidRPr="00BA501F">
        <w:rPr>
          <w:rFonts w:ascii="Times New Roman" w:hAnsi="Times New Roman" w:cs="Times New Roman"/>
        </w:rPr>
        <w:t>Mihăileni in Botoşani county or Medgidia in Dobruja fac</w:t>
      </w:r>
      <w:r w:rsidR="00EA78F2" w:rsidRPr="00BA501F">
        <w:rPr>
          <w:rFonts w:ascii="Times New Roman" w:hAnsi="Times New Roman" w:cs="Times New Roman"/>
        </w:rPr>
        <w:t>ed</w:t>
      </w:r>
      <w:r w:rsidR="00B67E34" w:rsidRPr="00BA501F">
        <w:rPr>
          <w:rFonts w:ascii="Times New Roman" w:hAnsi="Times New Roman" w:cs="Times New Roman"/>
        </w:rPr>
        <w:t xml:space="preserve"> similar levels of estrangement from the country’s centers of power as villages </w:t>
      </w:r>
      <w:r w:rsidR="00553181">
        <w:rPr>
          <w:rFonts w:ascii="Times New Roman" w:hAnsi="Times New Roman" w:cs="Times New Roman"/>
        </w:rPr>
        <w:t>in Zlatna</w:t>
      </w:r>
      <w:r w:rsidR="00B67E34" w:rsidRPr="00F1436B">
        <w:rPr>
          <w:rFonts w:ascii="Times New Roman" w:hAnsi="Times New Roman" w:cs="Times New Roman"/>
        </w:rPr>
        <w:t xml:space="preserve"> d</w:t>
      </w:r>
      <w:r w:rsidR="00EA78F2" w:rsidRPr="00F1436B">
        <w:rPr>
          <w:rFonts w:ascii="Times New Roman" w:hAnsi="Times New Roman" w:cs="Times New Roman"/>
        </w:rPr>
        <w:t>id</w:t>
      </w:r>
      <w:r w:rsidR="00B67E34" w:rsidRPr="00F1436B">
        <w:rPr>
          <w:rFonts w:ascii="Times New Roman" w:hAnsi="Times New Roman" w:cs="Times New Roman"/>
        </w:rPr>
        <w:t xml:space="preserve">, suggesting that similar interpretative frameworks might help us understand both. </w:t>
      </w:r>
      <w:r w:rsidR="00CF2545" w:rsidRPr="00F1436B">
        <w:rPr>
          <w:rFonts w:ascii="Times New Roman" w:hAnsi="Times New Roman" w:cs="Times New Roman"/>
        </w:rPr>
        <w:t>Defining the rural as a</w:t>
      </w:r>
      <w:r w:rsidR="00D8714C" w:rsidRPr="00F1436B">
        <w:rPr>
          <w:rFonts w:ascii="Times New Roman" w:hAnsi="Times New Roman" w:cs="Times New Roman"/>
        </w:rPr>
        <w:t xml:space="preserve">n object </w:t>
      </w:r>
      <w:r w:rsidR="00CF2545" w:rsidRPr="00F1436B">
        <w:rPr>
          <w:rFonts w:ascii="Times New Roman" w:hAnsi="Times New Roman" w:cs="Times New Roman"/>
        </w:rPr>
        <w:t>of study</w:t>
      </w:r>
      <w:r w:rsidR="00EA78F2" w:rsidRPr="00F1436B">
        <w:rPr>
          <w:rFonts w:ascii="Times New Roman" w:hAnsi="Times New Roman" w:cs="Times New Roman"/>
        </w:rPr>
        <w:t xml:space="preserve"> </w:t>
      </w:r>
      <w:r w:rsidR="00CF2545" w:rsidRPr="00F1436B">
        <w:rPr>
          <w:rFonts w:ascii="Times New Roman" w:hAnsi="Times New Roman" w:cs="Times New Roman"/>
        </w:rPr>
        <w:t xml:space="preserve">is never simple. </w:t>
      </w:r>
      <w:r w:rsidR="00EA78F2" w:rsidRPr="00F1436B">
        <w:rPr>
          <w:rFonts w:ascii="Times New Roman" w:hAnsi="Times New Roman" w:cs="Times New Roman"/>
        </w:rPr>
        <w:t>Recent scholarship</w:t>
      </w:r>
      <w:r w:rsidR="002F4689">
        <w:rPr>
          <w:rFonts w:ascii="Times New Roman" w:hAnsi="Times New Roman" w:cs="Times New Roman"/>
        </w:rPr>
        <w:t xml:space="preserve"> on the United States</w:t>
      </w:r>
      <w:r w:rsidR="00EA78F2" w:rsidRPr="00F1436B">
        <w:rPr>
          <w:rFonts w:ascii="Times New Roman" w:hAnsi="Times New Roman" w:cs="Times New Roman"/>
        </w:rPr>
        <w:t xml:space="preserve"> has</w:t>
      </w:r>
      <w:r w:rsidR="00CF2545" w:rsidRPr="00F1436B">
        <w:rPr>
          <w:rFonts w:ascii="Times New Roman" w:hAnsi="Times New Roman" w:cs="Times New Roman"/>
        </w:rPr>
        <w:t xml:space="preserve"> concluded that there are multiple types of rurality and </w:t>
      </w:r>
      <w:r w:rsidR="00EA78F2" w:rsidRPr="00F1436B">
        <w:rPr>
          <w:rFonts w:ascii="Times New Roman" w:hAnsi="Times New Roman" w:cs="Times New Roman"/>
        </w:rPr>
        <w:t>rejects</w:t>
      </w:r>
      <w:r w:rsidR="00CF2545" w:rsidRPr="00F1436B">
        <w:rPr>
          <w:rFonts w:ascii="Times New Roman" w:hAnsi="Times New Roman" w:cs="Times New Roman"/>
        </w:rPr>
        <w:t xml:space="preserve"> the notion of a “rural monolith” that </w:t>
      </w:r>
      <w:r w:rsidR="00AC6D3B" w:rsidRPr="00F1436B">
        <w:rPr>
          <w:rFonts w:ascii="Times New Roman" w:hAnsi="Times New Roman" w:cs="Times New Roman"/>
        </w:rPr>
        <w:t>reflects a single culture or speaks with a single voice.</w:t>
      </w:r>
      <w:r w:rsidR="00CF2545" w:rsidRPr="00F1436B">
        <w:rPr>
          <w:rStyle w:val="FootnoteReference"/>
          <w:rFonts w:ascii="Times New Roman" w:hAnsi="Times New Roman" w:cs="Times New Roman"/>
        </w:rPr>
        <w:footnoteReference w:id="3"/>
      </w:r>
      <w:r w:rsidR="00CF2545" w:rsidRPr="00F1436B">
        <w:rPr>
          <w:rFonts w:ascii="Times New Roman" w:hAnsi="Times New Roman" w:cs="Times New Roman"/>
        </w:rPr>
        <w:t xml:space="preserve"> </w:t>
      </w:r>
      <w:r w:rsidR="00FB02BF" w:rsidRPr="00F1436B">
        <w:rPr>
          <w:rFonts w:ascii="Times New Roman" w:hAnsi="Times New Roman" w:cs="Times New Roman"/>
        </w:rPr>
        <w:t>This special issue arg</w:t>
      </w:r>
      <w:r w:rsidR="00A47B1A" w:rsidRPr="00F1436B">
        <w:rPr>
          <w:rFonts w:ascii="Times New Roman" w:hAnsi="Times New Roman" w:cs="Times New Roman"/>
        </w:rPr>
        <w:t>u</w:t>
      </w:r>
      <w:r w:rsidR="00FB02BF" w:rsidRPr="00F1436B">
        <w:rPr>
          <w:rFonts w:ascii="Times New Roman" w:hAnsi="Times New Roman" w:cs="Times New Roman"/>
        </w:rPr>
        <w:t>es that there is no</w:t>
      </w:r>
      <w:r w:rsidR="00EA78F2" w:rsidRPr="00F1436B">
        <w:rPr>
          <w:rFonts w:ascii="Times New Roman" w:hAnsi="Times New Roman" w:cs="Times New Roman"/>
        </w:rPr>
        <w:t xml:space="preserve"> one </w:t>
      </w:r>
      <w:r w:rsidR="00FB02BF" w:rsidRPr="00F1436B">
        <w:rPr>
          <w:rFonts w:ascii="Times New Roman" w:hAnsi="Times New Roman" w:cs="Times New Roman"/>
        </w:rPr>
        <w:t xml:space="preserve">representative of the </w:t>
      </w:r>
      <w:proofErr w:type="gramStart"/>
      <w:r w:rsidR="00FB02BF" w:rsidRPr="00F1436B">
        <w:rPr>
          <w:rFonts w:ascii="Times New Roman" w:hAnsi="Times New Roman" w:cs="Times New Roman"/>
        </w:rPr>
        <w:t>rural, and</w:t>
      </w:r>
      <w:proofErr w:type="gramEnd"/>
      <w:r w:rsidR="00FB02BF" w:rsidRPr="00F1436B">
        <w:rPr>
          <w:rFonts w:ascii="Times New Roman" w:hAnsi="Times New Roman" w:cs="Times New Roman"/>
        </w:rPr>
        <w:t xml:space="preserve"> </w:t>
      </w:r>
      <w:r w:rsidR="00D8714C" w:rsidRPr="00F1436B">
        <w:rPr>
          <w:rFonts w:ascii="Times New Roman" w:hAnsi="Times New Roman" w:cs="Times New Roman"/>
        </w:rPr>
        <w:t xml:space="preserve">insists </w:t>
      </w:r>
      <w:r w:rsidR="00FB02BF" w:rsidRPr="00F1436B">
        <w:rPr>
          <w:rFonts w:ascii="Times New Roman" w:hAnsi="Times New Roman" w:cs="Times New Roman"/>
        </w:rPr>
        <w:t>that “rural voices” are not necessarily and exclusively the voices of peasants. They are the voices of all those rural actors – be they mayors, priests, teachers, gendarmes, landowners, monks, nuns, rangers, women, children, young people, and so on – who had something to say that was distinct from sociologists, folklorists, politicians, public officials, or poets and the various artists who</w:t>
      </w:r>
      <w:r w:rsidR="00340506" w:rsidRPr="00F1436B">
        <w:rPr>
          <w:rFonts w:ascii="Times New Roman" w:hAnsi="Times New Roman" w:cs="Times New Roman"/>
        </w:rPr>
        <w:t xml:space="preserve"> have</w:t>
      </w:r>
      <w:r w:rsidR="00FB02BF" w:rsidRPr="00F1436B">
        <w:rPr>
          <w:rFonts w:ascii="Times New Roman" w:hAnsi="Times New Roman" w:cs="Times New Roman"/>
        </w:rPr>
        <w:t xml:space="preserve"> described rural Romania, usually from afar.</w:t>
      </w:r>
      <w:r w:rsidR="00DC0178" w:rsidRPr="00BA501F">
        <w:rPr>
          <w:rFonts w:ascii="Times New Roman" w:hAnsi="Times New Roman" w:cs="Times New Roman"/>
        </w:rPr>
        <w:t xml:space="preserve"> We consider rural actors as all those individuals whose identities and missions emerged out of rural spaces. </w:t>
      </w:r>
      <w:r w:rsidR="00B67E34" w:rsidRPr="00BA501F">
        <w:rPr>
          <w:rFonts w:ascii="Times New Roman" w:hAnsi="Times New Roman" w:cs="Times New Roman"/>
        </w:rPr>
        <w:t>L</w:t>
      </w:r>
      <w:r w:rsidR="00DC0178" w:rsidRPr="00BA501F">
        <w:rPr>
          <w:rFonts w:ascii="Times New Roman" w:hAnsi="Times New Roman" w:cs="Times New Roman"/>
        </w:rPr>
        <w:t>andlords, village</w:t>
      </w:r>
      <w:r w:rsidR="00B67E34" w:rsidRPr="00BA501F">
        <w:rPr>
          <w:rFonts w:ascii="Times New Roman" w:hAnsi="Times New Roman" w:cs="Times New Roman"/>
        </w:rPr>
        <w:t xml:space="preserve"> elites</w:t>
      </w:r>
      <w:r w:rsidR="00DC0178" w:rsidRPr="00BA501F">
        <w:rPr>
          <w:rFonts w:ascii="Times New Roman" w:hAnsi="Times New Roman" w:cs="Times New Roman"/>
        </w:rPr>
        <w:t xml:space="preserve"> – usually consisting of the priest, the teacher, and the notary – a</w:t>
      </w:r>
      <w:r w:rsidR="00B67E34" w:rsidRPr="00BA501F">
        <w:rPr>
          <w:rFonts w:ascii="Times New Roman" w:hAnsi="Times New Roman" w:cs="Times New Roman"/>
        </w:rPr>
        <w:t xml:space="preserve">long with </w:t>
      </w:r>
      <w:r w:rsidR="00DC0178" w:rsidRPr="00BA501F">
        <w:rPr>
          <w:rFonts w:ascii="Times New Roman" w:hAnsi="Times New Roman" w:cs="Times New Roman"/>
        </w:rPr>
        <w:t>gendarmes,</w:t>
      </w:r>
      <w:r w:rsidR="00B67E34" w:rsidRPr="00BA501F">
        <w:rPr>
          <w:rFonts w:ascii="Times New Roman" w:hAnsi="Times New Roman" w:cs="Times New Roman"/>
        </w:rPr>
        <w:t xml:space="preserve"> forestry officials, and </w:t>
      </w:r>
      <w:r w:rsidR="007825D0" w:rsidRPr="00BA501F">
        <w:rPr>
          <w:rFonts w:ascii="Times New Roman" w:hAnsi="Times New Roman" w:cs="Times New Roman"/>
        </w:rPr>
        <w:t>farmers</w:t>
      </w:r>
      <w:r w:rsidR="00340506" w:rsidRPr="00BA501F">
        <w:rPr>
          <w:rFonts w:ascii="Times New Roman" w:hAnsi="Times New Roman" w:cs="Times New Roman"/>
        </w:rPr>
        <w:t xml:space="preserve"> all</w:t>
      </w:r>
      <w:r w:rsidR="00DC0178" w:rsidRPr="00BA501F">
        <w:rPr>
          <w:rFonts w:ascii="Times New Roman" w:hAnsi="Times New Roman" w:cs="Times New Roman"/>
        </w:rPr>
        <w:t xml:space="preserve"> </w:t>
      </w:r>
      <w:r w:rsidR="007825D0" w:rsidRPr="00BA501F">
        <w:rPr>
          <w:rFonts w:ascii="Times New Roman" w:hAnsi="Times New Roman" w:cs="Times New Roman"/>
        </w:rPr>
        <w:t>ha</w:t>
      </w:r>
      <w:r w:rsidR="00340506" w:rsidRPr="00BA501F">
        <w:rPr>
          <w:rFonts w:ascii="Times New Roman" w:hAnsi="Times New Roman" w:cs="Times New Roman"/>
        </w:rPr>
        <w:t>ve</w:t>
      </w:r>
      <w:r w:rsidR="007825D0" w:rsidRPr="00BA501F">
        <w:rPr>
          <w:rFonts w:ascii="Times New Roman" w:hAnsi="Times New Roman" w:cs="Times New Roman"/>
        </w:rPr>
        <w:t xml:space="preserve"> their own</w:t>
      </w:r>
      <w:r w:rsidR="00DC0178" w:rsidRPr="00BA501F">
        <w:rPr>
          <w:rFonts w:ascii="Times New Roman" w:hAnsi="Times New Roman" w:cs="Times New Roman"/>
        </w:rPr>
        <w:t xml:space="preserve"> rural voices</w:t>
      </w:r>
      <w:r w:rsidR="007825D0" w:rsidRPr="00BA501F">
        <w:rPr>
          <w:rFonts w:ascii="Times New Roman" w:hAnsi="Times New Roman" w:cs="Times New Roman"/>
        </w:rPr>
        <w:t xml:space="preserve"> which need to be heard</w:t>
      </w:r>
      <w:r w:rsidR="00DC0178" w:rsidRPr="00BA501F">
        <w:rPr>
          <w:rFonts w:ascii="Times New Roman" w:hAnsi="Times New Roman" w:cs="Times New Roman"/>
        </w:rPr>
        <w:t xml:space="preserve"> </w:t>
      </w:r>
      <w:r w:rsidR="007825D0" w:rsidRPr="00BA501F">
        <w:rPr>
          <w:rFonts w:ascii="Times New Roman" w:hAnsi="Times New Roman" w:cs="Times New Roman"/>
        </w:rPr>
        <w:t>if we wish to understand</w:t>
      </w:r>
      <w:r w:rsidR="00DC0178" w:rsidRPr="00BA501F">
        <w:rPr>
          <w:rFonts w:ascii="Times New Roman" w:hAnsi="Times New Roman" w:cs="Times New Roman"/>
        </w:rPr>
        <w:t xml:space="preserve"> the </w:t>
      </w:r>
      <w:r w:rsidR="007825D0" w:rsidRPr="00BA501F">
        <w:rPr>
          <w:rFonts w:ascii="Times New Roman" w:hAnsi="Times New Roman" w:cs="Times New Roman"/>
        </w:rPr>
        <w:t>worlds</w:t>
      </w:r>
      <w:r w:rsidR="00DC0178" w:rsidRPr="00BA501F">
        <w:rPr>
          <w:rFonts w:ascii="Times New Roman" w:hAnsi="Times New Roman" w:cs="Times New Roman"/>
        </w:rPr>
        <w:t xml:space="preserve"> they inhabit.</w:t>
      </w:r>
    </w:p>
    <w:p w14:paraId="13770B87" w14:textId="4AD280CD" w:rsidR="00CF2545" w:rsidRPr="00F1436B" w:rsidRDefault="00DC0178" w:rsidP="00DC0178">
      <w:pPr>
        <w:spacing w:line="480" w:lineRule="auto"/>
        <w:ind w:firstLine="720"/>
        <w:rPr>
          <w:rFonts w:ascii="Times New Roman" w:hAnsi="Times New Roman" w:cs="Times New Roman"/>
        </w:rPr>
      </w:pPr>
      <w:r w:rsidRPr="00F1436B">
        <w:rPr>
          <w:rFonts w:ascii="Times New Roman" w:hAnsi="Times New Roman" w:cs="Times New Roman"/>
        </w:rPr>
        <w:t>The story of Gheorghe Olaru from Brusturi is just one example of a rural voice that expresse</w:t>
      </w:r>
      <w:r w:rsidR="001166B4" w:rsidRPr="00F1436B">
        <w:rPr>
          <w:rFonts w:ascii="Times New Roman" w:hAnsi="Times New Roman" w:cs="Times New Roman"/>
        </w:rPr>
        <w:t>d</w:t>
      </w:r>
      <w:r w:rsidRPr="00F1436B">
        <w:rPr>
          <w:rFonts w:ascii="Times New Roman" w:hAnsi="Times New Roman" w:cs="Times New Roman"/>
        </w:rPr>
        <w:t xml:space="preserve"> the hardships endured by members of a marginalized religious community, independently of what was written in the official reports produced by the representatives of the local authorities. Voices like Olaru’s have been silenced, </w:t>
      </w:r>
      <w:proofErr w:type="gramStart"/>
      <w:r w:rsidRPr="00F1436B">
        <w:rPr>
          <w:rFonts w:ascii="Times New Roman" w:hAnsi="Times New Roman" w:cs="Times New Roman"/>
        </w:rPr>
        <w:t>interpreted</w:t>
      </w:r>
      <w:proofErr w:type="gramEnd"/>
      <w:r w:rsidRPr="00F1436B">
        <w:rPr>
          <w:rFonts w:ascii="Times New Roman" w:hAnsi="Times New Roman" w:cs="Times New Roman"/>
        </w:rPr>
        <w:t xml:space="preserve"> and reinterpreted, analy</w:t>
      </w:r>
      <w:r w:rsidR="00F1436B">
        <w:rPr>
          <w:rFonts w:ascii="Times New Roman" w:hAnsi="Times New Roman" w:cs="Times New Roman"/>
        </w:rPr>
        <w:t>s</w:t>
      </w:r>
      <w:r w:rsidRPr="00F1436B">
        <w:rPr>
          <w:rFonts w:ascii="Times New Roman" w:hAnsi="Times New Roman" w:cs="Times New Roman"/>
        </w:rPr>
        <w:t>ed, politici</w:t>
      </w:r>
      <w:r w:rsidR="00F1436B">
        <w:rPr>
          <w:rFonts w:ascii="Times New Roman" w:hAnsi="Times New Roman" w:cs="Times New Roman"/>
        </w:rPr>
        <w:t>s</w:t>
      </w:r>
      <w:r w:rsidRPr="00F1436B">
        <w:rPr>
          <w:rFonts w:ascii="Times New Roman" w:hAnsi="Times New Roman" w:cs="Times New Roman"/>
        </w:rPr>
        <w:t xml:space="preserve">ed, reported, rephrased, or completely ignored, but rarely listened to carefully. </w:t>
      </w:r>
      <w:r w:rsidR="00AC6D3B" w:rsidRPr="00F1436B">
        <w:rPr>
          <w:rFonts w:ascii="Times New Roman" w:hAnsi="Times New Roman" w:cs="Times New Roman"/>
        </w:rPr>
        <w:t>From the eighteenth to the twentieth centuries</w:t>
      </w:r>
      <w:r w:rsidR="00CF2545" w:rsidRPr="00F1436B">
        <w:rPr>
          <w:rFonts w:ascii="Times New Roman" w:hAnsi="Times New Roman" w:cs="Times New Roman"/>
        </w:rPr>
        <w:t xml:space="preserve"> the notion of rurality </w:t>
      </w:r>
      <w:r w:rsidR="00AC6D3B" w:rsidRPr="00F1436B">
        <w:rPr>
          <w:rFonts w:ascii="Times New Roman" w:hAnsi="Times New Roman" w:cs="Times New Roman"/>
        </w:rPr>
        <w:t xml:space="preserve">in Romania </w:t>
      </w:r>
      <w:r w:rsidR="00CF2545" w:rsidRPr="00F1436B">
        <w:rPr>
          <w:rFonts w:ascii="Times New Roman" w:hAnsi="Times New Roman" w:cs="Times New Roman"/>
        </w:rPr>
        <w:lastRenderedPageBreak/>
        <w:t>was equated with the peasantry</w:t>
      </w:r>
      <w:r w:rsidR="00011BD9" w:rsidRPr="00F1436B">
        <w:rPr>
          <w:rFonts w:ascii="Times New Roman" w:hAnsi="Times New Roman" w:cs="Times New Roman"/>
        </w:rPr>
        <w:t>, which is itself a problematic social category</w:t>
      </w:r>
      <w:r w:rsidR="00CF2545" w:rsidRPr="00F1436B">
        <w:rPr>
          <w:rFonts w:ascii="Times New Roman" w:hAnsi="Times New Roman" w:cs="Times New Roman"/>
        </w:rPr>
        <w:t>.</w:t>
      </w:r>
      <w:r w:rsidR="00011BD9" w:rsidRPr="00F1436B">
        <w:rPr>
          <w:rStyle w:val="FootnoteReference"/>
          <w:rFonts w:ascii="Times New Roman" w:hAnsi="Times New Roman" w:cs="Times New Roman"/>
        </w:rPr>
        <w:footnoteReference w:id="4"/>
      </w:r>
      <w:r w:rsidR="00CF2545" w:rsidRPr="00F1436B">
        <w:rPr>
          <w:rFonts w:ascii="Times New Roman" w:hAnsi="Times New Roman" w:cs="Times New Roman"/>
        </w:rPr>
        <w:t xml:space="preserve"> </w:t>
      </w:r>
      <w:r w:rsidR="00011BD9" w:rsidRPr="00F1436B">
        <w:rPr>
          <w:rFonts w:ascii="Times New Roman" w:hAnsi="Times New Roman" w:cs="Times New Roman"/>
        </w:rPr>
        <w:t>T</w:t>
      </w:r>
      <w:r w:rsidR="00CF2545" w:rsidRPr="00BA501F">
        <w:rPr>
          <w:rFonts w:ascii="Times New Roman" w:hAnsi="Times New Roman" w:cs="Times New Roman"/>
        </w:rPr>
        <w:t>he peasantry was either idealized or presented as degrad</w:t>
      </w:r>
      <w:r w:rsidR="00011BD9" w:rsidRPr="00BA501F">
        <w:rPr>
          <w:rFonts w:ascii="Times New Roman" w:hAnsi="Times New Roman" w:cs="Times New Roman"/>
        </w:rPr>
        <w:t>ed</w:t>
      </w:r>
      <w:r w:rsidR="00BA4F42" w:rsidRPr="00BA501F">
        <w:rPr>
          <w:rFonts w:ascii="Times New Roman" w:hAnsi="Times New Roman" w:cs="Times New Roman"/>
        </w:rPr>
        <w:t>,</w:t>
      </w:r>
      <w:r w:rsidR="00CF2545" w:rsidRPr="00BA501F">
        <w:rPr>
          <w:rFonts w:ascii="Times New Roman" w:hAnsi="Times New Roman" w:cs="Times New Roman"/>
        </w:rPr>
        <w:t xml:space="preserve"> and contrast</w:t>
      </w:r>
      <w:r w:rsidR="00011BD9" w:rsidRPr="00BA501F">
        <w:rPr>
          <w:rFonts w:ascii="Times New Roman" w:hAnsi="Times New Roman" w:cs="Times New Roman"/>
        </w:rPr>
        <w:t>ed</w:t>
      </w:r>
      <w:r w:rsidR="00CF2545" w:rsidRPr="00BA501F">
        <w:rPr>
          <w:rFonts w:ascii="Times New Roman" w:hAnsi="Times New Roman" w:cs="Times New Roman"/>
        </w:rPr>
        <w:t xml:space="preserve"> with modern</w:t>
      </w:r>
      <w:r w:rsidR="00FB02BF" w:rsidRPr="00BA501F">
        <w:rPr>
          <w:rFonts w:ascii="Times New Roman" w:hAnsi="Times New Roman" w:cs="Times New Roman"/>
        </w:rPr>
        <w:t>,</w:t>
      </w:r>
      <w:r w:rsidR="00CF2545" w:rsidRPr="00BA501F">
        <w:rPr>
          <w:rFonts w:ascii="Times New Roman" w:hAnsi="Times New Roman" w:cs="Times New Roman"/>
        </w:rPr>
        <w:t xml:space="preserve"> urban </w:t>
      </w:r>
      <w:r w:rsidR="00011BD9" w:rsidRPr="00BA501F">
        <w:rPr>
          <w:rFonts w:ascii="Times New Roman" w:hAnsi="Times New Roman" w:cs="Times New Roman"/>
        </w:rPr>
        <w:t>citizens</w:t>
      </w:r>
      <w:r w:rsidR="00CF2545" w:rsidRPr="00BA501F">
        <w:rPr>
          <w:rFonts w:ascii="Times New Roman" w:hAnsi="Times New Roman" w:cs="Times New Roman"/>
        </w:rPr>
        <w:t>.</w:t>
      </w:r>
      <w:r w:rsidR="00CF2545" w:rsidRPr="00BA501F">
        <w:rPr>
          <w:rStyle w:val="FootnoteReference"/>
          <w:rFonts w:ascii="Times New Roman" w:hAnsi="Times New Roman" w:cs="Times New Roman"/>
        </w:rPr>
        <w:footnoteReference w:id="5"/>
      </w:r>
    </w:p>
    <w:p w14:paraId="2DBF6181" w14:textId="3EDAA973" w:rsidR="002B36A5" w:rsidRPr="00F1436B" w:rsidRDefault="00B94D65" w:rsidP="00DC22FC">
      <w:pPr>
        <w:spacing w:line="480" w:lineRule="auto"/>
        <w:rPr>
          <w:rFonts w:ascii="Times New Roman" w:hAnsi="Times New Roman" w:cs="Times New Roman"/>
        </w:rPr>
      </w:pPr>
      <w:r w:rsidRPr="00F1436B">
        <w:rPr>
          <w:rFonts w:ascii="Times New Roman" w:hAnsi="Times New Roman" w:cs="Times New Roman"/>
        </w:rPr>
        <w:t>For</w:t>
      </w:r>
      <w:r w:rsidR="007C467F" w:rsidRPr="00F1436B">
        <w:rPr>
          <w:rFonts w:ascii="Times New Roman" w:hAnsi="Times New Roman" w:cs="Times New Roman"/>
        </w:rPr>
        <w:t xml:space="preserve"> some, </w:t>
      </w:r>
      <w:r w:rsidR="00A05357" w:rsidRPr="00F1436B">
        <w:rPr>
          <w:rFonts w:ascii="Times New Roman" w:hAnsi="Times New Roman" w:cs="Times New Roman"/>
        </w:rPr>
        <w:t xml:space="preserve">rural voices refer to the voices of </w:t>
      </w:r>
      <w:r w:rsidR="00DC0178" w:rsidRPr="00F1436B">
        <w:rPr>
          <w:rFonts w:ascii="Times New Roman" w:hAnsi="Times New Roman" w:cs="Times New Roman"/>
        </w:rPr>
        <w:t>O</w:t>
      </w:r>
      <w:r w:rsidR="00A05357" w:rsidRPr="00F1436B">
        <w:rPr>
          <w:rFonts w:ascii="Times New Roman" w:hAnsi="Times New Roman" w:cs="Times New Roman"/>
        </w:rPr>
        <w:t xml:space="preserve">thers, of threatening and marginalised subjects </w:t>
      </w:r>
      <w:r w:rsidR="00DC0178" w:rsidRPr="00F1436B">
        <w:rPr>
          <w:rFonts w:ascii="Times New Roman" w:hAnsi="Times New Roman" w:cs="Times New Roman"/>
        </w:rPr>
        <w:t>who</w:t>
      </w:r>
      <w:r w:rsidR="00A05357" w:rsidRPr="00F1436B">
        <w:rPr>
          <w:rFonts w:ascii="Times New Roman" w:hAnsi="Times New Roman" w:cs="Times New Roman"/>
        </w:rPr>
        <w:t xml:space="preserve"> are constantly defined in relation to the centre, </w:t>
      </w:r>
      <w:r w:rsidR="00BF3179" w:rsidRPr="00F1436B">
        <w:rPr>
          <w:rFonts w:ascii="Times New Roman" w:hAnsi="Times New Roman" w:cs="Times New Roman"/>
        </w:rPr>
        <w:t xml:space="preserve">who </w:t>
      </w:r>
      <w:proofErr w:type="gramStart"/>
      <w:r w:rsidR="00BF3179" w:rsidRPr="00F1436B">
        <w:rPr>
          <w:rFonts w:ascii="Times New Roman" w:hAnsi="Times New Roman" w:cs="Times New Roman"/>
        </w:rPr>
        <w:t>lead</w:t>
      </w:r>
      <w:proofErr w:type="gramEnd"/>
      <w:r w:rsidR="00BF3179" w:rsidRPr="00F1436B">
        <w:rPr>
          <w:rFonts w:ascii="Times New Roman" w:hAnsi="Times New Roman" w:cs="Times New Roman"/>
        </w:rPr>
        <w:t xml:space="preserve"> alternative lifestyle</w:t>
      </w:r>
      <w:r w:rsidR="00765F4F" w:rsidRPr="00F1436B">
        <w:rPr>
          <w:rFonts w:ascii="Times New Roman" w:hAnsi="Times New Roman" w:cs="Times New Roman"/>
        </w:rPr>
        <w:t>s</w:t>
      </w:r>
      <w:r w:rsidR="00DC0178" w:rsidRPr="00F1436B">
        <w:rPr>
          <w:rFonts w:ascii="Times New Roman" w:hAnsi="Times New Roman" w:cs="Times New Roman"/>
        </w:rPr>
        <w:t>;</w:t>
      </w:r>
      <w:r w:rsidR="00BF3179" w:rsidRPr="00F1436B">
        <w:rPr>
          <w:rFonts w:ascii="Times New Roman" w:hAnsi="Times New Roman" w:cs="Times New Roman"/>
        </w:rPr>
        <w:t xml:space="preserve"> the poor, backward thinkers, </w:t>
      </w:r>
      <w:r w:rsidR="00DC0178" w:rsidRPr="00F1436B">
        <w:rPr>
          <w:rFonts w:ascii="Times New Roman" w:hAnsi="Times New Roman" w:cs="Times New Roman"/>
        </w:rPr>
        <w:t>and the</w:t>
      </w:r>
      <w:r w:rsidR="00BF3179" w:rsidRPr="00F1436B">
        <w:rPr>
          <w:rFonts w:ascii="Times New Roman" w:hAnsi="Times New Roman" w:cs="Times New Roman"/>
        </w:rPr>
        <w:t xml:space="preserve"> uneducated.</w:t>
      </w:r>
      <w:r w:rsidR="00936189" w:rsidRPr="00F1436B">
        <w:rPr>
          <w:rStyle w:val="FootnoteReference"/>
          <w:rFonts w:ascii="Times New Roman" w:hAnsi="Times New Roman" w:cs="Times New Roman"/>
        </w:rPr>
        <w:footnoteReference w:id="6"/>
      </w:r>
      <w:r w:rsidR="00765F4F" w:rsidRPr="00F1436B">
        <w:rPr>
          <w:rFonts w:ascii="Times New Roman" w:hAnsi="Times New Roman" w:cs="Times New Roman"/>
        </w:rPr>
        <w:t xml:space="preserve"> </w:t>
      </w:r>
      <w:r w:rsidR="005E6AE8" w:rsidRPr="00F1436B">
        <w:rPr>
          <w:rFonts w:ascii="Times New Roman" w:hAnsi="Times New Roman" w:cs="Times New Roman"/>
        </w:rPr>
        <w:t xml:space="preserve">It is precisely this notion of </w:t>
      </w:r>
      <w:r w:rsidR="00DC0178" w:rsidRPr="00F1436B">
        <w:rPr>
          <w:rFonts w:ascii="Times New Roman" w:hAnsi="Times New Roman" w:cs="Times New Roman"/>
        </w:rPr>
        <w:t>O</w:t>
      </w:r>
      <w:r w:rsidR="005E6AE8" w:rsidRPr="00F1436B">
        <w:rPr>
          <w:rFonts w:ascii="Times New Roman" w:hAnsi="Times New Roman" w:cs="Times New Roman"/>
        </w:rPr>
        <w:t xml:space="preserve">therness that makes their voices </w:t>
      </w:r>
      <w:r w:rsidR="004E10E7" w:rsidRPr="00F1436B">
        <w:rPr>
          <w:rFonts w:ascii="Times New Roman" w:hAnsi="Times New Roman" w:cs="Times New Roman"/>
        </w:rPr>
        <w:t>important</w:t>
      </w:r>
      <w:r w:rsidR="00E04B2C" w:rsidRPr="00F1436B">
        <w:rPr>
          <w:rFonts w:ascii="Times New Roman" w:hAnsi="Times New Roman" w:cs="Times New Roman"/>
        </w:rPr>
        <w:t>.</w:t>
      </w:r>
      <w:r w:rsidR="009944A7" w:rsidRPr="00F1436B">
        <w:rPr>
          <w:rFonts w:ascii="Times New Roman" w:hAnsi="Times New Roman" w:cs="Times New Roman"/>
        </w:rPr>
        <w:t xml:space="preserve"> </w:t>
      </w:r>
      <w:r w:rsidR="00E04B2C" w:rsidRPr="00F1436B">
        <w:rPr>
          <w:rFonts w:ascii="Times New Roman" w:hAnsi="Times New Roman" w:cs="Times New Roman"/>
        </w:rPr>
        <w:t>U</w:t>
      </w:r>
      <w:r w:rsidR="00494649" w:rsidRPr="00F1436B">
        <w:rPr>
          <w:rFonts w:ascii="Times New Roman" w:hAnsi="Times New Roman" w:cs="Times New Roman"/>
        </w:rPr>
        <w:t xml:space="preserve">nlike </w:t>
      </w:r>
      <w:r w:rsidR="00E04B2C" w:rsidRPr="00F1436B">
        <w:rPr>
          <w:rFonts w:ascii="Times New Roman" w:hAnsi="Times New Roman" w:cs="Times New Roman"/>
        </w:rPr>
        <w:t>elites and public figures, whose stories</w:t>
      </w:r>
      <w:r w:rsidR="00936189" w:rsidRPr="00F1436B">
        <w:rPr>
          <w:rFonts w:ascii="Times New Roman" w:hAnsi="Times New Roman" w:cs="Times New Roman"/>
        </w:rPr>
        <w:t xml:space="preserve"> </w:t>
      </w:r>
      <w:r w:rsidR="00276535" w:rsidRPr="00F1436B">
        <w:rPr>
          <w:rFonts w:ascii="Times New Roman" w:hAnsi="Times New Roman" w:cs="Times New Roman"/>
        </w:rPr>
        <w:t xml:space="preserve">had a wide audience, rural voices </w:t>
      </w:r>
      <w:r w:rsidR="00580BA8" w:rsidRPr="00F1436B">
        <w:rPr>
          <w:rFonts w:ascii="Times New Roman" w:hAnsi="Times New Roman" w:cs="Times New Roman"/>
        </w:rPr>
        <w:t>need to be</w:t>
      </w:r>
      <w:r w:rsidR="00591B90" w:rsidRPr="00F1436B">
        <w:rPr>
          <w:rFonts w:ascii="Times New Roman" w:hAnsi="Times New Roman" w:cs="Times New Roman"/>
        </w:rPr>
        <w:t>, most of the time</w:t>
      </w:r>
      <w:r w:rsidR="00580BA8" w:rsidRPr="00F1436B">
        <w:rPr>
          <w:rFonts w:ascii="Times New Roman" w:hAnsi="Times New Roman" w:cs="Times New Roman"/>
        </w:rPr>
        <w:t>,</w:t>
      </w:r>
      <w:r w:rsidR="00591B90" w:rsidRPr="00F1436B">
        <w:rPr>
          <w:rFonts w:ascii="Times New Roman" w:hAnsi="Times New Roman" w:cs="Times New Roman"/>
        </w:rPr>
        <w:t xml:space="preserve"> </w:t>
      </w:r>
      <w:r w:rsidR="00276535" w:rsidRPr="00F1436B">
        <w:rPr>
          <w:rFonts w:ascii="Times New Roman" w:hAnsi="Times New Roman" w:cs="Times New Roman"/>
        </w:rPr>
        <w:t>sought after, d</w:t>
      </w:r>
      <w:r w:rsidR="00936189" w:rsidRPr="00F1436B">
        <w:rPr>
          <w:rFonts w:ascii="Times New Roman" w:hAnsi="Times New Roman" w:cs="Times New Roman"/>
        </w:rPr>
        <w:t>ug</w:t>
      </w:r>
      <w:r w:rsidR="00276535" w:rsidRPr="00F1436B">
        <w:rPr>
          <w:rFonts w:ascii="Times New Roman" w:hAnsi="Times New Roman" w:cs="Times New Roman"/>
        </w:rPr>
        <w:t xml:space="preserve"> </w:t>
      </w:r>
      <w:proofErr w:type="gramStart"/>
      <w:r w:rsidR="00276535" w:rsidRPr="00F1436B">
        <w:rPr>
          <w:rFonts w:ascii="Times New Roman" w:hAnsi="Times New Roman" w:cs="Times New Roman"/>
        </w:rPr>
        <w:t>for</w:t>
      </w:r>
      <w:proofErr w:type="gramEnd"/>
      <w:r w:rsidR="00276535" w:rsidRPr="00F1436B">
        <w:rPr>
          <w:rFonts w:ascii="Times New Roman" w:hAnsi="Times New Roman" w:cs="Times New Roman"/>
        </w:rPr>
        <w:t xml:space="preserve"> and brought to light. </w:t>
      </w:r>
      <w:r w:rsidR="00D64AEF" w:rsidRPr="00F1436B">
        <w:rPr>
          <w:rFonts w:ascii="Times New Roman" w:hAnsi="Times New Roman" w:cs="Times New Roman"/>
        </w:rPr>
        <w:t>They can be contained in a short phrase expressed at the end of a postcard, or in long and thoughtful letters</w:t>
      </w:r>
      <w:r w:rsidR="00BD160A" w:rsidRPr="00F1436B">
        <w:rPr>
          <w:rFonts w:ascii="Times New Roman" w:hAnsi="Times New Roman" w:cs="Times New Roman"/>
        </w:rPr>
        <w:t xml:space="preserve"> and testimonies</w:t>
      </w:r>
      <w:r w:rsidR="00D64AEF" w:rsidRPr="00F1436B">
        <w:rPr>
          <w:rFonts w:ascii="Times New Roman" w:hAnsi="Times New Roman" w:cs="Times New Roman"/>
        </w:rPr>
        <w:t xml:space="preserve">. </w:t>
      </w:r>
    </w:p>
    <w:p w14:paraId="0F00784F" w14:textId="7B3AB466" w:rsidR="00CE6730" w:rsidRPr="00F1436B" w:rsidRDefault="00AD6624" w:rsidP="00DC22FC">
      <w:pPr>
        <w:spacing w:line="480" w:lineRule="auto"/>
        <w:rPr>
          <w:rFonts w:ascii="Times New Roman" w:hAnsi="Times New Roman" w:cs="Times New Roman"/>
        </w:rPr>
      </w:pPr>
      <w:r w:rsidRPr="00F1436B">
        <w:rPr>
          <w:rFonts w:ascii="Times New Roman" w:hAnsi="Times New Roman" w:cs="Times New Roman"/>
        </w:rPr>
        <w:tab/>
        <w:t xml:space="preserve">The present </w:t>
      </w:r>
      <w:r w:rsidR="008E561D">
        <w:rPr>
          <w:rFonts w:ascii="Times New Roman" w:hAnsi="Times New Roman" w:cs="Times New Roman"/>
        </w:rPr>
        <w:t>issue</w:t>
      </w:r>
      <w:r w:rsidRPr="00F1436B">
        <w:rPr>
          <w:rFonts w:ascii="Times New Roman" w:hAnsi="Times New Roman" w:cs="Times New Roman"/>
        </w:rPr>
        <w:t xml:space="preserve"> </w:t>
      </w:r>
      <w:r w:rsidR="005D1966" w:rsidRPr="00F1436B">
        <w:rPr>
          <w:rFonts w:ascii="Times New Roman" w:hAnsi="Times New Roman" w:cs="Times New Roman"/>
        </w:rPr>
        <w:t>emerges out of an international workshop on</w:t>
      </w:r>
      <w:r w:rsidRPr="00F1436B">
        <w:rPr>
          <w:rFonts w:ascii="Times New Roman" w:hAnsi="Times New Roman" w:cs="Times New Roman"/>
        </w:rPr>
        <w:t xml:space="preserve"> “Rural Voices”</w:t>
      </w:r>
      <w:r w:rsidR="005D1966" w:rsidRPr="00F1436B">
        <w:rPr>
          <w:rFonts w:ascii="Times New Roman" w:hAnsi="Times New Roman" w:cs="Times New Roman"/>
        </w:rPr>
        <w:t xml:space="preserve"> sponsored by the Lapedatu Foundation and </w:t>
      </w:r>
      <w:r w:rsidRPr="00F1436B">
        <w:rPr>
          <w:rFonts w:ascii="Times New Roman" w:hAnsi="Times New Roman" w:cs="Times New Roman"/>
        </w:rPr>
        <w:t xml:space="preserve">hosted by New Europe College in </w:t>
      </w:r>
      <w:r w:rsidR="004C6639">
        <w:rPr>
          <w:rFonts w:ascii="Times New Roman" w:hAnsi="Times New Roman" w:cs="Times New Roman"/>
        </w:rPr>
        <w:t xml:space="preserve">Bucharest in </w:t>
      </w:r>
      <w:r w:rsidRPr="00F1436B">
        <w:rPr>
          <w:rFonts w:ascii="Times New Roman" w:hAnsi="Times New Roman" w:cs="Times New Roman"/>
        </w:rPr>
        <w:t xml:space="preserve">November 2022. </w:t>
      </w:r>
      <w:r w:rsidR="000E0069" w:rsidRPr="00F1436B">
        <w:rPr>
          <w:rFonts w:ascii="Times New Roman" w:hAnsi="Times New Roman" w:cs="Times New Roman"/>
        </w:rPr>
        <w:t xml:space="preserve">The </w:t>
      </w:r>
      <w:r w:rsidR="005D1966" w:rsidRPr="00F1436B">
        <w:rPr>
          <w:rFonts w:ascii="Times New Roman" w:hAnsi="Times New Roman" w:cs="Times New Roman"/>
        </w:rPr>
        <w:t>workshop</w:t>
      </w:r>
      <w:r w:rsidR="000E0069" w:rsidRPr="00F1436B">
        <w:rPr>
          <w:rFonts w:ascii="Times New Roman" w:hAnsi="Times New Roman" w:cs="Times New Roman"/>
        </w:rPr>
        <w:t xml:space="preserve"> brought together scholars from Romania and abroad from disciplines</w:t>
      </w:r>
      <w:r w:rsidR="005D1966" w:rsidRPr="00F1436B">
        <w:rPr>
          <w:rFonts w:ascii="Times New Roman" w:hAnsi="Times New Roman" w:cs="Times New Roman"/>
        </w:rPr>
        <w:t xml:space="preserve"> as diverse</w:t>
      </w:r>
      <w:r w:rsidR="000E0069" w:rsidRPr="00F1436B">
        <w:rPr>
          <w:rFonts w:ascii="Times New Roman" w:hAnsi="Times New Roman" w:cs="Times New Roman"/>
        </w:rPr>
        <w:t xml:space="preserve"> as architecture,</w:t>
      </w:r>
      <w:r w:rsidR="008B2DC5" w:rsidRPr="00F1436B">
        <w:rPr>
          <w:rFonts w:ascii="Times New Roman" w:hAnsi="Times New Roman" w:cs="Times New Roman"/>
        </w:rPr>
        <w:t xml:space="preserve"> anthropology,</w:t>
      </w:r>
      <w:r w:rsidR="000E0069" w:rsidRPr="00F1436B">
        <w:rPr>
          <w:rFonts w:ascii="Times New Roman" w:hAnsi="Times New Roman" w:cs="Times New Roman"/>
        </w:rPr>
        <w:t xml:space="preserve"> ethnology, history, and the study of religions.</w:t>
      </w:r>
      <w:r w:rsidR="006A010F" w:rsidRPr="00F1436B">
        <w:rPr>
          <w:rFonts w:ascii="Times New Roman" w:hAnsi="Times New Roman" w:cs="Times New Roman"/>
        </w:rPr>
        <w:t xml:space="preserve"> The main purpose of the workshop was to </w:t>
      </w:r>
      <w:r w:rsidR="008B2DC5" w:rsidRPr="00F1436B">
        <w:rPr>
          <w:rFonts w:ascii="Times New Roman" w:hAnsi="Times New Roman" w:cs="Times New Roman"/>
        </w:rPr>
        <w:t>interrogate</w:t>
      </w:r>
      <w:r w:rsidR="006A010F" w:rsidRPr="00F1436B">
        <w:rPr>
          <w:rFonts w:ascii="Times New Roman" w:hAnsi="Times New Roman" w:cs="Times New Roman"/>
        </w:rPr>
        <w:t xml:space="preserve"> “rural voices” </w:t>
      </w:r>
      <w:r w:rsidR="008B2DC5" w:rsidRPr="00F1436B">
        <w:rPr>
          <w:rFonts w:ascii="Times New Roman" w:hAnsi="Times New Roman" w:cs="Times New Roman"/>
        </w:rPr>
        <w:t xml:space="preserve">as a category of analysis, </w:t>
      </w:r>
      <w:r w:rsidR="00193114" w:rsidRPr="00F1436B">
        <w:rPr>
          <w:rFonts w:ascii="Times New Roman" w:hAnsi="Times New Roman" w:cs="Times New Roman"/>
        </w:rPr>
        <w:t xml:space="preserve">as well as to generate new </w:t>
      </w:r>
      <w:r w:rsidR="00657B4C" w:rsidRPr="00F1436B">
        <w:rPr>
          <w:rFonts w:ascii="Times New Roman" w:hAnsi="Times New Roman" w:cs="Times New Roman"/>
        </w:rPr>
        <w:t xml:space="preserve">definitions and </w:t>
      </w:r>
      <w:r w:rsidR="00193114" w:rsidRPr="00F1436B">
        <w:rPr>
          <w:rFonts w:ascii="Times New Roman" w:hAnsi="Times New Roman" w:cs="Times New Roman"/>
        </w:rPr>
        <w:t xml:space="preserve">research questions in connection with </w:t>
      </w:r>
      <w:r w:rsidR="00F051A6" w:rsidRPr="00F1436B">
        <w:rPr>
          <w:rFonts w:ascii="Times New Roman" w:hAnsi="Times New Roman" w:cs="Times New Roman"/>
        </w:rPr>
        <w:t>rural actors and the countryside</w:t>
      </w:r>
      <w:r w:rsidR="00ED0B61" w:rsidRPr="00F1436B">
        <w:rPr>
          <w:rFonts w:ascii="Times New Roman" w:hAnsi="Times New Roman" w:cs="Times New Roman"/>
        </w:rPr>
        <w:t xml:space="preserve">. </w:t>
      </w:r>
      <w:r w:rsidR="00F051A6" w:rsidRPr="00F1436B">
        <w:rPr>
          <w:rFonts w:ascii="Times New Roman" w:hAnsi="Times New Roman" w:cs="Times New Roman"/>
        </w:rPr>
        <w:t>T</w:t>
      </w:r>
      <w:r w:rsidR="00ED0B61" w:rsidRPr="00F1436B">
        <w:rPr>
          <w:rFonts w:ascii="Times New Roman" w:hAnsi="Times New Roman" w:cs="Times New Roman"/>
        </w:rPr>
        <w:t xml:space="preserve">he event </w:t>
      </w:r>
      <w:r w:rsidR="002F4689">
        <w:rPr>
          <w:rFonts w:ascii="Times New Roman" w:hAnsi="Times New Roman" w:cs="Times New Roman"/>
        </w:rPr>
        <w:t>explored</w:t>
      </w:r>
      <w:r w:rsidR="002F4689" w:rsidRPr="00F1436B">
        <w:rPr>
          <w:rFonts w:ascii="Times New Roman" w:hAnsi="Times New Roman" w:cs="Times New Roman"/>
        </w:rPr>
        <w:t xml:space="preserve"> </w:t>
      </w:r>
      <w:r w:rsidR="00657B4C" w:rsidRPr="00F1436B">
        <w:rPr>
          <w:rFonts w:ascii="Times New Roman" w:hAnsi="Times New Roman" w:cs="Times New Roman"/>
        </w:rPr>
        <w:t xml:space="preserve">themes such as the histories and struggles of various rural communities </w:t>
      </w:r>
      <w:r w:rsidR="00E80958" w:rsidRPr="00F1436B">
        <w:rPr>
          <w:rFonts w:ascii="Times New Roman" w:hAnsi="Times New Roman" w:cs="Times New Roman"/>
        </w:rPr>
        <w:t xml:space="preserve">and </w:t>
      </w:r>
      <w:r w:rsidR="00F051A6" w:rsidRPr="00F1436B">
        <w:rPr>
          <w:rFonts w:ascii="Times New Roman" w:hAnsi="Times New Roman" w:cs="Times New Roman"/>
        </w:rPr>
        <w:t xml:space="preserve">ways of reading </w:t>
      </w:r>
      <w:r w:rsidR="00657B4C" w:rsidRPr="00F1436B">
        <w:rPr>
          <w:rFonts w:ascii="Times New Roman" w:hAnsi="Times New Roman" w:cs="Times New Roman"/>
        </w:rPr>
        <w:t>written</w:t>
      </w:r>
      <w:r w:rsidR="00F051A6" w:rsidRPr="00F1436B">
        <w:rPr>
          <w:rFonts w:ascii="Times New Roman" w:hAnsi="Times New Roman" w:cs="Times New Roman"/>
        </w:rPr>
        <w:t xml:space="preserve"> and oral</w:t>
      </w:r>
      <w:r w:rsidR="00657B4C" w:rsidRPr="00F1436B">
        <w:rPr>
          <w:rFonts w:ascii="Times New Roman" w:hAnsi="Times New Roman" w:cs="Times New Roman"/>
        </w:rPr>
        <w:t xml:space="preserve"> sources </w:t>
      </w:r>
      <w:r w:rsidR="00F051A6" w:rsidRPr="00F1436B">
        <w:rPr>
          <w:rFonts w:ascii="Times New Roman" w:hAnsi="Times New Roman" w:cs="Times New Roman"/>
        </w:rPr>
        <w:t>in which</w:t>
      </w:r>
      <w:r w:rsidR="00657B4C" w:rsidRPr="00F1436B">
        <w:rPr>
          <w:rFonts w:ascii="Times New Roman" w:hAnsi="Times New Roman" w:cs="Times New Roman"/>
        </w:rPr>
        <w:t xml:space="preserve"> the worldview</w:t>
      </w:r>
      <w:r w:rsidR="00BD160A" w:rsidRPr="00F1436B">
        <w:rPr>
          <w:rFonts w:ascii="Times New Roman" w:hAnsi="Times New Roman" w:cs="Times New Roman"/>
        </w:rPr>
        <w:t>s</w:t>
      </w:r>
      <w:r w:rsidR="00657B4C" w:rsidRPr="00F1436B">
        <w:rPr>
          <w:rFonts w:ascii="Times New Roman" w:hAnsi="Times New Roman" w:cs="Times New Roman"/>
        </w:rPr>
        <w:t xml:space="preserve"> of rural </w:t>
      </w:r>
      <w:r w:rsidR="00C0395B" w:rsidRPr="00F1436B">
        <w:rPr>
          <w:rFonts w:ascii="Times New Roman" w:hAnsi="Times New Roman" w:cs="Times New Roman"/>
        </w:rPr>
        <w:t>inhabitants</w:t>
      </w:r>
      <w:r w:rsidR="00F051A6" w:rsidRPr="00F1436B">
        <w:rPr>
          <w:rFonts w:ascii="Times New Roman" w:hAnsi="Times New Roman" w:cs="Times New Roman"/>
        </w:rPr>
        <w:t xml:space="preserve"> are reflected</w:t>
      </w:r>
      <w:r w:rsidR="00657B4C" w:rsidRPr="00F1436B">
        <w:rPr>
          <w:rFonts w:ascii="Times New Roman" w:hAnsi="Times New Roman" w:cs="Times New Roman"/>
        </w:rPr>
        <w:t xml:space="preserve">. </w:t>
      </w:r>
      <w:r w:rsidR="00712571" w:rsidRPr="00F1436B">
        <w:rPr>
          <w:rFonts w:ascii="Times New Roman" w:hAnsi="Times New Roman" w:cs="Times New Roman"/>
        </w:rPr>
        <w:t xml:space="preserve">The articles </w:t>
      </w:r>
      <w:r w:rsidR="00F051A6" w:rsidRPr="00F1436B">
        <w:rPr>
          <w:rFonts w:ascii="Times New Roman" w:hAnsi="Times New Roman" w:cs="Times New Roman"/>
        </w:rPr>
        <w:t>included in this special issue</w:t>
      </w:r>
      <w:r w:rsidR="00712571" w:rsidRPr="00F1436B">
        <w:rPr>
          <w:rFonts w:ascii="Times New Roman" w:hAnsi="Times New Roman" w:cs="Times New Roman"/>
        </w:rPr>
        <w:t xml:space="preserve"> </w:t>
      </w:r>
      <w:r w:rsidR="00F051A6" w:rsidRPr="00F1436B">
        <w:rPr>
          <w:rFonts w:ascii="Times New Roman" w:hAnsi="Times New Roman" w:cs="Times New Roman"/>
        </w:rPr>
        <w:t>illustrate</w:t>
      </w:r>
      <w:r w:rsidR="008B4FB1" w:rsidRPr="00F1436B">
        <w:rPr>
          <w:rFonts w:ascii="Times New Roman" w:hAnsi="Times New Roman" w:cs="Times New Roman"/>
        </w:rPr>
        <w:t xml:space="preserve"> a variety of</w:t>
      </w:r>
      <w:r w:rsidR="00F051A6" w:rsidRPr="00F1436B">
        <w:rPr>
          <w:rFonts w:ascii="Times New Roman" w:hAnsi="Times New Roman" w:cs="Times New Roman"/>
        </w:rPr>
        <w:t xml:space="preserve"> ways of</w:t>
      </w:r>
      <w:r w:rsidR="007253E6" w:rsidRPr="00F1436B">
        <w:rPr>
          <w:rFonts w:ascii="Times New Roman" w:hAnsi="Times New Roman" w:cs="Times New Roman"/>
        </w:rPr>
        <w:t xml:space="preserve"> (re)discover</w:t>
      </w:r>
      <w:r w:rsidR="00F051A6" w:rsidRPr="00F1436B">
        <w:rPr>
          <w:rFonts w:ascii="Times New Roman" w:hAnsi="Times New Roman" w:cs="Times New Roman"/>
        </w:rPr>
        <w:t>ing</w:t>
      </w:r>
      <w:r w:rsidR="007253E6" w:rsidRPr="00F1436B">
        <w:rPr>
          <w:rFonts w:ascii="Times New Roman" w:hAnsi="Times New Roman" w:cs="Times New Roman"/>
        </w:rPr>
        <w:t xml:space="preserve"> the voices of rural </w:t>
      </w:r>
      <w:r w:rsidR="00F051A6" w:rsidRPr="00F1436B">
        <w:rPr>
          <w:rFonts w:ascii="Times New Roman" w:hAnsi="Times New Roman" w:cs="Times New Roman"/>
        </w:rPr>
        <w:t>actors</w:t>
      </w:r>
      <w:r w:rsidR="006F51F3" w:rsidRPr="00F1436B">
        <w:rPr>
          <w:rFonts w:ascii="Times New Roman" w:hAnsi="Times New Roman" w:cs="Times New Roman"/>
        </w:rPr>
        <w:t>.</w:t>
      </w:r>
      <w:r w:rsidR="000C38B4" w:rsidRPr="00F1436B">
        <w:rPr>
          <w:rFonts w:ascii="Times New Roman" w:hAnsi="Times New Roman" w:cs="Times New Roman"/>
        </w:rPr>
        <w:t xml:space="preserve"> </w:t>
      </w:r>
      <w:proofErr w:type="gramStart"/>
      <w:r w:rsidR="000C38B4" w:rsidRPr="00F1436B">
        <w:rPr>
          <w:rFonts w:ascii="Times New Roman" w:hAnsi="Times New Roman" w:cs="Times New Roman"/>
        </w:rPr>
        <w:t>From the ignored voices of peasants (Bărbulescu),</w:t>
      </w:r>
      <w:proofErr w:type="gramEnd"/>
      <w:r w:rsidR="000C38B4" w:rsidRPr="00F1436B">
        <w:rPr>
          <w:rFonts w:ascii="Times New Roman" w:hAnsi="Times New Roman" w:cs="Times New Roman"/>
        </w:rPr>
        <w:t xml:space="preserve"> to the importance of oral history and collective memory (Cupcea), and </w:t>
      </w:r>
      <w:r w:rsidR="008B4FB1" w:rsidRPr="00F1436B">
        <w:rPr>
          <w:rFonts w:ascii="Times New Roman" w:hAnsi="Times New Roman" w:cs="Times New Roman"/>
        </w:rPr>
        <w:t>the presence of rural actors in</w:t>
      </w:r>
      <w:r w:rsidR="000C38B4" w:rsidRPr="00F1436B">
        <w:rPr>
          <w:rFonts w:ascii="Times New Roman" w:hAnsi="Times New Roman" w:cs="Times New Roman"/>
        </w:rPr>
        <w:t xml:space="preserve"> </w:t>
      </w:r>
      <w:r w:rsidR="008B4FB1" w:rsidRPr="00F1436B">
        <w:rPr>
          <w:rFonts w:ascii="Times New Roman" w:hAnsi="Times New Roman" w:cs="Times New Roman"/>
        </w:rPr>
        <w:t>state</w:t>
      </w:r>
      <w:r w:rsidR="000C38B4" w:rsidRPr="00F1436B">
        <w:rPr>
          <w:rFonts w:ascii="Times New Roman" w:hAnsi="Times New Roman" w:cs="Times New Roman"/>
        </w:rPr>
        <w:t xml:space="preserve"> archives (Blasen</w:t>
      </w:r>
      <w:r w:rsidR="00BD13C4" w:rsidRPr="00F1436B">
        <w:rPr>
          <w:rFonts w:ascii="Times New Roman" w:hAnsi="Times New Roman" w:cs="Times New Roman"/>
        </w:rPr>
        <w:t>,</w:t>
      </w:r>
      <w:r w:rsidR="000C38B4" w:rsidRPr="00F1436B">
        <w:rPr>
          <w:rFonts w:ascii="Times New Roman" w:hAnsi="Times New Roman" w:cs="Times New Roman"/>
        </w:rPr>
        <w:t xml:space="preserve"> Andrei</w:t>
      </w:r>
      <w:r w:rsidR="00BD13C4" w:rsidRPr="00F1436B">
        <w:rPr>
          <w:rFonts w:ascii="Times New Roman" w:hAnsi="Times New Roman" w:cs="Times New Roman"/>
        </w:rPr>
        <w:t xml:space="preserve"> and Davis</w:t>
      </w:r>
      <w:r w:rsidR="000C38B4" w:rsidRPr="00F1436B">
        <w:rPr>
          <w:rFonts w:ascii="Times New Roman" w:hAnsi="Times New Roman" w:cs="Times New Roman"/>
        </w:rPr>
        <w:t xml:space="preserve">), </w:t>
      </w:r>
      <w:r w:rsidR="008B4FB1" w:rsidRPr="00F1436B">
        <w:rPr>
          <w:rFonts w:ascii="Times New Roman" w:hAnsi="Times New Roman" w:cs="Times New Roman"/>
        </w:rPr>
        <w:t xml:space="preserve">this </w:t>
      </w:r>
      <w:r w:rsidR="008B4FB1" w:rsidRPr="00F1436B">
        <w:rPr>
          <w:rFonts w:ascii="Times New Roman" w:hAnsi="Times New Roman" w:cs="Times New Roman"/>
        </w:rPr>
        <w:lastRenderedPageBreak/>
        <w:t>issue</w:t>
      </w:r>
      <w:r w:rsidR="000C38B4" w:rsidRPr="00F1436B">
        <w:rPr>
          <w:rFonts w:ascii="Times New Roman" w:hAnsi="Times New Roman" w:cs="Times New Roman"/>
        </w:rPr>
        <w:t xml:space="preserve"> </w:t>
      </w:r>
      <w:r w:rsidR="00CE6730" w:rsidRPr="00F1436B">
        <w:rPr>
          <w:rFonts w:ascii="Times New Roman" w:hAnsi="Times New Roman" w:cs="Times New Roman"/>
        </w:rPr>
        <w:t xml:space="preserve">examines a variety of different themes and research methods that </w:t>
      </w:r>
      <w:r w:rsidR="008B4FB1" w:rsidRPr="00F1436B">
        <w:rPr>
          <w:rFonts w:ascii="Times New Roman" w:hAnsi="Times New Roman" w:cs="Times New Roman"/>
        </w:rPr>
        <w:t xml:space="preserve">can be used to interrogate </w:t>
      </w:r>
      <w:r w:rsidR="00CE6730" w:rsidRPr="00F1436B">
        <w:rPr>
          <w:rFonts w:ascii="Times New Roman" w:hAnsi="Times New Roman" w:cs="Times New Roman"/>
        </w:rPr>
        <w:t>rural voices.</w:t>
      </w:r>
    </w:p>
    <w:p w14:paraId="2C674EA9" w14:textId="308F9F89" w:rsidR="00A1171C" w:rsidRPr="00BA501F" w:rsidRDefault="00A1171C" w:rsidP="00DC22FC">
      <w:pPr>
        <w:spacing w:line="480" w:lineRule="auto"/>
        <w:ind w:firstLine="720"/>
        <w:rPr>
          <w:rFonts w:ascii="Times New Roman" w:hAnsi="Times New Roman" w:cs="Times New Roman"/>
        </w:rPr>
      </w:pPr>
      <w:r w:rsidRPr="00F1436B">
        <w:rPr>
          <w:rFonts w:ascii="Times New Roman" w:hAnsi="Times New Roman" w:cs="Times New Roman"/>
        </w:rPr>
        <w:t xml:space="preserve">In his </w:t>
      </w:r>
      <w:r w:rsidR="00BD13C4" w:rsidRPr="00F1436B">
        <w:rPr>
          <w:rFonts w:ascii="Times New Roman" w:hAnsi="Times New Roman" w:cs="Times New Roman"/>
        </w:rPr>
        <w:t>contribution</w:t>
      </w:r>
      <w:r w:rsidRPr="00F1436B">
        <w:rPr>
          <w:rFonts w:ascii="Times New Roman" w:hAnsi="Times New Roman" w:cs="Times New Roman"/>
        </w:rPr>
        <w:t xml:space="preserve">, </w:t>
      </w:r>
      <w:r w:rsidRPr="00F1436B">
        <w:rPr>
          <w:rFonts w:ascii="Times New Roman" w:hAnsi="Times New Roman" w:cs="Times New Roman"/>
          <w:b/>
          <w:bCs/>
        </w:rPr>
        <w:t xml:space="preserve">Constantin </w:t>
      </w:r>
      <w:bookmarkStart w:id="0" w:name="_Hlk139193690"/>
      <w:r w:rsidRPr="00F1436B">
        <w:rPr>
          <w:rFonts w:ascii="Times New Roman" w:hAnsi="Times New Roman" w:cs="Times New Roman"/>
          <w:b/>
          <w:bCs/>
        </w:rPr>
        <w:t>B</w:t>
      </w:r>
      <w:r w:rsidRPr="00BA501F">
        <w:rPr>
          <w:rFonts w:ascii="Times New Roman" w:hAnsi="Times New Roman" w:cs="Times New Roman"/>
          <w:b/>
          <w:bCs/>
        </w:rPr>
        <w:t>ărbulescu</w:t>
      </w:r>
      <w:r w:rsidRPr="00BA501F">
        <w:rPr>
          <w:rFonts w:ascii="Times New Roman" w:hAnsi="Times New Roman" w:cs="Times New Roman"/>
        </w:rPr>
        <w:t xml:space="preserve"> </w:t>
      </w:r>
      <w:bookmarkEnd w:id="0"/>
      <w:r w:rsidRPr="00BA501F">
        <w:rPr>
          <w:rFonts w:ascii="Times New Roman" w:hAnsi="Times New Roman" w:cs="Times New Roman"/>
        </w:rPr>
        <w:t xml:space="preserve">argues that </w:t>
      </w:r>
      <w:r w:rsidR="00AE6A28" w:rsidRPr="00BA501F">
        <w:rPr>
          <w:rFonts w:ascii="Times New Roman" w:hAnsi="Times New Roman" w:cs="Times New Roman"/>
        </w:rPr>
        <w:t xml:space="preserve">despite talking about </w:t>
      </w:r>
      <w:proofErr w:type="gramStart"/>
      <w:r w:rsidR="00AE6A28" w:rsidRPr="00BA501F">
        <w:rPr>
          <w:rFonts w:ascii="Times New Roman" w:hAnsi="Times New Roman" w:cs="Times New Roman"/>
        </w:rPr>
        <w:t>peasants</w:t>
      </w:r>
      <w:proofErr w:type="gramEnd"/>
      <w:r w:rsidR="00AE6A28" w:rsidRPr="00BA501F">
        <w:rPr>
          <w:rFonts w:ascii="Times New Roman" w:hAnsi="Times New Roman" w:cs="Times New Roman"/>
        </w:rPr>
        <w:t xml:space="preserve"> </w:t>
      </w:r>
      <w:r w:rsidR="00AE6A28" w:rsidRPr="00BA501F">
        <w:rPr>
          <w:rFonts w:ascii="Times New Roman" w:hAnsi="Times New Roman" w:cs="Times New Roman"/>
          <w:i/>
          <w:iCs/>
        </w:rPr>
        <w:t>ad nauseum</w:t>
      </w:r>
      <w:r w:rsidR="00AE6A28" w:rsidRPr="00BA501F">
        <w:rPr>
          <w:rFonts w:ascii="Times New Roman" w:hAnsi="Times New Roman" w:cs="Times New Roman"/>
        </w:rPr>
        <w:t xml:space="preserve"> </w:t>
      </w:r>
      <w:r w:rsidR="005C6DDD" w:rsidRPr="00BA501F">
        <w:rPr>
          <w:rFonts w:ascii="Times New Roman" w:hAnsi="Times New Roman" w:cs="Times New Roman"/>
        </w:rPr>
        <w:t xml:space="preserve">throughout </w:t>
      </w:r>
      <w:r w:rsidR="00E16803" w:rsidRPr="00BA501F">
        <w:rPr>
          <w:rFonts w:ascii="Times New Roman" w:hAnsi="Times New Roman" w:cs="Times New Roman"/>
        </w:rPr>
        <w:t>the</w:t>
      </w:r>
      <w:r w:rsidR="005C6DDD" w:rsidRPr="00BA501F">
        <w:rPr>
          <w:rFonts w:ascii="Times New Roman" w:hAnsi="Times New Roman" w:cs="Times New Roman"/>
        </w:rPr>
        <w:t xml:space="preserve"> nineteenth and most of the twentieth centuries</w:t>
      </w:r>
      <w:r w:rsidR="00F1436B">
        <w:rPr>
          <w:rFonts w:ascii="Times New Roman" w:hAnsi="Times New Roman" w:cs="Times New Roman"/>
        </w:rPr>
        <w:t>,</w:t>
      </w:r>
      <w:r w:rsidR="005C6DDD" w:rsidRPr="00BA501F">
        <w:rPr>
          <w:rFonts w:ascii="Times New Roman" w:hAnsi="Times New Roman" w:cs="Times New Roman"/>
        </w:rPr>
        <w:t xml:space="preserve"> folklorists, </w:t>
      </w:r>
      <w:r w:rsidR="00AE6A28" w:rsidRPr="00BA501F">
        <w:rPr>
          <w:rFonts w:ascii="Times New Roman" w:hAnsi="Times New Roman" w:cs="Times New Roman"/>
        </w:rPr>
        <w:t xml:space="preserve">ethnologists, and </w:t>
      </w:r>
      <w:r w:rsidR="005C6DDD" w:rsidRPr="00BA501F">
        <w:rPr>
          <w:rFonts w:ascii="Times New Roman" w:hAnsi="Times New Roman" w:cs="Times New Roman"/>
        </w:rPr>
        <w:t>ethnographe</w:t>
      </w:r>
      <w:r w:rsidR="00BD13C4" w:rsidRPr="00BA501F">
        <w:rPr>
          <w:rFonts w:ascii="Times New Roman" w:hAnsi="Times New Roman" w:cs="Times New Roman"/>
        </w:rPr>
        <w:t>r</w:t>
      </w:r>
      <w:r w:rsidR="005C6DDD" w:rsidRPr="00BA501F">
        <w:rPr>
          <w:rFonts w:ascii="Times New Roman" w:hAnsi="Times New Roman" w:cs="Times New Roman"/>
        </w:rPr>
        <w:t xml:space="preserve">s consistently ignored what peasants were trying to say. Instead, they idealized </w:t>
      </w:r>
      <w:r w:rsidR="00BD13C4" w:rsidRPr="00BA501F">
        <w:rPr>
          <w:rFonts w:ascii="Times New Roman" w:hAnsi="Times New Roman" w:cs="Times New Roman"/>
        </w:rPr>
        <w:t xml:space="preserve">them </w:t>
      </w:r>
      <w:r w:rsidR="005C6DDD" w:rsidRPr="00BA501F">
        <w:rPr>
          <w:rFonts w:ascii="Times New Roman" w:hAnsi="Times New Roman" w:cs="Times New Roman"/>
        </w:rPr>
        <w:t xml:space="preserve">as representatives of Romanian national identity, preventing them from speaking by telling them what it was that was valuable about their culture. Bărbulescu’s account is not entirely pessimistic, as he </w:t>
      </w:r>
      <w:r w:rsidR="0073548E" w:rsidRPr="00BA501F">
        <w:rPr>
          <w:rFonts w:ascii="Times New Roman" w:hAnsi="Times New Roman" w:cs="Times New Roman"/>
        </w:rPr>
        <w:t xml:space="preserve">argues that despite their faults, </w:t>
      </w:r>
      <w:r w:rsidR="00BD13C4" w:rsidRPr="00BA501F">
        <w:rPr>
          <w:rFonts w:ascii="Times New Roman" w:hAnsi="Times New Roman" w:cs="Times New Roman"/>
        </w:rPr>
        <w:t xml:space="preserve">researchers like </w:t>
      </w:r>
      <w:r w:rsidR="0073548E" w:rsidRPr="00BA501F">
        <w:rPr>
          <w:rFonts w:ascii="Times New Roman" w:hAnsi="Times New Roman" w:cs="Times New Roman"/>
        </w:rPr>
        <w:t xml:space="preserve">Ovid Densusianu and Henri H. Stahl did manage to break the silence that surrounded the voices of the peasants </w:t>
      </w:r>
      <w:r w:rsidRPr="00BA501F">
        <w:rPr>
          <w:rFonts w:ascii="Times New Roman" w:hAnsi="Times New Roman" w:cs="Times New Roman"/>
        </w:rPr>
        <w:t xml:space="preserve">by </w:t>
      </w:r>
      <w:r w:rsidR="0073548E" w:rsidRPr="00BA501F">
        <w:rPr>
          <w:rFonts w:ascii="Times New Roman" w:hAnsi="Times New Roman" w:cs="Times New Roman"/>
        </w:rPr>
        <w:t>recording</w:t>
      </w:r>
      <w:r w:rsidRPr="00BA501F">
        <w:rPr>
          <w:rFonts w:ascii="Times New Roman" w:hAnsi="Times New Roman" w:cs="Times New Roman"/>
        </w:rPr>
        <w:t xml:space="preserve"> and interpreting their personal stories. </w:t>
      </w:r>
      <w:r w:rsidR="0073548E" w:rsidRPr="00BA501F">
        <w:rPr>
          <w:rFonts w:ascii="Times New Roman" w:hAnsi="Times New Roman" w:cs="Times New Roman"/>
        </w:rPr>
        <w:t>A careful reading of their work thus allows us access to the words of peasants talking to researchers from the city about issues that the peasants themselves cared about.</w:t>
      </w:r>
    </w:p>
    <w:p w14:paraId="3A33A1E3" w14:textId="0BF680AD" w:rsidR="00692DE4" w:rsidRPr="00F1436B" w:rsidRDefault="00EB1AE0" w:rsidP="00DC22FC">
      <w:pPr>
        <w:spacing w:line="480" w:lineRule="auto"/>
        <w:ind w:firstLine="720"/>
        <w:rPr>
          <w:rFonts w:ascii="Times New Roman" w:hAnsi="Times New Roman" w:cs="Times New Roman"/>
        </w:rPr>
      </w:pPr>
      <w:r w:rsidRPr="00F1436B">
        <w:rPr>
          <w:rFonts w:ascii="Times New Roman" w:hAnsi="Times New Roman" w:cs="Times New Roman"/>
          <w:b/>
          <w:bCs/>
        </w:rPr>
        <w:t>George Andrei</w:t>
      </w:r>
      <w:r w:rsidR="00A552BC" w:rsidRPr="00F1436B">
        <w:rPr>
          <w:rFonts w:ascii="Times New Roman" w:hAnsi="Times New Roman" w:cs="Times New Roman"/>
          <w:b/>
          <w:bCs/>
        </w:rPr>
        <w:t xml:space="preserve"> </w:t>
      </w:r>
      <w:r w:rsidR="00A552BC" w:rsidRPr="00F1436B">
        <w:rPr>
          <w:rFonts w:ascii="Times New Roman" w:hAnsi="Times New Roman" w:cs="Times New Roman"/>
        </w:rPr>
        <w:t>focuses</w:t>
      </w:r>
      <w:r w:rsidR="008A1218" w:rsidRPr="00F1436B">
        <w:rPr>
          <w:rFonts w:ascii="Times New Roman" w:hAnsi="Times New Roman" w:cs="Times New Roman"/>
        </w:rPr>
        <w:t xml:space="preserve"> on the </w:t>
      </w:r>
      <w:r w:rsidR="00A552BC" w:rsidRPr="00F1436B">
        <w:rPr>
          <w:rFonts w:ascii="Times New Roman" w:hAnsi="Times New Roman" w:cs="Times New Roman"/>
        </w:rPr>
        <w:t>s</w:t>
      </w:r>
      <w:r w:rsidR="008A1218" w:rsidRPr="00F1436B">
        <w:rPr>
          <w:rFonts w:ascii="Times New Roman" w:hAnsi="Times New Roman" w:cs="Times New Roman"/>
        </w:rPr>
        <w:t xml:space="preserve">outhern and </w:t>
      </w:r>
      <w:r w:rsidR="00A552BC" w:rsidRPr="00F1436B">
        <w:rPr>
          <w:rFonts w:ascii="Times New Roman" w:hAnsi="Times New Roman" w:cs="Times New Roman"/>
        </w:rPr>
        <w:t>e</w:t>
      </w:r>
      <w:r w:rsidR="008A1218" w:rsidRPr="00F1436B">
        <w:rPr>
          <w:rFonts w:ascii="Times New Roman" w:hAnsi="Times New Roman" w:cs="Times New Roman"/>
        </w:rPr>
        <w:t>astern Transylvanian highlands</w:t>
      </w:r>
      <w:r w:rsidR="00A552BC" w:rsidRPr="00F1436B">
        <w:rPr>
          <w:rFonts w:ascii="Times New Roman" w:hAnsi="Times New Roman" w:cs="Times New Roman"/>
        </w:rPr>
        <w:t xml:space="preserve"> during the interwar period</w:t>
      </w:r>
      <w:r w:rsidR="008A1218" w:rsidRPr="00F1436B">
        <w:rPr>
          <w:rFonts w:ascii="Times New Roman" w:hAnsi="Times New Roman" w:cs="Times New Roman"/>
        </w:rPr>
        <w:t xml:space="preserve">, </w:t>
      </w:r>
      <w:r w:rsidR="00D75FD6" w:rsidRPr="00F1436B">
        <w:rPr>
          <w:rFonts w:ascii="Times New Roman" w:hAnsi="Times New Roman" w:cs="Times New Roman"/>
        </w:rPr>
        <w:t>delv</w:t>
      </w:r>
      <w:r w:rsidR="00A552BC" w:rsidRPr="00F1436B">
        <w:rPr>
          <w:rFonts w:ascii="Times New Roman" w:hAnsi="Times New Roman" w:cs="Times New Roman"/>
        </w:rPr>
        <w:t>ing</w:t>
      </w:r>
      <w:r w:rsidR="00D75FD6" w:rsidRPr="00F1436B">
        <w:rPr>
          <w:rFonts w:ascii="Times New Roman" w:hAnsi="Times New Roman" w:cs="Times New Roman"/>
        </w:rPr>
        <w:t xml:space="preserve"> into </w:t>
      </w:r>
      <w:r w:rsidR="00A552BC" w:rsidRPr="00F1436B">
        <w:rPr>
          <w:rFonts w:ascii="Times New Roman" w:hAnsi="Times New Roman" w:cs="Times New Roman"/>
        </w:rPr>
        <w:t xml:space="preserve">debates </w:t>
      </w:r>
      <w:r w:rsidR="006F6158" w:rsidRPr="00F1436B">
        <w:rPr>
          <w:rFonts w:ascii="Times New Roman" w:hAnsi="Times New Roman" w:cs="Times New Roman"/>
        </w:rPr>
        <w:t xml:space="preserve">amongst state forestry officials, communal administrators, and villagers over how forests should best be exploited, who had the right to </w:t>
      </w:r>
      <w:r w:rsidR="0033241B" w:rsidRPr="00F1436B">
        <w:rPr>
          <w:rFonts w:ascii="Times New Roman" w:hAnsi="Times New Roman" w:cs="Times New Roman"/>
        </w:rPr>
        <w:t xml:space="preserve">use the forests, what responsibilities the state and local communities had towards the natural environment and each other, and how money, the law, and the forests shaped power relations in the countryside. Whereas Bărbulescu contrasts peasants with elites, Andrei emphasizes that there were conflicts between rural actors, who leveraged state power to </w:t>
      </w:r>
      <w:r w:rsidR="00DC22FC" w:rsidRPr="00F1436B">
        <w:rPr>
          <w:rFonts w:ascii="Times New Roman" w:hAnsi="Times New Roman" w:cs="Times New Roman"/>
        </w:rPr>
        <w:t>settle disputes amongst themselves.</w:t>
      </w:r>
      <w:r w:rsidR="00692DE4" w:rsidRPr="00F1436B">
        <w:rPr>
          <w:rFonts w:ascii="Times New Roman" w:hAnsi="Times New Roman" w:cs="Times New Roman"/>
        </w:rPr>
        <w:tab/>
      </w:r>
    </w:p>
    <w:p w14:paraId="5E1271C0" w14:textId="6CD10D50" w:rsidR="00842B9A" w:rsidRPr="00556B39" w:rsidRDefault="00842B9A" w:rsidP="008032D4">
      <w:pPr>
        <w:spacing w:line="480" w:lineRule="auto"/>
        <w:rPr>
          <w:rFonts w:ascii="Times New Roman" w:hAnsi="Times New Roman" w:cs="Times New Roman"/>
        </w:rPr>
      </w:pPr>
      <w:r w:rsidRPr="00BA501F">
        <w:rPr>
          <w:rFonts w:ascii="Times New Roman" w:hAnsi="Times New Roman" w:cs="Times New Roman"/>
        </w:rPr>
        <w:tab/>
      </w:r>
      <w:r w:rsidRPr="00BA501F">
        <w:rPr>
          <w:rFonts w:ascii="Times New Roman" w:hAnsi="Times New Roman" w:cs="Times New Roman"/>
          <w:b/>
          <w:bCs/>
        </w:rPr>
        <w:t>Philippe Henri Blasen</w:t>
      </w:r>
      <w:r w:rsidR="00DC22FC" w:rsidRPr="00BA501F">
        <w:rPr>
          <w:rFonts w:ascii="Times New Roman" w:hAnsi="Times New Roman" w:cs="Times New Roman"/>
          <w:b/>
          <w:bCs/>
        </w:rPr>
        <w:t>’s</w:t>
      </w:r>
      <w:r w:rsidR="00DC22FC" w:rsidRPr="00BA501F">
        <w:rPr>
          <w:rFonts w:ascii="Times New Roman" w:hAnsi="Times New Roman" w:cs="Times New Roman"/>
        </w:rPr>
        <w:t xml:space="preserve"> research discusses </w:t>
      </w:r>
      <w:r w:rsidR="00715130" w:rsidRPr="00BA501F">
        <w:rPr>
          <w:rFonts w:ascii="Times New Roman" w:hAnsi="Times New Roman" w:cs="Times New Roman"/>
        </w:rPr>
        <w:t xml:space="preserve">Mihăileni, a </w:t>
      </w:r>
      <w:r w:rsidR="00BA4460" w:rsidRPr="00BA501F">
        <w:rPr>
          <w:rFonts w:ascii="Times New Roman" w:hAnsi="Times New Roman" w:cs="Times New Roman"/>
        </w:rPr>
        <w:t>small town</w:t>
      </w:r>
      <w:r w:rsidR="00715130" w:rsidRPr="00BA501F">
        <w:rPr>
          <w:rFonts w:ascii="Times New Roman" w:hAnsi="Times New Roman" w:cs="Times New Roman"/>
        </w:rPr>
        <w:t xml:space="preserve"> located in Northern Moldavia</w:t>
      </w:r>
      <w:r w:rsidR="002F4689">
        <w:rPr>
          <w:rFonts w:ascii="Times New Roman" w:hAnsi="Times New Roman" w:cs="Times New Roman"/>
        </w:rPr>
        <w:t>.</w:t>
      </w:r>
      <w:r w:rsidR="002F4689" w:rsidRPr="00BA501F">
        <w:rPr>
          <w:rFonts w:ascii="Times New Roman" w:hAnsi="Times New Roman" w:cs="Times New Roman"/>
        </w:rPr>
        <w:t xml:space="preserve"> </w:t>
      </w:r>
      <w:r w:rsidR="002F4689">
        <w:rPr>
          <w:rFonts w:ascii="Times New Roman" w:hAnsi="Times New Roman" w:cs="Times New Roman"/>
        </w:rPr>
        <w:t xml:space="preserve">He is interested in </w:t>
      </w:r>
      <w:r w:rsidR="0027488E" w:rsidRPr="00BA501F">
        <w:rPr>
          <w:rFonts w:ascii="Times New Roman" w:hAnsi="Times New Roman" w:cs="Times New Roman"/>
        </w:rPr>
        <w:t>police</w:t>
      </w:r>
      <w:r w:rsidR="002F4689">
        <w:rPr>
          <w:rFonts w:ascii="Times New Roman" w:hAnsi="Times New Roman" w:cs="Times New Roman"/>
        </w:rPr>
        <w:t xml:space="preserve"> interviews with local inhabitants</w:t>
      </w:r>
      <w:r w:rsidR="0027488E" w:rsidRPr="00BA501F">
        <w:rPr>
          <w:rFonts w:ascii="Times New Roman" w:hAnsi="Times New Roman" w:cs="Times New Roman"/>
        </w:rPr>
        <w:t xml:space="preserve"> in 1938</w:t>
      </w:r>
      <w:r w:rsidR="002F4689">
        <w:rPr>
          <w:rFonts w:ascii="Times New Roman" w:hAnsi="Times New Roman" w:cs="Times New Roman"/>
        </w:rPr>
        <w:t>,</w:t>
      </w:r>
      <w:r w:rsidR="0027488E" w:rsidRPr="00BA501F">
        <w:rPr>
          <w:rFonts w:ascii="Times New Roman" w:hAnsi="Times New Roman" w:cs="Times New Roman"/>
        </w:rPr>
        <w:t xml:space="preserve"> asking about </w:t>
      </w:r>
      <w:r w:rsidR="00E163C1" w:rsidRPr="00BA501F">
        <w:rPr>
          <w:rFonts w:ascii="Times New Roman" w:hAnsi="Times New Roman" w:cs="Times New Roman"/>
        </w:rPr>
        <w:t>their opinions on life under King Carol II’s royal dictatorship.</w:t>
      </w:r>
      <w:r w:rsidR="00E06D8F" w:rsidRPr="00BA501F">
        <w:rPr>
          <w:rFonts w:ascii="Times New Roman" w:hAnsi="Times New Roman" w:cs="Times New Roman"/>
        </w:rPr>
        <w:t xml:space="preserve"> Summaries of </w:t>
      </w:r>
      <w:r w:rsidR="00E06D8F" w:rsidRPr="00F1436B">
        <w:rPr>
          <w:rFonts w:ascii="Times New Roman" w:hAnsi="Times New Roman" w:cs="Times New Roman"/>
        </w:rPr>
        <w:t xml:space="preserve">“public opinion” </w:t>
      </w:r>
      <w:r w:rsidR="008032D4" w:rsidRPr="00F1436B">
        <w:rPr>
          <w:rFonts w:ascii="Times New Roman" w:hAnsi="Times New Roman" w:cs="Times New Roman"/>
        </w:rPr>
        <w:t xml:space="preserve">appeared </w:t>
      </w:r>
      <w:r w:rsidR="00E06D8F" w:rsidRPr="00F1436B">
        <w:rPr>
          <w:rFonts w:ascii="Times New Roman" w:hAnsi="Times New Roman" w:cs="Times New Roman"/>
        </w:rPr>
        <w:t xml:space="preserve">frequently in </w:t>
      </w:r>
      <w:r w:rsidR="008032D4" w:rsidRPr="00F1436B">
        <w:rPr>
          <w:rFonts w:ascii="Times New Roman" w:hAnsi="Times New Roman" w:cs="Times New Roman"/>
        </w:rPr>
        <w:t xml:space="preserve">police reports from the interwar period, but what </w:t>
      </w:r>
      <w:r w:rsidR="00597ABB" w:rsidRPr="00556B39">
        <w:rPr>
          <w:rFonts w:ascii="Times New Roman" w:hAnsi="Times New Roman" w:cs="Times New Roman"/>
        </w:rPr>
        <w:t>makes the reports</w:t>
      </w:r>
      <w:r w:rsidR="008032D4" w:rsidRPr="00556B39">
        <w:rPr>
          <w:rFonts w:ascii="Times New Roman" w:hAnsi="Times New Roman" w:cs="Times New Roman"/>
        </w:rPr>
        <w:t xml:space="preserve"> from Mihăileni</w:t>
      </w:r>
      <w:r w:rsidR="00597ABB" w:rsidRPr="00556B39">
        <w:rPr>
          <w:rFonts w:ascii="Times New Roman" w:hAnsi="Times New Roman" w:cs="Times New Roman"/>
        </w:rPr>
        <w:t xml:space="preserve"> special</w:t>
      </w:r>
      <w:r w:rsidR="008032D4" w:rsidRPr="00556B39">
        <w:rPr>
          <w:rFonts w:ascii="Times New Roman" w:hAnsi="Times New Roman" w:cs="Times New Roman"/>
        </w:rPr>
        <w:t xml:space="preserve"> </w:t>
      </w:r>
      <w:r w:rsidR="00597ABB" w:rsidRPr="00556B39">
        <w:rPr>
          <w:rFonts w:ascii="Times New Roman" w:hAnsi="Times New Roman" w:cs="Times New Roman"/>
        </w:rPr>
        <w:t xml:space="preserve">is that unlike the schematic </w:t>
      </w:r>
      <w:r w:rsidR="008032D4" w:rsidRPr="00556B39">
        <w:rPr>
          <w:rFonts w:ascii="Times New Roman" w:hAnsi="Times New Roman" w:cs="Times New Roman"/>
        </w:rPr>
        <w:t xml:space="preserve">reports found </w:t>
      </w:r>
      <w:r w:rsidR="008032D4" w:rsidRPr="00556B39">
        <w:rPr>
          <w:rFonts w:ascii="Times New Roman" w:hAnsi="Times New Roman" w:cs="Times New Roman"/>
        </w:rPr>
        <w:lastRenderedPageBreak/>
        <w:t>elsewhere, these</w:t>
      </w:r>
      <w:r w:rsidR="00597ABB" w:rsidRPr="00556B39">
        <w:rPr>
          <w:rFonts w:ascii="Times New Roman" w:hAnsi="Times New Roman" w:cs="Times New Roman"/>
        </w:rPr>
        <w:t xml:space="preserve"> </w:t>
      </w:r>
      <w:r w:rsidR="008032D4" w:rsidRPr="00556B39">
        <w:rPr>
          <w:rFonts w:ascii="Times New Roman" w:hAnsi="Times New Roman" w:cs="Times New Roman"/>
        </w:rPr>
        <w:t>we</w:t>
      </w:r>
      <w:r w:rsidR="00597ABB" w:rsidRPr="00556B39">
        <w:rPr>
          <w:rFonts w:ascii="Times New Roman" w:hAnsi="Times New Roman" w:cs="Times New Roman"/>
        </w:rPr>
        <w:t xml:space="preserve">re structured in the form of </w:t>
      </w:r>
      <w:r w:rsidR="00A72269" w:rsidRPr="00556B39">
        <w:rPr>
          <w:rFonts w:ascii="Times New Roman" w:hAnsi="Times New Roman" w:cs="Times New Roman"/>
        </w:rPr>
        <w:t xml:space="preserve">regular </w:t>
      </w:r>
      <w:r w:rsidR="00597ABB" w:rsidRPr="00556B39">
        <w:rPr>
          <w:rFonts w:ascii="Times New Roman" w:hAnsi="Times New Roman" w:cs="Times New Roman"/>
        </w:rPr>
        <w:t>interview</w:t>
      </w:r>
      <w:r w:rsidR="008032D4" w:rsidRPr="00556B39">
        <w:rPr>
          <w:rFonts w:ascii="Times New Roman" w:hAnsi="Times New Roman" w:cs="Times New Roman"/>
        </w:rPr>
        <w:t>s</w:t>
      </w:r>
      <w:r w:rsidR="00597ABB" w:rsidRPr="00556B39">
        <w:rPr>
          <w:rFonts w:ascii="Times New Roman" w:hAnsi="Times New Roman" w:cs="Times New Roman"/>
        </w:rPr>
        <w:t xml:space="preserve"> </w:t>
      </w:r>
      <w:r w:rsidR="008032D4" w:rsidRPr="00556B39">
        <w:rPr>
          <w:rFonts w:ascii="Times New Roman" w:hAnsi="Times New Roman" w:cs="Times New Roman"/>
        </w:rPr>
        <w:t>conducted by</w:t>
      </w:r>
      <w:r w:rsidR="00597ABB" w:rsidRPr="00556B39">
        <w:rPr>
          <w:rFonts w:ascii="Times New Roman" w:hAnsi="Times New Roman" w:cs="Times New Roman"/>
        </w:rPr>
        <w:t xml:space="preserve"> the Mihăileni </w:t>
      </w:r>
      <w:r w:rsidR="008032D4" w:rsidRPr="00556B39">
        <w:rPr>
          <w:rFonts w:ascii="Times New Roman" w:hAnsi="Times New Roman" w:cs="Times New Roman"/>
        </w:rPr>
        <w:t>p</w:t>
      </w:r>
      <w:r w:rsidR="00597ABB" w:rsidRPr="00556B39">
        <w:rPr>
          <w:rFonts w:ascii="Times New Roman" w:hAnsi="Times New Roman" w:cs="Times New Roman"/>
        </w:rPr>
        <w:t xml:space="preserve">olice </w:t>
      </w:r>
      <w:r w:rsidR="008032D4" w:rsidRPr="00556B39">
        <w:rPr>
          <w:rFonts w:ascii="Times New Roman" w:hAnsi="Times New Roman" w:cs="Times New Roman"/>
        </w:rPr>
        <w:t xml:space="preserve">department </w:t>
      </w:r>
      <w:r w:rsidR="00597ABB" w:rsidRPr="00556B39">
        <w:rPr>
          <w:rFonts w:ascii="Times New Roman" w:hAnsi="Times New Roman" w:cs="Times New Roman"/>
        </w:rPr>
        <w:t xml:space="preserve">with various individuals. </w:t>
      </w:r>
      <w:r w:rsidR="008032D4" w:rsidRPr="00556B39">
        <w:rPr>
          <w:rFonts w:ascii="Times New Roman" w:hAnsi="Times New Roman" w:cs="Times New Roman"/>
        </w:rPr>
        <w:t>T</w:t>
      </w:r>
      <w:r w:rsidR="007921F7" w:rsidRPr="00556B39">
        <w:rPr>
          <w:rFonts w:ascii="Times New Roman" w:hAnsi="Times New Roman" w:cs="Times New Roman"/>
        </w:rPr>
        <w:t xml:space="preserve">he </w:t>
      </w:r>
      <w:r w:rsidR="008032D4" w:rsidRPr="00556B39">
        <w:rPr>
          <w:rFonts w:ascii="Times New Roman" w:hAnsi="Times New Roman" w:cs="Times New Roman"/>
        </w:rPr>
        <w:t>interviews provide</w:t>
      </w:r>
      <w:r w:rsidR="007921F7" w:rsidRPr="00556B39">
        <w:rPr>
          <w:rFonts w:ascii="Times New Roman" w:hAnsi="Times New Roman" w:cs="Times New Roman"/>
        </w:rPr>
        <w:t xml:space="preserve"> unique insight</w:t>
      </w:r>
      <w:r w:rsidR="008032D4" w:rsidRPr="00556B39">
        <w:rPr>
          <w:rFonts w:ascii="Times New Roman" w:hAnsi="Times New Roman" w:cs="Times New Roman"/>
        </w:rPr>
        <w:t>s</w:t>
      </w:r>
      <w:r w:rsidR="007921F7" w:rsidRPr="00556B39">
        <w:rPr>
          <w:rFonts w:ascii="Times New Roman" w:hAnsi="Times New Roman" w:cs="Times New Roman"/>
        </w:rPr>
        <w:t xml:space="preserve"> into the daily li</w:t>
      </w:r>
      <w:r w:rsidR="008032D4" w:rsidRPr="00556B39">
        <w:rPr>
          <w:rFonts w:ascii="Times New Roman" w:hAnsi="Times New Roman" w:cs="Times New Roman"/>
        </w:rPr>
        <w:t>v</w:t>
      </w:r>
      <w:r w:rsidR="007921F7" w:rsidRPr="00556B39">
        <w:rPr>
          <w:rFonts w:ascii="Times New Roman" w:hAnsi="Times New Roman" w:cs="Times New Roman"/>
        </w:rPr>
        <w:t>e</w:t>
      </w:r>
      <w:r w:rsidR="008032D4" w:rsidRPr="00556B39">
        <w:rPr>
          <w:rFonts w:ascii="Times New Roman" w:hAnsi="Times New Roman" w:cs="Times New Roman"/>
        </w:rPr>
        <w:t>s</w:t>
      </w:r>
      <w:r w:rsidR="007921F7" w:rsidRPr="00556B39">
        <w:rPr>
          <w:rFonts w:ascii="Times New Roman" w:hAnsi="Times New Roman" w:cs="Times New Roman"/>
        </w:rPr>
        <w:t xml:space="preserve"> of the residents, as well as their personal opinions</w:t>
      </w:r>
      <w:r w:rsidR="002F4689">
        <w:rPr>
          <w:rFonts w:ascii="Times New Roman" w:hAnsi="Times New Roman" w:cs="Times New Roman"/>
        </w:rPr>
        <w:t xml:space="preserve"> about the new regime, the new constitution, antisemitic policies, or high prices</w:t>
      </w:r>
      <w:r w:rsidR="00887E32" w:rsidRPr="00556B39">
        <w:rPr>
          <w:rFonts w:ascii="Times New Roman" w:hAnsi="Times New Roman" w:cs="Times New Roman"/>
        </w:rPr>
        <w:t>.</w:t>
      </w:r>
      <w:r w:rsidR="00F566EB" w:rsidRPr="00556B39">
        <w:rPr>
          <w:rFonts w:ascii="Times New Roman" w:hAnsi="Times New Roman" w:cs="Times New Roman"/>
        </w:rPr>
        <w:t xml:space="preserve"> Though silenced by the official press of the time</w:t>
      </w:r>
      <w:r w:rsidR="008032D4" w:rsidRPr="00556B39">
        <w:rPr>
          <w:rFonts w:ascii="Times New Roman" w:hAnsi="Times New Roman" w:cs="Times New Roman"/>
        </w:rPr>
        <w:t xml:space="preserve"> and shaped by the power relations </w:t>
      </w:r>
      <w:r w:rsidR="00FF5729" w:rsidRPr="00556B39">
        <w:rPr>
          <w:rFonts w:ascii="Times New Roman" w:hAnsi="Times New Roman" w:cs="Times New Roman"/>
        </w:rPr>
        <w:t>involved in their collection</w:t>
      </w:r>
      <w:r w:rsidR="00F566EB" w:rsidRPr="00556B39">
        <w:rPr>
          <w:rFonts w:ascii="Times New Roman" w:hAnsi="Times New Roman" w:cs="Times New Roman"/>
        </w:rPr>
        <w:t xml:space="preserve">, the voices of these individuals can still be heard </w:t>
      </w:r>
      <w:r w:rsidR="008032D4" w:rsidRPr="00556B39">
        <w:rPr>
          <w:rFonts w:ascii="Times New Roman" w:hAnsi="Times New Roman" w:cs="Times New Roman"/>
        </w:rPr>
        <w:t>within</w:t>
      </w:r>
      <w:r w:rsidR="00F566EB" w:rsidRPr="00556B39">
        <w:rPr>
          <w:rFonts w:ascii="Times New Roman" w:hAnsi="Times New Roman" w:cs="Times New Roman"/>
        </w:rPr>
        <w:t xml:space="preserve"> archival documents</w:t>
      </w:r>
      <w:r w:rsidR="008032D4" w:rsidRPr="00556B39">
        <w:rPr>
          <w:rFonts w:ascii="Times New Roman" w:hAnsi="Times New Roman" w:cs="Times New Roman"/>
        </w:rPr>
        <w:t xml:space="preserve"> such as these</w:t>
      </w:r>
      <w:r w:rsidR="003A43AD" w:rsidRPr="00556B39">
        <w:rPr>
          <w:rFonts w:ascii="Times New Roman" w:hAnsi="Times New Roman" w:cs="Times New Roman"/>
        </w:rPr>
        <w:t>.</w:t>
      </w:r>
    </w:p>
    <w:p w14:paraId="51D72145" w14:textId="756FBC26" w:rsidR="00251670" w:rsidRPr="00F1436B" w:rsidRDefault="00251670" w:rsidP="00DC22FC">
      <w:pPr>
        <w:spacing w:line="480" w:lineRule="auto"/>
        <w:rPr>
          <w:rFonts w:ascii="Times New Roman" w:hAnsi="Times New Roman" w:cs="Times New Roman"/>
        </w:rPr>
      </w:pPr>
      <w:r w:rsidRPr="00F1436B">
        <w:rPr>
          <w:rFonts w:ascii="Times New Roman" w:hAnsi="Times New Roman" w:cs="Times New Roman"/>
        </w:rPr>
        <w:tab/>
      </w:r>
      <w:r w:rsidR="003A43AD" w:rsidRPr="00F1436B">
        <w:rPr>
          <w:rFonts w:ascii="Times New Roman" w:hAnsi="Times New Roman" w:cs="Times New Roman"/>
          <w:b/>
          <w:bCs/>
        </w:rPr>
        <w:t>Adriana Cupcea</w:t>
      </w:r>
      <w:r w:rsidR="00862811" w:rsidRPr="00F1436B">
        <w:rPr>
          <w:rFonts w:ascii="Times New Roman" w:hAnsi="Times New Roman" w:cs="Times New Roman"/>
        </w:rPr>
        <w:t xml:space="preserve"> </w:t>
      </w:r>
      <w:r w:rsidR="00607B95" w:rsidRPr="00F1436B">
        <w:rPr>
          <w:rFonts w:ascii="Times New Roman" w:hAnsi="Times New Roman" w:cs="Times New Roman"/>
        </w:rPr>
        <w:t xml:space="preserve">turns to </w:t>
      </w:r>
      <w:r w:rsidR="00E313FB" w:rsidRPr="00F1436B">
        <w:rPr>
          <w:rFonts w:ascii="Times New Roman" w:hAnsi="Times New Roman" w:cs="Times New Roman"/>
        </w:rPr>
        <w:t xml:space="preserve">the Turkish Muslim Roma community in Medgidia, Dobruja. </w:t>
      </w:r>
      <w:r w:rsidR="000877B9" w:rsidRPr="00F1436B">
        <w:rPr>
          <w:rFonts w:ascii="Times New Roman" w:hAnsi="Times New Roman" w:cs="Times New Roman"/>
        </w:rPr>
        <w:t xml:space="preserve">Based on fieldwork </w:t>
      </w:r>
      <w:r w:rsidR="005B50DE" w:rsidRPr="00F1436B">
        <w:rPr>
          <w:rFonts w:ascii="Times New Roman" w:hAnsi="Times New Roman" w:cs="Times New Roman"/>
        </w:rPr>
        <w:t>through</w:t>
      </w:r>
      <w:r w:rsidR="000877B9" w:rsidRPr="00F1436B">
        <w:rPr>
          <w:rFonts w:ascii="Times New Roman" w:hAnsi="Times New Roman" w:cs="Times New Roman"/>
        </w:rPr>
        <w:t xml:space="preserve"> semi-structured interviews and participant observation, </w:t>
      </w:r>
      <w:r w:rsidR="00437139" w:rsidRPr="00F1436B">
        <w:rPr>
          <w:rFonts w:ascii="Times New Roman" w:hAnsi="Times New Roman" w:cs="Times New Roman"/>
        </w:rPr>
        <w:t>she</w:t>
      </w:r>
      <w:r w:rsidR="000877B9" w:rsidRPr="00F1436B">
        <w:rPr>
          <w:rFonts w:ascii="Times New Roman" w:hAnsi="Times New Roman" w:cs="Times New Roman"/>
        </w:rPr>
        <w:t xml:space="preserve"> explores notions of religio</w:t>
      </w:r>
      <w:r w:rsidR="00D2435F" w:rsidRPr="00F1436B">
        <w:rPr>
          <w:rFonts w:ascii="Times New Roman" w:hAnsi="Times New Roman" w:cs="Times New Roman"/>
        </w:rPr>
        <w:t>sity</w:t>
      </w:r>
      <w:r w:rsidR="000877B9" w:rsidRPr="00F1436B">
        <w:rPr>
          <w:rFonts w:ascii="Times New Roman" w:hAnsi="Times New Roman" w:cs="Times New Roman"/>
        </w:rPr>
        <w:t xml:space="preserve"> and </w:t>
      </w:r>
      <w:r w:rsidR="00437139" w:rsidRPr="00F1436B">
        <w:rPr>
          <w:rFonts w:ascii="Times New Roman" w:hAnsi="Times New Roman" w:cs="Times New Roman"/>
        </w:rPr>
        <w:t>how</w:t>
      </w:r>
      <w:r w:rsidR="000877B9" w:rsidRPr="00F1436B">
        <w:rPr>
          <w:rFonts w:ascii="Times New Roman" w:hAnsi="Times New Roman" w:cs="Times New Roman"/>
        </w:rPr>
        <w:t xml:space="preserve"> the community understands, </w:t>
      </w:r>
      <w:proofErr w:type="gramStart"/>
      <w:r w:rsidR="000877B9" w:rsidRPr="00F1436B">
        <w:rPr>
          <w:rFonts w:ascii="Times New Roman" w:hAnsi="Times New Roman" w:cs="Times New Roman"/>
        </w:rPr>
        <w:t>negotiates</w:t>
      </w:r>
      <w:proofErr w:type="gramEnd"/>
      <w:r w:rsidR="000877B9" w:rsidRPr="00F1436B">
        <w:rPr>
          <w:rFonts w:ascii="Times New Roman" w:hAnsi="Times New Roman" w:cs="Times New Roman"/>
        </w:rPr>
        <w:t xml:space="preserve"> and practices </w:t>
      </w:r>
      <w:r w:rsidR="00D2435F" w:rsidRPr="00F1436B">
        <w:rPr>
          <w:rFonts w:ascii="Times New Roman" w:hAnsi="Times New Roman" w:cs="Times New Roman"/>
        </w:rPr>
        <w:t xml:space="preserve">Islam. </w:t>
      </w:r>
      <w:r w:rsidR="00437139" w:rsidRPr="00F1436B">
        <w:rPr>
          <w:rFonts w:ascii="Times New Roman" w:hAnsi="Times New Roman" w:cs="Times New Roman"/>
        </w:rPr>
        <w:t xml:space="preserve">Despite </w:t>
      </w:r>
      <w:r w:rsidR="005246D8" w:rsidRPr="00F1436B">
        <w:rPr>
          <w:rFonts w:ascii="Times New Roman" w:hAnsi="Times New Roman" w:cs="Times New Roman"/>
        </w:rPr>
        <w:t xml:space="preserve">the absence of reliable archival documents, </w:t>
      </w:r>
      <w:r w:rsidR="00437139" w:rsidRPr="00F1436B">
        <w:rPr>
          <w:rFonts w:ascii="Times New Roman" w:hAnsi="Times New Roman" w:cs="Times New Roman"/>
        </w:rPr>
        <w:t xml:space="preserve">Cupcea gives us </w:t>
      </w:r>
      <w:r w:rsidR="005246D8" w:rsidRPr="00F1436B">
        <w:rPr>
          <w:rFonts w:ascii="Times New Roman" w:hAnsi="Times New Roman" w:cs="Times New Roman"/>
        </w:rPr>
        <w:t>access to the voices</w:t>
      </w:r>
      <w:r w:rsidR="008902E2" w:rsidRPr="00F1436B">
        <w:rPr>
          <w:rFonts w:ascii="Times New Roman" w:hAnsi="Times New Roman" w:cs="Times New Roman"/>
        </w:rPr>
        <w:t xml:space="preserve"> of </w:t>
      </w:r>
      <w:r w:rsidR="005246D8" w:rsidRPr="00F1436B">
        <w:rPr>
          <w:rFonts w:ascii="Times New Roman" w:hAnsi="Times New Roman" w:cs="Times New Roman"/>
        </w:rPr>
        <w:t>this community</w:t>
      </w:r>
      <w:r w:rsidR="008902E2" w:rsidRPr="00F1436B">
        <w:rPr>
          <w:rFonts w:ascii="Times New Roman" w:hAnsi="Times New Roman" w:cs="Times New Roman"/>
        </w:rPr>
        <w:t xml:space="preserve"> by appealing to their collective memor</w:t>
      </w:r>
      <w:r w:rsidR="002F4689">
        <w:rPr>
          <w:rFonts w:ascii="Times New Roman" w:hAnsi="Times New Roman" w:cs="Times New Roman"/>
        </w:rPr>
        <w:t>ies and everyday practices</w:t>
      </w:r>
      <w:r w:rsidR="008902E2" w:rsidRPr="00F1436B">
        <w:rPr>
          <w:rFonts w:ascii="Times New Roman" w:hAnsi="Times New Roman" w:cs="Times New Roman"/>
        </w:rPr>
        <w:t>.</w:t>
      </w:r>
      <w:r w:rsidR="00E8665C" w:rsidRPr="00F1436B">
        <w:rPr>
          <w:rFonts w:ascii="Times New Roman" w:hAnsi="Times New Roman" w:cs="Times New Roman"/>
        </w:rPr>
        <w:t xml:space="preserve"> Exploring themes such as migration, religiosity, </w:t>
      </w:r>
      <w:r w:rsidR="00437139" w:rsidRPr="00F1436B">
        <w:rPr>
          <w:rFonts w:ascii="Times New Roman" w:hAnsi="Times New Roman" w:cs="Times New Roman"/>
        </w:rPr>
        <w:t xml:space="preserve">gender, and the challenges faced by </w:t>
      </w:r>
      <w:r w:rsidR="00E8665C" w:rsidRPr="00F1436B">
        <w:rPr>
          <w:rFonts w:ascii="Times New Roman" w:hAnsi="Times New Roman" w:cs="Times New Roman"/>
        </w:rPr>
        <w:t>double minorit</w:t>
      </w:r>
      <w:r w:rsidR="00437139" w:rsidRPr="00F1436B">
        <w:rPr>
          <w:rFonts w:ascii="Times New Roman" w:hAnsi="Times New Roman" w:cs="Times New Roman"/>
        </w:rPr>
        <w:t>ies</w:t>
      </w:r>
      <w:r w:rsidR="00E8665C" w:rsidRPr="00F1436B">
        <w:rPr>
          <w:rFonts w:ascii="Times New Roman" w:hAnsi="Times New Roman" w:cs="Times New Roman"/>
        </w:rPr>
        <w:t xml:space="preserve">, </w:t>
      </w:r>
      <w:r w:rsidR="00437139" w:rsidRPr="00F1436B">
        <w:rPr>
          <w:rFonts w:ascii="Times New Roman" w:hAnsi="Times New Roman" w:cs="Times New Roman"/>
        </w:rPr>
        <w:t>Cupcea</w:t>
      </w:r>
      <w:r w:rsidR="00117E80" w:rsidRPr="00F1436B">
        <w:rPr>
          <w:rFonts w:ascii="Times New Roman" w:hAnsi="Times New Roman" w:cs="Times New Roman"/>
        </w:rPr>
        <w:t xml:space="preserve"> highlights </w:t>
      </w:r>
      <w:r w:rsidR="000F1BB5" w:rsidRPr="00F1436B">
        <w:rPr>
          <w:rFonts w:ascii="Times New Roman" w:hAnsi="Times New Roman" w:cs="Times New Roman"/>
        </w:rPr>
        <w:t xml:space="preserve">the </w:t>
      </w:r>
      <w:r w:rsidR="005B50DE" w:rsidRPr="00F1436B">
        <w:rPr>
          <w:rFonts w:ascii="Times New Roman" w:hAnsi="Times New Roman" w:cs="Times New Roman"/>
        </w:rPr>
        <w:t>ways</w:t>
      </w:r>
      <w:r w:rsidR="000F1BB5" w:rsidRPr="00F1436B">
        <w:rPr>
          <w:rFonts w:ascii="Times New Roman" w:hAnsi="Times New Roman" w:cs="Times New Roman"/>
        </w:rPr>
        <w:t xml:space="preserve"> in which this rural community managed to ensure its survival by</w:t>
      </w:r>
      <w:r w:rsidR="00440A08" w:rsidRPr="00F1436B">
        <w:rPr>
          <w:rFonts w:ascii="Times New Roman" w:hAnsi="Times New Roman" w:cs="Times New Roman"/>
        </w:rPr>
        <w:t xml:space="preserve"> </w:t>
      </w:r>
      <w:r w:rsidR="00DE540D" w:rsidRPr="00F1436B">
        <w:rPr>
          <w:rFonts w:ascii="Times New Roman" w:hAnsi="Times New Roman" w:cs="Times New Roman"/>
        </w:rPr>
        <w:t xml:space="preserve">constantly </w:t>
      </w:r>
      <w:r w:rsidR="00440A08" w:rsidRPr="00F1436B">
        <w:rPr>
          <w:rFonts w:ascii="Times New Roman" w:hAnsi="Times New Roman" w:cs="Times New Roman"/>
        </w:rPr>
        <w:t>negotiating,</w:t>
      </w:r>
      <w:r w:rsidR="000F1BB5" w:rsidRPr="00F1436B">
        <w:rPr>
          <w:rFonts w:ascii="Times New Roman" w:hAnsi="Times New Roman" w:cs="Times New Roman"/>
        </w:rPr>
        <w:t xml:space="preserve"> </w:t>
      </w:r>
      <w:proofErr w:type="gramStart"/>
      <w:r w:rsidR="000F1BB5" w:rsidRPr="00F1436B">
        <w:rPr>
          <w:rFonts w:ascii="Times New Roman" w:hAnsi="Times New Roman" w:cs="Times New Roman"/>
        </w:rPr>
        <w:t>adapting</w:t>
      </w:r>
      <w:proofErr w:type="gramEnd"/>
      <w:r w:rsidR="000F1BB5" w:rsidRPr="00F1436B">
        <w:rPr>
          <w:rFonts w:ascii="Times New Roman" w:hAnsi="Times New Roman" w:cs="Times New Roman"/>
        </w:rPr>
        <w:t xml:space="preserve"> and reinventing its identity</w:t>
      </w:r>
      <w:r w:rsidR="00B2389C" w:rsidRPr="00F1436B">
        <w:rPr>
          <w:rFonts w:ascii="Times New Roman" w:hAnsi="Times New Roman" w:cs="Times New Roman"/>
        </w:rPr>
        <w:t>, including its religious one</w:t>
      </w:r>
      <w:r w:rsidR="000F1BB5" w:rsidRPr="00F1436B">
        <w:rPr>
          <w:rFonts w:ascii="Times New Roman" w:hAnsi="Times New Roman" w:cs="Times New Roman"/>
        </w:rPr>
        <w:t>.</w:t>
      </w:r>
    </w:p>
    <w:p w14:paraId="3FE7823F" w14:textId="1860DFF6" w:rsidR="00D84916" w:rsidRPr="00F1436B" w:rsidRDefault="004C32B2" w:rsidP="00DC22FC">
      <w:pPr>
        <w:spacing w:line="480" w:lineRule="auto"/>
        <w:rPr>
          <w:rFonts w:ascii="Times New Roman" w:hAnsi="Times New Roman" w:cs="Times New Roman"/>
        </w:rPr>
      </w:pPr>
      <w:r w:rsidRPr="00F1436B">
        <w:rPr>
          <w:rFonts w:ascii="Times New Roman" w:hAnsi="Times New Roman" w:cs="Times New Roman"/>
        </w:rPr>
        <w:tab/>
        <w:t xml:space="preserve">Finally, the letters translated by </w:t>
      </w:r>
      <w:r w:rsidRPr="00F1436B">
        <w:rPr>
          <w:rFonts w:ascii="Times New Roman" w:hAnsi="Times New Roman" w:cs="Times New Roman"/>
          <w:b/>
          <w:bCs/>
        </w:rPr>
        <w:t>R. Chris Davis</w:t>
      </w:r>
      <w:r w:rsidR="0073069C">
        <w:rPr>
          <w:rFonts w:ascii="Times New Roman" w:hAnsi="Times New Roman" w:cs="Times New Roman"/>
          <w:b/>
          <w:bCs/>
        </w:rPr>
        <w:t xml:space="preserve"> as part of the Sources section</w:t>
      </w:r>
      <w:r w:rsidRPr="00F1436B">
        <w:rPr>
          <w:rFonts w:ascii="Times New Roman" w:hAnsi="Times New Roman" w:cs="Times New Roman"/>
        </w:rPr>
        <w:t xml:space="preserve"> </w:t>
      </w:r>
      <w:r w:rsidR="00CA50DB">
        <w:rPr>
          <w:rFonts w:ascii="Times New Roman" w:hAnsi="Times New Roman" w:cs="Times New Roman"/>
        </w:rPr>
        <w:t>fit well</w:t>
      </w:r>
      <w:r w:rsidR="00B860A8">
        <w:rPr>
          <w:rFonts w:ascii="Times New Roman" w:hAnsi="Times New Roman" w:cs="Times New Roman"/>
        </w:rPr>
        <w:t xml:space="preserve"> into</w:t>
      </w:r>
      <w:r w:rsidR="00CA50DB">
        <w:rPr>
          <w:rFonts w:ascii="Times New Roman" w:hAnsi="Times New Roman" w:cs="Times New Roman"/>
        </w:rPr>
        <w:t xml:space="preserve"> the </w:t>
      </w:r>
      <w:r w:rsidR="00B860A8">
        <w:rPr>
          <w:rFonts w:ascii="Times New Roman" w:hAnsi="Times New Roman" w:cs="Times New Roman"/>
        </w:rPr>
        <w:t xml:space="preserve">topic of “rural voices.” </w:t>
      </w:r>
      <w:r w:rsidR="002F4689">
        <w:rPr>
          <w:rFonts w:ascii="Times New Roman" w:hAnsi="Times New Roman" w:cs="Times New Roman"/>
        </w:rPr>
        <w:t>In these letters</w:t>
      </w:r>
      <w:r w:rsidR="00C2599F" w:rsidRPr="00F1436B">
        <w:rPr>
          <w:rFonts w:ascii="Times New Roman" w:hAnsi="Times New Roman" w:cs="Times New Roman"/>
        </w:rPr>
        <w:t xml:space="preserve"> members of Roman-Catholic Csango communities in rural Moldavia</w:t>
      </w:r>
      <w:r w:rsidR="00696D40" w:rsidRPr="00F1436B">
        <w:rPr>
          <w:rFonts w:ascii="Times New Roman" w:hAnsi="Times New Roman" w:cs="Times New Roman"/>
        </w:rPr>
        <w:t xml:space="preserve"> during</w:t>
      </w:r>
      <w:r w:rsidR="00C2599F" w:rsidRPr="00F1436B">
        <w:rPr>
          <w:rFonts w:ascii="Times New Roman" w:hAnsi="Times New Roman" w:cs="Times New Roman"/>
        </w:rPr>
        <w:t xml:space="preserve"> 1940-1945</w:t>
      </w:r>
      <w:r w:rsidR="00696D40" w:rsidRPr="00F1436B">
        <w:rPr>
          <w:rFonts w:ascii="Times New Roman" w:hAnsi="Times New Roman" w:cs="Times New Roman"/>
        </w:rPr>
        <w:t xml:space="preserve"> </w:t>
      </w:r>
      <w:r w:rsidR="002F4689">
        <w:rPr>
          <w:rFonts w:ascii="Times New Roman" w:hAnsi="Times New Roman" w:cs="Times New Roman"/>
        </w:rPr>
        <w:t xml:space="preserve">were </w:t>
      </w:r>
      <w:r w:rsidR="00696D40" w:rsidRPr="00F1436B">
        <w:rPr>
          <w:rFonts w:ascii="Times New Roman" w:hAnsi="Times New Roman" w:cs="Times New Roman"/>
        </w:rPr>
        <w:t xml:space="preserve">appealing to the Romanian authorities to recognize their status as ethnic Romanians and </w:t>
      </w:r>
      <w:r w:rsidR="005B50DE" w:rsidRPr="00F1436B">
        <w:rPr>
          <w:rFonts w:ascii="Times New Roman" w:hAnsi="Times New Roman" w:cs="Times New Roman"/>
        </w:rPr>
        <w:t xml:space="preserve">asking for </w:t>
      </w:r>
      <w:r w:rsidR="00696D40" w:rsidRPr="00F1436B">
        <w:rPr>
          <w:rFonts w:ascii="Times New Roman" w:hAnsi="Times New Roman" w:cs="Times New Roman"/>
        </w:rPr>
        <w:t xml:space="preserve">access to the rights and privileges that accompanied that status. </w:t>
      </w:r>
      <w:r w:rsidR="00D84916" w:rsidRPr="00F1436B">
        <w:rPr>
          <w:rFonts w:ascii="Times New Roman" w:hAnsi="Times New Roman" w:cs="Times New Roman"/>
        </w:rPr>
        <w:t>The</w:t>
      </w:r>
      <w:r w:rsidR="005B50DE" w:rsidRPr="00F1436B">
        <w:rPr>
          <w:rFonts w:ascii="Times New Roman" w:hAnsi="Times New Roman" w:cs="Times New Roman"/>
        </w:rPr>
        <w:t xml:space="preserve"> </w:t>
      </w:r>
      <w:r w:rsidR="002F4689">
        <w:rPr>
          <w:rFonts w:ascii="Times New Roman" w:hAnsi="Times New Roman" w:cs="Times New Roman"/>
        </w:rPr>
        <w:t>letters</w:t>
      </w:r>
      <w:r w:rsidR="00D84916" w:rsidRPr="00F1436B">
        <w:rPr>
          <w:rFonts w:ascii="Times New Roman" w:hAnsi="Times New Roman" w:cs="Times New Roman"/>
        </w:rPr>
        <w:t xml:space="preserve"> described hostility and discrimination from army officers and railway </w:t>
      </w:r>
      <w:r w:rsidR="002F4689">
        <w:rPr>
          <w:rFonts w:ascii="Times New Roman" w:hAnsi="Times New Roman" w:cs="Times New Roman"/>
        </w:rPr>
        <w:t>staff and</w:t>
      </w:r>
      <w:r w:rsidR="002F4689" w:rsidRPr="00F1436B">
        <w:rPr>
          <w:rFonts w:ascii="Times New Roman" w:hAnsi="Times New Roman" w:cs="Times New Roman"/>
        </w:rPr>
        <w:t xml:space="preserve"> </w:t>
      </w:r>
      <w:r w:rsidR="00D84916" w:rsidRPr="00F1436B">
        <w:rPr>
          <w:rFonts w:ascii="Times New Roman" w:hAnsi="Times New Roman" w:cs="Times New Roman"/>
        </w:rPr>
        <w:t>problems obtaining important documents from state officials</w:t>
      </w:r>
      <w:r w:rsidR="002F4689">
        <w:rPr>
          <w:rFonts w:ascii="Times New Roman" w:hAnsi="Times New Roman" w:cs="Times New Roman"/>
        </w:rPr>
        <w:t>. As well as trying to arouse pity for themselves, they</w:t>
      </w:r>
      <w:r w:rsidR="00D84916" w:rsidRPr="00F1436B">
        <w:rPr>
          <w:rFonts w:ascii="Times New Roman" w:hAnsi="Times New Roman" w:cs="Times New Roman"/>
        </w:rPr>
        <w:t xml:space="preserve"> used ethnographic and historical arguments to convince the state of the </w:t>
      </w:r>
      <w:r w:rsidR="00193B86" w:rsidRPr="00F1436B">
        <w:rPr>
          <w:rFonts w:ascii="Times New Roman" w:hAnsi="Times New Roman" w:cs="Times New Roman"/>
        </w:rPr>
        <w:t>rightness of their cause.</w:t>
      </w:r>
    </w:p>
    <w:p w14:paraId="12F6E007" w14:textId="38014499" w:rsidR="005B50DE" w:rsidRPr="00F1436B" w:rsidRDefault="00EC7A4A" w:rsidP="0063175E">
      <w:pPr>
        <w:spacing w:line="480" w:lineRule="auto"/>
        <w:ind w:firstLine="720"/>
        <w:rPr>
          <w:rFonts w:ascii="Times New Roman" w:hAnsi="Times New Roman" w:cs="Times New Roman"/>
        </w:rPr>
      </w:pPr>
      <w:r w:rsidRPr="00F1436B">
        <w:rPr>
          <w:rFonts w:ascii="Times New Roman" w:hAnsi="Times New Roman" w:cs="Times New Roman"/>
        </w:rPr>
        <w:t xml:space="preserve">When they wrote to the authorities, the Csangos displayed the same level of sophistication found in the words of early twentieth century peasants speaking to </w:t>
      </w:r>
      <w:r w:rsidRPr="00F1436B">
        <w:rPr>
          <w:rFonts w:ascii="Times New Roman" w:hAnsi="Times New Roman" w:cs="Times New Roman"/>
        </w:rPr>
        <w:lastRenderedPageBreak/>
        <w:t>ethnologists</w:t>
      </w:r>
      <w:r w:rsidR="0038748C">
        <w:rPr>
          <w:rFonts w:ascii="Times New Roman" w:hAnsi="Times New Roman" w:cs="Times New Roman"/>
        </w:rPr>
        <w:t>:</w:t>
      </w:r>
      <w:r w:rsidRPr="00F1436B">
        <w:rPr>
          <w:rFonts w:ascii="Times New Roman" w:hAnsi="Times New Roman" w:cs="Times New Roman"/>
        </w:rPr>
        <w:t xml:space="preserve"> Transylvanian villagers complaining about </w:t>
      </w:r>
      <w:r w:rsidR="00002035" w:rsidRPr="00F1436B">
        <w:rPr>
          <w:rFonts w:ascii="Times New Roman" w:hAnsi="Times New Roman" w:cs="Times New Roman"/>
        </w:rPr>
        <w:t xml:space="preserve">abuses by forestry rangers, Moldavians telling policemen about their attitudes towards the new regime, or Turkish Muslim Roma negotiating their </w:t>
      </w:r>
      <w:r w:rsidR="00193B86" w:rsidRPr="00F1436B">
        <w:rPr>
          <w:rFonts w:ascii="Times New Roman" w:hAnsi="Times New Roman" w:cs="Times New Roman"/>
        </w:rPr>
        <w:t xml:space="preserve">status within Medgidia’s social hierarchy. </w:t>
      </w:r>
      <w:r w:rsidR="0063175E" w:rsidRPr="00F1436B">
        <w:rPr>
          <w:rFonts w:ascii="Times New Roman" w:hAnsi="Times New Roman" w:cs="Times New Roman"/>
        </w:rPr>
        <w:t xml:space="preserve">As </w:t>
      </w:r>
      <w:r w:rsidR="00D155FA" w:rsidRPr="00F1436B">
        <w:rPr>
          <w:rFonts w:ascii="Times New Roman" w:hAnsi="Times New Roman" w:cs="Times New Roman"/>
        </w:rPr>
        <w:t xml:space="preserve">James C. Scott </w:t>
      </w:r>
      <w:r w:rsidR="0063175E" w:rsidRPr="00F1436B">
        <w:rPr>
          <w:rFonts w:ascii="Times New Roman" w:hAnsi="Times New Roman" w:cs="Times New Roman"/>
        </w:rPr>
        <w:t xml:space="preserve">has persuasively argued, rather than “speaking truth to power,” </w:t>
      </w:r>
      <w:r w:rsidR="008905C5" w:rsidRPr="00F1436B">
        <w:rPr>
          <w:rFonts w:ascii="Times New Roman" w:hAnsi="Times New Roman" w:cs="Times New Roman"/>
        </w:rPr>
        <w:t xml:space="preserve">when </w:t>
      </w:r>
      <w:r w:rsidR="0063175E" w:rsidRPr="00F1436B">
        <w:rPr>
          <w:rFonts w:ascii="Times New Roman" w:hAnsi="Times New Roman" w:cs="Times New Roman"/>
        </w:rPr>
        <w:t>poor people find themselves face-to-face with powerful people</w:t>
      </w:r>
      <w:r w:rsidR="0038748C">
        <w:rPr>
          <w:rFonts w:ascii="Times New Roman" w:hAnsi="Times New Roman" w:cs="Times New Roman"/>
        </w:rPr>
        <w:t xml:space="preserve">, they </w:t>
      </w:r>
      <w:r w:rsidR="0063175E" w:rsidRPr="00F1436B">
        <w:rPr>
          <w:rFonts w:ascii="Times New Roman" w:hAnsi="Times New Roman" w:cs="Times New Roman"/>
        </w:rPr>
        <w:t>often prefer diss</w:t>
      </w:r>
      <w:r w:rsidR="00E16803" w:rsidRPr="00F1436B">
        <w:rPr>
          <w:rFonts w:ascii="Times New Roman" w:hAnsi="Times New Roman" w:cs="Times New Roman"/>
        </w:rPr>
        <w:t>i</w:t>
      </w:r>
      <w:r w:rsidR="0063175E" w:rsidRPr="00F1436B">
        <w:rPr>
          <w:rFonts w:ascii="Times New Roman" w:hAnsi="Times New Roman" w:cs="Times New Roman"/>
        </w:rPr>
        <w:t>mulation, polite courtesy, and speaking in riddles and half-truths. “The greater the disparity in power between dominant and subordinate and the more arbitrarily it is exercised,” he writes, “the more the public transcript of subordinates will take on a stereotyped, ritualistic cast. In other words, the more menacing the power, the thicker the mask.”</w:t>
      </w:r>
      <w:r w:rsidR="0063175E" w:rsidRPr="00F1436B">
        <w:rPr>
          <w:rStyle w:val="FootnoteReference"/>
          <w:rFonts w:ascii="Times New Roman" w:hAnsi="Times New Roman" w:cs="Times New Roman"/>
        </w:rPr>
        <w:footnoteReference w:id="7"/>
      </w:r>
      <w:r w:rsidR="00EC1E5B" w:rsidRPr="00F1436B">
        <w:rPr>
          <w:rFonts w:ascii="Times New Roman" w:hAnsi="Times New Roman" w:cs="Times New Roman"/>
        </w:rPr>
        <w:t xml:space="preserve"> Most of the rural actors discussed in this issue </w:t>
      </w:r>
      <w:r w:rsidR="00403A23" w:rsidRPr="00F1436B">
        <w:rPr>
          <w:rFonts w:ascii="Times New Roman" w:hAnsi="Times New Roman" w:cs="Times New Roman"/>
        </w:rPr>
        <w:t>were not facing the same sorts of oppressive relationships experienced by the Vietnamese peasants Scott was referr</w:t>
      </w:r>
      <w:r w:rsidR="00E16803" w:rsidRPr="00F1436B">
        <w:rPr>
          <w:rFonts w:ascii="Times New Roman" w:hAnsi="Times New Roman" w:cs="Times New Roman"/>
        </w:rPr>
        <w:t>ing</w:t>
      </w:r>
      <w:r w:rsidR="00403A23" w:rsidRPr="00F1436B">
        <w:rPr>
          <w:rFonts w:ascii="Times New Roman" w:hAnsi="Times New Roman" w:cs="Times New Roman"/>
        </w:rPr>
        <w:t xml:space="preserve"> to, but neither were they ignorant about the social and economic disparities that separated them from their interlocutors. </w:t>
      </w:r>
      <w:r w:rsidR="00283CA0" w:rsidRPr="00F1436B">
        <w:rPr>
          <w:rFonts w:ascii="Times New Roman" w:hAnsi="Times New Roman" w:cs="Times New Roman"/>
        </w:rPr>
        <w:t xml:space="preserve">Whereas anthropologists like Cupcea have spent a long time building up relationships of trust with their informers, the peasants who spoke to Ovid Densusianu and Henri H. Stahl </w:t>
      </w:r>
      <w:proofErr w:type="gramStart"/>
      <w:r w:rsidR="00283CA0" w:rsidRPr="00F1436B">
        <w:rPr>
          <w:rFonts w:ascii="Times New Roman" w:hAnsi="Times New Roman" w:cs="Times New Roman"/>
        </w:rPr>
        <w:t>were well aware that</w:t>
      </w:r>
      <w:proofErr w:type="gramEnd"/>
      <w:r w:rsidR="00283CA0" w:rsidRPr="00F1436B">
        <w:rPr>
          <w:rFonts w:ascii="Times New Roman" w:hAnsi="Times New Roman" w:cs="Times New Roman"/>
        </w:rPr>
        <w:t xml:space="preserve"> the “gentlem</w:t>
      </w:r>
      <w:r w:rsidR="00776643" w:rsidRPr="00F1436B">
        <w:rPr>
          <w:rFonts w:ascii="Times New Roman" w:hAnsi="Times New Roman" w:cs="Times New Roman"/>
        </w:rPr>
        <w:t>e</w:t>
      </w:r>
      <w:r w:rsidR="00283CA0" w:rsidRPr="00F1436B">
        <w:rPr>
          <w:rFonts w:ascii="Times New Roman" w:hAnsi="Times New Roman" w:cs="Times New Roman"/>
        </w:rPr>
        <w:t xml:space="preserve">n researchers” from the city were not their equals. Similarly, civilians being interviewed by the police in </w:t>
      </w:r>
      <w:r w:rsidR="00283CA0" w:rsidRPr="00556B39">
        <w:rPr>
          <w:rFonts w:ascii="Times New Roman" w:hAnsi="Times New Roman" w:cs="Times New Roman"/>
        </w:rPr>
        <w:t xml:space="preserve">Mihăileni under the royal dictatorship, Transylvanian peasants asking that state officials be punished, or Csango villagers trying to obtain official documents knew that they </w:t>
      </w:r>
      <w:r w:rsidR="00BF0CA4" w:rsidRPr="00556B39">
        <w:rPr>
          <w:rFonts w:ascii="Times New Roman" w:hAnsi="Times New Roman" w:cs="Times New Roman"/>
        </w:rPr>
        <w:t xml:space="preserve">needed to speak the language of those in power if they wanted to get what they </w:t>
      </w:r>
      <w:r w:rsidR="00776643" w:rsidRPr="00556B39">
        <w:rPr>
          <w:rFonts w:ascii="Times New Roman" w:hAnsi="Times New Roman" w:cs="Times New Roman"/>
        </w:rPr>
        <w:t>needed</w:t>
      </w:r>
      <w:r w:rsidR="00052F75" w:rsidRPr="00556B39">
        <w:rPr>
          <w:rFonts w:ascii="Times New Roman" w:hAnsi="Times New Roman" w:cs="Times New Roman"/>
        </w:rPr>
        <w:t xml:space="preserve"> and avoid retribution</w:t>
      </w:r>
      <w:r w:rsidR="00BF0CA4" w:rsidRPr="00556B39">
        <w:rPr>
          <w:rFonts w:ascii="Times New Roman" w:hAnsi="Times New Roman" w:cs="Times New Roman"/>
        </w:rPr>
        <w:t xml:space="preserve">. In the words of a Moţi proverb, </w:t>
      </w:r>
      <w:r w:rsidR="00BF0CA4" w:rsidRPr="00F1436B">
        <w:rPr>
          <w:rFonts w:ascii="Times New Roman" w:hAnsi="Times New Roman" w:cs="Times New Roman"/>
        </w:rPr>
        <w:t>“To get along with the fool, speak like him and act as you wish.”</w:t>
      </w:r>
    </w:p>
    <w:p w14:paraId="557CCC59" w14:textId="33C4C2B0" w:rsidR="00052F75" w:rsidRPr="00F1436B" w:rsidRDefault="00E12335" w:rsidP="0063175E">
      <w:pPr>
        <w:spacing w:line="480" w:lineRule="auto"/>
        <w:ind w:firstLine="720"/>
        <w:rPr>
          <w:rFonts w:ascii="Times New Roman" w:hAnsi="Times New Roman" w:cs="Times New Roman"/>
        </w:rPr>
      </w:pPr>
      <w:r w:rsidRPr="00F1436B">
        <w:rPr>
          <w:rFonts w:ascii="Times New Roman" w:hAnsi="Times New Roman" w:cs="Times New Roman"/>
        </w:rPr>
        <w:t xml:space="preserve">Of course, the Romanian peasant </w:t>
      </w:r>
      <w:r w:rsidRPr="00F1436B">
        <w:rPr>
          <w:rFonts w:ascii="Times New Roman" w:hAnsi="Times New Roman" w:cs="Times New Roman"/>
          <w:i/>
          <w:iCs/>
        </w:rPr>
        <w:t xml:space="preserve">can </w:t>
      </w:r>
      <w:r w:rsidRPr="00F1436B">
        <w:rPr>
          <w:rFonts w:ascii="Times New Roman" w:hAnsi="Times New Roman" w:cs="Times New Roman"/>
        </w:rPr>
        <w:t xml:space="preserve">speak, but it is important that rural voices are not necessarily taken at face value, and that we do not assume that the speaking peasant is a unitary subject, independent of the productive signifiers and social discourses upon which </w:t>
      </w:r>
      <w:r w:rsidRPr="00F1436B">
        <w:rPr>
          <w:rFonts w:ascii="Times New Roman" w:hAnsi="Times New Roman" w:cs="Times New Roman"/>
        </w:rPr>
        <w:lastRenderedPageBreak/>
        <w:t>their speech is predicated.</w:t>
      </w:r>
      <w:r w:rsidRPr="00F1436B">
        <w:rPr>
          <w:rStyle w:val="FootnoteReference"/>
          <w:rFonts w:ascii="Times New Roman" w:hAnsi="Times New Roman" w:cs="Times New Roman"/>
        </w:rPr>
        <w:footnoteReference w:id="8"/>
      </w:r>
      <w:r w:rsidRPr="00F1436B">
        <w:rPr>
          <w:rFonts w:ascii="Times New Roman" w:hAnsi="Times New Roman" w:cs="Times New Roman"/>
        </w:rPr>
        <w:t xml:space="preserve"> </w:t>
      </w:r>
      <w:r w:rsidR="00E37455" w:rsidRPr="00F1436B">
        <w:rPr>
          <w:rFonts w:ascii="Times New Roman" w:hAnsi="Times New Roman" w:cs="Times New Roman"/>
        </w:rPr>
        <w:t xml:space="preserve">Given </w:t>
      </w:r>
      <w:r w:rsidR="002F4689">
        <w:rPr>
          <w:rFonts w:ascii="Times New Roman" w:hAnsi="Times New Roman" w:cs="Times New Roman"/>
        </w:rPr>
        <w:t>scholars’</w:t>
      </w:r>
      <w:r w:rsidR="00E37455" w:rsidRPr="00F1436B">
        <w:rPr>
          <w:rFonts w:ascii="Times New Roman" w:hAnsi="Times New Roman" w:cs="Times New Roman"/>
        </w:rPr>
        <w:t xml:space="preserve"> longstanding interest in rural Romania, it is remarkable how rarely rural voices are brought into the conversation. </w:t>
      </w:r>
      <w:r w:rsidR="00DE2FF4" w:rsidRPr="00F1436B">
        <w:rPr>
          <w:rFonts w:ascii="Times New Roman" w:hAnsi="Times New Roman" w:cs="Times New Roman"/>
        </w:rPr>
        <w:t xml:space="preserve">When </w:t>
      </w:r>
      <w:r w:rsidR="00E37455" w:rsidRPr="00F1436B">
        <w:rPr>
          <w:rFonts w:ascii="Times New Roman" w:hAnsi="Times New Roman" w:cs="Times New Roman"/>
        </w:rPr>
        <w:t>Constantin Bărbulescu</w:t>
      </w:r>
      <w:r w:rsidR="00DE2FF4" w:rsidRPr="00F1436B">
        <w:rPr>
          <w:rFonts w:ascii="Times New Roman" w:hAnsi="Times New Roman" w:cs="Times New Roman"/>
        </w:rPr>
        <w:t xml:space="preserve"> and Călin Cotoi</w:t>
      </w:r>
      <w:r w:rsidR="00E37455" w:rsidRPr="00F1436B">
        <w:rPr>
          <w:rFonts w:ascii="Times New Roman" w:hAnsi="Times New Roman" w:cs="Times New Roman"/>
        </w:rPr>
        <w:t xml:space="preserve"> </w:t>
      </w:r>
      <w:r w:rsidR="00DE2FF4" w:rsidRPr="00F1436B">
        <w:rPr>
          <w:rFonts w:ascii="Times New Roman" w:hAnsi="Times New Roman" w:cs="Times New Roman"/>
        </w:rPr>
        <w:t>write about the history of public health in rural areas</w:t>
      </w:r>
      <w:r w:rsidR="00E37455" w:rsidRPr="00F1436B">
        <w:rPr>
          <w:rFonts w:ascii="Times New Roman" w:hAnsi="Times New Roman" w:cs="Times New Roman"/>
        </w:rPr>
        <w:t xml:space="preserve">, for example, </w:t>
      </w:r>
      <w:r w:rsidR="00DE2FF4" w:rsidRPr="00F1436B">
        <w:rPr>
          <w:rFonts w:ascii="Times New Roman" w:hAnsi="Times New Roman" w:cs="Times New Roman"/>
        </w:rPr>
        <w:t xml:space="preserve">their </w:t>
      </w:r>
      <w:r w:rsidR="00E37455" w:rsidRPr="00F1436B">
        <w:rPr>
          <w:rFonts w:ascii="Times New Roman" w:hAnsi="Times New Roman" w:cs="Times New Roman"/>
        </w:rPr>
        <w:t>primar</w:t>
      </w:r>
      <w:r w:rsidR="00DE2FF4" w:rsidRPr="00F1436B">
        <w:rPr>
          <w:rFonts w:ascii="Times New Roman" w:hAnsi="Times New Roman" w:cs="Times New Roman"/>
        </w:rPr>
        <w:t>y</w:t>
      </w:r>
      <w:r w:rsidR="00E37455" w:rsidRPr="00F1436B">
        <w:rPr>
          <w:rFonts w:ascii="Times New Roman" w:hAnsi="Times New Roman" w:cs="Times New Roman"/>
        </w:rPr>
        <w:t xml:space="preserve"> </w:t>
      </w:r>
      <w:r w:rsidR="00DE2FF4" w:rsidRPr="00F1436B">
        <w:rPr>
          <w:rFonts w:ascii="Times New Roman" w:hAnsi="Times New Roman" w:cs="Times New Roman"/>
        </w:rPr>
        <w:t xml:space="preserve">sources come from </w:t>
      </w:r>
      <w:r w:rsidR="0038748C">
        <w:rPr>
          <w:rFonts w:ascii="Times New Roman" w:hAnsi="Times New Roman" w:cs="Times New Roman"/>
        </w:rPr>
        <w:t xml:space="preserve">urban </w:t>
      </w:r>
      <w:r w:rsidR="00E37455" w:rsidRPr="00F1436B">
        <w:rPr>
          <w:rFonts w:ascii="Times New Roman" w:hAnsi="Times New Roman" w:cs="Times New Roman"/>
        </w:rPr>
        <w:t>doctors.</w:t>
      </w:r>
      <w:r w:rsidR="00E37455" w:rsidRPr="00F1436B">
        <w:rPr>
          <w:rStyle w:val="FootnoteReference"/>
          <w:rFonts w:ascii="Times New Roman" w:hAnsi="Times New Roman" w:cs="Times New Roman"/>
        </w:rPr>
        <w:footnoteReference w:id="9"/>
      </w:r>
      <w:r w:rsidR="00DE2FF4" w:rsidRPr="00F1436B">
        <w:rPr>
          <w:rFonts w:ascii="Times New Roman" w:hAnsi="Times New Roman" w:cs="Times New Roman"/>
        </w:rPr>
        <w:t xml:space="preserve"> </w:t>
      </w:r>
      <w:r w:rsidR="00EF78E8" w:rsidRPr="00F1436B">
        <w:rPr>
          <w:rFonts w:ascii="Times New Roman" w:hAnsi="Times New Roman" w:cs="Times New Roman"/>
        </w:rPr>
        <w:t>When historians such as Traian Sandu and Oliver Jens Schmitt write about the role of peasants in Romanian fascist movements, they have rarely included the voices of rural actors themselves.</w:t>
      </w:r>
      <w:r w:rsidR="00EF78E8" w:rsidRPr="00F1436B">
        <w:rPr>
          <w:rStyle w:val="FootnoteReference"/>
          <w:rFonts w:ascii="Times New Roman" w:hAnsi="Times New Roman" w:cs="Times New Roman"/>
        </w:rPr>
        <w:footnoteReference w:id="10"/>
      </w:r>
      <w:r w:rsidR="007B621F" w:rsidRPr="00F1436B">
        <w:rPr>
          <w:rFonts w:ascii="Times New Roman" w:hAnsi="Times New Roman" w:cs="Times New Roman"/>
        </w:rPr>
        <w:t xml:space="preserve"> Similarly, the excellent collection of essays in </w:t>
      </w:r>
      <w:r w:rsidR="007B621F" w:rsidRPr="00F1436B">
        <w:rPr>
          <w:rFonts w:ascii="Times New Roman" w:hAnsi="Times New Roman" w:cs="Times New Roman"/>
          <w:i/>
          <w:iCs/>
        </w:rPr>
        <w:t>Politics and Peasants in Interwar Romania</w:t>
      </w:r>
      <w:r w:rsidR="007B621F" w:rsidRPr="00F1436B">
        <w:rPr>
          <w:rFonts w:ascii="Times New Roman" w:hAnsi="Times New Roman" w:cs="Times New Roman"/>
        </w:rPr>
        <w:t xml:space="preserve"> (2017) relies </w:t>
      </w:r>
      <w:r w:rsidR="00BA4F42" w:rsidRPr="00F1436B">
        <w:rPr>
          <w:rFonts w:ascii="Times New Roman" w:hAnsi="Times New Roman" w:cs="Times New Roman"/>
        </w:rPr>
        <w:t>heavily</w:t>
      </w:r>
      <w:r w:rsidR="007B621F" w:rsidRPr="00F1436B">
        <w:rPr>
          <w:rFonts w:ascii="Times New Roman" w:hAnsi="Times New Roman" w:cs="Times New Roman"/>
        </w:rPr>
        <w:t xml:space="preserve"> on elite sources </w:t>
      </w:r>
      <w:r w:rsidR="007B621F" w:rsidRPr="00F1436B">
        <w:rPr>
          <w:rFonts w:ascii="Times New Roman" w:hAnsi="Times New Roman" w:cs="Times New Roman"/>
          <w:i/>
          <w:iCs/>
        </w:rPr>
        <w:t xml:space="preserve">about </w:t>
      </w:r>
      <w:r w:rsidR="007B621F" w:rsidRPr="00F1436B">
        <w:rPr>
          <w:rFonts w:ascii="Times New Roman" w:hAnsi="Times New Roman" w:cs="Times New Roman"/>
        </w:rPr>
        <w:t xml:space="preserve">the rural world rather than </w:t>
      </w:r>
      <w:r w:rsidR="0075644A" w:rsidRPr="00F1436B">
        <w:rPr>
          <w:rFonts w:ascii="Times New Roman" w:hAnsi="Times New Roman" w:cs="Times New Roman"/>
        </w:rPr>
        <w:t xml:space="preserve">source </w:t>
      </w:r>
      <w:r w:rsidR="0075644A" w:rsidRPr="00F1436B">
        <w:rPr>
          <w:rFonts w:ascii="Times New Roman" w:hAnsi="Times New Roman" w:cs="Times New Roman"/>
          <w:i/>
          <w:iCs/>
        </w:rPr>
        <w:t xml:space="preserve">from </w:t>
      </w:r>
      <w:r w:rsidR="0075644A" w:rsidRPr="00F1436B">
        <w:rPr>
          <w:rFonts w:ascii="Times New Roman" w:hAnsi="Times New Roman" w:cs="Times New Roman"/>
        </w:rPr>
        <w:t>that world.</w:t>
      </w:r>
      <w:r w:rsidR="0075644A" w:rsidRPr="00F1436B">
        <w:rPr>
          <w:rStyle w:val="FootnoteReference"/>
          <w:rFonts w:ascii="Times New Roman" w:hAnsi="Times New Roman" w:cs="Times New Roman"/>
        </w:rPr>
        <w:footnoteReference w:id="11"/>
      </w:r>
      <w:r w:rsidR="0084693D" w:rsidRPr="00F1436B">
        <w:rPr>
          <w:rFonts w:ascii="Times New Roman" w:hAnsi="Times New Roman" w:cs="Times New Roman"/>
        </w:rPr>
        <w:t xml:space="preserve"> </w:t>
      </w:r>
      <w:r w:rsidR="00D3558E" w:rsidRPr="00F1436B">
        <w:rPr>
          <w:rFonts w:ascii="Times New Roman" w:hAnsi="Times New Roman" w:cs="Times New Roman"/>
        </w:rPr>
        <w:t xml:space="preserve">For a number of reasons, elite sources are more accessible, lengthier and contain more detailed descriptions than rural sources on similar topics. On some topics regarding rural life, no rural sources exist at all. </w:t>
      </w:r>
    </w:p>
    <w:p w14:paraId="466B65C3" w14:textId="4D619A0C" w:rsidR="00570792" w:rsidRPr="00F1436B" w:rsidRDefault="00570792" w:rsidP="00623A97">
      <w:pPr>
        <w:spacing w:line="480" w:lineRule="auto"/>
        <w:ind w:firstLine="720"/>
        <w:rPr>
          <w:rFonts w:ascii="Times New Roman" w:hAnsi="Times New Roman" w:cs="Times New Roman"/>
        </w:rPr>
      </w:pPr>
      <w:r w:rsidRPr="00F1436B">
        <w:rPr>
          <w:rFonts w:ascii="Times New Roman" w:hAnsi="Times New Roman" w:cs="Times New Roman"/>
        </w:rPr>
        <w:t xml:space="preserve">Rural actors nonetheless have had a lot to say, both in the past and in the present. The challenge is finding their voices and learning how to listen to them. War widows and veterans, for example, can be found petitioning the National Office of Veterans, Widows and Orphans (IOVR), and the reports of Communist </w:t>
      </w:r>
      <w:r w:rsidR="00DB1612" w:rsidRPr="00F1436B">
        <w:rPr>
          <w:rFonts w:ascii="Times New Roman" w:hAnsi="Times New Roman" w:cs="Times New Roman"/>
        </w:rPr>
        <w:t>cadres about collectivization often contained the voices of rural complaint.</w:t>
      </w:r>
      <w:r w:rsidR="00DB1612" w:rsidRPr="00F1436B">
        <w:rPr>
          <w:rStyle w:val="FootnoteReference"/>
          <w:rFonts w:ascii="Times New Roman" w:hAnsi="Times New Roman" w:cs="Times New Roman"/>
        </w:rPr>
        <w:footnoteReference w:id="12"/>
      </w:r>
      <w:r w:rsidR="00DB1612" w:rsidRPr="00F1436B">
        <w:rPr>
          <w:rFonts w:ascii="Times New Roman" w:hAnsi="Times New Roman" w:cs="Times New Roman"/>
        </w:rPr>
        <w:t xml:space="preserve"> As Gail Kligman and Katherine Verdery argue, the cadres were themselves rural actors who “engaged in multiple forms of … avoidance, noncompliance, and bending higher directives to their own purposes.”</w:t>
      </w:r>
      <w:r w:rsidR="00DB1612" w:rsidRPr="00F1436B">
        <w:rPr>
          <w:rStyle w:val="FootnoteReference"/>
          <w:rFonts w:ascii="Times New Roman" w:hAnsi="Times New Roman" w:cs="Times New Roman"/>
        </w:rPr>
        <w:footnoteReference w:id="13"/>
      </w:r>
      <w:r w:rsidR="00281E04" w:rsidRPr="00F1436B">
        <w:rPr>
          <w:rFonts w:ascii="Times New Roman" w:hAnsi="Times New Roman" w:cs="Times New Roman"/>
        </w:rPr>
        <w:t xml:space="preserve"> </w:t>
      </w:r>
      <w:r w:rsidR="00623A97" w:rsidRPr="00F1436B">
        <w:rPr>
          <w:rFonts w:ascii="Times New Roman" w:hAnsi="Times New Roman" w:cs="Times New Roman"/>
        </w:rPr>
        <w:t xml:space="preserve">Speaking directly to </w:t>
      </w:r>
      <w:r w:rsidR="00623A97" w:rsidRPr="00F1436B">
        <w:rPr>
          <w:rFonts w:ascii="Times New Roman" w:hAnsi="Times New Roman" w:cs="Times New Roman"/>
        </w:rPr>
        <w:lastRenderedPageBreak/>
        <w:t>rural actors often reveals that their concerns are not those which urban researchers and policy-makers originally thought.</w:t>
      </w:r>
      <w:r w:rsidR="00623A97" w:rsidRPr="00F1436B">
        <w:rPr>
          <w:rStyle w:val="FootnoteReference"/>
          <w:rFonts w:ascii="Times New Roman" w:hAnsi="Times New Roman" w:cs="Times New Roman"/>
        </w:rPr>
        <w:footnoteReference w:id="14"/>
      </w:r>
      <w:r w:rsidR="00623A97" w:rsidRPr="00F1436B">
        <w:rPr>
          <w:rFonts w:ascii="Times New Roman" w:hAnsi="Times New Roman" w:cs="Times New Roman"/>
        </w:rPr>
        <w:t xml:space="preserve"> </w:t>
      </w:r>
      <w:r w:rsidR="00230E1E" w:rsidRPr="00F1436B">
        <w:rPr>
          <w:rFonts w:ascii="Times New Roman" w:hAnsi="Times New Roman" w:cs="Times New Roman"/>
        </w:rPr>
        <w:t>R</w:t>
      </w:r>
      <w:r w:rsidR="00623A97" w:rsidRPr="00F1436B">
        <w:rPr>
          <w:rFonts w:ascii="Times New Roman" w:hAnsi="Times New Roman" w:cs="Times New Roman"/>
        </w:rPr>
        <w:t xml:space="preserve">ural voices </w:t>
      </w:r>
      <w:r w:rsidR="00230E1E" w:rsidRPr="00F1436B">
        <w:rPr>
          <w:rFonts w:ascii="Times New Roman" w:hAnsi="Times New Roman" w:cs="Times New Roman"/>
        </w:rPr>
        <w:t xml:space="preserve">frequently </w:t>
      </w:r>
      <w:r w:rsidR="00623A97" w:rsidRPr="00F1436B">
        <w:rPr>
          <w:rFonts w:ascii="Times New Roman" w:hAnsi="Times New Roman" w:cs="Times New Roman"/>
        </w:rPr>
        <w:t>express themselves in the language of religion, and we need to take their belief systems seriously if we expect to enter into their worlds.</w:t>
      </w:r>
      <w:r w:rsidR="00623A97" w:rsidRPr="00F1436B">
        <w:rPr>
          <w:rStyle w:val="FootnoteReference"/>
          <w:rFonts w:ascii="Times New Roman" w:hAnsi="Times New Roman" w:cs="Times New Roman"/>
        </w:rPr>
        <w:footnoteReference w:id="15"/>
      </w:r>
      <w:r w:rsidR="00623A97" w:rsidRPr="00F1436B">
        <w:rPr>
          <w:rFonts w:ascii="Times New Roman" w:hAnsi="Times New Roman" w:cs="Times New Roman"/>
        </w:rPr>
        <w:t xml:space="preserve"> </w:t>
      </w:r>
      <w:r w:rsidR="00281E04" w:rsidRPr="00F1436B">
        <w:rPr>
          <w:rFonts w:ascii="Times New Roman" w:hAnsi="Times New Roman" w:cs="Times New Roman"/>
        </w:rPr>
        <w:t>Even the classic materials of folklore studies, such as wedding rituals or popular music, can express rural concerns if researchers are careful to listen to how such texts are used to engage with power relations rather than as expressions of national identity.</w:t>
      </w:r>
      <w:r w:rsidR="00281E04" w:rsidRPr="00F1436B">
        <w:rPr>
          <w:rStyle w:val="FootnoteReference"/>
          <w:rFonts w:ascii="Times New Roman" w:hAnsi="Times New Roman" w:cs="Times New Roman"/>
        </w:rPr>
        <w:footnoteReference w:id="16"/>
      </w:r>
      <w:r w:rsidR="00623A97" w:rsidRPr="00F1436B">
        <w:rPr>
          <w:rFonts w:ascii="Times New Roman" w:hAnsi="Times New Roman" w:cs="Times New Roman"/>
        </w:rPr>
        <w:t xml:space="preserve"> </w:t>
      </w:r>
    </w:p>
    <w:p w14:paraId="73A720AC" w14:textId="4FA769DE" w:rsidR="009C3A1A" w:rsidRPr="00F1436B" w:rsidRDefault="000F0174" w:rsidP="00713091">
      <w:pPr>
        <w:spacing w:line="480" w:lineRule="auto"/>
        <w:ind w:firstLine="720"/>
        <w:rPr>
          <w:rFonts w:ascii="Times New Roman" w:hAnsi="Times New Roman" w:cs="Times New Roman"/>
        </w:rPr>
      </w:pPr>
      <w:r w:rsidRPr="00F1436B">
        <w:rPr>
          <w:rFonts w:ascii="Times New Roman" w:hAnsi="Times New Roman" w:cs="Times New Roman"/>
        </w:rPr>
        <w:t>One of the challenges associated with hearing rural voices is that even when we do uncover them, as many of the authors cited above have done admirably, we are hearing rural actors speaking to centres of power</w:t>
      </w:r>
      <w:r w:rsidR="0048162B" w:rsidRPr="00F1436B">
        <w:rPr>
          <w:rFonts w:ascii="Times New Roman" w:hAnsi="Times New Roman" w:cs="Times New Roman"/>
        </w:rPr>
        <w:t>. By emphasizing these voices</w:t>
      </w:r>
      <w:r w:rsidR="006D196B">
        <w:rPr>
          <w:rFonts w:ascii="Times New Roman" w:hAnsi="Times New Roman" w:cs="Times New Roman"/>
        </w:rPr>
        <w:t>,</w:t>
      </w:r>
      <w:r w:rsidR="0048162B" w:rsidRPr="00F1436B">
        <w:rPr>
          <w:rFonts w:ascii="Times New Roman" w:hAnsi="Times New Roman" w:cs="Times New Roman"/>
        </w:rPr>
        <w:t xml:space="preserve"> we unintentionally silence the voices of </w:t>
      </w:r>
      <w:r w:rsidR="00700885" w:rsidRPr="00F1436B">
        <w:rPr>
          <w:rFonts w:ascii="Times New Roman" w:hAnsi="Times New Roman" w:cs="Times New Roman"/>
        </w:rPr>
        <w:t>rural people speaking to</w:t>
      </w:r>
      <w:r w:rsidR="0048162B" w:rsidRPr="00F1436B">
        <w:rPr>
          <w:rFonts w:ascii="Times New Roman" w:hAnsi="Times New Roman" w:cs="Times New Roman"/>
        </w:rPr>
        <w:t xml:space="preserve"> each </w:t>
      </w:r>
      <w:r w:rsidR="00700885" w:rsidRPr="00F1436B">
        <w:rPr>
          <w:rFonts w:ascii="Times New Roman" w:hAnsi="Times New Roman" w:cs="Times New Roman"/>
        </w:rPr>
        <w:t>other.</w:t>
      </w:r>
      <w:r w:rsidR="0048162B" w:rsidRPr="00F1436B">
        <w:rPr>
          <w:rFonts w:ascii="Times New Roman" w:hAnsi="Times New Roman" w:cs="Times New Roman"/>
        </w:rPr>
        <w:t xml:space="preserve"> What do peasants say to each other when no</w:t>
      </w:r>
      <w:r w:rsidR="006D196B">
        <w:rPr>
          <w:rFonts w:ascii="Times New Roman" w:hAnsi="Times New Roman" w:cs="Times New Roman"/>
        </w:rPr>
        <w:t xml:space="preserve"> </w:t>
      </w:r>
      <w:r w:rsidR="0048162B" w:rsidRPr="00F1436B">
        <w:rPr>
          <w:rFonts w:ascii="Times New Roman" w:hAnsi="Times New Roman" w:cs="Times New Roman"/>
        </w:rPr>
        <w:t xml:space="preserve">one is listening? </w:t>
      </w:r>
      <w:r w:rsidR="00C67B4D" w:rsidRPr="00F1436B">
        <w:rPr>
          <w:rFonts w:ascii="Times New Roman" w:hAnsi="Times New Roman" w:cs="Times New Roman"/>
        </w:rPr>
        <w:t>I</w:t>
      </w:r>
      <w:r w:rsidR="0048162B" w:rsidRPr="00F1436B">
        <w:rPr>
          <w:rFonts w:ascii="Times New Roman" w:hAnsi="Times New Roman" w:cs="Times New Roman"/>
        </w:rPr>
        <w:t xml:space="preserve">f a tree has fallen in the woods but there were no sociologists present to record it, did it make a sound? George Andrei’s article in this issue is valuable for the fact that he reveals a conflict </w:t>
      </w:r>
      <w:r w:rsidR="0048162B" w:rsidRPr="00F1436B">
        <w:rPr>
          <w:rFonts w:ascii="Times New Roman" w:hAnsi="Times New Roman" w:cs="Times New Roman"/>
          <w:i/>
          <w:iCs/>
        </w:rPr>
        <w:t>within</w:t>
      </w:r>
      <w:r w:rsidR="0048162B" w:rsidRPr="00F1436B">
        <w:rPr>
          <w:rFonts w:ascii="Times New Roman" w:hAnsi="Times New Roman" w:cs="Times New Roman"/>
        </w:rPr>
        <w:t xml:space="preserve"> a rural community, even if the voices we hear are mostly those of the different participants explaining the conflict to outsiders. The person recording an interaction, whether they are a well-meaning anthropologist, a policeman, or a forestry official, always shapes and changes the content and medium of what is being recorded.</w:t>
      </w:r>
      <w:r w:rsidR="00713091" w:rsidRPr="00F1436B">
        <w:rPr>
          <w:rFonts w:ascii="Times New Roman" w:hAnsi="Times New Roman" w:cs="Times New Roman"/>
        </w:rPr>
        <w:t xml:space="preserve"> As Lynn Abrams points out, “the interviewer by word, deed and gesture in the interview solicits a narrative from the narrator; a different interviewer would solicit different words, perhaps even a very different story or version of it.”</w:t>
      </w:r>
      <w:r w:rsidR="00713091" w:rsidRPr="00F1436B">
        <w:rPr>
          <w:rStyle w:val="FootnoteReference"/>
          <w:rFonts w:ascii="Times New Roman" w:hAnsi="Times New Roman" w:cs="Times New Roman"/>
        </w:rPr>
        <w:footnoteReference w:id="17"/>
      </w:r>
      <w:r w:rsidR="00B7559A" w:rsidRPr="00F1436B">
        <w:rPr>
          <w:rFonts w:ascii="Times New Roman" w:hAnsi="Times New Roman" w:cs="Times New Roman"/>
        </w:rPr>
        <w:t xml:space="preserve"> The subjectivity of the researcher is the perennial issue for the social </w:t>
      </w:r>
      <w:proofErr w:type="gramStart"/>
      <w:r w:rsidR="00B7559A" w:rsidRPr="00F1436B">
        <w:rPr>
          <w:rFonts w:ascii="Times New Roman" w:hAnsi="Times New Roman" w:cs="Times New Roman"/>
        </w:rPr>
        <w:t xml:space="preserve">scientist, </w:t>
      </w:r>
      <w:r w:rsidR="00C67B4D" w:rsidRPr="00F1436B">
        <w:rPr>
          <w:rFonts w:ascii="Times New Roman" w:hAnsi="Times New Roman" w:cs="Times New Roman"/>
        </w:rPr>
        <w:t>but</w:t>
      </w:r>
      <w:proofErr w:type="gramEnd"/>
      <w:r w:rsidR="00B7559A" w:rsidRPr="00F1436B">
        <w:rPr>
          <w:rFonts w:ascii="Times New Roman" w:hAnsi="Times New Roman" w:cs="Times New Roman"/>
        </w:rPr>
        <w:t xml:space="preserve"> knowing that </w:t>
      </w:r>
      <w:r w:rsidR="000E521C" w:rsidRPr="00F1436B">
        <w:rPr>
          <w:rFonts w:ascii="Times New Roman" w:hAnsi="Times New Roman" w:cs="Times New Roman"/>
        </w:rPr>
        <w:t xml:space="preserve">the voices we have access to are limited and relative does not </w:t>
      </w:r>
      <w:r w:rsidR="00E54748" w:rsidRPr="00F1436B">
        <w:rPr>
          <w:rFonts w:ascii="Times New Roman" w:hAnsi="Times New Roman" w:cs="Times New Roman"/>
        </w:rPr>
        <w:t xml:space="preserve">make them worthless. On the contrary, it allows us as </w:t>
      </w:r>
      <w:r w:rsidR="00E54748" w:rsidRPr="00F1436B">
        <w:rPr>
          <w:rFonts w:ascii="Times New Roman" w:hAnsi="Times New Roman" w:cs="Times New Roman"/>
        </w:rPr>
        <w:lastRenderedPageBreak/>
        <w:t xml:space="preserve">researchers and readers to encounter rural actors as people very different </w:t>
      </w:r>
      <w:r w:rsidR="006D196B">
        <w:rPr>
          <w:rFonts w:ascii="Times New Roman" w:hAnsi="Times New Roman" w:cs="Times New Roman"/>
        </w:rPr>
        <w:t>from</w:t>
      </w:r>
      <w:r w:rsidR="00E54748" w:rsidRPr="00F1436B">
        <w:rPr>
          <w:rFonts w:ascii="Times New Roman" w:hAnsi="Times New Roman" w:cs="Times New Roman"/>
        </w:rPr>
        <w:t xml:space="preserve"> ourselves and to allow that difference to penetrate and shape our own subjectivities through their experiences.</w:t>
      </w:r>
      <w:r w:rsidR="00E54748" w:rsidRPr="00F1436B">
        <w:rPr>
          <w:rStyle w:val="FootnoteReference"/>
          <w:rFonts w:ascii="Times New Roman" w:hAnsi="Times New Roman" w:cs="Times New Roman"/>
        </w:rPr>
        <w:footnoteReference w:id="18"/>
      </w:r>
    </w:p>
    <w:p w14:paraId="5ECA5648" w14:textId="5746905E" w:rsidR="00700885" w:rsidRPr="00F1436B" w:rsidRDefault="00E54748" w:rsidP="00553181">
      <w:pPr>
        <w:spacing w:line="480" w:lineRule="auto"/>
        <w:ind w:firstLine="720"/>
        <w:rPr>
          <w:rFonts w:ascii="Times New Roman" w:hAnsi="Times New Roman" w:cs="Times New Roman"/>
        </w:rPr>
      </w:pPr>
      <w:r w:rsidRPr="00F1436B">
        <w:rPr>
          <w:rFonts w:ascii="Times New Roman" w:hAnsi="Times New Roman" w:cs="Times New Roman"/>
        </w:rPr>
        <w:t>Finally, the articles contained in this issue constantly remind us that</w:t>
      </w:r>
      <w:r w:rsidR="00306CFF" w:rsidRPr="00F1436B">
        <w:rPr>
          <w:rFonts w:ascii="Times New Roman" w:hAnsi="Times New Roman" w:cs="Times New Roman"/>
        </w:rPr>
        <w:t xml:space="preserve"> rurality intersects with wealth, gender, ethnicity, and religion to structure power relations</w:t>
      </w:r>
      <w:r w:rsidR="00553181">
        <w:rPr>
          <w:rFonts w:ascii="Times New Roman" w:hAnsi="Times New Roman" w:cs="Times New Roman"/>
        </w:rPr>
        <w:t>, as</w:t>
      </w:r>
      <w:r w:rsidRPr="00F1436B">
        <w:rPr>
          <w:rFonts w:ascii="Times New Roman" w:hAnsi="Times New Roman" w:cs="Times New Roman"/>
        </w:rPr>
        <w:t xml:space="preserve"> Adriana Cupcea </w:t>
      </w:r>
      <w:r w:rsidR="00553181">
        <w:rPr>
          <w:rFonts w:ascii="Times New Roman" w:hAnsi="Times New Roman" w:cs="Times New Roman"/>
        </w:rPr>
        <w:t>demonstrates with her argument</w:t>
      </w:r>
      <w:r w:rsidRPr="00F1436B">
        <w:rPr>
          <w:rFonts w:ascii="Times New Roman" w:hAnsi="Times New Roman" w:cs="Times New Roman"/>
        </w:rPr>
        <w:t xml:space="preserve"> that performing Muslimness</w:t>
      </w:r>
      <w:r w:rsidR="002F4689">
        <w:rPr>
          <w:rFonts w:ascii="Times New Roman" w:hAnsi="Times New Roman" w:cs="Times New Roman"/>
        </w:rPr>
        <w:t xml:space="preserve"> and </w:t>
      </w:r>
      <w:r w:rsidR="006D196B">
        <w:rPr>
          <w:rFonts w:ascii="Times New Roman" w:hAnsi="Times New Roman" w:cs="Times New Roman"/>
        </w:rPr>
        <w:t>practicing Islam</w:t>
      </w:r>
      <w:r w:rsidRPr="00F1436B">
        <w:rPr>
          <w:rFonts w:ascii="Times New Roman" w:hAnsi="Times New Roman" w:cs="Times New Roman"/>
        </w:rPr>
        <w:t xml:space="preserve"> is important for situating Turkish Roma Muslims within Medgidia’s social hier</w:t>
      </w:r>
      <w:r w:rsidR="00B30343" w:rsidRPr="00F1436B">
        <w:rPr>
          <w:rFonts w:ascii="Times New Roman" w:hAnsi="Times New Roman" w:cs="Times New Roman"/>
        </w:rPr>
        <w:t>ar</w:t>
      </w:r>
      <w:r w:rsidRPr="00F1436B">
        <w:rPr>
          <w:rFonts w:ascii="Times New Roman" w:hAnsi="Times New Roman" w:cs="Times New Roman"/>
        </w:rPr>
        <w:t>chy</w:t>
      </w:r>
      <w:r w:rsidR="00553181">
        <w:rPr>
          <w:rFonts w:ascii="Times New Roman" w:hAnsi="Times New Roman" w:cs="Times New Roman"/>
        </w:rPr>
        <w:t>.</w:t>
      </w:r>
    </w:p>
    <w:p w14:paraId="51A7D149" w14:textId="1C0F94C1" w:rsidR="00103430" w:rsidRPr="00F1436B" w:rsidRDefault="00FF5A7D" w:rsidP="001B71E7">
      <w:pPr>
        <w:spacing w:line="480" w:lineRule="auto"/>
        <w:ind w:firstLine="720"/>
        <w:rPr>
          <w:rFonts w:ascii="Times New Roman" w:hAnsi="Times New Roman" w:cs="Times New Roman"/>
        </w:rPr>
      </w:pPr>
      <w:r w:rsidRPr="00F1436B">
        <w:rPr>
          <w:rFonts w:ascii="Times New Roman" w:hAnsi="Times New Roman" w:cs="Times New Roman"/>
        </w:rPr>
        <w:t>Rural voices are diverse</w:t>
      </w:r>
      <w:r w:rsidR="006D196B">
        <w:rPr>
          <w:rFonts w:ascii="Times New Roman" w:hAnsi="Times New Roman" w:cs="Times New Roman"/>
        </w:rPr>
        <w:t xml:space="preserve">: </w:t>
      </w:r>
      <w:r w:rsidR="00BD287F" w:rsidRPr="00F1436B">
        <w:rPr>
          <w:rFonts w:ascii="Times New Roman" w:hAnsi="Times New Roman" w:cs="Times New Roman"/>
        </w:rPr>
        <w:t>they can speak loud and clear, or more subtly; they reflect belief systems, fears and doubts, prejudgments</w:t>
      </w:r>
      <w:r w:rsidR="006D196B">
        <w:rPr>
          <w:rFonts w:ascii="Times New Roman" w:hAnsi="Times New Roman" w:cs="Times New Roman"/>
        </w:rPr>
        <w:t>;</w:t>
      </w:r>
      <w:r w:rsidR="00BD287F" w:rsidRPr="00F1436B">
        <w:rPr>
          <w:rFonts w:ascii="Times New Roman" w:hAnsi="Times New Roman" w:cs="Times New Roman"/>
        </w:rPr>
        <w:t xml:space="preserve"> they </w:t>
      </w:r>
      <w:proofErr w:type="gramStart"/>
      <w:r w:rsidR="00BD287F" w:rsidRPr="00F1436B">
        <w:rPr>
          <w:rFonts w:ascii="Times New Roman" w:hAnsi="Times New Roman" w:cs="Times New Roman"/>
        </w:rPr>
        <w:t>have to</w:t>
      </w:r>
      <w:proofErr w:type="gramEnd"/>
      <w:r w:rsidR="00BD287F" w:rsidRPr="00F1436B">
        <w:rPr>
          <w:rFonts w:ascii="Times New Roman" w:hAnsi="Times New Roman" w:cs="Times New Roman"/>
        </w:rPr>
        <w:t xml:space="preserve"> be sought after, brought to light, and sometimes read between the lines.</w:t>
      </w:r>
      <w:r w:rsidR="00CB172B" w:rsidRPr="00F1436B">
        <w:rPr>
          <w:rFonts w:ascii="Times New Roman" w:hAnsi="Times New Roman" w:cs="Times New Roman"/>
        </w:rPr>
        <w:t xml:space="preserve"> </w:t>
      </w:r>
      <w:r w:rsidR="00A3652D" w:rsidRPr="00F1436B">
        <w:rPr>
          <w:rFonts w:ascii="Times New Roman" w:hAnsi="Times New Roman" w:cs="Times New Roman"/>
        </w:rPr>
        <w:t xml:space="preserve">The young Gheorghe Olaru from Brusturi told his story to a villager who, </w:t>
      </w:r>
      <w:proofErr w:type="gramStart"/>
      <w:r w:rsidR="00A3652D" w:rsidRPr="00F1436B">
        <w:rPr>
          <w:rFonts w:ascii="Times New Roman" w:hAnsi="Times New Roman" w:cs="Times New Roman"/>
        </w:rPr>
        <w:t>later on</w:t>
      </w:r>
      <w:proofErr w:type="gramEnd"/>
      <w:r w:rsidR="00A3652D" w:rsidRPr="00F1436B">
        <w:rPr>
          <w:rFonts w:ascii="Times New Roman" w:hAnsi="Times New Roman" w:cs="Times New Roman"/>
        </w:rPr>
        <w:t xml:space="preserve">, wrote it down in a notebook, making his voice heard. The man who asked him what calendar he followed might have </w:t>
      </w:r>
      <w:r w:rsidR="004C79AF" w:rsidRPr="00F1436B">
        <w:rPr>
          <w:rFonts w:ascii="Times New Roman" w:hAnsi="Times New Roman" w:cs="Times New Roman"/>
        </w:rPr>
        <w:t xml:space="preserve">gone </w:t>
      </w:r>
      <w:r w:rsidR="00A3652D" w:rsidRPr="00F1436B">
        <w:rPr>
          <w:rFonts w:ascii="Times New Roman" w:hAnsi="Times New Roman" w:cs="Times New Roman"/>
        </w:rPr>
        <w:t>on and told the others that he had met a naïve and indoctrinated young boy whose beliefs were dangerous for the safety of the community; the gendarmes might have written down reports in which they detailed the alarming large number of Old Calendarist believers in Brusturi; the women might have warned their families about the brutality of the gendarmes. Even though the</w:t>
      </w:r>
      <w:r w:rsidR="000058F5" w:rsidRPr="00F1436B">
        <w:rPr>
          <w:rFonts w:ascii="Times New Roman" w:hAnsi="Times New Roman" w:cs="Times New Roman"/>
        </w:rPr>
        <w:t xml:space="preserve">y </w:t>
      </w:r>
      <w:r w:rsidR="00A3652D" w:rsidRPr="00F1436B">
        <w:rPr>
          <w:rFonts w:ascii="Times New Roman" w:hAnsi="Times New Roman" w:cs="Times New Roman"/>
        </w:rPr>
        <w:t>reflect different</w:t>
      </w:r>
      <w:r w:rsidR="000058F5" w:rsidRPr="00F1436B">
        <w:rPr>
          <w:rFonts w:ascii="Times New Roman" w:hAnsi="Times New Roman" w:cs="Times New Roman"/>
        </w:rPr>
        <w:t xml:space="preserve"> – and sometimes contradictory </w:t>
      </w:r>
      <w:r w:rsidR="000058F5" w:rsidRPr="00556B39">
        <w:rPr>
          <w:rFonts w:ascii="Times New Roman" w:hAnsi="Times New Roman" w:cs="Times New Roman"/>
        </w:rPr>
        <w:sym w:font="Symbol" w:char="F02D"/>
      </w:r>
      <w:r w:rsidR="00A3652D" w:rsidRPr="00F1436B">
        <w:rPr>
          <w:rFonts w:ascii="Times New Roman" w:hAnsi="Times New Roman" w:cs="Times New Roman"/>
        </w:rPr>
        <w:t xml:space="preserve"> aspects of the same small village and its inhabitants, </w:t>
      </w:r>
      <w:proofErr w:type="gramStart"/>
      <w:r w:rsidR="00A3652D" w:rsidRPr="00F1436B">
        <w:rPr>
          <w:rFonts w:ascii="Times New Roman" w:hAnsi="Times New Roman" w:cs="Times New Roman"/>
        </w:rPr>
        <w:t>all of</w:t>
      </w:r>
      <w:proofErr w:type="gramEnd"/>
      <w:r w:rsidR="00A3652D" w:rsidRPr="00F1436B">
        <w:rPr>
          <w:rFonts w:ascii="Times New Roman" w:hAnsi="Times New Roman" w:cs="Times New Roman"/>
        </w:rPr>
        <w:t xml:space="preserve"> these voices are </w:t>
      </w:r>
      <w:r w:rsidR="00C67B4D" w:rsidRPr="00F1436B">
        <w:rPr>
          <w:rFonts w:ascii="Times New Roman" w:hAnsi="Times New Roman" w:cs="Times New Roman"/>
        </w:rPr>
        <w:t>crucial for understanding</w:t>
      </w:r>
      <w:r w:rsidR="000058F5" w:rsidRPr="00F1436B">
        <w:rPr>
          <w:rFonts w:ascii="Times New Roman" w:hAnsi="Times New Roman" w:cs="Times New Roman"/>
        </w:rPr>
        <w:t xml:space="preserve"> the complexity of </w:t>
      </w:r>
      <w:r w:rsidR="00E03C2E" w:rsidRPr="00F1436B">
        <w:rPr>
          <w:rFonts w:ascii="Times New Roman" w:hAnsi="Times New Roman" w:cs="Times New Roman"/>
        </w:rPr>
        <w:t>the rural world</w:t>
      </w:r>
      <w:r w:rsidR="000058F5" w:rsidRPr="00F1436B">
        <w:rPr>
          <w:rFonts w:ascii="Times New Roman" w:hAnsi="Times New Roman" w:cs="Times New Roman"/>
        </w:rPr>
        <w:t>.</w:t>
      </w:r>
      <w:r w:rsidR="00C82A2C" w:rsidRPr="00F1436B">
        <w:rPr>
          <w:rFonts w:ascii="Times New Roman" w:hAnsi="Times New Roman" w:cs="Times New Roman"/>
        </w:rPr>
        <w:t xml:space="preserve"> Be they hitherto ignored peasants who suddenly became the main interest of the folklorists and ethnologists, </w:t>
      </w:r>
      <w:r w:rsidR="004C79AF" w:rsidRPr="00F1436B">
        <w:rPr>
          <w:rFonts w:ascii="Times New Roman" w:hAnsi="Times New Roman" w:cs="Times New Roman"/>
        </w:rPr>
        <w:t>residents</w:t>
      </w:r>
      <w:r w:rsidR="00C82A2C" w:rsidRPr="00F1436B">
        <w:rPr>
          <w:rFonts w:ascii="Times New Roman" w:hAnsi="Times New Roman" w:cs="Times New Roman"/>
        </w:rPr>
        <w:t xml:space="preserve"> </w:t>
      </w:r>
      <w:r w:rsidR="004C79AF" w:rsidRPr="00F1436B">
        <w:rPr>
          <w:rFonts w:ascii="Times New Roman" w:hAnsi="Times New Roman" w:cs="Times New Roman"/>
        </w:rPr>
        <w:t>of</w:t>
      </w:r>
      <w:r w:rsidR="00C82A2C" w:rsidRPr="00F1436B">
        <w:rPr>
          <w:rFonts w:ascii="Times New Roman" w:hAnsi="Times New Roman" w:cs="Times New Roman"/>
        </w:rPr>
        <w:t xml:space="preserve"> Mihăileni giving their opinion on King Carol II’s reign, villagers debating over how forests should be exploited, Turkish Roma from Medgidia reinventing their Muslimness, </w:t>
      </w:r>
      <w:r w:rsidR="00931E85" w:rsidRPr="00F1436B">
        <w:rPr>
          <w:rFonts w:ascii="Times New Roman" w:hAnsi="Times New Roman" w:cs="Times New Roman"/>
        </w:rPr>
        <w:t xml:space="preserve">or Csango villagers defending their Romanianess, </w:t>
      </w:r>
      <w:proofErr w:type="gramStart"/>
      <w:r w:rsidR="00931E85" w:rsidRPr="00F1436B">
        <w:rPr>
          <w:rFonts w:ascii="Times New Roman" w:hAnsi="Times New Roman" w:cs="Times New Roman"/>
        </w:rPr>
        <w:t>all of</w:t>
      </w:r>
      <w:proofErr w:type="gramEnd"/>
      <w:r w:rsidR="00931E85" w:rsidRPr="00F1436B">
        <w:rPr>
          <w:rFonts w:ascii="Times New Roman" w:hAnsi="Times New Roman" w:cs="Times New Roman"/>
        </w:rPr>
        <w:t xml:space="preserve"> these voices are diverse and complex</w:t>
      </w:r>
      <w:r w:rsidR="006D196B">
        <w:rPr>
          <w:rFonts w:ascii="Times New Roman" w:hAnsi="Times New Roman" w:cs="Times New Roman"/>
        </w:rPr>
        <w:t xml:space="preserve">, </w:t>
      </w:r>
      <w:r w:rsidR="00E03C2E" w:rsidRPr="00F1436B">
        <w:rPr>
          <w:rFonts w:ascii="Times New Roman" w:hAnsi="Times New Roman" w:cs="Times New Roman"/>
        </w:rPr>
        <w:t>represent</w:t>
      </w:r>
      <w:r w:rsidR="006D196B">
        <w:rPr>
          <w:rFonts w:ascii="Times New Roman" w:hAnsi="Times New Roman" w:cs="Times New Roman"/>
        </w:rPr>
        <w:t xml:space="preserve">ing </w:t>
      </w:r>
      <w:r w:rsidR="00E03C2E" w:rsidRPr="00F1436B">
        <w:rPr>
          <w:rFonts w:ascii="Times New Roman" w:hAnsi="Times New Roman" w:cs="Times New Roman"/>
        </w:rPr>
        <w:t>different aspects of Romania’s rich social tapestry.</w:t>
      </w:r>
      <w:r w:rsidR="00DB2691" w:rsidRPr="00F1436B">
        <w:rPr>
          <w:rFonts w:ascii="Times New Roman" w:hAnsi="Times New Roman" w:cs="Times New Roman"/>
        </w:rPr>
        <w:t xml:space="preserve"> </w:t>
      </w:r>
    </w:p>
    <w:sectPr w:rsidR="00103430" w:rsidRPr="00F1436B">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DB20" w14:textId="77777777" w:rsidR="00006F92" w:rsidRDefault="00006F92" w:rsidP="003D3B49">
      <w:r>
        <w:separator/>
      </w:r>
    </w:p>
  </w:endnote>
  <w:endnote w:type="continuationSeparator" w:id="0">
    <w:p w14:paraId="54754146" w14:textId="77777777" w:rsidR="00006F92" w:rsidRDefault="00006F92" w:rsidP="003D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885268"/>
      <w:docPartObj>
        <w:docPartGallery w:val="Page Numbers (Bottom of Page)"/>
        <w:docPartUnique/>
      </w:docPartObj>
    </w:sdtPr>
    <w:sdtContent>
      <w:p w14:paraId="4F42CE8A" w14:textId="30DCC0A8" w:rsidR="003D3B49" w:rsidRDefault="003D3B49" w:rsidP="005913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5587AD" w14:textId="77777777" w:rsidR="003D3B49" w:rsidRDefault="003D3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5027312"/>
      <w:docPartObj>
        <w:docPartGallery w:val="Page Numbers (Bottom of Page)"/>
        <w:docPartUnique/>
      </w:docPartObj>
    </w:sdtPr>
    <w:sdtContent>
      <w:p w14:paraId="5DEFC401" w14:textId="3F126A35" w:rsidR="003D3B49" w:rsidRDefault="003D3B49" w:rsidP="005913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7F2D0A" w14:textId="77777777" w:rsidR="003D3B49" w:rsidRDefault="003D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80D4" w14:textId="77777777" w:rsidR="00006F92" w:rsidRDefault="00006F92" w:rsidP="003D3B49">
      <w:r>
        <w:separator/>
      </w:r>
    </w:p>
  </w:footnote>
  <w:footnote w:type="continuationSeparator" w:id="0">
    <w:p w14:paraId="69BA09EF" w14:textId="77777777" w:rsidR="00006F92" w:rsidRDefault="00006F92" w:rsidP="003D3B49">
      <w:r>
        <w:continuationSeparator/>
      </w:r>
    </w:p>
  </w:footnote>
  <w:footnote w:id="1">
    <w:p w14:paraId="775FB457" w14:textId="09E82106" w:rsidR="00251670" w:rsidRPr="00BA4F42" w:rsidRDefault="00251670">
      <w:pPr>
        <w:pStyle w:val="FootnoteText"/>
        <w:rPr>
          <w:rFonts w:asciiTheme="majorBidi" w:hAnsiTheme="majorBidi" w:cstheme="majorBidi"/>
          <w:lang w:val="ro-RO"/>
        </w:rPr>
      </w:pPr>
      <w:r w:rsidRPr="00DF451E">
        <w:rPr>
          <w:rStyle w:val="FootnoteReference"/>
          <w:rFonts w:asciiTheme="majorBidi" w:hAnsiTheme="majorBidi" w:cstheme="majorBidi"/>
        </w:rPr>
        <w:footnoteRef/>
      </w:r>
      <w:r w:rsidRPr="00DF451E">
        <w:rPr>
          <w:rFonts w:asciiTheme="majorBidi" w:hAnsiTheme="majorBidi" w:cstheme="majorBidi"/>
        </w:rPr>
        <w:t xml:space="preserve"> </w:t>
      </w:r>
      <w:r w:rsidRPr="00DF451E">
        <w:rPr>
          <w:rFonts w:asciiTheme="majorBidi" w:hAnsiTheme="majorBidi" w:cstheme="majorBidi"/>
          <w:lang w:val="ro-RO"/>
        </w:rPr>
        <w:t>“Sfântul Glicherie Mărturisitorul</w:t>
      </w:r>
      <w:r w:rsidR="00DF451E" w:rsidRPr="00DF451E">
        <w:rPr>
          <w:rFonts w:asciiTheme="majorBidi" w:hAnsiTheme="majorBidi" w:cstheme="majorBidi"/>
          <w:lang w:val="ro-RO"/>
        </w:rPr>
        <w:t>,</w:t>
      </w:r>
      <w:r w:rsidRPr="00DF451E">
        <w:rPr>
          <w:rFonts w:asciiTheme="majorBidi" w:hAnsiTheme="majorBidi" w:cstheme="majorBidi"/>
          <w:lang w:val="ro-RO"/>
        </w:rPr>
        <w:t>”</w:t>
      </w:r>
      <w:r w:rsidR="00DF451E" w:rsidRPr="00DF451E">
        <w:rPr>
          <w:rFonts w:asciiTheme="majorBidi" w:hAnsiTheme="majorBidi" w:cstheme="majorBidi"/>
          <w:lang w:val="ro-RO"/>
        </w:rPr>
        <w:t xml:space="preserve"> unpublished</w:t>
      </w:r>
      <w:r w:rsidRPr="00DF451E">
        <w:rPr>
          <w:rFonts w:asciiTheme="majorBidi" w:hAnsiTheme="majorBidi" w:cstheme="majorBidi"/>
          <w:lang w:val="ro-RO"/>
        </w:rPr>
        <w:t xml:space="preserve"> manuscript</w:t>
      </w:r>
      <w:r w:rsidR="00DF451E" w:rsidRPr="00DF451E">
        <w:rPr>
          <w:rFonts w:asciiTheme="majorBidi" w:hAnsiTheme="majorBidi" w:cstheme="majorBidi"/>
          <w:lang w:val="ro-RO"/>
        </w:rPr>
        <w:t>, author’s collection</w:t>
      </w:r>
      <w:r w:rsidRPr="00DF451E">
        <w:rPr>
          <w:rFonts w:asciiTheme="majorBidi" w:hAnsiTheme="majorBidi" w:cstheme="majorBidi"/>
          <w:lang w:val="ro-RO"/>
        </w:rPr>
        <w:t>.</w:t>
      </w:r>
    </w:p>
  </w:footnote>
  <w:footnote w:id="2">
    <w:p w14:paraId="06BA195A" w14:textId="0A2F31B5" w:rsidR="003745C1" w:rsidRPr="00BA4F42" w:rsidRDefault="00CF2545" w:rsidP="003745C1">
      <w:pPr>
        <w:autoSpaceDE w:val="0"/>
        <w:autoSpaceDN w:val="0"/>
        <w:adjustRightInd w:val="0"/>
        <w:rPr>
          <w:rFonts w:asciiTheme="majorBidi" w:hAnsiTheme="majorBidi" w:cstheme="majorBidi"/>
          <w:i/>
          <w:iCs/>
          <w:sz w:val="20"/>
          <w:szCs w:val="20"/>
        </w:rPr>
      </w:pPr>
      <w:r w:rsidRPr="00BA4F42">
        <w:rPr>
          <w:rStyle w:val="FootnoteReference"/>
          <w:rFonts w:asciiTheme="majorBidi" w:hAnsiTheme="majorBidi" w:cstheme="majorBidi"/>
          <w:sz w:val="20"/>
          <w:szCs w:val="20"/>
        </w:rPr>
        <w:footnoteRef/>
      </w:r>
      <w:r w:rsidRPr="00BA4F42">
        <w:rPr>
          <w:rFonts w:asciiTheme="majorBidi" w:hAnsiTheme="majorBidi" w:cstheme="majorBidi"/>
          <w:sz w:val="20"/>
          <w:szCs w:val="20"/>
        </w:rPr>
        <w:t xml:space="preserve"> </w:t>
      </w:r>
      <w:r w:rsidR="003745C1" w:rsidRPr="00BA4F42">
        <w:rPr>
          <w:rFonts w:asciiTheme="majorBidi" w:hAnsiTheme="majorBidi" w:cstheme="majorBidi"/>
          <w:sz w:val="20"/>
          <w:szCs w:val="20"/>
        </w:rPr>
        <w:t xml:space="preserve">Alexandru Rusu, Lilian Niacşu, Andrei Enea, and Octavian Goga, </w:t>
      </w:r>
      <w:r w:rsidR="003745C1" w:rsidRPr="00BA4F42">
        <w:rPr>
          <w:rFonts w:asciiTheme="majorBidi" w:hAnsiTheme="majorBidi" w:cstheme="majorBidi"/>
          <w:i/>
          <w:iCs/>
          <w:sz w:val="20"/>
          <w:szCs w:val="20"/>
        </w:rPr>
        <w:t>Functional Rural Areas in Romania:</w:t>
      </w:r>
    </w:p>
    <w:p w14:paraId="3409F1A1" w14:textId="2E55C101" w:rsidR="00CF2545" w:rsidRPr="00BA4F42" w:rsidRDefault="003745C1" w:rsidP="002F4689">
      <w:pPr>
        <w:autoSpaceDE w:val="0"/>
        <w:autoSpaceDN w:val="0"/>
        <w:adjustRightInd w:val="0"/>
        <w:rPr>
          <w:rFonts w:asciiTheme="majorBidi" w:hAnsiTheme="majorBidi" w:cstheme="majorBidi"/>
          <w:sz w:val="20"/>
          <w:szCs w:val="20"/>
          <w:lang w:val="en-US"/>
        </w:rPr>
      </w:pPr>
      <w:r w:rsidRPr="00BA4F42">
        <w:rPr>
          <w:rFonts w:asciiTheme="majorBidi" w:hAnsiTheme="majorBidi" w:cstheme="majorBidi"/>
          <w:i/>
          <w:iCs/>
          <w:sz w:val="20"/>
          <w:szCs w:val="20"/>
        </w:rPr>
        <w:t>A Methodological Investigation</w:t>
      </w:r>
      <w:r w:rsidRPr="00BA4F42">
        <w:rPr>
          <w:rFonts w:asciiTheme="majorBidi" w:hAnsiTheme="majorBidi" w:cstheme="majorBidi"/>
          <w:sz w:val="20"/>
          <w:szCs w:val="20"/>
        </w:rPr>
        <w:t xml:space="preserve"> (Luxembourg: </w:t>
      </w:r>
      <w:r w:rsidR="002040AB" w:rsidRPr="00BA4F42">
        <w:rPr>
          <w:rFonts w:asciiTheme="majorBidi" w:hAnsiTheme="majorBidi" w:cstheme="majorBidi"/>
          <w:sz w:val="20"/>
          <w:szCs w:val="20"/>
        </w:rPr>
        <w:t>ESPON, 2022), 14.</w:t>
      </w:r>
    </w:p>
  </w:footnote>
  <w:footnote w:id="3">
    <w:p w14:paraId="7C878932" w14:textId="75FFED16" w:rsidR="00CF2545" w:rsidRPr="00BA4F42" w:rsidRDefault="00CF2545" w:rsidP="00CF2545">
      <w:pPr>
        <w:autoSpaceDE w:val="0"/>
        <w:autoSpaceDN w:val="0"/>
        <w:adjustRightInd w:val="0"/>
        <w:rPr>
          <w:rFonts w:asciiTheme="majorBidi" w:hAnsiTheme="majorBidi" w:cstheme="majorBidi"/>
          <w:sz w:val="20"/>
          <w:szCs w:val="20"/>
        </w:rPr>
      </w:pPr>
      <w:r w:rsidRPr="00BA4F42">
        <w:rPr>
          <w:rStyle w:val="FootnoteReference"/>
          <w:rFonts w:asciiTheme="majorBidi" w:hAnsiTheme="majorBidi" w:cstheme="majorBidi"/>
          <w:sz w:val="20"/>
          <w:szCs w:val="20"/>
        </w:rPr>
        <w:footnoteRef/>
      </w:r>
      <w:r w:rsidRPr="00BA4F42">
        <w:rPr>
          <w:rFonts w:asciiTheme="majorBidi" w:hAnsiTheme="majorBidi" w:cstheme="majorBidi"/>
          <w:sz w:val="20"/>
          <w:szCs w:val="20"/>
        </w:rPr>
        <w:t xml:space="preserve"> </w:t>
      </w:r>
      <w:r w:rsidRPr="00BA4F42">
        <w:rPr>
          <w:rFonts w:asciiTheme="majorBidi" w:hAnsiTheme="majorBidi" w:cstheme="majorBidi"/>
          <w:sz w:val="20"/>
          <w:szCs w:val="20"/>
          <w:lang w:val="ro-RO"/>
        </w:rPr>
        <w:t>Nora Shalaway Carpenter</w:t>
      </w:r>
      <w:r w:rsidR="003745C1" w:rsidRPr="00BA4F42">
        <w:rPr>
          <w:rFonts w:asciiTheme="majorBidi" w:hAnsiTheme="majorBidi" w:cstheme="majorBidi"/>
          <w:sz w:val="20"/>
          <w:szCs w:val="20"/>
          <w:lang w:val="ro-RO"/>
        </w:rPr>
        <w:t xml:space="preserve"> ed.</w:t>
      </w:r>
      <w:r w:rsidRPr="00BA4F42">
        <w:rPr>
          <w:rFonts w:asciiTheme="majorBidi" w:hAnsiTheme="majorBidi" w:cstheme="majorBidi"/>
          <w:sz w:val="20"/>
          <w:szCs w:val="20"/>
          <w:lang w:val="ro-RO"/>
        </w:rPr>
        <w:t xml:space="preserve">, </w:t>
      </w:r>
      <w:r w:rsidRPr="00BA4F42">
        <w:rPr>
          <w:rFonts w:asciiTheme="majorBidi" w:hAnsiTheme="majorBidi" w:cstheme="majorBidi"/>
          <w:i/>
          <w:iCs/>
          <w:sz w:val="20"/>
          <w:szCs w:val="20"/>
        </w:rPr>
        <w:t xml:space="preserve">Rural </w:t>
      </w:r>
      <w:r w:rsidR="003745C1" w:rsidRPr="00BA4F42">
        <w:rPr>
          <w:rFonts w:asciiTheme="majorBidi" w:hAnsiTheme="majorBidi" w:cstheme="majorBidi"/>
          <w:i/>
          <w:iCs/>
          <w:sz w:val="20"/>
          <w:szCs w:val="20"/>
        </w:rPr>
        <w:t>V</w:t>
      </w:r>
      <w:r w:rsidRPr="00BA4F42">
        <w:rPr>
          <w:rFonts w:asciiTheme="majorBidi" w:hAnsiTheme="majorBidi" w:cstheme="majorBidi"/>
          <w:i/>
          <w:iCs/>
          <w:sz w:val="20"/>
          <w:szCs w:val="20"/>
        </w:rPr>
        <w:t xml:space="preserve">oices: 15 </w:t>
      </w:r>
      <w:r w:rsidR="003745C1" w:rsidRPr="00BA4F42">
        <w:rPr>
          <w:rFonts w:asciiTheme="majorBidi" w:hAnsiTheme="majorBidi" w:cstheme="majorBidi"/>
          <w:i/>
          <w:iCs/>
          <w:sz w:val="20"/>
          <w:szCs w:val="20"/>
        </w:rPr>
        <w:t>A</w:t>
      </w:r>
      <w:r w:rsidRPr="00BA4F42">
        <w:rPr>
          <w:rFonts w:asciiTheme="majorBidi" w:hAnsiTheme="majorBidi" w:cstheme="majorBidi"/>
          <w:i/>
          <w:iCs/>
          <w:sz w:val="20"/>
          <w:szCs w:val="20"/>
        </w:rPr>
        <w:t xml:space="preserve">uthors </w:t>
      </w:r>
      <w:r w:rsidR="003745C1" w:rsidRPr="00BA4F42">
        <w:rPr>
          <w:rFonts w:asciiTheme="majorBidi" w:hAnsiTheme="majorBidi" w:cstheme="majorBidi"/>
          <w:i/>
          <w:iCs/>
          <w:sz w:val="20"/>
          <w:szCs w:val="20"/>
        </w:rPr>
        <w:t>C</w:t>
      </w:r>
      <w:r w:rsidRPr="00BA4F42">
        <w:rPr>
          <w:rFonts w:asciiTheme="majorBidi" w:hAnsiTheme="majorBidi" w:cstheme="majorBidi"/>
          <w:i/>
          <w:iCs/>
          <w:sz w:val="20"/>
          <w:szCs w:val="20"/>
        </w:rPr>
        <w:t xml:space="preserve">hallenge </w:t>
      </w:r>
      <w:r w:rsidR="003745C1" w:rsidRPr="00BA4F42">
        <w:rPr>
          <w:rFonts w:asciiTheme="majorBidi" w:hAnsiTheme="majorBidi" w:cstheme="majorBidi"/>
          <w:i/>
          <w:iCs/>
          <w:sz w:val="20"/>
          <w:szCs w:val="20"/>
        </w:rPr>
        <w:t>A</w:t>
      </w:r>
      <w:r w:rsidRPr="00BA4F42">
        <w:rPr>
          <w:rFonts w:asciiTheme="majorBidi" w:hAnsiTheme="majorBidi" w:cstheme="majorBidi"/>
          <w:i/>
          <w:iCs/>
          <w:sz w:val="20"/>
          <w:szCs w:val="20"/>
        </w:rPr>
        <w:t xml:space="preserve">ssumptions about </w:t>
      </w:r>
      <w:r w:rsidR="003745C1" w:rsidRPr="00BA4F42">
        <w:rPr>
          <w:rFonts w:asciiTheme="majorBidi" w:hAnsiTheme="majorBidi" w:cstheme="majorBidi"/>
          <w:i/>
          <w:iCs/>
          <w:sz w:val="20"/>
          <w:szCs w:val="20"/>
        </w:rPr>
        <w:t>S</w:t>
      </w:r>
      <w:r w:rsidRPr="00BA4F42">
        <w:rPr>
          <w:rFonts w:asciiTheme="majorBidi" w:hAnsiTheme="majorBidi" w:cstheme="majorBidi"/>
          <w:i/>
          <w:iCs/>
          <w:sz w:val="20"/>
          <w:szCs w:val="20"/>
        </w:rPr>
        <w:t>mall-</w:t>
      </w:r>
      <w:r w:rsidR="003745C1" w:rsidRPr="00BA4F42">
        <w:rPr>
          <w:rFonts w:asciiTheme="majorBidi" w:hAnsiTheme="majorBidi" w:cstheme="majorBidi"/>
          <w:i/>
          <w:iCs/>
          <w:sz w:val="20"/>
          <w:szCs w:val="20"/>
        </w:rPr>
        <w:t>T</w:t>
      </w:r>
      <w:r w:rsidRPr="00BA4F42">
        <w:rPr>
          <w:rFonts w:asciiTheme="majorBidi" w:hAnsiTheme="majorBidi" w:cstheme="majorBidi"/>
          <w:i/>
          <w:iCs/>
          <w:sz w:val="20"/>
          <w:szCs w:val="20"/>
        </w:rPr>
        <w:t xml:space="preserve">own </w:t>
      </w:r>
      <w:r w:rsidR="003745C1" w:rsidRPr="00BA4F42">
        <w:rPr>
          <w:rFonts w:asciiTheme="majorBidi" w:hAnsiTheme="majorBidi" w:cstheme="majorBidi"/>
          <w:i/>
          <w:iCs/>
          <w:sz w:val="20"/>
          <w:szCs w:val="20"/>
        </w:rPr>
        <w:t>A</w:t>
      </w:r>
      <w:r w:rsidRPr="00BA4F42">
        <w:rPr>
          <w:rFonts w:asciiTheme="majorBidi" w:hAnsiTheme="majorBidi" w:cstheme="majorBidi"/>
          <w:i/>
          <w:iCs/>
          <w:sz w:val="20"/>
          <w:szCs w:val="20"/>
        </w:rPr>
        <w:t>merica</w:t>
      </w:r>
      <w:r w:rsidR="003745C1" w:rsidRPr="00BA4F42">
        <w:rPr>
          <w:rFonts w:asciiTheme="majorBidi" w:hAnsiTheme="majorBidi" w:cstheme="majorBidi"/>
          <w:sz w:val="20"/>
          <w:szCs w:val="20"/>
        </w:rPr>
        <w:t xml:space="preserve"> (Somerville: </w:t>
      </w:r>
      <w:r w:rsidRPr="00BA4F42">
        <w:rPr>
          <w:rFonts w:asciiTheme="majorBidi" w:hAnsiTheme="majorBidi" w:cstheme="majorBidi"/>
          <w:sz w:val="20"/>
          <w:szCs w:val="20"/>
        </w:rPr>
        <w:t>Candlewick Press, 2020</w:t>
      </w:r>
      <w:r w:rsidR="003745C1" w:rsidRPr="00BA4F42">
        <w:rPr>
          <w:rFonts w:asciiTheme="majorBidi" w:hAnsiTheme="majorBidi" w:cstheme="majorBidi"/>
          <w:sz w:val="20"/>
          <w:szCs w:val="20"/>
        </w:rPr>
        <w:t>)</w:t>
      </w:r>
      <w:r w:rsidRPr="00BA4F42">
        <w:rPr>
          <w:rFonts w:asciiTheme="majorBidi" w:hAnsiTheme="majorBidi" w:cstheme="majorBidi"/>
          <w:sz w:val="20"/>
          <w:szCs w:val="20"/>
        </w:rPr>
        <w:t>.</w:t>
      </w:r>
    </w:p>
  </w:footnote>
  <w:footnote w:id="4">
    <w:p w14:paraId="522F58C2" w14:textId="5BE85EBB" w:rsidR="00011BD9" w:rsidRPr="00BA4F42" w:rsidRDefault="00011BD9">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w:t>
      </w:r>
      <w:r w:rsidR="00340506" w:rsidRPr="00BA4F42">
        <w:rPr>
          <w:rFonts w:asciiTheme="majorBidi" w:hAnsiTheme="majorBidi" w:cstheme="majorBidi"/>
          <w:lang w:val="en-US"/>
        </w:rPr>
        <w:t xml:space="preserve">Alex Drace-Francis, </w:t>
      </w:r>
      <w:r w:rsidR="00340506" w:rsidRPr="00BA4F42">
        <w:rPr>
          <w:rFonts w:asciiTheme="majorBidi" w:hAnsiTheme="majorBidi" w:cstheme="majorBidi"/>
          <w:i/>
          <w:iCs/>
          <w:lang w:val="en-US"/>
        </w:rPr>
        <w:t>The Traditions of Invention: Romanian Ethnic and Social Stereotypes in Historical Context</w:t>
      </w:r>
      <w:r w:rsidR="00340506" w:rsidRPr="00BA4F42">
        <w:rPr>
          <w:rFonts w:asciiTheme="majorBidi" w:hAnsiTheme="majorBidi" w:cstheme="majorBidi"/>
          <w:lang w:val="en-US"/>
        </w:rPr>
        <w:t xml:space="preserve"> (Leiden: Brill, 2013), 11</w:t>
      </w:r>
      <w:r w:rsidR="001B71E7">
        <w:rPr>
          <w:rFonts w:asciiTheme="majorBidi" w:hAnsiTheme="majorBidi" w:cstheme="majorBidi"/>
          <w:lang w:val="en-US"/>
        </w:rPr>
        <w:t>–</w:t>
      </w:r>
      <w:r w:rsidR="00340506" w:rsidRPr="00BA4F42">
        <w:rPr>
          <w:rFonts w:asciiTheme="majorBidi" w:hAnsiTheme="majorBidi" w:cstheme="majorBidi"/>
          <w:lang w:val="en-US"/>
        </w:rPr>
        <w:t>59.</w:t>
      </w:r>
    </w:p>
  </w:footnote>
  <w:footnote w:id="5">
    <w:p w14:paraId="0BB3292C" w14:textId="069763C0" w:rsidR="00CF2545" w:rsidRPr="00BA4F42" w:rsidRDefault="00CF2545" w:rsidP="00CF2545">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w:t>
      </w:r>
      <w:r w:rsidR="003745C1" w:rsidRPr="00BA4F42">
        <w:rPr>
          <w:rFonts w:asciiTheme="majorBidi" w:hAnsiTheme="majorBidi" w:cstheme="majorBidi"/>
          <w:lang w:val="en-US"/>
        </w:rPr>
        <w:t xml:space="preserve">Sorin Radu and Oliver Jens Schmitt, ‘Introduction’, in Sorin Radu and Oliver Jens Schmitt eds., </w:t>
      </w:r>
      <w:r w:rsidR="003745C1" w:rsidRPr="00BA4F42">
        <w:rPr>
          <w:rFonts w:asciiTheme="majorBidi" w:hAnsiTheme="majorBidi" w:cstheme="majorBidi"/>
          <w:i/>
          <w:iCs/>
          <w:lang w:val="en-US"/>
        </w:rPr>
        <w:t xml:space="preserve">Politics and Peasants in Interwar Romania: Perceptions, Mentalities, Propaganda </w:t>
      </w:r>
      <w:r w:rsidR="003745C1" w:rsidRPr="00BA4F42">
        <w:rPr>
          <w:rFonts w:asciiTheme="majorBidi" w:hAnsiTheme="majorBidi" w:cstheme="majorBidi"/>
          <w:lang w:val="en-US"/>
        </w:rPr>
        <w:t xml:space="preserve">(Newcastle upon Tyne: Cambridge Scholars Publishing, 2017), </w:t>
      </w:r>
      <w:r w:rsidR="00011BD9" w:rsidRPr="00BA4F42">
        <w:rPr>
          <w:rFonts w:asciiTheme="majorBidi" w:hAnsiTheme="majorBidi" w:cstheme="majorBidi"/>
          <w:lang w:val="en-US"/>
        </w:rPr>
        <w:t>2</w:t>
      </w:r>
      <w:r w:rsidR="001B71E7">
        <w:rPr>
          <w:rFonts w:asciiTheme="majorBidi" w:hAnsiTheme="majorBidi" w:cstheme="majorBidi"/>
          <w:lang w:val="en-US"/>
        </w:rPr>
        <w:t>–</w:t>
      </w:r>
      <w:r w:rsidRPr="00BA4F42">
        <w:rPr>
          <w:rFonts w:asciiTheme="majorBidi" w:hAnsiTheme="majorBidi" w:cstheme="majorBidi"/>
          <w:lang w:val="en-US"/>
        </w:rPr>
        <w:t>3.</w:t>
      </w:r>
    </w:p>
  </w:footnote>
  <w:footnote w:id="6">
    <w:p w14:paraId="00F019E5" w14:textId="63C97EAC" w:rsidR="00936189" w:rsidRPr="00BA4F42" w:rsidRDefault="00936189" w:rsidP="00936189">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w:t>
      </w:r>
      <w:r w:rsidRPr="00BA4F42">
        <w:rPr>
          <w:rFonts w:asciiTheme="majorBidi" w:hAnsiTheme="majorBidi" w:cstheme="majorBidi"/>
          <w:lang w:val="ro-RO"/>
        </w:rPr>
        <w:t xml:space="preserve">Sarah Neal, </w:t>
      </w:r>
      <w:r w:rsidRPr="00BA4F42">
        <w:rPr>
          <w:rFonts w:asciiTheme="majorBidi" w:hAnsiTheme="majorBidi" w:cstheme="majorBidi"/>
          <w:i/>
          <w:iCs/>
          <w:lang w:val="en-US"/>
        </w:rPr>
        <w:t>Rural Identities: Ethnicity and Community in the Contemporary English Countryside</w:t>
      </w:r>
      <w:r w:rsidRPr="00BA4F42">
        <w:rPr>
          <w:rFonts w:asciiTheme="majorBidi" w:hAnsiTheme="majorBidi" w:cstheme="majorBidi"/>
          <w:lang w:val="en-US"/>
        </w:rPr>
        <w:t xml:space="preserve"> (Farnham: Ashgate, 2009), 20.</w:t>
      </w:r>
    </w:p>
  </w:footnote>
  <w:footnote w:id="7">
    <w:p w14:paraId="51B54157" w14:textId="193EB2CD" w:rsidR="0063175E" w:rsidRPr="00BA4F42" w:rsidRDefault="0063175E">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w:t>
      </w:r>
      <w:r w:rsidRPr="00BA4F42">
        <w:rPr>
          <w:rFonts w:asciiTheme="majorBidi" w:hAnsiTheme="majorBidi" w:cstheme="majorBidi"/>
          <w:lang w:val="en-US"/>
        </w:rPr>
        <w:t xml:space="preserve">James C. Scott, </w:t>
      </w:r>
      <w:proofErr w:type="gramStart"/>
      <w:r w:rsidRPr="00BA4F42">
        <w:rPr>
          <w:rFonts w:asciiTheme="majorBidi" w:hAnsiTheme="majorBidi" w:cstheme="majorBidi"/>
          <w:i/>
          <w:iCs/>
          <w:lang w:val="en-US"/>
        </w:rPr>
        <w:t>Domination</w:t>
      </w:r>
      <w:proofErr w:type="gramEnd"/>
      <w:r w:rsidRPr="00BA4F42">
        <w:rPr>
          <w:rFonts w:asciiTheme="majorBidi" w:hAnsiTheme="majorBidi" w:cstheme="majorBidi"/>
          <w:i/>
          <w:iCs/>
          <w:lang w:val="en-US"/>
        </w:rPr>
        <w:t xml:space="preserve"> and the Arts of Resistance: Hidden Transcripts</w:t>
      </w:r>
      <w:r w:rsidRPr="00BA4F42">
        <w:rPr>
          <w:rFonts w:asciiTheme="majorBidi" w:hAnsiTheme="majorBidi" w:cstheme="majorBidi"/>
          <w:lang w:val="en-US"/>
        </w:rPr>
        <w:t xml:space="preserve"> (New Haven: Yale University Press, 1990), 3.</w:t>
      </w:r>
    </w:p>
  </w:footnote>
  <w:footnote w:id="8">
    <w:p w14:paraId="636BFF53" w14:textId="7706B405" w:rsidR="00E12335" w:rsidRPr="00BA4F42" w:rsidRDefault="00E12335">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Gayatri Chakravorty Spivak, “Can the Subaltern Speak?” in Rosalind C. Morris ed., </w:t>
      </w:r>
      <w:r w:rsidRPr="00BA4F42">
        <w:rPr>
          <w:rFonts w:asciiTheme="majorBidi" w:hAnsiTheme="majorBidi" w:cstheme="majorBidi"/>
          <w:i/>
          <w:iCs/>
        </w:rPr>
        <w:t>Can the Subaltern Speak? Reflections on the History of an Idea</w:t>
      </w:r>
      <w:r w:rsidRPr="00BA4F42">
        <w:rPr>
          <w:rFonts w:asciiTheme="majorBidi" w:hAnsiTheme="majorBidi" w:cstheme="majorBidi"/>
        </w:rPr>
        <w:t xml:space="preserve"> (New York: Columbia University Press, 2010), 28. </w:t>
      </w:r>
    </w:p>
  </w:footnote>
  <w:footnote w:id="9">
    <w:p w14:paraId="2AD17876" w14:textId="4BBF692C" w:rsidR="00E37455" w:rsidRPr="00BA4F42" w:rsidRDefault="00E37455" w:rsidP="00E37455">
      <w:pPr>
        <w:pStyle w:val="FootnoteText"/>
        <w:rPr>
          <w:rFonts w:asciiTheme="majorBidi" w:hAnsiTheme="majorBidi" w:cstheme="majorBidi"/>
        </w:rPr>
      </w:pPr>
      <w:r w:rsidRPr="00BA4F42">
        <w:rPr>
          <w:rStyle w:val="FootnoteReference"/>
          <w:rFonts w:asciiTheme="majorBidi" w:hAnsiTheme="majorBidi" w:cstheme="majorBidi"/>
        </w:rPr>
        <w:footnoteRef/>
      </w:r>
      <w:r w:rsidRPr="00BA4F42">
        <w:rPr>
          <w:rFonts w:asciiTheme="majorBidi" w:hAnsiTheme="majorBidi" w:cstheme="majorBidi"/>
        </w:rPr>
        <w:t xml:space="preserve"> Constantin Bărbulescu, </w:t>
      </w:r>
      <w:r w:rsidRPr="00BA4F42">
        <w:rPr>
          <w:rFonts w:asciiTheme="majorBidi" w:hAnsiTheme="majorBidi" w:cstheme="majorBidi"/>
          <w:i/>
          <w:iCs/>
        </w:rPr>
        <w:t xml:space="preserve">Physicians, </w:t>
      </w:r>
      <w:proofErr w:type="gramStart"/>
      <w:r w:rsidRPr="00BA4F42">
        <w:rPr>
          <w:rFonts w:asciiTheme="majorBidi" w:hAnsiTheme="majorBidi" w:cstheme="majorBidi"/>
          <w:i/>
          <w:iCs/>
        </w:rPr>
        <w:t>Peasants</w:t>
      </w:r>
      <w:proofErr w:type="gramEnd"/>
      <w:r w:rsidRPr="00BA4F42">
        <w:rPr>
          <w:rFonts w:asciiTheme="majorBidi" w:hAnsiTheme="majorBidi" w:cstheme="majorBidi"/>
          <w:i/>
          <w:iCs/>
        </w:rPr>
        <w:t xml:space="preserve"> and Modern Medicine: Imagining Rurality in Romania, 1860-1910</w:t>
      </w:r>
      <w:r w:rsidR="00B70C2C" w:rsidRPr="00BA4F42">
        <w:rPr>
          <w:rFonts w:asciiTheme="majorBidi" w:hAnsiTheme="majorBidi" w:cstheme="majorBidi"/>
        </w:rPr>
        <w:t>, trans. Angela Jianu (Budapest: Central European University Press, 2019)</w:t>
      </w:r>
      <w:r w:rsidR="00DE2FF4" w:rsidRPr="00BA4F42">
        <w:rPr>
          <w:rFonts w:asciiTheme="majorBidi" w:hAnsiTheme="majorBidi" w:cstheme="majorBidi"/>
        </w:rPr>
        <w:t xml:space="preserve">; Călin Cotoi, </w:t>
      </w:r>
      <w:r w:rsidR="00DE2FF4" w:rsidRPr="00BA4F42">
        <w:rPr>
          <w:rFonts w:asciiTheme="majorBidi" w:hAnsiTheme="majorBidi" w:cstheme="majorBidi"/>
          <w:i/>
          <w:iCs/>
        </w:rPr>
        <w:t xml:space="preserve">Inventing the Social in Romania, 1848-1914: Networks and Laboratories of </w:t>
      </w:r>
      <w:r w:rsidR="00DE2FF4" w:rsidRPr="00BA4F42">
        <w:rPr>
          <w:rFonts w:asciiTheme="majorBidi" w:hAnsiTheme="majorBidi" w:cstheme="majorBidi"/>
        </w:rPr>
        <w:t>Knowledge (Leiden: Brill, 2020).</w:t>
      </w:r>
    </w:p>
  </w:footnote>
  <w:footnote w:id="10">
    <w:p w14:paraId="69178257" w14:textId="74D17330" w:rsidR="00EF78E8" w:rsidRPr="00BA4F42" w:rsidRDefault="00EF78E8">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Traian Sandu, </w:t>
      </w:r>
      <w:r w:rsidRPr="00BA4F42">
        <w:rPr>
          <w:rFonts w:asciiTheme="majorBidi" w:hAnsiTheme="majorBidi" w:cstheme="majorBidi"/>
          <w:i/>
          <w:iCs/>
        </w:rPr>
        <w:t>Un fascisme roumain: Histoire de la Garde de fer</w:t>
      </w:r>
      <w:r w:rsidRPr="00BA4F42">
        <w:rPr>
          <w:rFonts w:asciiTheme="majorBidi" w:hAnsiTheme="majorBidi" w:cstheme="majorBidi"/>
        </w:rPr>
        <w:t xml:space="preserve"> (Paris: Perrin, 2014); Oliver Jens Schmitt, </w:t>
      </w:r>
      <w:r w:rsidRPr="00BA4F42">
        <w:rPr>
          <w:rFonts w:asciiTheme="majorBidi" w:hAnsiTheme="majorBidi" w:cstheme="majorBidi"/>
          <w:i/>
          <w:iCs/>
        </w:rPr>
        <w:t>Corneliu Zelea Codreanu: ascensiunea și căderea “Căpitanului”</w:t>
      </w:r>
      <w:r w:rsidRPr="00BA4F42">
        <w:rPr>
          <w:rFonts w:asciiTheme="majorBidi" w:hAnsiTheme="majorBidi" w:cstheme="majorBidi"/>
        </w:rPr>
        <w:t xml:space="preserve"> (Buc</w:t>
      </w:r>
      <w:r w:rsidR="00BB5B58">
        <w:rPr>
          <w:rFonts w:asciiTheme="majorBidi" w:hAnsiTheme="majorBidi" w:cstheme="majorBidi"/>
        </w:rPr>
        <w:t>ure</w:t>
      </w:r>
      <w:r w:rsidR="00BB5B58">
        <w:rPr>
          <w:rFonts w:asciiTheme="majorBidi" w:hAnsiTheme="majorBidi" w:cstheme="majorBidi"/>
          <w:lang w:val="ro-RO"/>
        </w:rPr>
        <w:t>ști</w:t>
      </w:r>
      <w:r w:rsidRPr="00BA4F42">
        <w:rPr>
          <w:rFonts w:asciiTheme="majorBidi" w:hAnsiTheme="majorBidi" w:cstheme="majorBidi"/>
        </w:rPr>
        <w:t>: Humanitas, 2017).</w:t>
      </w:r>
    </w:p>
  </w:footnote>
  <w:footnote w:id="11">
    <w:p w14:paraId="5039CABA" w14:textId="38A6A069" w:rsidR="0075644A" w:rsidRPr="00BA4F42" w:rsidRDefault="0075644A">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Sorin Radu and Oliver Jens Schmitt eds., </w:t>
      </w:r>
      <w:r w:rsidRPr="00BA4F42">
        <w:rPr>
          <w:rFonts w:asciiTheme="majorBidi" w:hAnsiTheme="majorBidi" w:cstheme="majorBidi"/>
          <w:i/>
          <w:iCs/>
        </w:rPr>
        <w:t xml:space="preserve">Politics and Peasants in Interwar Romania: Perceptions, Mentalities, Propaganda </w:t>
      </w:r>
      <w:r w:rsidRPr="00BA4F42">
        <w:rPr>
          <w:rFonts w:asciiTheme="majorBidi" w:hAnsiTheme="majorBidi" w:cstheme="majorBidi"/>
        </w:rPr>
        <w:t>(Newcastle upon Tyne: Cambridge Scholars Publishing, 2017).</w:t>
      </w:r>
    </w:p>
  </w:footnote>
  <w:footnote w:id="12">
    <w:p w14:paraId="57E1F54C" w14:textId="0AFBFC83" w:rsidR="00DB1612" w:rsidRPr="00BA4F42" w:rsidRDefault="00DB1612">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Maria Bucur, </w:t>
      </w:r>
      <w:r w:rsidRPr="00BA4F42">
        <w:rPr>
          <w:rFonts w:asciiTheme="majorBidi" w:hAnsiTheme="majorBidi" w:cstheme="majorBidi"/>
          <w:i/>
          <w:iCs/>
        </w:rPr>
        <w:t>The Nation’s Gratitude: World War I and Citizenship Rights in Interwar Romania, Routledge Histories of Central and Eastern Europe</w:t>
      </w:r>
      <w:r w:rsidRPr="00BA4F42">
        <w:rPr>
          <w:rFonts w:asciiTheme="majorBidi" w:hAnsiTheme="majorBidi" w:cstheme="majorBidi"/>
        </w:rPr>
        <w:t xml:space="preserve"> (Abingdon: Routledge, 2022); Gail Kligman and Katherine Verdery, </w:t>
      </w:r>
      <w:r w:rsidRPr="00BA4F42">
        <w:rPr>
          <w:rFonts w:asciiTheme="majorBidi" w:hAnsiTheme="majorBidi" w:cstheme="majorBidi"/>
          <w:i/>
          <w:iCs/>
        </w:rPr>
        <w:t>Peasants Under Siege: The Collectivization of Romanian Agriculture, 1949-1962</w:t>
      </w:r>
      <w:r w:rsidRPr="00BA4F42">
        <w:rPr>
          <w:rFonts w:asciiTheme="majorBidi" w:hAnsiTheme="majorBidi" w:cstheme="majorBidi"/>
        </w:rPr>
        <w:t xml:space="preserve"> (Princeton: Princeton University Press, 2011).</w:t>
      </w:r>
    </w:p>
  </w:footnote>
  <w:footnote w:id="13">
    <w:p w14:paraId="728741C4" w14:textId="532B1208" w:rsidR="00DB1612" w:rsidRPr="00BA4F42" w:rsidRDefault="00DB1612">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w:t>
      </w:r>
      <w:r w:rsidRPr="00BA4F42">
        <w:rPr>
          <w:rFonts w:asciiTheme="majorBidi" w:hAnsiTheme="majorBidi" w:cstheme="majorBidi"/>
          <w:lang w:val="en-US"/>
        </w:rPr>
        <w:t xml:space="preserve">Kligman and Verdery, </w:t>
      </w:r>
      <w:r w:rsidRPr="00BA4F42">
        <w:rPr>
          <w:rFonts w:asciiTheme="majorBidi" w:hAnsiTheme="majorBidi" w:cstheme="majorBidi"/>
          <w:i/>
          <w:iCs/>
          <w:lang w:val="en-US"/>
        </w:rPr>
        <w:t>Peasants Under Siege</w:t>
      </w:r>
      <w:r w:rsidRPr="00BA4F42">
        <w:rPr>
          <w:rFonts w:asciiTheme="majorBidi" w:hAnsiTheme="majorBidi" w:cstheme="majorBidi"/>
          <w:lang w:val="en-US"/>
        </w:rPr>
        <w:t>, 23.</w:t>
      </w:r>
    </w:p>
  </w:footnote>
  <w:footnote w:id="14">
    <w:p w14:paraId="25421AE9" w14:textId="77777777" w:rsidR="00623A97" w:rsidRPr="00BA4F42" w:rsidRDefault="00623A97" w:rsidP="00623A97">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Maria Bucur and Mihaela Miroiu, </w:t>
      </w:r>
      <w:r w:rsidRPr="00BA4F42">
        <w:rPr>
          <w:rFonts w:asciiTheme="majorBidi" w:hAnsiTheme="majorBidi" w:cstheme="majorBidi"/>
          <w:i/>
          <w:iCs/>
        </w:rPr>
        <w:t>Birth of Democratic Citizenship: Women and Power in Modern Romania</w:t>
      </w:r>
      <w:r w:rsidRPr="00BA4F42">
        <w:rPr>
          <w:rFonts w:asciiTheme="majorBidi" w:hAnsiTheme="majorBidi" w:cstheme="majorBidi"/>
        </w:rPr>
        <w:t xml:space="preserve"> (Bloomington: Indiana University Press, 2018).</w:t>
      </w:r>
    </w:p>
  </w:footnote>
  <w:footnote w:id="15">
    <w:p w14:paraId="16D65510" w14:textId="7B091CE5" w:rsidR="00623A97" w:rsidRPr="00BA4F42" w:rsidRDefault="00623A97">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James Alexander Kapaló, </w:t>
      </w:r>
      <w:r w:rsidRPr="00BA4F42">
        <w:rPr>
          <w:rFonts w:asciiTheme="majorBidi" w:hAnsiTheme="majorBidi" w:cstheme="majorBidi"/>
          <w:i/>
          <w:iCs/>
        </w:rPr>
        <w:t>Text, Context and Performance: Gagauz Folk Religion in Discourse and Practice</w:t>
      </w:r>
      <w:r w:rsidRPr="00BA4F42">
        <w:rPr>
          <w:rFonts w:asciiTheme="majorBidi" w:hAnsiTheme="majorBidi" w:cstheme="majorBidi"/>
        </w:rPr>
        <w:t xml:space="preserve"> (Leiden: Brill, 2011).</w:t>
      </w:r>
    </w:p>
  </w:footnote>
  <w:footnote w:id="16">
    <w:p w14:paraId="36C8C639" w14:textId="72E02731" w:rsidR="00281E04" w:rsidRPr="00BA4F42" w:rsidRDefault="00281E04">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Gail Kligman, </w:t>
      </w:r>
      <w:r w:rsidRPr="00BA4F42">
        <w:rPr>
          <w:rFonts w:asciiTheme="majorBidi" w:hAnsiTheme="majorBidi" w:cstheme="majorBidi"/>
          <w:i/>
          <w:iCs/>
        </w:rPr>
        <w:t>The Wedding of the Dead: Ritual, Poetics, and Popular Culture in Transylvania</w:t>
      </w:r>
      <w:r w:rsidRPr="00BA4F42">
        <w:rPr>
          <w:rFonts w:asciiTheme="majorBidi" w:hAnsiTheme="majorBidi" w:cstheme="majorBidi"/>
        </w:rPr>
        <w:t xml:space="preserve"> (Berkeley: University of California Press, 1988); </w:t>
      </w:r>
      <w:r w:rsidR="00545600" w:rsidRPr="00BA4F42">
        <w:rPr>
          <w:rFonts w:asciiTheme="majorBidi" w:hAnsiTheme="majorBidi" w:cstheme="majorBidi"/>
        </w:rPr>
        <w:t xml:space="preserve">Margaret H. Beissinger, Speranţa Rădulescu and Anca Giurchescu </w:t>
      </w:r>
      <w:r w:rsidR="00D510DE">
        <w:rPr>
          <w:rFonts w:asciiTheme="majorBidi" w:hAnsiTheme="majorBidi" w:cstheme="majorBidi"/>
        </w:rPr>
        <w:t>(</w:t>
      </w:r>
      <w:r w:rsidR="00545600" w:rsidRPr="00BA4F42">
        <w:rPr>
          <w:rFonts w:asciiTheme="majorBidi" w:hAnsiTheme="majorBidi" w:cstheme="majorBidi"/>
        </w:rPr>
        <w:t>eds</w:t>
      </w:r>
      <w:r w:rsidR="00D510DE">
        <w:rPr>
          <w:rFonts w:asciiTheme="majorBidi" w:hAnsiTheme="majorBidi" w:cstheme="majorBidi"/>
        </w:rPr>
        <w:t>)</w:t>
      </w:r>
      <w:r w:rsidR="00B9534F">
        <w:rPr>
          <w:rFonts w:asciiTheme="majorBidi" w:hAnsiTheme="majorBidi" w:cstheme="majorBidi"/>
        </w:rPr>
        <w:t>,</w:t>
      </w:r>
      <w:r w:rsidR="00545600" w:rsidRPr="00BA4F42">
        <w:rPr>
          <w:rFonts w:asciiTheme="majorBidi" w:hAnsiTheme="majorBidi" w:cstheme="majorBidi"/>
        </w:rPr>
        <w:t xml:space="preserve"> </w:t>
      </w:r>
      <w:r w:rsidR="00545600" w:rsidRPr="00BA4F42">
        <w:rPr>
          <w:rFonts w:asciiTheme="majorBidi" w:hAnsiTheme="majorBidi" w:cstheme="majorBidi"/>
          <w:i/>
          <w:iCs/>
        </w:rPr>
        <w:t>Manele in Romania: Cultural Expression and Social Meaning in Balkan Popular Music</w:t>
      </w:r>
      <w:r w:rsidR="00545600" w:rsidRPr="00BA4F42">
        <w:rPr>
          <w:rFonts w:asciiTheme="majorBidi" w:hAnsiTheme="majorBidi" w:cstheme="majorBidi"/>
        </w:rPr>
        <w:t xml:space="preserve"> (Lanham: Rowman &amp; Littlefield, 2016).</w:t>
      </w:r>
    </w:p>
  </w:footnote>
  <w:footnote w:id="17">
    <w:p w14:paraId="520349E5" w14:textId="190EE88B" w:rsidR="00713091" w:rsidRPr="00BA4F42" w:rsidRDefault="00713091">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Lynn Abrams, </w:t>
      </w:r>
      <w:r w:rsidRPr="00BA4F42">
        <w:rPr>
          <w:rFonts w:asciiTheme="majorBidi" w:hAnsiTheme="majorBidi" w:cstheme="majorBidi"/>
          <w:i/>
          <w:iCs/>
        </w:rPr>
        <w:t>Oral History Theory</w:t>
      </w:r>
      <w:r w:rsidRPr="00BA4F42">
        <w:rPr>
          <w:rFonts w:asciiTheme="majorBidi" w:hAnsiTheme="majorBidi" w:cstheme="majorBidi"/>
        </w:rPr>
        <w:t xml:space="preserve"> (London: Routledge, 2016), 54.</w:t>
      </w:r>
    </w:p>
  </w:footnote>
  <w:footnote w:id="18">
    <w:p w14:paraId="103AEAF3" w14:textId="5D44DE5E" w:rsidR="00E54748" w:rsidRPr="00BA4F42" w:rsidRDefault="00E54748">
      <w:pPr>
        <w:pStyle w:val="FootnoteText"/>
        <w:rPr>
          <w:rFonts w:asciiTheme="majorBidi" w:hAnsiTheme="majorBidi" w:cstheme="majorBidi"/>
          <w:lang w:val="en-US"/>
        </w:rPr>
      </w:pPr>
      <w:r w:rsidRPr="00BA4F42">
        <w:rPr>
          <w:rStyle w:val="FootnoteReference"/>
          <w:rFonts w:asciiTheme="majorBidi" w:hAnsiTheme="majorBidi" w:cstheme="majorBidi"/>
        </w:rPr>
        <w:footnoteRef/>
      </w:r>
      <w:r w:rsidRPr="00BA4F42">
        <w:rPr>
          <w:rFonts w:asciiTheme="majorBidi" w:hAnsiTheme="majorBidi" w:cstheme="majorBidi"/>
        </w:rPr>
        <w:t xml:space="preserve"> Shoshana Felman and Dori Laub, </w:t>
      </w:r>
      <w:r w:rsidRPr="00BA4F42">
        <w:rPr>
          <w:rFonts w:asciiTheme="majorBidi" w:hAnsiTheme="majorBidi" w:cstheme="majorBidi"/>
          <w:i/>
          <w:iCs/>
        </w:rPr>
        <w:t xml:space="preserve">Testimony: Crises of Witnessing in Literature, Psychoanalysis, and History </w:t>
      </w:r>
      <w:r w:rsidRPr="00BA4F42">
        <w:rPr>
          <w:rFonts w:asciiTheme="majorBidi" w:hAnsiTheme="majorBidi" w:cstheme="majorBidi"/>
        </w:rPr>
        <w:t>(New York: Routledge, 1991),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44A3" w14:textId="77777777" w:rsidR="00E109E3" w:rsidRDefault="005E534E" w:rsidP="00E109E3">
    <w:pPr>
      <w:pStyle w:val="Header"/>
      <w:jc w:val="right"/>
      <w:rPr>
        <w:rFonts w:asciiTheme="majorBidi" w:hAnsiTheme="majorBidi" w:cstheme="majorBidi"/>
        <w:lang w:val="en-US"/>
      </w:rPr>
    </w:pPr>
    <w:r>
      <w:rPr>
        <w:rFonts w:asciiTheme="majorBidi" w:hAnsiTheme="majorBidi" w:cstheme="majorBidi"/>
        <w:lang w:val="en-US"/>
      </w:rPr>
      <w:t>Forthcoming</w:t>
    </w:r>
    <w:r w:rsidRPr="005E534E">
      <w:rPr>
        <w:rFonts w:asciiTheme="majorBidi" w:hAnsiTheme="majorBidi" w:cstheme="majorBidi"/>
        <w:lang w:val="en-US"/>
      </w:rPr>
      <w:t xml:space="preserve"> </w:t>
    </w:r>
    <w:r w:rsidR="00E109E3">
      <w:rPr>
        <w:rFonts w:asciiTheme="majorBidi" w:hAnsiTheme="majorBidi" w:cstheme="majorBidi"/>
        <w:lang w:val="en-US"/>
      </w:rPr>
      <w:t>as ‘Introduction: Rural Voices’,</w:t>
    </w:r>
    <w:r w:rsidRPr="005E534E">
      <w:rPr>
        <w:rFonts w:asciiTheme="majorBidi" w:hAnsiTheme="majorBidi" w:cstheme="majorBidi"/>
        <w:lang w:val="en-US"/>
      </w:rPr>
      <w:t xml:space="preserve"> </w:t>
    </w:r>
    <w:r w:rsidRPr="005E534E">
      <w:rPr>
        <w:rFonts w:asciiTheme="majorBidi" w:hAnsiTheme="majorBidi" w:cstheme="majorBidi"/>
        <w:i/>
        <w:iCs/>
        <w:lang w:val="en-US"/>
      </w:rPr>
      <w:t>Journal of Romanian Studies</w:t>
    </w:r>
    <w:r w:rsidRPr="005E534E">
      <w:rPr>
        <w:rFonts w:asciiTheme="majorBidi" w:hAnsiTheme="majorBidi" w:cstheme="majorBidi"/>
        <w:lang w:val="en-US"/>
      </w:rPr>
      <w:t xml:space="preserve"> </w:t>
    </w:r>
  </w:p>
  <w:p w14:paraId="3F95DDBF" w14:textId="5F11F4C0" w:rsidR="005E534E" w:rsidRPr="005E534E" w:rsidRDefault="005E534E" w:rsidP="00E109E3">
    <w:pPr>
      <w:pStyle w:val="Header"/>
      <w:jc w:val="right"/>
      <w:rPr>
        <w:rFonts w:asciiTheme="majorBidi" w:hAnsiTheme="majorBidi" w:cstheme="majorBidi"/>
        <w:lang w:val="en-US"/>
      </w:rPr>
    </w:pPr>
    <w:r w:rsidRPr="005E534E">
      <w:rPr>
        <w:rFonts w:asciiTheme="majorBidi" w:hAnsiTheme="majorBidi" w:cstheme="majorBidi"/>
        <w:lang w:val="en-US"/>
      </w:rPr>
      <w:t>5, no. 2 (2023): 123-30.</w:t>
    </w:r>
    <w:r w:rsidR="00E109E3">
      <w:rPr>
        <w:rFonts w:asciiTheme="majorBidi" w:hAnsiTheme="majorBidi" w:cstheme="majorBidi"/>
        <w:lang w:val="en-US"/>
      </w:rPr>
      <w:t xml:space="preserve"> </w:t>
    </w:r>
    <w:r w:rsidRPr="005E534E">
      <w:rPr>
        <w:rFonts w:asciiTheme="majorBidi" w:hAnsiTheme="majorBidi" w:cstheme="majorBidi"/>
        <w:lang w:val="en-US"/>
      </w:rPr>
      <w:t>Please do not distribute.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AFB"/>
    <w:multiLevelType w:val="multilevel"/>
    <w:tmpl w:val="DB88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2509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33"/>
    <w:rsid w:val="00002035"/>
    <w:rsid w:val="000058F5"/>
    <w:rsid w:val="00006F92"/>
    <w:rsid w:val="00011BD9"/>
    <w:rsid w:val="00017F1C"/>
    <w:rsid w:val="00022E43"/>
    <w:rsid w:val="00032D52"/>
    <w:rsid w:val="000507A0"/>
    <w:rsid w:val="00052F75"/>
    <w:rsid w:val="00065833"/>
    <w:rsid w:val="00067483"/>
    <w:rsid w:val="0006791E"/>
    <w:rsid w:val="000720A8"/>
    <w:rsid w:val="00072512"/>
    <w:rsid w:val="00074159"/>
    <w:rsid w:val="000877B9"/>
    <w:rsid w:val="0009090C"/>
    <w:rsid w:val="0009155E"/>
    <w:rsid w:val="00097B36"/>
    <w:rsid w:val="000A2437"/>
    <w:rsid w:val="000A748B"/>
    <w:rsid w:val="000B41DA"/>
    <w:rsid w:val="000B4F2E"/>
    <w:rsid w:val="000C38B4"/>
    <w:rsid w:val="000E0069"/>
    <w:rsid w:val="000E521C"/>
    <w:rsid w:val="000F0174"/>
    <w:rsid w:val="000F1BB5"/>
    <w:rsid w:val="00103430"/>
    <w:rsid w:val="00112278"/>
    <w:rsid w:val="00113F7C"/>
    <w:rsid w:val="001166B4"/>
    <w:rsid w:val="00117E80"/>
    <w:rsid w:val="00126E84"/>
    <w:rsid w:val="00130AA1"/>
    <w:rsid w:val="00193114"/>
    <w:rsid w:val="00193B86"/>
    <w:rsid w:val="00195186"/>
    <w:rsid w:val="001A7F10"/>
    <w:rsid w:val="001B21BD"/>
    <w:rsid w:val="001B71E7"/>
    <w:rsid w:val="001C17BA"/>
    <w:rsid w:val="001D1659"/>
    <w:rsid w:val="001D21D2"/>
    <w:rsid w:val="001D37D6"/>
    <w:rsid w:val="001D6377"/>
    <w:rsid w:val="001E7744"/>
    <w:rsid w:val="002040AB"/>
    <w:rsid w:val="002306B4"/>
    <w:rsid w:val="00230E1E"/>
    <w:rsid w:val="00232B85"/>
    <w:rsid w:val="00251670"/>
    <w:rsid w:val="00273EDB"/>
    <w:rsid w:val="0027488C"/>
    <w:rsid w:val="0027488E"/>
    <w:rsid w:val="00276535"/>
    <w:rsid w:val="00281E04"/>
    <w:rsid w:val="00283CA0"/>
    <w:rsid w:val="002943E8"/>
    <w:rsid w:val="002A0F29"/>
    <w:rsid w:val="002A554E"/>
    <w:rsid w:val="002B3302"/>
    <w:rsid w:val="002B36A5"/>
    <w:rsid w:val="002C505A"/>
    <w:rsid w:val="002D70E8"/>
    <w:rsid w:val="002F4689"/>
    <w:rsid w:val="002F4C22"/>
    <w:rsid w:val="00302FB2"/>
    <w:rsid w:val="0030380A"/>
    <w:rsid w:val="00306CFF"/>
    <w:rsid w:val="0031441A"/>
    <w:rsid w:val="0033241B"/>
    <w:rsid w:val="00340506"/>
    <w:rsid w:val="00344E0F"/>
    <w:rsid w:val="00373DF4"/>
    <w:rsid w:val="003745C1"/>
    <w:rsid w:val="0037767D"/>
    <w:rsid w:val="00382371"/>
    <w:rsid w:val="0038748C"/>
    <w:rsid w:val="00387CD9"/>
    <w:rsid w:val="00394778"/>
    <w:rsid w:val="003A43AD"/>
    <w:rsid w:val="003C3EBE"/>
    <w:rsid w:val="003D3B49"/>
    <w:rsid w:val="003D4E5E"/>
    <w:rsid w:val="003F7BD5"/>
    <w:rsid w:val="00403A23"/>
    <w:rsid w:val="0040657A"/>
    <w:rsid w:val="004154E4"/>
    <w:rsid w:val="00415B52"/>
    <w:rsid w:val="00424282"/>
    <w:rsid w:val="004265C4"/>
    <w:rsid w:val="00436554"/>
    <w:rsid w:val="00437139"/>
    <w:rsid w:val="00440A08"/>
    <w:rsid w:val="00445D5B"/>
    <w:rsid w:val="004519AF"/>
    <w:rsid w:val="004550B9"/>
    <w:rsid w:val="0048162B"/>
    <w:rsid w:val="00494649"/>
    <w:rsid w:val="004C32B2"/>
    <w:rsid w:val="004C6639"/>
    <w:rsid w:val="004C79AF"/>
    <w:rsid w:val="004D29F9"/>
    <w:rsid w:val="004D50BA"/>
    <w:rsid w:val="004E068E"/>
    <w:rsid w:val="004E10E7"/>
    <w:rsid w:val="004F1811"/>
    <w:rsid w:val="004F6E19"/>
    <w:rsid w:val="0051784D"/>
    <w:rsid w:val="005246D8"/>
    <w:rsid w:val="00537D34"/>
    <w:rsid w:val="00545600"/>
    <w:rsid w:val="00553181"/>
    <w:rsid w:val="00556B39"/>
    <w:rsid w:val="00565875"/>
    <w:rsid w:val="00570792"/>
    <w:rsid w:val="00580BA8"/>
    <w:rsid w:val="00590306"/>
    <w:rsid w:val="00591B90"/>
    <w:rsid w:val="005979CA"/>
    <w:rsid w:val="00597ABB"/>
    <w:rsid w:val="005A5C61"/>
    <w:rsid w:val="005B50DE"/>
    <w:rsid w:val="005B6513"/>
    <w:rsid w:val="005B732D"/>
    <w:rsid w:val="005C6708"/>
    <w:rsid w:val="005C6DDD"/>
    <w:rsid w:val="005D1966"/>
    <w:rsid w:val="005D1ED2"/>
    <w:rsid w:val="005E052D"/>
    <w:rsid w:val="005E3C0F"/>
    <w:rsid w:val="005E534E"/>
    <w:rsid w:val="005E6AE8"/>
    <w:rsid w:val="005F6409"/>
    <w:rsid w:val="005F7E85"/>
    <w:rsid w:val="00607B95"/>
    <w:rsid w:val="00623A97"/>
    <w:rsid w:val="0063175E"/>
    <w:rsid w:val="006333BB"/>
    <w:rsid w:val="0065796F"/>
    <w:rsid w:val="00657B4C"/>
    <w:rsid w:val="00663B1F"/>
    <w:rsid w:val="00671BD6"/>
    <w:rsid w:val="00684586"/>
    <w:rsid w:val="00692DE4"/>
    <w:rsid w:val="00696D40"/>
    <w:rsid w:val="006A010F"/>
    <w:rsid w:val="006A390B"/>
    <w:rsid w:val="006C30BB"/>
    <w:rsid w:val="006C3AAD"/>
    <w:rsid w:val="006D196B"/>
    <w:rsid w:val="006F51F3"/>
    <w:rsid w:val="006F6158"/>
    <w:rsid w:val="006F770A"/>
    <w:rsid w:val="00700885"/>
    <w:rsid w:val="00702D56"/>
    <w:rsid w:val="00712571"/>
    <w:rsid w:val="00713091"/>
    <w:rsid w:val="00715130"/>
    <w:rsid w:val="007157E3"/>
    <w:rsid w:val="00717B79"/>
    <w:rsid w:val="00723507"/>
    <w:rsid w:val="007253E6"/>
    <w:rsid w:val="0073069C"/>
    <w:rsid w:val="0073548E"/>
    <w:rsid w:val="007514C5"/>
    <w:rsid w:val="007521C2"/>
    <w:rsid w:val="0075644A"/>
    <w:rsid w:val="00762D30"/>
    <w:rsid w:val="007647E2"/>
    <w:rsid w:val="00765F4F"/>
    <w:rsid w:val="00776643"/>
    <w:rsid w:val="007825D0"/>
    <w:rsid w:val="00784817"/>
    <w:rsid w:val="007861A8"/>
    <w:rsid w:val="007921F7"/>
    <w:rsid w:val="007972BA"/>
    <w:rsid w:val="007B38B8"/>
    <w:rsid w:val="007B463C"/>
    <w:rsid w:val="007B621F"/>
    <w:rsid w:val="007C467F"/>
    <w:rsid w:val="007E0D84"/>
    <w:rsid w:val="007F0708"/>
    <w:rsid w:val="007F7DBA"/>
    <w:rsid w:val="008032D4"/>
    <w:rsid w:val="00842B9A"/>
    <w:rsid w:val="0084693D"/>
    <w:rsid w:val="00862811"/>
    <w:rsid w:val="008632F3"/>
    <w:rsid w:val="008658C1"/>
    <w:rsid w:val="00872D1C"/>
    <w:rsid w:val="00887E32"/>
    <w:rsid w:val="008902E2"/>
    <w:rsid w:val="008905C5"/>
    <w:rsid w:val="008A1218"/>
    <w:rsid w:val="008A2268"/>
    <w:rsid w:val="008B2CA3"/>
    <w:rsid w:val="008B2DC5"/>
    <w:rsid w:val="008B3DDD"/>
    <w:rsid w:val="008B4FB1"/>
    <w:rsid w:val="008B75EC"/>
    <w:rsid w:val="008C1B04"/>
    <w:rsid w:val="008C433C"/>
    <w:rsid w:val="008D0997"/>
    <w:rsid w:val="008E561D"/>
    <w:rsid w:val="00931E85"/>
    <w:rsid w:val="00936189"/>
    <w:rsid w:val="00950290"/>
    <w:rsid w:val="00961001"/>
    <w:rsid w:val="00961D7F"/>
    <w:rsid w:val="00981A93"/>
    <w:rsid w:val="00992D15"/>
    <w:rsid w:val="009944A7"/>
    <w:rsid w:val="00995D87"/>
    <w:rsid w:val="00996BC1"/>
    <w:rsid w:val="009C2A3E"/>
    <w:rsid w:val="009C3A1A"/>
    <w:rsid w:val="009C5877"/>
    <w:rsid w:val="009E348A"/>
    <w:rsid w:val="00A00BB4"/>
    <w:rsid w:val="00A05357"/>
    <w:rsid w:val="00A1171C"/>
    <w:rsid w:val="00A15EA0"/>
    <w:rsid w:val="00A21BC0"/>
    <w:rsid w:val="00A24BA3"/>
    <w:rsid w:val="00A3652D"/>
    <w:rsid w:val="00A36DE0"/>
    <w:rsid w:val="00A41DD7"/>
    <w:rsid w:val="00A47B1A"/>
    <w:rsid w:val="00A552BC"/>
    <w:rsid w:val="00A72269"/>
    <w:rsid w:val="00A77B62"/>
    <w:rsid w:val="00A822EC"/>
    <w:rsid w:val="00A92CA2"/>
    <w:rsid w:val="00AA38E3"/>
    <w:rsid w:val="00AA7BCE"/>
    <w:rsid w:val="00AC6D3B"/>
    <w:rsid w:val="00AD6624"/>
    <w:rsid w:val="00AE6A28"/>
    <w:rsid w:val="00AE7703"/>
    <w:rsid w:val="00B03115"/>
    <w:rsid w:val="00B035A5"/>
    <w:rsid w:val="00B2389C"/>
    <w:rsid w:val="00B30343"/>
    <w:rsid w:val="00B42848"/>
    <w:rsid w:val="00B4531B"/>
    <w:rsid w:val="00B50276"/>
    <w:rsid w:val="00B5528C"/>
    <w:rsid w:val="00B67E34"/>
    <w:rsid w:val="00B70C2C"/>
    <w:rsid w:val="00B7106D"/>
    <w:rsid w:val="00B7559A"/>
    <w:rsid w:val="00B82426"/>
    <w:rsid w:val="00B83F1C"/>
    <w:rsid w:val="00B860A8"/>
    <w:rsid w:val="00B87A44"/>
    <w:rsid w:val="00B94D65"/>
    <w:rsid w:val="00B9534F"/>
    <w:rsid w:val="00BA4460"/>
    <w:rsid w:val="00BA4F42"/>
    <w:rsid w:val="00BA501F"/>
    <w:rsid w:val="00BB1C27"/>
    <w:rsid w:val="00BB2EC9"/>
    <w:rsid w:val="00BB5B58"/>
    <w:rsid w:val="00BB7D51"/>
    <w:rsid w:val="00BD13C4"/>
    <w:rsid w:val="00BD160A"/>
    <w:rsid w:val="00BD287F"/>
    <w:rsid w:val="00BE0725"/>
    <w:rsid w:val="00BE4AD6"/>
    <w:rsid w:val="00BF0CA4"/>
    <w:rsid w:val="00BF3179"/>
    <w:rsid w:val="00C0395B"/>
    <w:rsid w:val="00C124A7"/>
    <w:rsid w:val="00C1276F"/>
    <w:rsid w:val="00C2599F"/>
    <w:rsid w:val="00C26522"/>
    <w:rsid w:val="00C414BD"/>
    <w:rsid w:val="00C67B4D"/>
    <w:rsid w:val="00C67F38"/>
    <w:rsid w:val="00C82A2C"/>
    <w:rsid w:val="00C85CB7"/>
    <w:rsid w:val="00C91C0E"/>
    <w:rsid w:val="00C93398"/>
    <w:rsid w:val="00C95F9A"/>
    <w:rsid w:val="00CA095C"/>
    <w:rsid w:val="00CA50DB"/>
    <w:rsid w:val="00CB172B"/>
    <w:rsid w:val="00CB26E0"/>
    <w:rsid w:val="00CD471A"/>
    <w:rsid w:val="00CD50C8"/>
    <w:rsid w:val="00CE1AF3"/>
    <w:rsid w:val="00CE46A9"/>
    <w:rsid w:val="00CE6730"/>
    <w:rsid w:val="00CF18A7"/>
    <w:rsid w:val="00CF2545"/>
    <w:rsid w:val="00D11B0B"/>
    <w:rsid w:val="00D155FA"/>
    <w:rsid w:val="00D214B3"/>
    <w:rsid w:val="00D2435F"/>
    <w:rsid w:val="00D34824"/>
    <w:rsid w:val="00D3558E"/>
    <w:rsid w:val="00D35691"/>
    <w:rsid w:val="00D44A3C"/>
    <w:rsid w:val="00D509AE"/>
    <w:rsid w:val="00D510DE"/>
    <w:rsid w:val="00D54C21"/>
    <w:rsid w:val="00D55BA5"/>
    <w:rsid w:val="00D61042"/>
    <w:rsid w:val="00D6271E"/>
    <w:rsid w:val="00D64AEF"/>
    <w:rsid w:val="00D75FD6"/>
    <w:rsid w:val="00D84916"/>
    <w:rsid w:val="00D86B0C"/>
    <w:rsid w:val="00D8714C"/>
    <w:rsid w:val="00D938BA"/>
    <w:rsid w:val="00DB1612"/>
    <w:rsid w:val="00DB2691"/>
    <w:rsid w:val="00DC0178"/>
    <w:rsid w:val="00DC22FC"/>
    <w:rsid w:val="00DD5E7B"/>
    <w:rsid w:val="00DE2FF4"/>
    <w:rsid w:val="00DE540D"/>
    <w:rsid w:val="00DF12AB"/>
    <w:rsid w:val="00DF32A1"/>
    <w:rsid w:val="00DF3FBD"/>
    <w:rsid w:val="00DF451E"/>
    <w:rsid w:val="00E03C2E"/>
    <w:rsid w:val="00E04B2C"/>
    <w:rsid w:val="00E06D8F"/>
    <w:rsid w:val="00E109E3"/>
    <w:rsid w:val="00E12335"/>
    <w:rsid w:val="00E163C1"/>
    <w:rsid w:val="00E16803"/>
    <w:rsid w:val="00E231C1"/>
    <w:rsid w:val="00E244B9"/>
    <w:rsid w:val="00E25930"/>
    <w:rsid w:val="00E26F13"/>
    <w:rsid w:val="00E313FB"/>
    <w:rsid w:val="00E37455"/>
    <w:rsid w:val="00E40761"/>
    <w:rsid w:val="00E45AD5"/>
    <w:rsid w:val="00E53B7D"/>
    <w:rsid w:val="00E54748"/>
    <w:rsid w:val="00E62099"/>
    <w:rsid w:val="00E72267"/>
    <w:rsid w:val="00E80958"/>
    <w:rsid w:val="00E8665C"/>
    <w:rsid w:val="00E93E62"/>
    <w:rsid w:val="00EA78F2"/>
    <w:rsid w:val="00EB1AE0"/>
    <w:rsid w:val="00EC1E5B"/>
    <w:rsid w:val="00EC7A4A"/>
    <w:rsid w:val="00ED0B61"/>
    <w:rsid w:val="00ED4477"/>
    <w:rsid w:val="00EF2301"/>
    <w:rsid w:val="00EF78E8"/>
    <w:rsid w:val="00F051A6"/>
    <w:rsid w:val="00F12009"/>
    <w:rsid w:val="00F1436B"/>
    <w:rsid w:val="00F2080A"/>
    <w:rsid w:val="00F24DC1"/>
    <w:rsid w:val="00F35F84"/>
    <w:rsid w:val="00F36E16"/>
    <w:rsid w:val="00F566EB"/>
    <w:rsid w:val="00F60563"/>
    <w:rsid w:val="00F76329"/>
    <w:rsid w:val="00F9017A"/>
    <w:rsid w:val="00F92926"/>
    <w:rsid w:val="00FA2563"/>
    <w:rsid w:val="00FB02BF"/>
    <w:rsid w:val="00FB1D25"/>
    <w:rsid w:val="00FB7242"/>
    <w:rsid w:val="00FC619D"/>
    <w:rsid w:val="00FD7AA2"/>
    <w:rsid w:val="00FE6C8D"/>
    <w:rsid w:val="00FE7D41"/>
    <w:rsid w:val="00FF5729"/>
    <w:rsid w:val="00FF5A7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2802"/>
  <w15:chartTrackingRefBased/>
  <w15:docId w15:val="{C908884D-2CAB-C641-B4AA-BCD21B7C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3B49"/>
    <w:pPr>
      <w:tabs>
        <w:tab w:val="center" w:pos="4513"/>
        <w:tab w:val="right" w:pos="9026"/>
      </w:tabs>
    </w:pPr>
  </w:style>
  <w:style w:type="character" w:customStyle="1" w:styleId="FooterChar">
    <w:name w:val="Footer Char"/>
    <w:basedOn w:val="DefaultParagraphFont"/>
    <w:link w:val="Footer"/>
    <w:uiPriority w:val="99"/>
    <w:rsid w:val="003D3B49"/>
  </w:style>
  <w:style w:type="character" w:styleId="PageNumber">
    <w:name w:val="page number"/>
    <w:basedOn w:val="DefaultParagraphFont"/>
    <w:uiPriority w:val="99"/>
    <w:semiHidden/>
    <w:unhideWhenUsed/>
    <w:rsid w:val="003D3B49"/>
  </w:style>
  <w:style w:type="paragraph" w:styleId="FootnoteText">
    <w:name w:val="footnote text"/>
    <w:basedOn w:val="Normal"/>
    <w:link w:val="FootnoteTextChar"/>
    <w:uiPriority w:val="99"/>
    <w:semiHidden/>
    <w:unhideWhenUsed/>
    <w:rsid w:val="00251670"/>
    <w:rPr>
      <w:sz w:val="20"/>
      <w:szCs w:val="20"/>
    </w:rPr>
  </w:style>
  <w:style w:type="character" w:customStyle="1" w:styleId="FootnoteTextChar">
    <w:name w:val="Footnote Text Char"/>
    <w:basedOn w:val="DefaultParagraphFont"/>
    <w:link w:val="FootnoteText"/>
    <w:uiPriority w:val="99"/>
    <w:semiHidden/>
    <w:rsid w:val="00251670"/>
    <w:rPr>
      <w:sz w:val="20"/>
      <w:szCs w:val="20"/>
    </w:rPr>
  </w:style>
  <w:style w:type="character" w:styleId="FootnoteReference">
    <w:name w:val="footnote reference"/>
    <w:basedOn w:val="DefaultParagraphFont"/>
    <w:uiPriority w:val="99"/>
    <w:semiHidden/>
    <w:unhideWhenUsed/>
    <w:rsid w:val="00251670"/>
    <w:rPr>
      <w:vertAlign w:val="superscript"/>
    </w:rPr>
  </w:style>
  <w:style w:type="character" w:styleId="CommentReference">
    <w:name w:val="annotation reference"/>
    <w:basedOn w:val="DefaultParagraphFont"/>
    <w:uiPriority w:val="99"/>
    <w:semiHidden/>
    <w:unhideWhenUsed/>
    <w:rsid w:val="00936189"/>
    <w:rPr>
      <w:sz w:val="16"/>
      <w:szCs w:val="16"/>
    </w:rPr>
  </w:style>
  <w:style w:type="paragraph" w:styleId="CommentText">
    <w:name w:val="annotation text"/>
    <w:basedOn w:val="Normal"/>
    <w:link w:val="CommentTextChar"/>
    <w:uiPriority w:val="99"/>
    <w:unhideWhenUsed/>
    <w:rsid w:val="00936189"/>
    <w:rPr>
      <w:sz w:val="20"/>
      <w:szCs w:val="20"/>
    </w:rPr>
  </w:style>
  <w:style w:type="character" w:customStyle="1" w:styleId="CommentTextChar">
    <w:name w:val="Comment Text Char"/>
    <w:basedOn w:val="DefaultParagraphFont"/>
    <w:link w:val="CommentText"/>
    <w:uiPriority w:val="99"/>
    <w:rsid w:val="00936189"/>
    <w:rPr>
      <w:sz w:val="20"/>
      <w:szCs w:val="20"/>
    </w:rPr>
  </w:style>
  <w:style w:type="paragraph" w:styleId="CommentSubject">
    <w:name w:val="annotation subject"/>
    <w:basedOn w:val="CommentText"/>
    <w:next w:val="CommentText"/>
    <w:link w:val="CommentSubjectChar"/>
    <w:uiPriority w:val="99"/>
    <w:semiHidden/>
    <w:unhideWhenUsed/>
    <w:rsid w:val="00936189"/>
    <w:rPr>
      <w:b/>
      <w:bCs/>
    </w:rPr>
  </w:style>
  <w:style w:type="character" w:customStyle="1" w:styleId="CommentSubjectChar">
    <w:name w:val="Comment Subject Char"/>
    <w:basedOn w:val="CommentTextChar"/>
    <w:link w:val="CommentSubject"/>
    <w:uiPriority w:val="99"/>
    <w:semiHidden/>
    <w:rsid w:val="00936189"/>
    <w:rPr>
      <w:b/>
      <w:bCs/>
      <w:sz w:val="20"/>
      <w:szCs w:val="20"/>
    </w:rPr>
  </w:style>
  <w:style w:type="paragraph" w:styleId="Revision">
    <w:name w:val="Revision"/>
    <w:hidden/>
    <w:uiPriority w:val="99"/>
    <w:semiHidden/>
    <w:rsid w:val="00F92926"/>
  </w:style>
  <w:style w:type="paragraph" w:styleId="Header">
    <w:name w:val="header"/>
    <w:basedOn w:val="Normal"/>
    <w:link w:val="HeaderChar"/>
    <w:uiPriority w:val="99"/>
    <w:unhideWhenUsed/>
    <w:rsid w:val="005E534E"/>
    <w:pPr>
      <w:tabs>
        <w:tab w:val="center" w:pos="4513"/>
        <w:tab w:val="right" w:pos="9026"/>
      </w:tabs>
    </w:pPr>
  </w:style>
  <w:style w:type="character" w:customStyle="1" w:styleId="HeaderChar">
    <w:name w:val="Header Char"/>
    <w:basedOn w:val="DefaultParagraphFont"/>
    <w:link w:val="Header"/>
    <w:uiPriority w:val="99"/>
    <w:rsid w:val="005E5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86455">
      <w:bodyDiv w:val="1"/>
      <w:marLeft w:val="0"/>
      <w:marRight w:val="0"/>
      <w:marTop w:val="0"/>
      <w:marBottom w:val="0"/>
      <w:divBdr>
        <w:top w:val="none" w:sz="0" w:space="0" w:color="auto"/>
        <w:left w:val="none" w:sz="0" w:space="0" w:color="auto"/>
        <w:bottom w:val="none" w:sz="0" w:space="0" w:color="auto"/>
        <w:right w:val="none" w:sz="0" w:space="0" w:color="auto"/>
      </w:divBdr>
    </w:div>
    <w:div w:id="15802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0E58-5A4E-6545-ABC8-9AA93F0B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Reviewer</cp:lastModifiedBy>
  <cp:revision>3</cp:revision>
  <cp:lastPrinted>2023-06-20T20:02:00Z</cp:lastPrinted>
  <dcterms:created xsi:type="dcterms:W3CDTF">2023-10-09T10:31:00Z</dcterms:created>
  <dcterms:modified xsi:type="dcterms:W3CDTF">2023-10-09T10:33:00Z</dcterms:modified>
</cp:coreProperties>
</file>