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96A6" w14:textId="5AB46C28" w:rsidR="733C586E" w:rsidRPr="009A30FB" w:rsidRDefault="2DC31A9A" w:rsidP="733C586E">
      <w:pPr>
        <w:pStyle w:val="Heading1"/>
      </w:pPr>
      <w:bookmarkStart w:id="0" w:name="_GoBack"/>
      <w:bookmarkEnd w:id="0"/>
      <w:r w:rsidRPr="000D185E">
        <w:rPr>
          <w:rFonts w:ascii="Times New Roman" w:hAnsi="Times New Roman" w:cs="Times New Roman"/>
          <w:b/>
          <w:bCs/>
          <w:color w:val="000000" w:themeColor="text1"/>
        </w:rPr>
        <w:t>The workplace as a site of</w:t>
      </w:r>
      <w:r w:rsidR="320AFFB0" w:rsidRPr="000D185E">
        <w:rPr>
          <w:rFonts w:ascii="Times New Roman" w:hAnsi="Times New Roman" w:cs="Times New Roman"/>
          <w:b/>
          <w:bCs/>
          <w:color w:val="000000" w:themeColor="text1"/>
        </w:rPr>
        <w:t xml:space="preserve"> abortion</w:t>
      </w:r>
      <w:r w:rsidRPr="000D185E">
        <w:rPr>
          <w:rFonts w:ascii="Times New Roman" w:hAnsi="Times New Roman" w:cs="Times New Roman"/>
          <w:b/>
          <w:bCs/>
          <w:color w:val="000000" w:themeColor="text1"/>
        </w:rPr>
        <w:t xml:space="preserve"> surveillance </w:t>
      </w:r>
    </w:p>
    <w:p w14:paraId="1E840065" w14:textId="3E0D112F" w:rsidR="00A4778C" w:rsidRPr="009A30FB" w:rsidRDefault="00A4778C" w:rsidP="005E228D">
      <w:pPr>
        <w:pStyle w:val="Heading1"/>
      </w:pPr>
      <w:r w:rsidRPr="009A30FB">
        <w:t xml:space="preserve">Abstract  </w:t>
      </w:r>
    </w:p>
    <w:p w14:paraId="034C969F" w14:textId="1CE545BF" w:rsidR="00A4778C" w:rsidRPr="000D185E" w:rsidRDefault="2DC31A9A" w:rsidP="4A89F432">
      <w:pPr>
        <w:spacing w:line="276" w:lineRule="auto"/>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Analysis of the experiences and resulting inequalities in reproductive health in the workplace </w:t>
      </w:r>
      <w:r w:rsidR="0ED96018" w:rsidRPr="000D185E">
        <w:rPr>
          <w:rFonts w:ascii="Times New Roman" w:hAnsi="Times New Roman" w:cs="Times New Roman"/>
          <w:color w:val="000000" w:themeColor="text1"/>
        </w:rPr>
        <w:t>has</w:t>
      </w:r>
      <w:r w:rsidRPr="000D185E">
        <w:rPr>
          <w:rFonts w:ascii="Times New Roman" w:hAnsi="Times New Roman" w:cs="Times New Roman"/>
          <w:color w:val="000000" w:themeColor="text1"/>
        </w:rPr>
        <w:t xml:space="preserve"> </w:t>
      </w:r>
      <w:r w:rsidR="0ED96018" w:rsidRPr="000D185E">
        <w:rPr>
          <w:rFonts w:ascii="Times New Roman" w:hAnsi="Times New Roman" w:cs="Times New Roman"/>
          <w:color w:val="000000" w:themeColor="text1"/>
        </w:rPr>
        <w:t xml:space="preserve">generated </w:t>
      </w:r>
      <w:r w:rsidRPr="000D185E">
        <w:rPr>
          <w:rFonts w:ascii="Times New Roman" w:hAnsi="Times New Roman" w:cs="Times New Roman"/>
          <w:color w:val="000000" w:themeColor="text1"/>
        </w:rPr>
        <w:t>studies of pregnancy, miscarriage, menstruation</w:t>
      </w:r>
      <w:r w:rsidR="6BECDC8D" w:rsidRPr="000D185E">
        <w:rPr>
          <w:rFonts w:ascii="Times New Roman" w:hAnsi="Times New Roman" w:cs="Times New Roman"/>
          <w:color w:val="000000" w:themeColor="text1"/>
        </w:rPr>
        <w:t>, fertility</w:t>
      </w:r>
      <w:r w:rsidRPr="000D185E">
        <w:rPr>
          <w:rFonts w:ascii="Times New Roman" w:hAnsi="Times New Roman" w:cs="Times New Roman"/>
          <w:color w:val="000000" w:themeColor="text1"/>
        </w:rPr>
        <w:t xml:space="preserve"> and menopause. One issue that has remained outside of this literature is abortion. How abortion is talked about</w:t>
      </w:r>
      <w:r w:rsidR="22BB1537" w:rsidRPr="000D185E">
        <w:rPr>
          <w:rFonts w:ascii="Times New Roman" w:hAnsi="Times New Roman" w:cs="Times New Roman"/>
          <w:color w:val="000000" w:themeColor="text1"/>
        </w:rPr>
        <w:t xml:space="preserve"> (or not talked about)</w:t>
      </w:r>
      <w:r w:rsidRPr="000D185E">
        <w:rPr>
          <w:rFonts w:ascii="Times New Roman" w:hAnsi="Times New Roman" w:cs="Times New Roman"/>
          <w:color w:val="000000" w:themeColor="text1"/>
        </w:rPr>
        <w:t xml:space="preserve">, experienced and perceived as a workplace issue </w:t>
      </w:r>
      <w:r w:rsidR="3A3819DF" w:rsidRPr="000D185E">
        <w:rPr>
          <w:rFonts w:ascii="Times New Roman" w:hAnsi="Times New Roman" w:cs="Times New Roman"/>
          <w:color w:val="000000" w:themeColor="text1"/>
        </w:rPr>
        <w:t>were the central questions in our research undertaken in the Republic of Ireland and Northern Ireland in 2017. Our study comprised a survey (3,180 respondents) followed by a</w:t>
      </w:r>
      <w:r w:rsidR="418416F0" w:rsidRPr="000D185E">
        <w:rPr>
          <w:rFonts w:ascii="Times New Roman" w:hAnsi="Times New Roman" w:cs="Times New Roman"/>
          <w:color w:val="000000" w:themeColor="text1"/>
        </w:rPr>
        <w:t xml:space="preserve"> series of</w:t>
      </w:r>
      <w:r w:rsidR="18C90198" w:rsidRPr="000D185E">
        <w:rPr>
          <w:rFonts w:ascii="Times New Roman" w:hAnsi="Times New Roman" w:cs="Times New Roman"/>
          <w:color w:val="000000" w:themeColor="text1"/>
        </w:rPr>
        <w:t xml:space="preserve"> </w:t>
      </w:r>
      <w:r w:rsidR="3A3819DF" w:rsidRPr="000D185E">
        <w:rPr>
          <w:rFonts w:ascii="Times New Roman" w:hAnsi="Times New Roman" w:cs="Times New Roman"/>
          <w:color w:val="000000" w:themeColor="text1"/>
        </w:rPr>
        <w:t>online focus</w:t>
      </w:r>
      <w:r w:rsidR="142BED39" w:rsidRPr="000D185E">
        <w:rPr>
          <w:rFonts w:ascii="Times New Roman" w:hAnsi="Times New Roman" w:cs="Times New Roman"/>
          <w:color w:val="000000" w:themeColor="text1"/>
        </w:rPr>
        <w:t xml:space="preserve"> groups</w:t>
      </w:r>
      <w:r w:rsidR="673FB96F" w:rsidRPr="000D185E">
        <w:rPr>
          <w:rFonts w:ascii="Times New Roman" w:hAnsi="Times New Roman" w:cs="Times New Roman"/>
          <w:color w:val="000000" w:themeColor="text1"/>
        </w:rPr>
        <w:t xml:space="preserve"> </w:t>
      </w:r>
      <w:r w:rsidR="3A3819DF" w:rsidRPr="000D185E">
        <w:rPr>
          <w:rFonts w:ascii="Times New Roman" w:hAnsi="Times New Roman" w:cs="Times New Roman"/>
          <w:color w:val="000000" w:themeColor="text1"/>
        </w:rPr>
        <w:t>(61 participants) with trade union members from a broad range of workplaces</w:t>
      </w:r>
      <w:r w:rsidR="5A286ED5" w:rsidRPr="000D185E">
        <w:rPr>
          <w:rFonts w:ascii="Times New Roman" w:hAnsi="Times New Roman" w:cs="Times New Roman"/>
          <w:color w:val="000000" w:themeColor="text1"/>
        </w:rPr>
        <w:t>,</w:t>
      </w:r>
      <w:r w:rsidR="3A3819DF" w:rsidRPr="000D185E">
        <w:rPr>
          <w:rFonts w:ascii="Times New Roman" w:hAnsi="Times New Roman" w:cs="Times New Roman"/>
          <w:color w:val="000000" w:themeColor="text1"/>
        </w:rPr>
        <w:t xml:space="preserve"> with the aim of investigating how abortion was positioned in workplaces within legally restrictive regimes. </w:t>
      </w:r>
      <w:r w:rsidRPr="000D185E">
        <w:rPr>
          <w:rFonts w:ascii="Times New Roman" w:hAnsi="Times New Roman" w:cs="Times New Roman"/>
          <w:color w:val="000000" w:themeColor="text1"/>
        </w:rPr>
        <w:t xml:space="preserve">We conceptualise how </w:t>
      </w:r>
      <w:r w:rsidR="2692FEF6" w:rsidRPr="000D185E">
        <w:rPr>
          <w:rFonts w:ascii="Times New Roman" w:hAnsi="Times New Roman" w:cs="Times New Roman"/>
          <w:color w:val="000000" w:themeColor="text1"/>
        </w:rPr>
        <w:t>self-disciplin</w:t>
      </w:r>
      <w:r w:rsidR="004D3E7F" w:rsidRPr="000D185E">
        <w:rPr>
          <w:rFonts w:ascii="Times New Roman" w:hAnsi="Times New Roman" w:cs="Times New Roman"/>
          <w:color w:val="000000" w:themeColor="text1"/>
        </w:rPr>
        <w:t>in</w:t>
      </w:r>
      <w:r w:rsidR="2692FEF6" w:rsidRPr="000D185E">
        <w:rPr>
          <w:rFonts w:ascii="Times New Roman" w:hAnsi="Times New Roman" w:cs="Times New Roman"/>
          <w:color w:val="000000" w:themeColor="text1"/>
        </w:rPr>
        <w:t xml:space="preserve">g, </w:t>
      </w:r>
      <w:r w:rsidRPr="000D185E">
        <w:rPr>
          <w:rFonts w:ascii="Times New Roman" w:hAnsi="Times New Roman" w:cs="Times New Roman"/>
          <w:color w:val="000000" w:themeColor="text1"/>
        </w:rPr>
        <w:t xml:space="preserve">silence and abortion stigma are reproduced in workplaces, drawing on a feminist Foucauldian framework to examine </w:t>
      </w:r>
      <w:r w:rsidR="7660D5FE" w:rsidRPr="000D185E">
        <w:rPr>
          <w:rFonts w:ascii="Times New Roman" w:eastAsia="Times New Roman" w:hAnsi="Times New Roman" w:cs="Times New Roman"/>
          <w:color w:val="000000" w:themeColor="text1"/>
        </w:rPr>
        <w:t>disciplinary power</w:t>
      </w:r>
      <w:r w:rsidR="1EFC4453" w:rsidRPr="000D185E">
        <w:rPr>
          <w:rFonts w:ascii="Times New Roman" w:hAnsi="Times New Roman" w:cs="Times New Roman"/>
          <w:color w:val="000000" w:themeColor="text1"/>
        </w:rPr>
        <w:t>.</w:t>
      </w:r>
      <w:r w:rsidR="53BB5453"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We examine evidence of how, in conservative societies, abortion talk is </w:t>
      </w:r>
      <w:r w:rsidR="330C641C" w:rsidRPr="000D185E">
        <w:rPr>
          <w:rFonts w:ascii="Times New Roman" w:hAnsi="Times New Roman" w:cs="Times New Roman"/>
          <w:color w:val="000000" w:themeColor="text1"/>
        </w:rPr>
        <w:t>suppressed,</w:t>
      </w:r>
      <w:r w:rsidRPr="000D185E">
        <w:rPr>
          <w:rFonts w:ascii="Times New Roman" w:hAnsi="Times New Roman" w:cs="Times New Roman"/>
          <w:color w:val="000000" w:themeColor="text1"/>
        </w:rPr>
        <w:t xml:space="preserve"> and </w:t>
      </w:r>
      <w:r w:rsidR="70711A9F" w:rsidRPr="000D185E">
        <w:rPr>
          <w:rFonts w:ascii="Times New Roman" w:hAnsi="Times New Roman" w:cs="Times New Roman"/>
          <w:color w:val="000000" w:themeColor="text1"/>
        </w:rPr>
        <w:t>we</w:t>
      </w:r>
      <w:r w:rsidR="601AB156"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generate new theoretical knowledge </w:t>
      </w:r>
      <w:r w:rsidR="206FE53C" w:rsidRPr="000D185E">
        <w:rPr>
          <w:rFonts w:ascii="Times New Roman" w:hAnsi="Times New Roman" w:cs="Times New Roman"/>
          <w:color w:val="000000" w:themeColor="text1"/>
        </w:rPr>
        <w:t>on</w:t>
      </w:r>
      <w:r w:rsidRPr="000D185E">
        <w:rPr>
          <w:rFonts w:ascii="Times New Roman" w:hAnsi="Times New Roman" w:cs="Times New Roman"/>
          <w:color w:val="000000" w:themeColor="text1"/>
        </w:rPr>
        <w:t xml:space="preserve"> how disciplinary power undermines resistance to </w:t>
      </w:r>
      <w:r w:rsidR="768B0E21" w:rsidRPr="000D185E">
        <w:rPr>
          <w:rFonts w:ascii="Times New Roman" w:hAnsi="Times New Roman" w:cs="Times New Roman"/>
          <w:color w:val="000000" w:themeColor="text1"/>
        </w:rPr>
        <w:t>anti-abortion</w:t>
      </w:r>
      <w:r w:rsidRPr="000D185E">
        <w:rPr>
          <w:rFonts w:ascii="Times New Roman" w:hAnsi="Times New Roman" w:cs="Times New Roman"/>
          <w:color w:val="000000" w:themeColor="text1"/>
        </w:rPr>
        <w:t xml:space="preserve"> </w:t>
      </w:r>
      <w:r w:rsidR="1BE2F31B" w:rsidRPr="000D185E">
        <w:rPr>
          <w:rFonts w:ascii="Times New Roman" w:hAnsi="Times New Roman" w:cs="Times New Roman"/>
          <w:color w:val="000000" w:themeColor="text1"/>
        </w:rPr>
        <w:t>norms and</w:t>
      </w:r>
      <w:r w:rsidRPr="000D185E">
        <w:rPr>
          <w:rFonts w:ascii="Times New Roman" w:hAnsi="Times New Roman" w:cs="Times New Roman"/>
          <w:color w:val="000000" w:themeColor="text1"/>
        </w:rPr>
        <w:t xml:space="preserve"> demonstrate the function of the normalising gaze in the workplace. </w:t>
      </w:r>
      <w:r w:rsidR="41633F1D" w:rsidRPr="000D185E">
        <w:rPr>
          <w:rFonts w:ascii="Times New Roman" w:hAnsi="Times New Roman" w:cs="Times New Roman"/>
          <w:color w:val="000000" w:themeColor="text1"/>
        </w:rPr>
        <w:t xml:space="preserve">We conclude by offering avenues for future research on </w:t>
      </w:r>
      <w:r w:rsidR="74BE3BEC" w:rsidRPr="000D185E">
        <w:rPr>
          <w:rFonts w:ascii="Times New Roman" w:hAnsi="Times New Roman" w:cs="Times New Roman"/>
          <w:color w:val="000000" w:themeColor="text1"/>
        </w:rPr>
        <w:t xml:space="preserve">abortion stigma and </w:t>
      </w:r>
      <w:r w:rsidR="33254FE7" w:rsidRPr="000D185E">
        <w:rPr>
          <w:rFonts w:ascii="Times New Roman" w:eastAsia="Times New Roman" w:hAnsi="Times New Roman" w:cs="Times New Roman"/>
          <w:color w:val="000000" w:themeColor="text1"/>
        </w:rPr>
        <w:t>disciplinary power</w:t>
      </w:r>
      <w:r w:rsidR="74BE3BEC" w:rsidRPr="000D185E">
        <w:rPr>
          <w:rFonts w:ascii="Times New Roman" w:hAnsi="Times New Roman" w:cs="Times New Roman"/>
          <w:color w:val="000000" w:themeColor="text1"/>
        </w:rPr>
        <w:t>,</w:t>
      </w:r>
      <w:r w:rsidR="41633F1D" w:rsidRPr="000D185E">
        <w:rPr>
          <w:rFonts w:ascii="Times New Roman" w:hAnsi="Times New Roman" w:cs="Times New Roman"/>
          <w:color w:val="000000" w:themeColor="text1"/>
        </w:rPr>
        <w:t xml:space="preserve"> to extend further knowledge and conceptual framing of abortion as a workplace issue.</w:t>
      </w:r>
    </w:p>
    <w:p w14:paraId="737E2B76" w14:textId="77777777" w:rsidR="001E0C22" w:rsidRPr="000D185E" w:rsidRDefault="001E0C22" w:rsidP="001E0C22">
      <w:pPr>
        <w:spacing w:line="276" w:lineRule="auto"/>
        <w:rPr>
          <w:rFonts w:ascii="Times New Roman" w:hAnsi="Times New Roman" w:cs="Times New Roman"/>
          <w:b/>
          <w:bCs/>
          <w:color w:val="000000" w:themeColor="text1"/>
        </w:rPr>
      </w:pPr>
    </w:p>
    <w:p w14:paraId="13A32B94" w14:textId="02F670AC" w:rsidR="00A4778C" w:rsidRPr="000D185E" w:rsidRDefault="00A4778C" w:rsidP="001E0C22">
      <w:pPr>
        <w:spacing w:line="276" w:lineRule="auto"/>
        <w:rPr>
          <w:rFonts w:ascii="Times New Roman" w:hAnsi="Times New Roman" w:cs="Times New Roman"/>
          <w:color w:val="000000" w:themeColor="text1"/>
        </w:rPr>
      </w:pPr>
      <w:r w:rsidRPr="000D185E">
        <w:rPr>
          <w:rFonts w:ascii="Times New Roman" w:hAnsi="Times New Roman" w:cs="Times New Roman"/>
          <w:b/>
          <w:bCs/>
          <w:color w:val="000000" w:themeColor="text1"/>
        </w:rPr>
        <w:t>Keywords</w:t>
      </w:r>
      <w:r w:rsidR="00C551B7" w:rsidRPr="000D185E">
        <w:rPr>
          <w:rFonts w:ascii="Times New Roman" w:hAnsi="Times New Roman" w:cs="Times New Roman"/>
          <w:b/>
          <w:bCs/>
          <w:color w:val="000000" w:themeColor="text1"/>
        </w:rPr>
        <w:t xml:space="preserve"> </w:t>
      </w:r>
      <w:r w:rsidRPr="000D185E">
        <w:rPr>
          <w:rFonts w:ascii="Times New Roman" w:hAnsi="Times New Roman" w:cs="Times New Roman"/>
          <w:color w:val="000000" w:themeColor="text1"/>
        </w:rPr>
        <w:t>Abortion, abortion stigma, Foucault, trade unions, workplace</w:t>
      </w:r>
    </w:p>
    <w:p w14:paraId="75CB863C" w14:textId="77777777" w:rsidR="00A4778C" w:rsidRPr="000D185E" w:rsidRDefault="00A4778C" w:rsidP="001E0C22">
      <w:pPr>
        <w:spacing w:line="276" w:lineRule="auto"/>
        <w:ind w:firstLine="284"/>
        <w:rPr>
          <w:rFonts w:ascii="Times New Roman" w:hAnsi="Times New Roman" w:cs="Times New Roman"/>
          <w:color w:val="000000" w:themeColor="text1"/>
        </w:rPr>
      </w:pPr>
    </w:p>
    <w:p w14:paraId="1BE991DA" w14:textId="477AB40E" w:rsidR="00A4778C" w:rsidRPr="009A30FB" w:rsidRDefault="00A4778C" w:rsidP="005E228D">
      <w:pPr>
        <w:pStyle w:val="Heading1"/>
        <w:numPr>
          <w:ilvl w:val="0"/>
          <w:numId w:val="15"/>
        </w:numPr>
      </w:pPr>
      <w:r w:rsidRPr="009A30FB">
        <w:t xml:space="preserve">Introduction  </w:t>
      </w:r>
    </w:p>
    <w:p w14:paraId="7E36EC13" w14:textId="0623F113" w:rsidR="00A4778C" w:rsidRPr="000D185E" w:rsidRDefault="006A6866" w:rsidP="001E0C22">
      <w:pPr>
        <w:spacing w:line="276" w:lineRule="auto"/>
        <w:jc w:val="both"/>
        <w:rPr>
          <w:rFonts w:ascii="Times New Roman" w:hAnsi="Times New Roman" w:cs="Times New Roman"/>
          <w:color w:val="000000" w:themeColor="text1"/>
        </w:rPr>
      </w:pPr>
      <w:r w:rsidRPr="000D185E">
        <w:rPr>
          <w:rFonts w:ascii="Times New Roman" w:hAnsi="Times New Roman" w:cs="Times New Roman"/>
          <w:color w:val="000000" w:themeColor="text1"/>
        </w:rPr>
        <w:t>Scholarship on reproductive health in the workplace</w:t>
      </w:r>
      <w:r w:rsidR="67CE6EC4" w:rsidRPr="000D185E">
        <w:rPr>
          <w:rFonts w:ascii="Times New Roman" w:hAnsi="Times New Roman" w:cs="Times New Roman"/>
          <w:color w:val="000000" w:themeColor="text1"/>
        </w:rPr>
        <w:t xml:space="preserve"> within organi</w:t>
      </w:r>
      <w:r w:rsidR="00A06BF1" w:rsidRPr="000D185E">
        <w:rPr>
          <w:rFonts w:ascii="Times New Roman" w:hAnsi="Times New Roman" w:cs="Times New Roman"/>
          <w:color w:val="000000" w:themeColor="text1"/>
        </w:rPr>
        <w:t>z</w:t>
      </w:r>
      <w:r w:rsidR="67CE6EC4" w:rsidRPr="000D185E">
        <w:rPr>
          <w:rFonts w:ascii="Times New Roman" w:hAnsi="Times New Roman" w:cs="Times New Roman"/>
          <w:color w:val="000000" w:themeColor="text1"/>
        </w:rPr>
        <w:t>ational studies</w:t>
      </w:r>
      <w:r w:rsidRPr="000D185E">
        <w:rPr>
          <w:rFonts w:ascii="Times New Roman" w:hAnsi="Times New Roman" w:cs="Times New Roman"/>
          <w:color w:val="000000" w:themeColor="text1"/>
        </w:rPr>
        <w:t xml:space="preserve"> has focussed on various stages of the reproductive lifecycle including </w:t>
      </w:r>
      <w:r w:rsidR="7483BD22" w:rsidRPr="000D185E">
        <w:rPr>
          <w:rFonts w:ascii="Times New Roman" w:hAnsi="Times New Roman" w:cs="Times New Roman"/>
          <w:color w:val="000000" w:themeColor="text1"/>
        </w:rPr>
        <w:t>menstruation (</w:t>
      </w:r>
      <w:r w:rsidR="751B6B7B" w:rsidRPr="000D185E">
        <w:rPr>
          <w:rFonts w:ascii="Times New Roman" w:hAnsi="Times New Roman" w:cs="Times New Roman"/>
          <w:color w:val="000000" w:themeColor="text1"/>
        </w:rPr>
        <w:t xml:space="preserve">Sayers </w:t>
      </w:r>
      <w:r w:rsidR="73AB6EEB" w:rsidRPr="000D185E">
        <w:rPr>
          <w:rFonts w:ascii="Times New Roman" w:hAnsi="Times New Roman" w:cs="Times New Roman"/>
          <w:color w:val="000000" w:themeColor="text1"/>
        </w:rPr>
        <w:t>&amp;</w:t>
      </w:r>
      <w:r w:rsidR="751B6B7B" w:rsidRPr="000D185E">
        <w:rPr>
          <w:rFonts w:ascii="Times New Roman" w:hAnsi="Times New Roman" w:cs="Times New Roman"/>
          <w:color w:val="000000" w:themeColor="text1"/>
        </w:rPr>
        <w:t xml:space="preserve"> Jones, 2015</w:t>
      </w:r>
      <w:r w:rsidR="7483BD22"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pregnancy</w:t>
      </w:r>
      <w:r w:rsidR="25A3987D" w:rsidRPr="000D185E">
        <w:rPr>
          <w:rFonts w:ascii="Times New Roman" w:hAnsi="Times New Roman" w:cs="Times New Roman"/>
          <w:color w:val="000000" w:themeColor="text1"/>
        </w:rPr>
        <w:t xml:space="preserve"> </w:t>
      </w:r>
      <w:r w:rsidR="488A59BD" w:rsidRPr="000D185E">
        <w:rPr>
          <w:rFonts w:ascii="Times New Roman" w:hAnsi="Times New Roman" w:cs="Times New Roman"/>
          <w:color w:val="000000" w:themeColor="text1"/>
        </w:rPr>
        <w:t>(Gatrell, 2019; Gatrell et al., 2017)</w:t>
      </w:r>
      <w:r w:rsidRPr="000D185E">
        <w:rPr>
          <w:rFonts w:ascii="Times New Roman" w:hAnsi="Times New Roman" w:cs="Times New Roman"/>
          <w:color w:val="000000" w:themeColor="text1"/>
        </w:rPr>
        <w:t>, miscarriage</w:t>
      </w:r>
      <w:r w:rsidR="31676CDC" w:rsidRPr="000D185E">
        <w:rPr>
          <w:rFonts w:ascii="Times New Roman" w:hAnsi="Times New Roman" w:cs="Times New Roman"/>
          <w:color w:val="000000" w:themeColor="text1"/>
        </w:rPr>
        <w:t xml:space="preserve"> (</w:t>
      </w:r>
      <w:r w:rsidR="7E252422" w:rsidRPr="000D185E">
        <w:rPr>
          <w:rFonts w:ascii="Times New Roman" w:hAnsi="Times New Roman" w:cs="Times New Roman"/>
          <w:color w:val="000000" w:themeColor="text1"/>
        </w:rPr>
        <w:t xml:space="preserve">Boncori </w:t>
      </w:r>
      <w:r w:rsidR="439AF047" w:rsidRPr="000D185E">
        <w:rPr>
          <w:rFonts w:ascii="Times New Roman" w:hAnsi="Times New Roman" w:cs="Times New Roman"/>
          <w:color w:val="000000" w:themeColor="text1"/>
        </w:rPr>
        <w:t xml:space="preserve">&amp; </w:t>
      </w:r>
      <w:r w:rsidR="7E252422" w:rsidRPr="000D185E">
        <w:rPr>
          <w:rFonts w:ascii="Times New Roman" w:hAnsi="Times New Roman" w:cs="Times New Roman"/>
          <w:color w:val="000000" w:themeColor="text1"/>
        </w:rPr>
        <w:t>Smith, 201</w:t>
      </w:r>
      <w:r w:rsidR="00471A02" w:rsidRPr="000D185E">
        <w:rPr>
          <w:rFonts w:ascii="Times New Roman" w:hAnsi="Times New Roman" w:cs="Times New Roman"/>
          <w:color w:val="000000" w:themeColor="text1"/>
        </w:rPr>
        <w:t>9</w:t>
      </w:r>
      <w:r w:rsidR="3F6D8DBC" w:rsidRPr="000D185E">
        <w:rPr>
          <w:rFonts w:ascii="Times New Roman" w:hAnsi="Times New Roman" w:cs="Times New Roman"/>
          <w:color w:val="000000" w:themeColor="text1"/>
        </w:rPr>
        <w:t>; Porschitz &amp; Siler, 2017)</w:t>
      </w:r>
      <w:r w:rsidRPr="000D185E">
        <w:rPr>
          <w:rFonts w:ascii="Times New Roman" w:hAnsi="Times New Roman" w:cs="Times New Roman"/>
          <w:color w:val="000000" w:themeColor="text1"/>
        </w:rPr>
        <w:t xml:space="preserve">, </w:t>
      </w:r>
      <w:r w:rsidR="003D0D6C" w:rsidRPr="000D185E">
        <w:rPr>
          <w:rFonts w:ascii="Times New Roman" w:hAnsi="Times New Roman" w:cs="Times New Roman"/>
          <w:color w:val="000000" w:themeColor="text1"/>
        </w:rPr>
        <w:t>fertility</w:t>
      </w:r>
      <w:r w:rsidRPr="000D185E">
        <w:rPr>
          <w:rFonts w:ascii="Times New Roman" w:hAnsi="Times New Roman" w:cs="Times New Roman"/>
          <w:color w:val="000000" w:themeColor="text1"/>
        </w:rPr>
        <w:t xml:space="preserve"> </w:t>
      </w:r>
      <w:r w:rsidR="23C8AA19" w:rsidRPr="000D185E">
        <w:rPr>
          <w:rFonts w:ascii="Times New Roman" w:hAnsi="Times New Roman" w:cs="Times New Roman"/>
          <w:color w:val="000000" w:themeColor="text1"/>
        </w:rPr>
        <w:t>(</w:t>
      </w:r>
      <w:r w:rsidR="332D2376" w:rsidRPr="000D185E">
        <w:rPr>
          <w:rFonts w:ascii="Times New Roman" w:hAnsi="Times New Roman" w:cs="Times New Roman"/>
          <w:color w:val="000000" w:themeColor="text1"/>
        </w:rPr>
        <w:t xml:space="preserve">Cervi </w:t>
      </w:r>
      <w:r w:rsidR="00F71853" w:rsidRPr="000D185E">
        <w:rPr>
          <w:rFonts w:ascii="Times New Roman" w:hAnsi="Times New Roman" w:cs="Times New Roman"/>
          <w:color w:val="000000" w:themeColor="text1"/>
        </w:rPr>
        <w:t>&amp;</w:t>
      </w:r>
      <w:r w:rsidR="332D2376" w:rsidRPr="000D185E">
        <w:rPr>
          <w:rFonts w:ascii="Times New Roman" w:hAnsi="Times New Roman" w:cs="Times New Roman"/>
          <w:color w:val="000000" w:themeColor="text1"/>
        </w:rPr>
        <w:t xml:space="preserve"> Brewis, </w:t>
      </w:r>
      <w:r w:rsidR="00471A02" w:rsidRPr="000D185E">
        <w:rPr>
          <w:rFonts w:ascii="Times New Roman" w:hAnsi="Times New Roman" w:cs="Times New Roman"/>
          <w:color w:val="000000" w:themeColor="text1"/>
        </w:rPr>
        <w:t>2022</w:t>
      </w:r>
      <w:r w:rsidR="332D2376" w:rsidRPr="000D185E">
        <w:rPr>
          <w:rFonts w:ascii="Times New Roman" w:hAnsi="Times New Roman" w:cs="Times New Roman"/>
          <w:color w:val="000000" w:themeColor="text1"/>
        </w:rPr>
        <w:t xml:space="preserve">; </w:t>
      </w:r>
      <w:r w:rsidR="38B6EA81" w:rsidRPr="000D185E">
        <w:rPr>
          <w:rFonts w:ascii="Times New Roman" w:hAnsi="Times New Roman" w:cs="Times New Roman"/>
          <w:color w:val="000000" w:themeColor="text1"/>
        </w:rPr>
        <w:t>Mumford et al</w:t>
      </w:r>
      <w:r w:rsidR="00F71853" w:rsidRPr="000D185E">
        <w:rPr>
          <w:rFonts w:ascii="Times New Roman" w:hAnsi="Times New Roman" w:cs="Times New Roman"/>
          <w:color w:val="000000" w:themeColor="text1"/>
        </w:rPr>
        <w:t>.</w:t>
      </w:r>
      <w:r w:rsidR="38B6EA81" w:rsidRPr="000D185E">
        <w:rPr>
          <w:rFonts w:ascii="Times New Roman" w:hAnsi="Times New Roman" w:cs="Times New Roman"/>
          <w:color w:val="000000" w:themeColor="text1"/>
        </w:rPr>
        <w:t>, 2022</w:t>
      </w:r>
      <w:r w:rsidR="75D18CF0" w:rsidRPr="000D185E">
        <w:rPr>
          <w:rFonts w:ascii="Times New Roman" w:hAnsi="Times New Roman" w:cs="Times New Roman"/>
          <w:color w:val="000000" w:themeColor="text1"/>
        </w:rPr>
        <w:t>)</w:t>
      </w:r>
      <w:r w:rsidR="23C8AA19"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and menopause</w:t>
      </w:r>
      <w:r w:rsidR="6055393A" w:rsidRPr="000D185E">
        <w:rPr>
          <w:rFonts w:ascii="Times New Roman" w:hAnsi="Times New Roman" w:cs="Times New Roman"/>
          <w:color w:val="000000" w:themeColor="text1"/>
        </w:rPr>
        <w:t xml:space="preserve"> (</w:t>
      </w:r>
      <w:r w:rsidR="6F90446E" w:rsidRPr="000D185E">
        <w:rPr>
          <w:rFonts w:ascii="Times New Roman" w:hAnsi="Times New Roman" w:cs="Times New Roman"/>
          <w:color w:val="000000" w:themeColor="text1"/>
        </w:rPr>
        <w:t xml:space="preserve">Jack et al., </w:t>
      </w:r>
      <w:r w:rsidR="00471A02" w:rsidRPr="000D185E">
        <w:rPr>
          <w:rFonts w:ascii="Times New Roman" w:hAnsi="Times New Roman" w:cs="Times New Roman"/>
          <w:color w:val="000000" w:themeColor="text1"/>
        </w:rPr>
        <w:t>2016</w:t>
      </w:r>
      <w:r w:rsidR="6F90446E" w:rsidRPr="000D185E">
        <w:rPr>
          <w:rFonts w:ascii="Times New Roman" w:hAnsi="Times New Roman" w:cs="Times New Roman"/>
          <w:color w:val="000000" w:themeColor="text1"/>
        </w:rPr>
        <w:t>; Grandey et al., 2020; W</w:t>
      </w:r>
      <w:r w:rsidR="7580E1CA" w:rsidRPr="000D185E">
        <w:rPr>
          <w:rFonts w:ascii="Times New Roman" w:hAnsi="Times New Roman" w:cs="Times New Roman"/>
          <w:color w:val="000000" w:themeColor="text1"/>
        </w:rPr>
        <w:t>hiley et al., 2022</w:t>
      </w:r>
      <w:r w:rsidR="6055393A"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w:t>
      </w:r>
      <w:r w:rsidR="00AC24E8" w:rsidRPr="000D185E">
        <w:rPr>
          <w:rFonts w:ascii="Times New Roman" w:hAnsi="Times New Roman" w:cs="Times New Roman"/>
          <w:color w:val="000000" w:themeColor="text1"/>
        </w:rPr>
        <w:t>U</w:t>
      </w:r>
      <w:r w:rsidRPr="000D185E">
        <w:rPr>
          <w:rFonts w:ascii="Times New Roman" w:hAnsi="Times New Roman" w:cs="Times New Roman"/>
          <w:color w:val="000000" w:themeColor="text1"/>
        </w:rPr>
        <w:t>nderstanding of abortion as a workplace issue has not been interrogated in organi</w:t>
      </w:r>
      <w:r w:rsidR="00A06BF1" w:rsidRPr="000D185E">
        <w:rPr>
          <w:rFonts w:ascii="Times New Roman" w:hAnsi="Times New Roman" w:cs="Times New Roman"/>
          <w:color w:val="000000" w:themeColor="text1"/>
        </w:rPr>
        <w:t>z</w:t>
      </w:r>
      <w:r w:rsidRPr="000D185E">
        <w:rPr>
          <w:rFonts w:ascii="Times New Roman" w:hAnsi="Times New Roman" w:cs="Times New Roman"/>
          <w:color w:val="000000" w:themeColor="text1"/>
        </w:rPr>
        <w:t>ational studies</w:t>
      </w:r>
      <w:r w:rsidR="00366BF7">
        <w:rPr>
          <w:rFonts w:ascii="Times New Roman" w:hAnsi="Times New Roman" w:cs="Times New Roman"/>
          <w:color w:val="000000" w:themeColor="text1"/>
        </w:rPr>
        <w:t xml:space="preserve"> , with the exception of Middlemiss et al., (2023) which examined employmen</w:t>
      </w:r>
      <w:r w:rsidR="003B320A">
        <w:rPr>
          <w:rFonts w:ascii="Times New Roman" w:hAnsi="Times New Roman" w:cs="Times New Roman"/>
          <w:color w:val="000000" w:themeColor="text1"/>
        </w:rPr>
        <w:t>t</w:t>
      </w:r>
      <w:r w:rsidR="00366BF7">
        <w:rPr>
          <w:rFonts w:ascii="Times New Roman" w:hAnsi="Times New Roman" w:cs="Times New Roman"/>
          <w:color w:val="000000" w:themeColor="text1"/>
        </w:rPr>
        <w:t xml:space="preserve"> leave entitlement to early pregnancy endings including abortion</w:t>
      </w:r>
      <w:r w:rsidRPr="000D185E">
        <w:rPr>
          <w:rFonts w:ascii="Times New Roman" w:hAnsi="Times New Roman" w:cs="Times New Roman"/>
          <w:color w:val="000000" w:themeColor="text1"/>
        </w:rPr>
        <w:t xml:space="preserve">. </w:t>
      </w:r>
      <w:r w:rsidR="00C56559" w:rsidRPr="000D185E">
        <w:rPr>
          <w:rFonts w:ascii="Times New Roman" w:eastAsia="Arial" w:hAnsi="Times New Roman" w:cs="Times New Roman"/>
          <w:color w:val="000000" w:themeColor="text1"/>
          <w:lang w:val="en-US"/>
        </w:rPr>
        <w:t>In feminist scholarship</w:t>
      </w:r>
      <w:r w:rsidR="004F4CA7" w:rsidRPr="000D185E">
        <w:rPr>
          <w:rFonts w:ascii="Times New Roman" w:eastAsia="Arial" w:hAnsi="Times New Roman" w:cs="Times New Roman"/>
          <w:color w:val="000000" w:themeColor="text1"/>
          <w:lang w:val="en-US"/>
        </w:rPr>
        <w:t xml:space="preserve"> broadly</w:t>
      </w:r>
      <w:r w:rsidR="00C56559" w:rsidRPr="000D185E">
        <w:rPr>
          <w:rFonts w:ascii="Times New Roman" w:eastAsia="Arial" w:hAnsi="Times New Roman" w:cs="Times New Roman"/>
          <w:color w:val="000000" w:themeColor="text1"/>
          <w:lang w:val="en-US"/>
        </w:rPr>
        <w:t xml:space="preserve"> a wealth of attention has been paid to the positioning of abortion, including examini</w:t>
      </w:r>
      <w:r w:rsidR="00573228" w:rsidRPr="000D185E">
        <w:rPr>
          <w:rFonts w:ascii="Times New Roman" w:eastAsia="Arial" w:hAnsi="Times New Roman" w:cs="Times New Roman"/>
          <w:color w:val="000000" w:themeColor="text1"/>
          <w:lang w:val="en-US"/>
        </w:rPr>
        <w:t xml:space="preserve">ng </w:t>
      </w:r>
      <w:r w:rsidR="00C56559" w:rsidRPr="000D185E">
        <w:rPr>
          <w:rFonts w:ascii="Times New Roman" w:eastAsia="Arial" w:hAnsi="Times New Roman" w:cs="Times New Roman"/>
          <w:color w:val="000000" w:themeColor="text1"/>
          <w:lang w:val="en-US"/>
        </w:rPr>
        <w:t xml:space="preserve">at societal </w:t>
      </w:r>
      <w:r w:rsidR="00D50A41" w:rsidRPr="000D185E">
        <w:rPr>
          <w:rFonts w:ascii="Times New Roman" w:eastAsia="Arial" w:hAnsi="Times New Roman" w:cs="Times New Roman"/>
          <w:color w:val="000000" w:themeColor="text1"/>
          <w:lang w:val="en-US"/>
        </w:rPr>
        <w:t>levels</w:t>
      </w:r>
      <w:r w:rsidR="009F399E" w:rsidRPr="000D185E">
        <w:rPr>
          <w:rFonts w:ascii="Times New Roman" w:eastAsia="Arial" w:hAnsi="Times New Roman" w:cs="Times New Roman"/>
          <w:color w:val="000000" w:themeColor="text1"/>
          <w:lang w:val="en-US"/>
        </w:rPr>
        <w:t xml:space="preserve"> (</w:t>
      </w:r>
      <w:r w:rsidR="00EA6723">
        <w:rPr>
          <w:rFonts w:ascii="Times New Roman" w:hAnsi="Times New Roman" w:cs="Times New Roman"/>
          <w:color w:val="000000" w:themeColor="text1"/>
        </w:rPr>
        <w:t>Bloomer et al</w:t>
      </w:r>
      <w:r w:rsidR="00F05044" w:rsidRPr="000D185E">
        <w:rPr>
          <w:rFonts w:ascii="Times New Roman" w:hAnsi="Times New Roman" w:cs="Times New Roman"/>
          <w:color w:val="000000" w:themeColor="text1"/>
        </w:rPr>
        <w:t xml:space="preserve">., 2017a; </w:t>
      </w:r>
      <w:r w:rsidR="009F399E" w:rsidRPr="000D185E">
        <w:rPr>
          <w:rFonts w:ascii="Times New Roman" w:hAnsi="Times New Roman" w:cs="Times New Roman"/>
          <w:color w:val="000000" w:themeColor="text1"/>
        </w:rPr>
        <w:t>Herzog, 2018;</w:t>
      </w:r>
      <w:r w:rsidR="009F399E" w:rsidRPr="000D185E">
        <w:rPr>
          <w:rFonts w:ascii="Times New Roman" w:eastAsia="Arial" w:hAnsi="Times New Roman" w:cs="Times New Roman"/>
          <w:color w:val="000000" w:themeColor="text1"/>
          <w:lang w:val="en-US"/>
        </w:rPr>
        <w:t xml:space="preserve"> Lowe &amp; Page, 2022)</w:t>
      </w:r>
      <w:r w:rsidR="00E64D2F" w:rsidRPr="000D185E">
        <w:rPr>
          <w:rFonts w:ascii="Times New Roman" w:eastAsia="Arial" w:hAnsi="Times New Roman" w:cs="Times New Roman"/>
          <w:color w:val="000000" w:themeColor="text1"/>
          <w:lang w:val="en-US"/>
        </w:rPr>
        <w:t xml:space="preserve">; </w:t>
      </w:r>
      <w:r w:rsidR="009F399E" w:rsidRPr="000D185E">
        <w:rPr>
          <w:rFonts w:ascii="Times New Roman" w:eastAsia="Arial" w:hAnsi="Times New Roman" w:cs="Times New Roman"/>
          <w:color w:val="000000" w:themeColor="text1"/>
          <w:lang w:val="en-US"/>
        </w:rPr>
        <w:t xml:space="preserve">institutional </w:t>
      </w:r>
      <w:r w:rsidR="00C56559" w:rsidRPr="000D185E">
        <w:rPr>
          <w:rFonts w:ascii="Times New Roman" w:eastAsia="Arial" w:hAnsi="Times New Roman" w:cs="Times New Roman"/>
          <w:color w:val="000000" w:themeColor="text1"/>
          <w:lang w:val="en-US"/>
        </w:rPr>
        <w:t>levels (</w:t>
      </w:r>
      <w:r w:rsidR="00F6656D">
        <w:rPr>
          <w:rFonts w:ascii="Times New Roman" w:hAnsi="Times New Roman" w:cs="Times New Roman"/>
          <w:color w:val="000000" w:themeColor="text1"/>
        </w:rPr>
        <w:t>Bloomer et al</w:t>
      </w:r>
      <w:r w:rsidR="00F05044" w:rsidRPr="000D185E">
        <w:rPr>
          <w:rFonts w:ascii="Times New Roman" w:hAnsi="Times New Roman" w:cs="Times New Roman"/>
          <w:color w:val="000000" w:themeColor="text1"/>
        </w:rPr>
        <w:t xml:space="preserve">., 2018; </w:t>
      </w:r>
      <w:r w:rsidR="009F399E" w:rsidRPr="000D185E">
        <w:rPr>
          <w:rFonts w:ascii="Times New Roman" w:hAnsi="Times New Roman" w:cs="Times New Roman"/>
          <w:color w:val="000000" w:themeColor="text1"/>
        </w:rPr>
        <w:t>Erdman &amp; Cook</w:t>
      </w:r>
      <w:r w:rsidR="00573228" w:rsidRPr="000D185E">
        <w:rPr>
          <w:rFonts w:ascii="Times New Roman" w:hAnsi="Times New Roman" w:cs="Times New Roman"/>
          <w:color w:val="000000" w:themeColor="text1"/>
        </w:rPr>
        <w:t>,</w:t>
      </w:r>
      <w:r w:rsidR="009F399E" w:rsidRPr="000D185E">
        <w:rPr>
          <w:rFonts w:ascii="Times New Roman" w:hAnsi="Times New Roman" w:cs="Times New Roman"/>
          <w:color w:val="000000" w:themeColor="text1"/>
        </w:rPr>
        <w:t xml:space="preserve"> 2020; Fletcher, 2018; </w:t>
      </w:r>
      <w:r w:rsidR="00A41698" w:rsidRPr="000D185E">
        <w:rPr>
          <w:rFonts w:ascii="Times New Roman" w:hAnsi="Times New Roman" w:cs="Times New Roman"/>
          <w:color w:val="000000" w:themeColor="text1"/>
        </w:rPr>
        <w:t>Lombardo, 2017</w:t>
      </w:r>
      <w:r w:rsidR="00C56559" w:rsidRPr="000D185E">
        <w:rPr>
          <w:rFonts w:ascii="Times New Roman" w:eastAsia="Arial" w:hAnsi="Times New Roman" w:cs="Times New Roman"/>
          <w:color w:val="000000" w:themeColor="text1"/>
          <w:lang w:val="en-US"/>
        </w:rPr>
        <w:t>);</w:t>
      </w:r>
      <w:r w:rsidR="009F399E" w:rsidRPr="000D185E">
        <w:rPr>
          <w:rFonts w:ascii="Times New Roman" w:eastAsia="Arial" w:hAnsi="Times New Roman" w:cs="Times New Roman"/>
          <w:color w:val="000000" w:themeColor="text1"/>
          <w:lang w:val="en-US"/>
        </w:rPr>
        <w:t xml:space="preserve"> </w:t>
      </w:r>
      <w:r w:rsidR="00E64D2F" w:rsidRPr="000D185E">
        <w:rPr>
          <w:rFonts w:ascii="Times New Roman" w:eastAsia="Arial" w:hAnsi="Times New Roman" w:cs="Times New Roman"/>
          <w:color w:val="000000" w:themeColor="text1"/>
          <w:lang w:val="en-US"/>
        </w:rPr>
        <w:t xml:space="preserve">and by abortion seekers </w:t>
      </w:r>
      <w:r w:rsidR="00F05044" w:rsidRPr="000D185E">
        <w:rPr>
          <w:rFonts w:ascii="Times New Roman" w:eastAsia="Arial" w:hAnsi="Times New Roman" w:cs="Times New Roman"/>
          <w:color w:val="000000" w:themeColor="text1"/>
          <w:lang w:val="en-US"/>
        </w:rPr>
        <w:t>(</w:t>
      </w:r>
      <w:r w:rsidR="00E83DEE">
        <w:rPr>
          <w:rFonts w:ascii="Times New Roman" w:hAnsi="Times New Roman" w:cs="Times New Roman"/>
          <w:color w:val="000000" w:themeColor="text1"/>
        </w:rPr>
        <w:t>Purcell et al</w:t>
      </w:r>
      <w:r w:rsidR="00F05044" w:rsidRPr="000D185E">
        <w:rPr>
          <w:rFonts w:ascii="Times New Roman" w:hAnsi="Times New Roman" w:cs="Times New Roman"/>
          <w:color w:val="000000" w:themeColor="text1"/>
        </w:rPr>
        <w:t>., 2020a</w:t>
      </w:r>
      <w:r w:rsidR="00F05044" w:rsidRPr="000D185E">
        <w:rPr>
          <w:rFonts w:ascii="Times New Roman" w:eastAsia="Arial" w:hAnsi="Times New Roman" w:cs="Times New Roman"/>
          <w:color w:val="000000" w:themeColor="text1"/>
          <w:lang w:val="en-US"/>
        </w:rPr>
        <w:t xml:space="preserve">; </w:t>
      </w:r>
      <w:r w:rsidR="00E64D2F" w:rsidRPr="000D185E">
        <w:rPr>
          <w:rFonts w:ascii="Times New Roman" w:eastAsia="Arial" w:hAnsi="Times New Roman" w:cs="Times New Roman"/>
          <w:color w:val="000000" w:themeColor="text1"/>
          <w:lang w:val="en-US"/>
        </w:rPr>
        <w:t xml:space="preserve">Cockrill &amp; Nack, 2013; </w:t>
      </w:r>
      <w:r w:rsidR="00E64D2F" w:rsidRPr="000D185E">
        <w:rPr>
          <w:rFonts w:ascii="Times New Roman" w:hAnsi="Times New Roman" w:cs="Times New Roman"/>
          <w:color w:val="000000" w:themeColor="text1"/>
        </w:rPr>
        <w:t xml:space="preserve">Hoggart, 2017; Purcell, 2015). </w:t>
      </w:r>
      <w:r w:rsidR="00C56559" w:rsidRPr="000D185E">
        <w:rPr>
          <w:rFonts w:ascii="Times New Roman" w:eastAsia="Arial" w:hAnsi="Times New Roman" w:cs="Times New Roman"/>
          <w:color w:val="000000" w:themeColor="text1"/>
          <w:lang w:val="en-US"/>
        </w:rPr>
        <w:t xml:space="preserve">Abortion as a workplace issue </w:t>
      </w:r>
      <w:r w:rsidR="009F399E" w:rsidRPr="000D185E">
        <w:rPr>
          <w:rFonts w:ascii="Times New Roman" w:eastAsia="Arial" w:hAnsi="Times New Roman" w:cs="Times New Roman"/>
          <w:color w:val="000000" w:themeColor="text1"/>
          <w:lang w:val="en-US"/>
        </w:rPr>
        <w:t xml:space="preserve">however </w:t>
      </w:r>
      <w:r w:rsidR="00C56559" w:rsidRPr="000D185E">
        <w:rPr>
          <w:rFonts w:ascii="Times New Roman" w:eastAsia="Arial" w:hAnsi="Times New Roman" w:cs="Times New Roman"/>
          <w:color w:val="000000" w:themeColor="text1"/>
          <w:lang w:val="en-US"/>
        </w:rPr>
        <w:t xml:space="preserve">has yet to be examined </w:t>
      </w:r>
      <w:r w:rsidR="00B56650" w:rsidRPr="000D185E">
        <w:rPr>
          <w:rFonts w:ascii="Times New Roman" w:eastAsia="Arial" w:hAnsi="Times New Roman" w:cs="Times New Roman"/>
          <w:color w:val="000000" w:themeColor="text1"/>
          <w:lang w:val="en-US"/>
        </w:rPr>
        <w:t>as a specific focus</w:t>
      </w:r>
      <w:r w:rsidR="00EF0B2E" w:rsidRPr="000D185E">
        <w:rPr>
          <w:rFonts w:ascii="Times New Roman" w:eastAsia="Arial" w:hAnsi="Times New Roman" w:cs="Times New Roman"/>
          <w:color w:val="000000" w:themeColor="text1"/>
          <w:lang w:val="en-US"/>
        </w:rPr>
        <w:t xml:space="preserve"> </w:t>
      </w:r>
      <w:r w:rsidR="00C56559" w:rsidRPr="000D185E">
        <w:rPr>
          <w:rFonts w:ascii="Times New Roman" w:eastAsia="Arial" w:hAnsi="Times New Roman" w:cs="Times New Roman"/>
          <w:color w:val="000000" w:themeColor="text1"/>
          <w:lang w:val="en-US"/>
        </w:rPr>
        <w:t>within feminist scholarship.</w:t>
      </w:r>
      <w:r w:rsidR="00EE7716" w:rsidRPr="000D185E">
        <w:rPr>
          <w:rFonts w:ascii="Times New Roman" w:eastAsia="Arial" w:hAnsi="Times New Roman" w:cs="Times New Roman"/>
          <w:color w:val="000000" w:themeColor="text1"/>
          <w:lang w:val="en-US"/>
        </w:rPr>
        <w:t xml:space="preserve"> </w:t>
      </w:r>
      <w:r w:rsidR="300BA0EB" w:rsidRPr="000D185E">
        <w:rPr>
          <w:rFonts w:ascii="Times New Roman" w:hAnsi="Times New Roman" w:cs="Times New Roman"/>
          <w:color w:val="000000" w:themeColor="text1"/>
        </w:rPr>
        <w:t>Elsewhere, w</w:t>
      </w:r>
      <w:r w:rsidR="7C24C86B" w:rsidRPr="000D185E">
        <w:rPr>
          <w:rFonts w:ascii="Times New Roman" w:hAnsi="Times New Roman" w:cs="Times New Roman"/>
          <w:color w:val="000000" w:themeColor="text1"/>
        </w:rPr>
        <w:t xml:space="preserve">ithin </w:t>
      </w:r>
      <w:r w:rsidR="0EAE7D90" w:rsidRPr="000D185E">
        <w:rPr>
          <w:rFonts w:ascii="Times New Roman" w:hAnsi="Times New Roman" w:cs="Times New Roman"/>
          <w:color w:val="000000" w:themeColor="text1"/>
        </w:rPr>
        <w:t>socio</w:t>
      </w:r>
      <w:r w:rsidR="66853A6B" w:rsidRPr="000D185E">
        <w:rPr>
          <w:rFonts w:ascii="Times New Roman" w:hAnsi="Times New Roman" w:cs="Times New Roman"/>
          <w:color w:val="000000" w:themeColor="text1"/>
        </w:rPr>
        <w:t>-</w:t>
      </w:r>
      <w:r w:rsidR="0EAE7D90" w:rsidRPr="000D185E">
        <w:rPr>
          <w:rFonts w:ascii="Times New Roman" w:hAnsi="Times New Roman" w:cs="Times New Roman"/>
          <w:color w:val="000000" w:themeColor="text1"/>
        </w:rPr>
        <w:t>medical</w:t>
      </w:r>
      <w:r w:rsidR="5594D6C2" w:rsidRPr="000D185E">
        <w:rPr>
          <w:rFonts w:ascii="Times New Roman" w:hAnsi="Times New Roman" w:cs="Times New Roman"/>
          <w:color w:val="000000" w:themeColor="text1"/>
        </w:rPr>
        <w:t xml:space="preserve"> </w:t>
      </w:r>
      <w:r w:rsidR="7C24C86B" w:rsidRPr="000D185E">
        <w:rPr>
          <w:rFonts w:ascii="Times New Roman" w:hAnsi="Times New Roman" w:cs="Times New Roman"/>
          <w:color w:val="000000" w:themeColor="text1"/>
        </w:rPr>
        <w:t>studies</w:t>
      </w:r>
      <w:r w:rsidR="275292C1" w:rsidRPr="000D185E">
        <w:rPr>
          <w:rFonts w:ascii="Times New Roman" w:hAnsi="Times New Roman" w:cs="Times New Roman"/>
          <w:color w:val="000000" w:themeColor="text1"/>
        </w:rPr>
        <w:t>,</w:t>
      </w:r>
      <w:r w:rsidR="7C24C86B" w:rsidRPr="000D185E">
        <w:rPr>
          <w:rFonts w:ascii="Times New Roman" w:hAnsi="Times New Roman" w:cs="Times New Roman"/>
          <w:color w:val="000000" w:themeColor="text1"/>
        </w:rPr>
        <w:t xml:space="preserve"> </w:t>
      </w:r>
      <w:r w:rsidR="66005D8F" w:rsidRPr="000D185E">
        <w:rPr>
          <w:rFonts w:ascii="Times New Roman" w:hAnsi="Times New Roman" w:cs="Times New Roman"/>
          <w:color w:val="000000" w:themeColor="text1"/>
        </w:rPr>
        <w:t xml:space="preserve">examination </w:t>
      </w:r>
      <w:r w:rsidR="61B7F582" w:rsidRPr="000D185E">
        <w:rPr>
          <w:rFonts w:ascii="Times New Roman" w:hAnsi="Times New Roman" w:cs="Times New Roman"/>
          <w:color w:val="000000" w:themeColor="text1"/>
        </w:rPr>
        <w:t xml:space="preserve">has </w:t>
      </w:r>
      <w:r w:rsidR="00B56650" w:rsidRPr="000D185E">
        <w:rPr>
          <w:rFonts w:ascii="Times New Roman" w:hAnsi="Times New Roman" w:cs="Times New Roman"/>
          <w:color w:val="000000" w:themeColor="text1"/>
        </w:rPr>
        <w:t>been dedicated</w:t>
      </w:r>
      <w:r w:rsidR="7C24C86B" w:rsidRPr="000D185E">
        <w:rPr>
          <w:rFonts w:ascii="Times New Roman" w:hAnsi="Times New Roman" w:cs="Times New Roman"/>
          <w:color w:val="000000" w:themeColor="text1"/>
        </w:rPr>
        <w:t xml:space="preserve"> </w:t>
      </w:r>
      <w:r w:rsidR="00B56650" w:rsidRPr="000D185E">
        <w:rPr>
          <w:rFonts w:ascii="Times New Roman" w:hAnsi="Times New Roman" w:cs="Times New Roman"/>
          <w:color w:val="000000" w:themeColor="text1"/>
        </w:rPr>
        <w:t>to</w:t>
      </w:r>
      <w:r w:rsidR="7C24C86B" w:rsidRPr="000D185E">
        <w:rPr>
          <w:rFonts w:ascii="Times New Roman" w:hAnsi="Times New Roman" w:cs="Times New Roman"/>
          <w:color w:val="000000" w:themeColor="text1"/>
        </w:rPr>
        <w:t xml:space="preserve"> settings providing abortion care</w:t>
      </w:r>
      <w:r w:rsidR="52EDA6D0" w:rsidRPr="000D185E">
        <w:rPr>
          <w:rFonts w:ascii="Times New Roman" w:hAnsi="Times New Roman" w:cs="Times New Roman"/>
          <w:color w:val="000000" w:themeColor="text1"/>
        </w:rPr>
        <w:t xml:space="preserve">, </w:t>
      </w:r>
      <w:r w:rsidR="00B56650" w:rsidRPr="000D185E">
        <w:rPr>
          <w:rFonts w:ascii="Times New Roman" w:hAnsi="Times New Roman" w:cs="Times New Roman"/>
          <w:color w:val="000000" w:themeColor="text1"/>
        </w:rPr>
        <w:t>on</w:t>
      </w:r>
      <w:r w:rsidR="214301EA" w:rsidRPr="000D185E">
        <w:rPr>
          <w:rFonts w:ascii="Times New Roman" w:hAnsi="Times New Roman" w:cs="Times New Roman"/>
          <w:color w:val="000000" w:themeColor="text1"/>
        </w:rPr>
        <w:t xml:space="preserve"> the stigmatisation </w:t>
      </w:r>
      <w:r w:rsidR="52EDA6D0" w:rsidRPr="000D185E">
        <w:rPr>
          <w:rFonts w:ascii="Times New Roman" w:hAnsi="Times New Roman" w:cs="Times New Roman"/>
          <w:color w:val="000000" w:themeColor="text1"/>
        </w:rPr>
        <w:t>experienced by abortion providers</w:t>
      </w:r>
      <w:r w:rsidR="7C24C86B" w:rsidRPr="000D185E">
        <w:rPr>
          <w:rFonts w:ascii="Times New Roman" w:hAnsi="Times New Roman" w:cs="Times New Roman"/>
          <w:color w:val="000000" w:themeColor="text1"/>
        </w:rPr>
        <w:t xml:space="preserve"> (</w:t>
      </w:r>
      <w:r w:rsidR="0041643F" w:rsidRPr="000D185E">
        <w:rPr>
          <w:rFonts w:ascii="Times New Roman" w:hAnsi="Times New Roman" w:cs="Times New Roman"/>
          <w:color w:val="000000" w:themeColor="text1"/>
        </w:rPr>
        <w:t xml:space="preserve">Harris et al., 2013; Martin et al., 2014; </w:t>
      </w:r>
      <w:r w:rsidR="7C24C86B" w:rsidRPr="000D185E">
        <w:rPr>
          <w:rFonts w:ascii="Times New Roman" w:hAnsi="Times New Roman" w:cs="Times New Roman"/>
          <w:color w:val="000000" w:themeColor="text1"/>
        </w:rPr>
        <w:t>O’Donnell et al., 2011</w:t>
      </w:r>
      <w:r w:rsidR="3C543584" w:rsidRPr="000D185E">
        <w:rPr>
          <w:rFonts w:ascii="Times New Roman" w:hAnsi="Times New Roman" w:cs="Times New Roman"/>
          <w:color w:val="000000" w:themeColor="text1"/>
        </w:rPr>
        <w:t>)</w:t>
      </w:r>
      <w:r w:rsidR="113A1507" w:rsidRPr="000D185E">
        <w:rPr>
          <w:rFonts w:ascii="Times New Roman" w:hAnsi="Times New Roman" w:cs="Times New Roman"/>
          <w:color w:val="000000" w:themeColor="text1"/>
        </w:rPr>
        <w:t xml:space="preserve">; </w:t>
      </w:r>
      <w:r w:rsidR="00573228" w:rsidRPr="000D185E">
        <w:rPr>
          <w:rFonts w:ascii="Times New Roman" w:hAnsi="Times New Roman" w:cs="Times New Roman"/>
          <w:color w:val="000000" w:themeColor="text1"/>
        </w:rPr>
        <w:t xml:space="preserve">and healthcare professionals’ </w:t>
      </w:r>
      <w:r w:rsidR="40FCE857" w:rsidRPr="000D185E">
        <w:rPr>
          <w:rFonts w:ascii="Times New Roman" w:hAnsi="Times New Roman" w:cs="Times New Roman"/>
          <w:color w:val="000000" w:themeColor="text1"/>
        </w:rPr>
        <w:t>attitudes</w:t>
      </w:r>
      <w:r w:rsidR="4CC1B0DB" w:rsidRPr="000D185E">
        <w:rPr>
          <w:rFonts w:ascii="Times New Roman" w:hAnsi="Times New Roman" w:cs="Times New Roman"/>
          <w:color w:val="000000" w:themeColor="text1"/>
        </w:rPr>
        <w:t xml:space="preserve"> </w:t>
      </w:r>
      <w:r w:rsidR="493AA4C2" w:rsidRPr="000D185E">
        <w:rPr>
          <w:rFonts w:ascii="Times New Roman" w:hAnsi="Times New Roman" w:cs="Times New Roman"/>
          <w:color w:val="000000" w:themeColor="text1"/>
        </w:rPr>
        <w:t>about</w:t>
      </w:r>
      <w:r w:rsidR="4CC1B0DB" w:rsidRPr="000D185E">
        <w:rPr>
          <w:rFonts w:ascii="Times New Roman" w:hAnsi="Times New Roman" w:cs="Times New Roman"/>
          <w:color w:val="000000" w:themeColor="text1"/>
        </w:rPr>
        <w:t xml:space="preserve"> abortion</w:t>
      </w:r>
      <w:r w:rsidR="00573228" w:rsidRPr="000D185E">
        <w:rPr>
          <w:rFonts w:ascii="Times New Roman" w:hAnsi="Times New Roman" w:cs="Times New Roman"/>
          <w:color w:val="000000" w:themeColor="text1"/>
        </w:rPr>
        <w:t xml:space="preserve"> </w:t>
      </w:r>
      <w:r w:rsidR="004F4CA7" w:rsidRPr="000D185E">
        <w:rPr>
          <w:rFonts w:ascii="Times New Roman" w:hAnsi="Times New Roman" w:cs="Times New Roman"/>
          <w:color w:val="000000" w:themeColor="text1"/>
        </w:rPr>
        <w:t>(</w:t>
      </w:r>
      <w:r w:rsidR="00E83DEE">
        <w:rPr>
          <w:rFonts w:ascii="Times New Roman" w:hAnsi="Times New Roman" w:cs="Times New Roman"/>
          <w:color w:val="000000" w:themeColor="text1"/>
        </w:rPr>
        <w:t>Maxwell et al</w:t>
      </w:r>
      <w:r w:rsidR="003658FC" w:rsidRPr="000D185E">
        <w:rPr>
          <w:rFonts w:ascii="Times New Roman" w:hAnsi="Times New Roman" w:cs="Times New Roman"/>
          <w:color w:val="000000" w:themeColor="text1"/>
        </w:rPr>
        <w:t>., 2020b;</w:t>
      </w:r>
      <w:r w:rsidR="003658FC" w:rsidRPr="000D185E">
        <w:rPr>
          <w:rFonts w:ascii="Times New Roman" w:eastAsia="Arial" w:hAnsi="Times New Roman" w:cs="Times New Roman"/>
          <w:color w:val="000000" w:themeColor="text1"/>
          <w:lang w:val="en-US"/>
        </w:rPr>
        <w:t xml:space="preserve"> Carvajal et al., 2022; </w:t>
      </w:r>
      <w:bookmarkStart w:id="1" w:name="_Int_o1xKSjmE"/>
      <w:r w:rsidR="004F4CA7" w:rsidRPr="000D185E">
        <w:rPr>
          <w:rFonts w:ascii="Times New Roman" w:eastAsia="Arial" w:hAnsi="Times New Roman" w:cs="Times New Roman"/>
          <w:color w:val="000000" w:themeColor="text1"/>
          <w:lang w:val="en-US"/>
        </w:rPr>
        <w:t>Uaamnuichai</w:t>
      </w:r>
      <w:bookmarkEnd w:id="1"/>
      <w:r w:rsidR="004F4CA7" w:rsidRPr="000D185E">
        <w:rPr>
          <w:rFonts w:ascii="Times New Roman" w:eastAsia="Arial" w:hAnsi="Times New Roman" w:cs="Times New Roman"/>
          <w:color w:val="000000" w:themeColor="text1"/>
          <w:lang w:val="en-US"/>
        </w:rPr>
        <w:t xml:space="preserve"> et al., 2023</w:t>
      </w:r>
      <w:r w:rsidR="55617B18" w:rsidRPr="000D185E">
        <w:rPr>
          <w:rFonts w:ascii="Times New Roman" w:hAnsi="Times New Roman" w:cs="Times New Roman"/>
          <w:color w:val="000000" w:themeColor="text1"/>
        </w:rPr>
        <w:t>)</w:t>
      </w:r>
      <w:r w:rsidR="004F4CA7" w:rsidRPr="000D185E">
        <w:rPr>
          <w:rFonts w:ascii="Times New Roman" w:hAnsi="Times New Roman" w:cs="Times New Roman"/>
          <w:color w:val="000000" w:themeColor="text1"/>
        </w:rPr>
        <w:t xml:space="preserve">. </w:t>
      </w:r>
      <w:r w:rsidR="00EE9198" w:rsidRPr="000D185E">
        <w:rPr>
          <w:rFonts w:ascii="Times New Roman" w:eastAsia="Arial" w:hAnsi="Times New Roman" w:cs="Times New Roman"/>
          <w:color w:val="000000" w:themeColor="text1"/>
          <w:lang w:val="en-US"/>
        </w:rPr>
        <w:t xml:space="preserve">Whilst </w:t>
      </w:r>
      <w:r w:rsidR="5E858DD0" w:rsidRPr="000D185E">
        <w:rPr>
          <w:rFonts w:ascii="Times New Roman" w:eastAsia="Arial" w:hAnsi="Times New Roman" w:cs="Times New Roman"/>
          <w:color w:val="000000" w:themeColor="text1"/>
          <w:lang w:val="en-US"/>
        </w:rPr>
        <w:t>a</w:t>
      </w:r>
      <w:r w:rsidR="78CC84D3" w:rsidRPr="000D185E">
        <w:rPr>
          <w:rFonts w:ascii="Times New Roman" w:eastAsia="Arial" w:hAnsi="Times New Roman" w:cs="Times New Roman"/>
          <w:color w:val="000000" w:themeColor="text1"/>
          <w:lang w:val="en-US"/>
        </w:rPr>
        <w:t xml:space="preserve"> </w:t>
      </w:r>
      <w:r w:rsidR="555DE864" w:rsidRPr="000D185E">
        <w:rPr>
          <w:rFonts w:ascii="Times New Roman" w:eastAsia="Arial" w:hAnsi="Times New Roman" w:cs="Times New Roman"/>
          <w:color w:val="000000" w:themeColor="text1"/>
          <w:lang w:val="en-US"/>
        </w:rPr>
        <w:t xml:space="preserve">small </w:t>
      </w:r>
      <w:r w:rsidR="78CC84D3" w:rsidRPr="000D185E">
        <w:rPr>
          <w:rFonts w:ascii="Times New Roman" w:eastAsia="Arial" w:hAnsi="Times New Roman" w:cs="Times New Roman"/>
          <w:color w:val="000000" w:themeColor="text1"/>
          <w:lang w:val="en-US"/>
        </w:rPr>
        <w:t xml:space="preserve">number of </w:t>
      </w:r>
      <w:r w:rsidR="310AD3A1" w:rsidRPr="000D185E">
        <w:rPr>
          <w:rFonts w:ascii="Times New Roman" w:eastAsia="Arial" w:hAnsi="Times New Roman" w:cs="Times New Roman"/>
          <w:color w:val="000000" w:themeColor="text1"/>
          <w:lang w:val="en-US"/>
        </w:rPr>
        <w:t>individual</w:t>
      </w:r>
      <w:r w:rsidR="7576E132" w:rsidRPr="000D185E">
        <w:rPr>
          <w:rFonts w:ascii="Times New Roman" w:eastAsia="Arial" w:hAnsi="Times New Roman" w:cs="Times New Roman"/>
          <w:color w:val="000000" w:themeColor="text1"/>
          <w:lang w:val="en-US"/>
        </w:rPr>
        <w:t xml:space="preserve"> </w:t>
      </w:r>
      <w:r w:rsidR="581B26EE" w:rsidRPr="000D185E">
        <w:rPr>
          <w:rFonts w:ascii="Times New Roman" w:eastAsia="Arial" w:hAnsi="Times New Roman" w:cs="Times New Roman"/>
          <w:color w:val="000000" w:themeColor="text1"/>
          <w:lang w:val="en-US"/>
        </w:rPr>
        <w:t>organizations</w:t>
      </w:r>
      <w:r w:rsidR="316D5D1A" w:rsidRPr="000D185E">
        <w:rPr>
          <w:rFonts w:ascii="Times New Roman" w:eastAsia="Arial" w:hAnsi="Times New Roman" w:cs="Times New Roman"/>
          <w:color w:val="000000" w:themeColor="text1"/>
          <w:lang w:val="en-US"/>
        </w:rPr>
        <w:t xml:space="preserve"> have developed abortion leave policies</w:t>
      </w:r>
      <w:r w:rsidR="1EEC1B0E" w:rsidRPr="000D185E">
        <w:rPr>
          <w:rFonts w:ascii="Times New Roman" w:eastAsia="Arial" w:hAnsi="Times New Roman" w:cs="Times New Roman"/>
          <w:color w:val="000000" w:themeColor="text1"/>
          <w:lang w:val="en-US"/>
        </w:rPr>
        <w:t>, policy attention on</w:t>
      </w:r>
      <w:r w:rsidR="69CD5490" w:rsidRPr="000D185E">
        <w:rPr>
          <w:rFonts w:ascii="Times New Roman" w:eastAsia="Arial" w:hAnsi="Times New Roman" w:cs="Times New Roman"/>
          <w:color w:val="000000" w:themeColor="text1"/>
          <w:lang w:val="en-US"/>
        </w:rPr>
        <w:t xml:space="preserve"> abortion as a workplace issue remains </w:t>
      </w:r>
      <w:r w:rsidR="28F79EEC" w:rsidRPr="000D185E">
        <w:rPr>
          <w:rFonts w:ascii="Times New Roman" w:eastAsia="Arial" w:hAnsi="Times New Roman" w:cs="Times New Roman"/>
          <w:color w:val="000000" w:themeColor="text1"/>
          <w:lang w:val="en-US"/>
        </w:rPr>
        <w:t>negligible</w:t>
      </w:r>
      <w:r w:rsidR="03968E1B" w:rsidRPr="000D185E">
        <w:rPr>
          <w:rFonts w:ascii="Times New Roman" w:eastAsia="Arial" w:hAnsi="Times New Roman" w:cs="Times New Roman"/>
          <w:color w:val="000000" w:themeColor="text1"/>
          <w:lang w:val="en-US"/>
        </w:rPr>
        <w:t xml:space="preserve"> (Hodson, 2021</w:t>
      </w:r>
      <w:r w:rsidR="00366BF7">
        <w:rPr>
          <w:rFonts w:ascii="Times New Roman" w:eastAsia="Arial" w:hAnsi="Times New Roman" w:cs="Times New Roman"/>
          <w:color w:val="000000" w:themeColor="text1"/>
          <w:lang w:val="en-US"/>
        </w:rPr>
        <w:t xml:space="preserve">; </w:t>
      </w:r>
      <w:r w:rsidR="00366BF7">
        <w:rPr>
          <w:rFonts w:ascii="Times New Roman" w:hAnsi="Times New Roman" w:cs="Times New Roman"/>
          <w:color w:val="000000" w:themeColor="text1"/>
        </w:rPr>
        <w:t>Middlemiss et al., 2023</w:t>
      </w:r>
      <w:r w:rsidR="03968E1B" w:rsidRPr="000D185E">
        <w:rPr>
          <w:rFonts w:ascii="Times New Roman" w:eastAsia="Arial" w:hAnsi="Times New Roman" w:cs="Times New Roman"/>
          <w:color w:val="000000" w:themeColor="text1"/>
          <w:lang w:val="en-US"/>
        </w:rPr>
        <w:t>)</w:t>
      </w:r>
      <w:r w:rsidR="69CD5490" w:rsidRPr="000D185E">
        <w:rPr>
          <w:rFonts w:ascii="Times New Roman" w:eastAsia="Arial" w:hAnsi="Times New Roman" w:cs="Times New Roman"/>
          <w:color w:val="000000" w:themeColor="text1"/>
          <w:lang w:val="en-US"/>
        </w:rPr>
        <w:t>.</w:t>
      </w:r>
      <w:r w:rsidR="7576E132" w:rsidRPr="000D185E">
        <w:rPr>
          <w:rFonts w:ascii="Times New Roman" w:eastAsia="Arial" w:hAnsi="Times New Roman" w:cs="Times New Roman"/>
          <w:color w:val="000000" w:themeColor="text1"/>
          <w:lang w:val="en-US"/>
        </w:rPr>
        <w:t xml:space="preserve"> T</w:t>
      </w:r>
      <w:r w:rsidR="6F48DD7F" w:rsidRPr="000D185E">
        <w:rPr>
          <w:rFonts w:ascii="Times New Roman" w:eastAsia="Arial" w:hAnsi="Times New Roman" w:cs="Times New Roman"/>
          <w:color w:val="000000" w:themeColor="text1"/>
          <w:lang w:val="en-US"/>
        </w:rPr>
        <w:t>hus,</w:t>
      </w:r>
      <w:r w:rsidR="387F11E5" w:rsidRPr="000D185E">
        <w:rPr>
          <w:rFonts w:ascii="Times New Roman" w:eastAsia="Arial" w:hAnsi="Times New Roman" w:cs="Times New Roman"/>
          <w:color w:val="000000" w:themeColor="text1"/>
          <w:lang w:val="en-US"/>
        </w:rPr>
        <w:t xml:space="preserve"> there exists </w:t>
      </w:r>
      <w:r w:rsidR="387F11E5" w:rsidRPr="000D185E">
        <w:rPr>
          <w:rFonts w:ascii="Times New Roman" w:eastAsia="Arial" w:hAnsi="Times New Roman" w:cs="Times New Roman"/>
          <w:color w:val="000000" w:themeColor="text1"/>
          <w:lang w:val="en-US"/>
        </w:rPr>
        <w:lastRenderedPageBreak/>
        <w:t>a distinct gap in knowledge of abortion as a workplace issue</w:t>
      </w:r>
      <w:r w:rsidR="7723F716" w:rsidRPr="000D185E">
        <w:rPr>
          <w:rFonts w:ascii="Times New Roman" w:eastAsia="Arial" w:hAnsi="Times New Roman" w:cs="Times New Roman"/>
          <w:color w:val="000000" w:themeColor="text1"/>
          <w:lang w:val="en-US"/>
        </w:rPr>
        <w:t xml:space="preserve"> within organi</w:t>
      </w:r>
      <w:r w:rsidR="00A06BF1" w:rsidRPr="000D185E">
        <w:rPr>
          <w:rFonts w:ascii="Times New Roman" w:eastAsia="Arial" w:hAnsi="Times New Roman" w:cs="Times New Roman"/>
          <w:color w:val="000000" w:themeColor="text1"/>
          <w:lang w:val="en-US"/>
        </w:rPr>
        <w:t>z</w:t>
      </w:r>
      <w:r w:rsidR="7723F716" w:rsidRPr="000D185E">
        <w:rPr>
          <w:rFonts w:ascii="Times New Roman" w:eastAsia="Arial" w:hAnsi="Times New Roman" w:cs="Times New Roman"/>
          <w:color w:val="000000" w:themeColor="text1"/>
          <w:lang w:val="en-US"/>
        </w:rPr>
        <w:t>ational studies</w:t>
      </w:r>
      <w:r w:rsidR="00C56559" w:rsidRPr="000D185E">
        <w:rPr>
          <w:rFonts w:ascii="Times New Roman" w:eastAsia="Arial" w:hAnsi="Times New Roman" w:cs="Times New Roman"/>
          <w:color w:val="000000" w:themeColor="text1"/>
          <w:lang w:val="en-US"/>
        </w:rPr>
        <w:t>, feminist scholar</w:t>
      </w:r>
      <w:r w:rsidR="00EF0B2E" w:rsidRPr="000D185E">
        <w:rPr>
          <w:rFonts w:ascii="Times New Roman" w:eastAsia="Arial" w:hAnsi="Times New Roman" w:cs="Times New Roman"/>
          <w:color w:val="000000" w:themeColor="text1"/>
          <w:lang w:val="en-US"/>
        </w:rPr>
        <w:t>s</w:t>
      </w:r>
      <w:r w:rsidR="00C56559" w:rsidRPr="000D185E">
        <w:rPr>
          <w:rFonts w:ascii="Times New Roman" w:eastAsia="Arial" w:hAnsi="Times New Roman" w:cs="Times New Roman"/>
          <w:color w:val="000000" w:themeColor="text1"/>
          <w:lang w:val="en-US"/>
        </w:rPr>
        <w:t xml:space="preserve">hip </w:t>
      </w:r>
      <w:r w:rsidR="6966793D" w:rsidRPr="000D185E">
        <w:rPr>
          <w:rFonts w:ascii="Times New Roman" w:eastAsia="Arial" w:hAnsi="Times New Roman" w:cs="Times New Roman"/>
          <w:color w:val="000000" w:themeColor="text1"/>
          <w:lang w:val="en-US"/>
        </w:rPr>
        <w:t>and outside of those involved in abortion care</w:t>
      </w:r>
      <w:r w:rsidR="7723F716" w:rsidRPr="000D185E">
        <w:rPr>
          <w:rFonts w:ascii="Times New Roman" w:eastAsia="Arial" w:hAnsi="Times New Roman" w:cs="Times New Roman"/>
          <w:color w:val="000000" w:themeColor="text1"/>
          <w:lang w:val="en-US"/>
        </w:rPr>
        <w:t>.</w:t>
      </w:r>
    </w:p>
    <w:p w14:paraId="5BD88129" w14:textId="610BC9DA" w:rsidR="00A4778C" w:rsidRPr="000D185E" w:rsidRDefault="2DC31A9A" w:rsidP="733C586E">
      <w:pPr>
        <w:spacing w:line="276" w:lineRule="auto"/>
        <w:ind w:firstLine="284"/>
        <w:jc w:val="both"/>
        <w:rPr>
          <w:rFonts w:ascii="Times New Roman" w:eastAsia="Times New Roman" w:hAnsi="Times New Roman" w:cs="Times New Roman"/>
          <w:color w:val="000000" w:themeColor="text1"/>
        </w:rPr>
      </w:pPr>
      <w:r w:rsidRPr="000D185E">
        <w:rPr>
          <w:rFonts w:ascii="Times New Roman" w:hAnsi="Times New Roman" w:cs="Times New Roman"/>
          <w:color w:val="000000" w:themeColor="text1"/>
        </w:rPr>
        <w:t>Abortion is one of the most common health procedures for women and pregnant people, with 29% of all pregnancies ending in abortion (WHO, 2021). Like all aspects of the reproductive lifecycle, many women workers will experience abortion, yet little is known about the dynamics of abortion experiences and how</w:t>
      </w:r>
      <w:r w:rsidR="3FE441DB" w:rsidRPr="000D185E">
        <w:rPr>
          <w:rFonts w:ascii="Times New Roman" w:hAnsi="Times New Roman" w:cs="Times New Roman"/>
          <w:color w:val="000000" w:themeColor="text1"/>
        </w:rPr>
        <w:t xml:space="preserve"> (if)</w:t>
      </w:r>
      <w:r w:rsidRPr="000D185E">
        <w:rPr>
          <w:rFonts w:ascii="Times New Roman" w:hAnsi="Times New Roman" w:cs="Times New Roman"/>
          <w:color w:val="000000" w:themeColor="text1"/>
        </w:rPr>
        <w:t xml:space="preserve"> abortion is talked about in the workplace. This paper contributes knowledge on this interaction in three ways. First, it presents evidence of abortion as a workplace issue, second, it examines </w:t>
      </w:r>
      <w:r w:rsidR="0ED96018" w:rsidRPr="000D185E">
        <w:rPr>
          <w:rFonts w:ascii="Times New Roman" w:hAnsi="Times New Roman" w:cs="Times New Roman"/>
          <w:color w:val="000000" w:themeColor="text1"/>
        </w:rPr>
        <w:t xml:space="preserve">the </w:t>
      </w:r>
      <w:r w:rsidRPr="000D185E">
        <w:rPr>
          <w:rFonts w:ascii="Times New Roman" w:hAnsi="Times New Roman" w:cs="Times New Roman"/>
          <w:color w:val="000000" w:themeColor="text1"/>
        </w:rPr>
        <w:t>factors influenc</w:t>
      </w:r>
      <w:r w:rsidR="0ED96018" w:rsidRPr="000D185E">
        <w:rPr>
          <w:rFonts w:ascii="Times New Roman" w:hAnsi="Times New Roman" w:cs="Times New Roman"/>
          <w:color w:val="000000" w:themeColor="text1"/>
        </w:rPr>
        <w:t>ing</w:t>
      </w:r>
      <w:r w:rsidRPr="000D185E">
        <w:rPr>
          <w:rFonts w:ascii="Times New Roman" w:hAnsi="Times New Roman" w:cs="Times New Roman"/>
          <w:color w:val="000000" w:themeColor="text1"/>
        </w:rPr>
        <w:t xml:space="preserve"> workers’ views on abortion, and third, it offers a new theoretical understanding of how </w:t>
      </w:r>
      <w:r w:rsidR="3EF1E61C" w:rsidRPr="000D185E">
        <w:rPr>
          <w:rFonts w:ascii="Times New Roman" w:hAnsi="Times New Roman" w:cs="Times New Roman"/>
          <w:color w:val="000000" w:themeColor="text1"/>
        </w:rPr>
        <w:t>d</w:t>
      </w:r>
      <w:r w:rsidR="3EF1E61C" w:rsidRPr="000D185E">
        <w:rPr>
          <w:rFonts w:ascii="Times New Roman" w:eastAsia="Times New Roman" w:hAnsi="Times New Roman" w:cs="Times New Roman"/>
          <w:color w:val="000000" w:themeColor="text1"/>
        </w:rPr>
        <w:t>isciplinary power</w:t>
      </w:r>
      <w:r w:rsidR="3EF1E61C" w:rsidRPr="000D185E">
        <w:rPr>
          <w:rFonts w:ascii="Times New Roman" w:hAnsi="Times New Roman" w:cs="Times New Roman"/>
          <w:color w:val="000000" w:themeColor="text1"/>
        </w:rPr>
        <w:t xml:space="preserve"> </w:t>
      </w:r>
      <w:r w:rsidR="0C27653D" w:rsidRPr="000D185E">
        <w:rPr>
          <w:rFonts w:ascii="Times New Roman" w:hAnsi="Times New Roman" w:cs="Times New Roman"/>
          <w:color w:val="000000" w:themeColor="text1"/>
        </w:rPr>
        <w:t xml:space="preserve">operates regarding </w:t>
      </w:r>
      <w:r w:rsidRPr="000D185E">
        <w:rPr>
          <w:rFonts w:ascii="Times New Roman" w:hAnsi="Times New Roman" w:cs="Times New Roman"/>
          <w:color w:val="000000" w:themeColor="text1"/>
        </w:rPr>
        <w:t>abortion norms in the workplace.</w:t>
      </w:r>
      <w:r w:rsidR="135A0DCF" w:rsidRPr="000D185E">
        <w:rPr>
          <w:rFonts w:ascii="Times New Roman" w:hAnsi="Times New Roman" w:cs="Times New Roman"/>
          <w:color w:val="000000" w:themeColor="text1"/>
        </w:rPr>
        <w:t xml:space="preserve"> The theoretical framing of the study is situated within </w:t>
      </w:r>
      <w:r w:rsidR="7DAA93A4" w:rsidRPr="000D185E">
        <w:rPr>
          <w:rFonts w:ascii="Times New Roman" w:hAnsi="Times New Roman" w:cs="Times New Roman"/>
          <w:color w:val="000000" w:themeColor="text1"/>
        </w:rPr>
        <w:t xml:space="preserve">a Foucauldian feminist framework </w:t>
      </w:r>
      <w:r w:rsidR="0202E39A" w:rsidRPr="000D185E">
        <w:rPr>
          <w:rFonts w:ascii="Times New Roman" w:eastAsia="Times New Roman" w:hAnsi="Times New Roman" w:cs="Times New Roman"/>
          <w:color w:val="000000" w:themeColor="text1"/>
        </w:rPr>
        <w:t>(Macleod &amp; Durrheim, 2002)</w:t>
      </w:r>
      <w:r w:rsidR="24CACADD" w:rsidRPr="000D185E">
        <w:rPr>
          <w:rFonts w:ascii="Times New Roman" w:eastAsia="Times New Roman" w:hAnsi="Times New Roman" w:cs="Times New Roman"/>
          <w:color w:val="000000" w:themeColor="text1"/>
        </w:rPr>
        <w:t>.</w:t>
      </w:r>
      <w:r w:rsidR="5B0DCE95" w:rsidRPr="000D185E">
        <w:rPr>
          <w:rFonts w:ascii="Times New Roman" w:eastAsia="Times New Roman" w:hAnsi="Times New Roman" w:cs="Times New Roman"/>
          <w:color w:val="000000" w:themeColor="text1"/>
        </w:rPr>
        <w:t xml:space="preserve"> </w:t>
      </w:r>
      <w:r w:rsidR="06A55762" w:rsidRPr="000D185E">
        <w:rPr>
          <w:rFonts w:ascii="Times New Roman" w:eastAsia="Times New Roman" w:hAnsi="Times New Roman" w:cs="Times New Roman"/>
          <w:color w:val="000000" w:themeColor="text1"/>
        </w:rPr>
        <w:t xml:space="preserve">It </w:t>
      </w:r>
      <w:r w:rsidR="7D6FD927" w:rsidRPr="000D185E">
        <w:rPr>
          <w:rFonts w:ascii="Times New Roman" w:eastAsia="Times New Roman" w:hAnsi="Times New Roman" w:cs="Times New Roman"/>
          <w:color w:val="000000" w:themeColor="text1"/>
        </w:rPr>
        <w:t>i</w:t>
      </w:r>
      <w:r w:rsidR="06A55762" w:rsidRPr="000D185E">
        <w:rPr>
          <w:rFonts w:ascii="Times New Roman" w:eastAsia="Times New Roman" w:hAnsi="Times New Roman" w:cs="Times New Roman"/>
          <w:color w:val="000000" w:themeColor="text1"/>
        </w:rPr>
        <w:t xml:space="preserve">s designed to contribute to growing </w:t>
      </w:r>
      <w:r w:rsidR="464E6323" w:rsidRPr="000D185E">
        <w:rPr>
          <w:rFonts w:ascii="Times New Roman" w:eastAsia="Times New Roman" w:hAnsi="Times New Roman" w:cs="Times New Roman"/>
          <w:color w:val="000000" w:themeColor="text1"/>
        </w:rPr>
        <w:t xml:space="preserve">a </w:t>
      </w:r>
      <w:r w:rsidR="06A55762" w:rsidRPr="000D185E">
        <w:rPr>
          <w:rFonts w:ascii="Times New Roman" w:hAnsi="Times New Roman" w:cs="Times New Roman"/>
          <w:color w:val="000000" w:themeColor="text1"/>
        </w:rPr>
        <w:t xml:space="preserve">Foucauldian feminist </w:t>
      </w:r>
      <w:r w:rsidR="63958BF4" w:rsidRPr="000D185E">
        <w:rPr>
          <w:rFonts w:ascii="Times New Roman" w:hAnsi="Times New Roman" w:cs="Times New Roman"/>
          <w:color w:val="000000" w:themeColor="text1"/>
        </w:rPr>
        <w:t>conceptualisation</w:t>
      </w:r>
      <w:r w:rsidR="06A55762" w:rsidRPr="000D185E">
        <w:rPr>
          <w:rFonts w:ascii="Times New Roman" w:hAnsi="Times New Roman" w:cs="Times New Roman"/>
          <w:color w:val="000000" w:themeColor="text1"/>
        </w:rPr>
        <w:t xml:space="preserve"> of </w:t>
      </w:r>
      <w:r w:rsidR="17200CC1" w:rsidRPr="000D185E">
        <w:rPr>
          <w:rFonts w:ascii="Times New Roman" w:hAnsi="Times New Roman" w:cs="Times New Roman"/>
          <w:color w:val="000000" w:themeColor="text1"/>
        </w:rPr>
        <w:t>abortion (</w:t>
      </w:r>
      <w:r w:rsidR="007D41B4">
        <w:rPr>
          <w:rFonts w:ascii="Times New Roman" w:eastAsia="Times New Roman" w:hAnsi="Times New Roman" w:cs="Times New Roman"/>
          <w:color w:val="000000" w:themeColor="text1"/>
        </w:rPr>
        <w:t>Bloomer</w:t>
      </w:r>
      <w:r w:rsidR="00534AA7">
        <w:rPr>
          <w:rFonts w:ascii="Times New Roman" w:eastAsia="Times New Roman" w:hAnsi="Times New Roman" w:cs="Times New Roman"/>
          <w:color w:val="000000" w:themeColor="text1"/>
        </w:rPr>
        <w:t xml:space="preserve"> et al.</w:t>
      </w:r>
      <w:r w:rsidR="4B77AC73" w:rsidRPr="000D185E">
        <w:rPr>
          <w:rFonts w:ascii="Times New Roman" w:eastAsia="Times New Roman" w:hAnsi="Times New Roman" w:cs="Times New Roman"/>
          <w:color w:val="000000" w:themeColor="text1"/>
        </w:rPr>
        <w:t xml:space="preserve">, 2017a; </w:t>
      </w:r>
      <w:r w:rsidR="07AB9CCC" w:rsidRPr="000D185E">
        <w:rPr>
          <w:rFonts w:ascii="Times New Roman" w:eastAsia="Times New Roman" w:hAnsi="Times New Roman" w:cs="Times New Roman"/>
          <w:color w:val="000000" w:themeColor="text1"/>
        </w:rPr>
        <w:t>Beynon-Jones</w:t>
      </w:r>
      <w:r w:rsidR="3667FC3D" w:rsidRPr="000D185E">
        <w:rPr>
          <w:rFonts w:ascii="Times New Roman" w:eastAsia="Times New Roman" w:hAnsi="Times New Roman" w:cs="Times New Roman"/>
          <w:color w:val="000000" w:themeColor="text1"/>
        </w:rPr>
        <w:t>,</w:t>
      </w:r>
      <w:r w:rsidR="07AB9CCC" w:rsidRPr="000D185E">
        <w:rPr>
          <w:rFonts w:ascii="Times New Roman" w:eastAsia="Times New Roman" w:hAnsi="Times New Roman" w:cs="Times New Roman"/>
          <w:color w:val="000000" w:themeColor="text1"/>
        </w:rPr>
        <w:t xml:space="preserve"> 2017; Lawley, 2022</w:t>
      </w:r>
      <w:r w:rsidR="17200CC1" w:rsidRPr="000D185E">
        <w:rPr>
          <w:rFonts w:ascii="Times New Roman" w:hAnsi="Times New Roman" w:cs="Times New Roman"/>
          <w:color w:val="000000" w:themeColor="text1"/>
        </w:rPr>
        <w:t xml:space="preserve">). </w:t>
      </w:r>
      <w:r w:rsidR="5B0DCE95" w:rsidRPr="000D185E">
        <w:rPr>
          <w:rFonts w:ascii="Times New Roman" w:eastAsia="Times New Roman" w:hAnsi="Times New Roman" w:cs="Times New Roman"/>
          <w:color w:val="000000" w:themeColor="text1"/>
        </w:rPr>
        <w:t xml:space="preserve">This framework </w:t>
      </w:r>
      <w:r w:rsidR="65FBA46F" w:rsidRPr="000D185E">
        <w:rPr>
          <w:rFonts w:ascii="Times New Roman" w:eastAsia="Times New Roman" w:hAnsi="Times New Roman" w:cs="Times New Roman"/>
          <w:color w:val="000000" w:themeColor="text1"/>
        </w:rPr>
        <w:t xml:space="preserve">was </w:t>
      </w:r>
      <w:r w:rsidR="431C69A4" w:rsidRPr="000D185E">
        <w:rPr>
          <w:rFonts w:ascii="Times New Roman" w:eastAsia="Times New Roman" w:hAnsi="Times New Roman" w:cs="Times New Roman"/>
          <w:color w:val="000000" w:themeColor="text1"/>
        </w:rPr>
        <w:t xml:space="preserve">selected </w:t>
      </w:r>
      <w:r w:rsidR="65FBA46F" w:rsidRPr="000D185E">
        <w:rPr>
          <w:rFonts w:ascii="Times New Roman" w:eastAsia="Times New Roman" w:hAnsi="Times New Roman" w:cs="Times New Roman"/>
          <w:color w:val="000000" w:themeColor="text1"/>
        </w:rPr>
        <w:t xml:space="preserve">as it </w:t>
      </w:r>
      <w:r w:rsidR="5B0DCE95" w:rsidRPr="000D185E">
        <w:rPr>
          <w:rFonts w:ascii="Times New Roman" w:eastAsia="Times New Roman" w:hAnsi="Times New Roman" w:cs="Times New Roman"/>
          <w:color w:val="000000" w:themeColor="text1"/>
        </w:rPr>
        <w:t xml:space="preserve">allowed for examination of </w:t>
      </w:r>
      <w:r w:rsidR="1D7951D6" w:rsidRPr="000D185E">
        <w:rPr>
          <w:rFonts w:ascii="Times New Roman" w:eastAsia="Times New Roman" w:hAnsi="Times New Roman" w:cs="Times New Roman"/>
          <w:i/>
          <w:iCs/>
          <w:color w:val="000000" w:themeColor="text1"/>
        </w:rPr>
        <w:t xml:space="preserve">how </w:t>
      </w:r>
      <w:r w:rsidR="5B0DCE95" w:rsidRPr="000D185E">
        <w:rPr>
          <w:rFonts w:ascii="Times New Roman" w:eastAsia="Times New Roman" w:hAnsi="Times New Roman" w:cs="Times New Roman"/>
          <w:color w:val="000000" w:themeColor="text1"/>
        </w:rPr>
        <w:t xml:space="preserve">the </w:t>
      </w:r>
      <w:r w:rsidR="01909692" w:rsidRPr="000D185E">
        <w:rPr>
          <w:rFonts w:ascii="Times New Roman" w:eastAsia="Times New Roman" w:hAnsi="Times New Roman" w:cs="Times New Roman"/>
          <w:color w:val="000000" w:themeColor="text1"/>
        </w:rPr>
        <w:t xml:space="preserve">underlying patriarchal norms </w:t>
      </w:r>
      <w:r w:rsidR="513974C8" w:rsidRPr="000D185E">
        <w:rPr>
          <w:rFonts w:ascii="Times New Roman" w:eastAsia="Times New Roman" w:hAnsi="Times New Roman" w:cs="Times New Roman"/>
          <w:color w:val="000000" w:themeColor="text1"/>
        </w:rPr>
        <w:t xml:space="preserve">about </w:t>
      </w:r>
      <w:r w:rsidR="01909692" w:rsidRPr="000D185E">
        <w:rPr>
          <w:rFonts w:ascii="Times New Roman" w:eastAsia="Times New Roman" w:hAnsi="Times New Roman" w:cs="Times New Roman"/>
          <w:color w:val="000000" w:themeColor="text1"/>
        </w:rPr>
        <w:t xml:space="preserve">abortion </w:t>
      </w:r>
      <w:r w:rsidR="75DA2EC9" w:rsidRPr="000D185E">
        <w:rPr>
          <w:rFonts w:ascii="Times New Roman" w:eastAsia="Times New Roman" w:hAnsi="Times New Roman" w:cs="Times New Roman"/>
          <w:color w:val="000000" w:themeColor="text1"/>
        </w:rPr>
        <w:t xml:space="preserve">are </w:t>
      </w:r>
      <w:r w:rsidR="01909692" w:rsidRPr="000D185E">
        <w:rPr>
          <w:rFonts w:ascii="Times New Roman" w:eastAsia="Times New Roman" w:hAnsi="Times New Roman" w:cs="Times New Roman"/>
          <w:color w:val="000000" w:themeColor="text1"/>
        </w:rPr>
        <w:t>positioned in society,</w:t>
      </w:r>
      <w:r w:rsidR="7C7BA74C" w:rsidRPr="000D185E">
        <w:rPr>
          <w:rFonts w:ascii="Times New Roman" w:eastAsia="Times New Roman" w:hAnsi="Times New Roman" w:cs="Times New Roman"/>
          <w:color w:val="000000" w:themeColor="text1"/>
        </w:rPr>
        <w:t xml:space="preserve"> </w:t>
      </w:r>
      <w:r w:rsidR="4270CE76" w:rsidRPr="000D185E">
        <w:rPr>
          <w:rFonts w:ascii="Times New Roman" w:eastAsia="Times New Roman" w:hAnsi="Times New Roman" w:cs="Times New Roman"/>
          <w:color w:val="000000" w:themeColor="text1"/>
        </w:rPr>
        <w:t>specifically</w:t>
      </w:r>
      <w:r w:rsidR="01909692" w:rsidRPr="000D185E">
        <w:rPr>
          <w:rFonts w:ascii="Times New Roman" w:eastAsia="Times New Roman" w:hAnsi="Times New Roman" w:cs="Times New Roman"/>
          <w:color w:val="000000" w:themeColor="text1"/>
        </w:rPr>
        <w:t xml:space="preserve"> </w:t>
      </w:r>
      <w:r w:rsidR="7B6BE3EB" w:rsidRPr="000D185E">
        <w:rPr>
          <w:rFonts w:ascii="Times New Roman" w:eastAsia="Times New Roman" w:hAnsi="Times New Roman" w:cs="Times New Roman"/>
          <w:color w:val="000000" w:themeColor="text1"/>
        </w:rPr>
        <w:t xml:space="preserve">the </w:t>
      </w:r>
      <w:r w:rsidR="2D579D65" w:rsidRPr="000D185E">
        <w:rPr>
          <w:rFonts w:ascii="Times New Roman" w:eastAsia="Times New Roman" w:hAnsi="Times New Roman" w:cs="Times New Roman"/>
          <w:color w:val="000000" w:themeColor="text1"/>
        </w:rPr>
        <w:t>operation</w:t>
      </w:r>
      <w:r w:rsidR="7B6BE3EB" w:rsidRPr="000D185E">
        <w:rPr>
          <w:rFonts w:ascii="Times New Roman" w:eastAsia="Times New Roman" w:hAnsi="Times New Roman" w:cs="Times New Roman"/>
          <w:color w:val="000000" w:themeColor="text1"/>
        </w:rPr>
        <w:t xml:space="preserve"> of </w:t>
      </w:r>
      <w:r w:rsidR="19E589F9" w:rsidRPr="000D185E">
        <w:rPr>
          <w:rFonts w:ascii="Times New Roman" w:eastAsia="Times New Roman" w:hAnsi="Times New Roman" w:cs="Times New Roman"/>
          <w:color w:val="000000" w:themeColor="text1"/>
        </w:rPr>
        <w:t>disciplinary</w:t>
      </w:r>
      <w:r w:rsidR="7B6BE3EB" w:rsidRPr="000D185E">
        <w:rPr>
          <w:rFonts w:ascii="Times New Roman" w:eastAsia="Times New Roman" w:hAnsi="Times New Roman" w:cs="Times New Roman"/>
          <w:color w:val="000000" w:themeColor="text1"/>
        </w:rPr>
        <w:t xml:space="preserve"> power in </w:t>
      </w:r>
      <w:r w:rsidR="6330970E" w:rsidRPr="000D185E">
        <w:rPr>
          <w:rFonts w:ascii="Times New Roman" w:eastAsia="Times New Roman" w:hAnsi="Times New Roman" w:cs="Times New Roman"/>
          <w:color w:val="000000" w:themeColor="text1"/>
        </w:rPr>
        <w:t xml:space="preserve">the </w:t>
      </w:r>
      <w:r w:rsidR="1F6BE5B5" w:rsidRPr="000D185E">
        <w:rPr>
          <w:rFonts w:ascii="Times New Roman" w:eastAsia="Times New Roman" w:hAnsi="Times New Roman" w:cs="Times New Roman"/>
          <w:color w:val="000000" w:themeColor="text1"/>
        </w:rPr>
        <w:t>workplace</w:t>
      </w:r>
      <w:r w:rsidR="57E7E883" w:rsidRPr="000D185E">
        <w:rPr>
          <w:rFonts w:ascii="Times New Roman" w:eastAsia="Times New Roman" w:hAnsi="Times New Roman" w:cs="Times New Roman"/>
          <w:color w:val="000000" w:themeColor="text1"/>
        </w:rPr>
        <w:t>.</w:t>
      </w:r>
    </w:p>
    <w:p w14:paraId="47CF7F92" w14:textId="111E28E0" w:rsidR="58C01C44" w:rsidRPr="000D185E" w:rsidRDefault="2DC31A9A" w:rsidP="673DCB3E">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Women’s bodies in the workplace have been the subject of academic study</w:t>
      </w:r>
      <w:r w:rsidR="3FE441D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with reproductive health a </w:t>
      </w:r>
      <w:r w:rsidR="365945C4" w:rsidRPr="000D185E">
        <w:rPr>
          <w:rFonts w:ascii="Times New Roman" w:hAnsi="Times New Roman" w:cs="Times New Roman"/>
          <w:color w:val="000000" w:themeColor="text1"/>
        </w:rPr>
        <w:t xml:space="preserve">recent </w:t>
      </w:r>
      <w:r w:rsidRPr="000D185E">
        <w:rPr>
          <w:rFonts w:ascii="Times New Roman" w:hAnsi="Times New Roman" w:cs="Times New Roman"/>
          <w:color w:val="000000" w:themeColor="text1"/>
        </w:rPr>
        <w:t xml:space="preserve">prevalent theme (Cervi </w:t>
      </w:r>
      <w:r w:rsidR="4794748E" w:rsidRPr="000D185E">
        <w:rPr>
          <w:rFonts w:ascii="Times New Roman" w:hAnsi="Times New Roman" w:cs="Times New Roman"/>
          <w:color w:val="000000" w:themeColor="text1"/>
        </w:rPr>
        <w:t>&amp;</w:t>
      </w:r>
      <w:r w:rsidRPr="000D185E">
        <w:rPr>
          <w:rFonts w:ascii="Times New Roman" w:hAnsi="Times New Roman" w:cs="Times New Roman"/>
          <w:color w:val="000000" w:themeColor="text1"/>
        </w:rPr>
        <w:t xml:space="preserve"> Brewis, </w:t>
      </w:r>
      <w:r w:rsidR="6BB83EB4" w:rsidRPr="000D185E">
        <w:rPr>
          <w:rFonts w:ascii="Times New Roman" w:hAnsi="Times New Roman" w:cs="Times New Roman"/>
          <w:color w:val="000000" w:themeColor="text1"/>
        </w:rPr>
        <w:t>2022</w:t>
      </w:r>
      <w:r w:rsidR="7AF7EFBB" w:rsidRPr="000D185E">
        <w:rPr>
          <w:rFonts w:ascii="Times New Roman" w:hAnsi="Times New Roman" w:cs="Times New Roman"/>
          <w:color w:val="000000" w:themeColor="text1"/>
        </w:rPr>
        <w:t>; Grandey et al.</w:t>
      </w:r>
      <w:r w:rsidR="1338074E" w:rsidRPr="000D185E">
        <w:rPr>
          <w:rFonts w:ascii="Times New Roman" w:hAnsi="Times New Roman" w:cs="Times New Roman"/>
          <w:color w:val="000000" w:themeColor="text1"/>
        </w:rPr>
        <w:t>,</w:t>
      </w:r>
      <w:r w:rsidR="7AF7EFBB" w:rsidRPr="000D185E">
        <w:rPr>
          <w:rFonts w:ascii="Times New Roman" w:hAnsi="Times New Roman" w:cs="Times New Roman"/>
          <w:color w:val="000000" w:themeColor="text1"/>
        </w:rPr>
        <w:t xml:space="preserve"> 2020</w:t>
      </w:r>
      <w:r w:rsidR="00366BF7">
        <w:rPr>
          <w:rFonts w:ascii="Times New Roman" w:eastAsia="Arial" w:hAnsi="Times New Roman" w:cs="Times New Roman"/>
          <w:color w:val="000000" w:themeColor="text1"/>
          <w:lang w:val="en-US"/>
        </w:rPr>
        <w:t xml:space="preserve">; </w:t>
      </w:r>
      <w:r w:rsidR="00366BF7">
        <w:rPr>
          <w:rFonts w:ascii="Times New Roman" w:hAnsi="Times New Roman" w:cs="Times New Roman"/>
          <w:color w:val="000000" w:themeColor="text1"/>
        </w:rPr>
        <w:t>Middlemiss et al., 2023</w:t>
      </w:r>
      <w:r w:rsidRPr="000D185E">
        <w:rPr>
          <w:rFonts w:ascii="Times New Roman" w:hAnsi="Times New Roman" w:cs="Times New Roman"/>
          <w:color w:val="000000" w:themeColor="text1"/>
        </w:rPr>
        <w:t>). Workers, like citizens, are culturally assumed to align with an unencumbered masculine norm</w:t>
      </w:r>
      <w:r w:rsidR="7D0355FE" w:rsidRPr="000D185E">
        <w:rPr>
          <w:rFonts w:ascii="Times New Roman" w:hAnsi="Times New Roman" w:cs="Times New Roman"/>
          <w:color w:val="000000" w:themeColor="text1"/>
        </w:rPr>
        <w:t xml:space="preserve"> (Berns, 2002)</w:t>
      </w:r>
      <w:r w:rsidRPr="000D185E">
        <w:rPr>
          <w:rFonts w:ascii="Times New Roman" w:hAnsi="Times New Roman" w:cs="Times New Roman"/>
          <w:color w:val="000000" w:themeColor="text1"/>
        </w:rPr>
        <w:t>. This means that workers who do not fit this norm (</w:t>
      </w:r>
      <w:r w:rsidR="104D8A86" w:rsidRPr="000D185E">
        <w:rPr>
          <w:rFonts w:ascii="Times New Roman" w:hAnsi="Times New Roman" w:cs="Times New Roman"/>
          <w:color w:val="000000" w:themeColor="text1"/>
        </w:rPr>
        <w:t>e.g.,</w:t>
      </w:r>
      <w:r w:rsidRPr="000D185E">
        <w:rPr>
          <w:rFonts w:ascii="Times New Roman" w:hAnsi="Times New Roman" w:cs="Times New Roman"/>
          <w:color w:val="000000" w:themeColor="text1"/>
        </w:rPr>
        <w:t xml:space="preserve"> women, people with disabilities) must ‘discipline’ their bodies to align with workplace expectations to avoid appearing to lack control (Trethewey, 1999). Our study aimed to address how trade union members</w:t>
      </w:r>
      <w:r w:rsidR="1A027BD7" w:rsidRPr="000D185E">
        <w:rPr>
          <w:rFonts w:ascii="Times New Roman" w:hAnsi="Times New Roman" w:cs="Times New Roman"/>
          <w:color w:val="000000" w:themeColor="text1"/>
        </w:rPr>
        <w:t xml:space="preserve"> from a broad range of workplaces experienced and</w:t>
      </w:r>
      <w:r w:rsidRPr="000D185E">
        <w:rPr>
          <w:rFonts w:ascii="Times New Roman" w:hAnsi="Times New Roman" w:cs="Times New Roman"/>
          <w:color w:val="000000" w:themeColor="text1"/>
        </w:rPr>
        <w:t xml:space="preserve"> spoke about abortion in the workplace.</w:t>
      </w:r>
      <w:r w:rsidR="59DBFF3C" w:rsidRPr="000D185E">
        <w:rPr>
          <w:rFonts w:ascii="Times New Roman" w:hAnsi="Times New Roman" w:cs="Times New Roman"/>
          <w:color w:val="000000" w:themeColor="text1"/>
        </w:rPr>
        <w:t xml:space="preserve"> </w:t>
      </w:r>
      <w:r w:rsidR="737654D3" w:rsidRPr="000D185E">
        <w:rPr>
          <w:rFonts w:ascii="Times New Roman" w:hAnsi="Times New Roman" w:cs="Times New Roman"/>
          <w:color w:val="000000" w:themeColor="text1"/>
        </w:rPr>
        <w:t xml:space="preserve">The unions approached the research team seeking </w:t>
      </w:r>
      <w:r w:rsidR="1FBF4E6C" w:rsidRPr="000D185E">
        <w:rPr>
          <w:rFonts w:ascii="Times New Roman" w:hAnsi="Times New Roman" w:cs="Times New Roman"/>
          <w:color w:val="000000" w:themeColor="text1"/>
        </w:rPr>
        <w:t xml:space="preserve">an opportunity to </w:t>
      </w:r>
      <w:r w:rsidR="737654D3" w:rsidRPr="000D185E">
        <w:rPr>
          <w:rFonts w:ascii="Times New Roman" w:hAnsi="Times New Roman" w:cs="Times New Roman"/>
          <w:color w:val="000000" w:themeColor="text1"/>
        </w:rPr>
        <w:t>co-produc</w:t>
      </w:r>
      <w:r w:rsidR="74A0A2C1" w:rsidRPr="000D185E">
        <w:rPr>
          <w:rFonts w:ascii="Times New Roman" w:hAnsi="Times New Roman" w:cs="Times New Roman"/>
          <w:color w:val="000000" w:themeColor="text1"/>
        </w:rPr>
        <w:t xml:space="preserve">e an academically </w:t>
      </w:r>
      <w:r w:rsidR="13C497B3" w:rsidRPr="000D185E">
        <w:rPr>
          <w:rFonts w:ascii="Times New Roman" w:hAnsi="Times New Roman" w:cs="Times New Roman"/>
          <w:color w:val="000000" w:themeColor="text1"/>
        </w:rPr>
        <w:t>rigorous</w:t>
      </w:r>
      <w:r w:rsidR="74A0A2C1" w:rsidRPr="000D185E">
        <w:rPr>
          <w:rFonts w:ascii="Times New Roman" w:hAnsi="Times New Roman" w:cs="Times New Roman"/>
          <w:color w:val="000000" w:themeColor="text1"/>
        </w:rPr>
        <w:t xml:space="preserve"> study which they could use to inform campaign</w:t>
      </w:r>
      <w:r w:rsidR="5394757D" w:rsidRPr="000D185E">
        <w:rPr>
          <w:rFonts w:ascii="Times New Roman" w:hAnsi="Times New Roman" w:cs="Times New Roman"/>
          <w:color w:val="000000" w:themeColor="text1"/>
        </w:rPr>
        <w:t>s</w:t>
      </w:r>
      <w:r w:rsidR="74A0A2C1" w:rsidRPr="000D185E">
        <w:rPr>
          <w:rFonts w:ascii="Times New Roman" w:hAnsi="Times New Roman" w:cs="Times New Roman"/>
          <w:color w:val="000000" w:themeColor="text1"/>
        </w:rPr>
        <w:t xml:space="preserve"> and policy development.</w:t>
      </w:r>
      <w:r w:rsidR="737654D3" w:rsidRPr="000D185E">
        <w:rPr>
          <w:rFonts w:ascii="Times New Roman" w:hAnsi="Times New Roman" w:cs="Times New Roman"/>
          <w:color w:val="000000" w:themeColor="text1"/>
        </w:rPr>
        <w:t xml:space="preserve"> </w:t>
      </w:r>
      <w:r w:rsidR="353C8F39" w:rsidRPr="000D185E">
        <w:rPr>
          <w:rFonts w:ascii="Times New Roman" w:hAnsi="Times New Roman" w:cs="Times New Roman"/>
          <w:color w:val="000000" w:themeColor="text1"/>
        </w:rPr>
        <w:t>Within the study context, the Republic of Ireland and Northern Ireland</w:t>
      </w:r>
      <w:r w:rsidR="4794748E" w:rsidRPr="000D185E">
        <w:rPr>
          <w:rFonts w:ascii="Times New Roman" w:hAnsi="Times New Roman" w:cs="Times New Roman"/>
          <w:color w:val="000000" w:themeColor="text1"/>
        </w:rPr>
        <w:t>,</w:t>
      </w:r>
      <w:r w:rsidR="353C8F39" w:rsidRPr="000D185E">
        <w:rPr>
          <w:rFonts w:ascii="Times New Roman" w:hAnsi="Times New Roman" w:cs="Times New Roman"/>
          <w:color w:val="000000" w:themeColor="text1"/>
        </w:rPr>
        <w:t xml:space="preserve"> trade unions </w:t>
      </w:r>
      <w:r w:rsidR="59DBFF3C" w:rsidRPr="000D185E">
        <w:rPr>
          <w:rFonts w:ascii="Times New Roman" w:hAnsi="Times New Roman" w:cs="Times New Roman"/>
          <w:color w:val="000000" w:themeColor="text1"/>
        </w:rPr>
        <w:t>are the largest civil society organi</w:t>
      </w:r>
      <w:r w:rsidR="3B1133BE" w:rsidRPr="000D185E">
        <w:rPr>
          <w:rFonts w:ascii="Times New Roman" w:hAnsi="Times New Roman" w:cs="Times New Roman"/>
          <w:color w:val="000000" w:themeColor="text1"/>
        </w:rPr>
        <w:t>z</w:t>
      </w:r>
      <w:r w:rsidR="59DBFF3C" w:rsidRPr="000D185E">
        <w:rPr>
          <w:rFonts w:ascii="Times New Roman" w:hAnsi="Times New Roman" w:cs="Times New Roman"/>
          <w:color w:val="000000" w:themeColor="text1"/>
        </w:rPr>
        <w:t>ation with over 800,000 union members across the island</w:t>
      </w:r>
      <w:r w:rsidR="041D4D5B" w:rsidRPr="000D185E">
        <w:rPr>
          <w:rFonts w:ascii="Times New Roman" w:hAnsi="Times New Roman" w:cs="Times New Roman"/>
          <w:color w:val="000000" w:themeColor="text1"/>
        </w:rPr>
        <w:t xml:space="preserve">. The broader role of trade unions </w:t>
      </w:r>
      <w:r w:rsidR="404C61B7" w:rsidRPr="000D185E">
        <w:rPr>
          <w:rFonts w:ascii="Times New Roman" w:hAnsi="Times New Roman" w:cs="Times New Roman"/>
          <w:color w:val="000000" w:themeColor="text1"/>
        </w:rPr>
        <w:t>in both jurisdictions has</w:t>
      </w:r>
      <w:r w:rsidR="041D4D5B" w:rsidRPr="000D185E">
        <w:rPr>
          <w:rFonts w:ascii="Times New Roman" w:hAnsi="Times New Roman" w:cs="Times New Roman"/>
          <w:color w:val="000000" w:themeColor="text1"/>
        </w:rPr>
        <w:t xml:space="preserve"> extended beyond issues related to </w:t>
      </w:r>
      <w:r w:rsidR="3A68F0CF" w:rsidRPr="000D185E">
        <w:rPr>
          <w:rFonts w:ascii="Times New Roman" w:hAnsi="Times New Roman" w:cs="Times New Roman"/>
          <w:color w:val="000000" w:themeColor="text1"/>
        </w:rPr>
        <w:t>terms and conditions of employment</w:t>
      </w:r>
      <w:r w:rsidR="09641F77" w:rsidRPr="000D185E">
        <w:rPr>
          <w:rFonts w:ascii="Times New Roman" w:hAnsi="Times New Roman" w:cs="Times New Roman"/>
          <w:color w:val="000000" w:themeColor="text1"/>
        </w:rPr>
        <w:t xml:space="preserve"> to </w:t>
      </w:r>
      <w:r w:rsidR="3A68F0CF" w:rsidRPr="000D185E">
        <w:rPr>
          <w:rFonts w:ascii="Times New Roman" w:hAnsi="Times New Roman" w:cs="Times New Roman"/>
          <w:color w:val="000000" w:themeColor="text1"/>
        </w:rPr>
        <w:t>include</w:t>
      </w:r>
      <w:r w:rsidR="09641F77" w:rsidRPr="000D185E">
        <w:rPr>
          <w:rFonts w:ascii="Times New Roman" w:hAnsi="Times New Roman" w:cs="Times New Roman"/>
          <w:color w:val="000000" w:themeColor="text1"/>
        </w:rPr>
        <w:t xml:space="preserve"> </w:t>
      </w:r>
      <w:r w:rsidR="3A68F0CF" w:rsidRPr="000D185E">
        <w:rPr>
          <w:rFonts w:ascii="Times New Roman" w:hAnsi="Times New Roman" w:cs="Times New Roman"/>
          <w:color w:val="000000" w:themeColor="text1"/>
        </w:rPr>
        <w:t xml:space="preserve">social justice issues such as challenging welfare cuts, </w:t>
      </w:r>
      <w:r w:rsidR="0185E213" w:rsidRPr="000D185E">
        <w:rPr>
          <w:rFonts w:ascii="Times New Roman" w:hAnsi="Times New Roman" w:cs="Times New Roman"/>
          <w:color w:val="000000" w:themeColor="text1"/>
        </w:rPr>
        <w:t>sectarianism</w:t>
      </w:r>
      <w:r w:rsidR="3A68F0CF" w:rsidRPr="000D185E">
        <w:rPr>
          <w:rFonts w:ascii="Times New Roman" w:hAnsi="Times New Roman" w:cs="Times New Roman"/>
          <w:color w:val="000000" w:themeColor="text1"/>
        </w:rPr>
        <w:t xml:space="preserve">, </w:t>
      </w:r>
      <w:r w:rsidR="074873C1" w:rsidRPr="000D185E">
        <w:rPr>
          <w:rFonts w:ascii="Times New Roman" w:hAnsi="Times New Roman" w:cs="Times New Roman"/>
          <w:color w:val="000000" w:themeColor="text1"/>
        </w:rPr>
        <w:t xml:space="preserve">and </w:t>
      </w:r>
      <w:r w:rsidR="3A68F0CF" w:rsidRPr="000D185E">
        <w:rPr>
          <w:rFonts w:ascii="Times New Roman" w:hAnsi="Times New Roman" w:cs="Times New Roman"/>
          <w:color w:val="000000" w:themeColor="text1"/>
        </w:rPr>
        <w:t>racism</w:t>
      </w:r>
      <w:r w:rsidR="404C61B7" w:rsidRPr="000D185E">
        <w:rPr>
          <w:rFonts w:ascii="Times New Roman" w:hAnsi="Times New Roman" w:cs="Times New Roman"/>
          <w:color w:val="000000" w:themeColor="text1"/>
        </w:rPr>
        <w:t>.</w:t>
      </w:r>
      <w:r w:rsidR="4FC62C65" w:rsidRPr="000D185E">
        <w:rPr>
          <w:rFonts w:ascii="Times New Roman" w:hAnsi="Times New Roman" w:cs="Times New Roman"/>
          <w:color w:val="000000" w:themeColor="text1"/>
        </w:rPr>
        <w:t xml:space="preserve"> </w:t>
      </w:r>
      <w:r w:rsidR="6E438CB6" w:rsidRPr="000D185E">
        <w:rPr>
          <w:rFonts w:ascii="Times New Roman" w:hAnsi="Times New Roman" w:cs="Times New Roman"/>
          <w:color w:val="000000" w:themeColor="text1"/>
        </w:rPr>
        <w:t xml:space="preserve">Whilst trade unions </w:t>
      </w:r>
      <w:r w:rsidR="7D0355FE" w:rsidRPr="000D185E">
        <w:rPr>
          <w:rFonts w:ascii="Times New Roman" w:hAnsi="Times New Roman" w:cs="Times New Roman"/>
          <w:color w:val="000000" w:themeColor="text1"/>
        </w:rPr>
        <w:t>in the UK</w:t>
      </w:r>
      <w:r w:rsidR="5394757D" w:rsidRPr="000D185E">
        <w:rPr>
          <w:rFonts w:ascii="Times New Roman" w:hAnsi="Times New Roman" w:cs="Times New Roman"/>
          <w:color w:val="000000" w:themeColor="text1"/>
        </w:rPr>
        <w:t xml:space="preserve"> and</w:t>
      </w:r>
      <w:r w:rsidR="7D0355FE" w:rsidRPr="000D185E">
        <w:rPr>
          <w:rFonts w:ascii="Times New Roman" w:hAnsi="Times New Roman" w:cs="Times New Roman"/>
          <w:color w:val="000000" w:themeColor="text1"/>
        </w:rPr>
        <w:t xml:space="preserve"> </w:t>
      </w:r>
      <w:r w:rsidR="5394757D" w:rsidRPr="000D185E">
        <w:rPr>
          <w:rFonts w:ascii="Times New Roman" w:hAnsi="Times New Roman" w:cs="Times New Roman"/>
          <w:color w:val="000000" w:themeColor="text1"/>
        </w:rPr>
        <w:t xml:space="preserve">the Republic of Ireland </w:t>
      </w:r>
      <w:r w:rsidR="6E438CB6" w:rsidRPr="000D185E">
        <w:rPr>
          <w:rFonts w:ascii="Times New Roman" w:hAnsi="Times New Roman" w:cs="Times New Roman"/>
          <w:color w:val="000000" w:themeColor="text1"/>
        </w:rPr>
        <w:t>have sought to create policy and support on gendered issues such as domestic violence and reproductive health</w:t>
      </w:r>
      <w:r w:rsidR="404C61B7" w:rsidRPr="000D185E">
        <w:rPr>
          <w:rFonts w:ascii="Times New Roman" w:hAnsi="Times New Roman" w:cs="Times New Roman"/>
          <w:color w:val="000000" w:themeColor="text1"/>
        </w:rPr>
        <w:t xml:space="preserve"> broadly</w:t>
      </w:r>
      <w:r w:rsidR="6E438CB6" w:rsidRPr="000D185E">
        <w:rPr>
          <w:rFonts w:ascii="Times New Roman" w:hAnsi="Times New Roman" w:cs="Times New Roman"/>
          <w:color w:val="000000" w:themeColor="text1"/>
        </w:rPr>
        <w:t xml:space="preserve"> (</w:t>
      </w:r>
      <w:r w:rsidR="5E7BFF0F" w:rsidRPr="000D185E">
        <w:rPr>
          <w:rFonts w:ascii="Times New Roman" w:hAnsi="Times New Roman" w:cs="Times New Roman"/>
          <w:color w:val="000000" w:themeColor="text1"/>
        </w:rPr>
        <w:t>ICTUNI, 2021;</w:t>
      </w:r>
      <w:r w:rsidR="7D0355FE" w:rsidRPr="000D185E">
        <w:rPr>
          <w:rFonts w:ascii="Times New Roman" w:hAnsi="Times New Roman" w:cs="Times New Roman"/>
          <w:color w:val="000000" w:themeColor="text1"/>
        </w:rPr>
        <w:t xml:space="preserve"> </w:t>
      </w:r>
      <w:r w:rsidR="6E438CB6" w:rsidRPr="000D185E">
        <w:rPr>
          <w:rFonts w:ascii="Times New Roman" w:hAnsi="Times New Roman" w:cs="Times New Roman"/>
          <w:color w:val="000000" w:themeColor="text1"/>
        </w:rPr>
        <w:t xml:space="preserve">Unison, 2017), abortion </w:t>
      </w:r>
      <w:r w:rsidR="09641F77" w:rsidRPr="000D185E">
        <w:rPr>
          <w:rFonts w:ascii="Times New Roman" w:hAnsi="Times New Roman" w:cs="Times New Roman"/>
          <w:color w:val="000000" w:themeColor="text1"/>
        </w:rPr>
        <w:t xml:space="preserve">remains </w:t>
      </w:r>
      <w:r w:rsidR="6E438CB6" w:rsidRPr="000D185E">
        <w:rPr>
          <w:rFonts w:ascii="Times New Roman" w:hAnsi="Times New Roman" w:cs="Times New Roman"/>
          <w:color w:val="000000" w:themeColor="text1"/>
        </w:rPr>
        <w:t xml:space="preserve">an issue </w:t>
      </w:r>
      <w:r w:rsidR="09641F77" w:rsidRPr="000D185E">
        <w:rPr>
          <w:rFonts w:ascii="Times New Roman" w:hAnsi="Times New Roman" w:cs="Times New Roman"/>
          <w:color w:val="000000" w:themeColor="text1"/>
        </w:rPr>
        <w:t xml:space="preserve">considered to be </w:t>
      </w:r>
      <w:r w:rsidR="6E438CB6" w:rsidRPr="000D185E">
        <w:rPr>
          <w:rFonts w:ascii="Times New Roman" w:hAnsi="Times New Roman" w:cs="Times New Roman"/>
          <w:color w:val="000000" w:themeColor="text1"/>
        </w:rPr>
        <w:t>private, and outside workplace concerns.</w:t>
      </w:r>
    </w:p>
    <w:p w14:paraId="70C7349D" w14:textId="363D67A1" w:rsidR="00A4778C" w:rsidRPr="000D185E" w:rsidRDefault="00A4778C">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The data from this study was gathered in January</w:t>
      </w:r>
      <w:r w:rsidR="000965D0" w:rsidRPr="000D185E">
        <w:rPr>
          <w:rFonts w:ascii="Times New Roman" w:hAnsi="Times New Roman" w:cs="Times New Roman"/>
          <w:color w:val="000000" w:themeColor="text1"/>
        </w:rPr>
        <w:t xml:space="preserve"> - </w:t>
      </w:r>
      <w:r w:rsidRPr="000D185E">
        <w:rPr>
          <w:rFonts w:ascii="Times New Roman" w:hAnsi="Times New Roman" w:cs="Times New Roman"/>
          <w:color w:val="000000" w:themeColor="text1"/>
        </w:rPr>
        <w:t>March 2017 from participants in the Republic of Ireland and Northern Ireland at a time when abortion was highly restricted</w:t>
      </w:r>
      <w:r w:rsidR="000965D0"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Within two years</w:t>
      </w:r>
      <w:r w:rsidR="00E503D3"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both jurisdictions would witness historical reform, albeit through different mechanisms. In the Republic of Ireland, reform </w:t>
      </w:r>
      <w:r w:rsidR="008254F1" w:rsidRPr="000D185E">
        <w:rPr>
          <w:rFonts w:ascii="Times New Roman" w:hAnsi="Times New Roman" w:cs="Times New Roman"/>
          <w:color w:val="000000" w:themeColor="text1"/>
        </w:rPr>
        <w:t>followed</w:t>
      </w:r>
      <w:r w:rsidRPr="000D185E">
        <w:rPr>
          <w:rFonts w:ascii="Times New Roman" w:hAnsi="Times New Roman" w:cs="Times New Roman"/>
          <w:color w:val="000000" w:themeColor="text1"/>
        </w:rPr>
        <w:t xml:space="preserve"> sustained activist campaigns, a Citizens Assembly, government committee, and a public referendum (Fletcher, 2018). In Northern Ireland</w:t>
      </w:r>
      <w:r w:rsidR="00E503D3"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decriminalisation of abortion was introduced by the UK parliament following</w:t>
      </w:r>
      <w:r w:rsidR="553AA761"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sustained activist campaigns; legal cases; an international inquiry conducted by the Committee for the Elimination of all Discrimination Against Women (CEDAW), a national inquiry by the UK House of Commons Women and Equalities Committee and persistent parliamentary activities by Stella Creasy MP (</w:t>
      </w:r>
      <w:r w:rsidR="001B0258" w:rsidRPr="000D185E">
        <w:rPr>
          <w:rFonts w:ascii="Times New Roman" w:hAnsi="Times New Roman" w:cs="Times New Roman"/>
          <w:color w:val="000000" w:themeColor="text1"/>
        </w:rPr>
        <w:t>A</w:t>
      </w:r>
      <w:r w:rsidR="00534AA7">
        <w:rPr>
          <w:rFonts w:ascii="Times New Roman" w:hAnsi="Times New Roman" w:cs="Times New Roman"/>
          <w:color w:val="000000" w:themeColor="text1"/>
        </w:rPr>
        <w:t>iken et al.</w:t>
      </w:r>
      <w:r w:rsidRPr="000D185E">
        <w:rPr>
          <w:rFonts w:ascii="Times New Roman" w:hAnsi="Times New Roman" w:cs="Times New Roman"/>
          <w:color w:val="000000" w:themeColor="text1"/>
        </w:rPr>
        <w:t xml:space="preserve">, 2019). However, in early 2017 whilst momentum was building for change, both jurisdictions </w:t>
      </w:r>
      <w:r w:rsidR="00E503D3" w:rsidRPr="000D185E">
        <w:rPr>
          <w:rFonts w:ascii="Times New Roman" w:hAnsi="Times New Roman" w:cs="Times New Roman"/>
          <w:color w:val="000000" w:themeColor="text1"/>
        </w:rPr>
        <w:t xml:space="preserve">were </w:t>
      </w:r>
      <w:r w:rsidRPr="000D185E">
        <w:rPr>
          <w:rFonts w:ascii="Times New Roman" w:hAnsi="Times New Roman" w:cs="Times New Roman"/>
          <w:color w:val="000000" w:themeColor="text1"/>
        </w:rPr>
        <w:t xml:space="preserve">morally and legally conservative settings regarding abortion, with anti-abortion sentiment dominating political, legal, and media </w:t>
      </w:r>
      <w:r w:rsidRPr="000D185E">
        <w:rPr>
          <w:rFonts w:ascii="Times New Roman" w:hAnsi="Times New Roman" w:cs="Times New Roman"/>
          <w:color w:val="000000" w:themeColor="text1"/>
        </w:rPr>
        <w:lastRenderedPageBreak/>
        <w:t>discourse (</w:t>
      </w:r>
      <w:r w:rsidR="0058084A">
        <w:rPr>
          <w:rFonts w:ascii="Times New Roman" w:hAnsi="Times New Roman" w:cs="Times New Roman"/>
          <w:color w:val="000000" w:themeColor="text1"/>
        </w:rPr>
        <w:t xml:space="preserve">Pierson and </w:t>
      </w:r>
      <w:r w:rsidR="009B72AA">
        <w:rPr>
          <w:rFonts w:ascii="Times New Roman" w:hAnsi="Times New Roman" w:cs="Times New Roman"/>
          <w:color w:val="000000" w:themeColor="text1"/>
        </w:rPr>
        <w:t>Bloomer</w:t>
      </w:r>
      <w:r w:rsidR="0058084A">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2018). </w:t>
      </w:r>
      <w:r w:rsidR="008254F1" w:rsidRPr="000D185E">
        <w:rPr>
          <w:rFonts w:ascii="Times New Roman" w:hAnsi="Times New Roman" w:cs="Times New Roman"/>
          <w:color w:val="000000" w:themeColor="text1"/>
        </w:rPr>
        <w:t>Consequently</w:t>
      </w:r>
      <w:r w:rsidRPr="000D185E">
        <w:rPr>
          <w:rFonts w:ascii="Times New Roman" w:hAnsi="Times New Roman" w:cs="Times New Roman"/>
          <w:color w:val="000000" w:themeColor="text1"/>
        </w:rPr>
        <w:t>, alternative perspectives on abortion were marginalised, with those holding more nuanced or liberal views towards abortion positioned as a minority group (</w:t>
      </w:r>
      <w:r w:rsidR="0058084A">
        <w:rPr>
          <w:rFonts w:ascii="Times New Roman" w:hAnsi="Times New Roman" w:cs="Times New Roman"/>
          <w:color w:val="000000" w:themeColor="text1"/>
        </w:rPr>
        <w:t xml:space="preserve">Pierson and </w:t>
      </w:r>
      <w:r w:rsidR="006F2A71">
        <w:rPr>
          <w:rFonts w:ascii="Times New Roman" w:hAnsi="Times New Roman" w:cs="Times New Roman"/>
          <w:color w:val="000000" w:themeColor="text1"/>
        </w:rPr>
        <w:t>Bloomer</w:t>
      </w:r>
      <w:r w:rsidRPr="000D185E">
        <w:rPr>
          <w:rFonts w:ascii="Times New Roman" w:hAnsi="Times New Roman" w:cs="Times New Roman"/>
          <w:color w:val="000000" w:themeColor="text1"/>
        </w:rPr>
        <w:t xml:space="preserve">, 2018). </w:t>
      </w:r>
      <w:r w:rsidR="00A41698" w:rsidRPr="000D185E">
        <w:rPr>
          <w:rFonts w:ascii="Times New Roman" w:hAnsi="Times New Roman" w:cs="Times New Roman"/>
          <w:color w:val="000000" w:themeColor="text1"/>
        </w:rPr>
        <w:t xml:space="preserve">Dominant powerholders (politicians, judiciary, media) ignored the </w:t>
      </w:r>
      <w:r w:rsidRPr="000D185E">
        <w:rPr>
          <w:rFonts w:ascii="Times New Roman" w:hAnsi="Times New Roman" w:cs="Times New Roman"/>
          <w:color w:val="000000" w:themeColor="text1"/>
        </w:rPr>
        <w:t>evidence base demonstrating the need for legal reform, and support for reform amongst the public</w:t>
      </w:r>
      <w:r w:rsidR="00A41698"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Health professional organi</w:t>
      </w:r>
      <w:r w:rsidR="00A06BF1" w:rsidRPr="000D185E">
        <w:rPr>
          <w:rFonts w:ascii="Times New Roman" w:hAnsi="Times New Roman" w:cs="Times New Roman"/>
          <w:color w:val="000000" w:themeColor="text1"/>
        </w:rPr>
        <w:t>z</w:t>
      </w:r>
      <w:r w:rsidRPr="000D185E">
        <w:rPr>
          <w:rFonts w:ascii="Times New Roman" w:hAnsi="Times New Roman" w:cs="Times New Roman"/>
          <w:color w:val="000000" w:themeColor="text1"/>
        </w:rPr>
        <w:t>ations remained silent, with exceptions including the Royal College of Midwives (Northern Ireland) and Doctors for Choice Ireland. Human rights organi</w:t>
      </w:r>
      <w:r w:rsidR="00A06BF1" w:rsidRPr="000D185E">
        <w:rPr>
          <w:rFonts w:ascii="Times New Roman" w:hAnsi="Times New Roman" w:cs="Times New Roman"/>
          <w:color w:val="000000" w:themeColor="text1"/>
        </w:rPr>
        <w:t>z</w:t>
      </w:r>
      <w:r w:rsidRPr="000D185E">
        <w:rPr>
          <w:rFonts w:ascii="Times New Roman" w:hAnsi="Times New Roman" w:cs="Times New Roman"/>
          <w:color w:val="000000" w:themeColor="text1"/>
        </w:rPr>
        <w:t>ations intervene</w:t>
      </w:r>
      <w:r w:rsidR="00994B54" w:rsidRPr="000D185E">
        <w:rPr>
          <w:rFonts w:ascii="Times New Roman" w:hAnsi="Times New Roman" w:cs="Times New Roman"/>
          <w:color w:val="000000" w:themeColor="text1"/>
        </w:rPr>
        <w:t>d</w:t>
      </w:r>
      <w:r w:rsidRPr="000D185E">
        <w:rPr>
          <w:rFonts w:ascii="Times New Roman" w:hAnsi="Times New Roman" w:cs="Times New Roman"/>
          <w:color w:val="000000" w:themeColor="text1"/>
        </w:rPr>
        <w:t xml:space="preserve"> in the debate relatively late in campaigning terms </w:t>
      </w:r>
      <w:r w:rsidR="001B0258" w:rsidRPr="000D185E">
        <w:rPr>
          <w:rFonts w:ascii="Times New Roman" w:hAnsi="Times New Roman" w:cs="Times New Roman"/>
          <w:color w:val="000000" w:themeColor="text1"/>
        </w:rPr>
        <w:t>(</w:t>
      </w:r>
      <w:r w:rsidR="00DB47FD">
        <w:rPr>
          <w:rFonts w:ascii="Times New Roman" w:hAnsi="Times New Roman" w:cs="Times New Roman"/>
          <w:color w:val="000000" w:themeColor="text1"/>
        </w:rPr>
        <w:t xml:space="preserve">Pierson and Bloomer, </w:t>
      </w:r>
      <w:r w:rsidRPr="000D185E">
        <w:rPr>
          <w:rFonts w:ascii="Times New Roman" w:hAnsi="Times New Roman" w:cs="Times New Roman"/>
          <w:color w:val="000000" w:themeColor="text1"/>
        </w:rPr>
        <w:t>2017), reflecting the disciplinary power of the anti-abortion narrative to negate the participation of pro-choice groups in public discourse (Herzog, 2018). Prochoice voices were limited to small NGOs, activist organi</w:t>
      </w:r>
      <w:r w:rsidR="00A06BF1" w:rsidRPr="000D185E">
        <w:rPr>
          <w:rFonts w:ascii="Times New Roman" w:hAnsi="Times New Roman" w:cs="Times New Roman"/>
          <w:color w:val="000000" w:themeColor="text1"/>
        </w:rPr>
        <w:t>z</w:t>
      </w:r>
      <w:r w:rsidRPr="000D185E">
        <w:rPr>
          <w:rFonts w:ascii="Times New Roman" w:hAnsi="Times New Roman" w:cs="Times New Roman"/>
          <w:color w:val="000000" w:themeColor="text1"/>
        </w:rPr>
        <w:t>ations, and some</w:t>
      </w:r>
      <w:r w:rsidR="008254F1"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trade unions.</w:t>
      </w:r>
      <w:r w:rsidR="0DDD50C4" w:rsidRPr="000D185E">
        <w:rPr>
          <w:rFonts w:ascii="Times New Roman" w:hAnsi="Times New Roman" w:cs="Times New Roman"/>
          <w:color w:val="000000" w:themeColor="text1"/>
        </w:rPr>
        <w:t xml:space="preserve"> High profile cases of those denied abortions served as trigger points in the public debates leading up to reform in both jurisdictions. This included the story of Savita Halappanavar who died in</w:t>
      </w:r>
      <w:r w:rsidR="00B11D5B" w:rsidRPr="000D185E">
        <w:rPr>
          <w:rFonts w:ascii="Times New Roman" w:hAnsi="Times New Roman" w:cs="Times New Roman"/>
          <w:color w:val="000000" w:themeColor="text1"/>
        </w:rPr>
        <w:t xml:space="preserve"> 2012 in</w:t>
      </w:r>
      <w:r w:rsidR="0DDD50C4" w:rsidRPr="000D185E">
        <w:rPr>
          <w:rFonts w:ascii="Times New Roman" w:hAnsi="Times New Roman" w:cs="Times New Roman"/>
          <w:color w:val="000000" w:themeColor="text1"/>
        </w:rPr>
        <w:t xml:space="preserve"> a hospital in Galway</w:t>
      </w:r>
      <w:r w:rsidR="6C675FE3" w:rsidRPr="000D185E">
        <w:rPr>
          <w:rFonts w:ascii="Times New Roman" w:hAnsi="Times New Roman" w:cs="Times New Roman"/>
          <w:color w:val="000000" w:themeColor="text1"/>
        </w:rPr>
        <w:t xml:space="preserve"> (Republic of Ireland)</w:t>
      </w:r>
      <w:r w:rsidR="0DDD50C4" w:rsidRPr="000D185E">
        <w:rPr>
          <w:rFonts w:ascii="Times New Roman" w:hAnsi="Times New Roman" w:cs="Times New Roman"/>
          <w:color w:val="000000" w:themeColor="text1"/>
        </w:rPr>
        <w:t xml:space="preserve"> following complications arising from a miscarriage. She was denied an abortion by staff (Enright </w:t>
      </w:r>
      <w:r w:rsidR="64E07069" w:rsidRPr="000D185E">
        <w:rPr>
          <w:rFonts w:ascii="Times New Roman" w:hAnsi="Times New Roman" w:cs="Times New Roman"/>
          <w:color w:val="000000" w:themeColor="text1"/>
        </w:rPr>
        <w:t xml:space="preserve">&amp; </w:t>
      </w:r>
      <w:r w:rsidR="0DDD50C4" w:rsidRPr="000D185E">
        <w:rPr>
          <w:rFonts w:ascii="Times New Roman" w:hAnsi="Times New Roman" w:cs="Times New Roman"/>
          <w:color w:val="000000" w:themeColor="text1"/>
        </w:rPr>
        <w:t xml:space="preserve">de Londras, 2014). In Northern Ireland Sarah Ewart came to public attention in 2013 when staff denied her an abortion on grounds of fatal fetal </w:t>
      </w:r>
      <w:r w:rsidR="739659C0" w:rsidRPr="000D185E">
        <w:rPr>
          <w:rFonts w:ascii="Times New Roman" w:hAnsi="Times New Roman" w:cs="Times New Roman"/>
          <w:color w:val="000000" w:themeColor="text1"/>
        </w:rPr>
        <w:t xml:space="preserve">abnormality. </w:t>
      </w:r>
      <w:r w:rsidR="0A770313" w:rsidRPr="000D185E">
        <w:rPr>
          <w:rFonts w:ascii="Times New Roman" w:hAnsi="Times New Roman" w:cs="Times New Roman"/>
          <w:color w:val="000000" w:themeColor="text1"/>
        </w:rPr>
        <w:t xml:space="preserve">Ewart </w:t>
      </w:r>
      <w:r w:rsidR="0DDD50C4" w:rsidRPr="000D185E">
        <w:rPr>
          <w:rFonts w:ascii="Times New Roman" w:hAnsi="Times New Roman" w:cs="Times New Roman"/>
          <w:color w:val="000000" w:themeColor="text1"/>
        </w:rPr>
        <w:t>went public with her story and, alongside her mother Jane Christie, became a vocal campaigner for legal change (McKay, 2022)</w:t>
      </w:r>
      <w:r w:rsidR="0DDD50C4" w:rsidRPr="000D185E">
        <w:rPr>
          <w:color w:val="000000" w:themeColor="text1"/>
        </w:rPr>
        <w:t>.</w:t>
      </w:r>
    </w:p>
    <w:p w14:paraId="10D8A966" w14:textId="4667A3E1" w:rsidR="00A4778C" w:rsidRPr="000D185E" w:rsidRDefault="00A4778C" w:rsidP="001F50F7">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 </w:t>
      </w:r>
      <w:r w:rsidR="00366BF7" w:rsidRPr="000D185E">
        <w:rPr>
          <w:rFonts w:ascii="Times New Roman" w:hAnsi="Times New Roman" w:cs="Times New Roman"/>
          <w:color w:val="000000" w:themeColor="text1"/>
        </w:rPr>
        <w:t>Whilst legal change occurred in 2018 (Republic of Ireland)(Fletcher, 2018</w:t>
      </w:r>
      <w:r w:rsidR="00366BF7">
        <w:rPr>
          <w:rFonts w:ascii="Times New Roman" w:hAnsi="Times New Roman" w:cs="Times New Roman"/>
          <w:color w:val="000000" w:themeColor="text1"/>
        </w:rPr>
        <w:t xml:space="preserve">) </w:t>
      </w:r>
      <w:r w:rsidR="00366BF7" w:rsidRPr="000D185E">
        <w:rPr>
          <w:rFonts w:ascii="Times New Roman" w:hAnsi="Times New Roman" w:cs="Times New Roman"/>
          <w:color w:val="000000" w:themeColor="text1"/>
        </w:rPr>
        <w:t>and 2019 (Northern Ireland)</w:t>
      </w:r>
      <w:r w:rsidR="00366BF7">
        <w:rPr>
          <w:rFonts w:ascii="Times New Roman" w:hAnsi="Times New Roman" w:cs="Times New Roman"/>
          <w:color w:val="000000" w:themeColor="text1"/>
        </w:rPr>
        <w:t>(</w:t>
      </w:r>
      <w:r w:rsidR="00366BF7" w:rsidRPr="000D185E">
        <w:rPr>
          <w:rFonts w:ascii="Times New Roman" w:hAnsi="Times New Roman" w:cs="Times New Roman"/>
          <w:color w:val="000000" w:themeColor="text1"/>
        </w:rPr>
        <w:t>Author, 2019</w:t>
      </w:r>
      <w:r w:rsidR="00366BF7">
        <w:rPr>
          <w:rFonts w:ascii="Times New Roman" w:hAnsi="Times New Roman" w:cs="Times New Roman"/>
          <w:color w:val="000000" w:themeColor="text1"/>
        </w:rPr>
        <w:t>)</w:t>
      </w:r>
      <w:r w:rsidR="00366BF7" w:rsidRPr="000D185E">
        <w:rPr>
          <w:rFonts w:ascii="Times New Roman" w:hAnsi="Times New Roman" w:cs="Times New Roman"/>
          <w:color w:val="000000" w:themeColor="text1"/>
        </w:rPr>
        <w:t>, barriers to accessing abortion services remain in both jurisdictions. Service commissioning by the Department of Health in Northern Ireland has been subject to ongoing delays</w:t>
      </w:r>
      <w:r w:rsidR="00366BF7">
        <w:rPr>
          <w:rFonts w:ascii="Times New Roman" w:hAnsi="Times New Roman" w:cs="Times New Roman"/>
          <w:color w:val="000000" w:themeColor="text1"/>
        </w:rPr>
        <w:t xml:space="preserve"> (NIACT, 2022)</w:t>
      </w:r>
      <w:r w:rsidR="00366BF7" w:rsidRPr="000D185E">
        <w:rPr>
          <w:rFonts w:ascii="Times New Roman" w:hAnsi="Times New Roman" w:cs="Times New Roman"/>
          <w:color w:val="000000" w:themeColor="text1"/>
        </w:rPr>
        <w:t>.  Barriers to accessing care in the Republic of Ireland include uneven geographic provision of services, a lack of clarity around abortion access in the case of fatal foetal abnormality, and legislative provisions such as a mandatory 3 day wait and a 12 week limit</w:t>
      </w:r>
      <w:r w:rsidR="00366BF7">
        <w:rPr>
          <w:rFonts w:ascii="Times New Roman" w:hAnsi="Times New Roman" w:cs="Times New Roman"/>
          <w:color w:val="000000" w:themeColor="text1"/>
        </w:rPr>
        <w:t xml:space="preserve"> (Conlon et al., 2022)</w:t>
      </w:r>
      <w:r w:rsidR="00366BF7" w:rsidRPr="000D185E">
        <w:rPr>
          <w:rFonts w:ascii="Times New Roman" w:hAnsi="Times New Roman" w:cs="Times New Roman"/>
          <w:color w:val="000000" w:themeColor="text1"/>
        </w:rPr>
        <w:t>.  Negative attitudes towards abortion persist, resulting in protests outside facilities that provide abortion, and attempts to limit the law</w:t>
      </w:r>
      <w:r w:rsidR="00366BF7">
        <w:rPr>
          <w:rFonts w:ascii="Times New Roman" w:hAnsi="Times New Roman" w:cs="Times New Roman"/>
          <w:color w:val="000000" w:themeColor="text1"/>
        </w:rPr>
        <w:t xml:space="preserve"> (Conlon et al., 2022; NIACT, 2022)</w:t>
      </w:r>
      <w:r w:rsidR="00366BF7" w:rsidRPr="000D185E">
        <w:rPr>
          <w:rFonts w:ascii="Times New Roman" w:hAnsi="Times New Roman" w:cs="Times New Roman"/>
          <w:color w:val="000000" w:themeColor="text1"/>
        </w:rPr>
        <w:t>. Many of the issues raised by participants in our study are still prevalent and will also apply to other jurisdictions where abortion access is limited.</w:t>
      </w:r>
    </w:p>
    <w:p w14:paraId="47938E0D" w14:textId="18120F17" w:rsidR="006A6866" w:rsidRPr="000D185E" w:rsidRDefault="2DC31A9A" w:rsidP="000A5D0D">
      <w:pPr>
        <w:spacing w:line="257" w:lineRule="auto"/>
        <w:ind w:firstLine="360"/>
        <w:jc w:val="both"/>
        <w:rPr>
          <w:rFonts w:ascii="Times New Roman" w:eastAsia="Times New Roman" w:hAnsi="Times New Roman" w:cs="Times New Roman"/>
          <w:color w:val="000000" w:themeColor="text1"/>
        </w:rPr>
      </w:pPr>
      <w:r w:rsidRPr="000D185E">
        <w:rPr>
          <w:rFonts w:ascii="Times New Roman" w:hAnsi="Times New Roman" w:cs="Times New Roman"/>
          <w:color w:val="000000" w:themeColor="text1"/>
        </w:rPr>
        <w:t>In this paper, we interrogate qualitative data from</w:t>
      </w:r>
      <w:r w:rsidR="40667022" w:rsidRPr="000D185E">
        <w:rPr>
          <w:rFonts w:ascii="Times New Roman" w:hAnsi="Times New Roman" w:cs="Times New Roman"/>
          <w:color w:val="000000" w:themeColor="text1"/>
        </w:rPr>
        <w:t xml:space="preserve"> </w:t>
      </w:r>
      <w:r w:rsidR="1867C0E6" w:rsidRPr="000D185E">
        <w:rPr>
          <w:rFonts w:ascii="Times New Roman" w:hAnsi="Times New Roman" w:cs="Times New Roman"/>
          <w:color w:val="000000" w:themeColor="text1"/>
        </w:rPr>
        <w:t xml:space="preserve">focus groups, from </w:t>
      </w:r>
      <w:r w:rsidR="40667022" w:rsidRPr="000D185E">
        <w:rPr>
          <w:rFonts w:ascii="Times New Roman" w:hAnsi="Times New Roman" w:cs="Times New Roman"/>
          <w:color w:val="000000" w:themeColor="text1"/>
        </w:rPr>
        <w:t>a broad range of</w:t>
      </w:r>
      <w:r w:rsidRPr="000D185E">
        <w:rPr>
          <w:rFonts w:ascii="Times New Roman" w:hAnsi="Times New Roman" w:cs="Times New Roman"/>
          <w:color w:val="000000" w:themeColor="text1"/>
        </w:rPr>
        <w:t xml:space="preserve"> trade union members</w:t>
      </w:r>
      <w:r w:rsidR="40667022" w:rsidRPr="000D185E">
        <w:rPr>
          <w:rFonts w:ascii="Times New Roman" w:hAnsi="Times New Roman" w:cs="Times New Roman"/>
          <w:color w:val="000000" w:themeColor="text1"/>
        </w:rPr>
        <w:t xml:space="preserve"> and workplaces</w:t>
      </w:r>
      <w:r w:rsidRPr="000D185E">
        <w:rPr>
          <w:rFonts w:ascii="Times New Roman" w:hAnsi="Times New Roman" w:cs="Times New Roman"/>
          <w:color w:val="000000" w:themeColor="text1"/>
        </w:rPr>
        <w:t xml:space="preserve"> and advance knowledge of how abortion is positioned </w:t>
      </w:r>
      <w:r w:rsidR="40667022" w:rsidRPr="000D185E">
        <w:rPr>
          <w:rFonts w:ascii="Times New Roman" w:hAnsi="Times New Roman" w:cs="Times New Roman"/>
          <w:color w:val="000000" w:themeColor="text1"/>
        </w:rPr>
        <w:t xml:space="preserve">as </w:t>
      </w:r>
      <w:r w:rsidR="0532CE80" w:rsidRPr="000D185E">
        <w:rPr>
          <w:rFonts w:ascii="Times New Roman" w:hAnsi="Times New Roman" w:cs="Times New Roman"/>
          <w:color w:val="000000" w:themeColor="text1"/>
        </w:rPr>
        <w:t>a workplace</w:t>
      </w:r>
      <w:r w:rsidR="40667022" w:rsidRPr="000D185E">
        <w:rPr>
          <w:rFonts w:ascii="Times New Roman" w:hAnsi="Times New Roman" w:cs="Times New Roman"/>
          <w:color w:val="000000" w:themeColor="text1"/>
        </w:rPr>
        <w:t xml:space="preserve"> issue</w:t>
      </w:r>
      <w:r w:rsidRPr="000D185E">
        <w:rPr>
          <w:rFonts w:ascii="Times New Roman" w:hAnsi="Times New Roman" w:cs="Times New Roman"/>
          <w:color w:val="000000" w:themeColor="text1"/>
        </w:rPr>
        <w:t xml:space="preserve">. We illustrate how systems of discipline and surveillance are reproduced, resulting in the silencing of pro-choice views in the workplace. </w:t>
      </w:r>
      <w:r w:rsidR="3B13447E" w:rsidRPr="000D185E">
        <w:rPr>
          <w:rFonts w:ascii="Times New Roman" w:eastAsia="Times New Roman" w:hAnsi="Times New Roman" w:cs="Times New Roman"/>
          <w:color w:val="000000" w:themeColor="text1"/>
        </w:rPr>
        <w:t>In Foucauldian terms, disciplinary power regulates the beliefs, behaviours, and actions of individual members of society</w:t>
      </w:r>
      <w:r w:rsidR="001F50F7" w:rsidRPr="000D185E">
        <w:rPr>
          <w:rFonts w:ascii="Times New Roman" w:eastAsia="Times New Roman" w:hAnsi="Times New Roman" w:cs="Times New Roman"/>
          <w:color w:val="000000" w:themeColor="text1"/>
        </w:rPr>
        <w:t>.</w:t>
      </w:r>
      <w:r w:rsidR="6EC7FCC1" w:rsidRPr="000D185E">
        <w:rPr>
          <w:rFonts w:ascii="Times New Roman" w:eastAsia="Times New Roman" w:hAnsi="Times New Roman" w:cs="Times New Roman"/>
          <w:color w:val="000000" w:themeColor="text1"/>
        </w:rPr>
        <w:t xml:space="preserve"> </w:t>
      </w:r>
      <w:r w:rsidR="001F50F7" w:rsidRPr="000D185E">
        <w:rPr>
          <w:rFonts w:ascii="Times New Roman" w:eastAsia="Times New Roman" w:hAnsi="Times New Roman" w:cs="Times New Roman"/>
          <w:color w:val="000000" w:themeColor="text1"/>
        </w:rPr>
        <w:t>Its success stems from</w:t>
      </w:r>
      <w:r w:rsidR="3B13447E" w:rsidRPr="000D185E">
        <w:rPr>
          <w:rFonts w:ascii="Times New Roman" w:eastAsia="Times New Roman" w:hAnsi="Times New Roman" w:cs="Times New Roman"/>
          <w:color w:val="000000" w:themeColor="text1"/>
        </w:rPr>
        <w:t xml:space="preserve"> </w:t>
      </w:r>
      <w:r w:rsidR="001F50F7" w:rsidRPr="000D185E">
        <w:rPr>
          <w:rFonts w:ascii="Times New Roman" w:eastAsia="Times New Roman" w:hAnsi="Times New Roman" w:cs="Times New Roman"/>
          <w:color w:val="000000" w:themeColor="text1"/>
        </w:rPr>
        <w:t>‘</w:t>
      </w:r>
      <w:r w:rsidR="3B13447E" w:rsidRPr="000D185E">
        <w:rPr>
          <w:rFonts w:ascii="Times New Roman" w:eastAsia="Times New Roman" w:hAnsi="Times New Roman" w:cs="Times New Roman"/>
          <w:color w:val="000000" w:themeColor="text1"/>
        </w:rPr>
        <w:t>the use of simple instruments</w:t>
      </w:r>
      <w:r w:rsidR="719D3713" w:rsidRPr="000D185E">
        <w:rPr>
          <w:rFonts w:ascii="Times New Roman" w:eastAsia="Times New Roman" w:hAnsi="Times New Roman" w:cs="Times New Roman"/>
          <w:color w:val="000000" w:themeColor="text1"/>
        </w:rPr>
        <w:t>,</w:t>
      </w:r>
      <w:r w:rsidR="3B13447E" w:rsidRPr="000D185E">
        <w:rPr>
          <w:rFonts w:ascii="Times New Roman" w:eastAsia="Times New Roman" w:hAnsi="Times New Roman" w:cs="Times New Roman"/>
          <w:color w:val="000000" w:themeColor="text1"/>
        </w:rPr>
        <w:t xml:space="preserve"> hierarchical observation, normalizing judgement and their combination in a procedure that is specific to it, the examination</w:t>
      </w:r>
      <w:r w:rsidR="02CA8DBD" w:rsidRPr="000D185E">
        <w:rPr>
          <w:rFonts w:ascii="Times New Roman" w:eastAsia="Times New Roman" w:hAnsi="Times New Roman" w:cs="Times New Roman"/>
          <w:color w:val="000000" w:themeColor="text1"/>
        </w:rPr>
        <w:t>’</w:t>
      </w:r>
      <w:r w:rsidR="3B13447E" w:rsidRPr="000D185E">
        <w:rPr>
          <w:rFonts w:ascii="Times New Roman" w:eastAsia="Times New Roman" w:hAnsi="Times New Roman" w:cs="Times New Roman"/>
          <w:color w:val="000000" w:themeColor="text1"/>
        </w:rPr>
        <w:t xml:space="preserve"> (Foucault, 2003 p.189).</w:t>
      </w:r>
      <w:r w:rsidR="16FE40DD" w:rsidRPr="000D185E">
        <w:rPr>
          <w:rFonts w:ascii="Times New Roman" w:eastAsia="Times New Roman" w:hAnsi="Times New Roman" w:cs="Times New Roman"/>
          <w:color w:val="000000" w:themeColor="text1"/>
        </w:rPr>
        <w:t xml:space="preserve"> Here, examination refers to the </w:t>
      </w:r>
      <w:r w:rsidR="49523A4B" w:rsidRPr="000D185E">
        <w:rPr>
          <w:rFonts w:ascii="Times New Roman" w:eastAsia="Times New Roman" w:hAnsi="Times New Roman" w:cs="Times New Roman"/>
          <w:color w:val="000000" w:themeColor="text1"/>
        </w:rPr>
        <w:t>techniques</w:t>
      </w:r>
      <w:r w:rsidR="16FE40DD" w:rsidRPr="000D185E">
        <w:rPr>
          <w:rFonts w:ascii="Times New Roman" w:eastAsia="Times New Roman" w:hAnsi="Times New Roman" w:cs="Times New Roman"/>
          <w:color w:val="000000" w:themeColor="text1"/>
        </w:rPr>
        <w:t xml:space="preserve"> of an observing hierarchy.</w:t>
      </w:r>
    </w:p>
    <w:p w14:paraId="61FCEB6C" w14:textId="20CBCC00" w:rsidR="006A6866" w:rsidRPr="000D185E" w:rsidRDefault="2DC31A9A" w:rsidP="4A89F432">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First, we ground our analysis within</w:t>
      </w:r>
      <w:r w:rsidR="7FC6884C" w:rsidRPr="000D185E">
        <w:rPr>
          <w:rFonts w:ascii="Times New Roman" w:hAnsi="Times New Roman" w:cs="Times New Roman"/>
          <w:color w:val="000000" w:themeColor="text1"/>
        </w:rPr>
        <w:t xml:space="preserve"> literature on reproductive health and the workplace</w:t>
      </w:r>
      <w:r w:rsidRPr="000D185E">
        <w:rPr>
          <w:rFonts w:ascii="Times New Roman" w:hAnsi="Times New Roman" w:cs="Times New Roman"/>
          <w:color w:val="000000" w:themeColor="text1"/>
        </w:rPr>
        <w:t xml:space="preserve">, focusing on concepts of </w:t>
      </w:r>
      <w:r w:rsidR="1CB733D5" w:rsidRPr="000D185E">
        <w:rPr>
          <w:rFonts w:ascii="Times New Roman" w:eastAsia="Times New Roman" w:hAnsi="Times New Roman" w:cs="Times New Roman"/>
          <w:color w:val="000000" w:themeColor="text1"/>
        </w:rPr>
        <w:t>disciplinary power</w:t>
      </w:r>
      <w:r w:rsidR="0C27653D"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 surveillance, normalisation and resistance. We extend the discussion to the positioning of abortion in morally conservative settings and abortion stigma.</w:t>
      </w:r>
      <w:r w:rsidR="5A8E6821"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Next, we provide the methodological approach, detailing how data </w:t>
      </w:r>
      <w:r w:rsidR="1867C0E6" w:rsidRPr="000D185E">
        <w:rPr>
          <w:rFonts w:ascii="Times New Roman" w:hAnsi="Times New Roman" w:cs="Times New Roman"/>
          <w:color w:val="000000" w:themeColor="text1"/>
        </w:rPr>
        <w:t>were</w:t>
      </w:r>
      <w:r w:rsidRPr="000D185E">
        <w:rPr>
          <w:rFonts w:ascii="Times New Roman" w:hAnsi="Times New Roman" w:cs="Times New Roman"/>
          <w:color w:val="000000" w:themeColor="text1"/>
        </w:rPr>
        <w:t xml:space="preserve"> collected through online asynchronous focus groups and then subjected to </w:t>
      </w:r>
      <w:r w:rsidR="10962431" w:rsidRPr="000D185E">
        <w:rPr>
          <w:rFonts w:ascii="Times New Roman" w:hAnsi="Times New Roman" w:cs="Times New Roman"/>
          <w:color w:val="000000" w:themeColor="text1"/>
        </w:rPr>
        <w:t xml:space="preserve">thematic </w:t>
      </w:r>
      <w:r w:rsidRPr="000D185E">
        <w:rPr>
          <w:rFonts w:ascii="Times New Roman" w:hAnsi="Times New Roman" w:cs="Times New Roman"/>
          <w:color w:val="000000" w:themeColor="text1"/>
        </w:rPr>
        <w:t>analysis. In the findings section, we advance understanding of</w:t>
      </w:r>
      <w:r w:rsidR="5394757D" w:rsidRPr="000D185E">
        <w:rPr>
          <w:rFonts w:ascii="Times New Roman" w:hAnsi="Times New Roman" w:cs="Times New Roman"/>
          <w:color w:val="000000" w:themeColor="text1"/>
        </w:rPr>
        <w:t xml:space="preserve"> experiences of abortion in the workplace</w:t>
      </w:r>
      <w:r w:rsidR="001F50F7" w:rsidRPr="000D185E">
        <w:rPr>
          <w:rFonts w:ascii="Times New Roman" w:hAnsi="Times New Roman" w:cs="Times New Roman"/>
          <w:color w:val="000000" w:themeColor="text1"/>
        </w:rPr>
        <w:t>.</w:t>
      </w:r>
      <w:r w:rsidR="5394757D"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before specifically considering the </w:t>
      </w:r>
      <w:r w:rsidR="3FE441DB" w:rsidRPr="000D185E">
        <w:rPr>
          <w:rFonts w:ascii="Times New Roman" w:hAnsi="Times New Roman" w:cs="Times New Roman"/>
          <w:color w:val="000000" w:themeColor="text1"/>
        </w:rPr>
        <w:t>impact</w:t>
      </w:r>
      <w:r w:rsidRPr="000D185E">
        <w:rPr>
          <w:rFonts w:ascii="Times New Roman" w:hAnsi="Times New Roman" w:cs="Times New Roman"/>
          <w:color w:val="000000" w:themeColor="text1"/>
        </w:rPr>
        <w:t xml:space="preserve"> of </w:t>
      </w:r>
      <w:r w:rsidR="4AFEF5E1" w:rsidRPr="000D185E">
        <w:rPr>
          <w:rFonts w:ascii="Times New Roman" w:eastAsia="Times New Roman" w:hAnsi="Times New Roman" w:cs="Times New Roman"/>
          <w:color w:val="000000" w:themeColor="text1"/>
        </w:rPr>
        <w:t xml:space="preserve">disciplinary power in </w:t>
      </w:r>
      <w:r w:rsidRPr="000D185E">
        <w:rPr>
          <w:rFonts w:ascii="Times New Roman" w:hAnsi="Times New Roman" w:cs="Times New Roman"/>
          <w:color w:val="000000" w:themeColor="text1"/>
        </w:rPr>
        <w:t xml:space="preserve">workplaces </w:t>
      </w:r>
      <w:r w:rsidR="4F72169D" w:rsidRPr="000D185E">
        <w:rPr>
          <w:rFonts w:ascii="Times New Roman" w:hAnsi="Times New Roman" w:cs="Times New Roman"/>
          <w:color w:val="000000" w:themeColor="text1"/>
        </w:rPr>
        <w:t xml:space="preserve">in the form of </w:t>
      </w:r>
      <w:r w:rsidRPr="000D185E">
        <w:rPr>
          <w:rFonts w:ascii="Times New Roman" w:hAnsi="Times New Roman" w:cs="Times New Roman"/>
          <w:color w:val="000000" w:themeColor="text1"/>
        </w:rPr>
        <w:lastRenderedPageBreak/>
        <w:t>abortion stigma.</w:t>
      </w:r>
      <w:r w:rsidRPr="000D185E">
        <w:rPr>
          <w:rFonts w:ascii="Times New Roman" w:hAnsi="Times New Roman" w:cs="Times New Roman"/>
          <w:b/>
          <w:bCs/>
          <w:color w:val="000000" w:themeColor="text1"/>
        </w:rPr>
        <w:t xml:space="preserve"> </w:t>
      </w:r>
      <w:r w:rsidRPr="000D185E">
        <w:rPr>
          <w:rFonts w:ascii="Times New Roman" w:hAnsi="Times New Roman" w:cs="Times New Roman"/>
          <w:color w:val="000000" w:themeColor="text1"/>
        </w:rPr>
        <w:t xml:space="preserve">Here we identify how surveillance and normalisation are used and experienced and the </w:t>
      </w:r>
      <w:r w:rsidR="4034C804" w:rsidRPr="000D185E">
        <w:rPr>
          <w:rFonts w:ascii="Times New Roman" w:hAnsi="Times New Roman" w:cs="Times New Roman"/>
          <w:color w:val="000000" w:themeColor="text1"/>
        </w:rPr>
        <w:t xml:space="preserve">potential </w:t>
      </w:r>
      <w:r w:rsidRPr="000D185E">
        <w:rPr>
          <w:rFonts w:ascii="Times New Roman" w:hAnsi="Times New Roman" w:cs="Times New Roman"/>
          <w:color w:val="000000" w:themeColor="text1"/>
        </w:rPr>
        <w:t>role of trade unions in establishing abortion as a workplace issue. In the last section of the findings, we consider</w:t>
      </w:r>
      <w:r w:rsidR="3FE441DB" w:rsidRPr="000D185E">
        <w:rPr>
          <w:rFonts w:ascii="Times New Roman" w:hAnsi="Times New Roman" w:cs="Times New Roman"/>
          <w:color w:val="000000" w:themeColor="text1"/>
        </w:rPr>
        <w:t xml:space="preserve"> the impact of</w:t>
      </w:r>
      <w:r w:rsidRPr="000D185E">
        <w:rPr>
          <w:rFonts w:ascii="Times New Roman" w:hAnsi="Times New Roman" w:cs="Times New Roman"/>
          <w:color w:val="000000" w:themeColor="text1"/>
        </w:rPr>
        <w:t xml:space="preserve"> those participants with anti-abortion views</w:t>
      </w:r>
      <w:r w:rsidR="3FE441DB"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drawing on the use of the normalising gaze and surveillance</w:t>
      </w:r>
      <w:r w:rsidR="3FE441DB" w:rsidRPr="000D185E">
        <w:rPr>
          <w:rFonts w:ascii="Times New Roman" w:hAnsi="Times New Roman" w:cs="Times New Roman"/>
          <w:color w:val="000000" w:themeColor="text1"/>
        </w:rPr>
        <w:t xml:space="preserve"> before outlining the potential role for trade unions</w:t>
      </w:r>
      <w:r w:rsidRPr="000D185E">
        <w:rPr>
          <w:rFonts w:ascii="Times New Roman" w:hAnsi="Times New Roman" w:cs="Times New Roman"/>
          <w:color w:val="000000" w:themeColor="text1"/>
        </w:rPr>
        <w:t>. We conclude with a discussion of the absence of resistance to persistent anti-abortion norms in workplaces</w:t>
      </w:r>
      <w:r w:rsidR="0C27653D" w:rsidRPr="000D185E">
        <w:rPr>
          <w:rFonts w:ascii="Times New Roman" w:hAnsi="Times New Roman" w:cs="Times New Roman"/>
          <w:color w:val="000000" w:themeColor="text1"/>
        </w:rPr>
        <w:t xml:space="preserve"> and offer avenues for future research</w:t>
      </w:r>
      <w:r w:rsidRPr="000D185E">
        <w:rPr>
          <w:rFonts w:ascii="Times New Roman" w:hAnsi="Times New Roman" w:cs="Times New Roman"/>
          <w:color w:val="000000" w:themeColor="text1"/>
        </w:rPr>
        <w:t xml:space="preserve">. </w:t>
      </w:r>
    </w:p>
    <w:p w14:paraId="75F9DA79" w14:textId="77777777" w:rsidR="001E0C22" w:rsidRPr="000D185E" w:rsidRDefault="001E0C22" w:rsidP="001E0C22">
      <w:pPr>
        <w:spacing w:line="276" w:lineRule="auto"/>
        <w:ind w:firstLine="284"/>
        <w:jc w:val="both"/>
        <w:rPr>
          <w:rFonts w:ascii="Times New Roman" w:hAnsi="Times New Roman" w:cs="Times New Roman"/>
          <w:color w:val="000000" w:themeColor="text1"/>
        </w:rPr>
      </w:pPr>
    </w:p>
    <w:p w14:paraId="3EE06CB8" w14:textId="425B7ED5" w:rsidR="006A6866" w:rsidRPr="000D185E" w:rsidRDefault="583DBF96" w:rsidP="005E228D">
      <w:pPr>
        <w:pStyle w:val="Heading2"/>
        <w:rPr>
          <w:rFonts w:eastAsia="Segoe UI"/>
          <w:color w:val="000000" w:themeColor="text1"/>
        </w:rPr>
      </w:pPr>
      <w:r w:rsidRPr="009A30FB">
        <w:t>1.1 Reproductive bodies in the workplace</w:t>
      </w:r>
      <w:r w:rsidR="540BC3B3" w:rsidRPr="009A30FB">
        <w:t xml:space="preserve"> </w:t>
      </w:r>
    </w:p>
    <w:p w14:paraId="594BBEF7" w14:textId="5FDFF8D3" w:rsidR="00E2219A" w:rsidRPr="000D185E" w:rsidRDefault="008861BC" w:rsidP="001E0C22">
      <w:pPr>
        <w:spacing w:line="276" w:lineRule="auto"/>
        <w:jc w:val="both"/>
        <w:rPr>
          <w:rFonts w:ascii="Times New Roman" w:hAnsi="Times New Roman" w:cs="Times New Roman"/>
          <w:color w:val="000000" w:themeColor="text1"/>
        </w:rPr>
      </w:pPr>
      <w:r w:rsidRPr="000D185E">
        <w:rPr>
          <w:rFonts w:ascii="Times New Roman" w:hAnsi="Times New Roman" w:cs="Times New Roman"/>
          <w:color w:val="000000" w:themeColor="text1"/>
        </w:rPr>
        <w:t>Organi</w:t>
      </w:r>
      <w:r w:rsidR="00A06BF1" w:rsidRPr="000D185E">
        <w:rPr>
          <w:rFonts w:ascii="Times New Roman" w:hAnsi="Times New Roman" w:cs="Times New Roman"/>
          <w:color w:val="000000" w:themeColor="text1"/>
        </w:rPr>
        <w:t>z</w:t>
      </w:r>
      <w:r w:rsidRPr="000D185E">
        <w:rPr>
          <w:rFonts w:ascii="Times New Roman" w:hAnsi="Times New Roman" w:cs="Times New Roman"/>
          <w:color w:val="000000" w:themeColor="text1"/>
        </w:rPr>
        <w:t xml:space="preserve">ational studies literature has demonstrated that whilst </w:t>
      </w:r>
      <w:r w:rsidRPr="000D185E">
        <w:rPr>
          <w:rStyle w:val="normaltextrun"/>
          <w:rFonts w:ascii="Times New Roman" w:hAnsi="Times New Roman" w:cs="Times New Roman"/>
          <w:color w:val="000000" w:themeColor="text1"/>
          <w:lang w:val="en-US"/>
        </w:rPr>
        <w:t>the workplace is seen as ‘gender neutral’</w:t>
      </w:r>
      <w:r w:rsidR="00481CDB" w:rsidRPr="000D185E">
        <w:rPr>
          <w:rStyle w:val="normaltextrun"/>
          <w:rFonts w:ascii="Times New Roman" w:hAnsi="Times New Roman" w:cs="Times New Roman"/>
          <w:color w:val="000000" w:themeColor="text1"/>
          <w:lang w:val="en-US"/>
        </w:rPr>
        <w:t>,</w:t>
      </w:r>
      <w:r w:rsidRPr="000D185E">
        <w:rPr>
          <w:rStyle w:val="normaltextrun"/>
          <w:rFonts w:ascii="Times New Roman" w:hAnsi="Times New Roman" w:cs="Times New Roman"/>
          <w:color w:val="000000" w:themeColor="text1"/>
          <w:lang w:val="en-US"/>
        </w:rPr>
        <w:t xml:space="preserve"> </w:t>
      </w:r>
      <w:r w:rsidR="00F16161" w:rsidRPr="000D185E">
        <w:rPr>
          <w:rStyle w:val="eop"/>
          <w:rFonts w:ascii="Times New Roman" w:hAnsi="Times New Roman" w:cs="Times New Roman"/>
          <w:color w:val="000000" w:themeColor="text1"/>
        </w:rPr>
        <w:t>i</w:t>
      </w:r>
      <w:r w:rsidRPr="000D185E">
        <w:rPr>
          <w:rStyle w:val="eop"/>
          <w:rFonts w:ascii="Times New Roman" w:hAnsi="Times New Roman" w:cs="Times New Roman"/>
          <w:color w:val="000000" w:themeColor="text1"/>
        </w:rPr>
        <w:t xml:space="preserve">nherent in </w:t>
      </w:r>
      <w:r w:rsidR="00F16161" w:rsidRPr="000D185E">
        <w:rPr>
          <w:rStyle w:val="eop"/>
          <w:rFonts w:ascii="Times New Roman" w:hAnsi="Times New Roman" w:cs="Times New Roman"/>
          <w:color w:val="000000" w:themeColor="text1"/>
        </w:rPr>
        <w:t>this</w:t>
      </w:r>
      <w:r w:rsidRPr="000D185E">
        <w:rPr>
          <w:rStyle w:val="eop"/>
          <w:rFonts w:ascii="Times New Roman" w:hAnsi="Times New Roman" w:cs="Times New Roman"/>
          <w:color w:val="000000" w:themeColor="text1"/>
        </w:rPr>
        <w:t xml:space="preserve"> is the assumption tha</w:t>
      </w:r>
      <w:r w:rsidR="00F16161" w:rsidRPr="000D185E">
        <w:rPr>
          <w:rStyle w:val="eop"/>
          <w:rFonts w:ascii="Times New Roman" w:hAnsi="Times New Roman" w:cs="Times New Roman"/>
          <w:color w:val="000000" w:themeColor="text1"/>
        </w:rPr>
        <w:t xml:space="preserve">t </w:t>
      </w:r>
      <w:r w:rsidR="003C5F0B" w:rsidRPr="000D185E">
        <w:rPr>
          <w:rStyle w:val="eop"/>
          <w:rFonts w:ascii="Times New Roman" w:hAnsi="Times New Roman" w:cs="Times New Roman"/>
          <w:color w:val="000000" w:themeColor="text1"/>
        </w:rPr>
        <w:t>“</w:t>
      </w:r>
      <w:r w:rsidR="00F16161" w:rsidRPr="000D185E">
        <w:rPr>
          <w:rStyle w:val="normaltextrun"/>
          <w:rFonts w:ascii="Times New Roman" w:hAnsi="Times New Roman" w:cs="Times New Roman"/>
          <w:color w:val="000000" w:themeColor="text1"/>
          <w:lang w:val="en-US"/>
        </w:rPr>
        <w:t>the normatively defined male body is viewed as possessing neither sexuality nor a gender, and it is the female body alone that is seen as introducing the burden of gender and sexuality into the workplace</w:t>
      </w:r>
      <w:r w:rsidR="003C5F0B" w:rsidRPr="000D185E">
        <w:rPr>
          <w:rStyle w:val="normaltextrun"/>
          <w:rFonts w:ascii="Times New Roman" w:hAnsi="Times New Roman" w:cs="Times New Roman"/>
          <w:color w:val="000000" w:themeColor="text1"/>
          <w:lang w:val="en-US"/>
        </w:rPr>
        <w:t>”</w:t>
      </w:r>
      <w:r w:rsidR="00F16161" w:rsidRPr="000D185E">
        <w:rPr>
          <w:rStyle w:val="normaltextrun"/>
          <w:rFonts w:ascii="Times New Roman" w:hAnsi="Times New Roman" w:cs="Times New Roman"/>
          <w:color w:val="000000" w:themeColor="text1"/>
          <w:lang w:val="en-US"/>
        </w:rPr>
        <w:t xml:space="preserve"> (</w:t>
      </w:r>
      <w:r w:rsidRPr="000D185E">
        <w:rPr>
          <w:rStyle w:val="normaltextrun"/>
          <w:rFonts w:ascii="Times New Roman" w:hAnsi="Times New Roman" w:cs="Times New Roman"/>
          <w:color w:val="000000" w:themeColor="text1"/>
          <w:lang w:val="en-US"/>
        </w:rPr>
        <w:t xml:space="preserve">Brunner </w:t>
      </w:r>
      <w:r w:rsidR="00AC24E8" w:rsidRPr="000D185E">
        <w:rPr>
          <w:rStyle w:val="normaltextrun"/>
          <w:rFonts w:ascii="Times New Roman" w:hAnsi="Times New Roman" w:cs="Times New Roman"/>
          <w:color w:val="000000" w:themeColor="text1"/>
          <w:lang w:val="en-US"/>
        </w:rPr>
        <w:t>&amp;</w:t>
      </w:r>
      <w:r w:rsidRPr="000D185E">
        <w:rPr>
          <w:rStyle w:val="normaltextrun"/>
          <w:rFonts w:ascii="Times New Roman" w:hAnsi="Times New Roman" w:cs="Times New Roman"/>
          <w:color w:val="000000" w:themeColor="text1"/>
          <w:lang w:val="en-US"/>
        </w:rPr>
        <w:t xml:space="preserve"> Dever</w:t>
      </w:r>
      <w:r w:rsidR="00FD0900" w:rsidRPr="000D185E">
        <w:rPr>
          <w:rStyle w:val="normaltextrun"/>
          <w:rFonts w:ascii="Times New Roman" w:hAnsi="Times New Roman" w:cs="Times New Roman"/>
          <w:color w:val="000000" w:themeColor="text1"/>
          <w:lang w:val="en-US"/>
        </w:rPr>
        <w:t>,</w:t>
      </w:r>
      <w:r w:rsidR="00F16161" w:rsidRPr="000D185E">
        <w:rPr>
          <w:rStyle w:val="normaltextrun"/>
          <w:rFonts w:ascii="Times New Roman" w:hAnsi="Times New Roman" w:cs="Times New Roman"/>
          <w:color w:val="000000" w:themeColor="text1"/>
          <w:lang w:val="en-US"/>
        </w:rPr>
        <w:t xml:space="preserve"> </w:t>
      </w:r>
      <w:r w:rsidRPr="000D185E">
        <w:rPr>
          <w:rStyle w:val="normaltextrun"/>
          <w:rFonts w:ascii="Times New Roman" w:hAnsi="Times New Roman" w:cs="Times New Roman"/>
          <w:color w:val="000000" w:themeColor="text1"/>
          <w:lang w:val="en-US"/>
        </w:rPr>
        <w:t>2014</w:t>
      </w:r>
      <w:r w:rsidR="00FD0900" w:rsidRPr="000D185E">
        <w:rPr>
          <w:rStyle w:val="normaltextrun"/>
          <w:rFonts w:ascii="Times New Roman" w:hAnsi="Times New Roman" w:cs="Times New Roman"/>
          <w:color w:val="000000" w:themeColor="text1"/>
          <w:lang w:val="en-US"/>
        </w:rPr>
        <w:t>, p.</w:t>
      </w:r>
      <w:r w:rsidRPr="000D185E">
        <w:rPr>
          <w:rStyle w:val="normaltextrun"/>
          <w:rFonts w:ascii="Times New Roman" w:hAnsi="Times New Roman" w:cs="Times New Roman"/>
          <w:color w:val="000000" w:themeColor="text1"/>
          <w:lang w:val="en-US"/>
        </w:rPr>
        <w:t>463</w:t>
      </w:r>
      <w:r w:rsidR="00F16161" w:rsidRPr="000D185E">
        <w:rPr>
          <w:rStyle w:val="normaltextrun"/>
          <w:rFonts w:ascii="Times New Roman" w:hAnsi="Times New Roman" w:cs="Times New Roman"/>
          <w:color w:val="000000" w:themeColor="text1"/>
          <w:lang w:val="en-US"/>
        </w:rPr>
        <w:t xml:space="preserve">). </w:t>
      </w:r>
      <w:r w:rsidR="00966EA5" w:rsidRPr="000D185E">
        <w:rPr>
          <w:rFonts w:ascii="Times New Roman" w:hAnsi="Times New Roman" w:cs="Times New Roman"/>
          <w:color w:val="000000" w:themeColor="text1"/>
        </w:rPr>
        <w:t>U</w:t>
      </w:r>
      <w:r w:rsidR="00102D91" w:rsidRPr="000D185E">
        <w:rPr>
          <w:rFonts w:ascii="Times New Roman" w:hAnsi="Times New Roman" w:cs="Times New Roman"/>
          <w:color w:val="000000" w:themeColor="text1"/>
        </w:rPr>
        <w:t>nderstanding</w:t>
      </w:r>
      <w:r w:rsidR="00966EA5" w:rsidRPr="000D185E">
        <w:rPr>
          <w:rFonts w:ascii="Times New Roman" w:hAnsi="Times New Roman" w:cs="Times New Roman"/>
          <w:color w:val="000000" w:themeColor="text1"/>
        </w:rPr>
        <w:t>s</w:t>
      </w:r>
      <w:r w:rsidR="00102D91" w:rsidRPr="000D185E">
        <w:rPr>
          <w:rFonts w:ascii="Times New Roman" w:hAnsi="Times New Roman" w:cs="Times New Roman"/>
          <w:color w:val="000000" w:themeColor="text1"/>
        </w:rPr>
        <w:t xml:space="preserve"> of the </w:t>
      </w:r>
      <w:r w:rsidR="00273C78" w:rsidRPr="000D185E">
        <w:rPr>
          <w:rFonts w:ascii="Times New Roman" w:hAnsi="Times New Roman" w:cs="Times New Roman"/>
          <w:color w:val="000000" w:themeColor="text1"/>
        </w:rPr>
        <w:t>ideal worker</w:t>
      </w:r>
      <w:r w:rsidR="00102D91" w:rsidRPr="000D185E">
        <w:rPr>
          <w:rFonts w:ascii="Times New Roman" w:hAnsi="Times New Roman" w:cs="Times New Roman"/>
          <w:color w:val="000000" w:themeColor="text1"/>
        </w:rPr>
        <w:t xml:space="preserve"> </w:t>
      </w:r>
      <w:r w:rsidR="00966EA5" w:rsidRPr="000D185E">
        <w:rPr>
          <w:rFonts w:ascii="Times New Roman" w:hAnsi="Times New Roman" w:cs="Times New Roman"/>
          <w:color w:val="000000" w:themeColor="text1"/>
        </w:rPr>
        <w:t xml:space="preserve">are </w:t>
      </w:r>
      <w:r w:rsidR="003A7B49" w:rsidRPr="000D185E">
        <w:rPr>
          <w:rFonts w:ascii="Times New Roman" w:hAnsi="Times New Roman" w:cs="Times New Roman"/>
          <w:color w:val="000000" w:themeColor="text1"/>
        </w:rPr>
        <w:t xml:space="preserve">thus </w:t>
      </w:r>
      <w:r w:rsidR="00966EA5" w:rsidRPr="000D185E">
        <w:rPr>
          <w:rFonts w:ascii="Times New Roman" w:hAnsi="Times New Roman" w:cs="Times New Roman"/>
          <w:color w:val="000000" w:themeColor="text1"/>
        </w:rPr>
        <w:t>largely</w:t>
      </w:r>
      <w:r w:rsidR="00102D91" w:rsidRPr="000D185E">
        <w:rPr>
          <w:rFonts w:ascii="Times New Roman" w:hAnsi="Times New Roman" w:cs="Times New Roman"/>
          <w:color w:val="000000" w:themeColor="text1"/>
        </w:rPr>
        <w:t xml:space="preserve"> through the lens of a </w:t>
      </w:r>
      <w:bookmarkStart w:id="2" w:name="_Int_JJjvNJgZ"/>
      <w:r w:rsidR="00102D91" w:rsidRPr="000D185E">
        <w:rPr>
          <w:rFonts w:ascii="Times New Roman" w:hAnsi="Times New Roman" w:cs="Times New Roman"/>
          <w:color w:val="000000" w:themeColor="text1"/>
        </w:rPr>
        <w:t>cis-male</w:t>
      </w:r>
      <w:bookmarkEnd w:id="2"/>
      <w:r w:rsidR="00102D91" w:rsidRPr="000D185E">
        <w:rPr>
          <w:rFonts w:ascii="Times New Roman" w:hAnsi="Times New Roman" w:cs="Times New Roman"/>
          <w:color w:val="000000" w:themeColor="text1"/>
        </w:rPr>
        <w:t xml:space="preserve">, whose bodily functions and caring responsibilities are suppressed in the workplace and relegated to the private sphere. </w:t>
      </w:r>
      <w:r w:rsidR="00273C78" w:rsidRPr="000D185E">
        <w:rPr>
          <w:rFonts w:ascii="Times New Roman" w:hAnsi="Times New Roman" w:cs="Times New Roman"/>
          <w:color w:val="000000" w:themeColor="text1"/>
        </w:rPr>
        <w:t>Embodied experiences and needs such as reproductive health which have been viewed to be ‘private’ matters are slowly making their way into workplace policy and support</w:t>
      </w:r>
      <w:r w:rsidR="005F0A6B" w:rsidRPr="000D185E">
        <w:rPr>
          <w:rFonts w:ascii="Times New Roman" w:hAnsi="Times New Roman" w:cs="Times New Roman"/>
          <w:color w:val="000000" w:themeColor="text1"/>
        </w:rPr>
        <w:t xml:space="preserve">, however </w:t>
      </w:r>
      <w:r w:rsidR="00664FA1" w:rsidRPr="000D185E">
        <w:rPr>
          <w:rFonts w:ascii="Times New Roman" w:hAnsi="Times New Roman" w:cs="Times New Roman"/>
          <w:color w:val="000000" w:themeColor="text1"/>
        </w:rPr>
        <w:t>this remains in a context of largely negative assumptions about maternal bodies</w:t>
      </w:r>
      <w:r w:rsidR="00273C78" w:rsidRPr="000D185E">
        <w:rPr>
          <w:rFonts w:ascii="Times New Roman" w:hAnsi="Times New Roman" w:cs="Times New Roman"/>
          <w:color w:val="000000" w:themeColor="text1"/>
        </w:rPr>
        <w:t xml:space="preserve">. </w:t>
      </w:r>
      <w:r w:rsidR="00EF0B2E" w:rsidRPr="000D185E">
        <w:rPr>
          <w:rStyle w:val="normaltextrun"/>
          <w:rFonts w:ascii="Times New Roman" w:hAnsi="Times New Roman" w:cs="Times New Roman"/>
          <w:color w:val="000000" w:themeColor="text1"/>
          <w:shd w:val="clear" w:color="auto" w:fill="FFFFFF"/>
        </w:rPr>
        <w:t>Gatrell</w:t>
      </w:r>
      <w:r w:rsidR="005F0A6B" w:rsidRPr="000D185E">
        <w:rPr>
          <w:rStyle w:val="normaltextrun"/>
          <w:rFonts w:ascii="Times New Roman" w:hAnsi="Times New Roman" w:cs="Times New Roman"/>
          <w:color w:val="000000" w:themeColor="text1"/>
          <w:shd w:val="clear" w:color="auto" w:fill="FFFFFF"/>
        </w:rPr>
        <w:t xml:space="preserve"> et al</w:t>
      </w:r>
      <w:r w:rsidR="00AC24E8" w:rsidRPr="000D185E">
        <w:rPr>
          <w:rStyle w:val="normaltextrun"/>
          <w:rFonts w:ascii="Times New Roman" w:hAnsi="Times New Roman" w:cs="Times New Roman"/>
          <w:color w:val="000000" w:themeColor="text1"/>
          <w:shd w:val="clear" w:color="auto" w:fill="FFFFFF"/>
        </w:rPr>
        <w:t>.</w:t>
      </w:r>
      <w:r w:rsidR="005F0A6B" w:rsidRPr="000D185E">
        <w:rPr>
          <w:rStyle w:val="normaltextrun"/>
          <w:rFonts w:ascii="Times New Roman" w:hAnsi="Times New Roman" w:cs="Times New Roman"/>
          <w:color w:val="000000" w:themeColor="text1"/>
          <w:shd w:val="clear" w:color="auto" w:fill="FFFFFF"/>
        </w:rPr>
        <w:t xml:space="preserve"> (2017) </w:t>
      </w:r>
      <w:r w:rsidR="00FD0900" w:rsidRPr="000D185E">
        <w:rPr>
          <w:rStyle w:val="normaltextrun"/>
          <w:rFonts w:ascii="Times New Roman" w:hAnsi="Times New Roman" w:cs="Times New Roman"/>
          <w:color w:val="000000" w:themeColor="text1"/>
          <w:shd w:val="clear" w:color="auto" w:fill="FFFFFF"/>
          <w:lang w:val="en-US"/>
        </w:rPr>
        <w:t>identified</w:t>
      </w:r>
      <w:r w:rsidR="005F0A6B" w:rsidRPr="000D185E">
        <w:rPr>
          <w:rStyle w:val="normaltextrun"/>
          <w:rFonts w:ascii="Times New Roman" w:hAnsi="Times New Roman" w:cs="Times New Roman"/>
          <w:color w:val="000000" w:themeColor="text1"/>
          <w:shd w:val="clear" w:color="auto" w:fill="FFFFFF"/>
          <w:lang w:val="en-US"/>
        </w:rPr>
        <w:t xml:space="preserve"> how the medicalization of maternal bodies served to </w:t>
      </w:r>
      <w:r w:rsidR="00EF0B2E" w:rsidRPr="000D185E">
        <w:rPr>
          <w:rStyle w:val="normaltextrun"/>
          <w:rFonts w:ascii="Times New Roman" w:hAnsi="Times New Roman" w:cs="Times New Roman"/>
          <w:color w:val="000000" w:themeColor="text1"/>
          <w:shd w:val="clear" w:color="auto" w:fill="FFFFFF"/>
          <w:lang w:val="en-US"/>
        </w:rPr>
        <w:t>marginalize</w:t>
      </w:r>
      <w:r w:rsidR="005F0A6B" w:rsidRPr="000D185E">
        <w:rPr>
          <w:rStyle w:val="normaltextrun"/>
          <w:rFonts w:ascii="Times New Roman" w:hAnsi="Times New Roman" w:cs="Times New Roman"/>
          <w:color w:val="000000" w:themeColor="text1"/>
          <w:shd w:val="clear" w:color="auto" w:fill="FFFFFF"/>
          <w:lang w:val="en-US"/>
        </w:rPr>
        <w:t xml:space="preserve"> senior-level women at different stages of their career</w:t>
      </w:r>
      <w:r w:rsidR="00664FA1" w:rsidRPr="000D185E">
        <w:rPr>
          <w:rStyle w:val="normaltextrun"/>
          <w:rFonts w:ascii="Times New Roman" w:hAnsi="Times New Roman" w:cs="Times New Roman"/>
          <w:color w:val="000000" w:themeColor="text1"/>
          <w:shd w:val="clear" w:color="auto" w:fill="FFFFFF"/>
          <w:lang w:val="en-US"/>
        </w:rPr>
        <w:t xml:space="preserve">. </w:t>
      </w:r>
      <w:r w:rsidR="00E2219A" w:rsidRPr="000D185E">
        <w:rPr>
          <w:rStyle w:val="normaltextrun"/>
          <w:rFonts w:ascii="Times New Roman" w:hAnsi="Times New Roman" w:cs="Times New Roman"/>
          <w:color w:val="000000" w:themeColor="text1"/>
          <w:shd w:val="clear" w:color="auto" w:fill="FFFFFF"/>
          <w:lang w:val="en-US"/>
        </w:rPr>
        <w:t>H</w:t>
      </w:r>
      <w:r w:rsidR="005F0A6B" w:rsidRPr="000D185E">
        <w:rPr>
          <w:rStyle w:val="normaltextrun"/>
          <w:rFonts w:ascii="Times New Roman" w:hAnsi="Times New Roman" w:cs="Times New Roman"/>
          <w:color w:val="000000" w:themeColor="text1"/>
          <w:shd w:val="clear" w:color="auto" w:fill="FFFFFF"/>
          <w:lang w:val="en-US"/>
        </w:rPr>
        <w:t xml:space="preserve">ostility to maternal bodies and anxiety about their performance were evident in workplaces. </w:t>
      </w:r>
      <w:r w:rsidR="70929EFA" w:rsidRPr="000D185E">
        <w:rPr>
          <w:rStyle w:val="normaltextrun"/>
          <w:rFonts w:ascii="Times New Roman" w:hAnsi="Times New Roman" w:cs="Times New Roman"/>
          <w:color w:val="000000" w:themeColor="text1"/>
          <w:shd w:val="clear" w:color="auto" w:fill="FFFFFF"/>
          <w:lang w:val="en-US"/>
        </w:rPr>
        <w:t xml:space="preserve">The stigmatizing of the maternal body serves </w:t>
      </w:r>
      <w:r w:rsidR="70929EFA" w:rsidRPr="000D185E">
        <w:rPr>
          <w:rFonts w:ascii="Times New Roman" w:hAnsi="Times New Roman" w:cs="Times New Roman"/>
          <w:color w:val="000000" w:themeColor="text1"/>
        </w:rPr>
        <w:t xml:space="preserve">to discredit and devalue </w:t>
      </w:r>
      <w:r w:rsidR="33DB35D6" w:rsidRPr="000D185E">
        <w:rPr>
          <w:rFonts w:ascii="Times New Roman" w:hAnsi="Times New Roman" w:cs="Times New Roman"/>
          <w:color w:val="000000" w:themeColor="text1"/>
        </w:rPr>
        <w:t xml:space="preserve">it </w:t>
      </w:r>
      <w:r w:rsidR="70929EFA" w:rsidRPr="000D185E">
        <w:rPr>
          <w:rFonts w:ascii="Times New Roman" w:hAnsi="Times New Roman" w:cs="Times New Roman"/>
          <w:color w:val="000000" w:themeColor="text1"/>
        </w:rPr>
        <w:t xml:space="preserve">(Whiley et al., 2022). </w:t>
      </w:r>
    </w:p>
    <w:p w14:paraId="6CBA065D" w14:textId="739F2046" w:rsidR="00E2219A" w:rsidRPr="000D185E" w:rsidRDefault="005D2F51" w:rsidP="00E2219A">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T</w:t>
      </w:r>
      <w:r w:rsidR="00E2219A" w:rsidRPr="000D185E">
        <w:rPr>
          <w:rFonts w:ascii="Times New Roman" w:hAnsi="Times New Roman" w:cs="Times New Roman"/>
          <w:color w:val="000000" w:themeColor="text1"/>
        </w:rPr>
        <w:t xml:space="preserve">he importance of analysing reproductive experiences and their relation to workplaces </w:t>
      </w:r>
      <w:r w:rsidRPr="000D185E">
        <w:rPr>
          <w:rFonts w:ascii="Times New Roman" w:hAnsi="Times New Roman" w:cs="Times New Roman"/>
          <w:color w:val="000000" w:themeColor="text1"/>
        </w:rPr>
        <w:t xml:space="preserve">is inherent within the literature, </w:t>
      </w:r>
      <w:r w:rsidR="00E2219A" w:rsidRPr="000D185E">
        <w:rPr>
          <w:rFonts w:ascii="Times New Roman" w:hAnsi="Times New Roman" w:cs="Times New Roman"/>
          <w:color w:val="000000" w:themeColor="text1"/>
        </w:rPr>
        <w:t>including discussions on pregnancy and maternity (Gatrell, 2019; Gatrell et al., 2017), miscarriage (Boncori &amp; Smith, 2018</w:t>
      </w:r>
      <w:r w:rsidR="00366BF7">
        <w:rPr>
          <w:rFonts w:ascii="Times New Roman" w:hAnsi="Times New Roman" w:cs="Times New Roman"/>
          <w:color w:val="000000" w:themeColor="text1"/>
        </w:rPr>
        <w:t>;</w:t>
      </w:r>
      <w:r w:rsidR="00366BF7" w:rsidRPr="00366BF7">
        <w:rPr>
          <w:rFonts w:ascii="Times New Roman" w:hAnsi="Times New Roman" w:cs="Times New Roman"/>
          <w:color w:val="000000" w:themeColor="text1"/>
        </w:rPr>
        <w:t xml:space="preserve"> </w:t>
      </w:r>
      <w:r w:rsidR="00366BF7">
        <w:rPr>
          <w:rFonts w:ascii="Times New Roman" w:hAnsi="Times New Roman" w:cs="Times New Roman"/>
          <w:color w:val="000000" w:themeColor="text1"/>
        </w:rPr>
        <w:t>Middlemiss et al., 2023</w:t>
      </w:r>
      <w:r w:rsidR="00E2219A" w:rsidRPr="000D185E">
        <w:rPr>
          <w:rFonts w:ascii="Times New Roman" w:hAnsi="Times New Roman" w:cs="Times New Roman"/>
          <w:color w:val="000000" w:themeColor="text1"/>
        </w:rPr>
        <w:t xml:space="preserve">), fertility (Cervi &amp; Brewis, 2022) and </w:t>
      </w:r>
      <w:r w:rsidR="00E2219A" w:rsidRPr="000D185E">
        <w:rPr>
          <w:rStyle w:val="normaltextrun"/>
          <w:rFonts w:ascii="Times New Roman" w:hAnsi="Times New Roman" w:cs="Times New Roman"/>
          <w:color w:val="000000" w:themeColor="text1"/>
          <w:shd w:val="clear" w:color="auto" w:fill="FFFFFF"/>
        </w:rPr>
        <w:t>three Ms (</w:t>
      </w:r>
      <w:r w:rsidR="7188F3D3" w:rsidRPr="000D185E">
        <w:rPr>
          <w:rStyle w:val="normaltextrun"/>
          <w:rFonts w:ascii="Times New Roman" w:hAnsi="Times New Roman" w:cs="Times New Roman"/>
          <w:color w:val="000000" w:themeColor="text1"/>
          <w:shd w:val="clear" w:color="auto" w:fill="FFFFFF"/>
        </w:rPr>
        <w:t>i.e.,</w:t>
      </w:r>
      <w:r w:rsidR="00E2219A" w:rsidRPr="000D185E">
        <w:rPr>
          <w:rStyle w:val="normaltextrun"/>
          <w:rFonts w:ascii="Times New Roman" w:hAnsi="Times New Roman" w:cs="Times New Roman"/>
          <w:color w:val="000000" w:themeColor="text1"/>
          <w:shd w:val="clear" w:color="auto" w:fill="FFFFFF"/>
        </w:rPr>
        <w:t xml:space="preserve"> menstruation, maternity, and menopause) </w:t>
      </w:r>
      <w:r w:rsidR="00E2219A" w:rsidRPr="000D185E">
        <w:rPr>
          <w:rFonts w:ascii="Times New Roman" w:hAnsi="Times New Roman" w:cs="Times New Roman"/>
          <w:color w:val="000000" w:themeColor="text1"/>
        </w:rPr>
        <w:t>(Grandey et al., 2020). Much of this literature point</w:t>
      </w:r>
      <w:r w:rsidR="000A0FC7" w:rsidRPr="000D185E">
        <w:rPr>
          <w:rFonts w:ascii="Times New Roman" w:hAnsi="Times New Roman" w:cs="Times New Roman"/>
          <w:color w:val="000000" w:themeColor="text1"/>
        </w:rPr>
        <w:t>s</w:t>
      </w:r>
      <w:r w:rsidR="00E2219A" w:rsidRPr="000D185E">
        <w:rPr>
          <w:rFonts w:ascii="Times New Roman" w:hAnsi="Times New Roman" w:cs="Times New Roman"/>
          <w:color w:val="000000" w:themeColor="text1"/>
        </w:rPr>
        <w:t xml:space="preserve"> to similar issues as our abortion study,</w:t>
      </w:r>
      <w:r w:rsidRPr="000D185E">
        <w:rPr>
          <w:rFonts w:ascii="Times New Roman" w:hAnsi="Times New Roman" w:cs="Times New Roman"/>
          <w:color w:val="000000" w:themeColor="text1"/>
        </w:rPr>
        <w:t xml:space="preserve"> </w:t>
      </w:r>
      <w:r w:rsidR="00B865C6" w:rsidRPr="000D185E">
        <w:rPr>
          <w:rFonts w:ascii="Times New Roman" w:hAnsi="Times New Roman" w:cs="Times New Roman"/>
          <w:color w:val="000000" w:themeColor="text1"/>
        </w:rPr>
        <w:t xml:space="preserve">in particular on menstruation, miscarriage and menopause, </w:t>
      </w:r>
      <w:r w:rsidRPr="000D185E">
        <w:rPr>
          <w:rFonts w:ascii="Times New Roman" w:hAnsi="Times New Roman" w:cs="Times New Roman"/>
          <w:color w:val="000000" w:themeColor="text1"/>
        </w:rPr>
        <w:t>with silence and stigma evident</w:t>
      </w:r>
      <w:r w:rsidR="00B865C6" w:rsidRPr="000D185E">
        <w:rPr>
          <w:rFonts w:ascii="Times New Roman" w:hAnsi="Times New Roman" w:cs="Times New Roman"/>
          <w:color w:val="000000" w:themeColor="text1"/>
        </w:rPr>
        <w:t>,</w:t>
      </w:r>
      <w:r w:rsidR="00E2219A" w:rsidRPr="000D185E">
        <w:rPr>
          <w:rFonts w:ascii="Times New Roman" w:hAnsi="Times New Roman" w:cs="Times New Roman"/>
          <w:color w:val="000000" w:themeColor="text1"/>
        </w:rPr>
        <w:t xml:space="preserve"> </w:t>
      </w:r>
      <w:r w:rsidR="00461999" w:rsidRPr="000D185E">
        <w:rPr>
          <w:rFonts w:ascii="Times New Roman" w:hAnsi="Times New Roman" w:cs="Times New Roman"/>
          <w:color w:val="000000" w:themeColor="text1"/>
        </w:rPr>
        <w:t xml:space="preserve">yet </w:t>
      </w:r>
      <w:r w:rsidR="00E2219A" w:rsidRPr="000D185E">
        <w:rPr>
          <w:rFonts w:ascii="Times New Roman" w:hAnsi="Times New Roman" w:cs="Times New Roman"/>
          <w:color w:val="000000" w:themeColor="text1"/>
        </w:rPr>
        <w:t>as discussed below</w:t>
      </w:r>
      <w:r w:rsidR="00461999" w:rsidRPr="000D185E">
        <w:rPr>
          <w:rFonts w:ascii="Times New Roman" w:hAnsi="Times New Roman" w:cs="Times New Roman"/>
          <w:color w:val="000000" w:themeColor="text1"/>
        </w:rPr>
        <w:t>,</w:t>
      </w:r>
      <w:r w:rsidR="00E2219A" w:rsidRPr="000D185E">
        <w:rPr>
          <w:rFonts w:ascii="Times New Roman" w:hAnsi="Times New Roman" w:cs="Times New Roman"/>
          <w:color w:val="000000" w:themeColor="text1"/>
        </w:rPr>
        <w:t xml:space="preserve"> there are important reasons why abortion must be studied independently. </w:t>
      </w:r>
    </w:p>
    <w:p w14:paraId="7163AC58" w14:textId="455DD685" w:rsidR="00E2219A" w:rsidRPr="000D185E" w:rsidRDefault="00461999" w:rsidP="00E2219A">
      <w:pPr>
        <w:spacing w:line="276" w:lineRule="auto"/>
        <w:ind w:firstLine="284"/>
        <w:jc w:val="both"/>
        <w:rPr>
          <w:rStyle w:val="normaltextrun"/>
          <w:rFonts w:ascii="Times New Roman" w:hAnsi="Times New Roman" w:cs="Times New Roman"/>
          <w:color w:val="000000" w:themeColor="text1"/>
          <w:lang w:val="en-US"/>
        </w:rPr>
      </w:pPr>
      <w:r w:rsidRPr="000D185E">
        <w:rPr>
          <w:rStyle w:val="normaltextrun"/>
          <w:rFonts w:ascii="Times New Roman" w:hAnsi="Times New Roman" w:cs="Times New Roman"/>
          <w:color w:val="000000" w:themeColor="text1"/>
          <w:lang w:val="en-US"/>
        </w:rPr>
        <w:t xml:space="preserve">Sayers and Jones (2015) </w:t>
      </w:r>
      <w:r w:rsidR="00E2219A" w:rsidRPr="000D185E">
        <w:rPr>
          <w:rStyle w:val="normaltextrun"/>
          <w:rFonts w:ascii="Times New Roman" w:hAnsi="Times New Roman" w:cs="Times New Roman"/>
          <w:color w:val="000000" w:themeColor="text1"/>
          <w:lang w:val="en-US"/>
        </w:rPr>
        <w:t xml:space="preserve">argued that </w:t>
      </w:r>
      <w:r w:rsidRPr="000D185E">
        <w:rPr>
          <w:rStyle w:val="normaltextrun"/>
          <w:rFonts w:ascii="Times New Roman" w:hAnsi="Times New Roman" w:cs="Times New Roman"/>
          <w:color w:val="000000" w:themeColor="text1"/>
          <w:lang w:val="en-US"/>
        </w:rPr>
        <w:t xml:space="preserve">menstruation </w:t>
      </w:r>
      <w:r w:rsidR="00E2219A" w:rsidRPr="000D185E">
        <w:rPr>
          <w:rStyle w:val="normaltextrun"/>
          <w:rFonts w:ascii="Times New Roman" w:hAnsi="Times New Roman" w:cs="Times New Roman"/>
          <w:color w:val="000000" w:themeColor="text1"/>
          <w:lang w:val="en-US"/>
        </w:rPr>
        <w:t xml:space="preserve">remains repressed in organizational settings. Analyzing a social media outcry that emerged when a political figure in New Zealand made negative comments about menstruation, </w:t>
      </w:r>
      <w:r w:rsidR="00C0399F" w:rsidRPr="000D185E">
        <w:rPr>
          <w:rStyle w:val="normaltextrun"/>
          <w:rFonts w:ascii="Times New Roman" w:hAnsi="Times New Roman" w:cs="Times New Roman"/>
          <w:color w:val="000000" w:themeColor="text1"/>
          <w:lang w:val="en-US"/>
        </w:rPr>
        <w:t>they</w:t>
      </w:r>
      <w:r w:rsidR="00E2219A" w:rsidRPr="000D185E">
        <w:rPr>
          <w:rStyle w:val="normaltextrun"/>
          <w:rFonts w:ascii="Times New Roman" w:hAnsi="Times New Roman" w:cs="Times New Roman"/>
          <w:color w:val="000000" w:themeColor="text1"/>
          <w:lang w:val="en-US"/>
        </w:rPr>
        <w:t xml:space="preserve"> observed that the repression of menstruation talk brings with it an assumption that it must be excluded from our discussion of the lives of working women. W</w:t>
      </w:r>
      <w:r w:rsidRPr="000D185E">
        <w:rPr>
          <w:rStyle w:val="normaltextrun"/>
          <w:rFonts w:ascii="Times New Roman" w:hAnsi="Times New Roman" w:cs="Times New Roman"/>
          <w:color w:val="000000" w:themeColor="text1"/>
          <w:lang w:val="en-US"/>
        </w:rPr>
        <w:t xml:space="preserve">hen the social media outcry subsided, </w:t>
      </w:r>
      <w:r w:rsidR="00E2219A" w:rsidRPr="000D185E">
        <w:rPr>
          <w:rStyle w:val="normaltextrun"/>
          <w:rFonts w:ascii="Times New Roman" w:hAnsi="Times New Roman" w:cs="Times New Roman"/>
          <w:color w:val="000000" w:themeColor="text1"/>
          <w:lang w:val="en-US"/>
        </w:rPr>
        <w:t>no significant changes to menstruation talk in society were observed.</w:t>
      </w:r>
      <w:r w:rsidR="00BB2FBB" w:rsidRPr="000D185E">
        <w:rPr>
          <w:rStyle w:val="normaltextrun"/>
          <w:rFonts w:ascii="Times New Roman" w:hAnsi="Times New Roman" w:cs="Times New Roman"/>
          <w:color w:val="000000" w:themeColor="text1"/>
          <w:lang w:val="en-US"/>
        </w:rPr>
        <w:t xml:space="preserve"> This silence, the authors argue, is a form of violence (Sayers </w:t>
      </w:r>
      <w:r w:rsidR="5E79DA05" w:rsidRPr="000D185E">
        <w:rPr>
          <w:rStyle w:val="normaltextrun"/>
          <w:rFonts w:ascii="Times New Roman" w:hAnsi="Times New Roman" w:cs="Times New Roman"/>
          <w:color w:val="000000" w:themeColor="text1"/>
          <w:lang w:val="en-US"/>
        </w:rPr>
        <w:t xml:space="preserve">&amp; </w:t>
      </w:r>
      <w:r w:rsidR="00BB2FBB" w:rsidRPr="000D185E">
        <w:rPr>
          <w:rStyle w:val="normaltextrun"/>
          <w:rFonts w:ascii="Times New Roman" w:hAnsi="Times New Roman" w:cs="Times New Roman"/>
          <w:color w:val="000000" w:themeColor="text1"/>
          <w:lang w:val="en-US"/>
        </w:rPr>
        <w:t>Jones, 2015, p.108). Hope is provided in the alliances formed as part of the outcry, demonstrat</w:t>
      </w:r>
      <w:r w:rsidR="008F4514" w:rsidRPr="000D185E">
        <w:rPr>
          <w:rStyle w:val="normaltextrun"/>
          <w:rFonts w:ascii="Times New Roman" w:hAnsi="Times New Roman" w:cs="Times New Roman"/>
          <w:color w:val="000000" w:themeColor="text1"/>
          <w:lang w:val="en-US"/>
        </w:rPr>
        <w:t>ing commonality in bodily experiences</w:t>
      </w:r>
      <w:r w:rsidR="00122D76" w:rsidRPr="000D185E">
        <w:rPr>
          <w:rStyle w:val="normaltextrun"/>
          <w:rFonts w:ascii="Times New Roman" w:hAnsi="Times New Roman" w:cs="Times New Roman"/>
          <w:color w:val="000000" w:themeColor="text1"/>
          <w:lang w:val="en-US"/>
        </w:rPr>
        <w:t xml:space="preserve"> across wider society</w:t>
      </w:r>
      <w:r w:rsidR="008F4514" w:rsidRPr="000D185E">
        <w:rPr>
          <w:rStyle w:val="normaltextrun"/>
          <w:rFonts w:ascii="Times New Roman" w:hAnsi="Times New Roman" w:cs="Times New Roman"/>
          <w:color w:val="000000" w:themeColor="text1"/>
          <w:lang w:val="en-US"/>
        </w:rPr>
        <w:t>.</w:t>
      </w:r>
    </w:p>
    <w:p w14:paraId="63D6E51F" w14:textId="65D7E8EE" w:rsidR="00E2219A" w:rsidRPr="000D185E" w:rsidRDefault="00E2219A" w:rsidP="00E2219A">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Studies of miscarriage in the workplace </w:t>
      </w:r>
      <w:r w:rsidR="00E64D8C" w:rsidRPr="000D185E">
        <w:rPr>
          <w:rFonts w:ascii="Times New Roman" w:hAnsi="Times New Roman" w:cs="Times New Roman"/>
          <w:color w:val="000000" w:themeColor="text1"/>
        </w:rPr>
        <w:t xml:space="preserve">have </w:t>
      </w:r>
      <w:r w:rsidRPr="000D185E">
        <w:rPr>
          <w:rFonts w:ascii="Times New Roman" w:hAnsi="Times New Roman" w:cs="Times New Roman"/>
          <w:color w:val="000000" w:themeColor="text1"/>
        </w:rPr>
        <w:t>some similarities with abortion (Boncori &amp; Smith, 2018). Miscarriage often takes place in the workplace, whilst abortion often happens in clinics</w:t>
      </w:r>
      <w:r w:rsidR="00B865C6" w:rsidRPr="000D185E">
        <w:rPr>
          <w:rFonts w:ascii="Times New Roman" w:hAnsi="Times New Roman" w:cs="Times New Roman"/>
          <w:color w:val="000000" w:themeColor="text1"/>
        </w:rPr>
        <w:t xml:space="preserve"> or at home</w:t>
      </w:r>
      <w:r w:rsidRPr="000D185E">
        <w:rPr>
          <w:rFonts w:ascii="Times New Roman" w:hAnsi="Times New Roman" w:cs="Times New Roman"/>
          <w:color w:val="000000" w:themeColor="text1"/>
        </w:rPr>
        <w:t xml:space="preserve">, </w:t>
      </w:r>
      <w:r w:rsidR="00B865C6" w:rsidRPr="000D185E">
        <w:rPr>
          <w:rFonts w:ascii="Times New Roman" w:hAnsi="Times New Roman" w:cs="Times New Roman"/>
          <w:color w:val="000000" w:themeColor="text1"/>
        </w:rPr>
        <w:t xml:space="preserve">in both instances </w:t>
      </w:r>
      <w:r w:rsidRPr="000D185E">
        <w:rPr>
          <w:rFonts w:ascii="Times New Roman" w:hAnsi="Times New Roman" w:cs="Times New Roman"/>
          <w:color w:val="000000" w:themeColor="text1"/>
        </w:rPr>
        <w:t xml:space="preserve">bleeding may last for days therefore possibly continuing whilst at work. </w:t>
      </w:r>
      <w:r w:rsidR="008F4514" w:rsidRPr="000D185E">
        <w:rPr>
          <w:rFonts w:ascii="Times New Roman" w:hAnsi="Times New Roman" w:cs="Times New Roman"/>
          <w:color w:val="000000" w:themeColor="text1"/>
        </w:rPr>
        <w:t xml:space="preserve">There may also be limited support or policies in place such as specific miscarriage leave. </w:t>
      </w:r>
      <w:r w:rsidRPr="000D185E">
        <w:rPr>
          <w:rFonts w:ascii="Times New Roman" w:hAnsi="Times New Roman" w:cs="Times New Roman"/>
          <w:color w:val="000000" w:themeColor="text1"/>
        </w:rPr>
        <w:t>Studies on miscarriage and the workplace</w:t>
      </w:r>
      <w:r w:rsidR="00C328C6" w:rsidRPr="000D185E">
        <w:rPr>
          <w:rFonts w:ascii="Times New Roman" w:hAnsi="Times New Roman" w:cs="Times New Roman"/>
          <w:color w:val="000000" w:themeColor="text1"/>
        </w:rPr>
        <w:t xml:space="preserve">, often autoethnographic in nature, </w:t>
      </w:r>
      <w:r w:rsidR="008F4514" w:rsidRPr="000D185E">
        <w:rPr>
          <w:rFonts w:ascii="Times New Roman" w:hAnsi="Times New Roman" w:cs="Times New Roman"/>
          <w:color w:val="000000" w:themeColor="text1"/>
        </w:rPr>
        <w:t>illuminate</w:t>
      </w:r>
      <w:r w:rsidRPr="000D185E">
        <w:rPr>
          <w:rFonts w:ascii="Times New Roman" w:hAnsi="Times New Roman" w:cs="Times New Roman"/>
          <w:color w:val="000000" w:themeColor="text1"/>
        </w:rPr>
        <w:t xml:space="preserve"> some of the stigma behind the issue</w:t>
      </w:r>
      <w:r w:rsidR="00C328C6"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Boncori &amp; Smith, 2019; </w:t>
      </w:r>
      <w:bookmarkStart w:id="3" w:name="_Int_mlY3Hym0"/>
      <w:r w:rsidRPr="000D185E">
        <w:rPr>
          <w:rFonts w:ascii="Times New Roman" w:hAnsi="Times New Roman" w:cs="Times New Roman"/>
          <w:color w:val="000000" w:themeColor="text1"/>
        </w:rPr>
        <w:t>Porschitz</w:t>
      </w:r>
      <w:bookmarkEnd w:id="3"/>
      <w:r w:rsidRPr="000D185E">
        <w:rPr>
          <w:rFonts w:ascii="Times New Roman" w:hAnsi="Times New Roman" w:cs="Times New Roman"/>
          <w:color w:val="000000" w:themeColor="text1"/>
        </w:rPr>
        <w:t xml:space="preserve"> &amp; Siler, 2017)</w:t>
      </w:r>
      <w:r w:rsidR="00B865C6" w:rsidRPr="000D185E">
        <w:rPr>
          <w:rFonts w:ascii="Times New Roman" w:hAnsi="Times New Roman" w:cs="Times New Roman"/>
          <w:color w:val="000000" w:themeColor="text1"/>
        </w:rPr>
        <w:t>. T</w:t>
      </w:r>
      <w:r w:rsidRPr="000D185E">
        <w:rPr>
          <w:rFonts w:ascii="Times New Roman" w:hAnsi="Times New Roman" w:cs="Times New Roman"/>
          <w:color w:val="000000" w:themeColor="text1"/>
        </w:rPr>
        <w:t xml:space="preserve">hese accounts illustrate the stark difference </w:t>
      </w:r>
      <w:r w:rsidR="00C328C6" w:rsidRPr="000D185E">
        <w:rPr>
          <w:rFonts w:ascii="Times New Roman" w:hAnsi="Times New Roman" w:cs="Times New Roman"/>
          <w:color w:val="000000" w:themeColor="text1"/>
        </w:rPr>
        <w:t xml:space="preserve">between </w:t>
      </w:r>
      <w:r w:rsidR="001B2AFE" w:rsidRPr="000D185E">
        <w:rPr>
          <w:rFonts w:ascii="Times New Roman" w:hAnsi="Times New Roman" w:cs="Times New Roman"/>
          <w:color w:val="000000" w:themeColor="text1"/>
        </w:rPr>
        <w:t xml:space="preserve">miscarriage and </w:t>
      </w:r>
      <w:r w:rsidRPr="000D185E">
        <w:rPr>
          <w:rFonts w:ascii="Times New Roman" w:hAnsi="Times New Roman" w:cs="Times New Roman"/>
          <w:color w:val="000000" w:themeColor="text1"/>
        </w:rPr>
        <w:t xml:space="preserve">completed </w:t>
      </w:r>
      <w:r w:rsidRPr="000D185E">
        <w:rPr>
          <w:rFonts w:ascii="Times New Roman" w:hAnsi="Times New Roman" w:cs="Times New Roman"/>
          <w:color w:val="000000" w:themeColor="text1"/>
        </w:rPr>
        <w:lastRenderedPageBreak/>
        <w:t>pregnancy or other forms of loss</w:t>
      </w:r>
      <w:r w:rsidR="00122D76" w:rsidRPr="000D185E">
        <w:rPr>
          <w:rFonts w:ascii="Times New Roman" w:hAnsi="Times New Roman" w:cs="Times New Roman"/>
          <w:color w:val="000000" w:themeColor="text1"/>
        </w:rPr>
        <w:t xml:space="preserve">. Those </w:t>
      </w:r>
      <w:r w:rsidRPr="000D185E">
        <w:rPr>
          <w:rFonts w:ascii="Times New Roman" w:hAnsi="Times New Roman" w:cs="Times New Roman"/>
          <w:color w:val="000000" w:themeColor="text1"/>
        </w:rPr>
        <w:t>experiencing miscarriage may remain silent or tell limited colleagues</w:t>
      </w:r>
      <w:r w:rsidR="00122D76" w:rsidRPr="000D185E">
        <w:rPr>
          <w:rFonts w:ascii="Times New Roman" w:hAnsi="Times New Roman" w:cs="Times New Roman"/>
          <w:color w:val="000000" w:themeColor="text1"/>
        </w:rPr>
        <w:t xml:space="preserve">, opportunities are missed to </w:t>
      </w:r>
      <w:r w:rsidR="008F4514" w:rsidRPr="000D185E">
        <w:rPr>
          <w:rFonts w:ascii="Times New Roman" w:hAnsi="Times New Roman" w:cs="Times New Roman"/>
          <w:color w:val="000000" w:themeColor="text1"/>
        </w:rPr>
        <w:t xml:space="preserve">challenge and resist dominant masculine discourse (Boncori &amp; Smith, 2019). </w:t>
      </w:r>
      <w:r w:rsidR="00366BF7">
        <w:rPr>
          <w:rFonts w:ascii="Times New Roman" w:hAnsi="Times New Roman" w:cs="Times New Roman"/>
          <w:color w:val="000000" w:themeColor="text1"/>
        </w:rPr>
        <w:t>Middlemiss et al.</w:t>
      </w:r>
      <w:r w:rsidR="00FE06EF">
        <w:rPr>
          <w:rFonts w:ascii="Times New Roman" w:hAnsi="Times New Roman" w:cs="Times New Roman"/>
          <w:color w:val="000000" w:themeColor="text1"/>
        </w:rPr>
        <w:t xml:space="preserve"> </w:t>
      </w:r>
      <w:r w:rsidR="00366BF7">
        <w:rPr>
          <w:rFonts w:ascii="Times New Roman" w:hAnsi="Times New Roman" w:cs="Times New Roman"/>
          <w:color w:val="000000" w:themeColor="text1"/>
        </w:rPr>
        <w:t xml:space="preserve">(2023) </w:t>
      </w:r>
      <w:r w:rsidR="008755AA">
        <w:rPr>
          <w:rFonts w:ascii="Times New Roman" w:hAnsi="Times New Roman" w:cs="Times New Roman"/>
          <w:color w:val="000000" w:themeColor="text1"/>
        </w:rPr>
        <w:t>identify</w:t>
      </w:r>
      <w:r w:rsidR="00366BF7">
        <w:rPr>
          <w:rFonts w:ascii="Times New Roman" w:hAnsi="Times New Roman" w:cs="Times New Roman"/>
          <w:color w:val="000000" w:themeColor="text1"/>
        </w:rPr>
        <w:t xml:space="preserve"> significant policy gaps on employment leave in their examination of early pregnancy loss, including miscarriage and abortion, observing that existing and proposed policy do not </w:t>
      </w:r>
      <w:r w:rsidR="008755AA">
        <w:rPr>
          <w:rFonts w:ascii="Times New Roman" w:hAnsi="Times New Roman" w:cs="Times New Roman"/>
          <w:color w:val="000000" w:themeColor="text1"/>
        </w:rPr>
        <w:t>adequality</w:t>
      </w:r>
      <w:r w:rsidR="00366BF7">
        <w:rPr>
          <w:rFonts w:ascii="Times New Roman" w:hAnsi="Times New Roman" w:cs="Times New Roman"/>
          <w:color w:val="000000" w:themeColor="text1"/>
        </w:rPr>
        <w:t xml:space="preserve"> reflect </w:t>
      </w:r>
      <w:r w:rsidR="00366BF7" w:rsidRPr="00E21EEF">
        <w:rPr>
          <w:rFonts w:ascii="Times New Roman" w:hAnsi="Times New Roman" w:cs="Times New Roman"/>
          <w:color w:val="000000" w:themeColor="text1"/>
        </w:rPr>
        <w:t>the complexity and diversity of</w:t>
      </w:r>
      <w:r w:rsidR="00366BF7">
        <w:rPr>
          <w:rFonts w:ascii="Times New Roman" w:hAnsi="Times New Roman" w:cs="Times New Roman"/>
          <w:color w:val="000000" w:themeColor="text1"/>
        </w:rPr>
        <w:t xml:space="preserve"> </w:t>
      </w:r>
      <w:r w:rsidR="00366BF7" w:rsidRPr="00E21EEF">
        <w:rPr>
          <w:rFonts w:ascii="Times New Roman" w:hAnsi="Times New Roman" w:cs="Times New Roman"/>
          <w:color w:val="000000" w:themeColor="text1"/>
        </w:rPr>
        <w:t>pregnancy endings.</w:t>
      </w:r>
    </w:p>
    <w:p w14:paraId="2FFC84FC" w14:textId="484C1A56" w:rsidR="00E2219A" w:rsidRPr="000D185E" w:rsidRDefault="00E2219A" w:rsidP="00B865C6">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Research on menopause demonstrates that stress or lack of support can worsen the experience of symptoms in the workplace (Jack et al., 2019) </w:t>
      </w:r>
      <w:r w:rsidR="00C328C6" w:rsidRPr="000D185E">
        <w:rPr>
          <w:rFonts w:ascii="Times New Roman" w:hAnsi="Times New Roman" w:cs="Times New Roman"/>
          <w:color w:val="000000" w:themeColor="text1"/>
        </w:rPr>
        <w:t xml:space="preserve">whilst </w:t>
      </w:r>
      <w:r w:rsidRPr="000D185E">
        <w:rPr>
          <w:rFonts w:ascii="Times New Roman" w:hAnsi="Times New Roman" w:cs="Times New Roman"/>
          <w:color w:val="000000" w:themeColor="text1"/>
        </w:rPr>
        <w:t>fear of disclosure and how this may be treated (</w:t>
      </w:r>
      <w:r w:rsidR="13740C68" w:rsidRPr="000D185E">
        <w:rPr>
          <w:rFonts w:ascii="Times New Roman" w:hAnsi="Times New Roman" w:cs="Times New Roman"/>
          <w:color w:val="000000" w:themeColor="text1"/>
        </w:rPr>
        <w:t>e.g.,</w:t>
      </w:r>
      <w:r w:rsidR="00C328C6"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performance management or criticism) can make it difficult for women to discuss menopausal symptoms at work (Jack et al., 2016; Grandey et al., 2020). The taboo nature of menopause is further compounded by gendered ageism (Atkinson et al., 2021) and hegemonic masculinity, serving to discredit and devalue (Whiley et al., 2022). </w:t>
      </w:r>
      <w:r w:rsidR="00571D36" w:rsidRPr="000D185E">
        <w:rPr>
          <w:rFonts w:ascii="Times New Roman" w:hAnsi="Times New Roman" w:cs="Times New Roman"/>
          <w:color w:val="000000" w:themeColor="text1"/>
        </w:rPr>
        <w:t xml:space="preserve">Some women positioned this phase of their reproductive lives as an opportunity to resist societal norms of femininity, (Whiley et al., 2022, p.15). </w:t>
      </w:r>
      <w:r w:rsidRPr="000D185E">
        <w:rPr>
          <w:rFonts w:ascii="Times New Roman" w:hAnsi="Times New Roman" w:cs="Times New Roman"/>
          <w:color w:val="000000" w:themeColor="text1"/>
        </w:rPr>
        <w:t xml:space="preserve">Menopause </w:t>
      </w:r>
      <w:r w:rsidR="00C328C6" w:rsidRPr="000D185E">
        <w:rPr>
          <w:rFonts w:ascii="Times New Roman" w:hAnsi="Times New Roman" w:cs="Times New Roman"/>
          <w:color w:val="000000" w:themeColor="text1"/>
        </w:rPr>
        <w:t xml:space="preserve">serves to highlight </w:t>
      </w:r>
      <w:r w:rsidRPr="000D185E">
        <w:rPr>
          <w:rFonts w:ascii="Times New Roman" w:hAnsi="Times New Roman" w:cs="Times New Roman"/>
          <w:color w:val="000000" w:themeColor="text1"/>
        </w:rPr>
        <w:t>the positive role that trade unions can play. Atkinson et al</w:t>
      </w:r>
      <w:r w:rsidR="00C328C6"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(2020) cite the UK Trade Union Congress’ (TUC) publication on health, safety and the menopause as </w:t>
      </w:r>
      <w:bookmarkStart w:id="4" w:name="_Int_PB9kIdVF"/>
      <w:r w:rsidRPr="000D185E">
        <w:rPr>
          <w:rFonts w:ascii="Times New Roman" w:hAnsi="Times New Roman" w:cs="Times New Roman"/>
          <w:color w:val="000000" w:themeColor="text1"/>
        </w:rPr>
        <w:t>ground</w:t>
      </w:r>
      <w:r w:rsidR="00C328C6"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breaking</w:t>
      </w:r>
      <w:bookmarkEnd w:id="4"/>
      <w:r w:rsidR="00C328C6"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facilitating a range of trade unions activities in supporting members </w:t>
      </w:r>
      <w:r w:rsidR="001B2AFE" w:rsidRPr="000D185E">
        <w:rPr>
          <w:rFonts w:ascii="Times New Roman" w:hAnsi="Times New Roman" w:cs="Times New Roman"/>
          <w:color w:val="000000" w:themeColor="text1"/>
        </w:rPr>
        <w:t>experiencing</w:t>
      </w:r>
      <w:r w:rsidRPr="000D185E">
        <w:rPr>
          <w:rFonts w:ascii="Times New Roman" w:hAnsi="Times New Roman" w:cs="Times New Roman"/>
          <w:color w:val="000000" w:themeColor="text1"/>
        </w:rPr>
        <w:t xml:space="preserve"> menopause. </w:t>
      </w:r>
    </w:p>
    <w:p w14:paraId="5C13F176" w14:textId="77777777" w:rsidR="001E0C22" w:rsidRPr="000D185E" w:rsidRDefault="001E0C22" w:rsidP="001E0C22">
      <w:pPr>
        <w:spacing w:line="276" w:lineRule="auto"/>
        <w:jc w:val="both"/>
        <w:rPr>
          <w:rFonts w:ascii="Times New Roman" w:hAnsi="Times New Roman" w:cs="Times New Roman"/>
          <w:b/>
          <w:bCs/>
          <w:color w:val="000000" w:themeColor="text1"/>
        </w:rPr>
      </w:pPr>
    </w:p>
    <w:p w14:paraId="5525F297" w14:textId="1F88BEFF" w:rsidR="00287E00" w:rsidRPr="009A30FB" w:rsidRDefault="6DA897C1" w:rsidP="005E228D">
      <w:pPr>
        <w:pStyle w:val="Heading2"/>
      </w:pPr>
      <w:r w:rsidRPr="009A30FB">
        <w:t xml:space="preserve">1.2. The stigmatised positioning of abortion </w:t>
      </w:r>
    </w:p>
    <w:p w14:paraId="0CCB6BA2" w14:textId="4B083B3D" w:rsidR="00287E00" w:rsidRPr="000D185E" w:rsidRDefault="0098232A" w:rsidP="001E0C22">
      <w:pPr>
        <w:spacing w:line="276" w:lineRule="auto"/>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Whilst </w:t>
      </w:r>
      <w:r w:rsidR="00C12831" w:rsidRPr="000D185E">
        <w:rPr>
          <w:rFonts w:ascii="Times New Roman" w:hAnsi="Times New Roman" w:cs="Times New Roman"/>
          <w:color w:val="000000" w:themeColor="text1"/>
        </w:rPr>
        <w:t xml:space="preserve">the </w:t>
      </w:r>
      <w:r w:rsidRPr="000D185E">
        <w:rPr>
          <w:rFonts w:ascii="Times New Roman" w:hAnsi="Times New Roman" w:cs="Times New Roman"/>
          <w:color w:val="000000" w:themeColor="text1"/>
        </w:rPr>
        <w:t>literature on reproductive health in the workplace has developed</w:t>
      </w:r>
      <w:r w:rsidR="00C12831" w:rsidRPr="000D185E">
        <w:rPr>
          <w:rFonts w:ascii="Times New Roman" w:hAnsi="Times New Roman" w:cs="Times New Roman"/>
          <w:color w:val="000000" w:themeColor="text1"/>
        </w:rPr>
        <w:t xml:space="preserve">, workplace </w:t>
      </w:r>
      <w:r w:rsidRPr="000D185E">
        <w:rPr>
          <w:rFonts w:ascii="Times New Roman" w:hAnsi="Times New Roman" w:cs="Times New Roman"/>
          <w:color w:val="000000" w:themeColor="text1"/>
        </w:rPr>
        <w:t xml:space="preserve">abortion remains under-studied. The literature cited </w:t>
      </w:r>
      <w:r w:rsidR="5CFAA462" w:rsidRPr="000D185E">
        <w:rPr>
          <w:rFonts w:ascii="Times New Roman" w:hAnsi="Times New Roman" w:cs="Times New Roman"/>
          <w:color w:val="000000" w:themeColor="text1"/>
        </w:rPr>
        <w:t xml:space="preserve">in the previous section </w:t>
      </w:r>
      <w:r w:rsidR="00C12831" w:rsidRPr="000D185E">
        <w:rPr>
          <w:rFonts w:ascii="Times New Roman" w:hAnsi="Times New Roman" w:cs="Times New Roman"/>
          <w:color w:val="000000" w:themeColor="text1"/>
        </w:rPr>
        <w:t xml:space="preserve">illustrates some of the </w:t>
      </w:r>
      <w:r w:rsidRPr="000D185E">
        <w:rPr>
          <w:rFonts w:ascii="Times New Roman" w:hAnsi="Times New Roman" w:cs="Times New Roman"/>
          <w:color w:val="000000" w:themeColor="text1"/>
        </w:rPr>
        <w:t xml:space="preserve">issues which may arise </w:t>
      </w:r>
      <w:r w:rsidR="00C12831" w:rsidRPr="000D185E">
        <w:rPr>
          <w:rFonts w:ascii="Times New Roman" w:hAnsi="Times New Roman" w:cs="Times New Roman"/>
          <w:color w:val="000000" w:themeColor="text1"/>
        </w:rPr>
        <w:t xml:space="preserve">in </w:t>
      </w:r>
      <w:r w:rsidRPr="000D185E">
        <w:rPr>
          <w:rFonts w:ascii="Times New Roman" w:hAnsi="Times New Roman" w:cs="Times New Roman"/>
          <w:color w:val="000000" w:themeColor="text1"/>
        </w:rPr>
        <w:t>researching abortion</w:t>
      </w:r>
      <w:r w:rsidR="00C12831" w:rsidRPr="000D185E">
        <w:rPr>
          <w:rFonts w:ascii="Times New Roman" w:hAnsi="Times New Roman" w:cs="Times New Roman"/>
          <w:color w:val="000000" w:themeColor="text1"/>
        </w:rPr>
        <w:t xml:space="preserve">. </w:t>
      </w:r>
      <w:r w:rsidR="57CE85E3" w:rsidRPr="000D185E">
        <w:rPr>
          <w:rFonts w:ascii="Times New Roman" w:hAnsi="Times New Roman" w:cs="Times New Roman"/>
          <w:color w:val="000000" w:themeColor="text1"/>
        </w:rPr>
        <w:t>However,</w:t>
      </w:r>
      <w:r w:rsidRPr="000D185E">
        <w:rPr>
          <w:rFonts w:ascii="Times New Roman" w:hAnsi="Times New Roman" w:cs="Times New Roman"/>
          <w:color w:val="000000" w:themeColor="text1"/>
        </w:rPr>
        <w:t xml:space="preserve"> </w:t>
      </w:r>
      <w:r w:rsidR="00287E00" w:rsidRPr="000D185E">
        <w:rPr>
          <w:rFonts w:ascii="Times New Roman" w:hAnsi="Times New Roman" w:cs="Times New Roman"/>
          <w:color w:val="000000" w:themeColor="text1"/>
        </w:rPr>
        <w:t>there are factors affecting</w:t>
      </w:r>
      <w:r w:rsidRPr="000D185E">
        <w:rPr>
          <w:rFonts w:ascii="Times New Roman" w:hAnsi="Times New Roman" w:cs="Times New Roman"/>
          <w:color w:val="000000" w:themeColor="text1"/>
        </w:rPr>
        <w:t xml:space="preserve"> abortion</w:t>
      </w:r>
      <w:r w:rsidR="00287E00" w:rsidRPr="000D185E">
        <w:rPr>
          <w:rFonts w:ascii="Times New Roman" w:hAnsi="Times New Roman" w:cs="Times New Roman"/>
          <w:color w:val="000000" w:themeColor="text1"/>
        </w:rPr>
        <w:t xml:space="preserve"> which do not occur with other aspects of reproductive health</w:t>
      </w:r>
      <w:r w:rsidR="00E07D6B" w:rsidRPr="000D185E">
        <w:rPr>
          <w:rFonts w:ascii="Times New Roman" w:hAnsi="Times New Roman" w:cs="Times New Roman"/>
          <w:color w:val="000000" w:themeColor="text1"/>
        </w:rPr>
        <w:t xml:space="preserve">, </w:t>
      </w:r>
      <w:r w:rsidR="00287E00" w:rsidRPr="000D185E">
        <w:rPr>
          <w:rFonts w:ascii="Times New Roman" w:hAnsi="Times New Roman" w:cs="Times New Roman"/>
          <w:color w:val="000000" w:themeColor="text1"/>
        </w:rPr>
        <w:t>includ</w:t>
      </w:r>
      <w:r w:rsidR="00E07D6B" w:rsidRPr="000D185E">
        <w:rPr>
          <w:rFonts w:ascii="Times New Roman" w:hAnsi="Times New Roman" w:cs="Times New Roman"/>
          <w:color w:val="000000" w:themeColor="text1"/>
        </w:rPr>
        <w:t>ing</w:t>
      </w:r>
      <w:r w:rsidR="00287E00" w:rsidRPr="000D185E">
        <w:rPr>
          <w:rFonts w:ascii="Times New Roman" w:hAnsi="Times New Roman" w:cs="Times New Roman"/>
          <w:color w:val="000000" w:themeColor="text1"/>
        </w:rPr>
        <w:t xml:space="preserve">, its status within </w:t>
      </w:r>
      <w:r w:rsidRPr="000D185E">
        <w:rPr>
          <w:rFonts w:ascii="Times New Roman" w:hAnsi="Times New Roman" w:cs="Times New Roman"/>
          <w:color w:val="000000" w:themeColor="text1"/>
        </w:rPr>
        <w:t>criminal law, societal views and abortion stigma</w:t>
      </w:r>
      <w:r w:rsidR="00287E00" w:rsidRPr="000D185E">
        <w:rPr>
          <w:rFonts w:ascii="Times New Roman" w:hAnsi="Times New Roman" w:cs="Times New Roman"/>
          <w:color w:val="000000" w:themeColor="text1"/>
        </w:rPr>
        <w:t>. Abortion is contained within the criminal law in almost every legal system</w:t>
      </w:r>
      <w:r w:rsidR="01D7868F" w:rsidRPr="000D185E">
        <w:rPr>
          <w:rFonts w:ascii="Times New Roman" w:hAnsi="Times New Roman" w:cs="Times New Roman"/>
          <w:color w:val="000000" w:themeColor="text1"/>
        </w:rPr>
        <w:t xml:space="preserve"> (Centre for </w:t>
      </w:r>
      <w:r w:rsidR="5B4794E5" w:rsidRPr="000D185E">
        <w:rPr>
          <w:rFonts w:ascii="Times New Roman" w:hAnsi="Times New Roman" w:cs="Times New Roman"/>
          <w:color w:val="000000" w:themeColor="text1"/>
        </w:rPr>
        <w:t>Reproductive</w:t>
      </w:r>
      <w:r w:rsidR="01D7868F" w:rsidRPr="000D185E">
        <w:rPr>
          <w:rFonts w:ascii="Times New Roman" w:hAnsi="Times New Roman" w:cs="Times New Roman"/>
          <w:color w:val="000000" w:themeColor="text1"/>
        </w:rPr>
        <w:t xml:space="preserve"> Rights, 202</w:t>
      </w:r>
      <w:r w:rsidR="6129F927" w:rsidRPr="000D185E">
        <w:rPr>
          <w:rFonts w:ascii="Times New Roman" w:hAnsi="Times New Roman" w:cs="Times New Roman"/>
          <w:color w:val="000000" w:themeColor="text1"/>
        </w:rPr>
        <w:t>3)</w:t>
      </w:r>
      <w:r w:rsidR="00287E00" w:rsidRPr="000D185E">
        <w:rPr>
          <w:rFonts w:ascii="Times New Roman" w:hAnsi="Times New Roman" w:cs="Times New Roman"/>
          <w:color w:val="000000" w:themeColor="text1"/>
        </w:rPr>
        <w:t xml:space="preserve">, </w:t>
      </w:r>
      <w:r w:rsidR="19EC7A17" w:rsidRPr="000D185E">
        <w:rPr>
          <w:rFonts w:ascii="Times New Roman" w:hAnsi="Times New Roman" w:cs="Times New Roman"/>
          <w:color w:val="000000" w:themeColor="text1"/>
        </w:rPr>
        <w:t>even those which have liberal access</w:t>
      </w:r>
      <w:r w:rsidR="007807CD" w:rsidRPr="000D185E">
        <w:rPr>
          <w:rFonts w:ascii="Times New Roman" w:hAnsi="Times New Roman" w:cs="Times New Roman"/>
          <w:color w:val="000000" w:themeColor="text1"/>
        </w:rPr>
        <w:t>.</w:t>
      </w:r>
      <w:r w:rsidR="00C12831" w:rsidRPr="000D185E">
        <w:rPr>
          <w:rFonts w:ascii="Times New Roman" w:hAnsi="Times New Roman" w:cs="Times New Roman"/>
          <w:color w:val="000000" w:themeColor="text1"/>
        </w:rPr>
        <w:t xml:space="preserve"> </w:t>
      </w:r>
      <w:r w:rsidR="007807CD" w:rsidRPr="000D185E">
        <w:rPr>
          <w:rFonts w:ascii="Times New Roman" w:hAnsi="Times New Roman" w:cs="Times New Roman"/>
          <w:color w:val="000000" w:themeColor="text1"/>
        </w:rPr>
        <w:t>F</w:t>
      </w:r>
      <w:r w:rsidR="00287E00" w:rsidRPr="000D185E">
        <w:rPr>
          <w:rFonts w:ascii="Times New Roman" w:hAnsi="Times New Roman" w:cs="Times New Roman"/>
          <w:color w:val="000000" w:themeColor="text1"/>
        </w:rPr>
        <w:t xml:space="preserve">or </w:t>
      </w:r>
      <w:r w:rsidR="0FB77266" w:rsidRPr="000D185E">
        <w:rPr>
          <w:rFonts w:ascii="Times New Roman" w:hAnsi="Times New Roman" w:cs="Times New Roman"/>
          <w:color w:val="000000" w:themeColor="text1"/>
        </w:rPr>
        <w:t>example,</w:t>
      </w:r>
      <w:r w:rsidR="00287E00" w:rsidRPr="000D185E">
        <w:rPr>
          <w:rFonts w:ascii="Times New Roman" w:hAnsi="Times New Roman" w:cs="Times New Roman"/>
          <w:color w:val="000000" w:themeColor="text1"/>
        </w:rPr>
        <w:t xml:space="preserve"> while the British 1967 Abortion Act provides exemptions when abortion can be performed</w:t>
      </w:r>
      <w:r w:rsidR="007807CD" w:rsidRPr="000D185E">
        <w:rPr>
          <w:rFonts w:ascii="Times New Roman" w:hAnsi="Times New Roman" w:cs="Times New Roman"/>
          <w:color w:val="000000" w:themeColor="text1"/>
        </w:rPr>
        <w:t>,</w:t>
      </w:r>
      <w:r w:rsidR="00287E00" w:rsidRPr="000D185E">
        <w:rPr>
          <w:rFonts w:ascii="Times New Roman" w:hAnsi="Times New Roman" w:cs="Times New Roman"/>
          <w:color w:val="000000" w:themeColor="text1"/>
        </w:rPr>
        <w:t xml:space="preserve"> it continues to be a crime if performed outside the legal limits</w:t>
      </w:r>
      <w:r w:rsidR="36FB0745" w:rsidRPr="000D185E">
        <w:rPr>
          <w:rFonts w:ascii="Times New Roman" w:hAnsi="Times New Roman" w:cs="Times New Roman"/>
          <w:color w:val="000000" w:themeColor="text1"/>
        </w:rPr>
        <w:t xml:space="preserve"> (</w:t>
      </w:r>
      <w:r w:rsidR="00DB47FD">
        <w:rPr>
          <w:rFonts w:ascii="Times New Roman" w:hAnsi="Times New Roman" w:cs="Times New Roman"/>
          <w:color w:val="000000" w:themeColor="text1"/>
        </w:rPr>
        <w:t>Bloomer et al</w:t>
      </w:r>
      <w:r w:rsidR="36FB0745" w:rsidRPr="000D185E">
        <w:rPr>
          <w:rFonts w:ascii="Times New Roman" w:hAnsi="Times New Roman" w:cs="Times New Roman"/>
          <w:color w:val="000000" w:themeColor="text1"/>
        </w:rPr>
        <w:t>., 2018;</w:t>
      </w:r>
      <w:r w:rsidR="31F1A08C" w:rsidRPr="000D185E">
        <w:rPr>
          <w:rFonts w:ascii="Times New Roman" w:hAnsi="Times New Roman" w:cs="Times New Roman"/>
          <w:color w:val="000000" w:themeColor="text1"/>
        </w:rPr>
        <w:t xml:space="preserve"> Thomson, 2022</w:t>
      </w:r>
      <w:r w:rsidR="36FB0745" w:rsidRPr="000D185E">
        <w:rPr>
          <w:rFonts w:ascii="Times New Roman" w:hAnsi="Times New Roman" w:cs="Times New Roman"/>
          <w:color w:val="000000" w:themeColor="text1"/>
        </w:rPr>
        <w:t>)</w:t>
      </w:r>
      <w:r w:rsidR="00287E00" w:rsidRPr="000D185E">
        <w:rPr>
          <w:rFonts w:ascii="Times New Roman" w:hAnsi="Times New Roman" w:cs="Times New Roman"/>
          <w:color w:val="000000" w:themeColor="text1"/>
        </w:rPr>
        <w:t>.</w:t>
      </w:r>
      <w:r w:rsidR="7C8F4B91" w:rsidRPr="000D185E">
        <w:rPr>
          <w:rFonts w:ascii="Times New Roman" w:hAnsi="Times New Roman" w:cs="Times New Roman"/>
          <w:color w:val="000000" w:themeColor="text1"/>
        </w:rPr>
        <w:t xml:space="preserve"> Abortion is problematised, set within legal framing</w:t>
      </w:r>
      <w:r w:rsidR="5089FFF4" w:rsidRPr="000D185E">
        <w:rPr>
          <w:rFonts w:ascii="Times New Roman" w:hAnsi="Times New Roman" w:cs="Times New Roman"/>
          <w:color w:val="000000" w:themeColor="text1"/>
        </w:rPr>
        <w:t>s</w:t>
      </w:r>
      <w:r w:rsidR="7C8F4B91" w:rsidRPr="000D185E">
        <w:rPr>
          <w:rFonts w:ascii="Times New Roman" w:hAnsi="Times New Roman" w:cs="Times New Roman"/>
          <w:color w:val="000000" w:themeColor="text1"/>
        </w:rPr>
        <w:t>, and over-medicalised</w:t>
      </w:r>
      <w:r w:rsidR="287168FF" w:rsidRPr="000D185E">
        <w:rPr>
          <w:rFonts w:ascii="Times New Roman" w:hAnsi="Times New Roman" w:cs="Times New Roman"/>
          <w:color w:val="000000" w:themeColor="text1"/>
        </w:rPr>
        <w:t>, with those seeking abortion facing multiple barriers</w:t>
      </w:r>
      <w:r w:rsidR="042E6CCA" w:rsidRPr="000D185E">
        <w:rPr>
          <w:rFonts w:ascii="Times New Roman" w:hAnsi="Times New Roman" w:cs="Times New Roman"/>
          <w:color w:val="000000" w:themeColor="text1"/>
        </w:rPr>
        <w:t xml:space="preserve"> </w:t>
      </w:r>
      <w:r w:rsidR="2E6CA060" w:rsidRPr="000D185E">
        <w:rPr>
          <w:rFonts w:ascii="Times New Roman" w:hAnsi="Times New Roman" w:cs="Times New Roman"/>
          <w:color w:val="000000" w:themeColor="text1"/>
        </w:rPr>
        <w:t>to</w:t>
      </w:r>
      <w:r w:rsidR="1837757B" w:rsidRPr="000D185E">
        <w:rPr>
          <w:rFonts w:ascii="Times New Roman" w:hAnsi="Times New Roman" w:cs="Times New Roman"/>
          <w:color w:val="000000" w:themeColor="text1"/>
        </w:rPr>
        <w:t xml:space="preserve"> </w:t>
      </w:r>
      <w:r w:rsidR="00122D76" w:rsidRPr="000D185E">
        <w:rPr>
          <w:rFonts w:ascii="Times New Roman" w:hAnsi="Times New Roman" w:cs="Times New Roman"/>
          <w:color w:val="000000" w:themeColor="text1"/>
        </w:rPr>
        <w:t xml:space="preserve">achieving </w:t>
      </w:r>
      <w:r w:rsidR="1837757B" w:rsidRPr="000D185E">
        <w:rPr>
          <w:rFonts w:ascii="Times New Roman" w:hAnsi="Times New Roman" w:cs="Times New Roman"/>
          <w:color w:val="000000" w:themeColor="text1"/>
        </w:rPr>
        <w:t xml:space="preserve">bodily autonomy </w:t>
      </w:r>
      <w:r w:rsidR="287168FF" w:rsidRPr="000D185E">
        <w:rPr>
          <w:rFonts w:ascii="Times New Roman" w:hAnsi="Times New Roman" w:cs="Times New Roman"/>
          <w:color w:val="000000" w:themeColor="text1"/>
        </w:rPr>
        <w:t>(</w:t>
      </w:r>
      <w:r w:rsidR="40330A62" w:rsidRPr="000D185E">
        <w:rPr>
          <w:rFonts w:ascii="Times New Roman" w:hAnsi="Times New Roman" w:cs="Times New Roman"/>
          <w:color w:val="000000" w:themeColor="text1"/>
        </w:rPr>
        <w:t>Erdman &amp; Cook 2020</w:t>
      </w:r>
      <w:r w:rsidR="08E0ADA5" w:rsidRPr="000D185E">
        <w:rPr>
          <w:rFonts w:ascii="Times New Roman" w:hAnsi="Times New Roman" w:cs="Times New Roman"/>
          <w:color w:val="000000" w:themeColor="text1"/>
        </w:rPr>
        <w:t>; Erdman et al., 2018</w:t>
      </w:r>
      <w:r w:rsidR="55FF59E8" w:rsidRPr="000D185E">
        <w:rPr>
          <w:rFonts w:ascii="Times New Roman" w:hAnsi="Times New Roman" w:cs="Times New Roman"/>
          <w:color w:val="000000" w:themeColor="text1"/>
        </w:rPr>
        <w:t>)</w:t>
      </w:r>
      <w:r w:rsidR="68FCE93A" w:rsidRPr="000D185E">
        <w:rPr>
          <w:rFonts w:ascii="Times New Roman" w:hAnsi="Times New Roman" w:cs="Times New Roman"/>
          <w:color w:val="000000" w:themeColor="text1"/>
        </w:rPr>
        <w:t>.</w:t>
      </w:r>
      <w:r w:rsidR="4D825875" w:rsidRPr="000D185E">
        <w:rPr>
          <w:rFonts w:ascii="Times New Roman" w:hAnsi="Times New Roman" w:cs="Times New Roman"/>
          <w:color w:val="000000" w:themeColor="text1"/>
        </w:rPr>
        <w:t xml:space="preserve"> </w:t>
      </w:r>
    </w:p>
    <w:p w14:paraId="20B6C13E" w14:textId="270FEE18" w:rsidR="00287E00" w:rsidRPr="000D185E" w:rsidRDefault="53530549" w:rsidP="39DED459">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Often </w:t>
      </w:r>
      <w:r w:rsidR="1F33D776" w:rsidRPr="000D185E">
        <w:rPr>
          <w:rFonts w:ascii="Times New Roman" w:hAnsi="Times New Roman" w:cs="Times New Roman"/>
          <w:color w:val="000000" w:themeColor="text1"/>
        </w:rPr>
        <w:t xml:space="preserve">the </w:t>
      </w:r>
      <w:r w:rsidR="00287E00" w:rsidRPr="000D185E">
        <w:rPr>
          <w:rFonts w:ascii="Times New Roman" w:hAnsi="Times New Roman" w:cs="Times New Roman"/>
          <w:color w:val="000000" w:themeColor="text1"/>
        </w:rPr>
        <w:t>topic of abortion is considered contentious</w:t>
      </w:r>
      <w:r w:rsidR="633CACAE" w:rsidRPr="000D185E">
        <w:rPr>
          <w:rFonts w:ascii="Times New Roman" w:hAnsi="Times New Roman" w:cs="Times New Roman"/>
          <w:color w:val="000000" w:themeColor="text1"/>
        </w:rPr>
        <w:t>, dominated by</w:t>
      </w:r>
      <w:r w:rsidR="00287E00" w:rsidRPr="000D185E">
        <w:rPr>
          <w:rFonts w:ascii="Times New Roman" w:hAnsi="Times New Roman" w:cs="Times New Roman"/>
          <w:color w:val="000000" w:themeColor="text1"/>
        </w:rPr>
        <w:t xml:space="preserve"> those who are extremely anti-abortion, often vocally so, </w:t>
      </w:r>
      <w:r w:rsidR="647D304B" w:rsidRPr="000D185E">
        <w:rPr>
          <w:rFonts w:ascii="Times New Roman" w:hAnsi="Times New Roman" w:cs="Times New Roman"/>
          <w:color w:val="000000" w:themeColor="text1"/>
        </w:rPr>
        <w:t xml:space="preserve">whose </w:t>
      </w:r>
      <w:r w:rsidR="00287E00" w:rsidRPr="000D185E">
        <w:rPr>
          <w:rFonts w:ascii="Times New Roman" w:hAnsi="Times New Roman" w:cs="Times New Roman"/>
          <w:color w:val="000000" w:themeColor="text1"/>
        </w:rPr>
        <w:t xml:space="preserve">views </w:t>
      </w:r>
      <w:r w:rsidR="00C12831" w:rsidRPr="000D185E">
        <w:rPr>
          <w:rFonts w:ascii="Times New Roman" w:hAnsi="Times New Roman" w:cs="Times New Roman"/>
          <w:color w:val="000000" w:themeColor="text1"/>
        </w:rPr>
        <w:t>emanat</w:t>
      </w:r>
      <w:r w:rsidR="10C4C06A" w:rsidRPr="000D185E">
        <w:rPr>
          <w:rFonts w:ascii="Times New Roman" w:hAnsi="Times New Roman" w:cs="Times New Roman"/>
          <w:color w:val="000000" w:themeColor="text1"/>
        </w:rPr>
        <w:t>e</w:t>
      </w:r>
      <w:r w:rsidR="00C12831" w:rsidRPr="000D185E">
        <w:rPr>
          <w:rFonts w:ascii="Times New Roman" w:hAnsi="Times New Roman" w:cs="Times New Roman"/>
          <w:color w:val="000000" w:themeColor="text1"/>
        </w:rPr>
        <w:t xml:space="preserve"> </w:t>
      </w:r>
      <w:r w:rsidR="00287E00" w:rsidRPr="000D185E">
        <w:rPr>
          <w:rFonts w:ascii="Times New Roman" w:hAnsi="Times New Roman" w:cs="Times New Roman"/>
          <w:color w:val="000000" w:themeColor="text1"/>
        </w:rPr>
        <w:t>from conservative interpretations of religious belief</w:t>
      </w:r>
      <w:r w:rsidR="5075C72D" w:rsidRPr="000D185E">
        <w:rPr>
          <w:rFonts w:ascii="Times New Roman" w:hAnsi="Times New Roman" w:cs="Times New Roman"/>
          <w:color w:val="000000" w:themeColor="text1"/>
        </w:rPr>
        <w:t xml:space="preserve"> (</w:t>
      </w:r>
      <w:r w:rsidR="292BA452" w:rsidRPr="000D185E">
        <w:rPr>
          <w:rFonts w:ascii="Times New Roman" w:eastAsia="Arial" w:hAnsi="Times New Roman" w:cs="Times New Roman"/>
          <w:color w:val="000000" w:themeColor="text1"/>
          <w:lang w:val="en-US"/>
        </w:rPr>
        <w:t>Adamczyk</w:t>
      </w:r>
      <w:r w:rsidR="292BA452" w:rsidRPr="000D185E">
        <w:rPr>
          <w:rFonts w:ascii="Times New Roman" w:hAnsi="Times New Roman" w:cs="Times New Roman"/>
          <w:color w:val="000000" w:themeColor="text1"/>
        </w:rPr>
        <w:t xml:space="preserve"> et al., 2020</w:t>
      </w:r>
      <w:r w:rsidR="5075C72D" w:rsidRPr="000D185E">
        <w:rPr>
          <w:rFonts w:ascii="Times New Roman" w:hAnsi="Times New Roman" w:cs="Times New Roman"/>
          <w:color w:val="000000" w:themeColor="text1"/>
        </w:rPr>
        <w:t xml:space="preserve">; </w:t>
      </w:r>
      <w:r w:rsidR="0A0C3422" w:rsidRPr="000D185E">
        <w:rPr>
          <w:rFonts w:ascii="Times New Roman" w:eastAsia="Arial" w:hAnsi="Times New Roman" w:cs="Times New Roman"/>
          <w:color w:val="000000" w:themeColor="text1"/>
          <w:lang w:val="en-US"/>
        </w:rPr>
        <w:t>Kozlowska et al</w:t>
      </w:r>
      <w:r w:rsidR="006CB20C" w:rsidRPr="000D185E">
        <w:rPr>
          <w:rFonts w:ascii="Times New Roman" w:eastAsia="Arial" w:hAnsi="Times New Roman" w:cs="Times New Roman"/>
          <w:color w:val="000000" w:themeColor="text1"/>
          <w:lang w:val="en-US"/>
        </w:rPr>
        <w:t>.,</w:t>
      </w:r>
      <w:r w:rsidR="0A0C3422" w:rsidRPr="000D185E">
        <w:rPr>
          <w:rFonts w:ascii="Times New Roman" w:eastAsia="Arial" w:hAnsi="Times New Roman" w:cs="Times New Roman"/>
          <w:color w:val="000000" w:themeColor="text1"/>
          <w:lang w:val="en-US"/>
        </w:rPr>
        <w:t xml:space="preserve"> 2016; </w:t>
      </w:r>
      <w:r w:rsidR="129D1917" w:rsidRPr="000D185E">
        <w:rPr>
          <w:rFonts w:ascii="Times New Roman" w:eastAsia="Arial" w:hAnsi="Times New Roman" w:cs="Times New Roman"/>
          <w:color w:val="000000" w:themeColor="text1"/>
          <w:lang w:val="en-US"/>
        </w:rPr>
        <w:t xml:space="preserve">Lowe </w:t>
      </w:r>
      <w:r w:rsidR="00F71853" w:rsidRPr="000D185E">
        <w:rPr>
          <w:rFonts w:ascii="Times New Roman" w:eastAsia="Arial" w:hAnsi="Times New Roman" w:cs="Times New Roman"/>
          <w:color w:val="000000" w:themeColor="text1"/>
          <w:lang w:val="en-US"/>
        </w:rPr>
        <w:t>&amp;</w:t>
      </w:r>
      <w:r w:rsidR="129D1917" w:rsidRPr="000D185E">
        <w:rPr>
          <w:rFonts w:ascii="Times New Roman" w:eastAsia="Arial" w:hAnsi="Times New Roman" w:cs="Times New Roman"/>
          <w:color w:val="000000" w:themeColor="text1"/>
          <w:lang w:val="en-US"/>
        </w:rPr>
        <w:t xml:space="preserve"> Page, 2022</w:t>
      </w:r>
      <w:r w:rsidR="5075C72D" w:rsidRPr="000D185E">
        <w:rPr>
          <w:rFonts w:ascii="Times New Roman" w:hAnsi="Times New Roman" w:cs="Times New Roman"/>
          <w:color w:val="000000" w:themeColor="text1"/>
        </w:rPr>
        <w:t>)</w:t>
      </w:r>
      <w:r w:rsidR="00287E00" w:rsidRPr="000D185E">
        <w:rPr>
          <w:rFonts w:ascii="Times New Roman" w:hAnsi="Times New Roman" w:cs="Times New Roman"/>
          <w:color w:val="000000" w:themeColor="text1"/>
        </w:rPr>
        <w:t>. Abortion stigma arises from these (and other) factors, with those who have abortions being viewed negatively by society</w:t>
      </w:r>
      <w:r w:rsidR="2A451858" w:rsidRPr="000D185E">
        <w:rPr>
          <w:rFonts w:ascii="Times New Roman" w:hAnsi="Times New Roman" w:cs="Times New Roman"/>
          <w:color w:val="000000" w:themeColor="text1"/>
        </w:rPr>
        <w:t xml:space="preserve"> </w:t>
      </w:r>
      <w:r w:rsidR="34736B12" w:rsidRPr="000D185E">
        <w:rPr>
          <w:rFonts w:ascii="Times New Roman" w:eastAsiaTheme="minorEastAsia" w:hAnsi="Times New Roman" w:cs="Times New Roman"/>
          <w:color w:val="000000" w:themeColor="text1"/>
        </w:rPr>
        <w:t>(</w:t>
      </w:r>
      <w:r w:rsidR="38A0CD9D" w:rsidRPr="000D185E">
        <w:rPr>
          <w:rFonts w:ascii="Times New Roman" w:eastAsiaTheme="minorEastAsia" w:hAnsi="Times New Roman" w:cs="Times New Roman"/>
          <w:color w:val="000000" w:themeColor="text1"/>
          <w:lang w:val="en-US"/>
        </w:rPr>
        <w:t>Cockrill et al., 2013</w:t>
      </w:r>
      <w:r w:rsidR="033568BD" w:rsidRPr="000D185E">
        <w:rPr>
          <w:rFonts w:ascii="Times New Roman" w:eastAsiaTheme="minorEastAsia" w:hAnsi="Times New Roman" w:cs="Times New Roman"/>
          <w:color w:val="000000" w:themeColor="text1"/>
        </w:rPr>
        <w:t xml:space="preserve">; </w:t>
      </w:r>
      <w:r w:rsidR="2A2DDA7D" w:rsidRPr="000D185E">
        <w:rPr>
          <w:rFonts w:ascii="Times New Roman" w:eastAsiaTheme="minorEastAsia" w:hAnsi="Times New Roman" w:cs="Times New Roman"/>
          <w:color w:val="000000" w:themeColor="text1"/>
        </w:rPr>
        <w:t xml:space="preserve">Kumar et al., </w:t>
      </w:r>
      <w:r w:rsidR="00471A02" w:rsidRPr="000D185E">
        <w:rPr>
          <w:rFonts w:ascii="Times New Roman" w:eastAsiaTheme="minorEastAsia" w:hAnsi="Times New Roman" w:cs="Times New Roman"/>
          <w:color w:val="000000" w:themeColor="text1"/>
        </w:rPr>
        <w:t>2009</w:t>
      </w:r>
      <w:r w:rsidR="2A2DDA7D" w:rsidRPr="000D185E">
        <w:rPr>
          <w:rFonts w:ascii="Times New Roman" w:eastAsiaTheme="minorEastAsia" w:hAnsi="Times New Roman" w:cs="Times New Roman"/>
          <w:color w:val="000000" w:themeColor="text1"/>
        </w:rPr>
        <w:t xml:space="preserve">; </w:t>
      </w:r>
      <w:r w:rsidR="69C98412" w:rsidRPr="000D185E">
        <w:rPr>
          <w:rFonts w:ascii="Times New Roman" w:eastAsiaTheme="minorEastAsia" w:hAnsi="Times New Roman" w:cs="Times New Roman"/>
          <w:color w:val="000000" w:themeColor="text1"/>
        </w:rPr>
        <w:t>Ratcliffe et al., 2023</w:t>
      </w:r>
      <w:r w:rsidR="2A2DDA7D" w:rsidRPr="000D185E">
        <w:rPr>
          <w:rFonts w:ascii="Times New Roman" w:eastAsiaTheme="minorEastAsia" w:hAnsi="Times New Roman" w:cs="Times New Roman"/>
          <w:color w:val="000000" w:themeColor="text1"/>
          <w:lang w:val="en-US"/>
        </w:rPr>
        <w:t>)</w:t>
      </w:r>
      <w:r w:rsidR="034DCFEE" w:rsidRPr="000D185E">
        <w:rPr>
          <w:rFonts w:ascii="Times New Roman" w:eastAsia="Arial" w:hAnsi="Times New Roman" w:cs="Times New Roman"/>
          <w:color w:val="000000" w:themeColor="text1"/>
          <w:lang w:val="en-US"/>
        </w:rPr>
        <w:t>.</w:t>
      </w:r>
      <w:r w:rsidR="342E2A4E" w:rsidRPr="000D185E">
        <w:rPr>
          <w:rFonts w:ascii="Times New Roman" w:eastAsia="Arial" w:hAnsi="Times New Roman" w:cs="Times New Roman"/>
          <w:color w:val="000000" w:themeColor="text1"/>
          <w:lang w:val="en-US"/>
        </w:rPr>
        <w:t xml:space="preserve"> </w:t>
      </w:r>
      <w:r w:rsidR="342E2A4E" w:rsidRPr="000D185E">
        <w:rPr>
          <w:rFonts w:ascii="Times New Roman" w:hAnsi="Times New Roman" w:cs="Times New Roman"/>
          <w:color w:val="000000" w:themeColor="text1"/>
        </w:rPr>
        <w:t>Central to this</w:t>
      </w:r>
      <w:r w:rsidR="00C12831" w:rsidRPr="000D185E">
        <w:rPr>
          <w:rFonts w:ascii="Times New Roman" w:hAnsi="Times New Roman" w:cs="Times New Roman"/>
          <w:color w:val="000000" w:themeColor="text1"/>
        </w:rPr>
        <w:t xml:space="preserve"> </w:t>
      </w:r>
      <w:r w:rsidR="342E2A4E" w:rsidRPr="000D185E">
        <w:rPr>
          <w:rFonts w:ascii="Times New Roman" w:hAnsi="Times New Roman" w:cs="Times New Roman"/>
          <w:color w:val="000000" w:themeColor="text1"/>
        </w:rPr>
        <w:t xml:space="preserve">is how understandings of bodily autonomy and abortion are positioned as </w:t>
      </w:r>
      <w:r w:rsidR="003C5F0B"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part of an ideological struggle about the meaning of family, motherhood and sexuality</w:t>
      </w:r>
      <w:r w:rsidR="003C5F0B"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 (Kumar et al., 2009, p</w:t>
      </w:r>
      <w:r w:rsidR="00FD0900"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628). As </w:t>
      </w:r>
      <w:r w:rsidR="00E6212D">
        <w:rPr>
          <w:rFonts w:ascii="Times New Roman" w:hAnsi="Times New Roman" w:cs="Times New Roman"/>
          <w:color w:val="000000" w:themeColor="text1"/>
        </w:rPr>
        <w:t>Bloomer et al</w:t>
      </w:r>
      <w:r w:rsidR="342E2A4E" w:rsidRPr="000D185E">
        <w:rPr>
          <w:rFonts w:ascii="Times New Roman" w:hAnsi="Times New Roman" w:cs="Times New Roman"/>
          <w:color w:val="000000" w:themeColor="text1"/>
        </w:rPr>
        <w:t>.</w:t>
      </w:r>
      <w:r w:rsidR="00E6212D">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 (201</w:t>
      </w:r>
      <w:r w:rsidR="00573EEB" w:rsidRPr="000D185E">
        <w:rPr>
          <w:rFonts w:ascii="Times New Roman" w:hAnsi="Times New Roman" w:cs="Times New Roman"/>
          <w:color w:val="000000" w:themeColor="text1"/>
        </w:rPr>
        <w:t>7</w:t>
      </w:r>
      <w:r w:rsidR="00A41C55" w:rsidRPr="000D185E">
        <w:rPr>
          <w:rFonts w:ascii="Times New Roman" w:hAnsi="Times New Roman" w:cs="Times New Roman"/>
          <w:color w:val="000000" w:themeColor="text1"/>
        </w:rPr>
        <w:t>a</w:t>
      </w:r>
      <w:r w:rsidR="342E2A4E" w:rsidRPr="000D185E">
        <w:rPr>
          <w:rFonts w:ascii="Times New Roman" w:hAnsi="Times New Roman" w:cs="Times New Roman"/>
          <w:color w:val="000000" w:themeColor="text1"/>
        </w:rPr>
        <w:t>, p</w:t>
      </w:r>
      <w:r w:rsidR="00FD0900"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56) observed</w:t>
      </w:r>
      <w:r w:rsidR="002A7C92"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 </w:t>
      </w:r>
      <w:r w:rsidR="002A7C92"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in societies where motherhood is synonymous with womanhood, abortion becomes viewed as an abhorrent transgression</w:t>
      </w:r>
      <w:r w:rsidR="002A7C92"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w:t>
      </w:r>
      <w:r w:rsidR="757266A5" w:rsidRPr="000D185E">
        <w:rPr>
          <w:rFonts w:ascii="Times New Roman" w:hAnsi="Times New Roman" w:cs="Times New Roman"/>
          <w:color w:val="000000" w:themeColor="text1"/>
        </w:rPr>
        <w:t xml:space="preserve"> </w:t>
      </w:r>
      <w:r w:rsidR="27CE5131" w:rsidRPr="000D185E">
        <w:rPr>
          <w:rFonts w:ascii="Times New Roman" w:hAnsi="Times New Roman" w:cs="Times New Roman"/>
          <w:color w:val="000000" w:themeColor="text1"/>
        </w:rPr>
        <w:t>T</w:t>
      </w:r>
      <w:r w:rsidR="757266A5" w:rsidRPr="000D185E">
        <w:rPr>
          <w:rFonts w:ascii="Times New Roman" w:hAnsi="Times New Roman" w:cs="Times New Roman"/>
          <w:color w:val="000000" w:themeColor="text1"/>
        </w:rPr>
        <w:t>hose</w:t>
      </w:r>
      <w:r w:rsidR="60E6E891" w:rsidRPr="000D185E">
        <w:rPr>
          <w:rFonts w:ascii="Times New Roman" w:hAnsi="Times New Roman" w:cs="Times New Roman"/>
          <w:color w:val="000000" w:themeColor="text1"/>
        </w:rPr>
        <w:t xml:space="preserve"> in conservative societies</w:t>
      </w:r>
      <w:r w:rsidR="757266A5" w:rsidRPr="000D185E">
        <w:rPr>
          <w:rFonts w:ascii="Times New Roman" w:hAnsi="Times New Roman" w:cs="Times New Roman"/>
          <w:color w:val="000000" w:themeColor="text1"/>
        </w:rPr>
        <w:t xml:space="preserve"> holding hostile anti-abortion values present abortion as a violent act</w:t>
      </w:r>
      <w:r w:rsidR="342E2A4E" w:rsidRPr="000D185E">
        <w:rPr>
          <w:rFonts w:ascii="Times New Roman" w:hAnsi="Times New Roman" w:cs="Times New Roman"/>
          <w:color w:val="000000" w:themeColor="text1"/>
        </w:rPr>
        <w:t xml:space="preserve"> </w:t>
      </w:r>
      <w:r w:rsidR="6C33788B" w:rsidRPr="00107A62">
        <w:rPr>
          <w:rFonts w:ascii="Times New Roman" w:eastAsia="Times New Roman" w:hAnsi="Times New Roman" w:cs="Times New Roman"/>
          <w:color w:val="000000" w:themeColor="text1"/>
          <w:lang w:val="en-ZA"/>
        </w:rPr>
        <w:t>by individual women against their unborn children</w:t>
      </w:r>
      <w:r w:rsidR="6C33788B" w:rsidRPr="000D185E">
        <w:rPr>
          <w:rFonts w:ascii="Times New Roman" w:hAnsi="Times New Roman" w:cs="Times New Roman"/>
          <w:color w:val="000000" w:themeColor="text1"/>
        </w:rPr>
        <w:t xml:space="preserve"> </w:t>
      </w:r>
      <w:r w:rsidR="0A078A09" w:rsidRPr="000D185E">
        <w:rPr>
          <w:rFonts w:ascii="Times New Roman" w:hAnsi="Times New Roman" w:cs="Times New Roman"/>
          <w:color w:val="000000" w:themeColor="text1"/>
        </w:rPr>
        <w:t>(</w:t>
      </w:r>
      <w:r w:rsidR="0A078A09" w:rsidRPr="000D185E">
        <w:rPr>
          <w:rFonts w:ascii="Times New Roman" w:eastAsia="Times New Roman" w:hAnsi="Times New Roman" w:cs="Times New Roman"/>
          <w:color w:val="000000" w:themeColor="text1"/>
        </w:rPr>
        <w:t>Palm, 2019</w:t>
      </w:r>
      <w:r w:rsidR="003B320A">
        <w:rPr>
          <w:rFonts w:ascii="Times New Roman" w:eastAsia="Times New Roman" w:hAnsi="Times New Roman" w:cs="Times New Roman"/>
          <w:color w:val="000000" w:themeColor="text1"/>
        </w:rPr>
        <w:t>;</w:t>
      </w:r>
      <w:r w:rsidR="003B320A" w:rsidRPr="000D185E">
        <w:rPr>
          <w:rFonts w:ascii="Times New Roman" w:eastAsia="Times New Roman" w:hAnsi="Times New Roman" w:cs="Times New Roman"/>
          <w:color w:val="000000" w:themeColor="text1"/>
        </w:rPr>
        <w:t xml:space="preserve"> </w:t>
      </w:r>
      <w:r w:rsidR="0A078A09" w:rsidRPr="000D185E">
        <w:rPr>
          <w:rFonts w:ascii="Times New Roman" w:eastAsia="Times New Roman" w:hAnsi="Times New Roman" w:cs="Times New Roman"/>
          <w:color w:val="000000" w:themeColor="text1"/>
        </w:rPr>
        <w:t>forthcoming).</w:t>
      </w:r>
      <w:r w:rsidR="0A078A09" w:rsidRPr="000D185E">
        <w:rPr>
          <w:rFonts w:ascii="Times New Roman" w:hAnsi="Times New Roman" w:cs="Times New Roman"/>
          <w:color w:val="000000" w:themeColor="text1"/>
        </w:rPr>
        <w:t xml:space="preserve"> </w:t>
      </w:r>
      <w:r w:rsidR="342E2A4E" w:rsidRPr="000D185E">
        <w:rPr>
          <w:rFonts w:ascii="Times New Roman" w:hAnsi="Times New Roman" w:cs="Times New Roman"/>
          <w:color w:val="000000" w:themeColor="text1"/>
        </w:rPr>
        <w:t xml:space="preserve">Persistent in such settings is abortion stigma, </w:t>
      </w:r>
      <w:r w:rsidR="00A0225D"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a negative attribute ascribed to women who seek to terminate a pregnancy that marks them, internally or externally, as inferior to the ideal of </w:t>
      </w:r>
      <w:r w:rsidR="00A0225D" w:rsidRPr="000D185E">
        <w:rPr>
          <w:rFonts w:ascii="Times New Roman" w:hAnsi="Times New Roman" w:cs="Times New Roman"/>
          <w:color w:val="000000" w:themeColor="text1"/>
        </w:rPr>
        <w:lastRenderedPageBreak/>
        <w:t>‘</w:t>
      </w:r>
      <w:r w:rsidR="342E2A4E" w:rsidRPr="000D185E">
        <w:rPr>
          <w:rFonts w:ascii="Times New Roman" w:hAnsi="Times New Roman" w:cs="Times New Roman"/>
          <w:color w:val="000000" w:themeColor="text1"/>
        </w:rPr>
        <w:t>womanhood’</w:t>
      </w:r>
      <w:r w:rsidR="003C5F0B"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 (Kumar et al., 2009, p</w:t>
      </w:r>
      <w:r w:rsidR="00FD0900" w:rsidRPr="000D185E">
        <w:rPr>
          <w:rFonts w:ascii="Times New Roman" w:hAnsi="Times New Roman" w:cs="Times New Roman"/>
          <w:color w:val="000000" w:themeColor="text1"/>
        </w:rPr>
        <w:t>.</w:t>
      </w:r>
      <w:r w:rsidR="342E2A4E" w:rsidRPr="000D185E">
        <w:rPr>
          <w:rFonts w:ascii="Times New Roman" w:hAnsi="Times New Roman" w:cs="Times New Roman"/>
          <w:color w:val="000000" w:themeColor="text1"/>
        </w:rPr>
        <w:t xml:space="preserve">628). Stigma can be a powerful force, impacting women seeking abortion (as well as providers), leading to concealment, resulting in isolation and negative judgments of self-worth (Hoggart, 2017). </w:t>
      </w:r>
      <w:r w:rsidR="3232D541" w:rsidRPr="000D185E">
        <w:rPr>
          <w:rFonts w:ascii="Times New Roman" w:hAnsi="Times New Roman" w:cs="Times New Roman"/>
          <w:color w:val="000000" w:themeColor="text1"/>
        </w:rPr>
        <w:t xml:space="preserve">The outworking of stigma as a form of self-regulation </w:t>
      </w:r>
      <w:r w:rsidR="342E2A4E" w:rsidRPr="000D185E">
        <w:rPr>
          <w:rFonts w:ascii="Times New Roman" w:hAnsi="Times New Roman" w:cs="Times New Roman"/>
          <w:color w:val="000000" w:themeColor="text1"/>
        </w:rPr>
        <w:t>may limit women’s help-seeking behaviour and contributes to societal silence about abortion</w:t>
      </w:r>
      <w:r w:rsidR="00122D76" w:rsidRPr="000D185E">
        <w:rPr>
          <w:rFonts w:ascii="Times New Roman" w:hAnsi="Times New Roman" w:cs="Times New Roman"/>
          <w:color w:val="000000" w:themeColor="text1"/>
        </w:rPr>
        <w:t xml:space="preserve"> (Cockrill </w:t>
      </w:r>
      <w:r w:rsidR="72DE6CC6" w:rsidRPr="000D185E">
        <w:rPr>
          <w:rFonts w:ascii="Times New Roman" w:hAnsi="Times New Roman" w:cs="Times New Roman"/>
          <w:color w:val="000000" w:themeColor="text1"/>
        </w:rPr>
        <w:t xml:space="preserve">&amp; </w:t>
      </w:r>
      <w:r w:rsidR="00122D76" w:rsidRPr="000D185E">
        <w:rPr>
          <w:rFonts w:ascii="Times New Roman" w:hAnsi="Times New Roman" w:cs="Times New Roman"/>
          <w:color w:val="000000" w:themeColor="text1"/>
        </w:rPr>
        <w:t xml:space="preserve">Nack, 2013) resulting </w:t>
      </w:r>
      <w:r w:rsidR="342E2A4E" w:rsidRPr="000D185E">
        <w:rPr>
          <w:rFonts w:ascii="Times New Roman" w:hAnsi="Times New Roman" w:cs="Times New Roman"/>
          <w:color w:val="000000" w:themeColor="text1"/>
        </w:rPr>
        <w:t>in gap</w:t>
      </w:r>
      <w:r w:rsidR="00DD0109" w:rsidRPr="000D185E">
        <w:rPr>
          <w:rFonts w:ascii="Times New Roman" w:hAnsi="Times New Roman" w:cs="Times New Roman"/>
          <w:color w:val="000000" w:themeColor="text1"/>
        </w:rPr>
        <w:t>s</w:t>
      </w:r>
      <w:r w:rsidR="342E2A4E" w:rsidRPr="000D185E">
        <w:rPr>
          <w:rFonts w:ascii="Times New Roman" w:hAnsi="Times New Roman" w:cs="Times New Roman"/>
          <w:color w:val="000000" w:themeColor="text1"/>
        </w:rPr>
        <w:t xml:space="preserve"> in abortion discourse, with those who resist stigma struggling to find positive words to describe their experiences (</w:t>
      </w:r>
      <w:r w:rsidR="00E83DEE">
        <w:rPr>
          <w:rFonts w:ascii="Times New Roman" w:hAnsi="Times New Roman" w:cs="Times New Roman"/>
          <w:color w:val="000000" w:themeColor="text1"/>
        </w:rPr>
        <w:t>Purcell et al</w:t>
      </w:r>
      <w:r w:rsidR="342E2A4E" w:rsidRPr="000D185E">
        <w:rPr>
          <w:rFonts w:ascii="Times New Roman" w:hAnsi="Times New Roman" w:cs="Times New Roman"/>
          <w:color w:val="000000" w:themeColor="text1"/>
        </w:rPr>
        <w:t>., 2020</w:t>
      </w:r>
      <w:r w:rsidR="00E83DEE">
        <w:rPr>
          <w:rFonts w:ascii="Times New Roman" w:hAnsi="Times New Roman" w:cs="Times New Roman"/>
          <w:color w:val="000000" w:themeColor="text1"/>
        </w:rPr>
        <w:t>a</w:t>
      </w:r>
      <w:r w:rsidR="342E2A4E" w:rsidRPr="000D185E">
        <w:rPr>
          <w:rFonts w:ascii="Times New Roman" w:hAnsi="Times New Roman" w:cs="Times New Roman"/>
          <w:color w:val="000000" w:themeColor="text1"/>
        </w:rPr>
        <w:t>).</w:t>
      </w:r>
      <w:r w:rsidR="31A16BBA" w:rsidRPr="000D185E">
        <w:rPr>
          <w:rFonts w:ascii="Times New Roman" w:hAnsi="Times New Roman" w:cs="Times New Roman"/>
          <w:color w:val="000000" w:themeColor="text1"/>
        </w:rPr>
        <w:t xml:space="preserve"> </w:t>
      </w:r>
    </w:p>
    <w:p w14:paraId="783876CA" w14:textId="3D518263" w:rsidR="00287E00" w:rsidRPr="000D185E" w:rsidRDefault="00287E00" w:rsidP="001E0C22">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For these reasons, abortion </w:t>
      </w:r>
      <w:r w:rsidR="00384B4F" w:rsidRPr="000D185E">
        <w:rPr>
          <w:rFonts w:ascii="Times New Roman" w:hAnsi="Times New Roman" w:cs="Times New Roman"/>
          <w:color w:val="000000" w:themeColor="text1"/>
        </w:rPr>
        <w:t>is</w:t>
      </w:r>
      <w:r w:rsidRPr="000D185E">
        <w:rPr>
          <w:rFonts w:ascii="Times New Roman" w:hAnsi="Times New Roman" w:cs="Times New Roman"/>
          <w:color w:val="000000" w:themeColor="text1"/>
        </w:rPr>
        <w:t xml:space="preserve"> treated differently to other reproductive health issues within the workplace</w:t>
      </w:r>
      <w:r w:rsidR="00E07D6B" w:rsidRPr="000D185E">
        <w:rPr>
          <w:rFonts w:ascii="Times New Roman" w:hAnsi="Times New Roman" w:cs="Times New Roman"/>
          <w:color w:val="000000" w:themeColor="text1"/>
        </w:rPr>
        <w:t>.</w:t>
      </w:r>
      <w:r w:rsidR="00D234A9" w:rsidRPr="000D185E">
        <w:rPr>
          <w:rFonts w:ascii="Times New Roman" w:hAnsi="Times New Roman" w:cs="Times New Roman"/>
          <w:color w:val="000000" w:themeColor="text1"/>
        </w:rPr>
        <w:t xml:space="preserve"> </w:t>
      </w:r>
      <w:r w:rsidR="00E07D6B" w:rsidRPr="000D185E">
        <w:rPr>
          <w:rFonts w:ascii="Times New Roman" w:hAnsi="Times New Roman" w:cs="Times New Roman"/>
          <w:color w:val="000000" w:themeColor="text1"/>
        </w:rPr>
        <w:t xml:space="preserve">We </w:t>
      </w:r>
      <w:r w:rsidRPr="000D185E">
        <w:rPr>
          <w:rFonts w:ascii="Times New Roman" w:hAnsi="Times New Roman" w:cs="Times New Roman"/>
          <w:color w:val="000000" w:themeColor="text1"/>
        </w:rPr>
        <w:t xml:space="preserve">provide </w:t>
      </w:r>
      <w:r w:rsidR="004D00E7" w:rsidRPr="000D185E">
        <w:rPr>
          <w:rFonts w:ascii="Times New Roman" w:hAnsi="Times New Roman" w:cs="Times New Roman"/>
          <w:color w:val="000000" w:themeColor="text1"/>
        </w:rPr>
        <w:t xml:space="preserve">here </w:t>
      </w:r>
      <w:r w:rsidR="0098232A" w:rsidRPr="000D185E">
        <w:rPr>
          <w:rFonts w:ascii="Times New Roman" w:hAnsi="Times New Roman" w:cs="Times New Roman"/>
          <w:color w:val="000000" w:themeColor="text1"/>
        </w:rPr>
        <w:t>substantial empirically driven research on how abortion is perceived</w:t>
      </w:r>
      <w:r w:rsidRPr="000D185E">
        <w:rPr>
          <w:rFonts w:ascii="Times New Roman" w:hAnsi="Times New Roman" w:cs="Times New Roman"/>
          <w:color w:val="000000" w:themeColor="text1"/>
        </w:rPr>
        <w:t>, e</w:t>
      </w:r>
      <w:r w:rsidR="0098232A" w:rsidRPr="000D185E">
        <w:rPr>
          <w:rFonts w:ascii="Times New Roman" w:hAnsi="Times New Roman" w:cs="Times New Roman"/>
          <w:color w:val="000000" w:themeColor="text1"/>
        </w:rPr>
        <w:t>xperienced</w:t>
      </w:r>
      <w:r w:rsidRPr="000D185E">
        <w:rPr>
          <w:rFonts w:ascii="Times New Roman" w:hAnsi="Times New Roman" w:cs="Times New Roman"/>
          <w:color w:val="000000" w:themeColor="text1"/>
        </w:rPr>
        <w:t xml:space="preserve"> and r</w:t>
      </w:r>
      <w:r w:rsidR="0098232A" w:rsidRPr="000D185E">
        <w:rPr>
          <w:rFonts w:ascii="Times New Roman" w:hAnsi="Times New Roman" w:cs="Times New Roman"/>
          <w:color w:val="000000" w:themeColor="text1"/>
        </w:rPr>
        <w:t xml:space="preserve">esponded to in </w:t>
      </w:r>
      <w:r w:rsidRPr="000D185E">
        <w:rPr>
          <w:rFonts w:ascii="Times New Roman" w:hAnsi="Times New Roman" w:cs="Times New Roman"/>
          <w:color w:val="000000" w:themeColor="text1"/>
        </w:rPr>
        <w:t xml:space="preserve">a broad range of </w:t>
      </w:r>
      <w:r w:rsidR="0098232A" w:rsidRPr="000D185E">
        <w:rPr>
          <w:rFonts w:ascii="Times New Roman" w:hAnsi="Times New Roman" w:cs="Times New Roman"/>
          <w:color w:val="000000" w:themeColor="text1"/>
        </w:rPr>
        <w:t>workplace settings</w:t>
      </w:r>
      <w:r w:rsidRPr="000D185E">
        <w:rPr>
          <w:rFonts w:ascii="Times New Roman" w:hAnsi="Times New Roman" w:cs="Times New Roman"/>
          <w:color w:val="000000" w:themeColor="text1"/>
        </w:rPr>
        <w:t xml:space="preserve"> in the Republic of Ireland and Northern Ireland</w:t>
      </w:r>
      <w:r w:rsidR="00E07D6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identifying how abortion talk is suppressed in workplaces and how anti-abortion norms are reinforced and replicated </w:t>
      </w:r>
      <w:r w:rsidR="00580D0A" w:rsidRPr="000D185E">
        <w:rPr>
          <w:rFonts w:ascii="Times New Roman" w:hAnsi="Times New Roman" w:cs="Times New Roman"/>
          <w:color w:val="000000" w:themeColor="text1"/>
        </w:rPr>
        <w:t xml:space="preserve">with resistance being undermined through disciplinary power. </w:t>
      </w:r>
    </w:p>
    <w:p w14:paraId="5157EEAD" w14:textId="77777777" w:rsidR="001E0C22" w:rsidRPr="000D185E" w:rsidRDefault="001E0C22" w:rsidP="001E0C22">
      <w:pPr>
        <w:spacing w:line="276" w:lineRule="auto"/>
        <w:ind w:firstLine="284"/>
        <w:jc w:val="both"/>
        <w:rPr>
          <w:rFonts w:ascii="Times New Roman" w:eastAsia="Arial" w:hAnsi="Times New Roman" w:cs="Times New Roman"/>
          <w:b/>
          <w:bCs/>
          <w:color w:val="000000" w:themeColor="text1"/>
          <w:lang w:val="en-US"/>
        </w:rPr>
      </w:pPr>
    </w:p>
    <w:p w14:paraId="189122B1" w14:textId="1D6D7484" w:rsidR="00A4778C" w:rsidRPr="009A30FB" w:rsidRDefault="4D569E84">
      <w:pPr>
        <w:pStyle w:val="Heading2"/>
        <w:rPr>
          <w:lang w:val="en-US"/>
        </w:rPr>
      </w:pPr>
      <w:r w:rsidRPr="000D185E">
        <w:rPr>
          <w:color w:val="4472C4" w:themeColor="accent1"/>
          <w:lang w:val="en-US"/>
        </w:rPr>
        <w:t xml:space="preserve">1.3 </w:t>
      </w:r>
      <w:r w:rsidR="242BA23F" w:rsidRPr="000D185E">
        <w:rPr>
          <w:rFonts w:eastAsia="Times New Roman"/>
          <w:color w:val="4472C4" w:themeColor="accent1"/>
        </w:rPr>
        <w:t>Disciplinary power</w:t>
      </w:r>
      <w:r w:rsidR="73C68796" w:rsidRPr="000D185E">
        <w:rPr>
          <w:rFonts w:eastAsia="Times New Roman"/>
          <w:color w:val="4472C4" w:themeColor="accent1"/>
        </w:rPr>
        <w:t xml:space="preserve"> </w:t>
      </w:r>
      <w:r w:rsidR="4C8EE90B" w:rsidRPr="009A30FB">
        <w:rPr>
          <w:rFonts w:eastAsia="Arial"/>
          <w:lang w:val="en-US"/>
        </w:rPr>
        <w:t>and the positioning of abortion</w:t>
      </w:r>
    </w:p>
    <w:p w14:paraId="09655FFF" w14:textId="0C3113C3" w:rsidR="009C5D71" w:rsidRPr="009A30FB" w:rsidRDefault="5C69F10C" w:rsidP="000D185E">
      <w:pPr>
        <w:pStyle w:val="Heading2"/>
        <w:jc w:val="both"/>
      </w:pPr>
      <w:r w:rsidRPr="000D185E">
        <w:rPr>
          <w:rFonts w:ascii="Times New Roman" w:eastAsia="Calibri" w:hAnsi="Times New Roman" w:cs="Times New Roman"/>
          <w:color w:val="000000" w:themeColor="text1"/>
          <w:sz w:val="24"/>
          <w:szCs w:val="24"/>
        </w:rPr>
        <w:t>Foucault (1977, 1978) argued that power relations are constantly reproduced through discourse. The discourses we use enable understandings of who we are ourselves, and who we are in relation to others and to the world around us. Paying attention to the assumptions underpinning how we talk about something allows us to better identify the effects of our talk. We can question who is centred, who is marginalised, who or what is rendered invisible, and why. This is particularly relevant for feminist work, which seeks to better understand underlying patriarchal and heteronormative structures in order to deconstruct and transform them. As Macleod and Hansjee note, “discourse has a dual character in that it is the mode through which the world of ‘reality’ emerges, but at the same time it restricts what can be known, said or experienced at any socio-historical moment. It is this duality that links knowledge to power” (2013, p.1000). For Foucault “social norms are constructed through a power/knowledge nexus of discursive and social practices” (</w:t>
      </w:r>
      <w:r w:rsidR="002D4F6A">
        <w:rPr>
          <w:rFonts w:ascii="Times New Roman" w:eastAsia="Calibri" w:hAnsi="Times New Roman" w:cs="Times New Roman"/>
          <w:color w:val="000000" w:themeColor="text1"/>
          <w:sz w:val="24"/>
          <w:szCs w:val="24"/>
        </w:rPr>
        <w:t>Bloomer et al</w:t>
      </w:r>
      <w:r w:rsidRPr="000D185E">
        <w:rPr>
          <w:rFonts w:ascii="Times New Roman" w:eastAsia="Calibri" w:hAnsi="Times New Roman" w:cs="Times New Roman"/>
          <w:color w:val="000000" w:themeColor="text1"/>
          <w:sz w:val="24"/>
          <w:szCs w:val="24"/>
        </w:rPr>
        <w:t>., 2017a, p.713). Dominant social norms frame that which is ‘normal’ and underpin a certain configuration of power relations (Phelan, 1995). We know what is acceptable or unacceptable, what can be spoken about, what is never spoken of, and the social penalties we will suffer if we take a stand outside of, or against, dominant social norms.</w:t>
      </w:r>
    </w:p>
    <w:p w14:paraId="1289BEFE" w14:textId="5F905B05" w:rsidR="33A9BA3C" w:rsidRPr="000D185E" w:rsidRDefault="3D343583" w:rsidP="000D185E">
      <w:pPr>
        <w:spacing w:line="257" w:lineRule="auto"/>
        <w:ind w:firstLine="270"/>
        <w:jc w:val="both"/>
        <w:rPr>
          <w:rFonts w:ascii="Times New Roman" w:eastAsia="Times New Roman" w:hAnsi="Times New Roman" w:cs="Times New Roman"/>
          <w:b/>
          <w:bCs/>
          <w:color w:val="000000" w:themeColor="text1"/>
        </w:rPr>
      </w:pPr>
      <w:r w:rsidRPr="000D185E">
        <w:rPr>
          <w:rFonts w:ascii="Times New Roman" w:eastAsia="Times New Roman" w:hAnsi="Times New Roman" w:cs="Times New Roman"/>
          <w:color w:val="000000" w:themeColor="text1"/>
        </w:rPr>
        <w:t xml:space="preserve">Our examination of how abortion is positioned in workplaces sits within a feminist Foucauldian framework in which we apply the concept of disciplinary power, as an aspect of biopower, </w:t>
      </w:r>
      <w:r w:rsidR="77600872" w:rsidRPr="000D185E">
        <w:rPr>
          <w:rFonts w:ascii="Times New Roman" w:eastAsia="Times New Roman" w:hAnsi="Times New Roman" w:cs="Times New Roman"/>
          <w:color w:val="000000" w:themeColor="text1"/>
        </w:rPr>
        <w:t>to</w:t>
      </w:r>
      <w:r w:rsidRPr="000D185E">
        <w:rPr>
          <w:rFonts w:ascii="Times New Roman" w:eastAsia="Times New Roman" w:hAnsi="Times New Roman" w:cs="Times New Roman"/>
          <w:color w:val="000000" w:themeColor="text1"/>
        </w:rPr>
        <w:t xml:space="preserve"> elucidate an understanding of abortion as a workplace issue. For Foucault, disciplinary power mechanisms operating on the individual body, and regulatory mechanisms at the population level, are the complementary elements of biopower (Cisney </w:t>
      </w:r>
      <w:r w:rsidR="3B6C28CC" w:rsidRPr="000D185E">
        <w:rPr>
          <w:rFonts w:ascii="Times New Roman" w:eastAsia="Times New Roman" w:hAnsi="Times New Roman" w:cs="Times New Roman"/>
          <w:color w:val="000000" w:themeColor="text1"/>
        </w:rPr>
        <w:t xml:space="preserve">&amp; </w:t>
      </w:r>
      <w:r w:rsidRPr="000D185E">
        <w:rPr>
          <w:rFonts w:ascii="Times New Roman" w:eastAsia="Times New Roman" w:hAnsi="Times New Roman" w:cs="Times New Roman"/>
          <w:color w:val="000000" w:themeColor="text1"/>
        </w:rPr>
        <w:t xml:space="preserve">Morar, 2015). Macleod and Durrheim (2002) defined Foucauldian biopower in terms of interrelated aspects operating at two distinct levels - control of the population (macro-level) and control of the body (micro-level). At the individual level, “bio-power divides the body into units that are taken up separately and subjected to precise, calculated and repetitive training. The aim is control and efficiency of operation both for the part and the whole” (Macleod </w:t>
      </w:r>
      <w:r w:rsidR="6A98B8EE" w:rsidRPr="000D185E">
        <w:rPr>
          <w:rFonts w:ascii="Times New Roman" w:eastAsia="Times New Roman" w:hAnsi="Times New Roman" w:cs="Times New Roman"/>
          <w:color w:val="000000" w:themeColor="text1"/>
        </w:rPr>
        <w:t xml:space="preserve">&amp; </w:t>
      </w:r>
      <w:r w:rsidRPr="000D185E">
        <w:rPr>
          <w:rFonts w:ascii="Times New Roman" w:eastAsia="Times New Roman" w:hAnsi="Times New Roman" w:cs="Times New Roman"/>
          <w:color w:val="000000" w:themeColor="text1"/>
        </w:rPr>
        <w:t>Durrheim, 2002, p.50), reinforcing political obedience. Discipline produces what Foucault (2005) referred to as subjected and practised bodies, or docile bodies</w:t>
      </w:r>
      <w:r w:rsidRPr="000D185E">
        <w:rPr>
          <w:rFonts w:ascii="Times New Roman" w:eastAsia="Times New Roman" w:hAnsi="Times New Roman" w:cs="Times New Roman"/>
          <w:b/>
          <w:bCs/>
          <w:color w:val="000000" w:themeColor="text1"/>
        </w:rPr>
        <w:t xml:space="preserve">. </w:t>
      </w:r>
    </w:p>
    <w:p w14:paraId="27647DAC" w14:textId="342039D6" w:rsidR="39DED459" w:rsidRPr="000D185E" w:rsidRDefault="420B5582" w:rsidP="00C0399F">
      <w:pPr>
        <w:spacing w:line="276" w:lineRule="auto"/>
        <w:ind w:firstLine="426"/>
        <w:jc w:val="both"/>
        <w:rPr>
          <w:rFonts w:ascii="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Han (2017) has argued that biopower and disciplinary power are concerned with regulating bodies and seek to produce subjects that are regulated and normalised. For Lawley abortion “regulation by the state is a clear expression of the governance of gender through the limitations </w:t>
      </w:r>
      <w:r w:rsidRPr="000D185E">
        <w:rPr>
          <w:rFonts w:ascii="Times New Roman" w:eastAsia="Times New Roman" w:hAnsi="Times New Roman" w:cs="Times New Roman"/>
          <w:color w:val="000000" w:themeColor="text1"/>
        </w:rPr>
        <w:lastRenderedPageBreak/>
        <w:t>it puts on female autonomy” (202</w:t>
      </w:r>
      <w:r w:rsidR="107827A7" w:rsidRPr="000D185E">
        <w:rPr>
          <w:rFonts w:ascii="Times New Roman" w:eastAsia="Times New Roman" w:hAnsi="Times New Roman" w:cs="Times New Roman"/>
          <w:color w:val="000000" w:themeColor="text1"/>
        </w:rPr>
        <w:t>2</w:t>
      </w:r>
      <w:r w:rsidRPr="000D185E">
        <w:rPr>
          <w:rFonts w:ascii="Times New Roman" w:eastAsia="Times New Roman" w:hAnsi="Times New Roman" w:cs="Times New Roman"/>
          <w:color w:val="000000" w:themeColor="text1"/>
        </w:rPr>
        <w:t xml:space="preserve">, p.83). Disciplinary power, </w:t>
      </w:r>
      <w:r w:rsidR="00C0399F"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functions at the level of individual bodies and aims at normalizing practices and behaviors so as to produce docile subjects’’ (Alphin </w:t>
      </w:r>
      <w:r w:rsidR="5D44355F" w:rsidRPr="000D185E">
        <w:rPr>
          <w:rFonts w:ascii="Times New Roman" w:eastAsia="Times New Roman" w:hAnsi="Times New Roman" w:cs="Times New Roman"/>
          <w:color w:val="000000" w:themeColor="text1"/>
        </w:rPr>
        <w:t xml:space="preserve">&amp; </w:t>
      </w:r>
      <w:r w:rsidRPr="000D185E">
        <w:rPr>
          <w:rFonts w:ascii="Times New Roman" w:eastAsia="Times New Roman" w:hAnsi="Times New Roman" w:cs="Times New Roman"/>
          <w:color w:val="000000" w:themeColor="text1"/>
        </w:rPr>
        <w:t xml:space="preserve">Debrix, 2023). In the workplace, we argue that the success of disciplinary power </w:t>
      </w:r>
      <w:r w:rsidR="5B0B4073" w:rsidRPr="000D185E">
        <w:rPr>
          <w:rFonts w:ascii="Times New Roman" w:eastAsia="Times New Roman" w:hAnsi="Times New Roman" w:cs="Times New Roman"/>
          <w:color w:val="000000" w:themeColor="text1"/>
        </w:rPr>
        <w:t>is derived from the application of hier</w:t>
      </w:r>
      <w:r w:rsidRPr="000D185E">
        <w:rPr>
          <w:rFonts w:ascii="Times New Roman" w:eastAsia="Times New Roman" w:hAnsi="Times New Roman" w:cs="Times New Roman"/>
          <w:color w:val="000000" w:themeColor="text1"/>
        </w:rPr>
        <w:t>archical observation</w:t>
      </w:r>
      <w:r w:rsidR="4BA7FC42" w:rsidRPr="000D185E">
        <w:rPr>
          <w:rFonts w:ascii="Times New Roman" w:eastAsia="Times New Roman" w:hAnsi="Times New Roman" w:cs="Times New Roman"/>
          <w:color w:val="000000" w:themeColor="text1"/>
        </w:rPr>
        <w:t xml:space="preserve"> </w:t>
      </w:r>
      <w:r w:rsidR="7F5C5B0B" w:rsidRPr="000D185E">
        <w:rPr>
          <w:rFonts w:ascii="Times New Roman" w:eastAsia="Times New Roman" w:hAnsi="Times New Roman" w:cs="Times New Roman"/>
          <w:color w:val="000000" w:themeColor="text1"/>
        </w:rPr>
        <w:t xml:space="preserve">and the </w:t>
      </w:r>
      <w:r w:rsidRPr="000D185E">
        <w:rPr>
          <w:rFonts w:ascii="Times New Roman" w:eastAsia="Times New Roman" w:hAnsi="Times New Roman" w:cs="Times New Roman"/>
          <w:color w:val="000000" w:themeColor="text1"/>
        </w:rPr>
        <w:t xml:space="preserve">normalizing </w:t>
      </w:r>
      <w:r w:rsidR="2CBA254E" w:rsidRPr="000D185E">
        <w:rPr>
          <w:rFonts w:ascii="Times New Roman" w:eastAsia="Times New Roman" w:hAnsi="Times New Roman" w:cs="Times New Roman"/>
          <w:color w:val="000000" w:themeColor="text1"/>
        </w:rPr>
        <w:t>gaze</w:t>
      </w:r>
      <w:r w:rsidRPr="000D185E">
        <w:rPr>
          <w:rFonts w:ascii="Times New Roman" w:eastAsia="Times New Roman" w:hAnsi="Times New Roman" w:cs="Times New Roman"/>
          <w:color w:val="000000" w:themeColor="text1"/>
        </w:rPr>
        <w:t xml:space="preserve">. Disciplinary power is a mechanism that relies on observation to produce coercion. It is </w:t>
      </w:r>
      <w:r w:rsidR="4CA8F48B"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exercised through its invisibility; at the same </w:t>
      </w:r>
      <w:r w:rsidR="7BED2DF6" w:rsidRPr="000D185E">
        <w:rPr>
          <w:rFonts w:ascii="Times New Roman" w:eastAsia="Times New Roman" w:hAnsi="Times New Roman" w:cs="Times New Roman"/>
          <w:color w:val="000000" w:themeColor="text1"/>
        </w:rPr>
        <w:t>time,</w:t>
      </w:r>
      <w:r w:rsidRPr="000D185E">
        <w:rPr>
          <w:rFonts w:ascii="Times New Roman" w:eastAsia="Times New Roman" w:hAnsi="Times New Roman" w:cs="Times New Roman"/>
          <w:color w:val="000000" w:themeColor="text1"/>
        </w:rPr>
        <w:t xml:space="preserve"> it imposes on those whom it subjects a principle of compulsory visibility [which] assures the hold of the power that is exercised over them” (Foucault 1995, p.187).</w:t>
      </w:r>
      <w:r w:rsidR="47C3867B" w:rsidRPr="000D185E">
        <w:rPr>
          <w:rFonts w:ascii="Times New Roman" w:eastAsia="Times New Roman" w:hAnsi="Times New Roman" w:cs="Times New Roman"/>
          <w:color w:val="000000" w:themeColor="text1"/>
        </w:rPr>
        <w:t xml:space="preserve"> In this study we </w:t>
      </w:r>
      <w:r w:rsidR="2F4F9089" w:rsidRPr="000D185E">
        <w:rPr>
          <w:rFonts w:ascii="Times New Roman" w:eastAsia="Times New Roman" w:hAnsi="Times New Roman" w:cs="Times New Roman"/>
          <w:color w:val="000000" w:themeColor="text1"/>
        </w:rPr>
        <w:t>argue</w:t>
      </w:r>
      <w:r w:rsidR="47C3867B" w:rsidRPr="000D185E">
        <w:rPr>
          <w:rFonts w:ascii="Times New Roman" w:eastAsia="Times New Roman" w:hAnsi="Times New Roman" w:cs="Times New Roman"/>
          <w:color w:val="000000" w:themeColor="text1"/>
        </w:rPr>
        <w:t xml:space="preserve"> that in the workplace </w:t>
      </w:r>
      <w:r w:rsidR="1D7B577F" w:rsidRPr="000D185E">
        <w:rPr>
          <w:rFonts w:ascii="Times New Roman" w:eastAsia="Times New Roman" w:hAnsi="Times New Roman" w:cs="Times New Roman"/>
          <w:color w:val="000000" w:themeColor="text1"/>
        </w:rPr>
        <w:t xml:space="preserve">disciplinary power </w:t>
      </w:r>
      <w:r w:rsidR="23F319A7" w:rsidRPr="000D185E">
        <w:rPr>
          <w:rFonts w:ascii="Times New Roman" w:eastAsia="Times New Roman" w:hAnsi="Times New Roman" w:cs="Times New Roman"/>
          <w:color w:val="000000" w:themeColor="text1"/>
        </w:rPr>
        <w:t>stigmatises anyone who raise</w:t>
      </w:r>
      <w:r w:rsidR="65A84CFD" w:rsidRPr="000D185E">
        <w:rPr>
          <w:rFonts w:ascii="Times New Roman" w:eastAsia="Times New Roman" w:hAnsi="Times New Roman" w:cs="Times New Roman"/>
          <w:color w:val="000000" w:themeColor="text1"/>
        </w:rPr>
        <w:t>s abortion as</w:t>
      </w:r>
      <w:r w:rsidR="23F319A7" w:rsidRPr="000D185E">
        <w:rPr>
          <w:rFonts w:ascii="Times New Roman" w:eastAsia="Times New Roman" w:hAnsi="Times New Roman" w:cs="Times New Roman"/>
          <w:color w:val="000000" w:themeColor="text1"/>
        </w:rPr>
        <w:t xml:space="preserve"> an </w:t>
      </w:r>
      <w:r w:rsidR="623A61F2" w:rsidRPr="000D185E">
        <w:rPr>
          <w:rFonts w:ascii="Times New Roman" w:eastAsia="Times New Roman" w:hAnsi="Times New Roman" w:cs="Times New Roman"/>
          <w:color w:val="000000" w:themeColor="text1"/>
        </w:rPr>
        <w:t>issue and prevents</w:t>
      </w:r>
      <w:r w:rsidR="7310955D" w:rsidRPr="000D185E">
        <w:rPr>
          <w:rFonts w:ascii="Times New Roman" w:eastAsia="Times New Roman" w:hAnsi="Times New Roman" w:cs="Times New Roman"/>
          <w:color w:val="000000" w:themeColor="text1"/>
        </w:rPr>
        <w:t xml:space="preserve"> potential allies</w:t>
      </w:r>
      <w:r w:rsidR="623A61F2" w:rsidRPr="000D185E">
        <w:rPr>
          <w:rFonts w:ascii="Times New Roman" w:eastAsia="Times New Roman" w:hAnsi="Times New Roman" w:cs="Times New Roman"/>
          <w:color w:val="000000" w:themeColor="text1"/>
        </w:rPr>
        <w:t xml:space="preserve"> from raising it as an issue.</w:t>
      </w:r>
    </w:p>
    <w:p w14:paraId="5CCA6706" w14:textId="709C9E12" w:rsidR="001E0C22" w:rsidRPr="000D185E" w:rsidRDefault="00A4778C" w:rsidP="39DED459">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In this paper, we </w:t>
      </w:r>
      <w:r w:rsidR="005D08D2" w:rsidRPr="000D185E">
        <w:rPr>
          <w:rFonts w:ascii="Times New Roman" w:hAnsi="Times New Roman" w:cs="Times New Roman"/>
          <w:color w:val="000000" w:themeColor="text1"/>
        </w:rPr>
        <w:t>employ</w:t>
      </w:r>
      <w:r w:rsidRPr="000D185E">
        <w:rPr>
          <w:rFonts w:ascii="Times New Roman" w:hAnsi="Times New Roman" w:cs="Times New Roman"/>
          <w:color w:val="000000" w:themeColor="text1"/>
        </w:rPr>
        <w:t xml:space="preserve"> a feminist Foucauldian theoretical framework to examine  abortion as a workplace issue from the perspective of trade union members. In doing so</w:t>
      </w:r>
      <w:r w:rsidR="00773908"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we draw on a number of</w:t>
      </w:r>
      <w:r w:rsidR="005D08D2" w:rsidRPr="000D185E">
        <w:rPr>
          <w:rFonts w:ascii="Times New Roman" w:hAnsi="Times New Roman" w:cs="Times New Roman"/>
          <w:color w:val="000000" w:themeColor="text1"/>
        </w:rPr>
        <w:t xml:space="preserve"> Foucauldian </w:t>
      </w:r>
      <w:r w:rsidRPr="000D185E">
        <w:rPr>
          <w:rFonts w:ascii="Times New Roman" w:hAnsi="Times New Roman" w:cs="Times New Roman"/>
          <w:color w:val="000000" w:themeColor="text1"/>
        </w:rPr>
        <w:t xml:space="preserve">insights </w:t>
      </w:r>
      <w:r w:rsidR="00773908" w:rsidRPr="000D185E">
        <w:rPr>
          <w:rFonts w:ascii="Times New Roman" w:hAnsi="Times New Roman" w:cs="Times New Roman"/>
          <w:color w:val="000000" w:themeColor="text1"/>
        </w:rPr>
        <w:t xml:space="preserve">(Foucault, </w:t>
      </w:r>
      <w:r w:rsidR="00773908" w:rsidRPr="000D185E">
        <w:rPr>
          <w:rFonts w:ascii="Times New Roman" w:eastAsia="Calibri" w:hAnsi="Times New Roman" w:cs="Times New Roman"/>
          <w:color w:val="000000" w:themeColor="text1"/>
        </w:rPr>
        <w:t>1977, 1978,</w:t>
      </w:r>
      <w:r w:rsidR="00773908" w:rsidRPr="000D185E">
        <w:rPr>
          <w:rFonts w:ascii="Times New Roman" w:hAnsi="Times New Roman" w:cs="Times New Roman"/>
          <w:color w:val="000000" w:themeColor="text1"/>
        </w:rPr>
        <w:t xml:space="preserve"> </w:t>
      </w:r>
      <w:r w:rsidR="004F5076" w:rsidRPr="000D185E">
        <w:rPr>
          <w:rFonts w:ascii="Times New Roman" w:hAnsi="Times New Roman" w:cs="Times New Roman"/>
          <w:color w:val="000000" w:themeColor="text1"/>
        </w:rPr>
        <w:t>1980a</w:t>
      </w:r>
      <w:r w:rsidR="00592E0F" w:rsidRPr="000D185E">
        <w:rPr>
          <w:rFonts w:ascii="Times New Roman" w:hAnsi="Times New Roman" w:cs="Times New Roman"/>
          <w:color w:val="000000" w:themeColor="text1"/>
        </w:rPr>
        <w:t>, 1980b</w:t>
      </w:r>
      <w:r w:rsidR="00773908" w:rsidRPr="000D185E">
        <w:rPr>
          <w:rFonts w:ascii="Times New Roman" w:hAnsi="Times New Roman" w:cs="Times New Roman"/>
          <w:color w:val="000000" w:themeColor="text1"/>
        </w:rPr>
        <w:t>, 1988,</w:t>
      </w:r>
      <w:r w:rsidR="004F5076" w:rsidRPr="000D185E">
        <w:rPr>
          <w:rFonts w:ascii="Times New Roman" w:hAnsi="Times New Roman" w:cs="Times New Roman"/>
          <w:color w:val="000000" w:themeColor="text1"/>
        </w:rPr>
        <w:t xml:space="preserve"> </w:t>
      </w:r>
      <w:r w:rsidR="00773908" w:rsidRPr="000D185E">
        <w:rPr>
          <w:rFonts w:ascii="Times New Roman" w:hAnsi="Times New Roman" w:cs="Times New Roman"/>
          <w:color w:val="000000" w:themeColor="text1"/>
        </w:rPr>
        <w:t>1991)</w:t>
      </w:r>
      <w:r w:rsidRPr="000D185E">
        <w:rPr>
          <w:rFonts w:ascii="Times New Roman" w:hAnsi="Times New Roman" w:cs="Times New Roman"/>
          <w:color w:val="000000" w:themeColor="text1"/>
        </w:rPr>
        <w:t>, and on the work of Foucauldian feminists who have examined how concepts of</w:t>
      </w:r>
      <w:r w:rsidR="00930B4E" w:rsidRPr="000D185E">
        <w:rPr>
          <w:rFonts w:ascii="Times New Roman" w:hAnsi="Times New Roman" w:cs="Times New Roman"/>
          <w:color w:val="000000" w:themeColor="text1"/>
        </w:rPr>
        <w:t xml:space="preserve"> </w:t>
      </w:r>
      <w:r w:rsidR="5DEA0CAC" w:rsidRPr="000D185E">
        <w:rPr>
          <w:rFonts w:ascii="Times New Roman" w:hAnsi="Times New Roman" w:cs="Times New Roman"/>
          <w:color w:val="000000" w:themeColor="text1"/>
        </w:rPr>
        <w:t>disciplinary power</w:t>
      </w:r>
      <w:r w:rsidR="00D234A9" w:rsidRPr="000D185E">
        <w:rPr>
          <w:rFonts w:ascii="Times New Roman" w:hAnsi="Times New Roman" w:cs="Times New Roman"/>
          <w:color w:val="000000" w:themeColor="text1"/>
        </w:rPr>
        <w:t>,</w:t>
      </w:r>
      <w:r w:rsidR="411A4267" w:rsidRPr="000D185E">
        <w:rPr>
          <w:rFonts w:ascii="Times New Roman" w:hAnsi="Times New Roman" w:cs="Times New Roman"/>
          <w:color w:val="000000" w:themeColor="text1"/>
        </w:rPr>
        <w:t xml:space="preserve"> regulation, </w:t>
      </w:r>
      <w:r w:rsidRPr="000D185E">
        <w:rPr>
          <w:rFonts w:ascii="Times New Roman" w:hAnsi="Times New Roman" w:cs="Times New Roman"/>
          <w:color w:val="000000" w:themeColor="text1"/>
        </w:rPr>
        <w:t>surveillance</w:t>
      </w:r>
      <w:r w:rsidR="00D234A9"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 normalising gaze and resistance</w:t>
      </w:r>
      <w:r w:rsidR="00D234A9"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can be applied to elucidate an understanding of gendered oppression in society</w:t>
      </w:r>
      <w:r w:rsidR="00773908" w:rsidRPr="000D185E">
        <w:rPr>
          <w:rFonts w:ascii="Times New Roman" w:hAnsi="Times New Roman" w:cs="Times New Roman"/>
          <w:color w:val="000000" w:themeColor="text1"/>
        </w:rPr>
        <w:t xml:space="preserve"> (Macleod </w:t>
      </w:r>
      <w:r w:rsidR="3788D788" w:rsidRPr="000D185E">
        <w:rPr>
          <w:rFonts w:ascii="Times New Roman" w:hAnsi="Times New Roman" w:cs="Times New Roman"/>
          <w:color w:val="000000" w:themeColor="text1"/>
        </w:rPr>
        <w:t xml:space="preserve">&amp; </w:t>
      </w:r>
      <w:r w:rsidR="00773908" w:rsidRPr="000D185E">
        <w:rPr>
          <w:rFonts w:ascii="Times New Roman" w:hAnsi="Times New Roman" w:cs="Times New Roman"/>
          <w:color w:val="000000" w:themeColor="text1"/>
        </w:rPr>
        <w:t xml:space="preserve">Durrheim, 2002; </w:t>
      </w:r>
      <w:r w:rsidR="00773908" w:rsidRPr="000D185E">
        <w:rPr>
          <w:rFonts w:ascii="Times New Roman" w:eastAsia="Calibri" w:hAnsi="Times New Roman" w:cs="Times New Roman"/>
          <w:color w:val="000000" w:themeColor="text1"/>
        </w:rPr>
        <w:t xml:space="preserve">Macleod </w:t>
      </w:r>
      <w:r w:rsidR="04B8AE7D" w:rsidRPr="000D185E">
        <w:rPr>
          <w:rFonts w:ascii="Times New Roman" w:eastAsia="Calibri" w:hAnsi="Times New Roman" w:cs="Times New Roman"/>
          <w:color w:val="000000" w:themeColor="text1"/>
        </w:rPr>
        <w:t xml:space="preserve">&amp; </w:t>
      </w:r>
      <w:r w:rsidR="00773908" w:rsidRPr="000D185E">
        <w:rPr>
          <w:rFonts w:ascii="Times New Roman" w:eastAsia="Calibri" w:hAnsi="Times New Roman" w:cs="Times New Roman"/>
          <w:color w:val="000000" w:themeColor="text1"/>
        </w:rPr>
        <w:t>Hansjee, 2003; Phelan, 1990</w:t>
      </w:r>
      <w:r w:rsidR="00773908"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Whilst Foucault himself does not engage substantively with feminism in his theorising of power and knowledge (Foucault </w:t>
      </w:r>
      <w:r w:rsidR="004F5076" w:rsidRPr="000D185E">
        <w:rPr>
          <w:rFonts w:ascii="Times New Roman" w:hAnsi="Times New Roman" w:cs="Times New Roman"/>
          <w:color w:val="000000" w:themeColor="text1"/>
        </w:rPr>
        <w:t>1980a</w:t>
      </w:r>
      <w:r w:rsidRPr="000D185E">
        <w:rPr>
          <w:rFonts w:ascii="Times New Roman" w:hAnsi="Times New Roman" w:cs="Times New Roman"/>
          <w:color w:val="000000" w:themeColor="text1"/>
        </w:rPr>
        <w:t>, 1991</w:t>
      </w:r>
      <w:r w:rsidR="00286274"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feminist scholars have </w:t>
      </w:r>
      <w:r w:rsidR="1BE47CD6" w:rsidRPr="000D185E">
        <w:rPr>
          <w:rFonts w:ascii="Times New Roman" w:hAnsi="Times New Roman" w:cs="Times New Roman"/>
          <w:color w:val="000000" w:themeColor="text1"/>
        </w:rPr>
        <w:t xml:space="preserve">highlighted the potential value of Foucault to the development of feminist theory (Phelan, 1990), and </w:t>
      </w:r>
      <w:r w:rsidRPr="000D185E">
        <w:rPr>
          <w:rFonts w:ascii="Times New Roman" w:hAnsi="Times New Roman" w:cs="Times New Roman"/>
          <w:color w:val="000000" w:themeColor="text1"/>
        </w:rPr>
        <w:t xml:space="preserve">extended </w:t>
      </w:r>
      <w:r w:rsidR="25DDF12A" w:rsidRPr="000D185E">
        <w:rPr>
          <w:rFonts w:ascii="Times New Roman" w:hAnsi="Times New Roman" w:cs="Times New Roman"/>
          <w:color w:val="000000" w:themeColor="text1"/>
        </w:rPr>
        <w:t>Foucauldian concepts</w:t>
      </w:r>
      <w:r w:rsidRPr="000D185E">
        <w:rPr>
          <w:rFonts w:ascii="Times New Roman" w:hAnsi="Times New Roman" w:cs="Times New Roman"/>
          <w:color w:val="000000" w:themeColor="text1"/>
        </w:rPr>
        <w:t>. Specifically, we draw on the work of scholars Macleod and Durrheim (2002) and Beynon-Jones (2017</w:t>
      </w:r>
      <w:r w:rsidR="6B225D6F" w:rsidRPr="000D185E">
        <w:rPr>
          <w:rFonts w:ascii="Times New Roman" w:hAnsi="Times New Roman" w:cs="Times New Roman"/>
          <w:color w:val="000000" w:themeColor="text1"/>
        </w:rPr>
        <w:t>) and</w:t>
      </w:r>
      <w:r w:rsidRPr="000D185E">
        <w:rPr>
          <w:rFonts w:ascii="Times New Roman" w:hAnsi="Times New Roman" w:cs="Times New Roman"/>
          <w:color w:val="000000" w:themeColor="text1"/>
        </w:rPr>
        <w:t xml:space="preserve"> develop further the work of </w:t>
      </w:r>
      <w:r w:rsidR="0097303C">
        <w:rPr>
          <w:rFonts w:ascii="Times New Roman" w:hAnsi="Times New Roman" w:cs="Times New Roman"/>
          <w:color w:val="000000" w:themeColor="text1"/>
        </w:rPr>
        <w:t>Bloomer et al.</w:t>
      </w:r>
      <w:r w:rsidRPr="000D185E">
        <w:rPr>
          <w:rFonts w:ascii="Times New Roman" w:hAnsi="Times New Roman" w:cs="Times New Roman"/>
          <w:color w:val="000000" w:themeColor="text1"/>
        </w:rPr>
        <w:t xml:space="preserve"> (2017</w:t>
      </w:r>
      <w:r w:rsidR="00AC258A" w:rsidRPr="000D185E">
        <w:rPr>
          <w:rFonts w:ascii="Times New Roman" w:hAnsi="Times New Roman" w:cs="Times New Roman"/>
          <w:color w:val="000000" w:themeColor="text1"/>
        </w:rPr>
        <w:t>a</w:t>
      </w:r>
      <w:r w:rsidRPr="000D185E">
        <w:rPr>
          <w:rFonts w:ascii="Times New Roman" w:hAnsi="Times New Roman" w:cs="Times New Roman"/>
          <w:color w:val="000000" w:themeColor="text1"/>
        </w:rPr>
        <w:t>) in examining the positioning of abortion in a morally conservative society</w:t>
      </w:r>
      <w:r w:rsidR="00865ACA" w:rsidRPr="000D185E">
        <w:rPr>
          <w:rFonts w:ascii="Times New Roman" w:hAnsi="Times New Roman" w:cs="Times New Roman"/>
          <w:color w:val="000000" w:themeColor="text1"/>
        </w:rPr>
        <w:t xml:space="preserve">. </w:t>
      </w:r>
      <w:r w:rsidR="00286274" w:rsidRPr="000D185E">
        <w:rPr>
          <w:rFonts w:ascii="Times New Roman" w:hAnsi="Times New Roman" w:cs="Times New Roman"/>
          <w:color w:val="000000" w:themeColor="text1"/>
        </w:rPr>
        <w:t xml:space="preserve">Our </w:t>
      </w:r>
      <w:r w:rsidRPr="000D185E">
        <w:rPr>
          <w:rFonts w:ascii="Times New Roman" w:hAnsi="Times New Roman" w:cs="Times New Roman"/>
          <w:color w:val="000000" w:themeColor="text1"/>
        </w:rPr>
        <w:t>feminist Foucauldian framework</w:t>
      </w:r>
      <w:r w:rsidR="00286274"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ex</w:t>
      </w:r>
      <w:r w:rsidR="00CE1EF1" w:rsidRPr="000D185E">
        <w:rPr>
          <w:rFonts w:ascii="Times New Roman" w:hAnsi="Times New Roman" w:cs="Times New Roman"/>
          <w:color w:val="000000" w:themeColor="text1"/>
        </w:rPr>
        <w:t>amines</w:t>
      </w:r>
      <w:r w:rsidRPr="000D185E">
        <w:rPr>
          <w:rFonts w:ascii="Times New Roman" w:hAnsi="Times New Roman" w:cs="Times New Roman"/>
          <w:color w:val="000000" w:themeColor="text1"/>
        </w:rPr>
        <w:t xml:space="preserve"> how disciplinary power negates and undermines resistance to anti-abortion </w:t>
      </w:r>
      <w:r w:rsidR="68782F65" w:rsidRPr="000D185E">
        <w:rPr>
          <w:rFonts w:ascii="Times New Roman" w:hAnsi="Times New Roman" w:cs="Times New Roman"/>
          <w:color w:val="000000" w:themeColor="text1"/>
        </w:rPr>
        <w:t>norms and</w:t>
      </w:r>
      <w:r w:rsidRPr="000D185E">
        <w:rPr>
          <w:rFonts w:ascii="Times New Roman" w:hAnsi="Times New Roman" w:cs="Times New Roman"/>
          <w:color w:val="000000" w:themeColor="text1"/>
        </w:rPr>
        <w:t xml:space="preserve"> demonstrates the function of the normalising gaze in the workplace.</w:t>
      </w:r>
    </w:p>
    <w:p w14:paraId="23E51418" w14:textId="77777777" w:rsidR="00405AA4" w:rsidRPr="000D185E" w:rsidRDefault="00405AA4" w:rsidP="00471A02">
      <w:pPr>
        <w:spacing w:line="276" w:lineRule="auto"/>
        <w:ind w:firstLine="284"/>
        <w:jc w:val="both"/>
        <w:rPr>
          <w:rFonts w:ascii="Times New Roman" w:hAnsi="Times New Roman" w:cs="Times New Roman"/>
          <w:color w:val="000000" w:themeColor="text1"/>
        </w:rPr>
      </w:pPr>
    </w:p>
    <w:p w14:paraId="554F8A15" w14:textId="7B3181E4" w:rsidR="001E0C22" w:rsidRPr="000D185E" w:rsidRDefault="0081562F" w:rsidP="00C87726">
      <w:pPr>
        <w:pStyle w:val="Heading1"/>
        <w:numPr>
          <w:ilvl w:val="0"/>
          <w:numId w:val="15"/>
        </w:numPr>
        <w:spacing w:before="0"/>
        <w:rPr>
          <w:color w:val="4472C4" w:themeColor="accent1"/>
        </w:rPr>
      </w:pPr>
      <w:r w:rsidRPr="000D185E">
        <w:rPr>
          <w:rStyle w:val="normaltextrun"/>
          <w:color w:val="4472C4" w:themeColor="accent1"/>
        </w:rPr>
        <w:t>Research Design</w:t>
      </w:r>
    </w:p>
    <w:p w14:paraId="24474235" w14:textId="0F878ABB" w:rsidR="00D223C5" w:rsidRPr="000D185E" w:rsidRDefault="2F77A47A">
      <w:pPr>
        <w:pStyle w:val="paragraph"/>
        <w:spacing w:before="0" w:beforeAutospacing="0" w:after="0" w:afterAutospacing="0" w:line="276" w:lineRule="auto"/>
        <w:jc w:val="both"/>
        <w:rPr>
          <w:color w:val="000000" w:themeColor="text1"/>
          <w:lang w:val="en-US"/>
        </w:rPr>
      </w:pPr>
      <w:r w:rsidRPr="000D185E">
        <w:rPr>
          <w:color w:val="000000" w:themeColor="text1"/>
        </w:rPr>
        <w:t>This paper draws on qualitative data collected from our 2017 mixed methods study that explored abortion as a workplace issue</w:t>
      </w:r>
      <w:r w:rsidRPr="000D185E">
        <w:rPr>
          <w:color w:val="000000" w:themeColor="text1"/>
          <w:lang w:val="en-US"/>
        </w:rPr>
        <w:t xml:space="preserve"> (</w:t>
      </w:r>
      <w:r w:rsidR="0097303C">
        <w:rPr>
          <w:color w:val="000000" w:themeColor="text1"/>
          <w:lang w:val="en-US"/>
        </w:rPr>
        <w:t>Bloomer et al</w:t>
      </w:r>
      <w:r w:rsidRPr="000D185E">
        <w:rPr>
          <w:color w:val="000000" w:themeColor="text1"/>
          <w:lang w:val="en-US"/>
        </w:rPr>
        <w:t xml:space="preserve">., </w:t>
      </w:r>
      <w:r w:rsidRPr="000D185E">
        <w:rPr>
          <w:color w:val="000000" w:themeColor="text1"/>
        </w:rPr>
        <w:t>2017b).</w:t>
      </w:r>
      <w:r w:rsidRPr="000D185E">
        <w:rPr>
          <w:color w:val="000000" w:themeColor="text1"/>
          <w:lang w:val="en-US"/>
        </w:rPr>
        <w:t xml:space="preserve"> Five trade unions provided funding for the study: </w:t>
      </w:r>
      <w:r w:rsidR="00EC78B9">
        <w:t>Unite the Union; UNISON; Mandate Trade Union; The CWU Ireland; The GMB</w:t>
      </w:r>
      <w:r w:rsidRPr="000D185E">
        <w:rPr>
          <w:color w:val="000000" w:themeColor="text1"/>
          <w:lang w:val="en-US"/>
        </w:rPr>
        <w:t xml:space="preserve">.  The study was overseen by a steering committee comprising senior staff of each participating union and two activist groups, </w:t>
      </w:r>
      <w:r w:rsidR="00341A7C">
        <w:rPr>
          <w:color w:val="000000" w:themeColor="text1"/>
          <w:lang w:val="en-US"/>
        </w:rPr>
        <w:t>Alliance for Choice</w:t>
      </w:r>
      <w:r w:rsidRPr="000D185E">
        <w:rPr>
          <w:color w:val="000000" w:themeColor="text1"/>
          <w:lang w:val="en-US"/>
        </w:rPr>
        <w:t xml:space="preserve"> and </w:t>
      </w:r>
      <w:r w:rsidR="00E32B32" w:rsidRPr="00E32B32">
        <w:rPr>
          <w:color w:val="000000" w:themeColor="text1"/>
          <w:lang w:val="en-US"/>
        </w:rPr>
        <w:t>Trade Union Campaign to Repeal the 8th</w:t>
      </w:r>
      <w:r w:rsidRPr="000D185E">
        <w:rPr>
          <w:color w:val="000000" w:themeColor="text1"/>
          <w:lang w:val="en-US"/>
        </w:rPr>
        <w:t>.</w:t>
      </w:r>
      <w:r w:rsidRPr="000D185E">
        <w:rPr>
          <w:color w:val="000000" w:themeColor="text1"/>
        </w:rPr>
        <w:t xml:space="preserve"> Ethical approval for this research was granted by the Research Ethics Committee of the </w:t>
      </w:r>
      <w:r w:rsidR="00A75CE1">
        <w:rPr>
          <w:color w:val="000000" w:themeColor="text1"/>
        </w:rPr>
        <w:t xml:space="preserve">Ulster </w:t>
      </w:r>
      <w:r w:rsidR="131459F9" w:rsidRPr="000D185E">
        <w:rPr>
          <w:color w:val="000000" w:themeColor="text1"/>
        </w:rPr>
        <w:t>University</w:t>
      </w:r>
      <w:r w:rsidRPr="000D185E">
        <w:rPr>
          <w:color w:val="000000" w:themeColor="text1"/>
        </w:rPr>
        <w:t>.</w:t>
      </w:r>
      <w:r w:rsidR="748EA617" w:rsidRPr="000D185E">
        <w:rPr>
          <w:color w:val="000000" w:themeColor="text1"/>
        </w:rPr>
        <w:t xml:space="preserve"> Participants were recruited via trade union membership lists, allowing us to reach a significant number of people across a broad spectrum of workplaces and across a range of levels within organizations.</w:t>
      </w:r>
      <w:r w:rsidR="00E32B32">
        <w:rPr>
          <w:color w:val="000000" w:themeColor="text1"/>
        </w:rPr>
        <w:t xml:space="preserve"> </w:t>
      </w:r>
    </w:p>
    <w:p w14:paraId="59062E16" w14:textId="62A5FBA7" w:rsidR="00D223C5" w:rsidRPr="000D185E" w:rsidRDefault="00D223C5" w:rsidP="00C87726">
      <w:pPr>
        <w:pStyle w:val="paragraph"/>
        <w:spacing w:before="0" w:beforeAutospacing="0" w:after="0" w:afterAutospacing="0" w:line="276" w:lineRule="auto"/>
        <w:ind w:firstLine="284"/>
        <w:jc w:val="both"/>
        <w:rPr>
          <w:color w:val="000000" w:themeColor="text1"/>
        </w:rPr>
      </w:pPr>
      <w:r w:rsidRPr="000D185E">
        <w:rPr>
          <w:color w:val="000000" w:themeColor="text1"/>
        </w:rPr>
        <w:t>The original study comprised a large-scale online survey targeted at trade union members in</w:t>
      </w:r>
      <w:r w:rsidR="007A375A" w:rsidRPr="000D185E">
        <w:rPr>
          <w:color w:val="000000" w:themeColor="text1"/>
        </w:rPr>
        <w:t xml:space="preserve"> Northern </w:t>
      </w:r>
      <w:r w:rsidR="0098306C" w:rsidRPr="000D185E">
        <w:rPr>
          <w:color w:val="000000" w:themeColor="text1"/>
        </w:rPr>
        <w:t>Ireland</w:t>
      </w:r>
      <w:r w:rsidR="007A375A" w:rsidRPr="000D185E">
        <w:rPr>
          <w:color w:val="000000" w:themeColor="text1"/>
        </w:rPr>
        <w:t xml:space="preserve"> a</w:t>
      </w:r>
      <w:r w:rsidRPr="000D185E">
        <w:rPr>
          <w:color w:val="000000" w:themeColor="text1"/>
        </w:rPr>
        <w:t xml:space="preserve">nd </w:t>
      </w:r>
      <w:r w:rsidR="007A375A" w:rsidRPr="000D185E">
        <w:rPr>
          <w:color w:val="000000" w:themeColor="text1"/>
        </w:rPr>
        <w:t>the Republic of Ireland</w:t>
      </w:r>
      <w:r w:rsidR="0098306C" w:rsidRPr="000D185E">
        <w:rPr>
          <w:color w:val="000000" w:themeColor="text1"/>
        </w:rPr>
        <w:t>,</w:t>
      </w:r>
      <w:r w:rsidRPr="000D185E">
        <w:rPr>
          <w:color w:val="000000" w:themeColor="text1"/>
        </w:rPr>
        <w:t xml:space="preserve"> followed by a series of asynchronous online focus groups. </w:t>
      </w:r>
      <w:r w:rsidRPr="000D185E">
        <w:rPr>
          <w:color w:val="000000" w:themeColor="text1"/>
          <w:lang w:val="en-US"/>
        </w:rPr>
        <w:t>Specifically, the study sought to obtain trade union members’ views on legislative reform in both jurisdictions and how restricted access to abortion affect</w:t>
      </w:r>
      <w:r w:rsidR="006F0322" w:rsidRPr="000D185E">
        <w:rPr>
          <w:color w:val="000000" w:themeColor="text1"/>
          <w:lang w:val="en-US"/>
        </w:rPr>
        <w:t>ed</w:t>
      </w:r>
      <w:r w:rsidRPr="000D185E">
        <w:rPr>
          <w:color w:val="000000" w:themeColor="text1"/>
          <w:lang w:val="en-US"/>
        </w:rPr>
        <w:t xml:space="preserve"> them as workers. </w:t>
      </w:r>
      <w:r w:rsidRPr="000D185E">
        <w:rPr>
          <w:color w:val="000000" w:themeColor="text1"/>
        </w:rPr>
        <w:t xml:space="preserve">The survey identified that 20% of respondents (from 3,180 </w:t>
      </w:r>
      <w:r w:rsidR="00DD0109" w:rsidRPr="000D185E">
        <w:rPr>
          <w:color w:val="000000" w:themeColor="text1"/>
        </w:rPr>
        <w:t>respondents</w:t>
      </w:r>
      <w:r w:rsidRPr="000D185E">
        <w:rPr>
          <w:color w:val="000000" w:themeColor="text1"/>
        </w:rPr>
        <w:t xml:space="preserve">) had direct experience of abortion as a workplace issue (themselves, their partner, their colleague). For these respondents, this experience included: 42% struggled to pay for the costs of obtaining an </w:t>
      </w:r>
      <w:r w:rsidRPr="000D185E">
        <w:rPr>
          <w:color w:val="000000" w:themeColor="text1"/>
        </w:rPr>
        <w:lastRenderedPageBreak/>
        <w:t>abortion (treatment and travel); 23% wanted time off after the abortion but could not afford to lose wages; 11% needed time off and receive</w:t>
      </w:r>
      <w:r w:rsidR="00E4218E" w:rsidRPr="000D185E">
        <w:rPr>
          <w:color w:val="000000" w:themeColor="text1"/>
        </w:rPr>
        <w:t>d</w:t>
      </w:r>
      <w:r w:rsidRPr="000D185E">
        <w:rPr>
          <w:color w:val="000000" w:themeColor="text1"/>
        </w:rPr>
        <w:t xml:space="preserve"> sick pay; 10% needed time off and received unpaid leave; 28% needed time off and used annual leave (</w:t>
      </w:r>
      <w:r w:rsidR="0097303C">
        <w:rPr>
          <w:color w:val="000000" w:themeColor="text1"/>
          <w:lang w:val="en-US"/>
        </w:rPr>
        <w:t>Bloomer et al</w:t>
      </w:r>
      <w:r w:rsidRPr="000D185E">
        <w:rPr>
          <w:color w:val="000000" w:themeColor="text1"/>
          <w:lang w:val="en-US"/>
        </w:rPr>
        <w:t xml:space="preserve">., </w:t>
      </w:r>
      <w:r w:rsidRPr="000D185E">
        <w:rPr>
          <w:color w:val="000000" w:themeColor="text1"/>
        </w:rPr>
        <w:t xml:space="preserve">2017b). The survey data provided clear evidence that abortion is a workplace issue. </w:t>
      </w:r>
    </w:p>
    <w:p w14:paraId="1DE80596" w14:textId="720C9BD6" w:rsidR="00D223C5" w:rsidRPr="00303D01" w:rsidRDefault="00D223C5" w:rsidP="00C87726">
      <w:pPr>
        <w:pStyle w:val="paragraph"/>
        <w:spacing w:before="0" w:beforeAutospacing="0" w:after="0" w:afterAutospacing="0" w:line="276" w:lineRule="auto"/>
        <w:ind w:firstLine="284"/>
        <w:jc w:val="both"/>
        <w:rPr>
          <w:color w:val="000000" w:themeColor="text1"/>
        </w:rPr>
      </w:pPr>
      <w:r w:rsidRPr="000D185E">
        <w:rPr>
          <w:color w:val="000000" w:themeColor="text1"/>
          <w:lang w:val="en-US"/>
        </w:rPr>
        <w:t>Upon completion of the survey, participants were invited to participate in focus groups</w:t>
      </w:r>
      <w:r w:rsidR="00B6277F" w:rsidRPr="000D185E">
        <w:rPr>
          <w:color w:val="000000" w:themeColor="text1"/>
          <w:lang w:val="en-US"/>
        </w:rPr>
        <w:t>,</w:t>
      </w:r>
      <w:r w:rsidRPr="000D185E">
        <w:rPr>
          <w:color w:val="000000" w:themeColor="text1"/>
          <w:lang w:val="en-US"/>
        </w:rPr>
        <w:t xml:space="preserve">  conducted over a three-week period in March 2017. </w:t>
      </w:r>
      <w:r w:rsidR="00592E0F" w:rsidRPr="000D185E">
        <w:rPr>
          <w:color w:val="000000" w:themeColor="text1"/>
          <w:lang w:val="en-US"/>
        </w:rPr>
        <w:t>Sixty-one participants took part in five focus groups, 49 of whom were active contributors</w:t>
      </w:r>
      <w:r w:rsidR="00592E0F" w:rsidRPr="000D185E">
        <w:rPr>
          <w:color w:val="000000" w:themeColor="text1"/>
        </w:rPr>
        <w:t xml:space="preserve">. The participants </w:t>
      </w:r>
      <w:r w:rsidRPr="000D185E">
        <w:rPr>
          <w:color w:val="000000" w:themeColor="text1"/>
        </w:rPr>
        <w:t>generat</w:t>
      </w:r>
      <w:r w:rsidR="00592E0F" w:rsidRPr="000D185E">
        <w:rPr>
          <w:color w:val="000000" w:themeColor="text1"/>
        </w:rPr>
        <w:t>ed</w:t>
      </w:r>
      <w:r w:rsidRPr="000D185E">
        <w:rPr>
          <w:color w:val="000000" w:themeColor="text1"/>
        </w:rPr>
        <w:t xml:space="preserve"> substantial and rich</w:t>
      </w:r>
      <w:r w:rsidR="00B6277F" w:rsidRPr="000D185E">
        <w:rPr>
          <w:color w:val="000000" w:themeColor="text1"/>
        </w:rPr>
        <w:t xml:space="preserve"> </w:t>
      </w:r>
      <w:r w:rsidRPr="000D185E">
        <w:rPr>
          <w:color w:val="000000" w:themeColor="text1"/>
        </w:rPr>
        <w:t xml:space="preserve">data (Geertz, 1973), illustrating </w:t>
      </w:r>
      <w:r w:rsidR="006F0322" w:rsidRPr="000D185E">
        <w:rPr>
          <w:color w:val="000000" w:themeColor="text1"/>
        </w:rPr>
        <w:t xml:space="preserve">a </w:t>
      </w:r>
      <w:r w:rsidRPr="000D185E">
        <w:rPr>
          <w:color w:val="000000" w:themeColor="text1"/>
        </w:rPr>
        <w:t xml:space="preserve">broad range of views and experiences. Asynchronous focus groups were chosen for data collection as they allow for a deeper exploration of issues, with the approach being sufficiently flexible to deal with participants’ varying shift patterns and a wide geographic spread of participants. The asynchronous, text-based structure helps participants connect in a multi-faceted way; reviewing previously asked questions; offering their answers; reflecting on these, facilitating a deeper engagement with the topic. This method allowed participants to contribute at a convenient time and place </w:t>
      </w:r>
      <w:r w:rsidR="006F0322" w:rsidRPr="000D185E">
        <w:rPr>
          <w:color w:val="000000" w:themeColor="text1"/>
        </w:rPr>
        <w:t xml:space="preserve">for </w:t>
      </w:r>
      <w:r w:rsidRPr="000D185E">
        <w:rPr>
          <w:color w:val="000000" w:themeColor="text1"/>
        </w:rPr>
        <w:t xml:space="preserve">them (Hesse-Biber </w:t>
      </w:r>
      <w:r w:rsidR="006F0322" w:rsidRPr="000D185E">
        <w:rPr>
          <w:color w:val="000000" w:themeColor="text1"/>
        </w:rPr>
        <w:t xml:space="preserve">&amp; </w:t>
      </w:r>
      <w:r w:rsidRPr="000D185E">
        <w:rPr>
          <w:color w:val="000000" w:themeColor="text1"/>
        </w:rPr>
        <w:t>Griffin, 2013; Fox et al., 2007</w:t>
      </w:r>
      <w:r w:rsidR="00592E0F" w:rsidRPr="000D185E">
        <w:rPr>
          <w:color w:val="000000" w:themeColor="text1"/>
        </w:rPr>
        <w:t>)</w:t>
      </w:r>
      <w:r w:rsidRPr="000D185E">
        <w:rPr>
          <w:color w:val="000000" w:themeColor="text1"/>
        </w:rPr>
        <w:t xml:space="preserve">, whilst the text-based structure provided relative anonymity </w:t>
      </w:r>
      <w:r w:rsidRPr="00303D01">
        <w:rPr>
          <w:color w:val="000000" w:themeColor="text1"/>
        </w:rPr>
        <w:t>(</w:t>
      </w:r>
      <w:r w:rsidR="00303D01" w:rsidRPr="00303D01">
        <w:rPr>
          <w:color w:val="000000" w:themeColor="text1"/>
          <w:lang w:val="en-US"/>
        </w:rPr>
        <w:t>MacNamara et al.</w:t>
      </w:r>
      <w:r w:rsidRPr="00303D01">
        <w:rPr>
          <w:color w:val="000000" w:themeColor="text1"/>
        </w:rPr>
        <w:t>, 2020). This is a critical component when discussing sensitive issues such as abortion in highly restricted legal settings. </w:t>
      </w:r>
      <w:r w:rsidRPr="00303D01">
        <w:rPr>
          <w:color w:val="000000" w:themeColor="text1"/>
          <w:lang w:val="en-US"/>
        </w:rPr>
        <w:t>The platform used to facilitate the focus group, Discourse, was chosen for its ability to provide enhanced security</w:t>
      </w:r>
      <w:r w:rsidR="00B6277F" w:rsidRPr="00303D01">
        <w:rPr>
          <w:color w:val="000000" w:themeColor="text1"/>
          <w:lang w:val="en-US"/>
        </w:rPr>
        <w:t>. The</w:t>
      </w:r>
      <w:r w:rsidRPr="00303D01">
        <w:rPr>
          <w:color w:val="000000" w:themeColor="text1"/>
          <w:lang w:val="en-US"/>
        </w:rPr>
        <w:t xml:space="preserve"> </w:t>
      </w:r>
      <w:r w:rsidR="00B6277F" w:rsidRPr="00303D01">
        <w:rPr>
          <w:color w:val="000000" w:themeColor="text1"/>
          <w:lang w:val="en-US"/>
        </w:rPr>
        <w:t>moderators comprised</w:t>
      </w:r>
      <w:r w:rsidRPr="00303D01">
        <w:rPr>
          <w:color w:val="000000" w:themeColor="text1"/>
          <w:lang w:val="en-US"/>
        </w:rPr>
        <w:t xml:space="preserve"> three of the paper’s authors, </w:t>
      </w:r>
      <w:r w:rsidR="0058084A">
        <w:rPr>
          <w:rStyle w:val="normaltextrun"/>
          <w:color w:val="000000"/>
          <w:shd w:val="clear" w:color="auto" w:fill="FFFFFF"/>
        </w:rPr>
        <w:t xml:space="preserve">Noirin MacNamara, Claire </w:t>
      </w:r>
      <w:r w:rsidR="0058084A">
        <w:rPr>
          <w:rStyle w:val="findhit"/>
          <w:color w:val="000000"/>
        </w:rPr>
        <w:t>Pierson</w:t>
      </w:r>
      <w:r w:rsidR="0058084A">
        <w:rPr>
          <w:rStyle w:val="normaltextrun"/>
          <w:color w:val="000000"/>
          <w:shd w:val="clear" w:color="auto" w:fill="FFFFFF"/>
        </w:rPr>
        <w:t xml:space="preserve"> and Fiona Bloomer</w:t>
      </w:r>
      <w:r w:rsidRPr="00303D01">
        <w:rPr>
          <w:color w:val="000000" w:themeColor="text1"/>
          <w:lang w:val="en-US"/>
        </w:rPr>
        <w:t xml:space="preserve">. </w:t>
      </w:r>
      <w:r w:rsidRPr="00303D01">
        <w:rPr>
          <w:color w:val="000000" w:themeColor="text1"/>
        </w:rPr>
        <w:t xml:space="preserve">Disadvantages of the method are recognised; participants need internet access, and to fully engage they need to be IT literate (Fox et al., 2007). From a participant safety perspective, distress, dissatisfaction, and disconnection are more challenging to detect. Moderators </w:t>
      </w:r>
      <w:r w:rsidR="006F0322" w:rsidRPr="00303D01">
        <w:rPr>
          <w:color w:val="000000" w:themeColor="text1"/>
        </w:rPr>
        <w:t>address</w:t>
      </w:r>
      <w:r w:rsidR="005A4A0E" w:rsidRPr="00303D01">
        <w:rPr>
          <w:color w:val="000000" w:themeColor="text1"/>
        </w:rPr>
        <w:t>ed</w:t>
      </w:r>
      <w:r w:rsidR="006F0322" w:rsidRPr="00303D01">
        <w:rPr>
          <w:color w:val="000000" w:themeColor="text1"/>
        </w:rPr>
        <w:t xml:space="preserve"> </w:t>
      </w:r>
      <w:r w:rsidRPr="00303D01">
        <w:rPr>
          <w:color w:val="000000" w:themeColor="text1"/>
        </w:rPr>
        <w:t>these particular limitations via direct messaging to participants (</w:t>
      </w:r>
      <w:r w:rsidR="00303D01" w:rsidRPr="00303D01">
        <w:rPr>
          <w:color w:val="000000" w:themeColor="text1"/>
          <w:lang w:val="en-US"/>
        </w:rPr>
        <w:t>MacNamara et al.</w:t>
      </w:r>
      <w:r w:rsidRPr="00303D01">
        <w:rPr>
          <w:color w:val="000000" w:themeColor="text1"/>
        </w:rPr>
        <w:t xml:space="preserve">, 2020).  </w:t>
      </w:r>
    </w:p>
    <w:p w14:paraId="11F9213C" w14:textId="68C3680F" w:rsidR="00B07BBE" w:rsidRPr="000D185E" w:rsidRDefault="00D223C5" w:rsidP="39DED459">
      <w:pPr>
        <w:pStyle w:val="paragraph"/>
        <w:spacing w:before="0" w:beforeAutospacing="0" w:after="0" w:afterAutospacing="0" w:line="276" w:lineRule="auto"/>
        <w:ind w:firstLine="284"/>
        <w:jc w:val="both"/>
        <w:rPr>
          <w:color w:val="000000" w:themeColor="text1"/>
        </w:rPr>
      </w:pPr>
      <w:r w:rsidRPr="00303D01">
        <w:rPr>
          <w:color w:val="000000" w:themeColor="text1"/>
          <w:lang w:val="en-US"/>
        </w:rPr>
        <w:t xml:space="preserve">In the analysis that follows, participants are women unless indicated otherwise. Each participant </w:t>
      </w:r>
      <w:r w:rsidR="00E07169" w:rsidRPr="00303D01">
        <w:rPr>
          <w:color w:val="000000" w:themeColor="text1"/>
          <w:lang w:val="en-US"/>
        </w:rPr>
        <w:t>was</w:t>
      </w:r>
      <w:r w:rsidRPr="00303D01">
        <w:rPr>
          <w:color w:val="000000" w:themeColor="text1"/>
          <w:lang w:val="en-US"/>
        </w:rPr>
        <w:t xml:space="preserve"> assigned a code</w:t>
      </w:r>
      <w:r w:rsidR="00E07169" w:rsidRPr="00303D01">
        <w:rPr>
          <w:color w:val="000000" w:themeColor="text1"/>
          <w:lang w:val="en-US"/>
        </w:rPr>
        <w:t xml:space="preserve">; </w:t>
      </w:r>
      <w:r w:rsidRPr="00303D01">
        <w:rPr>
          <w:color w:val="000000" w:themeColor="text1"/>
          <w:lang w:val="en-US"/>
        </w:rPr>
        <w:t xml:space="preserve">P=participant number; Y=Yes, has experience of abortion in the workplace </w:t>
      </w:r>
      <w:r w:rsidR="00254BF9" w:rsidRPr="00303D01">
        <w:rPr>
          <w:color w:val="000000" w:themeColor="text1"/>
          <w:lang w:val="en-US"/>
        </w:rPr>
        <w:t>(</w:t>
      </w:r>
      <w:r w:rsidR="6C9BA23E" w:rsidRPr="00303D01">
        <w:rPr>
          <w:color w:val="000000" w:themeColor="text1"/>
          <w:lang w:val="en-US"/>
        </w:rPr>
        <w:t>e.g.,</w:t>
      </w:r>
      <w:r w:rsidRPr="00303D01">
        <w:rPr>
          <w:color w:val="000000" w:themeColor="text1"/>
          <w:lang w:val="en-US"/>
        </w:rPr>
        <w:t xml:space="preserve"> P4-Y</w:t>
      </w:r>
      <w:r w:rsidR="00254BF9" w:rsidRPr="00303D01">
        <w:rPr>
          <w:color w:val="000000" w:themeColor="text1"/>
          <w:lang w:val="en-US"/>
        </w:rPr>
        <w:t>)</w:t>
      </w:r>
      <w:r w:rsidRPr="00303D01">
        <w:rPr>
          <w:color w:val="000000" w:themeColor="text1"/>
          <w:lang w:val="en-US"/>
        </w:rPr>
        <w:t xml:space="preserve">. </w:t>
      </w:r>
      <w:r w:rsidR="00B6277F" w:rsidRPr="00303D01">
        <w:rPr>
          <w:color w:val="000000" w:themeColor="text1"/>
          <w:lang w:val="en-US"/>
        </w:rPr>
        <w:t>P</w:t>
      </w:r>
      <w:r w:rsidRPr="00303D01">
        <w:rPr>
          <w:color w:val="000000" w:themeColor="text1"/>
          <w:lang w:val="en-US"/>
        </w:rPr>
        <w:t xml:space="preserve">articipants were given detailed guidelines </w:t>
      </w:r>
      <w:r w:rsidR="006F0322" w:rsidRPr="00303D01">
        <w:rPr>
          <w:color w:val="000000" w:themeColor="text1"/>
          <w:lang w:val="en-US"/>
        </w:rPr>
        <w:t xml:space="preserve">setting </w:t>
      </w:r>
      <w:r w:rsidRPr="00303D01">
        <w:rPr>
          <w:color w:val="000000" w:themeColor="text1"/>
          <w:lang w:val="en-US"/>
        </w:rPr>
        <w:t>out the rules for engagement, including how inappropriate interactions would be managed</w:t>
      </w:r>
      <w:r w:rsidR="006F0322" w:rsidRPr="00303D01">
        <w:rPr>
          <w:color w:val="000000" w:themeColor="text1"/>
          <w:lang w:val="en-US"/>
        </w:rPr>
        <w:t xml:space="preserve">, </w:t>
      </w:r>
      <w:r w:rsidR="00B6277F" w:rsidRPr="00303D01">
        <w:rPr>
          <w:color w:val="000000" w:themeColor="text1"/>
          <w:lang w:val="en-US"/>
        </w:rPr>
        <w:t>such as</w:t>
      </w:r>
      <w:r w:rsidR="006F0322" w:rsidRPr="00303D01">
        <w:rPr>
          <w:color w:val="000000" w:themeColor="text1"/>
          <w:lang w:val="en-US"/>
        </w:rPr>
        <w:t xml:space="preserve"> </w:t>
      </w:r>
      <w:r w:rsidRPr="00303D01">
        <w:rPr>
          <w:color w:val="000000" w:themeColor="text1"/>
          <w:lang w:val="en-US"/>
        </w:rPr>
        <w:t xml:space="preserve">use of hostile language, </w:t>
      </w:r>
      <w:r w:rsidR="00B6277F" w:rsidRPr="00303D01">
        <w:rPr>
          <w:color w:val="000000" w:themeColor="text1"/>
          <w:lang w:val="en-US"/>
        </w:rPr>
        <w:t xml:space="preserve">and </w:t>
      </w:r>
      <w:r w:rsidRPr="00303D01">
        <w:rPr>
          <w:color w:val="000000" w:themeColor="text1"/>
          <w:lang w:val="en-US"/>
        </w:rPr>
        <w:t>personalised comments about other participants’ views</w:t>
      </w:r>
      <w:r w:rsidR="00B6277F" w:rsidRPr="00303D01">
        <w:rPr>
          <w:color w:val="000000" w:themeColor="text1"/>
          <w:lang w:val="en-US"/>
        </w:rPr>
        <w:t xml:space="preserve"> </w:t>
      </w:r>
      <w:r w:rsidRPr="00303D01">
        <w:rPr>
          <w:color w:val="000000" w:themeColor="text1"/>
          <w:lang w:val="en-US"/>
        </w:rPr>
        <w:t>(</w:t>
      </w:r>
      <w:r w:rsidR="00303D01" w:rsidRPr="00303D01">
        <w:rPr>
          <w:color w:val="000000" w:themeColor="text1"/>
          <w:lang w:val="en-US"/>
        </w:rPr>
        <w:t>MacNamara et al</w:t>
      </w:r>
      <w:r w:rsidRPr="00303D01">
        <w:rPr>
          <w:color w:val="000000" w:themeColor="text1"/>
          <w:lang w:val="en-US"/>
        </w:rPr>
        <w:t>., 2020).</w:t>
      </w:r>
      <w:r w:rsidRPr="000D185E">
        <w:rPr>
          <w:color w:val="000000" w:themeColor="text1"/>
          <w:lang w:val="en-US"/>
        </w:rPr>
        <w:t xml:space="preserve">  The discussions explored participants’ views on three key areas: abortion, legal reform, and abortion as a workplace issue. Participants </w:t>
      </w:r>
      <w:r w:rsidRPr="000D185E">
        <w:rPr>
          <w:color w:val="000000" w:themeColor="text1"/>
        </w:rPr>
        <w:t xml:space="preserve">were encouraged to respond to </w:t>
      </w:r>
      <w:r w:rsidR="00B6277F" w:rsidRPr="000D185E">
        <w:rPr>
          <w:color w:val="000000" w:themeColor="text1"/>
        </w:rPr>
        <w:t>key</w:t>
      </w:r>
      <w:r w:rsidRPr="000D185E">
        <w:rPr>
          <w:color w:val="000000" w:themeColor="text1"/>
        </w:rPr>
        <w:t xml:space="preserve"> questions and to discuss responses with other participants. </w:t>
      </w:r>
    </w:p>
    <w:p w14:paraId="58C68B0A" w14:textId="5B0FC75F" w:rsidR="00D223C5" w:rsidRPr="000D185E" w:rsidRDefault="0A37845E" w:rsidP="000D185E">
      <w:pPr>
        <w:pStyle w:val="paragraph"/>
        <w:spacing w:before="0" w:beforeAutospacing="0" w:after="0" w:afterAutospacing="0" w:line="276" w:lineRule="auto"/>
        <w:ind w:firstLine="567"/>
        <w:jc w:val="both"/>
        <w:rPr>
          <w:color w:val="000000" w:themeColor="text1"/>
        </w:rPr>
      </w:pPr>
      <w:r w:rsidRPr="000D185E">
        <w:rPr>
          <w:color w:val="000000" w:themeColor="text1"/>
          <w:kern w:val="2"/>
          <w:lang w:eastAsia="en-US"/>
          <w14:ligatures w14:val="standardContextual"/>
        </w:rPr>
        <w:t>Once the focus groups had concluded, the transcripts were downloaded</w:t>
      </w:r>
      <w:r w:rsidR="51567E3C" w:rsidRPr="000D185E">
        <w:rPr>
          <w:color w:val="000000" w:themeColor="text1"/>
          <w:kern w:val="2"/>
          <w:lang w:eastAsia="en-US"/>
          <w14:ligatures w14:val="standardContextual"/>
        </w:rPr>
        <w:t xml:space="preserve"> </w:t>
      </w:r>
      <w:r w:rsidR="68174E0A" w:rsidRPr="000D185E">
        <w:rPr>
          <w:color w:val="000000" w:themeColor="text1"/>
          <w:kern w:val="2"/>
          <w:lang w:eastAsia="en-US"/>
          <w14:ligatures w14:val="standardContextual"/>
        </w:rPr>
        <w:t xml:space="preserve">and a Foucauldian informed thematic analysis completed (Vivaldi, 2020; </w:t>
      </w:r>
      <w:r w:rsidR="000B1C63">
        <w:rPr>
          <w:color w:val="000000" w:themeColor="text1"/>
          <w:kern w:val="2"/>
          <w:lang w:eastAsia="en-US"/>
          <w14:ligatures w14:val="standardContextual"/>
        </w:rPr>
        <w:t>Bloomer et al.</w:t>
      </w:r>
      <w:r w:rsidR="68174E0A" w:rsidRPr="000D185E">
        <w:rPr>
          <w:color w:val="000000" w:themeColor="text1"/>
          <w:kern w:val="2"/>
          <w:lang w:eastAsia="en-US"/>
          <w14:ligatures w14:val="standardContextual"/>
        </w:rPr>
        <w:t>, 2017</w:t>
      </w:r>
      <w:r w:rsidR="4D59A38B" w:rsidRPr="000D185E">
        <w:rPr>
          <w:color w:val="000000" w:themeColor="text1"/>
          <w:kern w:val="2"/>
          <w:lang w:eastAsia="en-US"/>
          <w14:ligatures w14:val="standardContextual"/>
        </w:rPr>
        <w:t>b</w:t>
      </w:r>
      <w:r w:rsidR="68174E0A" w:rsidRPr="000D185E">
        <w:rPr>
          <w:color w:val="000000" w:themeColor="text1"/>
          <w:kern w:val="2"/>
          <w:lang w:eastAsia="en-US"/>
          <w14:ligatures w14:val="standardContextual"/>
        </w:rPr>
        <w:t>)</w:t>
      </w:r>
      <w:r w:rsidR="52BF8158" w:rsidRPr="000D185E">
        <w:rPr>
          <w:color w:val="000000" w:themeColor="text1"/>
          <w:kern w:val="2"/>
          <w:lang w:eastAsia="en-US"/>
          <w14:ligatures w14:val="standardContextual"/>
        </w:rPr>
        <w:t>.</w:t>
      </w:r>
      <w:r w:rsidR="53079555" w:rsidRPr="000D185E">
        <w:rPr>
          <w:color w:val="000000" w:themeColor="text1"/>
          <w:kern w:val="2"/>
          <w:lang w:eastAsia="en-US"/>
          <w14:ligatures w14:val="standardContextual"/>
        </w:rPr>
        <w:t xml:space="preserve"> </w:t>
      </w:r>
      <w:r w:rsidRPr="000D185E">
        <w:rPr>
          <w:color w:val="000000" w:themeColor="text1"/>
          <w:kern w:val="2"/>
          <w:lang w:eastAsia="en-US"/>
          <w14:ligatures w14:val="standardContextual"/>
        </w:rPr>
        <w:t xml:space="preserve">Through </w:t>
      </w:r>
      <w:r w:rsidR="4831B542" w:rsidRPr="000D185E">
        <w:rPr>
          <w:color w:val="000000" w:themeColor="text1"/>
          <w:kern w:val="2"/>
          <w:lang w:eastAsia="en-US"/>
          <w14:ligatures w14:val="standardContextual"/>
        </w:rPr>
        <w:t>focussed</w:t>
      </w:r>
      <w:r w:rsidRPr="000D185E">
        <w:rPr>
          <w:color w:val="000000" w:themeColor="text1"/>
          <w:kern w:val="2"/>
          <w:lang w:eastAsia="en-US"/>
          <w14:ligatures w14:val="standardContextual"/>
        </w:rPr>
        <w:t xml:space="preserve"> </w:t>
      </w:r>
      <w:r w:rsidR="713AB4F1" w:rsidRPr="000D185E">
        <w:rPr>
          <w:color w:val="000000" w:themeColor="text1"/>
          <w:kern w:val="2"/>
          <w:lang w:eastAsia="en-US"/>
          <w14:ligatures w14:val="standardContextual"/>
        </w:rPr>
        <w:t xml:space="preserve">multiple </w:t>
      </w:r>
      <w:r w:rsidRPr="000D185E">
        <w:rPr>
          <w:color w:val="000000" w:themeColor="text1"/>
          <w:kern w:val="2"/>
          <w:lang w:eastAsia="en-US"/>
          <w14:ligatures w14:val="standardContextual"/>
        </w:rPr>
        <w:t>reading</w:t>
      </w:r>
      <w:r w:rsidR="713AB4F1" w:rsidRPr="000D185E">
        <w:rPr>
          <w:color w:val="000000" w:themeColor="text1"/>
          <w:kern w:val="2"/>
          <w:lang w:eastAsia="en-US"/>
          <w14:ligatures w14:val="standardContextual"/>
        </w:rPr>
        <w:t xml:space="preserve">s </w:t>
      </w:r>
      <w:r w:rsidRPr="000D185E">
        <w:rPr>
          <w:color w:val="000000" w:themeColor="text1"/>
          <w:kern w:val="2"/>
          <w:lang w:eastAsia="en-US"/>
          <w14:ligatures w14:val="standardContextual"/>
        </w:rPr>
        <w:t>of the data the authors</w:t>
      </w:r>
      <w:r w:rsidR="51567E3C" w:rsidRPr="000D185E">
        <w:rPr>
          <w:color w:val="000000" w:themeColor="text1"/>
          <w:kern w:val="2"/>
          <w:lang w:eastAsia="en-US"/>
          <w14:ligatures w14:val="standardContextual"/>
        </w:rPr>
        <w:t xml:space="preserve"> identified key themes and explored the assumptions and values which underpinned participants’ abortion talk</w:t>
      </w:r>
      <w:r w:rsidR="68174E0A" w:rsidRPr="000D185E">
        <w:rPr>
          <w:color w:val="000000" w:themeColor="text1"/>
          <w:kern w:val="2"/>
          <w:lang w:eastAsia="en-US"/>
          <w14:ligatures w14:val="standardContextual"/>
        </w:rPr>
        <w:t>, applying Foucauldian concepts</w:t>
      </w:r>
      <w:r w:rsidR="4250919A" w:rsidRPr="000D185E">
        <w:rPr>
          <w:color w:val="000000" w:themeColor="text1"/>
          <w:kern w:val="2"/>
          <w:lang w:eastAsia="en-US"/>
          <w14:ligatures w14:val="standardContextual"/>
        </w:rPr>
        <w:t xml:space="preserve">, thus allowing </w:t>
      </w:r>
      <w:r w:rsidR="4570527D" w:rsidRPr="000D185E">
        <w:rPr>
          <w:color w:val="000000" w:themeColor="text1"/>
          <w:lang w:val="en-US"/>
        </w:rPr>
        <w:t xml:space="preserve">a deeper understanding of the data, illustrating how power operates and identifying power dynamics. </w:t>
      </w:r>
      <w:r w:rsidR="34967A37" w:rsidRPr="000D185E">
        <w:rPr>
          <w:color w:val="000000" w:themeColor="text1"/>
          <w:lang w:val="en-US"/>
        </w:rPr>
        <w:t xml:space="preserve">For instance </w:t>
      </w:r>
      <w:r w:rsidR="4570527D" w:rsidRPr="000D185E">
        <w:rPr>
          <w:color w:val="000000" w:themeColor="text1"/>
          <w:lang w:val="en-US"/>
        </w:rPr>
        <w:t xml:space="preserve">In our analysis, we sought to identify instances within the data of the operation of surveillance, whether they be explicit forms, or more particularly subtle forms of workplace surveillance. By analysing themes related to surveillance, we sought to uncover and illustrate how individual behaviours, identities, and narratives are influenced by the knowledge that they are being watched or monitored (or perceive themselves to be). </w:t>
      </w:r>
      <w:r w:rsidR="785C68ED" w:rsidRPr="000D185E">
        <w:rPr>
          <w:color w:val="000000" w:themeColor="text1"/>
          <w:lang w:val="en-US"/>
        </w:rPr>
        <w:t>This approach</w:t>
      </w:r>
      <w:r w:rsidR="4570527D" w:rsidRPr="000D185E">
        <w:rPr>
          <w:color w:val="000000" w:themeColor="text1"/>
          <w:lang w:val="en-US"/>
        </w:rPr>
        <w:t xml:space="preserve"> provided an understanding of how surveillance practices contribute to the exercise of power and control over certain groups, and by certain </w:t>
      </w:r>
      <w:r w:rsidR="4570527D" w:rsidRPr="000D185E">
        <w:rPr>
          <w:color w:val="000000" w:themeColor="text1"/>
          <w:lang w:val="en-US"/>
        </w:rPr>
        <w:lastRenderedPageBreak/>
        <w:t>groups</w:t>
      </w:r>
      <w:r w:rsidR="14A83FDA" w:rsidRPr="00107A62">
        <w:rPr>
          <w:color w:val="000000" w:themeColor="text1"/>
          <w:lang w:val="en-US"/>
        </w:rPr>
        <w:t>.</w:t>
      </w:r>
      <w:r w:rsidR="68174E0A" w:rsidRPr="000D185E">
        <w:rPr>
          <w:color w:val="000000" w:themeColor="text1"/>
        </w:rPr>
        <w:t xml:space="preserve">Thematic analysis allowed for the generation of key analytic questions for examination of the implications of socio-cultural positioning of abortion within the study context (Millar, 2023; </w:t>
      </w:r>
      <w:r w:rsidR="29A1B6E6" w:rsidRPr="000D185E">
        <w:rPr>
          <w:color w:val="000000" w:themeColor="text1"/>
        </w:rPr>
        <w:t>Purcell et al.</w:t>
      </w:r>
      <w:r w:rsidR="68174E0A" w:rsidRPr="000D185E">
        <w:rPr>
          <w:color w:val="000000" w:themeColor="text1"/>
        </w:rPr>
        <w:t>, 2017)</w:t>
      </w:r>
      <w:r w:rsidR="51567E3C" w:rsidRPr="000D185E">
        <w:rPr>
          <w:color w:val="000000" w:themeColor="text1"/>
        </w:rPr>
        <w:t>.</w:t>
      </w:r>
      <w:r w:rsidRPr="000D185E">
        <w:rPr>
          <w:color w:val="000000" w:themeColor="text1"/>
        </w:rPr>
        <w:t xml:space="preserve"> Authors </w:t>
      </w:r>
      <w:r w:rsidR="00303D01">
        <w:rPr>
          <w:color w:val="000000" w:themeColor="text1"/>
        </w:rPr>
        <w:t xml:space="preserve">F. </w:t>
      </w:r>
      <w:r w:rsidR="00EA39EB">
        <w:rPr>
          <w:color w:val="000000" w:themeColor="text1"/>
        </w:rPr>
        <w:t xml:space="preserve">Bloomer </w:t>
      </w:r>
      <w:r w:rsidRPr="000D185E">
        <w:rPr>
          <w:color w:val="000000" w:themeColor="text1"/>
        </w:rPr>
        <w:t xml:space="preserve">and </w:t>
      </w:r>
      <w:r w:rsidR="00303D01">
        <w:rPr>
          <w:color w:val="000000" w:themeColor="text1"/>
        </w:rPr>
        <w:t>S. Bloomer</w:t>
      </w:r>
      <w:r w:rsidR="00303D01" w:rsidRPr="000D185E">
        <w:rPr>
          <w:color w:val="000000" w:themeColor="text1"/>
        </w:rPr>
        <w:t xml:space="preserve"> </w:t>
      </w:r>
      <w:r w:rsidRPr="000D185E">
        <w:rPr>
          <w:color w:val="000000" w:themeColor="text1"/>
        </w:rPr>
        <w:t>led the analysis, with regular meetings with the remaining authors taking place to discuss the findings</w:t>
      </w:r>
      <w:r w:rsidR="713AB4F1" w:rsidRPr="000D185E">
        <w:rPr>
          <w:color w:val="000000" w:themeColor="text1"/>
        </w:rPr>
        <w:t xml:space="preserve">, </w:t>
      </w:r>
      <w:r w:rsidRPr="000D185E">
        <w:rPr>
          <w:color w:val="000000" w:themeColor="text1"/>
        </w:rPr>
        <w:t>allowing the team to reflect on assumptions made and interpretations of the data (Hogan et al., 2021).   </w:t>
      </w:r>
    </w:p>
    <w:p w14:paraId="2EB9D3DA" w14:textId="368B3550" w:rsidR="0081562F" w:rsidRPr="000D185E" w:rsidRDefault="00D223C5" w:rsidP="39DED459">
      <w:pPr>
        <w:pStyle w:val="paragraph"/>
        <w:spacing w:before="0" w:beforeAutospacing="0" w:after="0" w:afterAutospacing="0" w:line="276" w:lineRule="auto"/>
        <w:ind w:firstLine="284"/>
        <w:jc w:val="both"/>
        <w:textAlignment w:val="baseline"/>
        <w:rPr>
          <w:rStyle w:val="normaltextrun"/>
          <w:color w:val="000000" w:themeColor="text1"/>
        </w:rPr>
      </w:pPr>
      <w:r w:rsidRPr="000D185E">
        <w:rPr>
          <w:color w:val="000000" w:themeColor="text1"/>
        </w:rPr>
        <w:t xml:space="preserve">A number of steps were adhered to in order to enhance the rigour of the methodology. The prolonged engagement with focus group participants helped both to </w:t>
      </w:r>
      <w:r w:rsidRPr="000D185E">
        <w:rPr>
          <w:color w:val="000000" w:themeColor="text1"/>
          <w:lang w:val="en-US"/>
        </w:rPr>
        <w:t xml:space="preserve">ensure an in-depth understanding of the developing issues and assisted the researchers in gaining trust with the participants (Polit </w:t>
      </w:r>
      <w:r w:rsidR="59147787" w:rsidRPr="000D185E">
        <w:rPr>
          <w:color w:val="000000" w:themeColor="text1"/>
          <w:lang w:val="en-US"/>
        </w:rPr>
        <w:t xml:space="preserve">&amp; </w:t>
      </w:r>
      <w:r w:rsidRPr="000D185E">
        <w:rPr>
          <w:color w:val="000000" w:themeColor="text1"/>
          <w:lang w:val="en-US"/>
        </w:rPr>
        <w:t>Beck, 2017). The research team monitored the data to identify</w:t>
      </w:r>
      <w:r w:rsidRPr="000D185E">
        <w:rPr>
          <w:color w:val="000000" w:themeColor="text1"/>
        </w:rPr>
        <w:t xml:space="preserve"> aspects of the conversations that were relevant to study aims (Lincoln </w:t>
      </w:r>
      <w:r w:rsidR="75C6BDB4" w:rsidRPr="000D185E">
        <w:rPr>
          <w:color w:val="000000" w:themeColor="text1"/>
        </w:rPr>
        <w:t xml:space="preserve">&amp; </w:t>
      </w:r>
      <w:r w:rsidRPr="000D185E">
        <w:rPr>
          <w:color w:val="000000" w:themeColor="text1"/>
        </w:rPr>
        <w:t xml:space="preserve">Guba, 1985; Morse, 2015). The first tranche of data analysis </w:t>
      </w:r>
      <w:r w:rsidRPr="000D185E">
        <w:rPr>
          <w:color w:val="000000" w:themeColor="text1"/>
          <w:lang w:val="en-US"/>
        </w:rPr>
        <w:t>was presented to stakeholders</w:t>
      </w:r>
      <w:r w:rsidR="0033140F" w:rsidRPr="000D185E">
        <w:rPr>
          <w:color w:val="000000" w:themeColor="text1"/>
          <w:lang w:val="en-US"/>
        </w:rPr>
        <w:t xml:space="preserve"> and </w:t>
      </w:r>
      <w:r w:rsidRPr="000D185E">
        <w:rPr>
          <w:color w:val="000000" w:themeColor="text1"/>
          <w:lang w:val="en-US"/>
        </w:rPr>
        <w:t xml:space="preserve">international experts </w:t>
      </w:r>
      <w:r w:rsidRPr="000D185E">
        <w:rPr>
          <w:color w:val="000000" w:themeColor="text1"/>
        </w:rPr>
        <w:t xml:space="preserve">to discuss the implications of the research findings (Lincoln </w:t>
      </w:r>
      <w:r w:rsidR="15BDD05E" w:rsidRPr="000D185E">
        <w:rPr>
          <w:color w:val="000000" w:themeColor="text1"/>
        </w:rPr>
        <w:t xml:space="preserve">&amp; </w:t>
      </w:r>
      <w:r w:rsidRPr="000D185E">
        <w:rPr>
          <w:color w:val="000000" w:themeColor="text1"/>
        </w:rPr>
        <w:t>Guba, 1985). The research team also reflected on our feminist position on abortion as a counter-balance to any potential conscious and unconscious bias present in the analysis</w:t>
      </w:r>
      <w:r w:rsidR="0012768C" w:rsidRPr="000D185E">
        <w:rPr>
          <w:color w:val="000000" w:themeColor="text1"/>
        </w:rPr>
        <w:t xml:space="preserve">, informed by an approach of critical and reflexive engagement with qualitative data as advocated by </w:t>
      </w:r>
      <w:r w:rsidRPr="000D185E">
        <w:rPr>
          <w:color w:val="000000" w:themeColor="text1"/>
        </w:rPr>
        <w:t xml:space="preserve">Varpio et al., </w:t>
      </w:r>
      <w:r w:rsidR="0012768C" w:rsidRPr="000D185E">
        <w:rPr>
          <w:color w:val="000000" w:themeColor="text1"/>
        </w:rPr>
        <w:t>(</w:t>
      </w:r>
      <w:r w:rsidRPr="000D185E">
        <w:rPr>
          <w:color w:val="000000" w:themeColor="text1"/>
        </w:rPr>
        <w:t>2017).   </w:t>
      </w:r>
    </w:p>
    <w:p w14:paraId="21806215" w14:textId="15891249" w:rsidR="58C01C44" w:rsidRPr="009A30FB" w:rsidRDefault="35671037" w:rsidP="005E228D">
      <w:pPr>
        <w:pStyle w:val="Heading1"/>
        <w:numPr>
          <w:ilvl w:val="0"/>
          <w:numId w:val="15"/>
        </w:numPr>
      </w:pPr>
      <w:r w:rsidRPr="009A30FB">
        <w:t>Findings</w:t>
      </w:r>
    </w:p>
    <w:p w14:paraId="5597E5D4" w14:textId="2AE3FFD3" w:rsidR="006306F2" w:rsidRPr="000D185E" w:rsidRDefault="00B545EF" w:rsidP="001E0C22">
      <w:pPr>
        <w:tabs>
          <w:tab w:val="left" w:pos="8789"/>
        </w:tabs>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In the subsections that follow we apply a feminist Foucauldian framework to </w:t>
      </w:r>
      <w:r w:rsidR="00663985" w:rsidRPr="000D185E">
        <w:rPr>
          <w:rFonts w:ascii="Times New Roman" w:eastAsia="Times New Roman" w:hAnsi="Times New Roman" w:cs="Times New Roman"/>
          <w:color w:val="000000" w:themeColor="text1"/>
        </w:rPr>
        <w:t>three</w:t>
      </w:r>
      <w:r w:rsidRPr="000D185E">
        <w:rPr>
          <w:rFonts w:ascii="Times New Roman" w:eastAsia="Times New Roman" w:hAnsi="Times New Roman" w:cs="Times New Roman"/>
          <w:color w:val="000000" w:themeColor="text1"/>
        </w:rPr>
        <w:t xml:space="preserve"> themes identified in the focus group data.</w:t>
      </w:r>
      <w:r w:rsidR="00EE7716" w:rsidRPr="000D185E">
        <w:rPr>
          <w:rFonts w:ascii="Times New Roman" w:eastAsia="Times New Roman" w:hAnsi="Times New Roman" w:cs="Times New Roman"/>
          <w:color w:val="000000" w:themeColor="text1"/>
        </w:rPr>
        <w:t xml:space="preserve"> </w:t>
      </w:r>
      <w:r w:rsidR="00663985" w:rsidRPr="000D185E">
        <w:rPr>
          <w:rFonts w:ascii="Times New Roman" w:eastAsia="Times New Roman" w:hAnsi="Times New Roman" w:cs="Times New Roman"/>
          <w:color w:val="000000" w:themeColor="text1"/>
        </w:rPr>
        <w:t>First</w:t>
      </w:r>
      <w:r w:rsidR="00CD7236"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we examine how </w:t>
      </w:r>
      <w:r w:rsidR="006306F2" w:rsidRPr="000D185E">
        <w:rPr>
          <w:rFonts w:ascii="Times New Roman" w:eastAsia="Times New Roman" w:hAnsi="Times New Roman" w:cs="Times New Roman"/>
          <w:color w:val="000000" w:themeColor="text1"/>
        </w:rPr>
        <w:t>the</w:t>
      </w:r>
      <w:r w:rsidRPr="000D185E">
        <w:rPr>
          <w:rFonts w:ascii="Times New Roman" w:eastAsia="Times New Roman" w:hAnsi="Times New Roman" w:cs="Times New Roman"/>
          <w:color w:val="000000" w:themeColor="text1"/>
        </w:rPr>
        <w:t xml:space="preserve"> positioning of abortion is experienced in the workplace. </w:t>
      </w:r>
      <w:r w:rsidR="00663985" w:rsidRPr="000D185E">
        <w:rPr>
          <w:rFonts w:ascii="Times New Roman" w:eastAsia="Times New Roman" w:hAnsi="Times New Roman" w:cs="Times New Roman"/>
          <w:color w:val="000000" w:themeColor="text1"/>
        </w:rPr>
        <w:t>Secondly</w:t>
      </w:r>
      <w:r w:rsidR="00CD7236"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the manifestation of abortion stigma in the workplace is </w:t>
      </w:r>
      <w:r w:rsidR="006306F2" w:rsidRPr="000D185E">
        <w:rPr>
          <w:rFonts w:ascii="Times New Roman" w:eastAsia="Times New Roman" w:hAnsi="Times New Roman" w:cs="Times New Roman"/>
          <w:color w:val="000000" w:themeColor="text1"/>
        </w:rPr>
        <w:t>elucidated. Finally</w:t>
      </w:r>
      <w:r w:rsidR="00CD7236"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we </w:t>
      </w:r>
      <w:r w:rsidR="006306F2" w:rsidRPr="000D185E">
        <w:rPr>
          <w:rFonts w:ascii="Times New Roman" w:eastAsia="Times New Roman" w:hAnsi="Times New Roman" w:cs="Times New Roman"/>
          <w:color w:val="000000" w:themeColor="text1"/>
        </w:rPr>
        <w:t>explicate</w:t>
      </w:r>
      <w:r w:rsidRPr="000D185E">
        <w:rPr>
          <w:rFonts w:ascii="Times New Roman" w:eastAsia="Times New Roman" w:hAnsi="Times New Roman" w:cs="Times New Roman"/>
          <w:color w:val="000000" w:themeColor="text1"/>
        </w:rPr>
        <w:t xml:space="preserve"> the </w:t>
      </w:r>
      <w:r w:rsidR="0DDA97FA" w:rsidRPr="000D185E">
        <w:rPr>
          <w:rFonts w:ascii="Times New Roman" w:eastAsia="Times New Roman" w:hAnsi="Times New Roman" w:cs="Times New Roman"/>
          <w:color w:val="000000" w:themeColor="text1"/>
        </w:rPr>
        <w:t xml:space="preserve">disciplinary power </w:t>
      </w:r>
      <w:r w:rsidRPr="000D185E">
        <w:rPr>
          <w:rFonts w:ascii="Times New Roman" w:eastAsia="Times New Roman" w:hAnsi="Times New Roman" w:cs="Times New Roman"/>
          <w:color w:val="000000" w:themeColor="text1"/>
        </w:rPr>
        <w:t>of anti-abortion views in the workplace.</w:t>
      </w:r>
    </w:p>
    <w:p w14:paraId="2539CC1B" w14:textId="3E37EE5F" w:rsidR="00E822DD" w:rsidRPr="000D185E" w:rsidRDefault="00C87E7A" w:rsidP="006306F2">
      <w:pPr>
        <w:tabs>
          <w:tab w:val="left" w:pos="8789"/>
        </w:tabs>
        <w:spacing w:line="276" w:lineRule="auto"/>
        <w:ind w:firstLine="284"/>
        <w:jc w:val="both"/>
        <w:rPr>
          <w:rFonts w:ascii="Times New Roman" w:eastAsia="Times New Roman" w:hAnsi="Times New Roman" w:cs="Times New Roman"/>
          <w:color w:val="000000" w:themeColor="text1"/>
        </w:rPr>
      </w:pPr>
      <w:r w:rsidRPr="000D185E">
        <w:rPr>
          <w:rFonts w:ascii="Times New Roman" w:hAnsi="Times New Roman" w:cs="Times New Roman"/>
          <w:color w:val="000000" w:themeColor="text1"/>
          <w:lang w:val="en-US"/>
        </w:rPr>
        <w:t>Amongst the focus groups 17</w:t>
      </w:r>
      <w:r w:rsidR="00314033" w:rsidRPr="000D185E">
        <w:rPr>
          <w:rFonts w:ascii="Times New Roman" w:hAnsi="Times New Roman" w:cs="Times New Roman"/>
          <w:color w:val="000000" w:themeColor="text1"/>
          <w:lang w:val="en-US"/>
        </w:rPr>
        <w:t xml:space="preserve"> participants had experience of abortion as a workplace issue (themselves, their partner, or a colleague), and 23 had no experience of abortion in the workplace</w:t>
      </w:r>
      <w:r w:rsidRPr="000D185E">
        <w:rPr>
          <w:rFonts w:ascii="Times New Roman" w:hAnsi="Times New Roman" w:cs="Times New Roman"/>
          <w:color w:val="000000" w:themeColor="text1"/>
          <w:lang w:val="en-US"/>
        </w:rPr>
        <w:t xml:space="preserve"> (the remainder did not declare either way)</w:t>
      </w:r>
      <w:r w:rsidR="00314033" w:rsidRPr="000D185E">
        <w:rPr>
          <w:rFonts w:ascii="Times New Roman" w:hAnsi="Times New Roman" w:cs="Times New Roman"/>
          <w:color w:val="000000" w:themeColor="text1"/>
          <w:lang w:val="en-US"/>
        </w:rPr>
        <w:t xml:space="preserve">.  </w:t>
      </w:r>
      <w:r w:rsidR="00E822DD" w:rsidRPr="000D185E">
        <w:rPr>
          <w:rFonts w:ascii="Times New Roman" w:eastAsia="Times New Roman" w:hAnsi="Times New Roman" w:cs="Times New Roman"/>
          <w:color w:val="000000" w:themeColor="text1"/>
        </w:rPr>
        <w:t>Participants</w:t>
      </w:r>
      <w:r w:rsidR="00CD7236" w:rsidRPr="000D185E">
        <w:rPr>
          <w:rFonts w:ascii="Times New Roman" w:eastAsia="Times New Roman" w:hAnsi="Times New Roman" w:cs="Times New Roman"/>
          <w:color w:val="000000" w:themeColor="text1"/>
        </w:rPr>
        <w:t>’</w:t>
      </w:r>
      <w:r w:rsidR="00E822DD" w:rsidRPr="000D185E">
        <w:rPr>
          <w:rFonts w:ascii="Times New Roman" w:eastAsia="Times New Roman" w:hAnsi="Times New Roman" w:cs="Times New Roman"/>
          <w:color w:val="000000" w:themeColor="text1"/>
        </w:rPr>
        <w:t xml:space="preserve"> experience of abortion decision-making and abortion more generally included supporting a colleague with their own or their partner’s abortion experience (P7, P13, P22 P32, P34); nursing patients who had an abortion (P47); having had an abortion themselves (P10, P14, P43, P46, P35); knowledge of the experience of someone close to them with direct experience of abortion (P12); and obtaining a diagnosis of fatal fetal abnormality and deciding to continue with the pregnancy (P41, P51). </w:t>
      </w:r>
    </w:p>
    <w:p w14:paraId="335137FD" w14:textId="01AC4409" w:rsidR="58C01C44" w:rsidRPr="000D185E" w:rsidRDefault="58C01C44" w:rsidP="001E0C22">
      <w:pPr>
        <w:spacing w:line="276" w:lineRule="auto"/>
        <w:ind w:firstLine="284"/>
        <w:rPr>
          <w:rFonts w:ascii="Times New Roman" w:eastAsia="Times New Roman" w:hAnsi="Times New Roman" w:cs="Times New Roman"/>
          <w:color w:val="000000" w:themeColor="text1"/>
          <w:lang w:val="en-US"/>
        </w:rPr>
      </w:pPr>
    </w:p>
    <w:p w14:paraId="07960685" w14:textId="58BAD0E6" w:rsidR="58C01C44" w:rsidRPr="009A30FB" w:rsidRDefault="00087EEE" w:rsidP="005E228D">
      <w:pPr>
        <w:pStyle w:val="Heading2"/>
        <w:rPr>
          <w:rFonts w:eastAsia="Times New Roman"/>
        </w:rPr>
      </w:pPr>
      <w:r w:rsidRPr="009A30FB">
        <w:rPr>
          <w:rFonts w:eastAsia="Times New Roman"/>
        </w:rPr>
        <w:t>3</w:t>
      </w:r>
      <w:r w:rsidR="713382A1" w:rsidRPr="009A30FB">
        <w:rPr>
          <w:rFonts w:eastAsia="Times New Roman"/>
        </w:rPr>
        <w:t>.</w:t>
      </w:r>
      <w:r w:rsidR="00663985" w:rsidRPr="009A30FB">
        <w:rPr>
          <w:rFonts w:eastAsia="Times New Roman"/>
        </w:rPr>
        <w:t>1</w:t>
      </w:r>
      <w:r w:rsidR="713382A1" w:rsidRPr="009A30FB">
        <w:rPr>
          <w:rFonts w:eastAsia="Times New Roman"/>
        </w:rPr>
        <w:t xml:space="preserve"> </w:t>
      </w:r>
      <w:r w:rsidR="009C6730" w:rsidRPr="009A30FB">
        <w:rPr>
          <w:rFonts w:eastAsia="Times New Roman"/>
        </w:rPr>
        <w:t>Abortion as a secret act in the un-supportive workplace</w:t>
      </w:r>
    </w:p>
    <w:p w14:paraId="5F9D3178" w14:textId="07DA0BFC" w:rsidR="006306F2" w:rsidRPr="000D185E" w:rsidRDefault="4AAFA14A" w:rsidP="39DED459">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This theme illustrates how abortion was positioned as a secret</w:t>
      </w:r>
      <w:r w:rsidR="0B66F75D" w:rsidRPr="000D185E">
        <w:rPr>
          <w:rFonts w:ascii="Times New Roman" w:eastAsia="Times New Roman" w:hAnsi="Times New Roman" w:cs="Times New Roman"/>
          <w:color w:val="000000" w:themeColor="text1"/>
        </w:rPr>
        <w:t xml:space="preserve"> issue, for some a</w:t>
      </w:r>
      <w:r w:rsidR="3F46980F" w:rsidRPr="000D185E">
        <w:rPr>
          <w:rFonts w:ascii="Times New Roman" w:eastAsia="Times New Roman" w:hAnsi="Times New Roman" w:cs="Times New Roman"/>
          <w:color w:val="000000" w:themeColor="text1"/>
        </w:rPr>
        <w:t>n</w:t>
      </w:r>
      <w:r w:rsidR="09DB856A" w:rsidRPr="000D185E">
        <w:rPr>
          <w:rFonts w:ascii="Times New Roman" w:eastAsia="Times New Roman" w:hAnsi="Times New Roman" w:cs="Times New Roman"/>
          <w:color w:val="000000" w:themeColor="text1"/>
        </w:rPr>
        <w:t xml:space="preserve"> </w:t>
      </w:r>
      <w:r w:rsidR="0B66F75D" w:rsidRPr="000D185E">
        <w:rPr>
          <w:rFonts w:ascii="Times New Roman" w:eastAsia="Times New Roman" w:hAnsi="Times New Roman" w:cs="Times New Roman"/>
          <w:color w:val="000000" w:themeColor="text1"/>
        </w:rPr>
        <w:t>expe</w:t>
      </w:r>
      <w:r w:rsidR="2C27F7BD" w:rsidRPr="000D185E">
        <w:rPr>
          <w:rFonts w:ascii="Times New Roman" w:eastAsia="Times New Roman" w:hAnsi="Times New Roman" w:cs="Times New Roman"/>
          <w:color w:val="000000" w:themeColor="text1"/>
        </w:rPr>
        <w:t>r</w:t>
      </w:r>
      <w:r w:rsidR="0B66F75D" w:rsidRPr="000D185E">
        <w:rPr>
          <w:rFonts w:ascii="Times New Roman" w:eastAsia="Times New Roman" w:hAnsi="Times New Roman" w:cs="Times New Roman"/>
          <w:color w:val="000000" w:themeColor="text1"/>
        </w:rPr>
        <w:t>ience</w:t>
      </w:r>
      <w:r w:rsidR="389C4482" w:rsidRPr="000D185E">
        <w:rPr>
          <w:rFonts w:ascii="Times New Roman" w:eastAsia="Times New Roman" w:hAnsi="Times New Roman" w:cs="Times New Roman"/>
          <w:color w:val="000000" w:themeColor="text1"/>
        </w:rPr>
        <w:t xml:space="preserve"> in which women ultimately regulate their own behaviour</w:t>
      </w:r>
      <w:r w:rsidR="0B66F75D" w:rsidRPr="000D185E">
        <w:rPr>
          <w:rFonts w:ascii="Times New Roman" w:eastAsia="Times New Roman" w:hAnsi="Times New Roman" w:cs="Times New Roman"/>
          <w:color w:val="000000" w:themeColor="text1"/>
        </w:rPr>
        <w:t xml:space="preserve">. The largely illegal status of abortion brought with it a sense of </w:t>
      </w:r>
      <w:r w:rsidR="55EDBE0C" w:rsidRPr="000D185E">
        <w:rPr>
          <w:rFonts w:ascii="Times New Roman" w:eastAsia="Times New Roman" w:hAnsi="Times New Roman" w:cs="Times New Roman"/>
          <w:color w:val="000000" w:themeColor="text1"/>
        </w:rPr>
        <w:t xml:space="preserve">potential </w:t>
      </w:r>
      <w:r w:rsidR="0B66F75D" w:rsidRPr="000D185E">
        <w:rPr>
          <w:rFonts w:ascii="Times New Roman" w:eastAsia="Times New Roman" w:hAnsi="Times New Roman" w:cs="Times New Roman"/>
          <w:color w:val="000000" w:themeColor="text1"/>
        </w:rPr>
        <w:t>criminality</w:t>
      </w:r>
      <w:r w:rsidR="7CC5EFA4" w:rsidRPr="000D185E">
        <w:rPr>
          <w:rFonts w:ascii="Times New Roman" w:eastAsia="Times New Roman" w:hAnsi="Times New Roman" w:cs="Times New Roman"/>
          <w:color w:val="000000" w:themeColor="text1"/>
        </w:rPr>
        <w:t xml:space="preserve"> and the</w:t>
      </w:r>
      <w:r w:rsidR="78F21C32" w:rsidRPr="000D185E">
        <w:rPr>
          <w:rFonts w:ascii="Times New Roman" w:eastAsia="Times New Roman" w:hAnsi="Times New Roman" w:cs="Times New Roman"/>
          <w:color w:val="000000" w:themeColor="text1"/>
        </w:rPr>
        <w:t xml:space="preserve"> threat of the carceral state</w:t>
      </w:r>
      <w:r w:rsidR="0B66F75D" w:rsidRPr="000D185E">
        <w:rPr>
          <w:rFonts w:ascii="Times New Roman" w:eastAsia="Times New Roman" w:hAnsi="Times New Roman" w:cs="Times New Roman"/>
          <w:color w:val="000000" w:themeColor="text1"/>
        </w:rPr>
        <w:t xml:space="preserve">. </w:t>
      </w:r>
      <w:r w:rsidR="0481B921" w:rsidRPr="000D185E">
        <w:rPr>
          <w:rFonts w:ascii="Times New Roman" w:eastAsia="Times New Roman" w:hAnsi="Times New Roman" w:cs="Times New Roman"/>
          <w:color w:val="000000" w:themeColor="text1"/>
        </w:rPr>
        <w:t>Participants</w:t>
      </w:r>
      <w:r w:rsidR="0B66F75D" w:rsidRPr="000D185E">
        <w:rPr>
          <w:rFonts w:ascii="Times New Roman" w:eastAsia="Times New Roman" w:hAnsi="Times New Roman" w:cs="Times New Roman"/>
          <w:color w:val="000000" w:themeColor="text1"/>
        </w:rPr>
        <w:t xml:space="preserve"> experience</w:t>
      </w:r>
      <w:r w:rsidR="2C27F7BD" w:rsidRPr="000D185E">
        <w:rPr>
          <w:rFonts w:ascii="Times New Roman" w:eastAsia="Times New Roman" w:hAnsi="Times New Roman" w:cs="Times New Roman"/>
          <w:color w:val="000000" w:themeColor="text1"/>
        </w:rPr>
        <w:t>d</w:t>
      </w:r>
      <w:r w:rsidR="0B66F75D" w:rsidRPr="000D185E">
        <w:rPr>
          <w:rFonts w:ascii="Times New Roman" w:eastAsia="Times New Roman" w:hAnsi="Times New Roman" w:cs="Times New Roman"/>
          <w:color w:val="000000" w:themeColor="text1"/>
        </w:rPr>
        <w:t xml:space="preserve"> unsupportive work environments which made sharing abortion experiences unrealistic. </w:t>
      </w:r>
      <w:r w:rsidR="540FE496" w:rsidRPr="000D185E">
        <w:rPr>
          <w:rFonts w:ascii="Times New Roman" w:eastAsia="Times New Roman" w:hAnsi="Times New Roman" w:cs="Times New Roman"/>
          <w:color w:val="000000" w:themeColor="text1"/>
        </w:rPr>
        <w:t>This resulted in reinforcement of social norms about abortion being a taboo subject in the</w:t>
      </w:r>
      <w:r w:rsidR="107A38BC" w:rsidRPr="000D185E">
        <w:rPr>
          <w:rFonts w:ascii="Times New Roman" w:eastAsia="Times New Roman" w:hAnsi="Times New Roman" w:cs="Times New Roman"/>
          <w:color w:val="000000" w:themeColor="text1"/>
        </w:rPr>
        <w:t xml:space="preserve"> workplace</w:t>
      </w:r>
      <w:r w:rsidR="540FE496" w:rsidRPr="000D185E">
        <w:rPr>
          <w:rFonts w:ascii="Times New Roman" w:eastAsia="Times New Roman" w:hAnsi="Times New Roman" w:cs="Times New Roman"/>
          <w:color w:val="000000" w:themeColor="text1"/>
        </w:rPr>
        <w:t xml:space="preserve">. </w:t>
      </w:r>
    </w:p>
    <w:p w14:paraId="64CDC7A5" w14:textId="716BD704" w:rsidR="005A7A9C" w:rsidRPr="000D185E" w:rsidRDefault="005A7A9C" w:rsidP="00151666">
      <w:pPr>
        <w:spacing w:line="276" w:lineRule="auto"/>
        <w:ind w:firstLine="284"/>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Participant narratives demonstrate the complexity, and individual-specific context, of </w:t>
      </w:r>
      <w:r w:rsidR="00CD7236" w:rsidRPr="000D185E">
        <w:rPr>
          <w:rFonts w:ascii="Times New Roman" w:eastAsia="Times New Roman" w:hAnsi="Times New Roman" w:cs="Times New Roman"/>
          <w:color w:val="000000" w:themeColor="text1"/>
        </w:rPr>
        <w:t xml:space="preserve">both </w:t>
      </w:r>
      <w:r w:rsidRPr="000D185E">
        <w:rPr>
          <w:rFonts w:ascii="Times New Roman" w:eastAsia="Times New Roman" w:hAnsi="Times New Roman" w:cs="Times New Roman"/>
          <w:color w:val="000000" w:themeColor="text1"/>
        </w:rPr>
        <w:t>abortion decision</w:t>
      </w:r>
      <w:r w:rsidR="00151666"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making and abortion experiences. Participants who had abortions while in paid work did so largely in </w:t>
      </w:r>
      <w:r w:rsidR="5512F104" w:rsidRPr="000D185E">
        <w:rPr>
          <w:rFonts w:ascii="Times New Roman" w:eastAsia="Times New Roman" w:hAnsi="Times New Roman" w:cs="Times New Roman"/>
          <w:color w:val="000000" w:themeColor="text1"/>
        </w:rPr>
        <w:t>silence</w:t>
      </w:r>
      <w:r w:rsidR="0BD2EFAE" w:rsidRPr="000D185E">
        <w:rPr>
          <w:rFonts w:ascii="Times New Roman" w:eastAsia="Times New Roman" w:hAnsi="Times New Roman" w:cs="Times New Roman"/>
          <w:color w:val="000000" w:themeColor="text1"/>
        </w:rPr>
        <w:t xml:space="preserve">, modifying their behaviour by refusing to engage with </w:t>
      </w:r>
      <w:r w:rsidRPr="000D185E">
        <w:rPr>
          <w:rFonts w:ascii="Times New Roman" w:eastAsia="Times New Roman" w:hAnsi="Times New Roman" w:cs="Times New Roman"/>
          <w:color w:val="000000" w:themeColor="text1"/>
        </w:rPr>
        <w:t>employers or trade union representatives</w:t>
      </w:r>
      <w:r w:rsidR="48B6DF90"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they took annual or general sick leave, and incurred </w:t>
      </w:r>
      <w:r w:rsidRPr="000D185E">
        <w:rPr>
          <w:rFonts w:ascii="Times New Roman" w:eastAsia="Times New Roman" w:hAnsi="Times New Roman" w:cs="Times New Roman"/>
          <w:color w:val="000000" w:themeColor="text1"/>
        </w:rPr>
        <w:lastRenderedPageBreak/>
        <w:t xml:space="preserve">significant financial costs. They </w:t>
      </w:r>
      <w:r w:rsidRPr="000D185E">
        <w:rPr>
          <w:rFonts w:ascii="Times New Roman" w:eastAsia="Times New Roman" w:hAnsi="Times New Roman" w:cs="Times New Roman"/>
          <w:i/>
          <w:iCs/>
          <w:color w:val="000000" w:themeColor="text1"/>
        </w:rPr>
        <w:t xml:space="preserve">knew </w:t>
      </w:r>
      <w:r w:rsidRPr="000D185E">
        <w:rPr>
          <w:rFonts w:ascii="Times New Roman" w:eastAsia="Times New Roman" w:hAnsi="Times New Roman" w:cs="Times New Roman"/>
          <w:color w:val="000000" w:themeColor="text1"/>
        </w:rPr>
        <w:t xml:space="preserve">their employers would be unsupportive and would lack empathy. Focus group discussions illustrated </w:t>
      </w:r>
      <w:r w:rsidR="00CD7236" w:rsidRPr="000D185E">
        <w:rPr>
          <w:rFonts w:ascii="Times New Roman" w:eastAsia="Times New Roman" w:hAnsi="Times New Roman" w:cs="Times New Roman"/>
          <w:color w:val="000000" w:themeColor="text1"/>
        </w:rPr>
        <w:t>that n</w:t>
      </w:r>
      <w:r w:rsidRPr="000D185E">
        <w:rPr>
          <w:rFonts w:ascii="Times New Roman" w:eastAsia="Times New Roman" w:hAnsi="Times New Roman" w:cs="Times New Roman"/>
          <w:color w:val="000000" w:themeColor="text1"/>
        </w:rPr>
        <w:t>orms in relation to abortion and reproductive rights were clearly in flux</w:t>
      </w:r>
      <w:r w:rsidR="00CD7236" w:rsidRPr="000D185E">
        <w:rPr>
          <w:rFonts w:ascii="Times New Roman" w:eastAsia="Times New Roman" w:hAnsi="Times New Roman" w:cs="Times New Roman"/>
          <w:color w:val="000000" w:themeColor="text1"/>
        </w:rPr>
        <w:t xml:space="preserve">, </w:t>
      </w:r>
      <w:r w:rsidR="00850C4C" w:rsidRPr="000D185E">
        <w:rPr>
          <w:rFonts w:ascii="Times New Roman" w:eastAsia="Times New Roman" w:hAnsi="Times New Roman" w:cs="Times New Roman"/>
          <w:color w:val="000000" w:themeColor="text1"/>
        </w:rPr>
        <w:t>yet there was no</w:t>
      </w:r>
      <w:r w:rsidRPr="000D185E">
        <w:rPr>
          <w:rFonts w:ascii="Times New Roman" w:eastAsia="Times New Roman" w:hAnsi="Times New Roman" w:cs="Times New Roman"/>
          <w:color w:val="000000" w:themeColor="text1"/>
        </w:rPr>
        <w:t xml:space="preserve"> impact on </w:t>
      </w:r>
      <w:r w:rsidR="00850C4C" w:rsidRPr="000D185E">
        <w:rPr>
          <w:rFonts w:ascii="Times New Roman" w:eastAsia="Times New Roman" w:hAnsi="Times New Roman" w:cs="Times New Roman"/>
          <w:color w:val="000000" w:themeColor="text1"/>
        </w:rPr>
        <w:t xml:space="preserve">participants’ </w:t>
      </w:r>
      <w:r w:rsidRPr="000D185E">
        <w:rPr>
          <w:rFonts w:ascii="Times New Roman" w:eastAsia="Times New Roman" w:hAnsi="Times New Roman" w:cs="Times New Roman"/>
          <w:color w:val="000000" w:themeColor="text1"/>
        </w:rPr>
        <w:t xml:space="preserve">workplace experiences. </w:t>
      </w:r>
    </w:p>
    <w:p w14:paraId="7D576ECD" w14:textId="77777777" w:rsidR="005A7A9C" w:rsidRPr="000D185E" w:rsidRDefault="005A7A9C" w:rsidP="001E0C22">
      <w:pPr>
        <w:spacing w:line="276" w:lineRule="auto"/>
        <w:ind w:firstLine="284"/>
        <w:jc w:val="both"/>
        <w:rPr>
          <w:rFonts w:ascii="Times New Roman" w:eastAsia="Times New Roman" w:hAnsi="Times New Roman" w:cs="Times New Roman"/>
          <w:color w:val="000000" w:themeColor="text1"/>
        </w:rPr>
      </w:pPr>
    </w:p>
    <w:p w14:paraId="30393106" w14:textId="6BF07FB2" w:rsidR="005A7A9C" w:rsidRPr="000D185E" w:rsidRDefault="005A7A9C" w:rsidP="00151666">
      <w:pPr>
        <w:spacing w:line="276" w:lineRule="auto"/>
        <w:ind w:left="567"/>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I did not disclose to anyone in the work place. This was not through any shame over my decision. It was because my case was very complicated due to fatal fetal abnormality and I was very low and could not face the several questions disclosing the information would entail. I also understood there would be judgement so I wasn't in a strong enough position to have to explain my actions nor did I feel I should justify them as it wasn't anyone's business… I was put under a lot of pressure to return to work after a short spell off. There [sic] response was what I expected. They told me they would get help and support for me but nobody to this day ever contacted. Therefore there was no point in me telling them as it made no difference to anything.</w:t>
      </w:r>
      <w:r w:rsidR="00857D62" w:rsidRPr="000D185E">
        <w:rPr>
          <w:rFonts w:ascii="Times New Roman" w:eastAsia="Times New Roman" w:hAnsi="Times New Roman" w:cs="Times New Roman"/>
          <w:color w:val="000000" w:themeColor="text1"/>
        </w:rPr>
        <w:t xml:space="preserve"> (P35)</w:t>
      </w:r>
    </w:p>
    <w:p w14:paraId="1BFD48E2" w14:textId="77777777" w:rsidR="005A7A9C" w:rsidRPr="000D185E" w:rsidRDefault="005A7A9C" w:rsidP="005A7A9C">
      <w:pPr>
        <w:spacing w:line="276" w:lineRule="auto"/>
        <w:ind w:left="567"/>
        <w:jc w:val="both"/>
        <w:rPr>
          <w:rFonts w:ascii="Times New Roman" w:eastAsia="Times New Roman" w:hAnsi="Times New Roman" w:cs="Times New Roman"/>
          <w:color w:val="000000" w:themeColor="text1"/>
        </w:rPr>
      </w:pPr>
    </w:p>
    <w:p w14:paraId="1738BF12" w14:textId="7C84710A" w:rsidR="005A7A9C" w:rsidRPr="000D185E" w:rsidRDefault="005A7A9C" w:rsidP="00993C7B">
      <w:pPr>
        <w:spacing w:line="276" w:lineRule="auto"/>
        <w:ind w:left="567"/>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I'm so sorry for your loss @Participant35</w:t>
      </w:r>
      <w:r w:rsidR="00993C7B"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I had an abortion last year, and it never once occurred to me to tell my employer. I work for an independent, owner run business, with no HR dept. The owner is far from approachable in any matter, let alone something so sensitive and personal. I found my employer to be very unhelpful throughout my pregnancy with my second child the previous year, regarding time off due to sickness and time off my feet throughout the day. I wasn't a union member back then … I wouldn't have thought to tell my union rep</w:t>
      </w:r>
      <w:r w:rsidR="00850C4C"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about the abortion.</w:t>
      </w:r>
      <w:r w:rsidR="00857D62" w:rsidRPr="000D185E">
        <w:rPr>
          <w:rFonts w:ascii="Times New Roman" w:eastAsia="Times New Roman" w:hAnsi="Times New Roman" w:cs="Times New Roman"/>
          <w:color w:val="000000" w:themeColor="text1"/>
        </w:rPr>
        <w:t xml:space="preserve"> (P46)</w:t>
      </w:r>
    </w:p>
    <w:p w14:paraId="598B796F" w14:textId="77777777" w:rsidR="005A7A9C" w:rsidRPr="000D185E" w:rsidRDefault="005A7A9C" w:rsidP="005A7A9C">
      <w:pPr>
        <w:spacing w:line="276" w:lineRule="auto"/>
        <w:ind w:firstLine="284"/>
        <w:jc w:val="both"/>
        <w:rPr>
          <w:rFonts w:ascii="Times New Roman" w:eastAsia="Times New Roman" w:hAnsi="Times New Roman" w:cs="Times New Roman"/>
          <w:color w:val="000000" w:themeColor="text1"/>
        </w:rPr>
      </w:pPr>
    </w:p>
    <w:p w14:paraId="05BAA57E" w14:textId="5940DFA8" w:rsidR="00471A02" w:rsidRPr="000D185E" w:rsidRDefault="005A7A9C" w:rsidP="005A7A9C">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That Participant 35’s employer had no provision in place to support employees who had suffered pregnancy loss and Participant 46’s employer could not even put provision in place to enable time off her feet during pregnancy</w:t>
      </w:r>
      <w:r w:rsidR="00850C4C"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speaks to the widespread denial of women’s embodiment in the workplace (</w:t>
      </w:r>
      <w:r w:rsidRPr="000D185E">
        <w:rPr>
          <w:rFonts w:ascii="Times New Roman" w:eastAsia="Times New Roman" w:hAnsi="Times New Roman" w:cs="Times New Roman"/>
          <w:color w:val="000000" w:themeColor="text1"/>
          <w:lang w:val="en-US"/>
        </w:rPr>
        <w:t xml:space="preserve">Grandey et al., 2020; </w:t>
      </w:r>
      <w:r w:rsidRPr="000D185E">
        <w:rPr>
          <w:rStyle w:val="normaltextrun"/>
          <w:rFonts w:ascii="Times New Roman" w:eastAsia="Times New Roman" w:hAnsi="Times New Roman" w:cs="Times New Roman"/>
          <w:color w:val="000000" w:themeColor="text1"/>
        </w:rPr>
        <w:t xml:space="preserve">Gatrell et al., 2017; </w:t>
      </w:r>
      <w:r w:rsidRPr="000D185E">
        <w:rPr>
          <w:rStyle w:val="normaltextrun"/>
          <w:rFonts w:ascii="Times New Roman" w:eastAsia="Times New Roman" w:hAnsi="Times New Roman" w:cs="Times New Roman"/>
          <w:color w:val="000000" w:themeColor="text1"/>
          <w:lang w:val="en-US"/>
        </w:rPr>
        <w:t>Sayers &amp; Jones, 2015</w:t>
      </w:r>
      <w:r w:rsidRPr="000D185E">
        <w:rPr>
          <w:rFonts w:ascii="Times New Roman" w:eastAsia="Times New Roman" w:hAnsi="Times New Roman" w:cs="Times New Roman"/>
          <w:color w:val="000000" w:themeColor="text1"/>
        </w:rPr>
        <w:t xml:space="preserve">). In this context it makes sense that women </w:t>
      </w:r>
      <w:r w:rsidR="05076464" w:rsidRPr="000D185E">
        <w:rPr>
          <w:rFonts w:ascii="Times New Roman" w:eastAsia="Times New Roman" w:hAnsi="Times New Roman" w:cs="Times New Roman"/>
          <w:color w:val="000000" w:themeColor="text1"/>
        </w:rPr>
        <w:t xml:space="preserve">regulate their behaviour and </w:t>
      </w:r>
      <w:r w:rsidRPr="000D185E">
        <w:rPr>
          <w:rFonts w:ascii="Times New Roman" w:eastAsia="Times New Roman" w:hAnsi="Times New Roman" w:cs="Times New Roman"/>
          <w:color w:val="000000" w:themeColor="text1"/>
        </w:rPr>
        <w:t>are reluctant to talk of their own abortion experiences.</w:t>
      </w:r>
      <w:r w:rsidR="009C241D" w:rsidRPr="000D185E">
        <w:rPr>
          <w:rFonts w:ascii="Times New Roman" w:eastAsia="Times New Roman" w:hAnsi="Times New Roman" w:cs="Times New Roman"/>
          <w:color w:val="000000" w:themeColor="text1"/>
        </w:rPr>
        <w:t xml:space="preserve"> Dominant social norms frame that which is ‘normal’, in effect underlying a certain configuration of power relations (Phelan, 1995). </w:t>
      </w:r>
      <w:r w:rsidR="00850C4C" w:rsidRPr="000D185E">
        <w:rPr>
          <w:rFonts w:ascii="Times New Roman" w:eastAsia="Times New Roman" w:hAnsi="Times New Roman" w:cs="Times New Roman"/>
          <w:color w:val="000000" w:themeColor="text1"/>
        </w:rPr>
        <w:t>D</w:t>
      </w:r>
      <w:r w:rsidR="009C241D" w:rsidRPr="000D185E">
        <w:rPr>
          <w:rFonts w:ascii="Times New Roman" w:eastAsia="Times New Roman" w:hAnsi="Times New Roman" w:cs="Times New Roman"/>
          <w:color w:val="000000" w:themeColor="text1"/>
        </w:rPr>
        <w:t>ominant social norms</w:t>
      </w:r>
      <w:r w:rsidR="00850C4C" w:rsidRPr="000D185E">
        <w:rPr>
          <w:rFonts w:ascii="Times New Roman" w:eastAsia="Times New Roman" w:hAnsi="Times New Roman" w:cs="Times New Roman"/>
          <w:color w:val="000000" w:themeColor="text1"/>
        </w:rPr>
        <w:t xml:space="preserve"> ensure </w:t>
      </w:r>
      <w:r w:rsidR="009C241D" w:rsidRPr="000D185E">
        <w:rPr>
          <w:rFonts w:ascii="Times New Roman" w:eastAsia="Times New Roman" w:hAnsi="Times New Roman" w:cs="Times New Roman"/>
          <w:color w:val="000000" w:themeColor="text1"/>
        </w:rPr>
        <w:t xml:space="preserve">participants know what talk is acceptable or unacceptable in the workplace, which subjects can be raised, </w:t>
      </w:r>
      <w:r w:rsidR="00850C4C" w:rsidRPr="000D185E">
        <w:rPr>
          <w:rFonts w:ascii="Times New Roman" w:eastAsia="Times New Roman" w:hAnsi="Times New Roman" w:cs="Times New Roman"/>
          <w:color w:val="000000" w:themeColor="text1"/>
        </w:rPr>
        <w:t xml:space="preserve">and </w:t>
      </w:r>
      <w:r w:rsidR="009C241D" w:rsidRPr="000D185E">
        <w:rPr>
          <w:rFonts w:ascii="Times New Roman" w:eastAsia="Times New Roman" w:hAnsi="Times New Roman" w:cs="Times New Roman"/>
          <w:color w:val="000000" w:themeColor="text1"/>
        </w:rPr>
        <w:t>which potentiality come with social penalties for those stray</w:t>
      </w:r>
      <w:r w:rsidR="00850C4C" w:rsidRPr="000D185E">
        <w:rPr>
          <w:rFonts w:ascii="Times New Roman" w:eastAsia="Times New Roman" w:hAnsi="Times New Roman" w:cs="Times New Roman"/>
          <w:color w:val="000000" w:themeColor="text1"/>
        </w:rPr>
        <w:t>ing</w:t>
      </w:r>
      <w:r w:rsidR="009C241D" w:rsidRPr="000D185E">
        <w:rPr>
          <w:rFonts w:ascii="Times New Roman" w:eastAsia="Times New Roman" w:hAnsi="Times New Roman" w:cs="Times New Roman"/>
          <w:color w:val="000000" w:themeColor="text1"/>
        </w:rPr>
        <w:t xml:space="preserve"> beyond implicitly accepted social norms.</w:t>
      </w:r>
      <w:r w:rsidR="009C6730" w:rsidRPr="000D185E">
        <w:rPr>
          <w:rFonts w:ascii="Times New Roman" w:eastAsia="Times New Roman" w:hAnsi="Times New Roman" w:cs="Times New Roman"/>
          <w:color w:val="000000" w:themeColor="text1"/>
        </w:rPr>
        <w:t xml:space="preserve"> These norms were typically framed as abortion stigma, explored in the second theme.</w:t>
      </w:r>
    </w:p>
    <w:p w14:paraId="3B7ED851" w14:textId="77777777" w:rsidR="00151666" w:rsidRPr="000D185E" w:rsidRDefault="00151666" w:rsidP="005A7A9C">
      <w:pPr>
        <w:spacing w:line="276" w:lineRule="auto"/>
        <w:jc w:val="both"/>
        <w:rPr>
          <w:rFonts w:ascii="Times New Roman" w:eastAsia="Times New Roman" w:hAnsi="Times New Roman" w:cs="Times New Roman"/>
          <w:color w:val="000000" w:themeColor="text1"/>
        </w:rPr>
      </w:pPr>
    </w:p>
    <w:p w14:paraId="65E3BD82" w14:textId="13C5264F" w:rsidR="58C01C44" w:rsidRPr="009A30FB" w:rsidRDefault="00087EEE" w:rsidP="005E228D">
      <w:pPr>
        <w:pStyle w:val="Heading2"/>
      </w:pPr>
      <w:r w:rsidRPr="009A30FB">
        <w:t>3</w:t>
      </w:r>
      <w:r w:rsidR="6CC2E262" w:rsidRPr="009A30FB">
        <w:t>.</w:t>
      </w:r>
      <w:r w:rsidR="00663985" w:rsidRPr="009A30FB">
        <w:t>2</w:t>
      </w:r>
      <w:r w:rsidR="6CC2E262" w:rsidRPr="009A30FB">
        <w:t xml:space="preserve"> </w:t>
      </w:r>
      <w:r w:rsidR="009C6730" w:rsidRPr="009A30FB">
        <w:t>Abortion stigma</w:t>
      </w:r>
      <w:r w:rsidR="00481FA5" w:rsidRPr="009A30FB">
        <w:t xml:space="preserve">, disclosure and self-discipline </w:t>
      </w:r>
    </w:p>
    <w:p w14:paraId="185AB4CF" w14:textId="5124B7A7" w:rsidR="00E85873" w:rsidRPr="000D185E" w:rsidRDefault="009C241D">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In this second theme there were abundant examples of </w:t>
      </w:r>
      <w:r w:rsidR="0095255F" w:rsidRPr="000D185E">
        <w:rPr>
          <w:rFonts w:ascii="Times New Roman" w:eastAsia="Times New Roman" w:hAnsi="Times New Roman" w:cs="Times New Roman"/>
          <w:color w:val="000000" w:themeColor="text1"/>
        </w:rPr>
        <w:t xml:space="preserve">abortion stigma in the workplace, which </w:t>
      </w:r>
      <w:r w:rsidR="179CC9B6" w:rsidRPr="000D185E">
        <w:rPr>
          <w:rFonts w:ascii="Times New Roman" w:eastAsia="Times New Roman" w:hAnsi="Times New Roman" w:cs="Times New Roman"/>
          <w:color w:val="000000" w:themeColor="text1"/>
        </w:rPr>
        <w:t>limited</w:t>
      </w:r>
      <w:r w:rsidR="0095255F" w:rsidRPr="000D185E">
        <w:rPr>
          <w:rFonts w:ascii="Times New Roman" w:eastAsia="Times New Roman" w:hAnsi="Times New Roman" w:cs="Times New Roman"/>
          <w:color w:val="000000" w:themeColor="text1"/>
        </w:rPr>
        <w:t xml:space="preserve"> disclosure and help-seeking behaviour.  The potential for stigma also hampered discussions about abortion with colleagues, </w:t>
      </w:r>
      <w:r w:rsidR="00481FA5" w:rsidRPr="000D185E">
        <w:rPr>
          <w:rFonts w:ascii="Times New Roman" w:eastAsia="Times New Roman" w:hAnsi="Times New Roman" w:cs="Times New Roman"/>
          <w:color w:val="000000" w:themeColor="text1"/>
        </w:rPr>
        <w:t xml:space="preserve">with self-discipline evident, </w:t>
      </w:r>
      <w:r w:rsidR="0095255F" w:rsidRPr="000D185E">
        <w:rPr>
          <w:rFonts w:ascii="Times New Roman" w:eastAsia="Times New Roman" w:hAnsi="Times New Roman" w:cs="Times New Roman"/>
          <w:color w:val="000000" w:themeColor="text1"/>
        </w:rPr>
        <w:t>for fear they would be tainted</w:t>
      </w:r>
      <w:r w:rsidR="00481FA5" w:rsidRPr="000D185E">
        <w:rPr>
          <w:rFonts w:ascii="Times New Roman" w:eastAsia="Times New Roman" w:hAnsi="Times New Roman" w:cs="Times New Roman"/>
          <w:color w:val="000000" w:themeColor="text1"/>
        </w:rPr>
        <w:t xml:space="preserve"> with abortion stigma</w:t>
      </w:r>
      <w:r w:rsidR="0095255F" w:rsidRPr="000D185E">
        <w:rPr>
          <w:rFonts w:ascii="Times New Roman" w:eastAsia="Times New Roman" w:hAnsi="Times New Roman" w:cs="Times New Roman"/>
          <w:color w:val="000000" w:themeColor="text1"/>
        </w:rPr>
        <w:t>. The positioning of abortion as a transgressive act against the societal norms of motherhood, meant that speaking out about abortion was a significant risk to participants.</w:t>
      </w:r>
      <w:r w:rsidR="001E341C" w:rsidRPr="000D185E">
        <w:rPr>
          <w:rFonts w:ascii="Times New Roman" w:eastAsia="Times New Roman" w:hAnsi="Times New Roman" w:cs="Times New Roman"/>
          <w:color w:val="000000" w:themeColor="text1"/>
        </w:rPr>
        <w:t xml:space="preserve"> Participants observed too </w:t>
      </w:r>
      <w:r w:rsidR="00542098" w:rsidRPr="000D185E">
        <w:rPr>
          <w:rFonts w:ascii="Times New Roman" w:eastAsia="Times New Roman" w:hAnsi="Times New Roman" w:cs="Times New Roman"/>
          <w:color w:val="000000" w:themeColor="text1"/>
        </w:rPr>
        <w:t>how</w:t>
      </w:r>
      <w:r w:rsidR="001E341C" w:rsidRPr="000D185E">
        <w:rPr>
          <w:rFonts w:ascii="Times New Roman" w:eastAsia="Times New Roman" w:hAnsi="Times New Roman" w:cs="Times New Roman"/>
          <w:color w:val="000000" w:themeColor="text1"/>
        </w:rPr>
        <w:t xml:space="preserve"> taking part in the study allowed safe spaces to talk about abortion, to address abortion stigma and consider the role of trade unions in challenging stigma.</w:t>
      </w:r>
    </w:p>
    <w:p w14:paraId="2DA84972" w14:textId="77777777" w:rsidR="009C6730" w:rsidRPr="000D185E" w:rsidRDefault="009C6730" w:rsidP="008F2CEF">
      <w:pPr>
        <w:spacing w:line="276" w:lineRule="auto"/>
        <w:jc w:val="both"/>
        <w:rPr>
          <w:rFonts w:ascii="Times New Roman" w:eastAsia="Times New Roman" w:hAnsi="Times New Roman" w:cs="Times New Roman"/>
          <w:color w:val="000000" w:themeColor="text1"/>
        </w:rPr>
      </w:pPr>
    </w:p>
    <w:p w14:paraId="26A6AAAC" w14:textId="13932A5C" w:rsidR="009C6730" w:rsidRPr="009A30FB" w:rsidRDefault="009C6730" w:rsidP="009C6730">
      <w:pPr>
        <w:pStyle w:val="Heading3"/>
        <w:rPr>
          <w:rFonts w:ascii="Times New Roman" w:eastAsia="Times New Roman" w:hAnsi="Times New Roman" w:cs="Times New Roman"/>
        </w:rPr>
      </w:pPr>
      <w:r w:rsidRPr="009A30FB">
        <w:rPr>
          <w:rFonts w:ascii="Times New Roman" w:eastAsia="Times New Roman" w:hAnsi="Times New Roman" w:cs="Times New Roman"/>
        </w:rPr>
        <w:t xml:space="preserve">3.2.1 </w:t>
      </w:r>
      <w:r w:rsidRPr="009A30FB">
        <w:t>The potential taint of abortion stigma in the workplace</w:t>
      </w:r>
    </w:p>
    <w:p w14:paraId="33A31B56" w14:textId="624F9B20" w:rsidR="00EE096A" w:rsidRPr="000D185E" w:rsidRDefault="0095255F" w:rsidP="39DED459">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Participants identified how a</w:t>
      </w:r>
      <w:r w:rsidR="713382A1" w:rsidRPr="000D185E">
        <w:rPr>
          <w:rFonts w:ascii="Times New Roman" w:eastAsia="Times New Roman" w:hAnsi="Times New Roman" w:cs="Times New Roman"/>
          <w:color w:val="000000" w:themeColor="text1"/>
        </w:rPr>
        <w:t xml:space="preserve">bortion stigma was a key component </w:t>
      </w:r>
      <w:r w:rsidR="6197AEC1" w:rsidRPr="000D185E">
        <w:rPr>
          <w:rFonts w:ascii="Times New Roman" w:eastAsia="Times New Roman" w:hAnsi="Times New Roman" w:cs="Times New Roman"/>
          <w:color w:val="000000" w:themeColor="text1"/>
        </w:rPr>
        <w:t>of self-discipline,</w:t>
      </w:r>
      <w:r w:rsidR="0949C655" w:rsidRPr="000D185E">
        <w:rPr>
          <w:rFonts w:ascii="Times New Roman" w:eastAsia="Times New Roman" w:hAnsi="Times New Roman" w:cs="Times New Roman"/>
          <w:color w:val="000000" w:themeColor="text1"/>
        </w:rPr>
        <w:t xml:space="preserve"> </w:t>
      </w:r>
      <w:r w:rsidR="713382A1" w:rsidRPr="000D185E">
        <w:rPr>
          <w:rFonts w:ascii="Times New Roman" w:eastAsia="Times New Roman" w:hAnsi="Times New Roman" w:cs="Times New Roman"/>
          <w:color w:val="000000" w:themeColor="text1"/>
        </w:rPr>
        <w:t xml:space="preserve">preventing women from raising the issue of abortion in the workplace, and a major barrier to engaging with employers. </w:t>
      </w:r>
    </w:p>
    <w:p w14:paraId="53E8EAAE" w14:textId="77777777" w:rsidR="0095255F" w:rsidRPr="000D185E" w:rsidRDefault="0095255F" w:rsidP="00071575">
      <w:pPr>
        <w:spacing w:line="276" w:lineRule="auto"/>
        <w:ind w:left="851"/>
        <w:jc w:val="both"/>
        <w:rPr>
          <w:rFonts w:ascii="Times New Roman" w:eastAsia="Times New Roman" w:hAnsi="Times New Roman" w:cs="Times New Roman"/>
          <w:color w:val="000000" w:themeColor="text1"/>
        </w:rPr>
      </w:pPr>
    </w:p>
    <w:p w14:paraId="1E009136" w14:textId="6E5C095F" w:rsidR="00EE096A" w:rsidRPr="000D185E" w:rsidRDefault="00071575" w:rsidP="0095255F">
      <w:pPr>
        <w:spacing w:line="276" w:lineRule="auto"/>
        <w:ind w:left="851"/>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I worked with a colleague who made the decision to have an abortion</w:t>
      </w:r>
      <w:r w:rsidR="00FC167D" w:rsidRPr="000D185E">
        <w:rPr>
          <w:rFonts w:ascii="Times New Roman" w:eastAsia="Times New Roman" w:hAnsi="Times New Roman" w:cs="Times New Roman"/>
          <w:color w:val="000000" w:themeColor="text1"/>
        </w:rPr>
        <w:t xml:space="preserve"> … th</w:t>
      </w:r>
      <w:r w:rsidRPr="000D185E">
        <w:rPr>
          <w:rFonts w:ascii="Times New Roman" w:eastAsia="Times New Roman" w:hAnsi="Times New Roman" w:cs="Times New Roman"/>
          <w:color w:val="000000" w:themeColor="text1"/>
        </w:rPr>
        <w:t>ey did not disclose this information to our employer as they were so worried about the stigma. Instead my colleague took sick leave to travel to England for their procedure</w:t>
      </w:r>
      <w:r w:rsidR="00FC167D" w:rsidRPr="000D185E">
        <w:rPr>
          <w:rFonts w:ascii="Times New Roman" w:eastAsia="Times New Roman" w:hAnsi="Times New Roman" w:cs="Times New Roman"/>
          <w:color w:val="000000" w:themeColor="text1"/>
        </w:rPr>
        <w:t xml:space="preserve"> … t</w:t>
      </w:r>
      <w:r w:rsidRPr="000D185E">
        <w:rPr>
          <w:rFonts w:ascii="Times New Roman" w:eastAsia="Times New Roman" w:hAnsi="Times New Roman" w:cs="Times New Roman"/>
          <w:color w:val="000000" w:themeColor="text1"/>
        </w:rPr>
        <w:t xml:space="preserve">he associated stigma with abortion means very few people would go to an employer and tell them that's why they need time off. This then adds to the pressure of an already stressful situation. Lying to your employer, taking sick leave, having to make travel arrangements while worrying if you get 'caught' how will you explain yourself. Then the financial implications are another added pressure. </w:t>
      </w:r>
      <w:r w:rsidR="00EE096A" w:rsidRPr="000D185E">
        <w:rPr>
          <w:rFonts w:ascii="Times New Roman" w:eastAsia="Times New Roman" w:hAnsi="Times New Roman" w:cs="Times New Roman"/>
          <w:color w:val="000000" w:themeColor="text1"/>
        </w:rPr>
        <w:t>(P34-Y)</w:t>
      </w:r>
    </w:p>
    <w:p w14:paraId="21DF7E9C" w14:textId="77777777" w:rsidR="00EE096A" w:rsidRPr="000D185E" w:rsidRDefault="00EE096A" w:rsidP="001E0C22">
      <w:pPr>
        <w:spacing w:line="276" w:lineRule="auto"/>
        <w:jc w:val="both"/>
        <w:rPr>
          <w:rFonts w:ascii="Times New Roman" w:eastAsia="Times New Roman" w:hAnsi="Times New Roman" w:cs="Times New Roman"/>
          <w:color w:val="000000" w:themeColor="text1"/>
        </w:rPr>
      </w:pPr>
    </w:p>
    <w:p w14:paraId="3083E6A9" w14:textId="08A65D9C" w:rsidR="58C01C44" w:rsidRPr="000D185E" w:rsidRDefault="713382A1" w:rsidP="001E0C22">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Participant P22-Y confirmed the </w:t>
      </w:r>
      <w:r w:rsidR="33026245" w:rsidRPr="000D185E">
        <w:rPr>
          <w:rFonts w:ascii="Times New Roman" w:eastAsia="Times New Roman" w:hAnsi="Times New Roman" w:cs="Times New Roman"/>
          <w:color w:val="000000" w:themeColor="text1"/>
        </w:rPr>
        <w:t xml:space="preserve">disciplinary power </w:t>
      </w:r>
      <w:r w:rsidRPr="000D185E">
        <w:rPr>
          <w:rFonts w:ascii="Times New Roman" w:eastAsia="Times New Roman" w:hAnsi="Times New Roman" w:cs="Times New Roman"/>
          <w:color w:val="000000" w:themeColor="text1"/>
        </w:rPr>
        <w:t xml:space="preserve">of abortion stigma when considering her experience of supporting a colleague who took annual leave when she travelled to England for an abortion, suggesting that </w:t>
      </w:r>
      <w:r w:rsidR="00CF3CEA"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there's no way she would have told her supervisor why [she took leave] … </w:t>
      </w:r>
      <w:r w:rsidR="0012637B"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she just said she was visiting relatives in England</w:t>
      </w:r>
      <w:r w:rsidR="00CF3CEA"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Very similar negative experiences in the workplace were reported, with pregnant women typically </w:t>
      </w:r>
      <w:r w:rsidR="0F28A639" w:rsidRPr="000D185E">
        <w:rPr>
          <w:rFonts w:ascii="Times New Roman" w:eastAsia="Times New Roman" w:hAnsi="Times New Roman" w:cs="Times New Roman"/>
          <w:color w:val="000000" w:themeColor="text1"/>
        </w:rPr>
        <w:t xml:space="preserve">restricting their behaviour to </w:t>
      </w:r>
      <w:r w:rsidRPr="000D185E">
        <w:rPr>
          <w:rFonts w:ascii="Times New Roman" w:eastAsia="Times New Roman" w:hAnsi="Times New Roman" w:cs="Times New Roman"/>
          <w:color w:val="000000" w:themeColor="text1"/>
        </w:rPr>
        <w:t>confiding only in one colleague</w:t>
      </w:r>
      <w:r w:rsidR="00135275" w:rsidRPr="000D185E">
        <w:rPr>
          <w:rFonts w:ascii="Times New Roman" w:eastAsia="Times New Roman" w:hAnsi="Times New Roman" w:cs="Times New Roman"/>
          <w:color w:val="000000" w:themeColor="text1"/>
        </w:rPr>
        <w:t>.  In this example the person confided in reflects on the support that might have been offered from colleagues</w:t>
      </w:r>
      <w:r w:rsidR="009F4F93" w:rsidRPr="000D185E">
        <w:rPr>
          <w:rFonts w:ascii="Times New Roman" w:eastAsia="Times New Roman" w:hAnsi="Times New Roman" w:cs="Times New Roman"/>
          <w:color w:val="000000" w:themeColor="text1"/>
        </w:rPr>
        <w:t>.</w:t>
      </w:r>
    </w:p>
    <w:p w14:paraId="4748D797" w14:textId="77777777" w:rsidR="00135275" w:rsidRPr="000D185E" w:rsidRDefault="00135275" w:rsidP="001E0C22">
      <w:pPr>
        <w:spacing w:line="276" w:lineRule="auto"/>
        <w:jc w:val="both"/>
        <w:rPr>
          <w:rFonts w:ascii="Times New Roman" w:eastAsia="Times New Roman" w:hAnsi="Times New Roman" w:cs="Times New Roman"/>
          <w:color w:val="000000" w:themeColor="text1"/>
        </w:rPr>
      </w:pPr>
    </w:p>
    <w:p w14:paraId="5D147CC5" w14:textId="79C25A96" w:rsidR="00135275" w:rsidRPr="000D185E" w:rsidRDefault="00135275" w:rsidP="009F4F93">
      <w:pPr>
        <w:spacing w:line="276" w:lineRule="auto"/>
        <w:ind w:left="851"/>
        <w:jc w:val="both"/>
        <w:rPr>
          <w:rFonts w:ascii="Times New Roman" w:eastAsia="Times New Roman" w:hAnsi="Times New Roman" w:cs="Times New Roman"/>
          <w:color w:val="000000" w:themeColor="text1"/>
        </w:rPr>
      </w:pPr>
      <w:r w:rsidRPr="000D185E">
        <w:rPr>
          <w:rStyle w:val="normaltextrun"/>
          <w:rFonts w:ascii="Times New Roman" w:hAnsi="Times New Roman" w:cs="Times New Roman"/>
          <w:color w:val="000000" w:themeColor="text1"/>
          <w:shd w:val="clear" w:color="auto" w:fill="FFFFFF"/>
        </w:rPr>
        <w:t>As I said, the employer didn't know that she had an abortion, however, she took time off to go to England and she was acting so differently when she came back, that I've since wondered if anyone guessed. Nobody said anything to her as far as I know, but I suppose I wish someone could have helped her.</w:t>
      </w:r>
      <w:r w:rsidRPr="000D185E">
        <w:rPr>
          <w:rStyle w:val="eop"/>
          <w:rFonts w:ascii="Times New Roman" w:hAnsi="Times New Roman" w:cs="Times New Roman"/>
          <w:color w:val="000000" w:themeColor="text1"/>
          <w:shd w:val="clear" w:color="auto" w:fill="FFFFFF"/>
        </w:rPr>
        <w:t> </w:t>
      </w:r>
      <w:r w:rsidRPr="000D185E">
        <w:rPr>
          <w:rFonts w:ascii="Times New Roman" w:eastAsia="Times New Roman" w:hAnsi="Times New Roman" w:cs="Times New Roman"/>
          <w:color w:val="000000" w:themeColor="text1"/>
        </w:rPr>
        <w:t>(P13-Y)</w:t>
      </w:r>
    </w:p>
    <w:p w14:paraId="646B8FD1" w14:textId="77777777" w:rsidR="00135275" w:rsidRPr="000D185E" w:rsidRDefault="00135275" w:rsidP="00135275">
      <w:pPr>
        <w:spacing w:line="276" w:lineRule="auto"/>
        <w:jc w:val="both"/>
        <w:rPr>
          <w:rFonts w:ascii="Times New Roman" w:eastAsia="Times New Roman" w:hAnsi="Times New Roman" w:cs="Times New Roman"/>
          <w:color w:val="000000" w:themeColor="text1"/>
        </w:rPr>
      </w:pPr>
    </w:p>
    <w:p w14:paraId="27A1174D" w14:textId="2E699FCB" w:rsidR="00135275" w:rsidRPr="000D185E" w:rsidRDefault="00E85873" w:rsidP="00E85873">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As Kumar et al. note having an abortion transgresses three archetypal constructs of the feminine namely </w:t>
      </w:r>
      <w:r w:rsidR="00CF3CEA"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female sexuality solely for procreation, the inevitability of motherhood and instinctual nurturance of the vulnerable</w:t>
      </w:r>
      <w:r w:rsidR="00CF3CEA"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(2009, p.628). They identify three processes of abortion stigma. In the first process although the decision to have an abortion is complex and context- and individual- specific, it is over-</w:t>
      </w:r>
      <w:r w:rsidR="6DD8930C" w:rsidRPr="000D185E">
        <w:rPr>
          <w:rFonts w:ascii="Times New Roman" w:eastAsia="Times New Roman" w:hAnsi="Times New Roman" w:cs="Times New Roman"/>
          <w:color w:val="000000" w:themeColor="text1"/>
        </w:rPr>
        <w:t>simplified,</w:t>
      </w:r>
      <w:r w:rsidRPr="000D185E">
        <w:rPr>
          <w:rFonts w:ascii="Times New Roman" w:eastAsia="Times New Roman" w:hAnsi="Times New Roman" w:cs="Times New Roman"/>
          <w:color w:val="000000" w:themeColor="text1"/>
        </w:rPr>
        <w:t xml:space="preserve"> and its frequency is denied through under-reporting and misclassification. In the second process, given this simplification and under-reporting, abortion is presented as exceptional and women who have abortions can be constructed as deviant from the norm </w:t>
      </w:r>
      <w:r w:rsidR="5E6CAB87" w:rsidRPr="000D185E">
        <w:rPr>
          <w:rFonts w:ascii="Times New Roman" w:eastAsia="Times New Roman" w:hAnsi="Times New Roman" w:cs="Times New Roman"/>
          <w:color w:val="000000" w:themeColor="text1"/>
        </w:rPr>
        <w:t>i.e.,</w:t>
      </w:r>
      <w:r w:rsidRPr="000D185E">
        <w:rPr>
          <w:rFonts w:ascii="Times New Roman" w:eastAsia="Times New Roman" w:hAnsi="Times New Roman" w:cs="Times New Roman"/>
          <w:color w:val="000000" w:themeColor="text1"/>
        </w:rPr>
        <w:t xml:space="preserve"> selfish, irresponsible, a murderer or vulnerable and misguided. Finally, discrimination is the final process of abortion stigma, this includes the denial of information, abuse, public shaming and expulsion from school or employment (Kumar et al., 2009, p.630).</w:t>
      </w:r>
    </w:p>
    <w:p w14:paraId="0CA53530" w14:textId="39D0C009" w:rsidR="00A26414" w:rsidRPr="000D185E" w:rsidRDefault="0B19C28F" w:rsidP="00CC0692">
      <w:pPr>
        <w:spacing w:line="276" w:lineRule="auto"/>
        <w:ind w:firstLine="284"/>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Participants recognised that t</w:t>
      </w:r>
      <w:r w:rsidR="713382A1" w:rsidRPr="000D185E">
        <w:rPr>
          <w:rFonts w:ascii="Times New Roman" w:eastAsia="Times New Roman" w:hAnsi="Times New Roman" w:cs="Times New Roman"/>
          <w:color w:val="000000" w:themeColor="text1"/>
        </w:rPr>
        <w:t xml:space="preserve">he impact of abortion stigma </w:t>
      </w:r>
      <w:r w:rsidR="009E1553" w:rsidRPr="000D185E">
        <w:rPr>
          <w:rFonts w:ascii="Times New Roman" w:eastAsia="Times New Roman" w:hAnsi="Times New Roman" w:cs="Times New Roman"/>
          <w:color w:val="000000" w:themeColor="text1"/>
        </w:rPr>
        <w:t xml:space="preserve">in </w:t>
      </w:r>
      <w:r w:rsidR="5F121E48" w:rsidRPr="000D185E">
        <w:rPr>
          <w:rFonts w:ascii="Times New Roman" w:eastAsia="Times New Roman" w:hAnsi="Times New Roman" w:cs="Times New Roman"/>
          <w:color w:val="000000" w:themeColor="text1"/>
        </w:rPr>
        <w:t xml:space="preserve">the </w:t>
      </w:r>
      <w:r w:rsidR="009E1553" w:rsidRPr="000D185E">
        <w:rPr>
          <w:rFonts w:ascii="Times New Roman" w:eastAsia="Times New Roman" w:hAnsi="Times New Roman" w:cs="Times New Roman"/>
          <w:color w:val="000000" w:themeColor="text1"/>
        </w:rPr>
        <w:t xml:space="preserve">workplace </w:t>
      </w:r>
      <w:r w:rsidR="713382A1" w:rsidRPr="000D185E">
        <w:rPr>
          <w:rFonts w:ascii="Times New Roman" w:eastAsia="Times New Roman" w:hAnsi="Times New Roman" w:cs="Times New Roman"/>
          <w:color w:val="000000" w:themeColor="text1"/>
        </w:rPr>
        <w:t xml:space="preserve">was  a significant factor, in that it </w:t>
      </w:r>
      <w:r w:rsidR="00CF3CEA" w:rsidRPr="000D185E">
        <w:rPr>
          <w:rFonts w:ascii="Times New Roman" w:eastAsia="Times New Roman" w:hAnsi="Times New Roman" w:cs="Times New Roman"/>
          <w:color w:val="000000" w:themeColor="text1"/>
        </w:rPr>
        <w:t>“</w:t>
      </w:r>
      <w:r w:rsidR="713382A1" w:rsidRPr="000D185E">
        <w:rPr>
          <w:rFonts w:ascii="Times New Roman" w:eastAsia="Times New Roman" w:hAnsi="Times New Roman" w:cs="Times New Roman"/>
          <w:color w:val="000000" w:themeColor="text1"/>
        </w:rPr>
        <w:t>leaves the voice of the thousands of women who have been affected by poor access to abortion, out of the discussion</w:t>
      </w:r>
      <w:r w:rsidR="00CF3CEA" w:rsidRPr="000D185E">
        <w:rPr>
          <w:rFonts w:ascii="Times New Roman" w:eastAsia="Times New Roman" w:hAnsi="Times New Roman" w:cs="Times New Roman"/>
          <w:color w:val="000000" w:themeColor="text1"/>
        </w:rPr>
        <w:t>”</w:t>
      </w:r>
      <w:r w:rsidR="713382A1" w:rsidRPr="000D185E">
        <w:rPr>
          <w:rFonts w:ascii="Times New Roman" w:eastAsia="Times New Roman" w:hAnsi="Times New Roman" w:cs="Times New Roman"/>
          <w:color w:val="000000" w:themeColor="text1"/>
        </w:rPr>
        <w:t xml:space="preserve"> (P46-Y). </w:t>
      </w:r>
      <w:r w:rsidR="00A26414" w:rsidRPr="000D185E">
        <w:rPr>
          <w:rFonts w:ascii="Times New Roman" w:eastAsia="Times New Roman" w:hAnsi="Times New Roman" w:cs="Times New Roman"/>
          <w:color w:val="000000" w:themeColor="text1"/>
        </w:rPr>
        <w:t>Other</w:t>
      </w:r>
      <w:r w:rsidR="2A124E3F" w:rsidRPr="000D185E">
        <w:rPr>
          <w:rFonts w:ascii="Times New Roman" w:eastAsia="Times New Roman" w:hAnsi="Times New Roman" w:cs="Times New Roman"/>
          <w:color w:val="000000" w:themeColor="text1"/>
        </w:rPr>
        <w:t xml:space="preserve"> participants </w:t>
      </w:r>
      <w:r w:rsidR="00A26414" w:rsidRPr="000D185E">
        <w:rPr>
          <w:rFonts w:ascii="Times New Roman" w:eastAsia="Times New Roman" w:hAnsi="Times New Roman" w:cs="Times New Roman"/>
          <w:color w:val="000000" w:themeColor="text1"/>
        </w:rPr>
        <w:t xml:space="preserve"> observed that </w:t>
      </w:r>
      <w:r w:rsidR="009F4F93" w:rsidRPr="000D185E">
        <w:rPr>
          <w:rFonts w:ascii="Times New Roman" w:eastAsia="Times New Roman" w:hAnsi="Times New Roman" w:cs="Times New Roman"/>
          <w:color w:val="000000" w:themeColor="text1"/>
        </w:rPr>
        <w:t xml:space="preserve">with </w:t>
      </w:r>
      <w:r w:rsidR="00A26414" w:rsidRPr="000D185E">
        <w:rPr>
          <w:rFonts w:ascii="Times New Roman" w:eastAsia="Times New Roman" w:hAnsi="Times New Roman" w:cs="Times New Roman"/>
          <w:color w:val="000000" w:themeColor="text1"/>
        </w:rPr>
        <w:t>the influence of the church</w:t>
      </w:r>
      <w:r w:rsidR="009F4F93" w:rsidRPr="000D185E">
        <w:rPr>
          <w:rFonts w:ascii="Times New Roman" w:eastAsia="Times New Roman" w:hAnsi="Times New Roman" w:cs="Times New Roman"/>
          <w:color w:val="000000" w:themeColor="text1"/>
        </w:rPr>
        <w:t xml:space="preserve"> </w:t>
      </w:r>
      <w:r w:rsidR="00A26414" w:rsidRPr="000D185E">
        <w:rPr>
          <w:rFonts w:ascii="Times New Roman" w:eastAsia="Times New Roman" w:hAnsi="Times New Roman" w:cs="Times New Roman"/>
          <w:color w:val="000000" w:themeColor="text1"/>
        </w:rPr>
        <w:t xml:space="preserve">waning and </w:t>
      </w:r>
      <w:r w:rsidR="009F4F93" w:rsidRPr="000D185E">
        <w:rPr>
          <w:rFonts w:ascii="Times New Roman" w:eastAsia="Times New Roman" w:hAnsi="Times New Roman" w:cs="Times New Roman"/>
          <w:color w:val="000000" w:themeColor="text1"/>
        </w:rPr>
        <w:t xml:space="preserve">with the </w:t>
      </w:r>
      <w:r w:rsidR="00CC0692" w:rsidRPr="000D185E">
        <w:rPr>
          <w:rFonts w:ascii="Times New Roman" w:eastAsia="Times New Roman" w:hAnsi="Times New Roman" w:cs="Times New Roman"/>
          <w:color w:val="000000" w:themeColor="text1"/>
          <w:lang w:val="en-US"/>
        </w:rPr>
        <w:t xml:space="preserve">opening up of public talk facilitated by high-profile </w:t>
      </w:r>
      <w:r w:rsidR="00CC0692" w:rsidRPr="000D185E">
        <w:rPr>
          <w:rFonts w:ascii="Times New Roman" w:eastAsia="Times New Roman" w:hAnsi="Times New Roman" w:cs="Times New Roman"/>
          <w:color w:val="000000" w:themeColor="text1"/>
          <w:lang w:val="en-US"/>
        </w:rPr>
        <w:lastRenderedPageBreak/>
        <w:t>cases</w:t>
      </w:r>
      <w:r w:rsidR="00CC0692" w:rsidRPr="000D185E">
        <w:rPr>
          <w:rFonts w:ascii="Times New Roman" w:eastAsia="Times New Roman" w:hAnsi="Times New Roman" w:cs="Times New Roman"/>
          <w:color w:val="000000" w:themeColor="text1"/>
        </w:rPr>
        <w:t xml:space="preserve"> (Savita Halappanavar, Sarah Ewart)</w:t>
      </w:r>
      <w:r w:rsidR="009F4F93" w:rsidRPr="000D185E">
        <w:rPr>
          <w:rFonts w:ascii="Times New Roman" w:eastAsia="Times New Roman" w:hAnsi="Times New Roman" w:cs="Times New Roman"/>
          <w:color w:val="000000" w:themeColor="text1"/>
        </w:rPr>
        <w:t xml:space="preserve">, </w:t>
      </w:r>
      <w:r w:rsidR="00CC0692" w:rsidRPr="000D185E">
        <w:rPr>
          <w:rFonts w:ascii="Times New Roman" w:eastAsia="Times New Roman" w:hAnsi="Times New Roman" w:cs="Times New Roman"/>
          <w:color w:val="000000" w:themeColor="text1"/>
        </w:rPr>
        <w:t xml:space="preserve">for a time </w:t>
      </w:r>
      <w:r w:rsidR="009F4F93" w:rsidRPr="000D185E">
        <w:rPr>
          <w:rFonts w:ascii="Times New Roman" w:eastAsia="Times New Roman" w:hAnsi="Times New Roman" w:cs="Times New Roman"/>
          <w:color w:val="000000" w:themeColor="text1"/>
        </w:rPr>
        <w:t xml:space="preserve">abortion was </w:t>
      </w:r>
      <w:r w:rsidR="00CC0692" w:rsidRPr="000D185E">
        <w:rPr>
          <w:rFonts w:ascii="Times New Roman" w:eastAsia="Times New Roman" w:hAnsi="Times New Roman" w:cs="Times New Roman"/>
          <w:color w:val="000000" w:themeColor="text1"/>
        </w:rPr>
        <w:t>positioned at the forefront of social and political debate</w:t>
      </w:r>
      <w:r w:rsidR="0FD5D05B" w:rsidRPr="000D185E">
        <w:rPr>
          <w:rFonts w:ascii="Times New Roman" w:eastAsia="Times New Roman" w:hAnsi="Times New Roman" w:cs="Times New Roman"/>
          <w:color w:val="000000" w:themeColor="text1"/>
        </w:rPr>
        <w:t>, serving to provide opportunities for</w:t>
      </w:r>
      <w:r w:rsidR="6F2842F3" w:rsidRPr="000D185E">
        <w:rPr>
          <w:rFonts w:ascii="Times New Roman" w:eastAsia="Times New Roman" w:hAnsi="Times New Roman" w:cs="Times New Roman"/>
          <w:color w:val="000000" w:themeColor="text1"/>
        </w:rPr>
        <w:t xml:space="preserve"> discussions about abortion</w:t>
      </w:r>
      <w:r w:rsidR="00CC0692" w:rsidRPr="000D185E">
        <w:rPr>
          <w:rFonts w:ascii="Times New Roman" w:eastAsia="Times New Roman" w:hAnsi="Times New Roman" w:cs="Times New Roman"/>
          <w:color w:val="000000" w:themeColor="text1"/>
        </w:rPr>
        <w:t xml:space="preserve">. Though relatively rare, these cases illustrate that it is possible for pro-choice voices to overcome the strong disciplinary power (Foucault, 1977, 1980a) of conservative anti-abortion hegemony. </w:t>
      </w:r>
    </w:p>
    <w:p w14:paraId="3F90F792" w14:textId="3CA1666E" w:rsidR="58C01C44" w:rsidRPr="000D185E" w:rsidRDefault="00CC0692" w:rsidP="00AC77DE">
      <w:pPr>
        <w:spacing w:line="276" w:lineRule="auto"/>
        <w:ind w:firstLine="284"/>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Within the workplace</w:t>
      </w:r>
      <w:r w:rsidR="009F4F93" w:rsidRPr="000D185E">
        <w:rPr>
          <w:rFonts w:ascii="Times New Roman" w:eastAsia="Times New Roman" w:hAnsi="Times New Roman" w:cs="Times New Roman"/>
          <w:color w:val="000000" w:themeColor="text1"/>
        </w:rPr>
        <w:t xml:space="preserve">, however, </w:t>
      </w:r>
      <w:r w:rsidRPr="000D185E">
        <w:rPr>
          <w:rFonts w:ascii="Times New Roman" w:eastAsia="Times New Roman" w:hAnsi="Times New Roman" w:cs="Times New Roman"/>
          <w:color w:val="000000" w:themeColor="text1"/>
        </w:rPr>
        <w:t>p</w:t>
      </w:r>
      <w:r w:rsidR="713382A1" w:rsidRPr="000D185E">
        <w:rPr>
          <w:rFonts w:ascii="Times New Roman" w:eastAsia="Times New Roman" w:hAnsi="Times New Roman" w:cs="Times New Roman"/>
          <w:color w:val="000000" w:themeColor="text1"/>
        </w:rPr>
        <w:t xml:space="preserve">articipants clearly observed </w:t>
      </w:r>
      <w:r w:rsidR="6FAD5B12" w:rsidRPr="000D185E">
        <w:rPr>
          <w:rFonts w:ascii="Times New Roman" w:eastAsia="Times New Roman" w:hAnsi="Times New Roman" w:cs="Times New Roman"/>
          <w:color w:val="000000" w:themeColor="text1"/>
        </w:rPr>
        <w:t xml:space="preserve">the impact of workplace surveillance, whereby </w:t>
      </w:r>
      <w:r w:rsidR="713382A1" w:rsidRPr="000D185E">
        <w:rPr>
          <w:rFonts w:ascii="Times New Roman" w:eastAsia="Times New Roman" w:hAnsi="Times New Roman" w:cs="Times New Roman"/>
          <w:color w:val="000000" w:themeColor="text1"/>
        </w:rPr>
        <w:t xml:space="preserve">people leave themselves out of abortion discussions in case they </w:t>
      </w:r>
      <w:r w:rsidR="00BE0DB5" w:rsidRPr="000D185E">
        <w:rPr>
          <w:rFonts w:ascii="Times New Roman" w:eastAsia="Times New Roman" w:hAnsi="Times New Roman" w:cs="Times New Roman"/>
          <w:color w:val="000000" w:themeColor="text1"/>
        </w:rPr>
        <w:t>become</w:t>
      </w:r>
      <w:r w:rsidR="713382A1" w:rsidRPr="000D185E">
        <w:rPr>
          <w:rFonts w:ascii="Times New Roman" w:eastAsia="Times New Roman" w:hAnsi="Times New Roman" w:cs="Times New Roman"/>
          <w:color w:val="000000" w:themeColor="text1"/>
        </w:rPr>
        <w:t xml:space="preserve"> marked with the stigma of abortion. Stigma, allied to the threat of criminal punishment, which was present at the time of the study in 2017, combined with a lack of support, results in many women who have experience of abortion shying away from raising abortion as a workplace issue. That the abortion experience remains a private and personal matter was confirmed by P55, reaffirming that </w:t>
      </w:r>
      <w:r w:rsidR="00CF3CEA" w:rsidRPr="000D185E">
        <w:rPr>
          <w:rFonts w:ascii="Times New Roman" w:eastAsia="Times New Roman" w:hAnsi="Times New Roman" w:cs="Times New Roman"/>
          <w:color w:val="000000" w:themeColor="text1"/>
        </w:rPr>
        <w:t>“</w:t>
      </w:r>
      <w:r w:rsidR="713382A1" w:rsidRPr="000D185E">
        <w:rPr>
          <w:rFonts w:ascii="Times New Roman" w:eastAsia="Times New Roman" w:hAnsi="Times New Roman" w:cs="Times New Roman"/>
          <w:color w:val="000000" w:themeColor="text1"/>
        </w:rPr>
        <w:t>maybe women don't want to disclose that they have had the procedure done, probably because there is still so much stigma surrounding abortion in Ireland</w:t>
      </w:r>
      <w:r w:rsidR="00CF3CEA" w:rsidRPr="000D185E">
        <w:rPr>
          <w:rFonts w:ascii="Times New Roman" w:eastAsia="Times New Roman" w:hAnsi="Times New Roman" w:cs="Times New Roman"/>
          <w:color w:val="000000" w:themeColor="text1"/>
        </w:rPr>
        <w:t>”</w:t>
      </w:r>
      <w:r w:rsidR="713382A1" w:rsidRPr="000D185E">
        <w:rPr>
          <w:rFonts w:ascii="Times New Roman" w:eastAsia="Times New Roman" w:hAnsi="Times New Roman" w:cs="Times New Roman"/>
          <w:color w:val="000000" w:themeColor="text1"/>
        </w:rPr>
        <w:t xml:space="preserve">, an impact </w:t>
      </w:r>
      <w:r w:rsidR="71A74776" w:rsidRPr="000D185E">
        <w:rPr>
          <w:rFonts w:ascii="Times New Roman" w:eastAsia="Times New Roman" w:hAnsi="Times New Roman" w:cs="Times New Roman"/>
          <w:color w:val="000000" w:themeColor="text1"/>
        </w:rPr>
        <w:t xml:space="preserve">of silencing </w:t>
      </w:r>
      <w:r w:rsidR="713382A1" w:rsidRPr="000D185E">
        <w:rPr>
          <w:rFonts w:ascii="Times New Roman" w:eastAsia="Times New Roman" w:hAnsi="Times New Roman" w:cs="Times New Roman"/>
          <w:color w:val="000000" w:themeColor="text1"/>
        </w:rPr>
        <w:t xml:space="preserve">magnified for women in male-dominated </w:t>
      </w:r>
      <w:r w:rsidR="06DE695A" w:rsidRPr="000D185E">
        <w:rPr>
          <w:rFonts w:ascii="Times New Roman" w:eastAsia="Times New Roman" w:hAnsi="Times New Roman" w:cs="Times New Roman"/>
          <w:color w:val="000000" w:themeColor="text1"/>
        </w:rPr>
        <w:t>settings</w:t>
      </w:r>
      <w:r w:rsidR="713382A1" w:rsidRPr="000D185E">
        <w:rPr>
          <w:rFonts w:ascii="Times New Roman" w:eastAsia="Times New Roman" w:hAnsi="Times New Roman" w:cs="Times New Roman"/>
          <w:color w:val="000000" w:themeColor="text1"/>
        </w:rPr>
        <w:t xml:space="preserve">. </w:t>
      </w:r>
    </w:p>
    <w:p w14:paraId="44838B19" w14:textId="77777777" w:rsidR="001E341C" w:rsidRPr="000D185E" w:rsidRDefault="001E341C" w:rsidP="00135275">
      <w:pPr>
        <w:spacing w:line="276" w:lineRule="auto"/>
        <w:ind w:firstLine="284"/>
        <w:jc w:val="both"/>
        <w:rPr>
          <w:rFonts w:ascii="Times New Roman" w:eastAsia="Times New Roman" w:hAnsi="Times New Roman" w:cs="Times New Roman"/>
          <w:color w:val="000000" w:themeColor="text1"/>
        </w:rPr>
      </w:pPr>
    </w:p>
    <w:p w14:paraId="13A84917" w14:textId="59D8ED4E" w:rsidR="007B5DE6" w:rsidRPr="000D185E" w:rsidRDefault="007B5DE6" w:rsidP="007B5DE6">
      <w:pPr>
        <w:spacing w:line="276" w:lineRule="auto"/>
        <w:ind w:left="567"/>
        <w:jc w:val="both"/>
        <w:rPr>
          <w:rFonts w:ascii="Times New Roman" w:eastAsia="Times New Roman" w:hAnsi="Times New Roman" w:cs="Times New Roman"/>
          <w:color w:val="000000" w:themeColor="text1"/>
        </w:rPr>
      </w:pPr>
      <w:r w:rsidRPr="000D185E">
        <w:rPr>
          <w:rStyle w:val="normaltextrun"/>
          <w:rFonts w:ascii="Times New Roman" w:hAnsi="Times New Roman" w:cs="Times New Roman"/>
          <w:color w:val="000000" w:themeColor="text1"/>
          <w:shd w:val="clear" w:color="auto" w:fill="FFFFFF"/>
        </w:rPr>
        <w:t xml:space="preserve">I work in a male dominated work place and have noticed that they seem afraid to discuss abortion and don't like when it is brought up. Maybe unions getting involved would open up the conversation more in the </w:t>
      </w:r>
      <w:bookmarkStart w:id="5" w:name="_Int_xweQehBr"/>
      <w:r w:rsidRPr="000D185E">
        <w:rPr>
          <w:rStyle w:val="normaltextrun"/>
          <w:rFonts w:ascii="Times New Roman" w:hAnsi="Times New Roman" w:cs="Times New Roman"/>
          <w:color w:val="000000" w:themeColor="text1"/>
          <w:shd w:val="clear" w:color="auto" w:fill="FFFFFF"/>
        </w:rPr>
        <w:t>work place</w:t>
      </w:r>
      <w:bookmarkEnd w:id="5"/>
      <w:r w:rsidRPr="000D185E">
        <w:rPr>
          <w:rStyle w:val="normaltextrun"/>
          <w:rFonts w:ascii="Times New Roman" w:hAnsi="Times New Roman" w:cs="Times New Roman"/>
          <w:color w:val="000000" w:themeColor="text1"/>
          <w:shd w:val="clear" w:color="auto" w:fill="FFFFFF"/>
        </w:rPr>
        <w:t>, because the stigma definitely needs to be challenged.</w:t>
      </w:r>
      <w:r w:rsidRPr="000D185E">
        <w:rPr>
          <w:rStyle w:val="eop"/>
          <w:rFonts w:ascii="Times New Roman" w:hAnsi="Times New Roman" w:cs="Times New Roman"/>
          <w:color w:val="000000" w:themeColor="text1"/>
          <w:shd w:val="clear" w:color="auto" w:fill="FFFFFF"/>
        </w:rPr>
        <w:t> (P59)</w:t>
      </w:r>
    </w:p>
    <w:p w14:paraId="7C5D57DC" w14:textId="77777777" w:rsidR="001E341C" w:rsidRPr="000D185E" w:rsidRDefault="001E341C" w:rsidP="007B5DE6">
      <w:pPr>
        <w:spacing w:line="276" w:lineRule="auto"/>
        <w:jc w:val="both"/>
        <w:rPr>
          <w:rFonts w:ascii="Times New Roman" w:eastAsia="Times New Roman" w:hAnsi="Times New Roman" w:cs="Times New Roman"/>
          <w:color w:val="000000" w:themeColor="text1"/>
        </w:rPr>
      </w:pPr>
    </w:p>
    <w:p w14:paraId="514D30C5" w14:textId="3488CB1C" w:rsidR="001E341C" w:rsidRPr="000D185E" w:rsidRDefault="001E341C" w:rsidP="001E341C">
      <w:pPr>
        <w:spacing w:line="276" w:lineRule="auto"/>
        <w:jc w:val="both"/>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The impact of social surveillance (Foucault, 1977, 1980a) was evident within participants’ discussions about abortion at the micro level (Rogan, 2017). The disciplinary power of surveillance and normalcy </w:t>
      </w:r>
      <w:r w:rsidR="009F4F93" w:rsidRPr="000D185E">
        <w:rPr>
          <w:rFonts w:ascii="Times New Roman" w:eastAsia="Times New Roman" w:hAnsi="Times New Roman" w:cs="Times New Roman"/>
          <w:color w:val="000000" w:themeColor="text1"/>
        </w:rPr>
        <w:t>produces</w:t>
      </w:r>
      <w:r w:rsidRPr="000D185E">
        <w:rPr>
          <w:rFonts w:ascii="Times New Roman" w:eastAsia="Times New Roman" w:hAnsi="Times New Roman" w:cs="Times New Roman"/>
          <w:color w:val="000000" w:themeColor="text1"/>
        </w:rPr>
        <w:t xml:space="preserve"> secrecy. The process of normalisation ensures that workers do not speak up so that their actions are not visible, and not</w:t>
      </w:r>
      <w:r w:rsidR="009F4F93"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 xml:space="preserve">opened up to judgement. This normalisation leads to internalised forms of self-discipline </w:t>
      </w:r>
      <w:r w:rsidR="009F4F93" w:rsidRPr="000D185E">
        <w:rPr>
          <w:rFonts w:ascii="Times New Roman" w:eastAsia="Times New Roman" w:hAnsi="Times New Roman" w:cs="Times New Roman"/>
          <w:color w:val="000000" w:themeColor="text1"/>
        </w:rPr>
        <w:t>and</w:t>
      </w:r>
      <w:r w:rsidRPr="000D185E">
        <w:rPr>
          <w:rFonts w:ascii="Times New Roman" w:eastAsia="Times New Roman" w:hAnsi="Times New Roman" w:cs="Times New Roman"/>
          <w:color w:val="000000" w:themeColor="text1"/>
        </w:rPr>
        <w:t xml:space="preserve"> to (self) silencing. The inspecting gaze, the assumption of being watched all the time, leads to individual workers modifying their actions.</w:t>
      </w:r>
    </w:p>
    <w:p w14:paraId="7945A816" w14:textId="77777777" w:rsidR="00481FA5" w:rsidRPr="000D185E" w:rsidRDefault="00481FA5" w:rsidP="00481FA5">
      <w:pPr>
        <w:spacing w:line="276" w:lineRule="auto"/>
        <w:jc w:val="both"/>
        <w:rPr>
          <w:rFonts w:ascii="Times New Roman" w:eastAsia="Times New Roman" w:hAnsi="Times New Roman" w:cs="Times New Roman"/>
          <w:color w:val="000000" w:themeColor="text1"/>
        </w:rPr>
      </w:pPr>
    </w:p>
    <w:p w14:paraId="301E0A34" w14:textId="223026B5" w:rsidR="00481FA5" w:rsidRPr="009A30FB" w:rsidRDefault="00481FA5" w:rsidP="00481FA5">
      <w:pPr>
        <w:pStyle w:val="Heading3"/>
        <w:rPr>
          <w:rFonts w:eastAsia="Times New Roman"/>
        </w:rPr>
      </w:pPr>
      <w:r w:rsidRPr="009A30FB">
        <w:rPr>
          <w:rFonts w:eastAsia="Times New Roman"/>
        </w:rPr>
        <w:t xml:space="preserve">3.2.2 Providing safe spaces for abortion </w:t>
      </w:r>
      <w:r w:rsidR="00CC0692" w:rsidRPr="009A30FB">
        <w:rPr>
          <w:rFonts w:eastAsia="Times New Roman"/>
        </w:rPr>
        <w:t>talk</w:t>
      </w:r>
    </w:p>
    <w:p w14:paraId="3E663CB1" w14:textId="2998A241" w:rsidR="00481FA5" w:rsidRPr="000D185E" w:rsidRDefault="6620B6FA" w:rsidP="00481FA5">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Due to the nature of workplace </w:t>
      </w:r>
      <w:r w:rsidR="44212C5D" w:rsidRPr="000D185E">
        <w:rPr>
          <w:rFonts w:ascii="Times New Roman" w:eastAsia="Times New Roman" w:hAnsi="Times New Roman" w:cs="Times New Roman"/>
          <w:color w:val="000000" w:themeColor="text1"/>
        </w:rPr>
        <w:t>surveillance and</w:t>
      </w:r>
      <w:r w:rsidR="02CBF394" w:rsidRPr="000D185E">
        <w:rPr>
          <w:rFonts w:ascii="Times New Roman" w:eastAsia="Times New Roman" w:hAnsi="Times New Roman" w:cs="Times New Roman"/>
          <w:color w:val="000000" w:themeColor="text1"/>
        </w:rPr>
        <w:t xml:space="preserve"> the </w:t>
      </w:r>
      <w:r w:rsidR="194CCFCE" w:rsidRPr="000D185E">
        <w:rPr>
          <w:rFonts w:ascii="Times New Roman" w:eastAsia="Times New Roman" w:hAnsi="Times New Roman" w:cs="Times New Roman"/>
          <w:color w:val="000000" w:themeColor="text1"/>
        </w:rPr>
        <w:t>disciplinary</w:t>
      </w:r>
      <w:r w:rsidR="02CBF394" w:rsidRPr="000D185E">
        <w:rPr>
          <w:rFonts w:ascii="Times New Roman" w:eastAsia="Times New Roman" w:hAnsi="Times New Roman" w:cs="Times New Roman"/>
          <w:color w:val="000000" w:themeColor="text1"/>
        </w:rPr>
        <w:t xml:space="preserve"> power of the workplace </w:t>
      </w:r>
      <w:r w:rsidR="5ED5EF34" w:rsidRPr="000D185E">
        <w:rPr>
          <w:rFonts w:ascii="Times New Roman" w:eastAsia="Times New Roman" w:hAnsi="Times New Roman" w:cs="Times New Roman"/>
          <w:color w:val="000000" w:themeColor="text1"/>
        </w:rPr>
        <w:t xml:space="preserve">many </w:t>
      </w:r>
      <w:r w:rsidR="00AD1268" w:rsidRPr="000D185E">
        <w:rPr>
          <w:rFonts w:ascii="Times New Roman" w:eastAsia="Times New Roman" w:hAnsi="Times New Roman" w:cs="Times New Roman"/>
          <w:color w:val="000000" w:themeColor="text1"/>
        </w:rPr>
        <w:t xml:space="preserve">participants </w:t>
      </w:r>
      <w:r w:rsidR="713382A1" w:rsidRPr="000D185E">
        <w:rPr>
          <w:rFonts w:ascii="Times New Roman" w:eastAsia="Times New Roman" w:hAnsi="Times New Roman" w:cs="Times New Roman"/>
          <w:color w:val="000000" w:themeColor="text1"/>
        </w:rPr>
        <w:t>confirm</w:t>
      </w:r>
      <w:r w:rsidR="009F4F93" w:rsidRPr="000D185E">
        <w:rPr>
          <w:rFonts w:ascii="Times New Roman" w:eastAsia="Times New Roman" w:hAnsi="Times New Roman" w:cs="Times New Roman"/>
          <w:color w:val="000000" w:themeColor="text1"/>
        </w:rPr>
        <w:t>ed</w:t>
      </w:r>
      <w:r w:rsidR="713382A1" w:rsidRPr="000D185E">
        <w:rPr>
          <w:rFonts w:ascii="Times New Roman" w:eastAsia="Times New Roman" w:hAnsi="Times New Roman" w:cs="Times New Roman"/>
          <w:color w:val="000000" w:themeColor="text1"/>
        </w:rPr>
        <w:t xml:space="preserve"> that if they were seeking an abortion they would keep their experience secret, </w:t>
      </w:r>
      <w:r w:rsidR="009F4F93" w:rsidRPr="000D185E">
        <w:rPr>
          <w:rFonts w:ascii="Times New Roman" w:eastAsia="Times New Roman" w:hAnsi="Times New Roman" w:cs="Times New Roman"/>
          <w:color w:val="000000" w:themeColor="text1"/>
        </w:rPr>
        <w:t xml:space="preserve">yet they </w:t>
      </w:r>
      <w:r w:rsidR="713382A1" w:rsidRPr="000D185E">
        <w:rPr>
          <w:rFonts w:ascii="Times New Roman" w:eastAsia="Times New Roman" w:hAnsi="Times New Roman" w:cs="Times New Roman"/>
          <w:color w:val="000000" w:themeColor="text1"/>
        </w:rPr>
        <w:t>publicly advocat</w:t>
      </w:r>
      <w:r w:rsidR="009F4F93" w:rsidRPr="000D185E">
        <w:rPr>
          <w:rFonts w:ascii="Times New Roman" w:eastAsia="Times New Roman" w:hAnsi="Times New Roman" w:cs="Times New Roman"/>
          <w:color w:val="000000" w:themeColor="text1"/>
        </w:rPr>
        <w:t>e</w:t>
      </w:r>
      <w:r w:rsidR="713382A1" w:rsidRPr="000D185E">
        <w:rPr>
          <w:rFonts w:ascii="Times New Roman" w:eastAsia="Times New Roman" w:hAnsi="Times New Roman" w:cs="Times New Roman"/>
          <w:color w:val="000000" w:themeColor="text1"/>
        </w:rPr>
        <w:t xml:space="preserve"> for the trade union movement to support reproductive rights in the workplace, which necessarily will promote open discussions. Aligned to this was the observation that the opportunity to discuss abortion as a workplace issue with fellow trade unionists in the focus groups was welcomed as an antidote to the secrecy demanded by abortion stigma. </w:t>
      </w:r>
      <w:r w:rsidR="007B5DE6" w:rsidRPr="000D185E">
        <w:rPr>
          <w:rFonts w:ascii="Times New Roman" w:eastAsia="Times New Roman" w:hAnsi="Times New Roman" w:cs="Times New Roman"/>
          <w:color w:val="000000" w:themeColor="text1"/>
        </w:rPr>
        <w:t xml:space="preserve">Following the focus group activity, some participants modified their perspectives on the issue, with open discussions viewed as a key component in </w:t>
      </w:r>
      <w:r w:rsidR="00CF3CEA" w:rsidRPr="000D185E">
        <w:rPr>
          <w:rFonts w:ascii="Times New Roman" w:eastAsia="Times New Roman" w:hAnsi="Times New Roman" w:cs="Times New Roman"/>
          <w:color w:val="000000" w:themeColor="text1"/>
        </w:rPr>
        <w:t>“</w:t>
      </w:r>
      <w:r w:rsidR="007B5DE6" w:rsidRPr="000D185E">
        <w:rPr>
          <w:rFonts w:ascii="Times New Roman" w:eastAsia="Times New Roman" w:hAnsi="Times New Roman" w:cs="Times New Roman"/>
          <w:color w:val="000000" w:themeColor="text1"/>
        </w:rPr>
        <w:t>normalising and de-stigmatising abortion</w:t>
      </w:r>
      <w:r w:rsidR="00CF3CEA" w:rsidRPr="000D185E">
        <w:rPr>
          <w:rFonts w:ascii="Times New Roman" w:eastAsia="Times New Roman" w:hAnsi="Times New Roman" w:cs="Times New Roman"/>
          <w:color w:val="000000" w:themeColor="text1"/>
        </w:rPr>
        <w:t>”</w:t>
      </w:r>
      <w:r w:rsidR="001E341C" w:rsidRPr="000D185E">
        <w:rPr>
          <w:rFonts w:ascii="Times New Roman" w:eastAsia="Times New Roman" w:hAnsi="Times New Roman" w:cs="Times New Roman"/>
          <w:color w:val="000000" w:themeColor="text1"/>
        </w:rPr>
        <w:t xml:space="preserve"> (P13-Y)</w:t>
      </w:r>
      <w:r w:rsidR="007B5DE6" w:rsidRPr="000D185E">
        <w:rPr>
          <w:rFonts w:ascii="Times New Roman" w:eastAsia="Times New Roman" w:hAnsi="Times New Roman" w:cs="Times New Roman"/>
          <w:color w:val="000000" w:themeColor="text1"/>
        </w:rPr>
        <w:t xml:space="preserve"> and in broadening the remit of the trade union movement.</w:t>
      </w:r>
      <w:r w:rsidR="001E341C" w:rsidRPr="000D185E">
        <w:rPr>
          <w:rFonts w:ascii="Times New Roman" w:eastAsia="Times New Roman" w:hAnsi="Times New Roman" w:cs="Times New Roman"/>
          <w:color w:val="000000" w:themeColor="text1"/>
        </w:rPr>
        <w:t xml:space="preserve"> </w:t>
      </w:r>
    </w:p>
    <w:p w14:paraId="697C977C" w14:textId="77777777" w:rsidR="00481FA5" w:rsidRPr="000D185E" w:rsidRDefault="00481FA5" w:rsidP="00481FA5">
      <w:pPr>
        <w:spacing w:line="276" w:lineRule="auto"/>
        <w:ind w:left="567"/>
        <w:jc w:val="both"/>
        <w:rPr>
          <w:rFonts w:ascii="Times New Roman" w:eastAsia="Times New Roman" w:hAnsi="Times New Roman" w:cs="Times New Roman"/>
          <w:color w:val="000000" w:themeColor="text1"/>
        </w:rPr>
      </w:pPr>
    </w:p>
    <w:p w14:paraId="210BCFB1" w14:textId="5D2B843A" w:rsidR="00481FA5" w:rsidRPr="000D185E" w:rsidRDefault="00481FA5" w:rsidP="00481FA5">
      <w:pPr>
        <w:spacing w:line="276" w:lineRule="auto"/>
        <w:ind w:left="567"/>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I found the forum useful in the sense of clarifying for myself as a trade unionist what I think the correct political position of the union ought to be in this complex issue. Until the forum I had not considered abortion as a workplace matter. However now I do see it as a workplace matter that deserves union acknowledgement. (P47-Y) </w:t>
      </w:r>
    </w:p>
    <w:p w14:paraId="0F02DDCD" w14:textId="77777777" w:rsidR="00481FA5" w:rsidRPr="000D185E" w:rsidRDefault="00481FA5" w:rsidP="00481FA5">
      <w:pPr>
        <w:spacing w:line="276" w:lineRule="auto"/>
        <w:jc w:val="both"/>
        <w:rPr>
          <w:rFonts w:ascii="Times New Roman" w:eastAsia="Times New Roman" w:hAnsi="Times New Roman" w:cs="Times New Roman"/>
          <w:color w:val="000000" w:themeColor="text1"/>
        </w:rPr>
      </w:pPr>
    </w:p>
    <w:p w14:paraId="11370ED4" w14:textId="5F955DD2" w:rsidR="00481FA5" w:rsidRPr="000D185E" w:rsidRDefault="00481FA5" w:rsidP="00542098">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Other p</w:t>
      </w:r>
      <w:r w:rsidR="713382A1" w:rsidRPr="000D185E">
        <w:rPr>
          <w:rFonts w:ascii="Times New Roman" w:eastAsia="Times New Roman" w:hAnsi="Times New Roman" w:cs="Times New Roman"/>
          <w:color w:val="000000" w:themeColor="text1"/>
        </w:rPr>
        <w:t>articipants with experience of abortion in the workplace, reported that they had</w:t>
      </w:r>
      <w:r w:rsidR="00BE0DB5" w:rsidRPr="000D185E">
        <w:rPr>
          <w:rFonts w:ascii="Times New Roman" w:eastAsia="Times New Roman" w:hAnsi="Times New Roman" w:cs="Times New Roman"/>
          <w:color w:val="000000" w:themeColor="text1"/>
        </w:rPr>
        <w:t xml:space="preserve"> not</w:t>
      </w:r>
      <w:r w:rsidR="713382A1" w:rsidRPr="000D185E">
        <w:rPr>
          <w:rFonts w:ascii="Times New Roman" w:eastAsia="Times New Roman" w:hAnsi="Times New Roman" w:cs="Times New Roman"/>
          <w:color w:val="000000" w:themeColor="text1"/>
        </w:rPr>
        <w:t xml:space="preserve"> considered the trade union as a resource at the time</w:t>
      </w:r>
      <w:r w:rsidR="00280D8C" w:rsidRPr="000D185E">
        <w:rPr>
          <w:rFonts w:ascii="Times New Roman" w:eastAsia="Times New Roman" w:hAnsi="Times New Roman" w:cs="Times New Roman"/>
          <w:color w:val="000000" w:themeColor="text1"/>
        </w:rPr>
        <w:t xml:space="preserve"> - </w:t>
      </w:r>
      <w:r w:rsidR="00FC62FC" w:rsidRPr="000D185E">
        <w:rPr>
          <w:rFonts w:ascii="Times New Roman" w:eastAsia="Times New Roman" w:hAnsi="Times New Roman" w:cs="Times New Roman"/>
          <w:color w:val="000000" w:themeColor="text1"/>
        </w:rPr>
        <w:t>abortion was r</w:t>
      </w:r>
      <w:r w:rsidR="713382A1" w:rsidRPr="000D185E">
        <w:rPr>
          <w:rFonts w:ascii="Times New Roman" w:eastAsia="Times New Roman" w:hAnsi="Times New Roman" w:cs="Times New Roman"/>
          <w:color w:val="000000" w:themeColor="text1"/>
        </w:rPr>
        <w:t>egard</w:t>
      </w:r>
      <w:r w:rsidR="00FC62FC" w:rsidRPr="000D185E">
        <w:rPr>
          <w:rFonts w:ascii="Times New Roman" w:eastAsia="Times New Roman" w:hAnsi="Times New Roman" w:cs="Times New Roman"/>
          <w:color w:val="000000" w:themeColor="text1"/>
        </w:rPr>
        <w:t xml:space="preserve">ed </w:t>
      </w:r>
      <w:r w:rsidR="713382A1" w:rsidRPr="000D185E">
        <w:rPr>
          <w:rFonts w:ascii="Times New Roman" w:eastAsia="Times New Roman" w:hAnsi="Times New Roman" w:cs="Times New Roman"/>
          <w:color w:val="000000" w:themeColor="text1"/>
        </w:rPr>
        <w:t>as somehow beyond the workers’ rights paradigm (P58-Y).</w:t>
      </w:r>
      <w:r w:rsidR="00280D8C" w:rsidRPr="000D185E">
        <w:rPr>
          <w:rFonts w:ascii="Times New Roman" w:eastAsia="Times New Roman" w:hAnsi="Times New Roman" w:cs="Times New Roman"/>
          <w:color w:val="000000" w:themeColor="text1"/>
        </w:rPr>
        <w:t xml:space="preserve"> </w:t>
      </w:r>
      <w:r w:rsidR="713382A1" w:rsidRPr="000D185E">
        <w:rPr>
          <w:rFonts w:ascii="Times New Roman" w:eastAsia="Times New Roman" w:hAnsi="Times New Roman" w:cs="Times New Roman"/>
          <w:color w:val="000000" w:themeColor="text1"/>
        </w:rPr>
        <w:t xml:space="preserve">The dilemma for trade union activists aiming to establish abortion as a workplace issue is </w:t>
      </w:r>
      <w:r w:rsidR="00AC77DE" w:rsidRPr="000D185E">
        <w:rPr>
          <w:rFonts w:ascii="Times New Roman" w:eastAsia="Times New Roman" w:hAnsi="Times New Roman" w:cs="Times New Roman"/>
          <w:color w:val="000000" w:themeColor="text1"/>
        </w:rPr>
        <w:t>complex</w:t>
      </w:r>
      <w:r w:rsidR="713382A1" w:rsidRPr="000D185E">
        <w:rPr>
          <w:rFonts w:ascii="Times New Roman" w:eastAsia="Times New Roman" w:hAnsi="Times New Roman" w:cs="Times New Roman"/>
          <w:color w:val="000000" w:themeColor="text1"/>
        </w:rPr>
        <w:t xml:space="preserve">: support and welfare for those seeking abortion can only come about when the issue is addressed by unions and employers, yet abortion stigma necessitates that abortion is a private matter for individual workers. </w:t>
      </w:r>
    </w:p>
    <w:p w14:paraId="2DD09060" w14:textId="0C250574" w:rsidR="58C01C44" w:rsidRPr="000D185E" w:rsidRDefault="713382A1" w:rsidP="00481FA5">
      <w:pPr>
        <w:spacing w:line="276" w:lineRule="auto"/>
        <w:ind w:firstLine="284"/>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To overcome the disciplinary power of the workplace, what is </w:t>
      </w:r>
      <w:r w:rsidR="00280D8C" w:rsidRPr="000D185E">
        <w:rPr>
          <w:rFonts w:ascii="Times New Roman" w:eastAsia="Times New Roman" w:hAnsi="Times New Roman" w:cs="Times New Roman"/>
          <w:color w:val="000000" w:themeColor="text1"/>
        </w:rPr>
        <w:t>required</w:t>
      </w:r>
      <w:r w:rsidRPr="000D185E">
        <w:rPr>
          <w:rFonts w:ascii="Times New Roman" w:eastAsia="Times New Roman" w:hAnsi="Times New Roman" w:cs="Times New Roman"/>
          <w:color w:val="000000" w:themeColor="text1"/>
        </w:rPr>
        <w:t xml:space="preserve"> in the first instance</w:t>
      </w:r>
      <w:r w:rsidR="002879D6"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 xml:space="preserve">is the time and space to engage with colleagues in the trade union movement with a view to constructing narratives that resist </w:t>
      </w:r>
      <w:r w:rsidR="229E9064" w:rsidRPr="000D185E">
        <w:rPr>
          <w:rFonts w:ascii="Times New Roman" w:eastAsia="Times New Roman" w:hAnsi="Times New Roman" w:cs="Times New Roman"/>
          <w:color w:val="000000" w:themeColor="text1"/>
        </w:rPr>
        <w:t>hegemonic norms</w:t>
      </w:r>
      <w:r w:rsidRPr="000D185E">
        <w:rPr>
          <w:rFonts w:ascii="Times New Roman" w:eastAsia="Times New Roman" w:hAnsi="Times New Roman" w:cs="Times New Roman"/>
          <w:color w:val="000000" w:themeColor="text1"/>
        </w:rPr>
        <w:t xml:space="preserve"> (Foucault, 1991). As demonstrated by the ongoing work of </w:t>
      </w:r>
      <w:r w:rsidR="002879D6" w:rsidRPr="000D185E">
        <w:rPr>
          <w:rFonts w:ascii="Times New Roman" w:eastAsia="Times New Roman" w:hAnsi="Times New Roman" w:cs="Times New Roman"/>
          <w:color w:val="000000" w:themeColor="text1"/>
        </w:rPr>
        <w:t xml:space="preserve">the </w:t>
      </w:r>
      <w:r w:rsidRPr="000D185E">
        <w:rPr>
          <w:rFonts w:ascii="Times New Roman" w:eastAsia="Times New Roman" w:hAnsi="Times New Roman" w:cs="Times New Roman"/>
          <w:color w:val="000000" w:themeColor="text1"/>
        </w:rPr>
        <w:t>activist organi</w:t>
      </w:r>
      <w:r w:rsidR="00A06BF1" w:rsidRPr="000D185E">
        <w:rPr>
          <w:rFonts w:ascii="Times New Roman" w:eastAsia="Times New Roman" w:hAnsi="Times New Roman" w:cs="Times New Roman"/>
          <w:color w:val="000000" w:themeColor="text1"/>
        </w:rPr>
        <w:t>z</w:t>
      </w:r>
      <w:r w:rsidRPr="000D185E">
        <w:rPr>
          <w:rFonts w:ascii="Times New Roman" w:eastAsia="Times New Roman" w:hAnsi="Times New Roman" w:cs="Times New Roman"/>
          <w:color w:val="000000" w:themeColor="text1"/>
        </w:rPr>
        <w:t xml:space="preserve">ation </w:t>
      </w:r>
      <w:r w:rsidR="00481FA5" w:rsidRPr="000D185E">
        <w:rPr>
          <w:rFonts w:ascii="Times New Roman" w:eastAsia="Times New Roman" w:hAnsi="Times New Roman" w:cs="Times New Roman"/>
          <w:color w:val="000000" w:themeColor="text1"/>
        </w:rPr>
        <w:t>XX</w:t>
      </w:r>
      <w:r w:rsidRPr="000D185E">
        <w:rPr>
          <w:rFonts w:ascii="Times New Roman" w:eastAsia="Times New Roman" w:hAnsi="Times New Roman" w:cs="Times New Roman"/>
          <w:color w:val="000000" w:themeColor="text1"/>
        </w:rPr>
        <w:t xml:space="preserve"> (</w:t>
      </w:r>
      <w:r w:rsidR="008A42D8">
        <w:rPr>
          <w:rFonts w:ascii="Times New Roman" w:eastAsia="Times New Roman" w:hAnsi="Times New Roman" w:cs="Times New Roman"/>
          <w:color w:val="000000" w:themeColor="text1"/>
        </w:rPr>
        <w:t>MacNamara and Connor</w:t>
      </w:r>
      <w:r w:rsidRPr="000D185E">
        <w:rPr>
          <w:rFonts w:ascii="Times New Roman" w:eastAsia="Times New Roman" w:hAnsi="Times New Roman" w:cs="Times New Roman"/>
          <w:color w:val="000000" w:themeColor="text1"/>
        </w:rPr>
        <w:t xml:space="preserve">, </w:t>
      </w:r>
      <w:r w:rsidR="002879D6" w:rsidRPr="000D185E">
        <w:rPr>
          <w:rFonts w:ascii="Times New Roman" w:eastAsia="Times New Roman" w:hAnsi="Times New Roman" w:cs="Times New Roman"/>
          <w:color w:val="000000" w:themeColor="text1"/>
        </w:rPr>
        <w:t>2022</w:t>
      </w:r>
      <w:r w:rsidRPr="000D185E">
        <w:rPr>
          <w:rFonts w:ascii="Times New Roman" w:eastAsia="Times New Roman" w:hAnsi="Times New Roman" w:cs="Times New Roman"/>
          <w:color w:val="000000" w:themeColor="text1"/>
        </w:rPr>
        <w:t>)</w:t>
      </w:r>
      <w:r w:rsidR="002879D6"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such </w:t>
      </w:r>
      <w:r w:rsidR="002879D6" w:rsidRPr="000D185E">
        <w:rPr>
          <w:rFonts w:ascii="Times New Roman" w:eastAsia="Times New Roman" w:hAnsi="Times New Roman" w:cs="Times New Roman"/>
          <w:color w:val="000000" w:themeColor="text1"/>
        </w:rPr>
        <w:t>interventions</w:t>
      </w:r>
      <w:r w:rsidRPr="000D185E">
        <w:rPr>
          <w:rFonts w:ascii="Times New Roman" w:eastAsia="Times New Roman" w:hAnsi="Times New Roman" w:cs="Times New Roman"/>
          <w:color w:val="000000" w:themeColor="text1"/>
        </w:rPr>
        <w:t xml:space="preserve"> </w:t>
      </w:r>
      <w:r w:rsidR="7D63B9D7" w:rsidRPr="000D185E">
        <w:rPr>
          <w:rFonts w:ascii="Times New Roman" w:eastAsia="Times New Roman" w:hAnsi="Times New Roman" w:cs="Times New Roman"/>
          <w:color w:val="000000" w:themeColor="text1"/>
        </w:rPr>
        <w:t>need</w:t>
      </w:r>
      <w:r w:rsidRPr="000D185E">
        <w:rPr>
          <w:rFonts w:ascii="Times New Roman" w:eastAsia="Times New Roman" w:hAnsi="Times New Roman" w:cs="Times New Roman"/>
          <w:color w:val="000000" w:themeColor="text1"/>
        </w:rPr>
        <w:t xml:space="preserve"> to be conducted with appropriate </w:t>
      </w:r>
      <w:r w:rsidR="002879D6" w:rsidRPr="000D185E">
        <w:rPr>
          <w:rFonts w:ascii="Times New Roman" w:eastAsia="Times New Roman" w:hAnsi="Times New Roman" w:cs="Times New Roman"/>
          <w:color w:val="000000" w:themeColor="text1"/>
        </w:rPr>
        <w:t>preparation</w:t>
      </w:r>
      <w:r w:rsidRPr="000D185E">
        <w:rPr>
          <w:rFonts w:ascii="Times New Roman" w:eastAsia="Times New Roman" w:hAnsi="Times New Roman" w:cs="Times New Roman"/>
          <w:color w:val="000000" w:themeColor="text1"/>
        </w:rPr>
        <w:t xml:space="preserve">, to include myth-busting, and raising awareness within a reproductive health context </w:t>
      </w:r>
      <w:r w:rsidR="002879D6" w:rsidRPr="000D185E">
        <w:rPr>
          <w:rFonts w:ascii="Times New Roman" w:eastAsia="Times New Roman" w:hAnsi="Times New Roman" w:cs="Times New Roman"/>
          <w:color w:val="000000" w:themeColor="text1"/>
        </w:rPr>
        <w:t>before</w:t>
      </w:r>
      <w:r w:rsidRPr="000D185E">
        <w:rPr>
          <w:rFonts w:ascii="Times New Roman" w:eastAsia="Times New Roman" w:hAnsi="Times New Roman" w:cs="Times New Roman"/>
          <w:color w:val="000000" w:themeColor="text1"/>
        </w:rPr>
        <w:t xml:space="preserve"> addressing abortion.</w:t>
      </w:r>
      <w:r w:rsidR="007670A1" w:rsidRPr="000D185E">
        <w:rPr>
          <w:rFonts w:ascii="Times New Roman" w:eastAsia="Times New Roman" w:hAnsi="Times New Roman" w:cs="Times New Roman"/>
          <w:color w:val="000000" w:themeColor="text1"/>
        </w:rPr>
        <w:t xml:space="preserve"> </w:t>
      </w:r>
    </w:p>
    <w:p w14:paraId="0DFE406C" w14:textId="77777777" w:rsidR="00471A02" w:rsidRPr="000D185E" w:rsidRDefault="00471A02" w:rsidP="00EE7716">
      <w:pPr>
        <w:rPr>
          <w:color w:val="000000" w:themeColor="text1"/>
        </w:rPr>
      </w:pPr>
    </w:p>
    <w:p w14:paraId="03BFDFE9" w14:textId="3431BA42" w:rsidR="00542098" w:rsidRPr="009A30FB" w:rsidRDefault="00087EEE" w:rsidP="00542098">
      <w:pPr>
        <w:pStyle w:val="Heading2"/>
      </w:pPr>
      <w:r w:rsidRPr="009A30FB">
        <w:t>3.</w:t>
      </w:r>
      <w:r w:rsidR="00663985" w:rsidRPr="009A30FB">
        <w:t>3</w:t>
      </w:r>
      <w:r w:rsidRPr="009A30FB">
        <w:t xml:space="preserve"> </w:t>
      </w:r>
      <w:r w:rsidR="713382A1" w:rsidRPr="009A30FB">
        <w:t xml:space="preserve">Anti-abortion views in the </w:t>
      </w:r>
      <w:r w:rsidR="305F9F4A" w:rsidRPr="009A30FB">
        <w:t>workplace</w:t>
      </w:r>
    </w:p>
    <w:p w14:paraId="4FC1826D" w14:textId="44667500" w:rsidR="00542098" w:rsidRPr="000D185E" w:rsidRDefault="004709BC" w:rsidP="001E2E6C">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The </w:t>
      </w:r>
      <w:r w:rsidR="00542098" w:rsidRPr="000D185E">
        <w:rPr>
          <w:rFonts w:ascii="Times New Roman" w:eastAsia="Times New Roman" w:hAnsi="Times New Roman" w:cs="Times New Roman"/>
          <w:color w:val="000000" w:themeColor="text1"/>
        </w:rPr>
        <w:t xml:space="preserve">third and final theme the analysis focuses on the expression of anti-abortion views and </w:t>
      </w:r>
      <w:r w:rsidR="08AA818B" w:rsidRPr="000D185E">
        <w:rPr>
          <w:rFonts w:ascii="Times New Roman" w:eastAsia="Times New Roman" w:hAnsi="Times New Roman" w:cs="Times New Roman"/>
          <w:color w:val="000000" w:themeColor="text1"/>
        </w:rPr>
        <w:t xml:space="preserve">their </w:t>
      </w:r>
      <w:r w:rsidR="00542098" w:rsidRPr="000D185E">
        <w:rPr>
          <w:rFonts w:ascii="Times New Roman" w:eastAsia="Times New Roman" w:hAnsi="Times New Roman" w:cs="Times New Roman"/>
          <w:color w:val="000000" w:themeColor="text1"/>
        </w:rPr>
        <w:t xml:space="preserve">impact </w:t>
      </w:r>
      <w:r w:rsidR="3D78C673" w:rsidRPr="000D185E">
        <w:rPr>
          <w:rFonts w:ascii="Times New Roman" w:eastAsia="Times New Roman" w:hAnsi="Times New Roman" w:cs="Times New Roman"/>
          <w:color w:val="000000" w:themeColor="text1"/>
        </w:rPr>
        <w:t xml:space="preserve">in the </w:t>
      </w:r>
      <w:r w:rsidR="00542098" w:rsidRPr="000D185E">
        <w:rPr>
          <w:rFonts w:ascii="Times New Roman" w:eastAsia="Times New Roman" w:hAnsi="Times New Roman" w:cs="Times New Roman"/>
          <w:color w:val="000000" w:themeColor="text1"/>
        </w:rPr>
        <w:t>workplace.</w:t>
      </w:r>
      <w:r w:rsidR="00993C7B" w:rsidRPr="000D185E">
        <w:rPr>
          <w:rFonts w:ascii="Times New Roman" w:eastAsia="Times New Roman" w:hAnsi="Times New Roman" w:cs="Times New Roman"/>
          <w:color w:val="000000" w:themeColor="text1"/>
        </w:rPr>
        <w:t xml:space="preserve"> </w:t>
      </w:r>
      <w:r w:rsidR="00542098" w:rsidRPr="000D185E">
        <w:rPr>
          <w:rFonts w:ascii="Times New Roman" w:eastAsia="Times New Roman" w:hAnsi="Times New Roman" w:cs="Times New Roman"/>
          <w:color w:val="000000" w:themeColor="text1"/>
        </w:rPr>
        <w:t xml:space="preserve">Evident here was </w:t>
      </w:r>
      <w:r w:rsidRPr="000D185E">
        <w:rPr>
          <w:rFonts w:ascii="Times New Roman" w:eastAsia="Times New Roman" w:hAnsi="Times New Roman" w:cs="Times New Roman"/>
          <w:color w:val="000000" w:themeColor="text1"/>
        </w:rPr>
        <w:t>a</w:t>
      </w:r>
      <w:r w:rsidR="00542098" w:rsidRPr="000D185E">
        <w:rPr>
          <w:rFonts w:ascii="Times New Roman" w:eastAsia="Times New Roman" w:hAnsi="Times New Roman" w:cs="Times New Roman"/>
          <w:color w:val="000000" w:themeColor="text1"/>
        </w:rPr>
        <w:t xml:space="preserve"> sense of </w:t>
      </w:r>
      <w:r w:rsidRPr="000D185E">
        <w:rPr>
          <w:rFonts w:ascii="Times New Roman" w:eastAsia="Times New Roman" w:hAnsi="Times New Roman" w:cs="Times New Roman"/>
          <w:color w:val="000000" w:themeColor="text1"/>
        </w:rPr>
        <w:t xml:space="preserve">being under </w:t>
      </w:r>
      <w:r w:rsidR="00542098" w:rsidRPr="000D185E">
        <w:rPr>
          <w:rFonts w:ascii="Times New Roman" w:eastAsia="Times New Roman" w:hAnsi="Times New Roman" w:cs="Times New Roman"/>
          <w:color w:val="000000" w:themeColor="text1"/>
        </w:rPr>
        <w:t>surveill</w:t>
      </w:r>
      <w:r w:rsidRPr="000D185E">
        <w:rPr>
          <w:rFonts w:ascii="Times New Roman" w:eastAsia="Times New Roman" w:hAnsi="Times New Roman" w:cs="Times New Roman"/>
          <w:color w:val="000000" w:themeColor="text1"/>
        </w:rPr>
        <w:t>ance,</w:t>
      </w:r>
      <w:r w:rsidR="00542098" w:rsidRPr="000D185E">
        <w:rPr>
          <w:rFonts w:ascii="Times New Roman" w:eastAsia="Times New Roman" w:hAnsi="Times New Roman" w:cs="Times New Roman"/>
          <w:color w:val="000000" w:themeColor="text1"/>
        </w:rPr>
        <w:t xml:space="preserve"> coupled with self-discipline</w:t>
      </w:r>
      <w:r w:rsidR="00CC6D52" w:rsidRPr="000D185E">
        <w:rPr>
          <w:rFonts w:ascii="Times New Roman" w:eastAsia="Times New Roman" w:hAnsi="Times New Roman" w:cs="Times New Roman"/>
          <w:color w:val="000000" w:themeColor="text1"/>
        </w:rPr>
        <w:t xml:space="preserve"> amongst prochoice participants</w:t>
      </w:r>
      <w:r w:rsidR="00542098" w:rsidRPr="000D185E">
        <w:rPr>
          <w:rFonts w:ascii="Times New Roman" w:eastAsia="Times New Roman" w:hAnsi="Times New Roman" w:cs="Times New Roman"/>
          <w:color w:val="000000" w:themeColor="text1"/>
        </w:rPr>
        <w:t xml:space="preserve">. </w:t>
      </w:r>
      <w:r w:rsidR="006D2E66" w:rsidRPr="000D185E">
        <w:rPr>
          <w:rFonts w:ascii="Times New Roman" w:eastAsia="Times New Roman" w:hAnsi="Times New Roman" w:cs="Times New Roman"/>
          <w:color w:val="000000" w:themeColor="text1"/>
        </w:rPr>
        <w:t>For participants who might need to seek workplace support, advice and guidance, from colleagues or managers, there was a clear and present danger of potentially encountering someone with forceful anti-abortion views.  </w:t>
      </w:r>
    </w:p>
    <w:p w14:paraId="1E3A773E" w14:textId="74E87FFA" w:rsidR="006D2E66" w:rsidRPr="000D185E" w:rsidRDefault="0F36EABE" w:rsidP="000D185E">
      <w:pPr>
        <w:pStyle w:val="paragraph"/>
        <w:spacing w:before="0" w:beforeAutospacing="0" w:after="0" w:afterAutospacing="0" w:line="276" w:lineRule="auto"/>
        <w:ind w:firstLine="270"/>
        <w:jc w:val="both"/>
        <w:textAlignment w:val="baseline"/>
        <w:rPr>
          <w:rStyle w:val="eop"/>
          <w:rFonts w:asciiTheme="minorHAnsi" w:eastAsiaTheme="minorEastAsia" w:hAnsiTheme="minorHAnsi" w:cstheme="minorBidi"/>
          <w:color w:val="000000" w:themeColor="text1"/>
          <w:kern w:val="2"/>
          <w:lang w:eastAsia="en-US"/>
          <w14:ligatures w14:val="standardContextual"/>
        </w:rPr>
      </w:pPr>
      <w:r w:rsidRPr="000D185E">
        <w:rPr>
          <w:color w:val="000000" w:themeColor="text1"/>
        </w:rPr>
        <w:t xml:space="preserve">Just under a third of </w:t>
      </w:r>
      <w:r w:rsidR="3B067400" w:rsidRPr="000D185E">
        <w:rPr>
          <w:color w:val="000000" w:themeColor="text1"/>
        </w:rPr>
        <w:t xml:space="preserve">focus group </w:t>
      </w:r>
      <w:r w:rsidRPr="000D185E">
        <w:rPr>
          <w:color w:val="000000" w:themeColor="text1"/>
        </w:rPr>
        <w:t xml:space="preserve">participants stated that they were anti-abortion. </w:t>
      </w:r>
      <w:r w:rsidR="1F272CB0" w:rsidRPr="000D185E">
        <w:rPr>
          <w:color w:val="000000" w:themeColor="text1"/>
        </w:rPr>
        <w:t>The</w:t>
      </w:r>
      <w:r w:rsidRPr="000D185E">
        <w:rPr>
          <w:color w:val="000000" w:themeColor="text1"/>
        </w:rPr>
        <w:t xml:space="preserve"> judgemental element evident in anti-choice participants, and the sense of entitlement to proselytise and dissuade others from seeking an abortion, </w:t>
      </w:r>
      <w:r w:rsidR="5CFBBA77" w:rsidRPr="000D185E">
        <w:rPr>
          <w:color w:val="000000" w:themeColor="text1"/>
        </w:rPr>
        <w:t>distinguishes</w:t>
      </w:r>
      <w:r w:rsidRPr="000D185E">
        <w:rPr>
          <w:color w:val="000000" w:themeColor="text1"/>
        </w:rPr>
        <w:t xml:space="preserve"> abortion in the workplace from the three Ms – menstruation, maternity and menopause (</w:t>
      </w:r>
      <w:r w:rsidRPr="000D185E">
        <w:rPr>
          <w:color w:val="000000" w:themeColor="text1"/>
          <w:lang w:val="en-US"/>
        </w:rPr>
        <w:t>Grandey et al., 2020</w:t>
      </w:r>
      <w:r w:rsidRPr="000D185E">
        <w:rPr>
          <w:color w:val="000000" w:themeColor="text1"/>
        </w:rPr>
        <w:t>). Whereas these all bring embodiment into the workplace in ways that disrupt the status quo and incur penalties, abortion both foregrounds embodiment, and deeply held patriarchal views of women as untrustworthy and even in some instances selfish and wicked</w:t>
      </w:r>
      <w:r w:rsidR="2A4BA8C1" w:rsidRPr="000D185E">
        <w:rPr>
          <w:color w:val="000000" w:themeColor="text1"/>
        </w:rPr>
        <w:t xml:space="preserve"> (</w:t>
      </w:r>
      <w:r w:rsidR="6269422A" w:rsidRPr="00107A62">
        <w:rPr>
          <w:color w:val="000000" w:themeColor="text1"/>
        </w:rPr>
        <w:t xml:space="preserve">Kumar et al., 2009; </w:t>
      </w:r>
      <w:r w:rsidR="008A42D8">
        <w:rPr>
          <w:color w:val="000000" w:themeColor="text1"/>
        </w:rPr>
        <w:t>Bloomer et al.</w:t>
      </w:r>
      <w:r w:rsidR="6269422A" w:rsidRPr="00107A62">
        <w:rPr>
          <w:color w:val="000000" w:themeColor="text1"/>
        </w:rPr>
        <w:t>, 2017a</w:t>
      </w:r>
      <w:r w:rsidR="2A4BA8C1" w:rsidRPr="000D185E">
        <w:rPr>
          <w:color w:val="000000" w:themeColor="text1"/>
        </w:rPr>
        <w:t>)</w:t>
      </w:r>
      <w:r w:rsidRPr="000D185E">
        <w:rPr>
          <w:color w:val="000000" w:themeColor="text1"/>
        </w:rPr>
        <w:t>.</w:t>
      </w:r>
      <w:r w:rsidR="5034578C" w:rsidRPr="000D185E">
        <w:rPr>
          <w:color w:val="000000" w:themeColor="text1"/>
        </w:rPr>
        <w:t xml:space="preserve"> Framing abortion as murder differentiates it from the three Ms</w:t>
      </w:r>
      <w:r w:rsidR="5034578C" w:rsidRPr="000D185E">
        <w:rPr>
          <w:rFonts w:ascii="Segoe UI" w:eastAsia="Segoe UI" w:hAnsi="Segoe UI" w:cs="Segoe UI"/>
          <w:color w:val="000000" w:themeColor="text1"/>
          <w:sz w:val="18"/>
          <w:szCs w:val="18"/>
        </w:rPr>
        <w:t xml:space="preserve"> </w:t>
      </w:r>
      <w:r w:rsidR="5034578C" w:rsidRPr="000D185E">
        <w:rPr>
          <w:color w:val="000000" w:themeColor="text1"/>
        </w:rPr>
        <w:t xml:space="preserve">whilst these may be stigmatised and </w:t>
      </w:r>
      <w:r w:rsidR="3A8F1928" w:rsidRPr="000D185E">
        <w:rPr>
          <w:color w:val="000000" w:themeColor="text1"/>
        </w:rPr>
        <w:t>silenced,</w:t>
      </w:r>
      <w:r w:rsidR="5034578C" w:rsidRPr="000D185E">
        <w:rPr>
          <w:color w:val="000000" w:themeColor="text1"/>
        </w:rPr>
        <w:t xml:space="preserve"> they are not considered criminal activities or ‘murder’ – the penalties for raising them as issues are much higher for the individual – so whilst someone might not like talking about the menopause or menstruation in the workplace they </w:t>
      </w:r>
      <w:r w:rsidR="28F8E6FC" w:rsidRPr="000D185E">
        <w:rPr>
          <w:color w:val="000000" w:themeColor="text1"/>
        </w:rPr>
        <w:t xml:space="preserve">are </w:t>
      </w:r>
      <w:r w:rsidR="70FB0BB7" w:rsidRPr="000D185E">
        <w:rPr>
          <w:color w:val="000000" w:themeColor="text1"/>
        </w:rPr>
        <w:t>unlikely</w:t>
      </w:r>
      <w:r w:rsidR="28F8E6FC" w:rsidRPr="000D185E">
        <w:rPr>
          <w:color w:val="000000" w:themeColor="text1"/>
        </w:rPr>
        <w:t xml:space="preserve"> to </w:t>
      </w:r>
      <w:r w:rsidR="5034578C" w:rsidRPr="000D185E">
        <w:rPr>
          <w:color w:val="000000" w:themeColor="text1"/>
        </w:rPr>
        <w:t>actively shun them or report them</w:t>
      </w:r>
      <w:r w:rsidR="76CCAC47" w:rsidRPr="000D185E">
        <w:rPr>
          <w:color w:val="000000" w:themeColor="text1"/>
        </w:rPr>
        <w:t>.</w:t>
      </w:r>
      <w:r w:rsidR="3D9AB525" w:rsidRPr="000D185E">
        <w:rPr>
          <w:color w:val="000000" w:themeColor="text1"/>
        </w:rPr>
        <w:t xml:space="preserve"> </w:t>
      </w:r>
      <w:r w:rsidR="29B215B9" w:rsidRPr="000D185E">
        <w:rPr>
          <w:rStyle w:val="normaltextrun"/>
          <w:color w:val="000000" w:themeColor="text1"/>
        </w:rPr>
        <w:t>Here we also observe the framing of the foetus referred to as ‘child’ and ‘baby’ and the act of abortion as ‘murder’.</w:t>
      </w:r>
      <w:r w:rsidR="29B215B9" w:rsidRPr="000D185E">
        <w:rPr>
          <w:rStyle w:val="eop"/>
          <w:color w:val="000000" w:themeColor="text1"/>
        </w:rPr>
        <w:t> </w:t>
      </w:r>
    </w:p>
    <w:p w14:paraId="43FD4AAF" w14:textId="77777777" w:rsidR="006D2E66" w:rsidRPr="000D185E" w:rsidRDefault="006D2E66" w:rsidP="006D2E66">
      <w:pPr>
        <w:pStyle w:val="paragraph"/>
        <w:spacing w:before="0" w:beforeAutospacing="0" w:after="0" w:afterAutospacing="0"/>
        <w:ind w:firstLine="270"/>
        <w:jc w:val="both"/>
        <w:textAlignment w:val="baseline"/>
        <w:rPr>
          <w:rStyle w:val="eop"/>
          <w:color w:val="000000" w:themeColor="text1"/>
        </w:rPr>
      </w:pPr>
    </w:p>
    <w:p w14:paraId="6726E826" w14:textId="77777777" w:rsidR="006D2E66" w:rsidRPr="000D185E" w:rsidRDefault="006D2E66" w:rsidP="005C4268">
      <w:pPr>
        <w:pStyle w:val="paragraph"/>
        <w:spacing w:before="0" w:beforeAutospacing="0" w:after="0" w:afterAutospacing="0" w:line="276" w:lineRule="auto"/>
        <w:ind w:left="555"/>
        <w:jc w:val="both"/>
        <w:textAlignment w:val="baseline"/>
        <w:rPr>
          <w:rFonts w:ascii="Segoe UI" w:hAnsi="Segoe UI" w:cs="Segoe UI"/>
          <w:color w:val="000000" w:themeColor="text1"/>
          <w:sz w:val="18"/>
          <w:szCs w:val="18"/>
        </w:rPr>
      </w:pPr>
      <w:r w:rsidRPr="000D185E">
        <w:rPr>
          <w:rStyle w:val="normaltextrun"/>
          <w:color w:val="000000" w:themeColor="text1"/>
        </w:rPr>
        <w:t xml:space="preserve">I'm also not judgemental… I honestly believe though that abortion is being pushed to be normalised in society lately - women's right over her own body etc… As a young woman myself I agree with the principal of women having rights over your own body. What I disagree with is when it's at the cost of murdering a child who can't protect itself … </w:t>
      </w:r>
      <w:r w:rsidRPr="000D185E">
        <w:rPr>
          <w:color w:val="000000" w:themeColor="text1"/>
        </w:rPr>
        <w:t xml:space="preserve">Having a baby bump, feeling the baby kick, just a few weeks off delivering and suddenly deciding you don't want the baby anymore so you will kill it - I just don't understand that. </w:t>
      </w:r>
      <w:r w:rsidRPr="000D185E">
        <w:rPr>
          <w:rStyle w:val="normaltextrun"/>
          <w:color w:val="000000" w:themeColor="text1"/>
        </w:rPr>
        <w:t>(P12)</w:t>
      </w:r>
      <w:r w:rsidRPr="000D185E">
        <w:rPr>
          <w:rStyle w:val="eop"/>
          <w:color w:val="000000" w:themeColor="text1"/>
        </w:rPr>
        <w:t> </w:t>
      </w:r>
    </w:p>
    <w:p w14:paraId="48730B4D" w14:textId="5AA4EC12" w:rsidR="00471A02" w:rsidRPr="000D185E" w:rsidRDefault="00471A02" w:rsidP="39DED459">
      <w:pPr>
        <w:spacing w:line="276" w:lineRule="auto"/>
        <w:ind w:firstLine="284"/>
        <w:jc w:val="both"/>
        <w:rPr>
          <w:rFonts w:ascii="Times New Roman" w:eastAsia="Times New Roman" w:hAnsi="Times New Roman" w:cs="Times New Roman"/>
          <w:color w:val="000000" w:themeColor="text1"/>
        </w:rPr>
      </w:pPr>
    </w:p>
    <w:p w14:paraId="28DFC5F4" w14:textId="16828319" w:rsidR="003D1BE6" w:rsidRDefault="713382A1" w:rsidP="000D185E">
      <w:pPr>
        <w:spacing w:line="276" w:lineRule="auto"/>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The analysis of abortion experience</w:t>
      </w:r>
      <w:r w:rsidR="004709BC" w:rsidRPr="000D185E">
        <w:rPr>
          <w:rFonts w:ascii="Times New Roman" w:eastAsia="Times New Roman" w:hAnsi="Times New Roman" w:cs="Times New Roman"/>
          <w:color w:val="000000" w:themeColor="text1"/>
        </w:rPr>
        <w:t>s</w:t>
      </w:r>
      <w:r w:rsidRPr="000D185E">
        <w:rPr>
          <w:rFonts w:ascii="Times New Roman" w:eastAsia="Times New Roman" w:hAnsi="Times New Roman" w:cs="Times New Roman"/>
          <w:color w:val="000000" w:themeColor="text1"/>
        </w:rPr>
        <w:t xml:space="preserve"> in the workplace has highlighted the impact on individual workers of disciplinary power and the effect of the normalising gaze and surveillance. </w:t>
      </w:r>
      <w:r w:rsidR="001516B5" w:rsidRPr="000D185E">
        <w:rPr>
          <w:rFonts w:ascii="Times New Roman" w:eastAsia="Times New Roman" w:hAnsi="Times New Roman" w:cs="Times New Roman"/>
          <w:color w:val="000000" w:themeColor="text1"/>
        </w:rPr>
        <w:t xml:space="preserve">Abortion </w:t>
      </w:r>
      <w:r w:rsidR="001516B5" w:rsidRPr="000D185E">
        <w:rPr>
          <w:rFonts w:ascii="Times New Roman" w:eastAsia="Times New Roman" w:hAnsi="Times New Roman" w:cs="Times New Roman"/>
          <w:color w:val="000000" w:themeColor="text1"/>
        </w:rPr>
        <w:lastRenderedPageBreak/>
        <w:t>experiences are silenced</w:t>
      </w:r>
      <w:r w:rsidR="006D2E66" w:rsidRPr="000D185E">
        <w:rPr>
          <w:rFonts w:ascii="Times New Roman" w:eastAsia="Times New Roman" w:hAnsi="Times New Roman" w:cs="Times New Roman"/>
          <w:color w:val="000000" w:themeColor="text1"/>
        </w:rPr>
        <w:t xml:space="preserve">, </w:t>
      </w:r>
      <w:r w:rsidR="003D1BE6" w:rsidRPr="000D185E">
        <w:rPr>
          <w:rFonts w:ascii="Times New Roman" w:eastAsia="Times New Roman" w:hAnsi="Times New Roman" w:cs="Times New Roman"/>
          <w:color w:val="000000" w:themeColor="text1"/>
        </w:rPr>
        <w:t xml:space="preserve">with pro-choice participants very familiar with, and wary of, anti-abortion positions. They navigate the negative framings of abortion generated by anti-abortion campaigners which are underpinned by an assumption of foetal personhood (Macleod and &amp; Hansjee, 2013). The anti-abortion position amongst participants traversed a continuum that included those who would deny abortion in all circumstances, wherein any relaxation of the abortion legislation as likely to lead to a “slippery slope” of abortion </w:t>
      </w:r>
      <w:r w:rsidR="004812E5">
        <w:rPr>
          <w:rFonts w:ascii="Times New Roman" w:eastAsia="Times New Roman" w:hAnsi="Times New Roman" w:cs="Times New Roman"/>
          <w:color w:val="000000" w:themeColor="text1"/>
        </w:rPr>
        <w:t>on</w:t>
      </w:r>
      <w:r w:rsidR="004812E5" w:rsidRPr="000D185E">
        <w:rPr>
          <w:rFonts w:ascii="Times New Roman" w:eastAsia="Times New Roman" w:hAnsi="Times New Roman" w:cs="Times New Roman"/>
          <w:color w:val="000000" w:themeColor="text1"/>
        </w:rPr>
        <w:t xml:space="preserve"> </w:t>
      </w:r>
      <w:r w:rsidR="003D1BE6" w:rsidRPr="000D185E">
        <w:rPr>
          <w:rFonts w:ascii="Times New Roman" w:eastAsia="Times New Roman" w:hAnsi="Times New Roman" w:cs="Times New Roman"/>
          <w:color w:val="000000" w:themeColor="text1"/>
        </w:rPr>
        <w:t>demand (P56–Male; P23–Male; P7-Male; P24–Male). Outright opponents of abortion positioned abortion as ‘murder’:</w:t>
      </w:r>
      <w:r w:rsidR="009A30FB">
        <w:rPr>
          <w:rFonts w:ascii="Times New Roman" w:eastAsia="Times New Roman" w:hAnsi="Times New Roman" w:cs="Times New Roman"/>
          <w:color w:val="000000" w:themeColor="text1"/>
        </w:rPr>
        <w:t xml:space="preserve"> </w:t>
      </w:r>
      <w:r w:rsidR="3279EA33" w:rsidRPr="000D185E">
        <w:rPr>
          <w:rFonts w:ascii="Times New Roman" w:eastAsia="Times New Roman" w:hAnsi="Times New Roman" w:cs="Times New Roman"/>
          <w:color w:val="000000" w:themeColor="text1"/>
        </w:rPr>
        <w:t xml:space="preserve">“murdering a child who can't protect itself” (P12). </w:t>
      </w:r>
    </w:p>
    <w:p w14:paraId="2310746D" w14:textId="77777777" w:rsidR="004812E5" w:rsidRPr="000D185E" w:rsidRDefault="004812E5" w:rsidP="000D185E">
      <w:pPr>
        <w:spacing w:line="276" w:lineRule="auto"/>
        <w:jc w:val="both"/>
        <w:rPr>
          <w:rFonts w:ascii="Times New Roman" w:eastAsia="Times New Roman" w:hAnsi="Times New Roman" w:cs="Times New Roman"/>
          <w:color w:val="000000" w:themeColor="text1"/>
        </w:rPr>
      </w:pPr>
    </w:p>
    <w:p w14:paraId="2BB9E1A2" w14:textId="77777777" w:rsidR="003D1BE6" w:rsidRPr="000D185E" w:rsidRDefault="3279EA33" w:rsidP="004D7273">
      <w:pPr>
        <w:spacing w:line="276" w:lineRule="auto"/>
        <w:ind w:left="567"/>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So you [the researchers] are asking for views of "normalisation" of abortion. The question itself appears biased as you thinking abortion is "normal". It is not normal to murder defenceless individuals because it is "trendy". (P7-Male)</w:t>
      </w:r>
    </w:p>
    <w:p w14:paraId="4F50CC8C" w14:textId="77777777" w:rsidR="003D1BE6" w:rsidRPr="000D185E" w:rsidRDefault="003D1BE6" w:rsidP="004D7273">
      <w:pPr>
        <w:spacing w:line="276" w:lineRule="auto"/>
        <w:ind w:firstLine="284"/>
        <w:jc w:val="both"/>
        <w:rPr>
          <w:rFonts w:ascii="Times New Roman" w:eastAsia="Times New Roman" w:hAnsi="Times New Roman" w:cs="Times New Roman"/>
          <w:color w:val="000000" w:themeColor="text1"/>
        </w:rPr>
      </w:pPr>
    </w:p>
    <w:p w14:paraId="05726C58" w14:textId="171EEFE5" w:rsidR="003D1BE6" w:rsidRPr="000D185E" w:rsidRDefault="3279EA33" w:rsidP="000D185E">
      <w:pPr>
        <w:pStyle w:val="paragraph"/>
        <w:spacing w:before="0" w:beforeAutospacing="0" w:after="0" w:afterAutospacing="0" w:line="276" w:lineRule="auto"/>
        <w:jc w:val="both"/>
        <w:textAlignment w:val="baseline"/>
        <w:rPr>
          <w:color w:val="000000" w:themeColor="text1"/>
          <w:kern w:val="2"/>
          <w:lang w:eastAsia="en-US"/>
          <w14:ligatures w14:val="standardContextual"/>
        </w:rPr>
      </w:pPr>
      <w:r w:rsidRPr="00107A62">
        <w:rPr>
          <w:rStyle w:val="normaltextrun"/>
          <w:color w:val="000000" w:themeColor="text1"/>
        </w:rPr>
        <w:t>Anti-abortion participants repeated abortion myths such as abortion is detrimental to women’s mental health, and most women regret their abortion (P</w:t>
      </w:r>
      <w:r w:rsidRPr="000D185E">
        <w:rPr>
          <w:rStyle w:val="normaltextrun"/>
          <w:color w:val="000000" w:themeColor="text1"/>
        </w:rPr>
        <w:t>12; P</w:t>
      </w:r>
      <w:r w:rsidRPr="00107A62">
        <w:rPr>
          <w:rStyle w:val="normaltextrun"/>
          <w:color w:val="000000" w:themeColor="text1"/>
        </w:rPr>
        <w:t>24). </w:t>
      </w:r>
      <w:r w:rsidRPr="000D185E">
        <w:rPr>
          <w:rStyle w:val="normaltextrun"/>
          <w:strike/>
          <w:color w:val="000000" w:themeColor="text1"/>
        </w:rPr>
        <w:t xml:space="preserve"> </w:t>
      </w:r>
      <w:r w:rsidRPr="00107A62">
        <w:rPr>
          <w:rStyle w:val="normaltextrun"/>
          <w:color w:val="000000" w:themeColor="text1"/>
        </w:rPr>
        <w:t xml:space="preserve">As examined by </w:t>
      </w:r>
      <w:r w:rsidR="0058084A">
        <w:rPr>
          <w:rStyle w:val="normaltextrun"/>
          <w:color w:val="000000" w:themeColor="text1"/>
        </w:rPr>
        <w:t xml:space="preserve">Pierson and </w:t>
      </w:r>
      <w:r w:rsidR="00D96271">
        <w:rPr>
          <w:rStyle w:val="normaltextrun"/>
          <w:color w:val="000000" w:themeColor="text1"/>
        </w:rPr>
        <w:t xml:space="preserve">Bloomer </w:t>
      </w:r>
      <w:r w:rsidRPr="00107A62">
        <w:rPr>
          <w:rStyle w:val="normaltextrun"/>
          <w:color w:val="000000" w:themeColor="text1"/>
        </w:rPr>
        <w:t>(2018)</w:t>
      </w:r>
      <w:r w:rsidR="60A60A6A" w:rsidRPr="00107A62">
        <w:rPr>
          <w:rStyle w:val="normaltextrun"/>
          <w:color w:val="000000" w:themeColor="text1"/>
        </w:rPr>
        <w:t xml:space="preserve"> and others,</w:t>
      </w:r>
      <w:r w:rsidRPr="00107A62">
        <w:rPr>
          <w:rStyle w:val="normaltextrun"/>
          <w:color w:val="000000" w:themeColor="text1"/>
        </w:rPr>
        <w:t xml:space="preserve"> multiple studies have clearly demonstrated that there is no evidence base for any of these beliefs</w:t>
      </w:r>
      <w:r w:rsidRPr="000D185E">
        <w:rPr>
          <w:rStyle w:val="normaltextrun"/>
          <w:color w:val="000000" w:themeColor="text1"/>
        </w:rPr>
        <w:t xml:space="preserve"> (Charles et al., 2008; Coleman, 2011; Guo et al., 2015; Kelly, 2014; Major et al., 2011; Major et al., 2009; Steinberg et al., 2019). </w:t>
      </w:r>
      <w:r w:rsidR="27349DB6" w:rsidRPr="000D185E">
        <w:rPr>
          <w:rStyle w:val="normaltextrun"/>
          <w:color w:val="000000" w:themeColor="text1"/>
        </w:rPr>
        <w:t xml:space="preserve"> </w:t>
      </w:r>
      <w:r w:rsidR="15FF33E9" w:rsidRPr="000D185E">
        <w:rPr>
          <w:color w:val="000000" w:themeColor="text1"/>
        </w:rPr>
        <w:t xml:space="preserve">One participant drew on the experience of being coerced into abortions to explain the adoption of an absolutist opposition, </w:t>
      </w:r>
    </w:p>
    <w:p w14:paraId="11B30FDD" w14:textId="77777777" w:rsidR="003D1BE6" w:rsidRPr="000D185E" w:rsidRDefault="003D1BE6" w:rsidP="003D1BE6">
      <w:pPr>
        <w:pStyle w:val="paragraph"/>
        <w:spacing w:before="0" w:beforeAutospacing="0" w:after="0" w:afterAutospacing="0"/>
        <w:jc w:val="both"/>
        <w:textAlignment w:val="baseline"/>
        <w:rPr>
          <w:rStyle w:val="normaltextrun"/>
          <w:color w:val="000000" w:themeColor="text1"/>
        </w:rPr>
      </w:pPr>
    </w:p>
    <w:p w14:paraId="1D7444FD" w14:textId="574A58E6" w:rsidR="003D1BE6" w:rsidRPr="000D185E" w:rsidRDefault="003D1BE6" w:rsidP="586D6CF1">
      <w:pPr>
        <w:pStyle w:val="paragraph"/>
        <w:spacing w:before="0" w:beforeAutospacing="0" w:after="0" w:afterAutospacing="0"/>
        <w:ind w:left="567"/>
        <w:jc w:val="both"/>
        <w:textAlignment w:val="baseline"/>
        <w:rPr>
          <w:color w:val="000000" w:themeColor="text1"/>
        </w:rPr>
      </w:pPr>
      <w:r w:rsidRPr="00107A62">
        <w:rPr>
          <w:color w:val="000000" w:themeColor="text1"/>
        </w:rPr>
        <w:t>It was the ABORTION that traumatised me. Getting up onto a trolley to have my child murdered within me left me a total spiritual, emotional and physical mess… People waken up, this is murder of the unborn in a brutal bloody way…its MURDER and is so damaging to women’s physical, emotional and spiritual health. Why is the media not telling women the truth about abortion?? (P14</w:t>
      </w:r>
      <w:r w:rsidR="47DD682B" w:rsidRPr="00107A62">
        <w:rPr>
          <w:color w:val="000000" w:themeColor="text1"/>
        </w:rPr>
        <w:t>-Y</w:t>
      </w:r>
      <w:r w:rsidRPr="00107A62">
        <w:rPr>
          <w:color w:val="000000" w:themeColor="text1"/>
        </w:rPr>
        <w:t>)</w:t>
      </w:r>
    </w:p>
    <w:p w14:paraId="19384C25" w14:textId="77777777" w:rsidR="00DB571E" w:rsidRPr="000D185E" w:rsidRDefault="00DB571E" w:rsidP="004D7273">
      <w:pPr>
        <w:pStyle w:val="paragraph"/>
        <w:spacing w:before="0" w:beforeAutospacing="0" w:after="0" w:afterAutospacing="0"/>
        <w:ind w:left="567"/>
        <w:jc w:val="both"/>
        <w:textAlignment w:val="baseline"/>
        <w:rPr>
          <w:iCs/>
          <w:color w:val="000000" w:themeColor="text1"/>
        </w:rPr>
      </w:pPr>
    </w:p>
    <w:p w14:paraId="239555DE" w14:textId="7651A446" w:rsidR="00DB571E" w:rsidRPr="000D185E" w:rsidRDefault="3279EA33" w:rsidP="004D7273">
      <w:pPr>
        <w:pStyle w:val="paragraph"/>
        <w:spacing w:before="0" w:beforeAutospacing="0" w:after="0" w:afterAutospacing="0" w:line="276" w:lineRule="auto"/>
        <w:jc w:val="both"/>
        <w:rPr>
          <w:rStyle w:val="normaltextrun"/>
          <w:rFonts w:asciiTheme="minorHAnsi" w:eastAsiaTheme="minorHAnsi" w:hAnsiTheme="minorHAnsi" w:cstheme="minorBidi"/>
          <w:color w:val="000000" w:themeColor="text1"/>
          <w:kern w:val="2"/>
          <w:lang w:eastAsia="en-US"/>
          <w14:ligatures w14:val="standardContextual"/>
        </w:rPr>
      </w:pPr>
      <w:r w:rsidRPr="000D185E">
        <w:rPr>
          <w:color w:val="000000" w:themeColor="text1"/>
        </w:rPr>
        <w:t xml:space="preserve">  </w:t>
      </w:r>
      <w:r w:rsidR="29ABB788" w:rsidRPr="000D185E">
        <w:rPr>
          <w:color w:val="000000" w:themeColor="text1"/>
        </w:rPr>
        <w:t xml:space="preserve">The </w:t>
      </w:r>
      <w:r w:rsidRPr="000D185E">
        <w:rPr>
          <w:color w:val="000000" w:themeColor="text1"/>
        </w:rPr>
        <w:t>absolutist viewpoint characterised abortion clinics as “human abattoirs” (P24–Male). Any relaxing of legislative restrictions would begin “normalising abortion as a form of contraception”, the demand for which is driven not by reproductive rights but “to protect lifestyles, imagine sacrificing a baby’s life to protect a lifestyle” (P24–Male).  The view of abortion as a lifestyle choice is common in abortion mythology and presents women who have abortions as selfish and typically young and reckless. In this mythology, pregnancy is a punishment for sexual behaviour. </w:t>
      </w:r>
    </w:p>
    <w:p w14:paraId="5D371EAC" w14:textId="5828C8FA" w:rsidR="003D1BE6" w:rsidRPr="000D185E" w:rsidRDefault="003D1BE6" w:rsidP="586D6CF1">
      <w:pPr>
        <w:pStyle w:val="paragraph"/>
        <w:spacing w:before="0" w:beforeAutospacing="0" w:after="0" w:afterAutospacing="0" w:line="276" w:lineRule="auto"/>
        <w:ind w:firstLine="284"/>
        <w:jc w:val="both"/>
        <w:rPr>
          <w:rFonts w:ascii="Segoe UI" w:hAnsi="Segoe UI" w:cs="Segoe UI"/>
          <w:color w:val="000000" w:themeColor="text1"/>
          <w:sz w:val="18"/>
          <w:szCs w:val="18"/>
        </w:rPr>
      </w:pPr>
      <w:r w:rsidRPr="000D185E">
        <w:rPr>
          <w:rStyle w:val="normaltextrun"/>
          <w:color w:val="000000" w:themeColor="text1"/>
        </w:rPr>
        <w:t xml:space="preserve">Here we return to abortion stigma and the judgment placed on those who contravene the stereotype that all women should be mothers (Kumar et al., 2009; Palm, 2019, forthcoming). The intense hostility to these women is evident and ensures the ongoing silencing of abortion as a workplace issue. During the focus group discussions, other participants challenged the myths about abortion in relation to the negative impacts on mental and physical health and the use of abortion as a form of contraception. However, these challenges were in vain, with no acknowledgment from those who were anti-abortion as to the validity of the evidence base to counteract the myths. The minimisation of abortion talk is the source of disciplinary power in the workplace, wherein systems of (self) discipline and surveillance (Van der Meulen &amp; Heynen, 2016) are reinforced. Those with anti-abortion views are rarely, if ever, engaged in debate. In this sense the power of the gaze is itself a repressive character generating forms of </w:t>
      </w:r>
      <w:r w:rsidRPr="000D185E">
        <w:rPr>
          <w:rStyle w:val="normaltextrun"/>
          <w:color w:val="000000" w:themeColor="text1"/>
        </w:rPr>
        <w:lastRenderedPageBreak/>
        <w:t xml:space="preserve">self-restraint and self-discipline (Manokha, 2018), and operates at the level of the abstract unknown. The </w:t>
      </w:r>
      <w:r w:rsidRPr="000D185E">
        <w:rPr>
          <w:rStyle w:val="normaltextrun"/>
          <w:i/>
          <w:iCs/>
          <w:color w:val="000000" w:themeColor="text1"/>
        </w:rPr>
        <w:t xml:space="preserve">perceived </w:t>
      </w:r>
      <w:r w:rsidRPr="000D185E">
        <w:rPr>
          <w:rStyle w:val="normaltextrun"/>
          <w:color w:val="000000" w:themeColor="text1"/>
        </w:rPr>
        <w:t xml:space="preserve">power of the gaze ensures each individual exercises this surveillance over and against themselves (Foucault, 1980b). The evidence indicates that </w:t>
      </w:r>
      <w:r w:rsidRPr="00107A62">
        <w:rPr>
          <w:rStyle w:val="normaltextrun"/>
          <w:color w:val="000000" w:themeColor="text1"/>
        </w:rPr>
        <w:t>support structures, including workplace policies on abortion, are a starting point to normalising abortion as a workplace issue and breaking down self-regulation.</w:t>
      </w:r>
      <w:r w:rsidRPr="00107A62">
        <w:rPr>
          <w:rStyle w:val="eop"/>
          <w:color w:val="000000" w:themeColor="text1"/>
        </w:rPr>
        <w:t> </w:t>
      </w:r>
    </w:p>
    <w:p w14:paraId="682F7E1D" w14:textId="77777777" w:rsidR="00D25B38" w:rsidRPr="009A30FB" w:rsidRDefault="00D25B38" w:rsidP="00D25B38">
      <w:pPr>
        <w:pStyle w:val="Heading1"/>
      </w:pPr>
      <w:r w:rsidRPr="009A30FB">
        <w:t>4. Discussion</w:t>
      </w:r>
    </w:p>
    <w:p w14:paraId="0106009F" w14:textId="597FDDB0" w:rsidR="00D25B38" w:rsidRPr="000D185E" w:rsidRDefault="00D25B38" w:rsidP="0033140F">
      <w:pPr>
        <w:spacing w:line="276" w:lineRule="auto"/>
        <w:jc w:val="both"/>
        <w:rPr>
          <w:rFonts w:ascii="Times New Roman" w:hAnsi="Times New Roman" w:cs="Times New Roman"/>
          <w:color w:val="000000" w:themeColor="text1"/>
        </w:rPr>
      </w:pPr>
      <w:r w:rsidRPr="000D185E">
        <w:rPr>
          <w:rFonts w:ascii="Times New Roman" w:eastAsia="Times New Roman" w:hAnsi="Times New Roman" w:cs="Times New Roman"/>
          <w:color w:val="000000" w:themeColor="text1"/>
        </w:rPr>
        <w:t>This study, conducted in 2017, prior to significant legal change in Northern Ireland and the Republic of Ireland, took place in a context where anti-abortion positions dominated at the macro level (legislative), the meso level (church, culture, media) and the micro level (individuals in workplaces) (</w:t>
      </w:r>
      <w:r w:rsidR="00D96271">
        <w:rPr>
          <w:rFonts w:ascii="Times New Roman" w:eastAsia="Times New Roman" w:hAnsi="Times New Roman" w:cs="Times New Roman"/>
          <w:color w:val="000000" w:themeColor="text1"/>
        </w:rPr>
        <w:t>Bloomer et al.</w:t>
      </w:r>
      <w:r w:rsidRPr="000D185E">
        <w:rPr>
          <w:rFonts w:ascii="Times New Roman" w:eastAsia="Times New Roman" w:hAnsi="Times New Roman" w:cs="Times New Roman"/>
          <w:color w:val="000000" w:themeColor="text1"/>
        </w:rPr>
        <w:t>., 2017a). Anti-abortion norms proliferate, normalising the view that abortion is ‘bad’ (Ells, 2003). Abortion stigma flourishe</w:t>
      </w:r>
      <w:r w:rsidR="00294786" w:rsidRPr="000D185E">
        <w:rPr>
          <w:rFonts w:ascii="Times New Roman" w:eastAsia="Times New Roman" w:hAnsi="Times New Roman" w:cs="Times New Roman"/>
          <w:color w:val="000000" w:themeColor="text1"/>
        </w:rPr>
        <w:t>s</w:t>
      </w:r>
      <w:r w:rsidRPr="000D185E">
        <w:rPr>
          <w:rFonts w:ascii="Times New Roman" w:eastAsia="Times New Roman" w:hAnsi="Times New Roman" w:cs="Times New Roman"/>
          <w:color w:val="000000" w:themeColor="text1"/>
        </w:rPr>
        <w:t>, misinformation thrive</w:t>
      </w:r>
      <w:r w:rsidR="00294786" w:rsidRPr="000D185E">
        <w:rPr>
          <w:rFonts w:ascii="Times New Roman" w:eastAsia="Times New Roman" w:hAnsi="Times New Roman" w:cs="Times New Roman"/>
          <w:color w:val="000000" w:themeColor="text1"/>
        </w:rPr>
        <w:t>s</w:t>
      </w:r>
      <w:r w:rsidRPr="000D185E">
        <w:rPr>
          <w:rFonts w:ascii="Times New Roman" w:eastAsia="Times New Roman" w:hAnsi="Times New Roman" w:cs="Times New Roman"/>
          <w:color w:val="000000" w:themeColor="text1"/>
        </w:rPr>
        <w:t xml:space="preserve">, and in workplaces those with prochoice views and lived experience </w:t>
      </w:r>
      <w:r w:rsidR="00294786" w:rsidRPr="000D185E">
        <w:rPr>
          <w:rFonts w:ascii="Times New Roman" w:eastAsia="Times New Roman" w:hAnsi="Times New Roman" w:cs="Times New Roman"/>
          <w:color w:val="000000" w:themeColor="text1"/>
        </w:rPr>
        <w:t xml:space="preserve">are </w:t>
      </w:r>
      <w:r w:rsidRPr="000D185E">
        <w:rPr>
          <w:rFonts w:ascii="Times New Roman" w:eastAsia="Times New Roman" w:hAnsi="Times New Roman" w:cs="Times New Roman"/>
          <w:color w:val="000000" w:themeColor="text1"/>
        </w:rPr>
        <w:t xml:space="preserve">silenced, exemplifying what </w:t>
      </w:r>
      <w:r w:rsidRPr="000D185E">
        <w:rPr>
          <w:rFonts w:ascii="Times New Roman" w:hAnsi="Times New Roman" w:cs="Times New Roman"/>
          <w:color w:val="000000" w:themeColor="text1"/>
        </w:rPr>
        <w:t xml:space="preserve">Kumar et al. </w:t>
      </w:r>
      <w:r w:rsidRPr="000D185E">
        <w:rPr>
          <w:rFonts w:ascii="Times New Roman" w:eastAsia="Times New Roman" w:hAnsi="Times New Roman" w:cs="Times New Roman"/>
          <w:color w:val="000000" w:themeColor="text1"/>
        </w:rPr>
        <w:t xml:space="preserve">described as the positioning of abortion </w:t>
      </w:r>
      <w:r w:rsidRPr="000D185E">
        <w:rPr>
          <w:rFonts w:ascii="Times New Roman" w:hAnsi="Times New Roman" w:cs="Times New Roman"/>
          <w:color w:val="000000" w:themeColor="text1"/>
        </w:rPr>
        <w:t xml:space="preserve">as </w:t>
      </w:r>
      <w:r w:rsidR="00CF3CEA"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part of an ideological struggle about the meaning of family, motherhood and sexuality</w:t>
      </w:r>
      <w:r w:rsidR="00CF3CEA"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(2009, p.628).</w:t>
      </w:r>
    </w:p>
    <w:p w14:paraId="1529B14C" w14:textId="47771A4C" w:rsidR="0033140F" w:rsidRPr="000D185E" w:rsidRDefault="0033140F" w:rsidP="0033140F">
      <w:pPr>
        <w:spacing w:line="276" w:lineRule="auto"/>
        <w:ind w:firstLine="284"/>
        <w:jc w:val="both"/>
        <w:rPr>
          <w:rFonts w:ascii="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This study contributes to the body of work </w:t>
      </w:r>
      <w:r w:rsidR="00645DC1" w:rsidRPr="000D185E">
        <w:rPr>
          <w:rFonts w:ascii="Times New Roman" w:eastAsia="Times New Roman" w:hAnsi="Times New Roman" w:cs="Times New Roman"/>
          <w:color w:val="000000" w:themeColor="text1"/>
        </w:rPr>
        <w:t xml:space="preserve">in organisational studies </w:t>
      </w:r>
      <w:r w:rsidRPr="000D185E">
        <w:rPr>
          <w:rFonts w:ascii="Times New Roman" w:eastAsia="Times New Roman" w:hAnsi="Times New Roman" w:cs="Times New Roman"/>
          <w:color w:val="000000" w:themeColor="text1"/>
        </w:rPr>
        <w:t>on the reproductive lifecycle (</w:t>
      </w:r>
      <w:r w:rsidR="7C07061B" w:rsidRPr="000D185E">
        <w:rPr>
          <w:rFonts w:ascii="Times New Roman" w:eastAsia="Times New Roman" w:hAnsi="Times New Roman" w:cs="Times New Roman"/>
          <w:color w:val="000000" w:themeColor="text1"/>
        </w:rPr>
        <w:t>e.g.,</w:t>
      </w:r>
      <w:r w:rsidRPr="000D185E">
        <w:rPr>
          <w:rFonts w:ascii="Times New Roman" w:eastAsia="Times New Roman" w:hAnsi="Times New Roman" w:cs="Times New Roman"/>
          <w:color w:val="000000" w:themeColor="text1"/>
        </w:rPr>
        <w:t xml:space="preserve"> </w:t>
      </w:r>
      <w:r w:rsidRPr="000D185E">
        <w:rPr>
          <w:rFonts w:ascii="Times New Roman" w:hAnsi="Times New Roman" w:cs="Times New Roman"/>
          <w:color w:val="000000" w:themeColor="text1"/>
        </w:rPr>
        <w:t>Boncori &amp; Smith, 2019;</w:t>
      </w:r>
      <w:r w:rsidRPr="000D185E">
        <w:rPr>
          <w:rFonts w:ascii="Times New Roman" w:eastAsia="Times New Roman" w:hAnsi="Times New Roman" w:cs="Times New Roman"/>
          <w:color w:val="000000" w:themeColor="text1"/>
        </w:rPr>
        <w:t xml:space="preserve"> </w:t>
      </w:r>
      <w:r w:rsidRPr="000D185E">
        <w:rPr>
          <w:rFonts w:ascii="Times New Roman" w:hAnsi="Times New Roman" w:cs="Times New Roman"/>
          <w:color w:val="000000" w:themeColor="text1"/>
        </w:rPr>
        <w:t xml:space="preserve">Cervi &amp; Brewis, 2022; Gatrell, 2019; </w:t>
      </w:r>
      <w:r w:rsidR="00764F3A">
        <w:rPr>
          <w:rFonts w:ascii="Times New Roman" w:hAnsi="Times New Roman" w:cs="Times New Roman"/>
          <w:color w:val="000000" w:themeColor="text1"/>
        </w:rPr>
        <w:t xml:space="preserve">Middlemiss et al., 2023; </w:t>
      </w:r>
      <w:r w:rsidRPr="000D185E">
        <w:rPr>
          <w:rFonts w:ascii="Times New Roman" w:hAnsi="Times New Roman" w:cs="Times New Roman"/>
          <w:color w:val="000000" w:themeColor="text1"/>
        </w:rPr>
        <w:t xml:space="preserve">Mumford et al., 2022; Sayers &amp; Jones, 2015; Whiley et al., 2022), and extends this to include </w:t>
      </w:r>
      <w:r w:rsidR="00C94E01">
        <w:rPr>
          <w:rFonts w:ascii="Times New Roman" w:hAnsi="Times New Roman" w:cs="Times New Roman"/>
          <w:color w:val="000000" w:themeColor="text1"/>
        </w:rPr>
        <w:t>a primary focus on</w:t>
      </w:r>
      <w:r w:rsidR="00C94E01" w:rsidRPr="000D185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abortion. We build on the understanding</w:t>
      </w:r>
      <w:r w:rsidRPr="000D185E">
        <w:rPr>
          <w:rStyle w:val="eop"/>
          <w:rFonts w:ascii="Times New Roman" w:hAnsi="Times New Roman" w:cs="Times New Roman"/>
          <w:color w:val="000000" w:themeColor="text1"/>
        </w:rPr>
        <w:t xml:space="preserve"> of the workplace being labelled as gender neutral but instead being characterised by cis-hetero</w:t>
      </w:r>
      <w:r w:rsidR="00B76819" w:rsidRPr="000D185E">
        <w:rPr>
          <w:rStyle w:val="eop"/>
          <w:rFonts w:ascii="Times New Roman" w:hAnsi="Times New Roman" w:cs="Times New Roman"/>
          <w:color w:val="000000" w:themeColor="text1"/>
        </w:rPr>
        <w:t>, masculine</w:t>
      </w:r>
      <w:r w:rsidRPr="000D185E">
        <w:rPr>
          <w:rStyle w:val="eop"/>
          <w:rFonts w:ascii="Times New Roman" w:hAnsi="Times New Roman" w:cs="Times New Roman"/>
          <w:color w:val="000000" w:themeColor="text1"/>
        </w:rPr>
        <w:t xml:space="preserve"> norms </w:t>
      </w:r>
      <w:r w:rsidRPr="000D185E">
        <w:rPr>
          <w:rStyle w:val="normaltextrun"/>
          <w:rFonts w:ascii="Times New Roman" w:hAnsi="Times New Roman" w:cs="Times New Roman"/>
          <w:color w:val="000000" w:themeColor="text1"/>
          <w:lang w:val="en-US"/>
        </w:rPr>
        <w:t>(Brunner &amp; Dever, 2014</w:t>
      </w:r>
      <w:r w:rsidR="00B76819" w:rsidRPr="000D185E">
        <w:rPr>
          <w:rStyle w:val="normaltextrun"/>
          <w:rFonts w:ascii="Times New Roman" w:hAnsi="Times New Roman" w:cs="Times New Roman"/>
          <w:color w:val="000000" w:themeColor="text1"/>
          <w:lang w:val="en-US"/>
        </w:rPr>
        <w:t>; Grandey et al.,</w:t>
      </w:r>
      <w:r w:rsidR="00645DC1" w:rsidRPr="000D185E">
        <w:rPr>
          <w:rStyle w:val="normaltextrun"/>
          <w:rFonts w:ascii="Times New Roman" w:hAnsi="Times New Roman" w:cs="Times New Roman"/>
          <w:color w:val="000000" w:themeColor="text1"/>
          <w:lang w:val="en-US"/>
        </w:rPr>
        <w:t xml:space="preserve"> </w:t>
      </w:r>
      <w:r w:rsidR="00B76819" w:rsidRPr="000D185E">
        <w:rPr>
          <w:rStyle w:val="normaltextrun"/>
          <w:rFonts w:ascii="Times New Roman" w:hAnsi="Times New Roman" w:cs="Times New Roman"/>
          <w:color w:val="000000" w:themeColor="text1"/>
          <w:lang w:val="en-US"/>
        </w:rPr>
        <w:t>2020</w:t>
      </w:r>
      <w:r w:rsidRPr="000D185E">
        <w:rPr>
          <w:rStyle w:val="normaltextrun"/>
          <w:rFonts w:ascii="Times New Roman" w:hAnsi="Times New Roman" w:cs="Times New Roman"/>
          <w:color w:val="000000" w:themeColor="text1"/>
          <w:lang w:val="en-US"/>
        </w:rPr>
        <w:t xml:space="preserve">). </w:t>
      </w:r>
    </w:p>
    <w:p w14:paraId="7BB73B86" w14:textId="08BC8D08" w:rsidR="005645FB" w:rsidRPr="000D185E" w:rsidRDefault="00D25B38" w:rsidP="00D331DF">
      <w:pPr>
        <w:spacing w:line="276" w:lineRule="auto"/>
        <w:ind w:firstLine="284"/>
        <w:jc w:val="both"/>
        <w:rPr>
          <w:rFonts w:ascii="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The application of a feminist Foucauldian framework (Macleod </w:t>
      </w:r>
      <w:r w:rsidR="75615AB6" w:rsidRPr="000D185E">
        <w:rPr>
          <w:rFonts w:ascii="Times New Roman" w:eastAsia="Times New Roman" w:hAnsi="Times New Roman" w:cs="Times New Roman"/>
          <w:color w:val="000000" w:themeColor="text1"/>
        </w:rPr>
        <w:t xml:space="preserve">&amp; </w:t>
      </w:r>
      <w:r w:rsidRPr="000D185E">
        <w:rPr>
          <w:rFonts w:ascii="Times New Roman" w:eastAsia="Times New Roman" w:hAnsi="Times New Roman" w:cs="Times New Roman"/>
          <w:color w:val="000000" w:themeColor="text1"/>
        </w:rPr>
        <w:t xml:space="preserve">Durrheim, 2002; Beynon-Jones, 2017; </w:t>
      </w:r>
      <w:r w:rsidR="00D96271">
        <w:rPr>
          <w:rFonts w:ascii="Times New Roman" w:eastAsia="Times New Roman" w:hAnsi="Times New Roman" w:cs="Times New Roman"/>
          <w:color w:val="000000" w:themeColor="text1"/>
        </w:rPr>
        <w:t>Bloomer et al</w:t>
      </w:r>
      <w:r w:rsidRPr="000D185E">
        <w:rPr>
          <w:rFonts w:ascii="Times New Roman" w:eastAsia="Times New Roman" w:hAnsi="Times New Roman" w:cs="Times New Roman"/>
          <w:color w:val="000000" w:themeColor="text1"/>
        </w:rPr>
        <w:t xml:space="preserve">., 2017a) provided the means to examine how </w:t>
      </w:r>
      <w:r w:rsidR="00C94E01">
        <w:rPr>
          <w:rFonts w:ascii="Times New Roman" w:eastAsia="Times New Roman" w:hAnsi="Times New Roman" w:cs="Times New Roman"/>
          <w:color w:val="000000" w:themeColor="text1"/>
        </w:rPr>
        <w:t xml:space="preserve">constituent elements of biopower, </w:t>
      </w:r>
      <w:r w:rsidRPr="000D185E">
        <w:rPr>
          <w:rFonts w:ascii="Times New Roman" w:eastAsia="Times New Roman" w:hAnsi="Times New Roman" w:cs="Times New Roman"/>
          <w:color w:val="000000" w:themeColor="text1"/>
        </w:rPr>
        <w:t xml:space="preserve">surveillance and disciplinary power, the normalising gaze and resistance (Foucault, 1977; Macleod </w:t>
      </w:r>
      <w:r w:rsidR="73C62E93" w:rsidRPr="000D185E">
        <w:rPr>
          <w:rFonts w:ascii="Times New Roman" w:eastAsia="Times New Roman" w:hAnsi="Times New Roman" w:cs="Times New Roman"/>
          <w:color w:val="000000" w:themeColor="text1"/>
        </w:rPr>
        <w:t xml:space="preserve">&amp; </w:t>
      </w:r>
      <w:r w:rsidRPr="000D185E">
        <w:rPr>
          <w:rFonts w:ascii="Times New Roman" w:eastAsia="Times New Roman" w:hAnsi="Times New Roman" w:cs="Times New Roman"/>
          <w:color w:val="000000" w:themeColor="text1"/>
        </w:rPr>
        <w:t>Durrheim, 2002) can elucidate an understanding of control of the gendered body in the workplace.</w:t>
      </w:r>
      <w:r w:rsidRPr="000D185E">
        <w:rPr>
          <w:rFonts w:ascii="Times New Roman" w:hAnsi="Times New Roman" w:cs="Times New Roman"/>
          <w:color w:val="000000" w:themeColor="text1"/>
        </w:rPr>
        <w:t xml:space="preserve"> </w:t>
      </w:r>
      <w:r w:rsidR="00376605" w:rsidRPr="008B21DE">
        <w:rPr>
          <w:rFonts w:ascii="Times New Roman" w:hAnsi="Times New Roman" w:cs="Times New Roman"/>
          <w:color w:val="000000" w:themeColor="text1"/>
        </w:rPr>
        <w:t xml:space="preserve">Foucault's concept of biopower, highlighting the impact of power structures, norms, and policies on individual reproductive choices and how these are shaped within </w:t>
      </w:r>
      <w:r w:rsidR="00376605">
        <w:rPr>
          <w:rFonts w:ascii="Times New Roman" w:hAnsi="Times New Roman" w:cs="Times New Roman"/>
          <w:color w:val="000000" w:themeColor="text1"/>
        </w:rPr>
        <w:t xml:space="preserve">the </w:t>
      </w:r>
      <w:r w:rsidR="00376605" w:rsidRPr="008B21DE">
        <w:rPr>
          <w:rFonts w:ascii="Times New Roman" w:hAnsi="Times New Roman" w:cs="Times New Roman"/>
          <w:color w:val="000000" w:themeColor="text1"/>
        </w:rPr>
        <w:t>broader context of societal expectations and institutional frameworks, including workplaces, offers a framework to understand how power operates within societal institutions, influencing individual decisions, behaviours, and the regulation of life processes</w:t>
      </w:r>
      <w:r w:rsidR="00376605">
        <w:rPr>
          <w:rFonts w:ascii="Times New Roman" w:hAnsi="Times New Roman" w:cs="Times New Roman"/>
          <w:color w:val="000000" w:themeColor="text1"/>
        </w:rPr>
        <w:t xml:space="preserve"> (</w:t>
      </w:r>
      <w:r w:rsidR="00376605" w:rsidRPr="000D185E">
        <w:rPr>
          <w:rFonts w:ascii="Times New Roman" w:hAnsi="Times New Roman" w:cs="Times New Roman"/>
          <w:color w:val="000000" w:themeColor="text1"/>
        </w:rPr>
        <w:t>Foucault</w:t>
      </w:r>
      <w:r w:rsidR="00376605">
        <w:rPr>
          <w:rFonts w:ascii="Times New Roman" w:hAnsi="Times New Roman" w:cs="Times New Roman"/>
          <w:color w:val="000000" w:themeColor="text1"/>
        </w:rPr>
        <w:t xml:space="preserve">, </w:t>
      </w:r>
      <w:r w:rsidR="00376605" w:rsidRPr="000D185E">
        <w:rPr>
          <w:rFonts w:ascii="Times New Roman" w:hAnsi="Times New Roman" w:cs="Times New Roman"/>
          <w:color w:val="000000" w:themeColor="text1"/>
        </w:rPr>
        <w:t>1977)</w:t>
      </w:r>
      <w:r w:rsidR="00376605" w:rsidRPr="008B21DE">
        <w:rPr>
          <w:rFonts w:ascii="Times New Roman" w:hAnsi="Times New Roman" w:cs="Times New Roman"/>
          <w:color w:val="000000" w:themeColor="text1"/>
        </w:rPr>
        <w:t xml:space="preserve">. </w:t>
      </w:r>
      <w:r w:rsidRPr="000D185E">
        <w:rPr>
          <w:rFonts w:ascii="Times New Roman" w:hAnsi="Times New Roman" w:cs="Times New Roman"/>
          <w:color w:val="000000" w:themeColor="text1"/>
        </w:rPr>
        <w:t xml:space="preserve">Systems of surveillance and discipline are closely connected to Foucault’s (1977) concept of </w:t>
      </w:r>
      <w:r w:rsidR="01714951" w:rsidRPr="000D185E">
        <w:rPr>
          <w:rFonts w:ascii="Times New Roman" w:hAnsi="Times New Roman" w:cs="Times New Roman"/>
          <w:color w:val="000000" w:themeColor="text1"/>
        </w:rPr>
        <w:t>disciplinary power</w:t>
      </w:r>
      <w:r w:rsidRPr="000D185E">
        <w:rPr>
          <w:rFonts w:ascii="Times New Roman" w:hAnsi="Times New Roman" w:cs="Times New Roman"/>
          <w:color w:val="000000" w:themeColor="text1"/>
        </w:rPr>
        <w:t xml:space="preserve">, a form of social control that attempts to discipline the body through processes of regulatory power (Foucault, 1980a; Macleod </w:t>
      </w:r>
      <w:r w:rsidR="16422FCB" w:rsidRPr="000D185E">
        <w:rPr>
          <w:rFonts w:ascii="Times New Roman" w:hAnsi="Times New Roman" w:cs="Times New Roman"/>
          <w:color w:val="000000" w:themeColor="text1"/>
        </w:rPr>
        <w:t xml:space="preserve">&amp; </w:t>
      </w:r>
      <w:r w:rsidRPr="000D185E">
        <w:rPr>
          <w:rFonts w:ascii="Times New Roman" w:hAnsi="Times New Roman" w:cs="Times New Roman"/>
          <w:color w:val="000000" w:themeColor="text1"/>
        </w:rPr>
        <w:t xml:space="preserve">Durrheim, 2002). </w:t>
      </w:r>
    </w:p>
    <w:p w14:paraId="66517B10" w14:textId="2EF8577A" w:rsidR="003C5F0B" w:rsidRPr="000D185E" w:rsidRDefault="00D25B38">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Disciplinary power ensured the participants modified their conduct in the workplace as if under constant (real or perceived) surveillance</w:t>
      </w:r>
      <w:r w:rsidR="00381A51" w:rsidRPr="000D185E">
        <w:rPr>
          <w:rFonts w:ascii="Times New Roman" w:hAnsi="Times New Roman" w:cs="Times New Roman"/>
          <w:color w:val="000000" w:themeColor="text1"/>
        </w:rPr>
        <w:t xml:space="preserve">. As P35 noted she </w:t>
      </w:r>
      <w:r w:rsidR="003C5F0B" w:rsidRPr="000D185E">
        <w:rPr>
          <w:rFonts w:ascii="Times New Roman" w:hAnsi="Times New Roman" w:cs="Times New Roman"/>
          <w:color w:val="000000" w:themeColor="text1"/>
        </w:rPr>
        <w:t>“</w:t>
      </w:r>
      <w:r w:rsidRPr="000D185E">
        <w:rPr>
          <w:rFonts w:ascii="Times New Roman" w:eastAsia="Times New Roman" w:hAnsi="Times New Roman" w:cs="Times New Roman"/>
          <w:color w:val="000000" w:themeColor="text1"/>
        </w:rPr>
        <w:t>could not face the several questions...I also understood there would be judgemen</w:t>
      </w:r>
      <w:r w:rsidR="00504CC9" w:rsidRPr="000D185E">
        <w:rPr>
          <w:rFonts w:ascii="Times New Roman" w:eastAsia="Times New Roman" w:hAnsi="Times New Roman" w:cs="Times New Roman"/>
          <w:color w:val="000000" w:themeColor="text1"/>
        </w:rPr>
        <w:t>t</w:t>
      </w:r>
      <w:r w:rsidRPr="000D185E">
        <w:rPr>
          <w:rFonts w:ascii="Times New Roman" w:eastAsia="Times New Roman" w:hAnsi="Times New Roman" w:cs="Times New Roman"/>
          <w:color w:val="000000" w:themeColor="text1"/>
        </w:rPr>
        <w:t>”</w:t>
      </w:r>
      <w:r w:rsidR="00381A51" w:rsidRPr="000D185E">
        <w:rPr>
          <w:rFonts w:ascii="Times New Roman" w:eastAsia="Times New Roman" w:hAnsi="Times New Roman" w:cs="Times New Roman"/>
          <w:color w:val="000000" w:themeColor="text1"/>
        </w:rPr>
        <w:t>.</w:t>
      </w:r>
      <w:r w:rsidRPr="000D185E">
        <w:rPr>
          <w:rFonts w:ascii="Times New Roman" w:hAnsi="Times New Roman" w:cs="Times New Roman"/>
          <w:color w:val="000000" w:themeColor="text1"/>
        </w:rPr>
        <w:t xml:space="preserve"> Surveillance generates the </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internalised anticipation of being watched, which influences behaviour and enforces compliance</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(Simpson </w:t>
      </w:r>
      <w:r w:rsidR="2D7D53AA" w:rsidRPr="000D185E">
        <w:rPr>
          <w:rFonts w:ascii="Times New Roman" w:hAnsi="Times New Roman" w:cs="Times New Roman"/>
          <w:color w:val="000000" w:themeColor="text1"/>
        </w:rPr>
        <w:t xml:space="preserve">&amp; </w:t>
      </w:r>
      <w:r w:rsidRPr="000D185E">
        <w:rPr>
          <w:rFonts w:ascii="Times New Roman" w:hAnsi="Times New Roman" w:cs="Times New Roman"/>
          <w:color w:val="000000" w:themeColor="text1"/>
        </w:rPr>
        <w:t xml:space="preserve">Amsler, 2020, p.41). </w:t>
      </w:r>
      <w:r w:rsidR="003C5F0B" w:rsidRPr="000D185E">
        <w:rPr>
          <w:rFonts w:ascii="Times New Roman" w:hAnsi="Times New Roman" w:cs="Times New Roman"/>
          <w:color w:val="000000" w:themeColor="text1"/>
        </w:rPr>
        <w:t xml:space="preserve"> </w:t>
      </w:r>
      <w:r w:rsidR="003C5F0B" w:rsidRPr="000D185E">
        <w:rPr>
          <w:rFonts w:ascii="Times New Roman" w:eastAsia="Times New Roman" w:hAnsi="Times New Roman" w:cs="Times New Roman"/>
          <w:color w:val="000000" w:themeColor="text1"/>
        </w:rPr>
        <w:t xml:space="preserve">For those with direct experience of abortion, the confiding of stories was strictly limited on a one to one basis. These individuals relied on masking tactics to generate alternative and acceptable narratives to explain absences from work, with the need to ‘act out’ cover-stories, adding a further element of stress to the situation. This was exemplified by P34’s recollection of “lying to your employer, taking sick leave, having to make travel arrangements while worrying if you get 'caught' how will you explain yourself”. The threat of criminality, prevalent at the time of the study contributed to this </w:t>
      </w:r>
      <w:r w:rsidR="003C5F0B" w:rsidRPr="000D185E">
        <w:rPr>
          <w:rFonts w:ascii="Times New Roman" w:eastAsia="Times New Roman" w:hAnsi="Times New Roman" w:cs="Times New Roman"/>
          <w:color w:val="000000" w:themeColor="text1"/>
        </w:rPr>
        <w:lastRenderedPageBreak/>
        <w:t>oppressive tension. Participants, fearful of judgement, remained self-disciplined (Foucault, 1977; Gormley, 2020).</w:t>
      </w:r>
    </w:p>
    <w:p w14:paraId="1DC4F03A" w14:textId="0840A2F0" w:rsidR="00D25B38" w:rsidRPr="000D185E" w:rsidRDefault="00D25B38" w:rsidP="00D331DF">
      <w:pPr>
        <w:spacing w:line="276" w:lineRule="auto"/>
        <w:ind w:firstLine="284"/>
        <w:jc w:val="both"/>
        <w:rPr>
          <w:rFonts w:ascii="Times New Roman" w:hAnsi="Times New Roman" w:cs="Times New Roman"/>
          <w:color w:val="000000" w:themeColor="text1"/>
        </w:rPr>
      </w:pPr>
      <w:r w:rsidRPr="000D185E">
        <w:rPr>
          <w:rFonts w:ascii="Times New Roman" w:hAnsi="Times New Roman" w:cs="Times New Roman"/>
          <w:color w:val="000000" w:themeColor="text1"/>
        </w:rPr>
        <w:t xml:space="preserve">Foucault defined the normalizing gaze as a form of </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surveillance that makes it possible to qualify, to classify and to punish. It establishes over individuals a visibility through which one differentiates them and judges them</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(1977</w:t>
      </w:r>
      <w:r w:rsidR="003C5F0B" w:rsidRPr="000D185E">
        <w:rPr>
          <w:rFonts w:ascii="Times New Roman" w:hAnsi="Times New Roman" w:cs="Times New Roman"/>
          <w:color w:val="000000" w:themeColor="text1"/>
        </w:rPr>
        <w:t>, p.</w:t>
      </w:r>
      <w:r w:rsidR="007D2C60" w:rsidRPr="000D185E">
        <w:rPr>
          <w:rFonts w:ascii="Times New Roman" w:hAnsi="Times New Roman" w:cs="Times New Roman"/>
          <w:color w:val="000000" w:themeColor="text1"/>
        </w:rPr>
        <w:t>184</w:t>
      </w:r>
      <w:r w:rsidRPr="000D185E">
        <w:rPr>
          <w:rFonts w:ascii="Times New Roman" w:hAnsi="Times New Roman" w:cs="Times New Roman"/>
          <w:color w:val="000000" w:themeColor="text1"/>
        </w:rPr>
        <w:t xml:space="preserve">). In response to the normalising gaze </w:t>
      </w:r>
      <w:r w:rsidR="00CF3CEA"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we watch, judge, and control our own behavior … in all our activities, public and private, and at all times</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(Ells, 2003, p.215). As Participant 59 observed, it was evident that abortion disc</w:t>
      </w:r>
      <w:r w:rsidR="39AAC991" w:rsidRPr="000D185E">
        <w:rPr>
          <w:rFonts w:ascii="Times New Roman" w:hAnsi="Times New Roman" w:cs="Times New Roman"/>
          <w:color w:val="000000" w:themeColor="text1"/>
        </w:rPr>
        <w:t xml:space="preserve">ussion </w:t>
      </w:r>
      <w:r w:rsidRPr="000D185E">
        <w:rPr>
          <w:rFonts w:ascii="Times New Roman" w:hAnsi="Times New Roman" w:cs="Times New Roman"/>
          <w:color w:val="000000" w:themeColor="text1"/>
        </w:rPr>
        <w:t xml:space="preserve"> was not welcomed “</w:t>
      </w:r>
      <w:r w:rsidRPr="000D185E">
        <w:rPr>
          <w:rStyle w:val="normaltextrun"/>
          <w:rFonts w:ascii="Times New Roman" w:hAnsi="Times New Roman" w:cs="Times New Roman"/>
          <w:color w:val="000000" w:themeColor="text1"/>
          <w:shd w:val="clear" w:color="auto" w:fill="FFFFFF"/>
        </w:rPr>
        <w:t xml:space="preserve">… I work in a male dominated work place and have noticed that they seem afraid to discuss abortion and don't like when it is brought up”. </w:t>
      </w:r>
      <w:r w:rsidRPr="000D185E">
        <w:rPr>
          <w:rFonts w:ascii="Times New Roman" w:hAnsi="Times New Roman" w:cs="Times New Roman"/>
          <w:color w:val="000000" w:themeColor="text1"/>
        </w:rPr>
        <w:t xml:space="preserve">The power of the gaze engendered </w:t>
      </w:r>
      <w:r w:rsidR="00381A51" w:rsidRPr="000D185E">
        <w:rPr>
          <w:rFonts w:ascii="Times New Roman" w:hAnsi="Times New Roman" w:cs="Times New Roman"/>
          <w:color w:val="000000" w:themeColor="text1"/>
        </w:rPr>
        <w:t xml:space="preserve">participant </w:t>
      </w:r>
      <w:r w:rsidRPr="000D185E">
        <w:rPr>
          <w:rFonts w:ascii="Times New Roman" w:hAnsi="Times New Roman" w:cs="Times New Roman"/>
          <w:color w:val="000000" w:themeColor="text1"/>
        </w:rPr>
        <w:t xml:space="preserve">self-restraint and self-discipline (Manokha, 2018). </w:t>
      </w:r>
      <w:r w:rsidR="000E27CD" w:rsidRPr="000D185E">
        <w:rPr>
          <w:rFonts w:ascii="Times New Roman" w:hAnsi="Times New Roman" w:cs="Times New Roman"/>
          <w:color w:val="000000" w:themeColor="text1"/>
        </w:rPr>
        <w:t xml:space="preserve">This surveillance was also observed by menopausal women experiencing symptoms in a male dominated workplace, where they visibly transgressed masculine norms (Atkinson, Beck et al., 2021). </w:t>
      </w:r>
      <w:r w:rsidRPr="000D185E">
        <w:rPr>
          <w:rFonts w:ascii="Times New Roman" w:hAnsi="Times New Roman" w:cs="Times New Roman"/>
          <w:color w:val="000000" w:themeColor="text1"/>
        </w:rPr>
        <w:t>Under the weight of the inspecting gaze, each individual exercis</w:t>
      </w:r>
      <w:r w:rsidR="005645FB" w:rsidRPr="000D185E">
        <w:rPr>
          <w:rFonts w:ascii="Times New Roman" w:hAnsi="Times New Roman" w:cs="Times New Roman"/>
          <w:color w:val="000000" w:themeColor="text1"/>
        </w:rPr>
        <w:t>es</w:t>
      </w:r>
      <w:r w:rsidRPr="000D185E">
        <w:rPr>
          <w:rFonts w:ascii="Times New Roman" w:hAnsi="Times New Roman" w:cs="Times New Roman"/>
          <w:color w:val="000000" w:themeColor="text1"/>
        </w:rPr>
        <w:t xml:space="preserve"> </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this surveillance over, and against himself</w:t>
      </w:r>
      <w:r w:rsidR="003C5F0B"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 xml:space="preserve"> (Foucault, 1980b, p.155). </w:t>
      </w:r>
    </w:p>
    <w:p w14:paraId="6187654E" w14:textId="72D53244" w:rsidR="00504CC9" w:rsidRPr="000D185E" w:rsidRDefault="00D25B38" w:rsidP="00504CC9">
      <w:pPr>
        <w:spacing w:line="276" w:lineRule="auto"/>
        <w:ind w:firstLine="284"/>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The value of Foucault for the feminist purpose, especially the inherent struggle for a social change, lies in the possibility of resistance (Wolf, 2020, p.124; Macleod </w:t>
      </w:r>
      <w:r w:rsidR="1580C616" w:rsidRPr="000D185E">
        <w:rPr>
          <w:rFonts w:ascii="Times New Roman" w:eastAsia="Times New Roman" w:hAnsi="Times New Roman" w:cs="Times New Roman"/>
          <w:color w:val="000000" w:themeColor="text1"/>
        </w:rPr>
        <w:t xml:space="preserve">&amp; </w:t>
      </w:r>
      <w:r w:rsidRPr="000D185E">
        <w:rPr>
          <w:rFonts w:ascii="Times New Roman" w:eastAsia="Times New Roman" w:hAnsi="Times New Roman" w:cs="Times New Roman"/>
          <w:color w:val="000000" w:themeColor="text1"/>
        </w:rPr>
        <w:t xml:space="preserve">Durrheim, 2002; </w:t>
      </w:r>
      <w:r w:rsidR="00D96271">
        <w:rPr>
          <w:rFonts w:ascii="Times New Roman" w:eastAsia="Times New Roman" w:hAnsi="Times New Roman" w:cs="Times New Roman"/>
          <w:color w:val="000000" w:themeColor="text1"/>
        </w:rPr>
        <w:t>Bloomer et al</w:t>
      </w:r>
      <w:r w:rsidRPr="000D185E">
        <w:rPr>
          <w:rFonts w:ascii="Times New Roman" w:eastAsia="Times New Roman" w:hAnsi="Times New Roman" w:cs="Times New Roman"/>
          <w:color w:val="000000" w:themeColor="text1"/>
        </w:rPr>
        <w:t xml:space="preserve">., 2017a). The concept of resistance is the lens through which the research attempted to explore ways in which the participants might have attempted to challenge dominant </w:t>
      </w:r>
      <w:r w:rsidR="2135C432" w:rsidRPr="000D185E">
        <w:rPr>
          <w:rFonts w:ascii="Times New Roman" w:eastAsia="Times New Roman" w:hAnsi="Times New Roman" w:cs="Times New Roman"/>
          <w:color w:val="000000" w:themeColor="text1"/>
        </w:rPr>
        <w:t>norms</w:t>
      </w:r>
      <w:r w:rsidRPr="000D185E">
        <w:rPr>
          <w:rFonts w:ascii="Times New Roman" w:eastAsia="Times New Roman" w:hAnsi="Times New Roman" w:cs="Times New Roman"/>
          <w:color w:val="000000" w:themeColor="text1"/>
        </w:rPr>
        <w:t xml:space="preserve"> around abortion as a workplace issue</w:t>
      </w:r>
      <w:r w:rsidR="00381A51" w:rsidRPr="000D185E">
        <w:rPr>
          <w:rFonts w:ascii="Times New Roman" w:eastAsia="Times New Roman" w:hAnsi="Times New Roman" w:cs="Times New Roman"/>
          <w:color w:val="000000" w:themeColor="text1"/>
        </w:rPr>
        <w:t>. This includes asserting the right to abortion, because as P19 noted, “</w:t>
      </w:r>
      <w:r w:rsidRPr="000D185E">
        <w:rPr>
          <w:rFonts w:ascii="Times New Roman" w:eastAsia="Times New Roman" w:hAnsi="Times New Roman" w:cs="Times New Roman"/>
          <w:color w:val="000000" w:themeColor="text1"/>
        </w:rPr>
        <w:t>a woman has the right to access safe and appropriate health care for whatever reason she sees fit</w:t>
      </w:r>
      <w:r w:rsidR="00381A51"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This</w:t>
      </w:r>
      <w:r w:rsidR="00381A51" w:rsidRPr="000D185E">
        <w:rPr>
          <w:rFonts w:ascii="Times New Roman" w:eastAsia="Times New Roman" w:hAnsi="Times New Roman" w:cs="Times New Roman"/>
          <w:color w:val="000000" w:themeColor="text1"/>
        </w:rPr>
        <w:t xml:space="preserve"> accords with </w:t>
      </w:r>
      <w:r w:rsidRPr="000D185E">
        <w:rPr>
          <w:rFonts w:ascii="Times New Roman" w:eastAsia="Times New Roman" w:hAnsi="Times New Roman" w:cs="Times New Roman"/>
          <w:color w:val="000000" w:themeColor="text1"/>
        </w:rPr>
        <w:t xml:space="preserve">recent studies on menopause, whereby the </w:t>
      </w:r>
      <w:r w:rsidRPr="000D185E">
        <w:rPr>
          <w:rFonts w:ascii="Times New Roman" w:hAnsi="Times New Roman" w:cs="Times New Roman"/>
          <w:color w:val="000000" w:themeColor="text1"/>
        </w:rPr>
        <w:t xml:space="preserve">women positioned this phase of their reproductive lives as an opportunity to resist societal norms of </w:t>
      </w:r>
      <w:r w:rsidR="00B76819" w:rsidRPr="000D185E">
        <w:rPr>
          <w:rFonts w:ascii="Times New Roman" w:hAnsi="Times New Roman" w:cs="Times New Roman"/>
          <w:color w:val="000000" w:themeColor="text1"/>
        </w:rPr>
        <w:t xml:space="preserve">patriarchal hegemonic femininity </w:t>
      </w:r>
      <w:r w:rsidRPr="000D185E">
        <w:rPr>
          <w:rFonts w:ascii="Times New Roman" w:hAnsi="Times New Roman" w:cs="Times New Roman"/>
          <w:color w:val="000000" w:themeColor="text1"/>
        </w:rPr>
        <w:t>(Whiley et al., 2022</w:t>
      </w:r>
      <w:r w:rsidR="00B76819" w:rsidRPr="000D185E">
        <w:rPr>
          <w:rFonts w:ascii="Times New Roman" w:hAnsi="Times New Roman" w:cs="Times New Roman"/>
          <w:color w:val="000000" w:themeColor="text1"/>
        </w:rPr>
        <w:t>:15</w:t>
      </w:r>
      <w:r w:rsidR="00875EFC" w:rsidRPr="000D185E">
        <w:rPr>
          <w:rFonts w:ascii="Times New Roman" w:hAnsi="Times New Roman" w:cs="Times New Roman"/>
          <w:color w:val="000000" w:themeColor="text1"/>
        </w:rPr>
        <w:t>)</w:t>
      </w:r>
      <w:r w:rsidRPr="000D185E">
        <w:rPr>
          <w:rFonts w:ascii="Times New Roman" w:hAnsi="Times New Roman" w:cs="Times New Roman"/>
          <w:color w:val="000000" w:themeColor="text1"/>
        </w:rPr>
        <w:t>.</w:t>
      </w:r>
      <w:r w:rsidR="00D331DF"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 xml:space="preserve">In our research, evidence of resistance to disciplinary power in the workplace was largely absent, emphasising the dominance of surveillance and the normalising gaze. </w:t>
      </w:r>
    </w:p>
    <w:p w14:paraId="049CC9B7" w14:textId="77B758E2" w:rsidR="00D25B38" w:rsidRPr="000D185E" w:rsidRDefault="00504CC9">
      <w:pPr>
        <w:spacing w:line="276" w:lineRule="auto"/>
        <w:ind w:firstLine="284"/>
        <w:jc w:val="both"/>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Our study demonstrates that in </w:t>
      </w:r>
      <w:r w:rsidR="00D25B38" w:rsidRPr="000D185E">
        <w:rPr>
          <w:rFonts w:ascii="Times New Roman" w:eastAsia="Times New Roman" w:hAnsi="Times New Roman" w:cs="Times New Roman"/>
          <w:color w:val="000000" w:themeColor="text1"/>
        </w:rPr>
        <w:t>workplaces, there was an almost overwhelming silence on abortion</w:t>
      </w:r>
      <w:r w:rsidR="003C5F0B" w:rsidRPr="000D185E">
        <w:rPr>
          <w:rFonts w:ascii="Times New Roman" w:eastAsia="Times New Roman" w:hAnsi="Times New Roman" w:cs="Times New Roman"/>
          <w:color w:val="000000" w:themeColor="text1"/>
        </w:rPr>
        <w:t>.</w:t>
      </w:r>
      <w:r w:rsidR="00D25B38" w:rsidRPr="000D185E">
        <w:rPr>
          <w:rFonts w:ascii="Times New Roman" w:eastAsia="Times New Roman" w:hAnsi="Times New Roman" w:cs="Times New Roman"/>
          <w:color w:val="000000" w:themeColor="text1"/>
        </w:rPr>
        <w:t xml:space="preserve"> </w:t>
      </w:r>
      <w:r w:rsidR="007D2C60" w:rsidRPr="000D185E">
        <w:rPr>
          <w:rFonts w:ascii="Times New Roman" w:eastAsia="Times New Roman" w:hAnsi="Times New Roman" w:cs="Times New Roman"/>
          <w:color w:val="000000" w:themeColor="text1"/>
        </w:rPr>
        <w:t xml:space="preserve">In contrast, </w:t>
      </w:r>
      <w:r w:rsidR="00EE57CE" w:rsidRPr="000D185E">
        <w:rPr>
          <w:rFonts w:ascii="Times New Roman" w:eastAsia="Times New Roman" w:hAnsi="Times New Roman" w:cs="Times New Roman"/>
          <w:color w:val="000000" w:themeColor="text1"/>
        </w:rPr>
        <w:t>beyond</w:t>
      </w:r>
      <w:r w:rsidR="007D2C60" w:rsidRPr="000D185E">
        <w:rPr>
          <w:rFonts w:ascii="Times New Roman" w:eastAsia="Times New Roman" w:hAnsi="Times New Roman" w:cs="Times New Roman"/>
          <w:color w:val="000000" w:themeColor="text1"/>
        </w:rPr>
        <w:t xml:space="preserve"> workplaces</w:t>
      </w:r>
      <w:r w:rsidRPr="000D185E">
        <w:rPr>
          <w:rFonts w:ascii="Times New Roman" w:eastAsia="Times New Roman" w:hAnsi="Times New Roman" w:cs="Times New Roman"/>
          <w:color w:val="000000" w:themeColor="text1"/>
        </w:rPr>
        <w:t>,</w:t>
      </w:r>
      <w:r w:rsidR="007D2C60" w:rsidRPr="000D185E">
        <w:rPr>
          <w:rFonts w:ascii="Times New Roman" w:eastAsia="Times New Roman" w:hAnsi="Times New Roman" w:cs="Times New Roman"/>
          <w:color w:val="000000" w:themeColor="text1"/>
        </w:rPr>
        <w:t xml:space="preserve"> abortion stigma and anti-abortion norms </w:t>
      </w:r>
      <w:r w:rsidRPr="000D185E">
        <w:rPr>
          <w:rFonts w:ascii="Times New Roman" w:eastAsia="Times New Roman" w:hAnsi="Times New Roman" w:cs="Times New Roman"/>
          <w:color w:val="000000" w:themeColor="text1"/>
        </w:rPr>
        <w:t xml:space="preserve">which had been </w:t>
      </w:r>
      <w:r w:rsidR="007D2C60" w:rsidRPr="000D185E">
        <w:rPr>
          <w:rFonts w:ascii="Times New Roman" w:eastAsia="Times New Roman" w:hAnsi="Times New Roman" w:cs="Times New Roman"/>
          <w:color w:val="000000" w:themeColor="text1"/>
        </w:rPr>
        <w:t>collectively saturated at the macro</w:t>
      </w:r>
      <w:r w:rsidRPr="000D185E">
        <w:rPr>
          <w:rFonts w:ascii="Times New Roman" w:eastAsia="Times New Roman" w:hAnsi="Times New Roman" w:cs="Times New Roman"/>
          <w:color w:val="000000" w:themeColor="text1"/>
        </w:rPr>
        <w:t xml:space="preserve"> level of </w:t>
      </w:r>
      <w:r w:rsidR="00D25B38" w:rsidRPr="000D185E">
        <w:rPr>
          <w:rFonts w:ascii="Times New Roman" w:eastAsia="Times New Roman" w:hAnsi="Times New Roman" w:cs="Times New Roman"/>
          <w:color w:val="000000" w:themeColor="text1"/>
        </w:rPr>
        <w:t>religion, culture and politics</w:t>
      </w:r>
      <w:r w:rsidRPr="000D185E">
        <w:rPr>
          <w:rFonts w:ascii="Times New Roman" w:eastAsia="Times New Roman" w:hAnsi="Times New Roman" w:cs="Times New Roman"/>
          <w:color w:val="000000" w:themeColor="text1"/>
        </w:rPr>
        <w:t>, were resisted by a progressive counter narrative in wider society (</w:t>
      </w:r>
      <w:r w:rsidR="00E83DEE">
        <w:rPr>
          <w:rFonts w:ascii="Times New Roman" w:eastAsia="Times New Roman" w:hAnsi="Times New Roman" w:cs="Times New Roman"/>
          <w:color w:val="000000" w:themeColor="text1"/>
        </w:rPr>
        <w:t>Bloomer and Campbell</w:t>
      </w:r>
      <w:r w:rsidRPr="000D185E">
        <w:rPr>
          <w:rFonts w:ascii="Times New Roman" w:eastAsia="Times New Roman" w:hAnsi="Times New Roman" w:cs="Times New Roman"/>
          <w:color w:val="000000" w:themeColor="text1"/>
        </w:rPr>
        <w:t>., 2022</w:t>
      </w:r>
      <w:r w:rsidR="003A7FC0" w:rsidRPr="000D185E">
        <w:rPr>
          <w:rFonts w:ascii="Times New Roman" w:eastAsia="Times New Roman" w:hAnsi="Times New Roman" w:cs="Times New Roman"/>
          <w:color w:val="000000" w:themeColor="text1"/>
        </w:rPr>
        <w:t>a</w:t>
      </w:r>
      <w:r w:rsidRPr="000D185E">
        <w:rPr>
          <w:rFonts w:ascii="Times New Roman" w:eastAsia="Times New Roman" w:hAnsi="Times New Roman" w:cs="Times New Roman"/>
          <w:color w:val="000000" w:themeColor="text1"/>
        </w:rPr>
        <w:t xml:space="preserve">). These counter narratives, resulted from a myriad of factors including, </w:t>
      </w:r>
      <w:r w:rsidR="00D25B38" w:rsidRPr="000D185E">
        <w:rPr>
          <w:rFonts w:ascii="Times New Roman" w:eastAsia="Times New Roman" w:hAnsi="Times New Roman" w:cs="Times New Roman"/>
          <w:color w:val="000000" w:themeColor="text1"/>
        </w:rPr>
        <w:t>historical and current church scandals, high</w:t>
      </w:r>
      <w:r w:rsidRPr="000D185E">
        <w:rPr>
          <w:rFonts w:ascii="Times New Roman" w:eastAsia="Times New Roman" w:hAnsi="Times New Roman" w:cs="Times New Roman"/>
          <w:color w:val="000000" w:themeColor="text1"/>
        </w:rPr>
        <w:t>-</w:t>
      </w:r>
      <w:r w:rsidR="00D25B38" w:rsidRPr="000D185E">
        <w:rPr>
          <w:rFonts w:ascii="Times New Roman" w:eastAsia="Times New Roman" w:hAnsi="Times New Roman" w:cs="Times New Roman"/>
          <w:color w:val="000000" w:themeColor="text1"/>
        </w:rPr>
        <w:t xml:space="preserve">profile stories about denial of abortion, and </w:t>
      </w:r>
      <w:r w:rsidRPr="000D185E">
        <w:rPr>
          <w:rFonts w:ascii="Times New Roman" w:eastAsia="Times New Roman" w:hAnsi="Times New Roman" w:cs="Times New Roman"/>
          <w:color w:val="000000" w:themeColor="text1"/>
        </w:rPr>
        <w:t>prochoice activism</w:t>
      </w:r>
      <w:r w:rsidR="00D25B38" w:rsidRPr="000D185E">
        <w:rPr>
          <w:rFonts w:ascii="Times New Roman" w:eastAsia="Times New Roman" w:hAnsi="Times New Roman" w:cs="Times New Roman"/>
          <w:color w:val="000000" w:themeColor="text1"/>
        </w:rPr>
        <w:t xml:space="preserve"> </w:t>
      </w:r>
      <w:r w:rsidR="007D2C60" w:rsidRPr="000D185E">
        <w:rPr>
          <w:rFonts w:ascii="Times New Roman" w:eastAsia="Times New Roman" w:hAnsi="Times New Roman" w:cs="Times New Roman"/>
          <w:color w:val="000000" w:themeColor="text1"/>
        </w:rPr>
        <w:t>(</w:t>
      </w:r>
      <w:r w:rsidR="00E83DEE">
        <w:rPr>
          <w:rFonts w:ascii="Times New Roman" w:eastAsia="Times New Roman" w:hAnsi="Times New Roman" w:cs="Times New Roman"/>
          <w:color w:val="000000" w:themeColor="text1"/>
        </w:rPr>
        <w:t>Bloomer and Campbell</w:t>
      </w:r>
      <w:r w:rsidR="007D2C60" w:rsidRPr="000D185E">
        <w:rPr>
          <w:rFonts w:ascii="Times New Roman" w:eastAsia="Times New Roman" w:hAnsi="Times New Roman" w:cs="Times New Roman"/>
          <w:color w:val="000000" w:themeColor="text1"/>
        </w:rPr>
        <w:t>., 2022</w:t>
      </w:r>
      <w:r w:rsidR="00F03B8A" w:rsidRPr="000D185E">
        <w:rPr>
          <w:rFonts w:ascii="Times New Roman" w:eastAsia="Times New Roman" w:hAnsi="Times New Roman" w:cs="Times New Roman"/>
          <w:color w:val="000000" w:themeColor="text1"/>
        </w:rPr>
        <w:t>a</w:t>
      </w:r>
      <w:r w:rsidR="007D2C60" w:rsidRPr="000D185E">
        <w:rPr>
          <w:rFonts w:ascii="Times New Roman" w:eastAsia="Times New Roman" w:hAnsi="Times New Roman" w:cs="Times New Roman"/>
          <w:color w:val="000000" w:themeColor="text1"/>
        </w:rPr>
        <w:t>)</w:t>
      </w:r>
      <w:r w:rsidR="00D25B38" w:rsidRPr="000D185E">
        <w:rPr>
          <w:rFonts w:ascii="Times New Roman" w:eastAsia="Times New Roman" w:hAnsi="Times New Roman" w:cs="Times New Roman"/>
          <w:color w:val="000000" w:themeColor="text1"/>
        </w:rPr>
        <w:t>. Macro level resistance allowed challenges to the ideology surrounding family, motherhood and sexuality (</w:t>
      </w:r>
      <w:r w:rsidR="00EA247B">
        <w:rPr>
          <w:rFonts w:ascii="Times New Roman" w:eastAsia="Times New Roman" w:hAnsi="Times New Roman" w:cs="Times New Roman"/>
          <w:color w:val="000000" w:themeColor="text1"/>
        </w:rPr>
        <w:t>Bloomer et al.</w:t>
      </w:r>
      <w:r w:rsidR="00D25B38" w:rsidRPr="000D185E">
        <w:rPr>
          <w:rFonts w:ascii="Times New Roman" w:eastAsia="Times New Roman" w:hAnsi="Times New Roman" w:cs="Times New Roman"/>
          <w:color w:val="000000" w:themeColor="text1"/>
        </w:rPr>
        <w:t>, 2018; Kumar et al., 2009).</w:t>
      </w:r>
      <w:r w:rsidR="00D331DF" w:rsidRPr="000D185E">
        <w:rPr>
          <w:rFonts w:ascii="Times New Roman" w:eastAsia="Times New Roman" w:hAnsi="Times New Roman" w:cs="Times New Roman"/>
          <w:color w:val="000000" w:themeColor="text1"/>
        </w:rPr>
        <w:t xml:space="preserve"> </w:t>
      </w:r>
      <w:r w:rsidR="00D25B38" w:rsidRPr="000D185E">
        <w:rPr>
          <w:rFonts w:ascii="Times New Roman" w:eastAsia="Times New Roman" w:hAnsi="Times New Roman" w:cs="Times New Roman"/>
          <w:color w:val="000000" w:themeColor="text1"/>
        </w:rPr>
        <w:t>Trade unions have a vital role to play here. Private life reproductive matters such as fertility, menstruation, pregnancy and pregnancy loss, and menopause must be support</w:t>
      </w:r>
      <w:r w:rsidR="00294E51" w:rsidRPr="000D185E">
        <w:rPr>
          <w:rFonts w:ascii="Times New Roman" w:eastAsia="Times New Roman" w:hAnsi="Times New Roman" w:cs="Times New Roman"/>
          <w:color w:val="000000" w:themeColor="text1"/>
        </w:rPr>
        <w:t xml:space="preserve">ed, </w:t>
      </w:r>
      <w:r w:rsidR="00D25B38" w:rsidRPr="000D185E">
        <w:rPr>
          <w:rFonts w:ascii="Times New Roman" w:eastAsia="Times New Roman" w:hAnsi="Times New Roman" w:cs="Times New Roman"/>
          <w:color w:val="000000" w:themeColor="text1"/>
        </w:rPr>
        <w:t xml:space="preserve">and workplace policy has been championed by trade unions (Unison, 2017; ICTUNI, 2021). </w:t>
      </w:r>
      <w:r w:rsidR="00C94E01">
        <w:rPr>
          <w:rFonts w:ascii="Times New Roman" w:hAnsi="Times New Roman" w:cs="Times New Roman"/>
          <w:color w:val="000000" w:themeColor="text1"/>
        </w:rPr>
        <w:t>As Middlemiss et al., (2023) identify employment leave entitlement on early pregnancy loss is often inadequate, failing to meet the needs of those experiencing miscarriage and abortion</w:t>
      </w:r>
      <w:r w:rsidR="00D25B38" w:rsidRPr="000D185E">
        <w:rPr>
          <w:rFonts w:ascii="Times New Roman" w:eastAsia="Times New Roman" w:hAnsi="Times New Roman" w:cs="Times New Roman"/>
          <w:color w:val="000000" w:themeColor="text1"/>
        </w:rPr>
        <w:t>. As our research has shown abortion is a workplace issue</w:t>
      </w:r>
      <w:r w:rsidR="00294E51" w:rsidRPr="000D185E">
        <w:rPr>
          <w:rFonts w:ascii="Times New Roman" w:eastAsia="Times New Roman" w:hAnsi="Times New Roman" w:cs="Times New Roman"/>
          <w:color w:val="000000" w:themeColor="text1"/>
        </w:rPr>
        <w:t xml:space="preserve">, and </w:t>
      </w:r>
      <w:r w:rsidR="00D25B38" w:rsidRPr="000D185E">
        <w:rPr>
          <w:rFonts w:ascii="Times New Roman" w:eastAsia="Times New Roman" w:hAnsi="Times New Roman" w:cs="Times New Roman"/>
          <w:color w:val="000000" w:themeColor="text1"/>
        </w:rPr>
        <w:t>issues such as sick pay, managerial support and awareness raising are key to ensuring workers are supported. Much work has been done to gender the labouring body through research and policy work on aspects of gendered work experience</w:t>
      </w:r>
      <w:r w:rsidR="00294E51" w:rsidRPr="000D185E">
        <w:rPr>
          <w:rFonts w:ascii="Times New Roman" w:eastAsia="Times New Roman" w:hAnsi="Times New Roman" w:cs="Times New Roman"/>
          <w:color w:val="000000" w:themeColor="text1"/>
        </w:rPr>
        <w:t>,</w:t>
      </w:r>
      <w:r w:rsidR="00D25B38" w:rsidRPr="000D185E">
        <w:rPr>
          <w:rFonts w:ascii="Times New Roman" w:eastAsia="Times New Roman" w:hAnsi="Times New Roman" w:cs="Times New Roman"/>
          <w:color w:val="000000" w:themeColor="text1"/>
        </w:rPr>
        <w:t xml:space="preserve"> including domestic abuse and reproductive health (Cervi </w:t>
      </w:r>
      <w:r w:rsidR="20A5F986" w:rsidRPr="000D185E">
        <w:rPr>
          <w:rFonts w:ascii="Times New Roman" w:eastAsia="Times New Roman" w:hAnsi="Times New Roman" w:cs="Times New Roman"/>
          <w:color w:val="000000" w:themeColor="text1"/>
        </w:rPr>
        <w:t xml:space="preserve">&amp; </w:t>
      </w:r>
      <w:r w:rsidR="00D25B38" w:rsidRPr="000D185E">
        <w:rPr>
          <w:rFonts w:ascii="Times New Roman" w:eastAsia="Times New Roman" w:hAnsi="Times New Roman" w:cs="Times New Roman"/>
          <w:color w:val="000000" w:themeColor="text1"/>
        </w:rPr>
        <w:t xml:space="preserve">Brewis, 2021; Unison, 2017; ICTUNI, 2021). Abortion needs to be included in this framework to normalise discussion and </w:t>
      </w:r>
      <w:r w:rsidR="00294E51" w:rsidRPr="000D185E">
        <w:rPr>
          <w:rFonts w:ascii="Times New Roman" w:eastAsia="Times New Roman" w:hAnsi="Times New Roman" w:cs="Times New Roman"/>
          <w:color w:val="000000" w:themeColor="text1"/>
        </w:rPr>
        <w:lastRenderedPageBreak/>
        <w:t>in support</w:t>
      </w:r>
      <w:r w:rsidR="00D25B38" w:rsidRPr="000D185E">
        <w:rPr>
          <w:rFonts w:ascii="Times New Roman" w:eastAsia="Times New Roman" w:hAnsi="Times New Roman" w:cs="Times New Roman"/>
          <w:color w:val="000000" w:themeColor="text1"/>
        </w:rPr>
        <w:t xml:space="preserve"> </w:t>
      </w:r>
      <w:r w:rsidR="00294E51" w:rsidRPr="000D185E">
        <w:rPr>
          <w:rFonts w:ascii="Times New Roman" w:eastAsia="Times New Roman" w:hAnsi="Times New Roman" w:cs="Times New Roman"/>
          <w:color w:val="000000" w:themeColor="text1"/>
        </w:rPr>
        <w:t>of</w:t>
      </w:r>
      <w:r w:rsidR="00D25B38" w:rsidRPr="000D185E">
        <w:rPr>
          <w:rFonts w:ascii="Times New Roman" w:eastAsia="Times New Roman" w:hAnsi="Times New Roman" w:cs="Times New Roman"/>
          <w:color w:val="000000" w:themeColor="text1"/>
        </w:rPr>
        <w:t xml:space="preserve"> an aspect of healthcare which is a part of many women’s experience (</w:t>
      </w:r>
      <w:r w:rsidR="00E83DEE">
        <w:rPr>
          <w:rFonts w:ascii="Times New Roman" w:eastAsia="Times New Roman" w:hAnsi="Times New Roman" w:cs="Times New Roman"/>
          <w:color w:val="000000" w:themeColor="text1"/>
        </w:rPr>
        <w:t>Maxwell et al</w:t>
      </w:r>
      <w:r w:rsidR="00D25B38" w:rsidRPr="000D185E">
        <w:rPr>
          <w:rFonts w:ascii="Times New Roman" w:eastAsia="Times New Roman" w:hAnsi="Times New Roman" w:cs="Times New Roman"/>
          <w:color w:val="000000" w:themeColor="text1"/>
        </w:rPr>
        <w:t>., 2020</w:t>
      </w:r>
      <w:r w:rsidR="00F03B8A" w:rsidRPr="000D185E">
        <w:rPr>
          <w:rFonts w:ascii="Times New Roman" w:eastAsia="Times New Roman" w:hAnsi="Times New Roman" w:cs="Times New Roman"/>
          <w:color w:val="000000" w:themeColor="text1"/>
        </w:rPr>
        <w:t>b</w:t>
      </w:r>
      <w:r w:rsidR="00D25B38" w:rsidRPr="000D185E">
        <w:rPr>
          <w:rFonts w:ascii="Times New Roman" w:eastAsia="Times New Roman" w:hAnsi="Times New Roman" w:cs="Times New Roman"/>
          <w:color w:val="000000" w:themeColor="text1"/>
        </w:rPr>
        <w:t>).</w:t>
      </w:r>
    </w:p>
    <w:p w14:paraId="0DF31227" w14:textId="7D0AB35C" w:rsidR="00D25B38" w:rsidRPr="009A30FB" w:rsidRDefault="00294E51" w:rsidP="00294E51">
      <w:pPr>
        <w:pStyle w:val="Heading1"/>
      </w:pPr>
      <w:r w:rsidRPr="009A30FB">
        <w:t>5.</w:t>
      </w:r>
      <w:r w:rsidR="00D25B38" w:rsidRPr="009A30FB">
        <w:t xml:space="preserve">Conclusion </w:t>
      </w:r>
    </w:p>
    <w:p w14:paraId="410C1D23" w14:textId="0BC0BE10" w:rsidR="00D25B38" w:rsidRPr="000D185E" w:rsidRDefault="00D25B38" w:rsidP="00D25B38">
      <w:pPr>
        <w:spacing w:line="276" w:lineRule="auto"/>
        <w:jc w:val="both"/>
        <w:rPr>
          <w:rFonts w:ascii="Times New Roman" w:hAnsi="Times New Roman" w:cs="Times New Roman"/>
          <w:color w:val="000000" w:themeColor="text1"/>
        </w:rPr>
      </w:pPr>
      <w:r w:rsidRPr="000D185E">
        <w:rPr>
          <w:rFonts w:ascii="Times New Roman" w:eastAsia="Times New Roman" w:hAnsi="Times New Roman" w:cs="Times New Roman"/>
          <w:color w:val="000000" w:themeColor="text1"/>
        </w:rPr>
        <w:t>Our research provides new knowledge on an under-explored area</w:t>
      </w:r>
      <w:r w:rsidR="006D5377" w:rsidRPr="000D185E">
        <w:rPr>
          <w:rFonts w:ascii="Times New Roman" w:eastAsia="Times New Roman" w:hAnsi="Times New Roman" w:cs="Times New Roman"/>
          <w:color w:val="000000" w:themeColor="text1"/>
        </w:rPr>
        <w:t xml:space="preserve"> in organisational studies</w:t>
      </w:r>
      <w:r w:rsidRPr="000D185E">
        <w:rPr>
          <w:rFonts w:ascii="Times New Roman" w:eastAsia="Times New Roman" w:hAnsi="Times New Roman" w:cs="Times New Roman"/>
          <w:color w:val="000000" w:themeColor="text1"/>
        </w:rPr>
        <w:t xml:space="preserve">, that of abortion as a workplace issue. The research extends understanding of how anti-abortion norms proliferate in morally conservative societies and in workplaces specifically. We began by acknowledging that abortion is a common occurrence (WHO, 2021), yet it is understudied as a workplace issue. </w:t>
      </w:r>
      <w:r w:rsidRPr="000D185E">
        <w:rPr>
          <w:rStyle w:val="normaltextrun"/>
          <w:rFonts w:ascii="Times New Roman" w:hAnsi="Times New Roman" w:cs="Times New Roman"/>
          <w:color w:val="000000" w:themeColor="text1"/>
          <w:lang w:val="en-US"/>
        </w:rPr>
        <w:t xml:space="preserve">We demonstrate how the </w:t>
      </w:r>
      <w:r w:rsidRPr="000D185E">
        <w:rPr>
          <w:rFonts w:ascii="Times New Roman" w:hAnsi="Times New Roman" w:cs="Times New Roman"/>
          <w:color w:val="000000" w:themeColor="text1"/>
        </w:rPr>
        <w:t xml:space="preserve">embodied experiences of participants were set within the </w:t>
      </w:r>
      <w:r w:rsidRPr="000D185E">
        <w:rPr>
          <w:rFonts w:ascii="Times New Roman" w:eastAsia="Times New Roman" w:hAnsi="Times New Roman" w:cs="Times New Roman"/>
          <w:color w:val="000000" w:themeColor="text1"/>
        </w:rPr>
        <w:t>silencing of abortion as a workplace issue, and stigmatised positioning of abortion. This silencing on abortion,</w:t>
      </w:r>
      <w:r w:rsidRPr="000D185E">
        <w:rPr>
          <w:rStyle w:val="normaltextrun"/>
          <w:rFonts w:ascii="Times New Roman" w:hAnsi="Times New Roman" w:cs="Times New Roman"/>
          <w:color w:val="000000" w:themeColor="text1"/>
          <w:lang w:val="en-US"/>
        </w:rPr>
        <w:t xml:space="preserve"> mirrors silencing in workplace</w:t>
      </w:r>
      <w:r w:rsidR="006D5377" w:rsidRPr="000D185E">
        <w:rPr>
          <w:rStyle w:val="normaltextrun"/>
          <w:rFonts w:ascii="Times New Roman" w:hAnsi="Times New Roman" w:cs="Times New Roman"/>
          <w:color w:val="000000" w:themeColor="text1"/>
          <w:lang w:val="en-US"/>
        </w:rPr>
        <w:t>s</w:t>
      </w:r>
      <w:r w:rsidRPr="000D185E">
        <w:rPr>
          <w:rStyle w:val="normaltextrun"/>
          <w:rFonts w:ascii="Times New Roman" w:hAnsi="Times New Roman" w:cs="Times New Roman"/>
          <w:color w:val="000000" w:themeColor="text1"/>
          <w:lang w:val="en-US"/>
        </w:rPr>
        <w:t xml:space="preserve"> of other reproductive life events</w:t>
      </w:r>
      <w:r w:rsidR="006D5377" w:rsidRPr="000D185E">
        <w:rPr>
          <w:rStyle w:val="normaltextrun"/>
          <w:rFonts w:ascii="Times New Roman" w:hAnsi="Times New Roman" w:cs="Times New Roman"/>
          <w:color w:val="000000" w:themeColor="text1"/>
          <w:lang w:val="en-US"/>
        </w:rPr>
        <w:t xml:space="preserve"> examined in </w:t>
      </w:r>
      <w:r w:rsidR="006D5377" w:rsidRPr="000D185E">
        <w:rPr>
          <w:rFonts w:ascii="Times New Roman" w:eastAsia="Times New Roman" w:hAnsi="Times New Roman" w:cs="Times New Roman"/>
          <w:color w:val="000000" w:themeColor="text1"/>
        </w:rPr>
        <w:t xml:space="preserve">organisational studies, </w:t>
      </w:r>
      <w:r w:rsidRPr="000D185E">
        <w:rPr>
          <w:rStyle w:val="normaltextrun"/>
          <w:rFonts w:ascii="Times New Roman" w:hAnsi="Times New Roman" w:cs="Times New Roman"/>
          <w:color w:val="000000" w:themeColor="text1"/>
          <w:lang w:val="en-US"/>
        </w:rPr>
        <w:t>such as the repression of menstruation talk (Sayers &amp; Jones, 2015), miscarriage (</w:t>
      </w:r>
      <w:r w:rsidRPr="000D185E">
        <w:rPr>
          <w:rFonts w:ascii="Times New Roman" w:hAnsi="Times New Roman" w:cs="Times New Roman"/>
          <w:color w:val="000000" w:themeColor="text1"/>
        </w:rPr>
        <w:t>Boncori &amp; Smith, 2019</w:t>
      </w:r>
      <w:r w:rsidRPr="000D185E">
        <w:rPr>
          <w:rStyle w:val="normaltextrun"/>
          <w:rFonts w:ascii="Times New Roman" w:hAnsi="Times New Roman" w:cs="Times New Roman"/>
          <w:color w:val="000000" w:themeColor="text1"/>
          <w:lang w:val="en-US"/>
        </w:rPr>
        <w:t>) and menopause (</w:t>
      </w:r>
      <w:r w:rsidRPr="000D185E">
        <w:rPr>
          <w:rFonts w:ascii="Times New Roman" w:hAnsi="Times New Roman" w:cs="Times New Roman"/>
          <w:color w:val="000000" w:themeColor="text1"/>
        </w:rPr>
        <w:t xml:space="preserve">Whiley et al., 2022). </w:t>
      </w:r>
    </w:p>
    <w:p w14:paraId="467603EB" w14:textId="6B03C905" w:rsidR="00107A62" w:rsidRPr="000D185E" w:rsidRDefault="644AA708" w:rsidP="00D25B38">
      <w:pPr>
        <w:spacing w:line="276" w:lineRule="auto"/>
        <w:ind w:firstLine="284"/>
        <w:jc w:val="both"/>
        <w:rPr>
          <w:rFonts w:ascii="Times New Roman" w:eastAsia="Times New Roman" w:hAnsi="Times New Roman" w:cs="Times New Roman"/>
          <w:color w:val="000000" w:themeColor="text1"/>
        </w:rPr>
      </w:pPr>
      <w:r w:rsidRPr="000D185E">
        <w:rPr>
          <w:rFonts w:ascii="Times New Roman" w:hAnsi="Times New Roman" w:cs="Times New Roman"/>
          <w:color w:val="000000" w:themeColor="text1"/>
        </w:rPr>
        <w:t xml:space="preserve">The study demonstrates how the application of a feminist Foucauldian framework can elucidate understandings </w:t>
      </w:r>
      <w:r w:rsidRPr="000D185E">
        <w:rPr>
          <w:rFonts w:ascii="Times New Roman" w:eastAsia="Times New Roman" w:hAnsi="Times New Roman" w:cs="Times New Roman"/>
          <w:color w:val="000000" w:themeColor="text1"/>
        </w:rPr>
        <w:t xml:space="preserve">of biopower operating at two distinct levels, concerning the control of the population (macro-level) and control of the body (micro-level) (Macleod and Durrheim, 2002). </w:t>
      </w:r>
      <w:r w:rsidR="1B00115B" w:rsidRPr="000D185E">
        <w:rPr>
          <w:rFonts w:ascii="Times New Roman" w:eastAsia="Times New Roman" w:hAnsi="Times New Roman" w:cs="Times New Roman"/>
          <w:color w:val="000000" w:themeColor="text1"/>
        </w:rPr>
        <w:t xml:space="preserve">The effect of biopower in morally conservative societies is to reinforce the status quo. </w:t>
      </w:r>
      <w:r w:rsidRPr="000D185E">
        <w:rPr>
          <w:rFonts w:ascii="Times New Roman" w:eastAsia="Times New Roman" w:hAnsi="Times New Roman" w:cs="Times New Roman"/>
          <w:color w:val="000000" w:themeColor="text1"/>
        </w:rPr>
        <w:t xml:space="preserve">In turn, and in parallel, we emphasise the operation of discourse at the public (politics/legislative/church) and private level (workplace/home), and we argue that a key impact of public discourse is how it delineates the potential for discourse at private level. At the macro level more </w:t>
      </w:r>
      <w:bookmarkStart w:id="6" w:name="_Int_rlmRTJhq"/>
      <w:r w:rsidRPr="000D185E">
        <w:rPr>
          <w:rFonts w:ascii="Times New Roman" w:eastAsia="Times New Roman" w:hAnsi="Times New Roman" w:cs="Times New Roman"/>
          <w:color w:val="000000" w:themeColor="text1"/>
        </w:rPr>
        <w:t>high profile</w:t>
      </w:r>
      <w:bookmarkEnd w:id="6"/>
      <w:r w:rsidRPr="000D185E">
        <w:rPr>
          <w:rFonts w:ascii="Times New Roman" w:eastAsia="Times New Roman" w:hAnsi="Times New Roman" w:cs="Times New Roman"/>
          <w:color w:val="000000" w:themeColor="text1"/>
        </w:rPr>
        <w:t xml:space="preserve"> progressive voices are required to normalise abortion discussions, giving trade unions more freedom to lead, and empowering workers, individually and collectively, to resist disciplinary power in the workplace. </w:t>
      </w:r>
      <w:r w:rsidR="0B0B7FDA" w:rsidRPr="000D185E">
        <w:rPr>
          <w:rFonts w:ascii="Times New Roman" w:eastAsia="Times New Roman" w:hAnsi="Times New Roman" w:cs="Times New Roman"/>
          <w:color w:val="000000" w:themeColor="text1"/>
        </w:rPr>
        <w:t xml:space="preserve"> </w:t>
      </w:r>
    </w:p>
    <w:p w14:paraId="0C465997" w14:textId="07B0EDB0" w:rsidR="00A2567C" w:rsidRPr="000D185E" w:rsidRDefault="00D25B38" w:rsidP="000D185E">
      <w:pPr>
        <w:spacing w:line="276" w:lineRule="auto"/>
        <w:ind w:firstLine="284"/>
        <w:jc w:val="both"/>
        <w:rPr>
          <w:rFonts w:asciiTheme="majorHAnsi" w:eastAsia="Times New Roman" w:hAnsiTheme="majorHAnsi" w:cstheme="majorBidi"/>
          <w:color w:val="000000" w:themeColor="text1"/>
          <w:sz w:val="26"/>
          <w:szCs w:val="26"/>
        </w:rPr>
      </w:pPr>
      <w:r w:rsidRPr="000D185E">
        <w:rPr>
          <w:rFonts w:ascii="Times New Roman" w:hAnsi="Times New Roman" w:cs="Times New Roman"/>
          <w:color w:val="000000" w:themeColor="text1"/>
        </w:rPr>
        <w:t>The study provides a starting point on examining abortion as a workplace issue</w:t>
      </w:r>
      <w:r w:rsidR="006D5377" w:rsidRPr="000D185E">
        <w:rPr>
          <w:rFonts w:ascii="Times New Roman" w:hAnsi="Times New Roman" w:cs="Times New Roman"/>
          <w:color w:val="000000" w:themeColor="text1"/>
        </w:rPr>
        <w:t xml:space="preserve"> within </w:t>
      </w:r>
      <w:r w:rsidR="006D5377" w:rsidRPr="000D185E">
        <w:rPr>
          <w:rFonts w:ascii="Times New Roman" w:eastAsia="Times New Roman" w:hAnsi="Times New Roman" w:cs="Times New Roman"/>
          <w:color w:val="000000" w:themeColor="text1"/>
        </w:rPr>
        <w:t>organisational studies</w:t>
      </w:r>
      <w:r w:rsidRPr="000D185E">
        <w:rPr>
          <w:rFonts w:ascii="Times New Roman" w:hAnsi="Times New Roman" w:cs="Times New Roman"/>
          <w:color w:val="000000" w:themeColor="text1"/>
        </w:rPr>
        <w:t>. Further research</w:t>
      </w:r>
      <w:r w:rsidR="006B1D67" w:rsidRPr="000D185E">
        <w:rPr>
          <w:rFonts w:ascii="Times New Roman" w:hAnsi="Times New Roman" w:cs="Times New Roman"/>
          <w:color w:val="000000" w:themeColor="text1"/>
        </w:rPr>
        <w:t>, drawing on a feminist Foucauldian framework,</w:t>
      </w:r>
      <w:r w:rsidRPr="000D185E">
        <w:rPr>
          <w:rFonts w:ascii="Times New Roman" w:hAnsi="Times New Roman" w:cs="Times New Roman"/>
          <w:color w:val="000000" w:themeColor="text1"/>
        </w:rPr>
        <w:t xml:space="preserve"> can extend how abortion as a workplace issue is experienced in different jurisdictions; in settings where abortion stigma is less prevalent; comparing different types of organisations and different levels within organisations. </w:t>
      </w:r>
      <w:r w:rsidR="00A2567C" w:rsidRPr="000D185E">
        <w:rPr>
          <w:rFonts w:eastAsia="Times New Roman"/>
          <w:color w:val="000000" w:themeColor="text1"/>
        </w:rPr>
        <w:br w:type="page"/>
      </w:r>
    </w:p>
    <w:p w14:paraId="3C8A59AA" w14:textId="2C3870A6" w:rsidR="58C01C44" w:rsidRPr="009A30FB" w:rsidRDefault="713382A1" w:rsidP="005E228D">
      <w:pPr>
        <w:pStyle w:val="Heading2"/>
        <w:rPr>
          <w:rFonts w:eastAsia="Times New Roman"/>
          <w:lang w:val="en-US"/>
        </w:rPr>
      </w:pPr>
      <w:r w:rsidRPr="009A30FB">
        <w:rPr>
          <w:rFonts w:eastAsia="Times New Roman"/>
        </w:rPr>
        <w:lastRenderedPageBreak/>
        <w:t>Conflict of Interest</w:t>
      </w:r>
    </w:p>
    <w:p w14:paraId="50299B68" w14:textId="1DCDC8B9" w:rsidR="58C01C44" w:rsidRPr="009A30FB" w:rsidRDefault="713382A1" w:rsidP="00087EEE">
      <w:pPr>
        <w:spacing w:line="276" w:lineRule="auto"/>
        <w:rPr>
          <w:rFonts w:ascii="Times New Roman" w:eastAsia="Times New Roman" w:hAnsi="Times New Roman" w:cs="Times New Roman"/>
          <w:lang w:val="en-US"/>
        </w:rPr>
      </w:pPr>
      <w:r w:rsidRPr="009A30FB">
        <w:rPr>
          <w:rFonts w:ascii="Times New Roman" w:eastAsia="Times New Roman" w:hAnsi="Times New Roman" w:cs="Times New Roman"/>
        </w:rPr>
        <w:t xml:space="preserve">No conflict of interests </w:t>
      </w:r>
      <w:bookmarkStart w:id="7" w:name="_Int_VTgS5d0G"/>
      <w:r w:rsidRPr="009A30FB">
        <w:rPr>
          <w:rFonts w:ascii="Times New Roman" w:eastAsia="Times New Roman" w:hAnsi="Times New Roman" w:cs="Times New Roman"/>
        </w:rPr>
        <w:t>have</w:t>
      </w:r>
      <w:bookmarkEnd w:id="7"/>
      <w:r w:rsidRPr="009A30FB">
        <w:rPr>
          <w:rFonts w:ascii="Times New Roman" w:eastAsia="Times New Roman" w:hAnsi="Times New Roman" w:cs="Times New Roman"/>
        </w:rPr>
        <w:t xml:space="preserve"> been declared.</w:t>
      </w:r>
    </w:p>
    <w:p w14:paraId="5AA85E1A" w14:textId="77777777" w:rsidR="00F71853" w:rsidRPr="009A30FB" w:rsidRDefault="00F71853" w:rsidP="00B81275"/>
    <w:p w14:paraId="30EA40FA" w14:textId="42BFFF0D" w:rsidR="58C01C44" w:rsidRPr="009A30FB" w:rsidRDefault="713382A1" w:rsidP="005E228D">
      <w:pPr>
        <w:pStyle w:val="Heading2"/>
        <w:rPr>
          <w:rFonts w:eastAsia="Times New Roman"/>
          <w:lang w:val="en-US"/>
        </w:rPr>
      </w:pPr>
      <w:r w:rsidRPr="009A30FB">
        <w:rPr>
          <w:rFonts w:eastAsia="Times New Roman"/>
        </w:rPr>
        <w:t>Data availability</w:t>
      </w:r>
    </w:p>
    <w:p w14:paraId="24623389" w14:textId="6280637D" w:rsidR="58C01C44" w:rsidRPr="00107A62" w:rsidRDefault="713382A1" w:rsidP="00087EEE">
      <w:pPr>
        <w:spacing w:line="276" w:lineRule="auto"/>
        <w:rPr>
          <w:rFonts w:ascii="Times New Roman" w:eastAsia="Times New Roman" w:hAnsi="Times New Roman" w:cs="Times New Roman"/>
          <w:color w:val="000000" w:themeColor="text1"/>
          <w:lang w:val="en-US"/>
        </w:rPr>
      </w:pPr>
      <w:r w:rsidRPr="00107A62">
        <w:rPr>
          <w:rFonts w:ascii="Times New Roman" w:eastAsia="Times New Roman" w:hAnsi="Times New Roman" w:cs="Times New Roman"/>
          <w:color w:val="000000" w:themeColor="text1"/>
        </w:rPr>
        <w:t>Data will be archived for further use once the current project has completed. Requests for access in the meantime can be made to the research team via the lead author.</w:t>
      </w:r>
    </w:p>
    <w:p w14:paraId="322C2B41" w14:textId="77777777" w:rsidR="00020FC7" w:rsidRPr="009A30FB" w:rsidRDefault="00020FC7" w:rsidP="005E228D"/>
    <w:p w14:paraId="424C4317" w14:textId="5EB2521F" w:rsidR="00020FC7" w:rsidRPr="009A30FB" w:rsidRDefault="713382A1" w:rsidP="005E228D">
      <w:pPr>
        <w:pStyle w:val="Heading1"/>
        <w:rPr>
          <w:rStyle w:val="eop"/>
          <w:color w:val="auto"/>
        </w:rPr>
      </w:pPr>
      <w:r w:rsidRPr="009A30FB">
        <w:rPr>
          <w:color w:val="auto"/>
        </w:rPr>
        <w:t>References</w:t>
      </w:r>
      <w:r w:rsidR="00C24E94" w:rsidRPr="009A30FB">
        <w:rPr>
          <w:color w:val="auto"/>
        </w:rPr>
        <w:t xml:space="preserve"> </w:t>
      </w:r>
    </w:p>
    <w:p w14:paraId="1BFB8821" w14:textId="7CFF8D36" w:rsidR="00EE1A2F"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Adamczyk, Amy, Chunrye Kim, and Leevia Dillon. 2020. "Examining public opinion about abortion: a mixed‐methods systematic review of research over the last 15 years." </w:t>
      </w:r>
      <w:r w:rsidRPr="000D185E">
        <w:rPr>
          <w:rFonts w:ascii="Times New Roman" w:eastAsiaTheme="minorEastAsia" w:hAnsi="Times New Roman" w:cs="Times New Roman"/>
          <w:i/>
          <w:iCs/>
          <w:color w:val="000000" w:themeColor="text1"/>
          <w:lang w:val="en-US"/>
        </w:rPr>
        <w:t>Sociological Inquiry</w:t>
      </w:r>
      <w:r w:rsidRPr="000D185E">
        <w:rPr>
          <w:rFonts w:ascii="Times New Roman" w:eastAsiaTheme="minorEastAsia" w:hAnsi="Times New Roman" w:cs="Times New Roman"/>
          <w:color w:val="000000" w:themeColor="text1"/>
          <w:lang w:val="en-US"/>
        </w:rPr>
        <w:t xml:space="preserve"> 90(4): 920-954.</w:t>
      </w:r>
      <w:r w:rsidR="006D241B" w:rsidRPr="000D185E">
        <w:rPr>
          <w:rFonts w:ascii="Times New Roman" w:eastAsiaTheme="minorEastAsia" w:hAnsi="Times New Roman" w:cs="Times New Roman"/>
          <w:color w:val="000000" w:themeColor="text1"/>
          <w:lang w:val="en-US"/>
        </w:rPr>
        <w:t xml:space="preserve"> </w:t>
      </w:r>
      <w:hyperlink r:id="rId8" w:history="1">
        <w:r w:rsidR="00D34E07" w:rsidRPr="00896E24">
          <w:rPr>
            <w:rStyle w:val="Hyperlink"/>
            <w:rFonts w:ascii="Times New Roman" w:eastAsiaTheme="minorEastAsia" w:hAnsi="Times New Roman" w:cs="Times New Roman"/>
            <w:lang w:val="en-US"/>
          </w:rPr>
          <w:t>https://doi.org/10.1111/soin.12351</w:t>
        </w:r>
      </w:hyperlink>
    </w:p>
    <w:p w14:paraId="2C704F17" w14:textId="0FAFD2EC" w:rsidR="00D34E07" w:rsidRPr="000D185E" w:rsidRDefault="003E2189" w:rsidP="39DED459">
      <w:pPr>
        <w:spacing w:line="276" w:lineRule="auto"/>
        <w:ind w:left="360" w:hanging="360"/>
        <w:rPr>
          <w:rFonts w:ascii="Times New Roman" w:eastAsiaTheme="minorEastAsia" w:hAnsi="Times New Roman" w:cs="Times New Roman"/>
          <w:color w:val="000000" w:themeColor="text1"/>
          <w:lang w:val="en-US"/>
        </w:rPr>
      </w:pPr>
      <w:r w:rsidRPr="003E2189">
        <w:rPr>
          <w:rFonts w:ascii="Times New Roman" w:eastAsiaTheme="minorEastAsia" w:hAnsi="Times New Roman" w:cs="Times New Roman"/>
          <w:color w:val="000000" w:themeColor="text1"/>
          <w:lang w:val="en-US"/>
        </w:rPr>
        <w:t>Aiken, Abigail, and Fiona Bloomer. 2019. “Abortion decriminalised in Northern Ireland”. bmj, 367: l6330-16331.  https://doi.org/10.1136/bmj.l6330</w:t>
      </w:r>
    </w:p>
    <w:p w14:paraId="47D90DF7" w14:textId="1FF974DF" w:rsidR="21E7871B" w:rsidRPr="000D185E" w:rsidRDefault="33A3C9A1" w:rsidP="00914D64">
      <w:pPr>
        <w:spacing w:line="257"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Alphin, Caroline and François Debrix. 2023. “Biopolitics in the ‘Psychic Realm’: Han, Foucault and neoliberal Psychopolitics”. </w:t>
      </w:r>
      <w:r w:rsidRPr="000D185E">
        <w:rPr>
          <w:rFonts w:ascii="Times New Roman" w:eastAsia="Times New Roman" w:hAnsi="Times New Roman" w:cs="Times New Roman"/>
          <w:i/>
          <w:iCs/>
          <w:color w:val="000000" w:themeColor="text1"/>
        </w:rPr>
        <w:t>Philosophy and Social Criticism</w:t>
      </w:r>
      <w:r w:rsidRPr="000D185E">
        <w:rPr>
          <w:rFonts w:ascii="Times New Roman" w:eastAsia="Times New Roman" w:hAnsi="Times New Roman" w:cs="Times New Roman"/>
          <w:color w:val="000000" w:themeColor="text1"/>
        </w:rPr>
        <w:t xml:space="preserve"> 49(4):477-491.</w:t>
      </w:r>
      <w:r w:rsidR="4D212780" w:rsidRPr="000D185E">
        <w:rPr>
          <w:rFonts w:ascii="Times New Roman" w:eastAsia="Times New Roman" w:hAnsi="Times New Roman" w:cs="Times New Roman"/>
          <w:color w:val="000000" w:themeColor="text1"/>
        </w:rPr>
        <w:t xml:space="preserve"> https://doi.org/10.1177/01914537211033011</w:t>
      </w:r>
    </w:p>
    <w:p w14:paraId="255FF13E" w14:textId="76A705DC" w:rsidR="000E27CD" w:rsidRPr="000D185E" w:rsidRDefault="000E27CD" w:rsidP="000E27CD">
      <w:pPr>
        <w:spacing w:line="276" w:lineRule="auto"/>
        <w:ind w:left="360" w:hanging="360"/>
        <w:rPr>
          <w:color w:val="000000" w:themeColor="text1"/>
        </w:rPr>
      </w:pPr>
      <w:r w:rsidRPr="000D185E">
        <w:rPr>
          <w:rFonts w:ascii="Times New Roman" w:hAnsi="Times New Roman" w:cs="Times New Roman"/>
          <w:color w:val="000000" w:themeColor="text1"/>
        </w:rPr>
        <w:t xml:space="preserve">Atkinson, Carol, Vanessa Beck, Jo Brewis, Andrea Davies, and Joanne Duberley. 2021. “Menopause and the Workplace: New Directions in HRM Research and HR Practice.” Human Resource Management Journal 31(1): 49–64. </w:t>
      </w:r>
      <w:hyperlink r:id="rId9" w:history="1">
        <w:r w:rsidRPr="000D185E">
          <w:rPr>
            <w:rStyle w:val="Hyperlink"/>
            <w:rFonts w:ascii="Times New Roman" w:hAnsi="Times New Roman" w:cs="Times New Roman"/>
            <w:color w:val="000000" w:themeColor="text1"/>
            <w:u w:val="none"/>
          </w:rPr>
          <w:t>https://doi.org/10.1111/1748-8583.12294</w:t>
        </w:r>
      </w:hyperlink>
      <w:r w:rsidRPr="000D185E">
        <w:rPr>
          <w:color w:val="000000" w:themeColor="text1"/>
        </w:rPr>
        <w:t>.</w:t>
      </w:r>
    </w:p>
    <w:p w14:paraId="1BA22BE3" w14:textId="1328F587" w:rsidR="00EE1A2F" w:rsidRPr="000D185E"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Atkinson, Carol, Fiona Carmichael, and Jo Duberley. 2021. “The Menopause Taboo at Work: Examining Women's Embodied Experiences of Menopause in the UK Police Service.” </w:t>
      </w:r>
      <w:r w:rsidRPr="000D185E">
        <w:rPr>
          <w:rFonts w:ascii="Times New Roman" w:eastAsiaTheme="minorEastAsia" w:hAnsi="Times New Roman" w:cs="Times New Roman"/>
          <w:i/>
          <w:iCs/>
          <w:color w:val="000000" w:themeColor="text1"/>
          <w:lang w:val="en-US"/>
        </w:rPr>
        <w:t xml:space="preserve">Work, Employment </w:t>
      </w:r>
      <w:r w:rsidR="007E20D5" w:rsidRPr="000D185E">
        <w:rPr>
          <w:rFonts w:ascii="Times New Roman" w:eastAsiaTheme="minorEastAsia" w:hAnsi="Times New Roman" w:cs="Times New Roman"/>
          <w:i/>
          <w:iCs/>
          <w:color w:val="000000" w:themeColor="text1"/>
          <w:lang w:val="en-US"/>
        </w:rPr>
        <w:t>&amp;</w:t>
      </w:r>
      <w:r w:rsidRPr="000D185E">
        <w:rPr>
          <w:rFonts w:ascii="Times New Roman" w:eastAsiaTheme="minorEastAsia" w:hAnsi="Times New Roman" w:cs="Times New Roman"/>
          <w:i/>
          <w:iCs/>
          <w:color w:val="000000" w:themeColor="text1"/>
          <w:lang w:val="en-US"/>
        </w:rPr>
        <w:t xml:space="preserve"> Society</w:t>
      </w:r>
      <w:r w:rsidRPr="000D185E">
        <w:rPr>
          <w:rFonts w:ascii="Times New Roman" w:eastAsiaTheme="minorEastAsia" w:hAnsi="Times New Roman" w:cs="Times New Roman"/>
          <w:color w:val="000000" w:themeColor="text1"/>
          <w:lang w:val="en-US"/>
        </w:rPr>
        <w:t xml:space="preserve"> 35(4): 657–76. </w:t>
      </w:r>
      <w:hyperlink r:id="rId10">
        <w:r w:rsidRPr="000D185E">
          <w:rPr>
            <w:rStyle w:val="Hyperlink"/>
            <w:rFonts w:ascii="Times New Roman" w:eastAsia="Calibri" w:hAnsi="Times New Roman" w:cs="Times New Roman"/>
            <w:color w:val="000000" w:themeColor="text1"/>
            <w:u w:val="none"/>
            <w:lang w:val="en-US"/>
          </w:rPr>
          <w:t xml:space="preserve">https://doi. </w:t>
        </w:r>
      </w:hyperlink>
      <w:hyperlink r:id="rId11">
        <w:r w:rsidRPr="000D185E">
          <w:rPr>
            <w:rStyle w:val="Hyperlink"/>
            <w:rFonts w:ascii="Times New Roman" w:eastAsia="Calibri" w:hAnsi="Times New Roman" w:cs="Times New Roman"/>
            <w:color w:val="000000" w:themeColor="text1"/>
            <w:u w:val="none"/>
            <w:lang w:val="en-US"/>
          </w:rPr>
          <w:t>org/10.1177/0950017020971573</w:t>
        </w:r>
      </w:hyperlink>
      <w:r w:rsidRPr="000D185E">
        <w:rPr>
          <w:rFonts w:ascii="Times New Roman" w:eastAsiaTheme="minorEastAsia" w:hAnsi="Times New Roman" w:cs="Times New Roman"/>
          <w:color w:val="000000" w:themeColor="text1"/>
          <w:lang w:val="en-US"/>
        </w:rPr>
        <w:t>.</w:t>
      </w:r>
    </w:p>
    <w:p w14:paraId="1E59086F" w14:textId="1D08F79A" w:rsidR="00952F66" w:rsidRPr="000D185E" w:rsidRDefault="00952F66" w:rsidP="000719C2">
      <w:pPr>
        <w:pStyle w:val="CHSTNR12"/>
        <w:spacing w:after="0" w:line="276" w:lineRule="auto"/>
        <w:ind w:left="360" w:hanging="360"/>
        <w:rPr>
          <w:color w:val="000000" w:themeColor="text1"/>
          <w:lang w:val="en-GB"/>
        </w:rPr>
      </w:pPr>
      <w:r w:rsidRPr="000D185E">
        <w:rPr>
          <w:color w:val="000000" w:themeColor="text1"/>
          <w:lang w:val="en-GB"/>
        </w:rPr>
        <w:t xml:space="preserve">Berns, Sandra. 2002. </w:t>
      </w:r>
      <w:r w:rsidRPr="000D185E">
        <w:rPr>
          <w:i/>
          <w:iCs/>
          <w:color w:val="000000" w:themeColor="text1"/>
          <w:lang w:val="en-GB"/>
        </w:rPr>
        <w:t>Women going backwards: Law and change in a family unfriendly society</w:t>
      </w:r>
      <w:r w:rsidRPr="000D185E">
        <w:rPr>
          <w:color w:val="000000" w:themeColor="text1"/>
          <w:lang w:val="en-GB"/>
        </w:rPr>
        <w:t>. Aldershot: Routledge.</w:t>
      </w:r>
    </w:p>
    <w:p w14:paraId="377A6B66" w14:textId="68DFB761" w:rsidR="00EE1A2F" w:rsidRDefault="00EE1A2F" w:rsidP="000719C2">
      <w:pPr>
        <w:pStyle w:val="CHSTNR12"/>
        <w:spacing w:after="0" w:line="276" w:lineRule="auto"/>
        <w:ind w:left="360" w:hanging="360"/>
        <w:rPr>
          <w:color w:val="000000" w:themeColor="text1"/>
          <w:lang w:val="en-GB"/>
        </w:rPr>
      </w:pPr>
      <w:r w:rsidRPr="000D185E">
        <w:rPr>
          <w:color w:val="000000" w:themeColor="text1"/>
          <w:lang w:val="en-GB"/>
        </w:rPr>
        <w:t xml:space="preserve">Beynon-Jones, Sian, M. 2017. “Untroubling abortion: A discourse analysis of women’s accounts.” </w:t>
      </w:r>
      <w:r w:rsidRPr="000D185E">
        <w:rPr>
          <w:i/>
          <w:iCs/>
          <w:color w:val="000000" w:themeColor="text1"/>
          <w:lang w:val="en-GB"/>
        </w:rPr>
        <w:t>Feminism &amp; Psychology</w:t>
      </w:r>
      <w:r w:rsidR="002B4323" w:rsidRPr="000D185E">
        <w:rPr>
          <w:color w:val="000000" w:themeColor="text1"/>
          <w:lang w:val="en-GB"/>
        </w:rPr>
        <w:t xml:space="preserve"> </w:t>
      </w:r>
      <w:r w:rsidRPr="000D185E">
        <w:rPr>
          <w:color w:val="000000" w:themeColor="text1"/>
          <w:lang w:val="en-GB"/>
        </w:rPr>
        <w:t>27(2): 225–242.</w:t>
      </w:r>
      <w:r w:rsidR="006D241B" w:rsidRPr="000D185E">
        <w:rPr>
          <w:color w:val="000000" w:themeColor="text1"/>
          <w:lang w:val="en-GB"/>
        </w:rPr>
        <w:t xml:space="preserve"> </w:t>
      </w:r>
      <w:hyperlink r:id="rId12" w:history="1">
        <w:r w:rsidR="00383E17" w:rsidRPr="00896E24">
          <w:rPr>
            <w:rStyle w:val="Hyperlink"/>
            <w:lang w:val="en-GB"/>
          </w:rPr>
          <w:t>https://doi.org/10.1177/0959353517696515</w:t>
        </w:r>
      </w:hyperlink>
    </w:p>
    <w:p w14:paraId="47D03C79" w14:textId="3052CC84" w:rsidR="00513B1D" w:rsidRDefault="00383E17" w:rsidP="00513B1D">
      <w:pPr>
        <w:pStyle w:val="CHSTNR12"/>
        <w:spacing w:line="240" w:lineRule="auto"/>
        <w:ind w:left="357" w:hanging="357"/>
        <w:rPr>
          <w:color w:val="000000" w:themeColor="text1"/>
        </w:rPr>
      </w:pPr>
      <w:r w:rsidRPr="00383E17">
        <w:rPr>
          <w:color w:val="000000" w:themeColor="text1"/>
        </w:rPr>
        <w:t xml:space="preserve">Bloomer, Fiona, Kellie O’Dowd, and Catriona Macleod.  2017a. “Breaking the silence on abortion: the role of adult community abortion education in fostering resistance to Norms.” Culture, Health, and Sexuality, 19(7), 709-722.  </w:t>
      </w:r>
      <w:hyperlink r:id="rId13" w:history="1">
        <w:r w:rsidR="00513B1D" w:rsidRPr="00896E24">
          <w:rPr>
            <w:rStyle w:val="Hyperlink"/>
          </w:rPr>
          <w:t>https://doi.org/10.1080/13691058.2016.1257740</w:t>
        </w:r>
      </w:hyperlink>
    </w:p>
    <w:p w14:paraId="3A7522A7" w14:textId="11EA8F06" w:rsidR="00383E17" w:rsidRDefault="00383E17" w:rsidP="00513B1D">
      <w:pPr>
        <w:pStyle w:val="CHSTNR12"/>
        <w:spacing w:line="240" w:lineRule="auto"/>
        <w:ind w:left="357" w:hanging="357"/>
        <w:rPr>
          <w:color w:val="000000" w:themeColor="text1"/>
        </w:rPr>
      </w:pPr>
      <w:r w:rsidRPr="00383E17">
        <w:rPr>
          <w:color w:val="000000" w:themeColor="text1"/>
        </w:rPr>
        <w:t>Bloomer, Fiona, Johanne Devlin-Trew, Claire Pierson, Noirin MacNamara, and Daneille Mackle. 2017b</w:t>
      </w:r>
      <w:r w:rsidR="00E0153A">
        <w:rPr>
          <w:color w:val="000000" w:themeColor="text1"/>
        </w:rPr>
        <w:t>.</w:t>
      </w:r>
      <w:r w:rsidRPr="00383E17">
        <w:rPr>
          <w:color w:val="000000" w:themeColor="text1"/>
        </w:rPr>
        <w:t xml:space="preserve"> Abortion as a workplace issue: Trade union survey – North and South of Ireland, Dublin: UNITE the Union, Unison, Mandate Trade Union, the CWU Ireland, the GMB, Alliance for Choice, Trade Union Campaign to Repeal the 8th.</w:t>
      </w:r>
    </w:p>
    <w:p w14:paraId="0BDBBC2F" w14:textId="28CF7981" w:rsidR="00383E17" w:rsidRDefault="00383E17" w:rsidP="00513B1D">
      <w:pPr>
        <w:pStyle w:val="CHSTNR12"/>
        <w:spacing w:line="240" w:lineRule="auto"/>
        <w:ind w:left="357" w:hanging="357"/>
        <w:rPr>
          <w:color w:val="000000" w:themeColor="text1"/>
        </w:rPr>
      </w:pPr>
      <w:r w:rsidRPr="00383E17">
        <w:rPr>
          <w:color w:val="000000" w:themeColor="text1"/>
        </w:rPr>
        <w:t>Bloomer, Fiona, Claire Pierson, Sylvia Estrada Claudio. 2018. Reimagining global abortion politics: A social justice perspective. Bristol: Policy Press.</w:t>
      </w:r>
    </w:p>
    <w:p w14:paraId="6E76E9EA" w14:textId="0A53850A" w:rsidR="00EE1A2F" w:rsidRPr="000D185E" w:rsidRDefault="00EE1A2F" w:rsidP="00513B1D">
      <w:pPr>
        <w:shd w:val="clear" w:color="auto" w:fill="FFFFFF"/>
        <w:ind w:left="357" w:hanging="357"/>
        <w:rPr>
          <w:rFonts w:ascii="Times New Roman" w:eastAsia="Times New Roman" w:hAnsi="Times New Roman" w:cs="Times New Roman"/>
          <w:color w:val="000000" w:themeColor="text1"/>
          <w:lang w:eastAsia="en-GB"/>
        </w:rPr>
      </w:pPr>
      <w:r w:rsidRPr="000D185E">
        <w:rPr>
          <w:rFonts w:ascii="Times New Roman" w:eastAsia="Times New Roman" w:hAnsi="Times New Roman" w:cs="Times New Roman"/>
          <w:color w:val="000000" w:themeColor="text1"/>
          <w:shd w:val="clear" w:color="auto" w:fill="FFFFFF"/>
          <w:lang w:eastAsia="en-GB"/>
        </w:rPr>
        <w:t>Boncori, Ilaria, and Charlotte Smith</w:t>
      </w:r>
      <w:r w:rsidR="00095F61"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 xml:space="preserve"> 2019. "I lost my baby today: Embodied writing and learning in organizations." </w:t>
      </w:r>
      <w:r w:rsidRPr="000D185E">
        <w:rPr>
          <w:rFonts w:ascii="Times New Roman" w:eastAsia="Times New Roman" w:hAnsi="Times New Roman" w:cs="Times New Roman"/>
          <w:i/>
          <w:iCs/>
          <w:color w:val="000000" w:themeColor="text1"/>
          <w:shd w:val="clear" w:color="auto" w:fill="FFFFFF"/>
          <w:lang w:eastAsia="en-GB"/>
        </w:rPr>
        <w:t>Management Learning</w:t>
      </w:r>
      <w:r w:rsidRPr="000D185E">
        <w:rPr>
          <w:rFonts w:ascii="Times New Roman" w:eastAsia="Times New Roman" w:hAnsi="Times New Roman" w:cs="Times New Roman"/>
          <w:color w:val="000000" w:themeColor="text1"/>
          <w:shd w:val="clear" w:color="auto" w:fill="FFFFFF"/>
          <w:lang w:eastAsia="en-GB"/>
        </w:rPr>
        <w:t> 50</w:t>
      </w:r>
      <w:r w:rsidR="00095F61"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1</w:t>
      </w:r>
      <w:r w:rsidR="00095F61"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 74-86.</w:t>
      </w:r>
      <w:r w:rsidR="006D241B" w:rsidRPr="000D185E">
        <w:rPr>
          <w:rFonts w:ascii="Times New Roman" w:eastAsia="Times New Roman" w:hAnsi="Times New Roman" w:cs="Times New Roman"/>
          <w:color w:val="000000" w:themeColor="text1"/>
          <w:shd w:val="clear" w:color="auto" w:fill="FFFFFF"/>
          <w:lang w:eastAsia="en-GB"/>
        </w:rPr>
        <w:t xml:space="preserve"> https://doi.org/10.1177/1350507618784555</w:t>
      </w:r>
    </w:p>
    <w:p w14:paraId="138BDC4F" w14:textId="3410F78F" w:rsidR="00FF3EA4" w:rsidRPr="000D185E" w:rsidRDefault="00FF3EA4" w:rsidP="39DED459">
      <w:pPr>
        <w:tabs>
          <w:tab w:val="left" w:pos="709"/>
        </w:tabs>
        <w:ind w:left="284" w:hanging="284"/>
        <w:rPr>
          <w:rFonts w:ascii="Times New Roman" w:eastAsia="Times New Roman" w:hAnsi="Times New Roman" w:cs="Times New Roman"/>
          <w:color w:val="000000" w:themeColor="text1"/>
          <w:shd w:val="clear" w:color="auto" w:fill="FFFFFF"/>
        </w:rPr>
      </w:pPr>
      <w:r w:rsidRPr="000D185E">
        <w:rPr>
          <w:rFonts w:ascii="Times New Roman" w:eastAsia="Times New Roman" w:hAnsi="Times New Roman" w:cs="Times New Roman"/>
          <w:color w:val="000000" w:themeColor="text1"/>
          <w:shd w:val="clear" w:color="auto" w:fill="FFFFFF"/>
        </w:rPr>
        <w:lastRenderedPageBreak/>
        <w:t>Braun, Virginia, and Victoria Clarke. 2006. "Using thematic analysis in</w:t>
      </w:r>
      <w:r w:rsidR="00294786" w:rsidRPr="000D185E">
        <w:rPr>
          <w:rFonts w:ascii="Times New Roman" w:eastAsia="Times New Roman" w:hAnsi="Times New Roman" w:cs="Times New Roman"/>
          <w:color w:val="000000" w:themeColor="text1"/>
          <w:shd w:val="clear" w:color="auto" w:fill="FFFFFF"/>
        </w:rPr>
        <w:t xml:space="preserve"> </w:t>
      </w:r>
      <w:r w:rsidRPr="000D185E">
        <w:rPr>
          <w:rFonts w:ascii="Times New Roman" w:eastAsia="Times New Roman" w:hAnsi="Times New Roman" w:cs="Times New Roman"/>
          <w:color w:val="000000" w:themeColor="text1"/>
          <w:shd w:val="clear" w:color="auto" w:fill="FFFFFF"/>
        </w:rPr>
        <w:t>psychology." </w:t>
      </w:r>
      <w:r w:rsidR="3DC115A2" w:rsidRPr="000D185E">
        <w:rPr>
          <w:rFonts w:ascii="Times New Roman" w:eastAsia="Times New Roman" w:hAnsi="Times New Roman" w:cs="Times New Roman"/>
          <w:color w:val="000000" w:themeColor="text1"/>
          <w:shd w:val="clear" w:color="auto" w:fill="FFFFFF"/>
        </w:rPr>
        <w:t xml:space="preserve"> </w:t>
      </w:r>
      <w:r w:rsidRPr="000D185E">
        <w:rPr>
          <w:rFonts w:ascii="Times New Roman" w:eastAsia="Times New Roman" w:hAnsi="Times New Roman" w:cs="Times New Roman"/>
          <w:i/>
          <w:iCs/>
          <w:color w:val="000000" w:themeColor="text1"/>
          <w:shd w:val="clear" w:color="auto" w:fill="FFFFFF"/>
        </w:rPr>
        <w:t>Qualitative research in psychology</w:t>
      </w:r>
      <w:r w:rsidRPr="000D185E">
        <w:rPr>
          <w:rFonts w:ascii="Times New Roman" w:eastAsia="Times New Roman" w:hAnsi="Times New Roman" w:cs="Times New Roman"/>
          <w:color w:val="000000" w:themeColor="text1"/>
          <w:shd w:val="clear" w:color="auto" w:fill="FFFFFF"/>
        </w:rPr>
        <w:t> 3 (2)77-101.</w:t>
      </w:r>
      <w:r w:rsidR="006D241B" w:rsidRPr="000D185E">
        <w:rPr>
          <w:rFonts w:ascii="Times New Roman" w:eastAsia="Times New Roman" w:hAnsi="Times New Roman" w:cs="Times New Roman"/>
          <w:color w:val="000000" w:themeColor="text1"/>
          <w:shd w:val="clear" w:color="auto" w:fill="FFFFFF"/>
        </w:rPr>
        <w:t xml:space="preserve"> DOI:10.1191/1478088706qp063oa</w:t>
      </w:r>
    </w:p>
    <w:p w14:paraId="6DF61177" w14:textId="58F6B956" w:rsidR="00FF3EA4" w:rsidRPr="000D185E" w:rsidRDefault="00FF3EA4" w:rsidP="39DED459">
      <w:pPr>
        <w:tabs>
          <w:tab w:val="left" w:pos="709"/>
        </w:tabs>
        <w:ind w:left="284" w:hanging="284"/>
        <w:rPr>
          <w:rFonts w:ascii="Times New Roman" w:eastAsia="Times New Roman" w:hAnsi="Times New Roman" w:cs="Times New Roman"/>
          <w:color w:val="000000" w:themeColor="text1"/>
          <w:shd w:val="clear" w:color="auto" w:fill="FFFFFF"/>
        </w:rPr>
      </w:pPr>
      <w:r w:rsidRPr="000D185E">
        <w:rPr>
          <w:rFonts w:ascii="Times New Roman" w:eastAsia="Times New Roman" w:hAnsi="Times New Roman" w:cs="Times New Roman"/>
          <w:color w:val="000000" w:themeColor="text1"/>
          <w:shd w:val="clear" w:color="auto" w:fill="FFFFFF"/>
        </w:rPr>
        <w:t xml:space="preserve">Braun, Virginia, and Victoria Clarke. 2020. "One size fits all? What counts as quality practice in (reflexive) thematic </w:t>
      </w:r>
      <w:bookmarkStart w:id="8" w:name="_Int_rvLjL4aI"/>
      <w:r w:rsidRPr="000D185E">
        <w:rPr>
          <w:rFonts w:ascii="Times New Roman" w:eastAsia="Times New Roman" w:hAnsi="Times New Roman" w:cs="Times New Roman"/>
          <w:color w:val="000000" w:themeColor="text1"/>
          <w:shd w:val="clear" w:color="auto" w:fill="FFFFFF"/>
        </w:rPr>
        <w:t>analysis?.</w:t>
      </w:r>
      <w:bookmarkEnd w:id="8"/>
      <w:r w:rsidRPr="000D185E">
        <w:rPr>
          <w:rFonts w:ascii="Times New Roman" w:eastAsia="Times New Roman" w:hAnsi="Times New Roman" w:cs="Times New Roman"/>
          <w:color w:val="000000" w:themeColor="text1"/>
          <w:shd w:val="clear" w:color="auto" w:fill="FFFFFF"/>
        </w:rPr>
        <w:t xml:space="preserve">" </w:t>
      </w:r>
      <w:r w:rsidRPr="000D185E">
        <w:rPr>
          <w:rFonts w:ascii="Times New Roman" w:eastAsia="Times New Roman" w:hAnsi="Times New Roman" w:cs="Times New Roman"/>
          <w:i/>
          <w:iCs/>
          <w:color w:val="000000" w:themeColor="text1"/>
          <w:shd w:val="clear" w:color="auto" w:fill="FFFFFF"/>
        </w:rPr>
        <w:t>Qualitative research in psychology</w:t>
      </w:r>
      <w:r w:rsidRPr="000D185E">
        <w:rPr>
          <w:rFonts w:ascii="Times New Roman" w:eastAsia="Times New Roman" w:hAnsi="Times New Roman" w:cs="Times New Roman"/>
          <w:color w:val="000000" w:themeColor="text1"/>
          <w:shd w:val="clear" w:color="auto" w:fill="FFFFFF"/>
        </w:rPr>
        <w:t xml:space="preserve">: 1-25. </w:t>
      </w:r>
      <w:r w:rsidR="006D241B" w:rsidRPr="000D185E">
        <w:rPr>
          <w:rFonts w:ascii="Times New Roman" w:eastAsia="Times New Roman" w:hAnsi="Times New Roman" w:cs="Times New Roman"/>
          <w:color w:val="000000" w:themeColor="text1"/>
          <w:shd w:val="clear" w:color="auto" w:fill="FFFFFF"/>
        </w:rPr>
        <w:t>https://doi.org/10.1080/14780887.2020.1769238</w:t>
      </w:r>
    </w:p>
    <w:p w14:paraId="62F8A93F" w14:textId="2829FDB0" w:rsidR="00EE1A2F" w:rsidRPr="000D185E" w:rsidRDefault="00EE1A2F" w:rsidP="000719C2">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Brunner, Laura K., and Maryanne Dever. 2014. “Work, Bodies and Boundaries: Talking Sexual Harassment in the New Economy.” </w:t>
      </w:r>
      <w:r w:rsidRPr="000D185E">
        <w:rPr>
          <w:rFonts w:ascii="Times New Roman" w:eastAsiaTheme="minorEastAsia" w:hAnsi="Times New Roman" w:cs="Times New Roman"/>
          <w:i/>
          <w:iCs/>
          <w:color w:val="000000" w:themeColor="text1"/>
          <w:lang w:val="en-US"/>
        </w:rPr>
        <w:t>Gender, Work &amp; Organization</w:t>
      </w:r>
      <w:r w:rsidRPr="000D185E">
        <w:rPr>
          <w:rFonts w:ascii="Times New Roman" w:eastAsiaTheme="minorEastAsia" w:hAnsi="Times New Roman" w:cs="Times New Roman"/>
          <w:color w:val="000000" w:themeColor="text1"/>
          <w:lang w:val="en-US"/>
        </w:rPr>
        <w:t xml:space="preserve"> 21(5): 459–71. </w:t>
      </w:r>
      <w:hyperlink r:id="rId14" w:history="1">
        <w:r w:rsidRPr="000D185E">
          <w:rPr>
            <w:rStyle w:val="Hyperlink"/>
            <w:rFonts w:ascii="Times New Roman" w:eastAsia="Calibri" w:hAnsi="Times New Roman" w:cs="Times New Roman"/>
            <w:color w:val="000000" w:themeColor="text1"/>
            <w:u w:val="none"/>
            <w:lang w:val="en-US"/>
          </w:rPr>
          <w:t>https://doi.org/10.1111/gwao.12048</w:t>
        </w:r>
      </w:hyperlink>
      <w:hyperlink r:id="rId15" w:history="1">
        <w:r w:rsidRPr="000D185E">
          <w:rPr>
            <w:rStyle w:val="Hyperlink"/>
            <w:rFonts w:ascii="Times New Roman" w:eastAsia="Calibri" w:hAnsi="Times New Roman" w:cs="Times New Roman"/>
            <w:color w:val="000000" w:themeColor="text1"/>
            <w:u w:val="none"/>
            <w:lang w:val="en-US"/>
          </w:rPr>
          <w:t>.</w:t>
        </w:r>
      </w:hyperlink>
    </w:p>
    <w:p w14:paraId="245BABEE" w14:textId="68394706" w:rsidR="00EE1A2F" w:rsidRPr="000D185E"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Carvajal, Bielka, Helen White, Jane Brooks, Ann M. Thomson, and Alison Cooke. 2022</w:t>
      </w:r>
      <w:r w:rsidR="71AFA372" w:rsidRPr="000D185E">
        <w:rPr>
          <w:rFonts w:ascii="Times New Roman" w:eastAsiaTheme="minorEastAsia" w:hAnsi="Times New Roman" w:cs="Times New Roman"/>
          <w:color w:val="000000" w:themeColor="text1"/>
          <w:lang w:val="en-US"/>
        </w:rPr>
        <w:t>.</w:t>
      </w:r>
      <w:r w:rsidRPr="000D185E">
        <w:rPr>
          <w:rFonts w:ascii="Times New Roman" w:eastAsiaTheme="minorEastAsia" w:hAnsi="Times New Roman" w:cs="Times New Roman"/>
          <w:color w:val="000000" w:themeColor="text1"/>
          <w:lang w:val="en-US"/>
        </w:rPr>
        <w:t xml:space="preserve"> "Experiences of midwives and nurses when implementing abortion policies: A systematic integrative review." </w:t>
      </w:r>
      <w:r w:rsidRPr="000D185E">
        <w:rPr>
          <w:rFonts w:ascii="Times New Roman" w:eastAsiaTheme="minorEastAsia" w:hAnsi="Times New Roman" w:cs="Times New Roman"/>
          <w:i/>
          <w:iCs/>
          <w:color w:val="000000" w:themeColor="text1"/>
          <w:lang w:val="en-US"/>
        </w:rPr>
        <w:t>Midwifery</w:t>
      </w:r>
      <w:r w:rsidRPr="000D185E">
        <w:rPr>
          <w:rFonts w:ascii="Times New Roman" w:eastAsiaTheme="minorEastAsia" w:hAnsi="Times New Roman" w:cs="Times New Roman"/>
          <w:color w:val="000000" w:themeColor="text1"/>
          <w:lang w:val="en-US"/>
        </w:rPr>
        <w:t xml:space="preserve"> 111</w:t>
      </w:r>
      <w:r w:rsidR="007E20D5" w:rsidRPr="000D185E">
        <w:rPr>
          <w:rFonts w:ascii="Times New Roman" w:eastAsiaTheme="minorEastAsia" w:hAnsi="Times New Roman" w:cs="Times New Roman"/>
          <w:color w:val="000000" w:themeColor="text1"/>
          <w:lang w:val="en-US"/>
        </w:rPr>
        <w:t>(</w:t>
      </w:r>
      <w:r w:rsidRPr="000D185E">
        <w:rPr>
          <w:rFonts w:ascii="Times New Roman" w:eastAsiaTheme="minorEastAsia" w:hAnsi="Times New Roman" w:cs="Times New Roman"/>
          <w:color w:val="000000" w:themeColor="text1"/>
          <w:lang w:val="en-US"/>
        </w:rPr>
        <w:t>103363</w:t>
      </w:r>
      <w:r w:rsidR="007E20D5" w:rsidRPr="000D185E">
        <w:rPr>
          <w:rFonts w:ascii="Times New Roman" w:eastAsiaTheme="minorEastAsia" w:hAnsi="Times New Roman" w:cs="Times New Roman"/>
          <w:color w:val="000000" w:themeColor="text1"/>
          <w:lang w:val="en-US"/>
        </w:rPr>
        <w:t>)1-13</w:t>
      </w:r>
      <w:r w:rsidRPr="000D185E">
        <w:rPr>
          <w:rFonts w:ascii="Times New Roman" w:eastAsiaTheme="minorEastAsia" w:hAnsi="Times New Roman" w:cs="Times New Roman"/>
          <w:color w:val="000000" w:themeColor="text1"/>
          <w:lang w:val="en-US"/>
        </w:rPr>
        <w:t>.</w:t>
      </w:r>
      <w:r w:rsidR="006D241B" w:rsidRPr="000D185E">
        <w:rPr>
          <w:rFonts w:ascii="Times New Roman" w:eastAsiaTheme="minorEastAsia" w:hAnsi="Times New Roman" w:cs="Times New Roman"/>
          <w:color w:val="000000" w:themeColor="text1"/>
          <w:lang w:val="en-US"/>
        </w:rPr>
        <w:t xml:space="preserve"> </w:t>
      </w:r>
      <w:hyperlink r:id="rId16">
        <w:r w:rsidR="006D241B" w:rsidRPr="000D185E">
          <w:rPr>
            <w:rStyle w:val="Hyperlink"/>
            <w:rFonts w:ascii="Times New Roman" w:eastAsia="Arial" w:hAnsi="Times New Roman" w:cs="Times New Roman"/>
            <w:color w:val="000000" w:themeColor="text1"/>
            <w:u w:val="none"/>
            <w:lang w:val="en-US"/>
          </w:rPr>
          <w:t>https://doi.org/10.1016/j.midw.2022.103363</w:t>
        </w:r>
      </w:hyperlink>
    </w:p>
    <w:p w14:paraId="6BDF9B81" w14:textId="77777777" w:rsidR="00EE1A2F" w:rsidRPr="000D185E" w:rsidRDefault="00EE1A2F" w:rsidP="000719C2">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Centre for Reproductive Rights. 2023. The world's abortion laws. Available at: </w:t>
      </w:r>
      <w:hyperlink r:id="rId17" w:history="1">
        <w:r w:rsidRPr="000D185E">
          <w:rPr>
            <w:rStyle w:val="Hyperlink"/>
            <w:rFonts w:ascii="Times New Roman" w:eastAsia="Arial" w:hAnsi="Times New Roman" w:cs="Times New Roman"/>
            <w:color w:val="000000" w:themeColor="text1"/>
            <w:u w:val="none"/>
            <w:lang w:val="en-US"/>
          </w:rPr>
          <w:t>https://reproductiverights.org/maps/worlds-abortion-laws/</w:t>
        </w:r>
      </w:hyperlink>
      <w:r w:rsidRPr="000D185E">
        <w:rPr>
          <w:rFonts w:ascii="Times New Roman" w:eastAsiaTheme="minorEastAsia" w:hAnsi="Times New Roman" w:cs="Times New Roman"/>
          <w:color w:val="000000" w:themeColor="text1"/>
          <w:lang w:val="en-US"/>
        </w:rPr>
        <w:t xml:space="preserve"> [accessed 31 March 2023]</w:t>
      </w:r>
    </w:p>
    <w:p w14:paraId="7C5DA017" w14:textId="35A5692F"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lang w:val="it-IT"/>
        </w:rPr>
        <w:t xml:space="preserve">Cervi, Lucia, and Joanna Brewis. </w:t>
      </w:r>
      <w:r w:rsidRPr="000D185E">
        <w:rPr>
          <w:rFonts w:ascii="Times New Roman" w:eastAsia="Times New Roman" w:hAnsi="Times New Roman" w:cs="Times New Roman"/>
          <w:color w:val="000000" w:themeColor="text1"/>
        </w:rPr>
        <w:t>2022. “Fertility treatment and organizational discourses of the non‐reproductive female body." </w:t>
      </w:r>
      <w:r w:rsidRPr="000D185E">
        <w:rPr>
          <w:rFonts w:ascii="Times New Roman" w:eastAsia="Times New Roman" w:hAnsi="Times New Roman" w:cs="Times New Roman"/>
          <w:i/>
          <w:iCs/>
          <w:color w:val="000000" w:themeColor="text1"/>
        </w:rPr>
        <w:t>Gender, Work &amp; Organization</w:t>
      </w:r>
      <w:r w:rsidRPr="000D185E">
        <w:rPr>
          <w:rFonts w:ascii="Times New Roman" w:eastAsia="Times New Roman" w:hAnsi="Times New Roman" w:cs="Times New Roman"/>
          <w:color w:val="000000" w:themeColor="text1"/>
        </w:rPr>
        <w:t> 29(1):8-27.</w:t>
      </w:r>
      <w:r w:rsidR="006D241B" w:rsidRPr="000D185E">
        <w:rPr>
          <w:rFonts w:ascii="Times New Roman" w:eastAsia="Times New Roman" w:hAnsi="Times New Roman" w:cs="Times New Roman"/>
          <w:color w:val="000000" w:themeColor="text1"/>
        </w:rPr>
        <w:t xml:space="preserve"> https://doi.org/10.1111/gwao.12733</w:t>
      </w:r>
    </w:p>
    <w:p w14:paraId="6D99257F" w14:textId="22C087F1" w:rsidR="00EE1A2F" w:rsidRPr="000D185E" w:rsidRDefault="425D12D8" w:rsidP="39DED459">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Charles, Vignetta E., Chelsea B. Polis, Srinivas K. Sridhara, and Robert W. Blum. 2008. "Abortion and Long-Term Mental Health Outcomes: A Systematic Review of the Evidence." </w:t>
      </w:r>
      <w:r w:rsidRPr="000D185E">
        <w:rPr>
          <w:rFonts w:ascii="Times New Roman" w:eastAsia="Times New Roman" w:hAnsi="Times New Roman" w:cs="Times New Roman"/>
          <w:i/>
          <w:iCs/>
          <w:color w:val="000000" w:themeColor="text1"/>
        </w:rPr>
        <w:t xml:space="preserve">Contraception </w:t>
      </w:r>
      <w:r w:rsidRPr="000D185E">
        <w:rPr>
          <w:rFonts w:ascii="Times New Roman" w:eastAsia="Times New Roman" w:hAnsi="Times New Roman" w:cs="Times New Roman"/>
          <w:color w:val="000000" w:themeColor="text1"/>
        </w:rPr>
        <w:t xml:space="preserve">78 (6): 436-450. </w:t>
      </w:r>
      <w:r w:rsidR="486ED037" w:rsidRPr="000D185E">
        <w:rPr>
          <w:rFonts w:ascii="Times New Roman" w:eastAsia="Times New Roman" w:hAnsi="Times New Roman" w:cs="Times New Roman"/>
          <w:color w:val="000000" w:themeColor="text1"/>
        </w:rPr>
        <w:t xml:space="preserve"> </w:t>
      </w:r>
      <w:hyperlink r:id="rId18" w:history="1">
        <w:r w:rsidR="486ED037" w:rsidRPr="000D185E">
          <w:rPr>
            <w:rStyle w:val="Hyperlink"/>
            <w:rFonts w:ascii="Times New Roman" w:eastAsia="Times New Roman" w:hAnsi="Times New Roman" w:cs="Times New Roman"/>
            <w:color w:val="000000" w:themeColor="text1"/>
            <w:u w:val="none"/>
          </w:rPr>
          <w:t>https://doi.org/10.1016/j.contraception.2008.07.005</w:t>
        </w:r>
      </w:hyperlink>
    </w:p>
    <w:p w14:paraId="7D5F13F3" w14:textId="30EBB787" w:rsidR="3A4FB1E9" w:rsidRPr="000D185E" w:rsidRDefault="3A4FB1E9" w:rsidP="00914D64">
      <w:pPr>
        <w:spacing w:line="257"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Cisney, Vernon W., and Nicolae Morar. 2015. </w:t>
      </w:r>
      <w:r w:rsidRPr="000D185E">
        <w:rPr>
          <w:rFonts w:ascii="Times New Roman" w:eastAsia="Times New Roman" w:hAnsi="Times New Roman" w:cs="Times New Roman"/>
          <w:i/>
          <w:iCs/>
          <w:color w:val="000000" w:themeColor="text1"/>
        </w:rPr>
        <w:t>Biopower: Foucault and Beyond</w:t>
      </w:r>
      <w:r w:rsidRPr="000D185E">
        <w:rPr>
          <w:rFonts w:ascii="Times New Roman" w:eastAsia="Times New Roman" w:hAnsi="Times New Roman" w:cs="Times New Roman"/>
          <w:color w:val="000000" w:themeColor="text1"/>
        </w:rPr>
        <w:t>. University of Chicago Press.</w:t>
      </w:r>
    </w:p>
    <w:p w14:paraId="2ED398DA" w14:textId="3C870D0E" w:rsidR="00EE1A2F" w:rsidRPr="000D185E" w:rsidRDefault="00EE1A2F" w:rsidP="000719C2">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Clark, Tom, Foster, Liam, Sloan, Luke and Bryman, Alan. 2021. </w:t>
      </w:r>
      <w:r w:rsidRPr="000D185E">
        <w:rPr>
          <w:rFonts w:ascii="Times New Roman" w:eastAsia="Times New Roman" w:hAnsi="Times New Roman" w:cs="Times New Roman"/>
          <w:i/>
          <w:iCs/>
          <w:color w:val="000000" w:themeColor="text1"/>
        </w:rPr>
        <w:t xml:space="preserve">Bryman's </w:t>
      </w:r>
      <w:r w:rsidR="007E20D5" w:rsidRPr="000D185E">
        <w:rPr>
          <w:rFonts w:ascii="Times New Roman" w:eastAsia="Times New Roman" w:hAnsi="Times New Roman" w:cs="Times New Roman"/>
          <w:i/>
          <w:iCs/>
          <w:color w:val="000000" w:themeColor="text1"/>
        </w:rPr>
        <w:t>Social Research Methods.</w:t>
      </w:r>
      <w:r w:rsidRPr="000D185E">
        <w:rPr>
          <w:rFonts w:ascii="Times New Roman" w:eastAsia="Times New Roman" w:hAnsi="Times New Roman" w:cs="Times New Roman"/>
          <w:i/>
          <w:iCs/>
          <w:color w:val="000000" w:themeColor="text1"/>
        </w:rPr>
        <w:t> 6th edition</w:t>
      </w:r>
      <w:r w:rsidRPr="000D185E">
        <w:rPr>
          <w:rFonts w:ascii="Times New Roman" w:eastAsia="Times New Roman" w:hAnsi="Times New Roman" w:cs="Times New Roman"/>
          <w:color w:val="000000" w:themeColor="text1"/>
        </w:rPr>
        <w:t>. Oxford: Oxford University Press.</w:t>
      </w:r>
    </w:p>
    <w:p w14:paraId="069BBED6" w14:textId="707DC911"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Cockrill, Kate, and Adina Nack. 2013. “’I'm not that type of person’: managing the stigma of having an abortion</w:t>
      </w:r>
      <w:r w:rsidR="000719C2"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w:t>
      </w:r>
      <w:r w:rsidRPr="000D185E">
        <w:rPr>
          <w:rFonts w:ascii="Times New Roman" w:eastAsia="Times New Roman" w:hAnsi="Times New Roman" w:cs="Times New Roman"/>
          <w:i/>
          <w:iCs/>
          <w:color w:val="000000" w:themeColor="text1"/>
        </w:rPr>
        <w:t>Deviant Behavior</w:t>
      </w:r>
      <w:r w:rsidRPr="000D185E">
        <w:rPr>
          <w:rFonts w:ascii="Times New Roman" w:eastAsia="Times New Roman" w:hAnsi="Times New Roman" w:cs="Times New Roman"/>
          <w:color w:val="000000" w:themeColor="text1"/>
        </w:rPr>
        <w:t> 34(12</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973-990.</w:t>
      </w:r>
      <w:r w:rsidR="006D241B" w:rsidRPr="000D185E">
        <w:rPr>
          <w:rFonts w:ascii="Times New Roman" w:eastAsia="Times New Roman" w:hAnsi="Times New Roman" w:cs="Times New Roman"/>
          <w:color w:val="000000" w:themeColor="text1"/>
        </w:rPr>
        <w:t xml:space="preserve"> DOI:10.1080/01639625.2013.800423</w:t>
      </w:r>
    </w:p>
    <w:p w14:paraId="1FF4D0D7" w14:textId="45A0C454" w:rsidR="00EE1A2F" w:rsidRPr="000D185E"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Cockrill, Kate, Ushma D. Upadhyay, Janet Turan, and Diana Greene Foster. 2013</w:t>
      </w:r>
      <w:r w:rsidR="000719C2" w:rsidRPr="000D185E">
        <w:rPr>
          <w:rFonts w:ascii="Times New Roman" w:eastAsiaTheme="minorEastAsia" w:hAnsi="Times New Roman" w:cs="Times New Roman"/>
          <w:color w:val="000000" w:themeColor="text1"/>
          <w:lang w:val="en-US"/>
        </w:rPr>
        <w:t>.</w:t>
      </w:r>
      <w:r w:rsidRPr="000D185E">
        <w:rPr>
          <w:rFonts w:ascii="Times New Roman" w:eastAsiaTheme="minorEastAsia" w:hAnsi="Times New Roman" w:cs="Times New Roman"/>
          <w:color w:val="000000" w:themeColor="text1"/>
          <w:lang w:val="en-US"/>
        </w:rPr>
        <w:t xml:space="preserve"> "The stigma of having an abortion: development of a scale and characteristics of women experiencing abortion stigma." </w:t>
      </w:r>
      <w:r w:rsidRPr="000D185E">
        <w:rPr>
          <w:rFonts w:ascii="Times New Roman" w:eastAsiaTheme="minorEastAsia" w:hAnsi="Times New Roman" w:cs="Times New Roman"/>
          <w:i/>
          <w:iCs/>
          <w:color w:val="000000" w:themeColor="text1"/>
          <w:lang w:val="en-US"/>
        </w:rPr>
        <w:t>Perspectives on Sexual and Reproductive Health</w:t>
      </w:r>
      <w:r w:rsidRPr="000D185E">
        <w:rPr>
          <w:rFonts w:ascii="Times New Roman" w:eastAsiaTheme="minorEastAsia" w:hAnsi="Times New Roman" w:cs="Times New Roman"/>
          <w:color w:val="000000" w:themeColor="text1"/>
          <w:lang w:val="en-US"/>
        </w:rPr>
        <w:t xml:space="preserve"> 45(2): 79-88</w:t>
      </w:r>
      <w:r w:rsidR="341E05CD" w:rsidRPr="000D185E">
        <w:rPr>
          <w:rFonts w:ascii="Times New Roman" w:eastAsiaTheme="minorEastAsia" w:hAnsi="Times New Roman" w:cs="Times New Roman"/>
          <w:color w:val="000000" w:themeColor="text1"/>
          <w:lang w:val="en-US"/>
        </w:rPr>
        <w:t>.</w:t>
      </w:r>
      <w:r w:rsidRPr="000D185E">
        <w:rPr>
          <w:rFonts w:ascii="Times New Roman" w:eastAsiaTheme="minorEastAsia" w:hAnsi="Times New Roman" w:cs="Times New Roman"/>
          <w:color w:val="000000" w:themeColor="text1"/>
          <w:lang w:val="en-US"/>
        </w:rPr>
        <w:t xml:space="preserve"> </w:t>
      </w:r>
      <w:hyperlink r:id="rId19">
        <w:r w:rsidRPr="000D185E">
          <w:rPr>
            <w:rStyle w:val="Hyperlink"/>
            <w:rFonts w:ascii="Times New Roman" w:eastAsia="Open Sans" w:hAnsi="Times New Roman" w:cs="Times New Roman"/>
            <w:color w:val="000000" w:themeColor="text1"/>
            <w:u w:val="none"/>
            <w:lang w:val="en-US"/>
          </w:rPr>
          <w:t>https://doi.org/10.1363/4507913</w:t>
        </w:r>
      </w:hyperlink>
    </w:p>
    <w:p w14:paraId="1EDF4025" w14:textId="327E1D6D" w:rsidR="00EE1A2F" w:rsidRPr="000D185E" w:rsidRDefault="3161FFE6" w:rsidP="39DED459">
      <w:pPr>
        <w:spacing w:line="276" w:lineRule="auto"/>
        <w:ind w:left="360" w:hanging="360"/>
        <w:rPr>
          <w:rStyle w:val="Hyperlink"/>
          <w:rFonts w:ascii="Noto Sans" w:eastAsia="Noto Sans" w:hAnsi="Noto Sans" w:cs="Noto Sans"/>
          <w:color w:val="000000" w:themeColor="text1"/>
          <w:sz w:val="21"/>
          <w:szCs w:val="21"/>
          <w:u w:val="none"/>
        </w:rPr>
      </w:pPr>
      <w:r w:rsidRPr="000D185E">
        <w:rPr>
          <w:rFonts w:ascii="Times New Roman" w:eastAsia="Times New Roman" w:hAnsi="Times New Roman" w:cs="Times New Roman"/>
          <w:color w:val="000000" w:themeColor="text1"/>
        </w:rPr>
        <w:t>Coleman, P</w:t>
      </w:r>
      <w:r w:rsidR="1A1DF4CC" w:rsidRPr="000D185E">
        <w:rPr>
          <w:rFonts w:ascii="Times New Roman" w:eastAsia="Times New Roman" w:hAnsi="Times New Roman" w:cs="Times New Roman"/>
          <w:color w:val="000000" w:themeColor="text1"/>
        </w:rPr>
        <w:t>riscilla</w:t>
      </w:r>
      <w:r w:rsidRPr="000D185E">
        <w:rPr>
          <w:rFonts w:ascii="Times New Roman" w:eastAsia="Times New Roman" w:hAnsi="Times New Roman" w:cs="Times New Roman"/>
          <w:color w:val="000000" w:themeColor="text1"/>
        </w:rPr>
        <w:t xml:space="preserve">. K.  2011. "Abortion and Mental Health: Quantitative Synthesis and Analysis of Research Published 1995-2009." </w:t>
      </w:r>
      <w:r w:rsidRPr="000D185E">
        <w:rPr>
          <w:rFonts w:ascii="Times New Roman" w:eastAsia="Times New Roman" w:hAnsi="Times New Roman" w:cs="Times New Roman"/>
          <w:i/>
          <w:iCs/>
          <w:color w:val="000000" w:themeColor="text1"/>
        </w:rPr>
        <w:t xml:space="preserve">The British Journal of Psychiatry: The Journal of Mental Science </w:t>
      </w:r>
      <w:r w:rsidRPr="000D185E">
        <w:rPr>
          <w:rFonts w:ascii="Times New Roman" w:eastAsia="Times New Roman" w:hAnsi="Times New Roman" w:cs="Times New Roman"/>
          <w:color w:val="000000" w:themeColor="text1"/>
        </w:rPr>
        <w:t xml:space="preserve">199(3) 180-186. </w:t>
      </w:r>
      <w:r w:rsidR="1F3967B7" w:rsidRPr="000D185E">
        <w:rPr>
          <w:rFonts w:ascii="Times New Roman" w:eastAsia="Times New Roman" w:hAnsi="Times New Roman" w:cs="Times New Roman"/>
          <w:color w:val="000000" w:themeColor="text1"/>
        </w:rPr>
        <w:t xml:space="preserve"> </w:t>
      </w:r>
      <w:hyperlink r:id="rId20" w:history="1">
        <w:r w:rsidR="1F3967B7" w:rsidRPr="000D185E">
          <w:rPr>
            <w:rStyle w:val="Hyperlink"/>
            <w:rFonts w:ascii="Noto Sans" w:eastAsia="Noto Sans" w:hAnsi="Noto Sans" w:cs="Noto Sans"/>
            <w:color w:val="000000" w:themeColor="text1"/>
            <w:sz w:val="21"/>
            <w:szCs w:val="21"/>
            <w:u w:val="none"/>
          </w:rPr>
          <w:t>https://doi.org/10.1192/bjp.bp.110.077230</w:t>
        </w:r>
        <w:r w:rsidR="141575DD" w:rsidRPr="000D185E">
          <w:rPr>
            <w:rStyle w:val="Hyperlink"/>
            <w:rFonts w:ascii="Noto Sans" w:eastAsia="Noto Sans" w:hAnsi="Noto Sans" w:cs="Noto Sans"/>
            <w:color w:val="000000" w:themeColor="text1"/>
            <w:sz w:val="21"/>
            <w:szCs w:val="21"/>
            <w:u w:val="none"/>
          </w:rPr>
          <w:t>.</w:t>
        </w:r>
      </w:hyperlink>
    </w:p>
    <w:p w14:paraId="62344CA7" w14:textId="77777777" w:rsidR="00C94E01" w:rsidRDefault="00C94E01" w:rsidP="00C94E01">
      <w:pPr>
        <w:spacing w:line="276" w:lineRule="auto"/>
        <w:ind w:left="360" w:hanging="360"/>
        <w:rPr>
          <w:rFonts w:ascii="Times New Roman" w:eastAsia="Times New Roman" w:hAnsi="Times New Roman" w:cs="Times New Roman"/>
          <w:color w:val="000000" w:themeColor="text1"/>
        </w:rPr>
      </w:pPr>
      <w:r w:rsidRPr="00756D21">
        <w:rPr>
          <w:rFonts w:ascii="Times New Roman" w:eastAsia="Times New Roman" w:hAnsi="Times New Roman" w:cs="Times New Roman"/>
          <w:color w:val="000000" w:themeColor="text1"/>
          <w:lang w:val="en-US"/>
        </w:rPr>
        <w:t>Conlon, Catherine</w:t>
      </w:r>
      <w:r>
        <w:rPr>
          <w:rFonts w:ascii="Times New Roman" w:eastAsia="Times New Roman" w:hAnsi="Times New Roman" w:cs="Times New Roman"/>
          <w:color w:val="000000" w:themeColor="text1"/>
          <w:lang w:val="en-US"/>
        </w:rPr>
        <w:t>,</w:t>
      </w:r>
      <w:r w:rsidRPr="00756D21">
        <w:rPr>
          <w:rFonts w:ascii="Times New Roman" w:eastAsia="Times New Roman" w:hAnsi="Times New Roman" w:cs="Times New Roman"/>
          <w:color w:val="000000" w:themeColor="text1"/>
          <w:lang w:val="en-US"/>
        </w:rPr>
        <w:t xml:space="preserve"> Kate Antosik-Parsons</w:t>
      </w:r>
      <w:r>
        <w:rPr>
          <w:rFonts w:ascii="Times New Roman" w:eastAsia="Times New Roman" w:hAnsi="Times New Roman" w:cs="Times New Roman"/>
          <w:color w:val="000000" w:themeColor="text1"/>
          <w:lang w:val="en-US"/>
        </w:rPr>
        <w:t>, and</w:t>
      </w:r>
      <w:r w:rsidRPr="00756D21">
        <w:rPr>
          <w:rFonts w:ascii="Times New Roman" w:eastAsia="Times New Roman" w:hAnsi="Times New Roman" w:cs="Times New Roman"/>
          <w:color w:val="000000" w:themeColor="text1"/>
          <w:lang w:val="en-US"/>
        </w:rPr>
        <w:t xml:space="preserve"> Éadaoin Butler. 2022. </w:t>
      </w:r>
      <w:hyperlink r:id="rId21" w:tgtFrame="_blank" w:history="1">
        <w:r w:rsidRPr="00756D21">
          <w:rPr>
            <w:rStyle w:val="Hyperlink"/>
            <w:rFonts w:ascii="Times New Roman" w:eastAsia="Times New Roman" w:hAnsi="Times New Roman" w:cs="Times New Roman"/>
            <w:lang w:val="en-US"/>
          </w:rPr>
          <w:t>Unplanned Pregnancy and Abortion Care (UnPAC) Study</w:t>
        </w:r>
      </w:hyperlink>
      <w:r w:rsidRPr="00756D21">
        <w:rPr>
          <w:rFonts w:ascii="Times New Roman" w:eastAsia="Times New Roman" w:hAnsi="Times New Roman" w:cs="Times New Roman"/>
          <w:color w:val="000000" w:themeColor="text1"/>
          <w:lang w:val="en-US"/>
        </w:rPr>
        <w:t xml:space="preserve"> Sexual Health and Crisis Pregnancy Programme, Health Services Executive. Dublin.</w:t>
      </w:r>
      <w:r w:rsidRPr="00756D21">
        <w:rPr>
          <w:rFonts w:ascii="Times New Roman" w:eastAsia="Times New Roman" w:hAnsi="Times New Roman" w:cs="Times New Roman"/>
          <w:color w:val="000000" w:themeColor="text1"/>
        </w:rPr>
        <w:t> </w:t>
      </w:r>
    </w:p>
    <w:p w14:paraId="2C7979A5" w14:textId="5DE67B79"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Ells, Carolyn. 2003. “Foucault, feminism, and informed choice</w:t>
      </w:r>
      <w:r w:rsidR="000719C2"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w:t>
      </w:r>
      <w:r w:rsidRPr="000D185E">
        <w:rPr>
          <w:rFonts w:ascii="Times New Roman" w:eastAsia="Times New Roman" w:hAnsi="Times New Roman" w:cs="Times New Roman"/>
          <w:i/>
          <w:iCs/>
          <w:color w:val="000000" w:themeColor="text1"/>
        </w:rPr>
        <w:t>Journal of Medical Humanities</w:t>
      </w:r>
      <w:r w:rsidRPr="000D185E">
        <w:rPr>
          <w:rFonts w:ascii="Times New Roman" w:eastAsia="Times New Roman" w:hAnsi="Times New Roman" w:cs="Times New Roman"/>
          <w:color w:val="000000" w:themeColor="text1"/>
        </w:rPr>
        <w:t> 24(3</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213-228.</w:t>
      </w:r>
      <w:r w:rsidR="006D241B" w:rsidRPr="000D185E">
        <w:rPr>
          <w:rFonts w:ascii="Times New Roman" w:eastAsia="Times New Roman" w:hAnsi="Times New Roman" w:cs="Times New Roman"/>
          <w:color w:val="000000" w:themeColor="text1"/>
        </w:rPr>
        <w:t xml:space="preserve"> DOI:10.1023/A:1026006403305</w:t>
      </w:r>
    </w:p>
    <w:p w14:paraId="4DA83DD6" w14:textId="3832710F" w:rsidR="2A1A3214" w:rsidRPr="000D185E" w:rsidRDefault="2A1A3214" w:rsidP="4A89F43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lang w:val="en-US"/>
        </w:rPr>
        <w:t xml:space="preserve">Enright, Máiréad, and Fiona De Londras. 2014. "'Empty Without and Empty Within': The Unworkability of the Eighth Amendment after Savita Halappanavar and Miss Y." </w:t>
      </w:r>
      <w:r w:rsidRPr="000D185E">
        <w:rPr>
          <w:rFonts w:ascii="Times New Roman" w:eastAsia="Times New Roman" w:hAnsi="Times New Roman" w:cs="Times New Roman"/>
          <w:i/>
          <w:iCs/>
          <w:color w:val="000000" w:themeColor="text1"/>
          <w:lang w:val="en-US"/>
        </w:rPr>
        <w:t>Medico-Legal Journal of Ireland</w:t>
      </w:r>
      <w:r w:rsidRPr="000D185E">
        <w:rPr>
          <w:rFonts w:ascii="Times New Roman" w:eastAsia="Times New Roman" w:hAnsi="Times New Roman" w:cs="Times New Roman"/>
          <w:color w:val="000000" w:themeColor="text1"/>
          <w:lang w:val="en-US"/>
        </w:rPr>
        <w:t>: 85-93.</w:t>
      </w:r>
    </w:p>
    <w:p w14:paraId="4B3C72E7" w14:textId="7BD6498F" w:rsidR="00EE1A2F" w:rsidRPr="000D185E"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lastRenderedPageBreak/>
        <w:t xml:space="preserve">Erdman, Joanna N., and Rebecca J. Cook. 2020. "Decriminalization of abortion–A human rights imperative." </w:t>
      </w:r>
      <w:r w:rsidRPr="000D185E">
        <w:rPr>
          <w:rFonts w:ascii="Times New Roman" w:eastAsiaTheme="minorEastAsia" w:hAnsi="Times New Roman" w:cs="Times New Roman"/>
          <w:i/>
          <w:iCs/>
          <w:color w:val="000000" w:themeColor="text1"/>
          <w:lang w:val="en-US"/>
        </w:rPr>
        <w:t>Best Practice &amp; Research Clinical Obstetrics &amp; Gynaecology</w:t>
      </w:r>
      <w:r w:rsidRPr="000D185E">
        <w:rPr>
          <w:rFonts w:ascii="Times New Roman" w:eastAsiaTheme="minorEastAsia" w:hAnsi="Times New Roman" w:cs="Times New Roman"/>
          <w:color w:val="000000" w:themeColor="text1"/>
          <w:lang w:val="en-US"/>
        </w:rPr>
        <w:t xml:space="preserve"> 62: 11-24</w:t>
      </w:r>
      <w:r w:rsidR="76561FBD" w:rsidRPr="000D185E">
        <w:rPr>
          <w:rFonts w:ascii="Times New Roman" w:eastAsiaTheme="minorEastAsia" w:hAnsi="Times New Roman" w:cs="Times New Roman"/>
          <w:color w:val="000000" w:themeColor="text1"/>
          <w:lang w:val="en-US"/>
        </w:rPr>
        <w:t>.</w:t>
      </w:r>
      <w:r w:rsidRPr="000D185E">
        <w:rPr>
          <w:rFonts w:ascii="Times New Roman" w:eastAsiaTheme="minorEastAsia" w:hAnsi="Times New Roman" w:cs="Times New Roman"/>
          <w:color w:val="000000" w:themeColor="text1"/>
          <w:lang w:val="en-US"/>
        </w:rPr>
        <w:t xml:space="preserve"> </w:t>
      </w:r>
      <w:hyperlink r:id="rId22">
        <w:r w:rsidRPr="000D185E">
          <w:rPr>
            <w:rStyle w:val="Hyperlink"/>
            <w:rFonts w:ascii="Times New Roman" w:eastAsia="Calibri" w:hAnsi="Times New Roman" w:cs="Times New Roman"/>
            <w:color w:val="000000" w:themeColor="text1"/>
            <w:u w:val="none"/>
            <w:lang w:val="en-US"/>
          </w:rPr>
          <w:t>https://doi.org/10.1016/j.bpobgyn.2019.05.004</w:t>
        </w:r>
      </w:hyperlink>
    </w:p>
    <w:p w14:paraId="6910D817" w14:textId="65B8DA80" w:rsidR="00EE1A2F" w:rsidRPr="000D185E" w:rsidRDefault="00EE1A2F" w:rsidP="000719C2">
      <w:pPr>
        <w:spacing w:line="276" w:lineRule="auto"/>
        <w:ind w:left="360" w:hanging="360"/>
        <w:rPr>
          <w:rFonts w:ascii="Times New Roman" w:eastAsia="Open Sans" w:hAnsi="Times New Roman" w:cs="Times New Roman"/>
          <w:color w:val="000000" w:themeColor="text1"/>
          <w:lang w:val="en-US"/>
        </w:rPr>
      </w:pPr>
      <w:r w:rsidRPr="000D185E">
        <w:rPr>
          <w:rFonts w:ascii="Times New Roman" w:eastAsia="Arial" w:hAnsi="Times New Roman" w:cs="Times New Roman"/>
          <w:color w:val="000000" w:themeColor="text1"/>
          <w:lang w:val="en-US"/>
        </w:rPr>
        <w:t xml:space="preserve">Erdman, Joanna N., Kinga Jelinska, and Susan Yanow. 2018. "Understandings of self-managed abortion as health inequity, harm reduction and social change." </w:t>
      </w:r>
      <w:r w:rsidRPr="000D185E">
        <w:rPr>
          <w:rFonts w:ascii="Times New Roman" w:eastAsia="Arial" w:hAnsi="Times New Roman" w:cs="Times New Roman"/>
          <w:i/>
          <w:iCs/>
          <w:color w:val="000000" w:themeColor="text1"/>
          <w:lang w:val="en-US"/>
        </w:rPr>
        <w:t xml:space="preserve">Reproductive </w:t>
      </w:r>
      <w:r w:rsidR="002B4323" w:rsidRPr="000D185E">
        <w:rPr>
          <w:rFonts w:ascii="Times New Roman" w:eastAsia="Arial" w:hAnsi="Times New Roman" w:cs="Times New Roman"/>
          <w:i/>
          <w:iCs/>
          <w:color w:val="000000" w:themeColor="text1"/>
          <w:lang w:val="en-US"/>
        </w:rPr>
        <w:t>H</w:t>
      </w:r>
      <w:r w:rsidRPr="000D185E">
        <w:rPr>
          <w:rFonts w:ascii="Times New Roman" w:eastAsia="Arial" w:hAnsi="Times New Roman" w:cs="Times New Roman"/>
          <w:i/>
          <w:iCs/>
          <w:color w:val="000000" w:themeColor="text1"/>
          <w:lang w:val="en-US"/>
        </w:rPr>
        <w:t xml:space="preserve">ealth </w:t>
      </w:r>
      <w:r w:rsidR="002B4323" w:rsidRPr="000D185E">
        <w:rPr>
          <w:rFonts w:ascii="Times New Roman" w:eastAsia="Arial" w:hAnsi="Times New Roman" w:cs="Times New Roman"/>
          <w:i/>
          <w:iCs/>
          <w:color w:val="000000" w:themeColor="text1"/>
          <w:lang w:val="en-US"/>
        </w:rPr>
        <w:t>M</w:t>
      </w:r>
      <w:r w:rsidRPr="000D185E">
        <w:rPr>
          <w:rFonts w:ascii="Times New Roman" w:eastAsia="Arial" w:hAnsi="Times New Roman" w:cs="Times New Roman"/>
          <w:i/>
          <w:iCs/>
          <w:color w:val="000000" w:themeColor="text1"/>
          <w:lang w:val="en-US"/>
        </w:rPr>
        <w:t>atters</w:t>
      </w:r>
      <w:r w:rsidRPr="000D185E">
        <w:rPr>
          <w:rFonts w:ascii="Times New Roman" w:eastAsia="Arial" w:hAnsi="Times New Roman" w:cs="Times New Roman"/>
          <w:color w:val="000000" w:themeColor="text1"/>
          <w:lang w:val="en-US"/>
        </w:rPr>
        <w:t xml:space="preserve"> 26(54):13-19. </w:t>
      </w:r>
      <w:hyperlink r:id="rId23" w:history="1">
        <w:r w:rsidRPr="000D185E">
          <w:rPr>
            <w:rStyle w:val="Hyperlink"/>
            <w:rFonts w:ascii="Times New Roman" w:eastAsia="Open Sans" w:hAnsi="Times New Roman" w:cs="Times New Roman"/>
            <w:color w:val="000000" w:themeColor="text1"/>
            <w:u w:val="none"/>
            <w:lang w:val="en-US"/>
          </w:rPr>
          <w:t>https://doi.org/10.1080/09688080.2018.1511769</w:t>
        </w:r>
      </w:hyperlink>
    </w:p>
    <w:p w14:paraId="463ED1D5" w14:textId="42DDC8DF"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Fletcher, Ruth. 2018. “#repealedthe8th: translating travesty, global conversation, and the Irish abortion referendum.” </w:t>
      </w:r>
      <w:r w:rsidRPr="000D185E">
        <w:rPr>
          <w:rFonts w:ascii="Times New Roman" w:eastAsia="Times New Roman" w:hAnsi="Times New Roman" w:cs="Times New Roman"/>
          <w:i/>
          <w:iCs/>
          <w:color w:val="000000" w:themeColor="text1"/>
        </w:rPr>
        <w:t>Feminist Legal Studies</w:t>
      </w:r>
      <w:r w:rsidRPr="000D185E">
        <w:rPr>
          <w:rFonts w:ascii="Times New Roman" w:eastAsia="Times New Roman" w:hAnsi="Times New Roman" w:cs="Times New Roman"/>
          <w:color w:val="000000" w:themeColor="text1"/>
        </w:rPr>
        <w:t> 26(3</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233-259.</w:t>
      </w:r>
      <w:r w:rsidR="0031566C" w:rsidRPr="000D185E">
        <w:rPr>
          <w:rFonts w:ascii="Times New Roman" w:eastAsia="Times New Roman" w:hAnsi="Times New Roman" w:cs="Times New Roman"/>
          <w:color w:val="000000" w:themeColor="text1"/>
        </w:rPr>
        <w:t xml:space="preserve"> https://doi.org/10.1007/s10691-018-9396-x</w:t>
      </w:r>
    </w:p>
    <w:p w14:paraId="7304AC4C" w14:textId="77777777" w:rsidR="00EE1A2F" w:rsidRPr="000D185E" w:rsidRDefault="00EE1A2F" w:rsidP="000719C2">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Foucault, Michel. 1977. </w:t>
      </w:r>
      <w:r w:rsidRPr="000D185E">
        <w:rPr>
          <w:rFonts w:ascii="Times New Roman" w:eastAsia="Times New Roman" w:hAnsi="Times New Roman" w:cs="Times New Roman"/>
          <w:i/>
          <w:iCs/>
          <w:color w:val="000000" w:themeColor="text1"/>
        </w:rPr>
        <w:t>Discipline and punish</w:t>
      </w:r>
      <w:r w:rsidRPr="000D185E">
        <w:rPr>
          <w:rFonts w:ascii="Times New Roman" w:eastAsia="Times New Roman" w:hAnsi="Times New Roman" w:cs="Times New Roman"/>
          <w:color w:val="000000" w:themeColor="text1"/>
        </w:rPr>
        <w:t>. New York: Vintage.</w:t>
      </w:r>
    </w:p>
    <w:p w14:paraId="5E03CC2A" w14:textId="78368B8C" w:rsidR="004F5076" w:rsidRPr="000D185E" w:rsidRDefault="00F05044" w:rsidP="004F5076">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Foucault, Michel. 1978. </w:t>
      </w:r>
      <w:r w:rsidR="006318A7" w:rsidRPr="000D185E">
        <w:rPr>
          <w:rFonts w:ascii="Times New Roman" w:eastAsia="Times New Roman" w:hAnsi="Times New Roman" w:cs="Times New Roman"/>
          <w:i/>
          <w:iCs/>
          <w:color w:val="000000" w:themeColor="text1"/>
        </w:rPr>
        <w:t xml:space="preserve">The history of sexuality. 1st ed. </w:t>
      </w:r>
      <w:r w:rsidR="006318A7" w:rsidRPr="000D185E">
        <w:rPr>
          <w:rFonts w:ascii="Times New Roman" w:eastAsia="Times New Roman" w:hAnsi="Times New Roman" w:cs="Times New Roman"/>
          <w:color w:val="000000" w:themeColor="text1"/>
        </w:rPr>
        <w:t>New York: Pantheon Books.</w:t>
      </w:r>
      <w:r w:rsidR="006318A7" w:rsidRPr="000D185E">
        <w:rPr>
          <w:rFonts w:ascii="Times New Roman" w:eastAsia="Times New Roman" w:hAnsi="Times New Roman" w:cs="Times New Roman"/>
          <w:i/>
          <w:iCs/>
          <w:color w:val="000000" w:themeColor="text1"/>
        </w:rPr>
        <w:t xml:space="preserve"> </w:t>
      </w:r>
      <w:r w:rsidR="004F5076" w:rsidRPr="000D185E">
        <w:rPr>
          <w:rFonts w:ascii="Times New Roman" w:eastAsiaTheme="minorEastAsia" w:hAnsi="Times New Roman" w:cs="Times New Roman"/>
          <w:color w:val="000000" w:themeColor="text1"/>
          <w:lang w:val="en-US"/>
        </w:rPr>
        <w:t xml:space="preserve">Foucault, </w:t>
      </w:r>
      <w:r w:rsidR="004F5076" w:rsidRPr="000D185E">
        <w:rPr>
          <w:rFonts w:ascii="Times New Roman" w:eastAsia="Times New Roman" w:hAnsi="Times New Roman" w:cs="Times New Roman"/>
          <w:color w:val="000000" w:themeColor="text1"/>
        </w:rPr>
        <w:t>Michel</w:t>
      </w:r>
      <w:r w:rsidR="004F5076" w:rsidRPr="000D185E">
        <w:rPr>
          <w:rFonts w:ascii="Times New Roman" w:eastAsiaTheme="minorEastAsia" w:hAnsi="Times New Roman" w:cs="Times New Roman"/>
          <w:color w:val="000000" w:themeColor="text1"/>
          <w:lang w:val="en-US"/>
        </w:rPr>
        <w:t xml:space="preserve">. 1980a. </w:t>
      </w:r>
      <w:r w:rsidR="004F5076" w:rsidRPr="000D185E">
        <w:rPr>
          <w:rFonts w:ascii="Times New Roman" w:eastAsiaTheme="minorEastAsia" w:hAnsi="Times New Roman" w:cs="Times New Roman"/>
          <w:i/>
          <w:iCs/>
          <w:color w:val="000000" w:themeColor="text1"/>
          <w:lang w:val="en-US"/>
        </w:rPr>
        <w:t>The History of Sexuality. Volume 1: An Introduction</w:t>
      </w:r>
      <w:r w:rsidR="004F5076" w:rsidRPr="000D185E">
        <w:rPr>
          <w:rFonts w:ascii="Times New Roman" w:eastAsiaTheme="minorEastAsia" w:hAnsi="Times New Roman" w:cs="Times New Roman"/>
          <w:color w:val="000000" w:themeColor="text1"/>
          <w:lang w:val="en-US"/>
        </w:rPr>
        <w:t>. New York: Vintage.</w:t>
      </w:r>
    </w:p>
    <w:p w14:paraId="1552CA3C" w14:textId="2580610C"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Foucault, Michel. 1980</w:t>
      </w:r>
      <w:r w:rsidR="004F5076" w:rsidRPr="000D185E">
        <w:rPr>
          <w:rFonts w:ascii="Times New Roman" w:eastAsia="Times New Roman" w:hAnsi="Times New Roman" w:cs="Times New Roman"/>
          <w:color w:val="000000" w:themeColor="text1"/>
        </w:rPr>
        <w:t>b</w:t>
      </w:r>
      <w:r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i/>
          <w:iCs/>
          <w:color w:val="000000" w:themeColor="text1"/>
        </w:rPr>
        <w:t xml:space="preserve">Power/Knowledge: Selected Interviews &amp; Other Writings 1972 – 1977, </w:t>
      </w:r>
      <w:r w:rsidRPr="000D185E">
        <w:rPr>
          <w:rFonts w:ascii="Times New Roman" w:eastAsia="Times New Roman" w:hAnsi="Times New Roman" w:cs="Times New Roman"/>
          <w:color w:val="000000" w:themeColor="text1"/>
        </w:rPr>
        <w:t>ed. Gordon, C. New York: Pantheon.</w:t>
      </w:r>
    </w:p>
    <w:p w14:paraId="401E968C" w14:textId="31FFC3BE" w:rsidR="00EE1A2F" w:rsidRPr="000D185E" w:rsidRDefault="00EE1A2F" w:rsidP="000719C2">
      <w:pPr>
        <w:spacing w:line="276" w:lineRule="auto"/>
        <w:ind w:left="360" w:hanging="360"/>
        <w:rPr>
          <w:rFonts w:ascii="Times New Roman" w:eastAsia="Calibri" w:hAnsi="Times New Roman" w:cs="Times New Roman"/>
          <w:color w:val="000000" w:themeColor="text1"/>
          <w:lang w:val="en-US"/>
        </w:rPr>
      </w:pPr>
      <w:r w:rsidRPr="000D185E">
        <w:rPr>
          <w:rFonts w:ascii="Times New Roman" w:eastAsia="Calibri" w:hAnsi="Times New Roman" w:cs="Times New Roman"/>
          <w:color w:val="000000" w:themeColor="text1"/>
          <w:lang w:val="en-US"/>
        </w:rPr>
        <w:t xml:space="preserve">Foucault, </w:t>
      </w:r>
      <w:r w:rsidRPr="000D185E">
        <w:rPr>
          <w:rFonts w:ascii="Times New Roman" w:eastAsia="Times New Roman" w:hAnsi="Times New Roman" w:cs="Times New Roman"/>
          <w:color w:val="000000" w:themeColor="text1"/>
        </w:rPr>
        <w:t>Michel</w:t>
      </w:r>
      <w:r w:rsidRPr="000D185E">
        <w:rPr>
          <w:rFonts w:ascii="Times New Roman" w:eastAsia="Calibri" w:hAnsi="Times New Roman" w:cs="Times New Roman"/>
          <w:color w:val="000000" w:themeColor="text1"/>
          <w:lang w:val="en-US"/>
        </w:rPr>
        <w:t xml:space="preserve">. 1988. </w:t>
      </w:r>
      <w:r w:rsidRPr="000D185E">
        <w:rPr>
          <w:rFonts w:ascii="Times New Roman" w:eastAsia="Calibri" w:hAnsi="Times New Roman" w:cs="Times New Roman"/>
          <w:i/>
          <w:iCs/>
          <w:color w:val="000000" w:themeColor="text1"/>
          <w:lang w:val="en-US"/>
        </w:rPr>
        <w:t>The Care of the Self: Volume 3 The History of Sexuality, Translated from the French by Robert Hurley</w:t>
      </w:r>
      <w:r w:rsidRPr="000D185E">
        <w:rPr>
          <w:rFonts w:ascii="Times New Roman" w:eastAsia="Calibri" w:hAnsi="Times New Roman" w:cs="Times New Roman"/>
          <w:color w:val="000000" w:themeColor="text1"/>
          <w:lang w:val="en-US"/>
        </w:rPr>
        <w:t>.</w:t>
      </w:r>
      <w:r w:rsidR="000719C2" w:rsidRPr="000D185E">
        <w:rPr>
          <w:rFonts w:ascii="Times New Roman" w:eastAsia="Calibri" w:hAnsi="Times New Roman" w:cs="Times New Roman"/>
          <w:color w:val="000000" w:themeColor="text1"/>
          <w:lang w:val="en-US"/>
        </w:rPr>
        <w:t xml:space="preserve"> </w:t>
      </w:r>
      <w:r w:rsidRPr="000D185E">
        <w:rPr>
          <w:rFonts w:ascii="Times New Roman" w:eastAsia="Calibri" w:hAnsi="Times New Roman" w:cs="Times New Roman"/>
          <w:color w:val="000000" w:themeColor="text1"/>
          <w:lang w:val="en-US"/>
        </w:rPr>
        <w:t xml:space="preserve">London: Allen Lane. </w:t>
      </w:r>
    </w:p>
    <w:p w14:paraId="70824A27" w14:textId="77777777" w:rsidR="00EE1A2F" w:rsidRPr="000D185E" w:rsidRDefault="00EE1A2F" w:rsidP="000719C2">
      <w:pPr>
        <w:spacing w:line="276" w:lineRule="auto"/>
        <w:ind w:left="360" w:hanging="360"/>
        <w:rPr>
          <w:rFonts w:ascii="Times New Roman" w:eastAsia="Calibri" w:hAnsi="Times New Roman" w:cs="Times New Roman"/>
          <w:color w:val="000000" w:themeColor="text1"/>
          <w:lang w:val="en-US"/>
        </w:rPr>
      </w:pPr>
      <w:r w:rsidRPr="000D185E">
        <w:rPr>
          <w:rFonts w:ascii="Times New Roman" w:eastAsia="Calibri" w:hAnsi="Times New Roman" w:cs="Times New Roman"/>
          <w:color w:val="000000" w:themeColor="text1"/>
          <w:lang w:val="en-US"/>
        </w:rPr>
        <w:t xml:space="preserve">Foucault, </w:t>
      </w:r>
      <w:r w:rsidRPr="000D185E">
        <w:rPr>
          <w:rFonts w:ascii="Times New Roman" w:eastAsia="Times New Roman" w:hAnsi="Times New Roman" w:cs="Times New Roman"/>
          <w:color w:val="000000" w:themeColor="text1"/>
        </w:rPr>
        <w:t>Michel</w:t>
      </w:r>
      <w:r w:rsidRPr="000D185E">
        <w:rPr>
          <w:rFonts w:ascii="Times New Roman" w:eastAsia="Calibri" w:hAnsi="Times New Roman" w:cs="Times New Roman"/>
          <w:color w:val="000000" w:themeColor="text1"/>
          <w:lang w:val="en-US"/>
        </w:rPr>
        <w:t xml:space="preserve">. 1990. </w:t>
      </w:r>
      <w:r w:rsidRPr="000D185E">
        <w:rPr>
          <w:rFonts w:ascii="Times New Roman" w:eastAsia="Calibri" w:hAnsi="Times New Roman" w:cs="Times New Roman"/>
          <w:i/>
          <w:iCs/>
          <w:color w:val="000000" w:themeColor="text1"/>
          <w:lang w:val="en-US"/>
        </w:rPr>
        <w:t>The History of Sexuality: Volume 1: an Introduction</w:t>
      </w:r>
      <w:r w:rsidRPr="000D185E">
        <w:rPr>
          <w:rFonts w:ascii="Times New Roman" w:eastAsia="Calibri" w:hAnsi="Times New Roman" w:cs="Times New Roman"/>
          <w:color w:val="000000" w:themeColor="text1"/>
          <w:lang w:val="en-US"/>
        </w:rPr>
        <w:t>. Random House, New York.</w:t>
      </w:r>
    </w:p>
    <w:p w14:paraId="5163BD71" w14:textId="0F96BC36" w:rsidR="00EE1A2F" w:rsidRPr="000D185E" w:rsidRDefault="085D9506"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Foucault, Michel. 1991. </w:t>
      </w:r>
      <w:r w:rsidRPr="000D185E">
        <w:rPr>
          <w:rFonts w:ascii="Times New Roman" w:eastAsia="Times New Roman" w:hAnsi="Times New Roman" w:cs="Times New Roman"/>
          <w:i/>
          <w:iCs/>
          <w:color w:val="000000" w:themeColor="text1"/>
        </w:rPr>
        <w:t>Discipline and punish: The birth of the prison</w:t>
      </w:r>
      <w:r w:rsidRPr="000D185E">
        <w:rPr>
          <w:rFonts w:ascii="Times New Roman" w:eastAsia="Times New Roman" w:hAnsi="Times New Roman" w:cs="Times New Roman"/>
          <w:color w:val="000000" w:themeColor="text1"/>
        </w:rPr>
        <w:t>. London: Penguin</w:t>
      </w:r>
      <w:r w:rsidR="4185F1A8" w:rsidRPr="000D185E">
        <w:rPr>
          <w:rFonts w:ascii="Times New Roman" w:eastAsia="Times New Roman" w:hAnsi="Times New Roman" w:cs="Times New Roman"/>
          <w:color w:val="000000" w:themeColor="text1"/>
        </w:rPr>
        <w:t>.</w:t>
      </w:r>
    </w:p>
    <w:p w14:paraId="037EF8C7" w14:textId="451FFB6A" w:rsidR="056817F4" w:rsidRPr="000D185E" w:rsidRDefault="056817F4" w:rsidP="00914D64">
      <w:pPr>
        <w:spacing w:line="257" w:lineRule="auto"/>
        <w:ind w:left="426" w:hanging="426"/>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Foucault, Michel. 1995. </w:t>
      </w:r>
      <w:r w:rsidRPr="000D185E">
        <w:rPr>
          <w:rFonts w:ascii="Times New Roman" w:eastAsia="Times New Roman" w:hAnsi="Times New Roman" w:cs="Times New Roman"/>
          <w:i/>
          <w:iCs/>
          <w:color w:val="000000" w:themeColor="text1"/>
        </w:rPr>
        <w:t xml:space="preserve">Discipline and Punish: The Birth of the </w:t>
      </w:r>
      <w:r w:rsidR="60A7F914" w:rsidRPr="000D185E">
        <w:rPr>
          <w:rFonts w:ascii="Times New Roman" w:eastAsia="Times New Roman" w:hAnsi="Times New Roman" w:cs="Times New Roman"/>
          <w:i/>
          <w:iCs/>
          <w:color w:val="000000" w:themeColor="text1"/>
        </w:rPr>
        <w:t>P</w:t>
      </w:r>
      <w:r w:rsidRPr="000D185E">
        <w:rPr>
          <w:rFonts w:ascii="Times New Roman" w:eastAsia="Times New Roman" w:hAnsi="Times New Roman" w:cs="Times New Roman"/>
          <w:i/>
          <w:iCs/>
          <w:color w:val="000000" w:themeColor="text1"/>
        </w:rPr>
        <w:t>rison</w:t>
      </w:r>
      <w:r w:rsidRPr="000D185E">
        <w:rPr>
          <w:rFonts w:ascii="Times New Roman" w:eastAsia="Times New Roman" w:hAnsi="Times New Roman" w:cs="Times New Roman"/>
          <w:color w:val="000000" w:themeColor="text1"/>
        </w:rPr>
        <w:t>. Vintage Books. New York.</w:t>
      </w:r>
    </w:p>
    <w:p w14:paraId="4952EEE8" w14:textId="7C854604" w:rsidR="364C19DC" w:rsidRPr="000D185E" w:rsidRDefault="364C19DC" w:rsidP="39DED459">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Foucault, Michel. 2003. </w:t>
      </w:r>
      <w:r w:rsidRPr="000D185E">
        <w:rPr>
          <w:rFonts w:ascii="Times New Roman" w:eastAsia="Times New Roman" w:hAnsi="Times New Roman" w:cs="Times New Roman"/>
          <w:i/>
          <w:iCs/>
          <w:color w:val="000000" w:themeColor="text1"/>
        </w:rPr>
        <w:t>Society Must Be Defended: Lectures at the Collège De France, 1975-76</w:t>
      </w:r>
      <w:r w:rsidRPr="000D185E">
        <w:rPr>
          <w:rFonts w:ascii="Times New Roman" w:eastAsia="Times New Roman" w:hAnsi="Times New Roman" w:cs="Times New Roman"/>
          <w:color w:val="000000" w:themeColor="text1"/>
        </w:rPr>
        <w:t>. Picador. New York</w:t>
      </w:r>
      <w:r w:rsidR="7133B63A" w:rsidRPr="000D185E">
        <w:rPr>
          <w:rFonts w:ascii="Times New Roman" w:eastAsia="Times New Roman" w:hAnsi="Times New Roman" w:cs="Times New Roman"/>
          <w:color w:val="000000" w:themeColor="text1"/>
        </w:rPr>
        <w:t xml:space="preserve">. </w:t>
      </w:r>
    </w:p>
    <w:p w14:paraId="7A677AE1" w14:textId="7FA34B1F"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Fox, Fiona E., Marianne Morris, and Nichola Rumsey. 2007. “Doing synchronous online focus groups with young people.” </w:t>
      </w:r>
      <w:r w:rsidRPr="000D185E">
        <w:rPr>
          <w:rFonts w:ascii="Times New Roman" w:eastAsia="Times New Roman" w:hAnsi="Times New Roman" w:cs="Times New Roman"/>
          <w:i/>
          <w:iCs/>
          <w:color w:val="000000" w:themeColor="text1"/>
        </w:rPr>
        <w:t>Qualitative Health Research</w:t>
      </w:r>
      <w:r w:rsidRPr="000D185E">
        <w:rPr>
          <w:rFonts w:ascii="Times New Roman" w:eastAsia="Times New Roman" w:hAnsi="Times New Roman" w:cs="Times New Roman"/>
          <w:color w:val="000000" w:themeColor="text1"/>
        </w:rPr>
        <w:t xml:space="preserve"> 17(4</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539–547. </w:t>
      </w:r>
      <w:hyperlink r:id="rId24" w:history="1">
        <w:r w:rsidRPr="000D185E">
          <w:rPr>
            <w:rStyle w:val="Hyperlink"/>
            <w:rFonts w:ascii="Times New Roman" w:eastAsia="Times New Roman" w:hAnsi="Times New Roman" w:cs="Times New Roman"/>
            <w:color w:val="000000" w:themeColor="text1"/>
            <w:u w:val="none"/>
          </w:rPr>
          <w:t>https://doi.org/10.1177/1049732306298754</w:t>
        </w:r>
      </w:hyperlink>
      <w:r w:rsidRPr="000D185E">
        <w:rPr>
          <w:rFonts w:ascii="Times New Roman" w:eastAsia="Times New Roman" w:hAnsi="Times New Roman" w:cs="Times New Roman"/>
          <w:color w:val="000000" w:themeColor="text1"/>
        </w:rPr>
        <w:t xml:space="preserve">  </w:t>
      </w:r>
    </w:p>
    <w:p w14:paraId="6E3FEFEB" w14:textId="77777777" w:rsidR="00EE1A2F" w:rsidRPr="000D185E" w:rsidRDefault="00EE1A2F" w:rsidP="000719C2">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Gatrell, Caroline, Cary L. Cooper, and Ellen Ernst Kossek. 2017. “Maternal Bodies as Taboo at Work: New Perspectives on the Marginalizing of Senior-Level Women in Organizations.” </w:t>
      </w:r>
      <w:r w:rsidRPr="000D185E">
        <w:rPr>
          <w:rFonts w:ascii="Times New Roman" w:eastAsiaTheme="minorEastAsia" w:hAnsi="Times New Roman" w:cs="Times New Roman"/>
          <w:i/>
          <w:iCs/>
          <w:color w:val="000000" w:themeColor="text1"/>
          <w:lang w:val="en-US"/>
        </w:rPr>
        <w:t>Academy of Management Perspectives</w:t>
      </w:r>
      <w:r w:rsidRPr="000D185E">
        <w:rPr>
          <w:rFonts w:ascii="Times New Roman" w:eastAsiaTheme="minorEastAsia" w:hAnsi="Times New Roman" w:cs="Times New Roman"/>
          <w:color w:val="000000" w:themeColor="text1"/>
          <w:lang w:val="en-US"/>
        </w:rPr>
        <w:t xml:space="preserve"> 31(3): 239–52. </w:t>
      </w:r>
      <w:hyperlink r:id="rId25" w:history="1">
        <w:r w:rsidRPr="000D185E">
          <w:rPr>
            <w:rStyle w:val="Hyperlink"/>
            <w:rFonts w:ascii="Times New Roman" w:eastAsia="Calibri" w:hAnsi="Times New Roman" w:cs="Times New Roman"/>
            <w:color w:val="000000" w:themeColor="text1"/>
            <w:u w:val="none"/>
            <w:lang w:val="en-US"/>
          </w:rPr>
          <w:t xml:space="preserve">https:// </w:t>
        </w:r>
      </w:hyperlink>
      <w:hyperlink r:id="rId26" w:history="1">
        <w:r w:rsidRPr="000D185E">
          <w:rPr>
            <w:rStyle w:val="Hyperlink"/>
            <w:rFonts w:ascii="Times New Roman" w:eastAsia="Calibri" w:hAnsi="Times New Roman" w:cs="Times New Roman"/>
            <w:color w:val="000000" w:themeColor="text1"/>
            <w:u w:val="none"/>
            <w:lang w:val="en-US"/>
          </w:rPr>
          <w:t>doi.org/10.5465/amp.2014.0034</w:t>
        </w:r>
      </w:hyperlink>
      <w:hyperlink r:id="rId27" w:history="1">
        <w:r w:rsidRPr="000D185E">
          <w:rPr>
            <w:rStyle w:val="Hyperlink"/>
            <w:rFonts w:ascii="Times New Roman" w:eastAsia="Calibri" w:hAnsi="Times New Roman" w:cs="Times New Roman"/>
            <w:color w:val="000000" w:themeColor="text1"/>
            <w:u w:val="none"/>
            <w:lang w:val="en-US"/>
          </w:rPr>
          <w:t>.</w:t>
        </w:r>
      </w:hyperlink>
    </w:p>
    <w:p w14:paraId="25E3ED34" w14:textId="0AB8648B" w:rsidR="00EE1A2F" w:rsidRPr="000D185E" w:rsidRDefault="00EE1A2F" w:rsidP="000719C2">
      <w:pPr>
        <w:shd w:val="clear" w:color="auto" w:fill="FFFFFF"/>
        <w:ind w:left="360" w:hanging="360"/>
        <w:rPr>
          <w:rFonts w:ascii="Times New Roman" w:eastAsia="Times New Roman" w:hAnsi="Times New Roman" w:cs="Times New Roman"/>
          <w:color w:val="000000" w:themeColor="text1"/>
          <w:lang w:eastAsia="en-GB"/>
        </w:rPr>
      </w:pPr>
      <w:r w:rsidRPr="000D185E">
        <w:rPr>
          <w:rFonts w:ascii="Times New Roman" w:eastAsia="Times New Roman" w:hAnsi="Times New Roman" w:cs="Times New Roman"/>
          <w:color w:val="000000" w:themeColor="text1"/>
          <w:shd w:val="clear" w:color="auto" w:fill="FFFFFF"/>
          <w:lang w:eastAsia="en-GB"/>
        </w:rPr>
        <w:t xml:space="preserve">Gatrell, Caroline. 2019. </w:t>
      </w:r>
      <w:r w:rsidR="003C5F0B" w:rsidRPr="000D185E">
        <w:rPr>
          <w:rFonts w:ascii="Times New Roman" w:eastAsia="Times New Roman" w:hAnsi="Times New Roman" w:cs="Times New Roman"/>
          <w:color w:val="000000" w:themeColor="text1"/>
          <w:shd w:val="clear" w:color="auto" w:fill="FFFFFF"/>
          <w:lang w:eastAsia="en-GB"/>
        </w:rPr>
        <w:t>“</w:t>
      </w:r>
      <w:r w:rsidR="000719C2"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You Must Wait to Be Asked’: Career Advancement and the Maternal Body." </w:t>
      </w:r>
      <w:r w:rsidR="000719C2" w:rsidRPr="000D185E">
        <w:rPr>
          <w:rFonts w:ascii="Times New Roman" w:eastAsia="Times New Roman" w:hAnsi="Times New Roman" w:cs="Times New Roman"/>
          <w:color w:val="000000" w:themeColor="text1"/>
          <w:shd w:val="clear" w:color="auto" w:fill="FFFFFF"/>
          <w:lang w:eastAsia="en-GB"/>
        </w:rPr>
        <w:t xml:space="preserve">In </w:t>
      </w:r>
      <w:r w:rsidRPr="000D185E">
        <w:rPr>
          <w:rFonts w:ascii="Times New Roman" w:eastAsia="Times New Roman" w:hAnsi="Times New Roman" w:cs="Times New Roman"/>
          <w:i/>
          <w:iCs/>
          <w:color w:val="000000" w:themeColor="text1"/>
          <w:shd w:val="clear" w:color="auto" w:fill="FFFFFF"/>
          <w:lang w:eastAsia="en-GB"/>
        </w:rPr>
        <w:t>The Positioning and Making of Female Professors: Pushing Career Advancement Open</w:t>
      </w:r>
      <w:r w:rsidR="000719C2" w:rsidRPr="000D185E">
        <w:rPr>
          <w:rFonts w:ascii="Times New Roman" w:eastAsia="Times New Roman" w:hAnsi="Times New Roman" w:cs="Times New Roman"/>
          <w:color w:val="000000" w:themeColor="text1"/>
          <w:shd w:val="clear" w:color="auto" w:fill="FFFFFF"/>
          <w:lang w:eastAsia="en-GB"/>
        </w:rPr>
        <w:t xml:space="preserve">, editors </w:t>
      </w:r>
      <w:r w:rsidR="000719C2" w:rsidRPr="000D185E">
        <w:rPr>
          <w:rFonts w:ascii="Times New Roman" w:hAnsi="Times New Roman" w:cs="Times New Roman"/>
          <w:color w:val="000000" w:themeColor="text1"/>
          <w:shd w:val="clear" w:color="auto" w:fill="FFFFFF"/>
        </w:rPr>
        <w:t>Rowena Murray and Denise Mifsud, pp.</w:t>
      </w:r>
      <w:r w:rsidRPr="000D185E">
        <w:rPr>
          <w:rFonts w:ascii="Times New Roman" w:eastAsia="Times New Roman" w:hAnsi="Times New Roman" w:cs="Times New Roman"/>
          <w:color w:val="000000" w:themeColor="text1"/>
          <w:shd w:val="clear" w:color="auto" w:fill="FFFFFF"/>
          <w:lang w:eastAsia="en-GB"/>
        </w:rPr>
        <w:t>49-73.</w:t>
      </w:r>
      <w:r w:rsidR="000719C2" w:rsidRPr="000D185E">
        <w:rPr>
          <w:rFonts w:ascii="Times New Roman" w:eastAsia="Times New Roman" w:hAnsi="Times New Roman" w:cs="Times New Roman"/>
          <w:color w:val="000000" w:themeColor="text1"/>
          <w:shd w:val="clear" w:color="auto" w:fill="FFFFFF"/>
          <w:lang w:eastAsia="en-GB"/>
        </w:rPr>
        <w:t xml:space="preserve"> London: Palgrave Macmillan.</w:t>
      </w:r>
    </w:p>
    <w:p w14:paraId="340FADD9" w14:textId="77777777" w:rsidR="00EE1A2F" w:rsidRPr="000D185E" w:rsidRDefault="00EE1A2F" w:rsidP="000719C2">
      <w:pPr>
        <w:tabs>
          <w:tab w:val="left" w:pos="709"/>
        </w:tabs>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Geertz, Clifford. 1973. </w:t>
      </w:r>
      <w:r w:rsidRPr="000D185E">
        <w:rPr>
          <w:rFonts w:ascii="Times New Roman" w:eastAsia="Times New Roman" w:hAnsi="Times New Roman" w:cs="Times New Roman"/>
          <w:i/>
          <w:iCs/>
          <w:color w:val="000000" w:themeColor="text1"/>
        </w:rPr>
        <w:t>The Interpretation of Cultures</w:t>
      </w:r>
      <w:r w:rsidRPr="000D185E">
        <w:rPr>
          <w:rFonts w:ascii="Times New Roman" w:eastAsia="Times New Roman" w:hAnsi="Times New Roman" w:cs="Times New Roman"/>
          <w:color w:val="000000" w:themeColor="text1"/>
        </w:rPr>
        <w:t>. New York. Basic Books.</w:t>
      </w:r>
    </w:p>
    <w:p w14:paraId="588D1C05" w14:textId="05EBE11C"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Gormley, Kevin. 2020. “Disciplining creativity: tensions between discourses of ‘creative </w:t>
      </w:r>
      <w:bookmarkStart w:id="9" w:name="_Int_ySKdCF85"/>
      <w:r w:rsidRPr="000D185E">
        <w:rPr>
          <w:rFonts w:ascii="Times New Roman" w:eastAsia="Times New Roman" w:hAnsi="Times New Roman" w:cs="Times New Roman"/>
          <w:color w:val="000000" w:themeColor="text1"/>
        </w:rPr>
        <w:t>environments’</w:t>
      </w:r>
      <w:bookmarkEnd w:id="9"/>
      <w:r w:rsidRPr="000D185E">
        <w:rPr>
          <w:rFonts w:ascii="Times New Roman" w:eastAsia="Times New Roman" w:hAnsi="Times New Roman" w:cs="Times New Roman"/>
          <w:color w:val="000000" w:themeColor="text1"/>
        </w:rPr>
        <w:t xml:space="preserve"> and discourses of surveillance/normalisation in a school institution.” </w:t>
      </w:r>
      <w:r w:rsidRPr="000D185E">
        <w:rPr>
          <w:rFonts w:ascii="Times New Roman" w:eastAsia="Times New Roman" w:hAnsi="Times New Roman" w:cs="Times New Roman"/>
          <w:i/>
          <w:iCs/>
          <w:color w:val="000000" w:themeColor="text1"/>
        </w:rPr>
        <w:t>Discourse: Studies in the Cultural Politics of Education</w:t>
      </w:r>
      <w:r w:rsidRPr="000D185E">
        <w:rPr>
          <w:rFonts w:ascii="Times New Roman" w:eastAsia="Times New Roman" w:hAnsi="Times New Roman" w:cs="Times New Roman"/>
          <w:color w:val="000000" w:themeColor="text1"/>
        </w:rPr>
        <w:t> 41(6</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901-913.</w:t>
      </w:r>
      <w:r w:rsidR="0031566C" w:rsidRPr="000D185E">
        <w:rPr>
          <w:rFonts w:ascii="Times New Roman" w:eastAsia="Times New Roman" w:hAnsi="Times New Roman" w:cs="Times New Roman"/>
          <w:color w:val="000000" w:themeColor="text1"/>
        </w:rPr>
        <w:t xml:space="preserve"> https://doi.org/10.1080/01596306.2019.1572596</w:t>
      </w:r>
    </w:p>
    <w:p w14:paraId="10A49D45" w14:textId="77777777" w:rsidR="00EE1A2F" w:rsidRPr="000D185E"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Grandey, Alicia A., Allison S. Gabriel, and Eden B. King. 2020. “Tackling Taboo Topics: A Review of the Three Ms in Working Women's Lives.” </w:t>
      </w:r>
      <w:r w:rsidRPr="000D185E">
        <w:rPr>
          <w:rFonts w:ascii="Times New Roman" w:eastAsiaTheme="minorEastAsia" w:hAnsi="Times New Roman" w:cs="Times New Roman"/>
          <w:i/>
          <w:iCs/>
          <w:color w:val="000000" w:themeColor="text1"/>
          <w:lang w:val="en-US"/>
        </w:rPr>
        <w:t>Journal of Management</w:t>
      </w:r>
      <w:r w:rsidRPr="000D185E">
        <w:rPr>
          <w:rFonts w:ascii="Times New Roman" w:eastAsiaTheme="minorEastAsia" w:hAnsi="Times New Roman" w:cs="Times New Roman"/>
          <w:color w:val="000000" w:themeColor="text1"/>
          <w:lang w:val="en-US"/>
        </w:rPr>
        <w:t xml:space="preserve"> 46(1): 7–35. </w:t>
      </w:r>
      <w:hyperlink r:id="rId28">
        <w:r w:rsidRPr="000D185E">
          <w:rPr>
            <w:rStyle w:val="Hyperlink"/>
            <w:rFonts w:ascii="Times New Roman" w:eastAsia="Calibri" w:hAnsi="Times New Roman" w:cs="Times New Roman"/>
            <w:color w:val="000000" w:themeColor="text1"/>
            <w:u w:val="none"/>
            <w:lang w:val="en-US"/>
          </w:rPr>
          <w:t>https://doi.org/10.1177/0149206319857144</w:t>
        </w:r>
      </w:hyperlink>
      <w:hyperlink r:id="rId29">
        <w:r w:rsidRPr="000D185E">
          <w:rPr>
            <w:rStyle w:val="Hyperlink"/>
            <w:rFonts w:ascii="Times New Roman" w:eastAsia="Calibri" w:hAnsi="Times New Roman" w:cs="Times New Roman"/>
            <w:color w:val="000000" w:themeColor="text1"/>
            <w:u w:val="none"/>
            <w:lang w:val="en-US"/>
          </w:rPr>
          <w:t>.</w:t>
        </w:r>
      </w:hyperlink>
    </w:p>
    <w:p w14:paraId="5F2E9C85" w14:textId="38AFD0E7" w:rsidR="00EE1A2F" w:rsidRPr="000D185E" w:rsidRDefault="2EAE16AB" w:rsidP="39DED459">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lastRenderedPageBreak/>
        <w:t xml:space="preserve">Guo, Jun, Yubei Huang, Lei Yang, Zhengqiang Xie, Shuhong Song, Juan Yin, Li Kuang, and Wengang Qin. 2015. "Association between Abortion and Breast Cancer: An Updated Systematic Review and Meta-Analysis Based on Prospective Studies." </w:t>
      </w:r>
      <w:r w:rsidRPr="000D185E">
        <w:rPr>
          <w:rFonts w:ascii="Times New Roman" w:eastAsia="Times New Roman" w:hAnsi="Times New Roman" w:cs="Times New Roman"/>
          <w:i/>
          <w:iCs/>
          <w:color w:val="000000" w:themeColor="text1"/>
        </w:rPr>
        <w:t xml:space="preserve">Cancer Causes &amp; Control </w:t>
      </w:r>
      <w:r w:rsidRPr="000D185E">
        <w:rPr>
          <w:rFonts w:ascii="Times New Roman" w:eastAsia="Times New Roman" w:hAnsi="Times New Roman" w:cs="Times New Roman"/>
          <w:color w:val="000000" w:themeColor="text1"/>
        </w:rPr>
        <w:t xml:space="preserve">26(6): 811-819. </w:t>
      </w:r>
      <w:r w:rsidR="6741DC26" w:rsidRPr="000D185E">
        <w:rPr>
          <w:rFonts w:ascii="Times New Roman" w:eastAsia="Times New Roman" w:hAnsi="Times New Roman" w:cs="Times New Roman"/>
          <w:color w:val="000000" w:themeColor="text1"/>
        </w:rPr>
        <w:t>https://doi.org/10.1007/s10552-015-0536-1.</w:t>
      </w:r>
    </w:p>
    <w:p w14:paraId="57BA5CE2" w14:textId="625DFA7F" w:rsidR="00875D47" w:rsidRPr="000D185E" w:rsidRDefault="00EE1A2F" w:rsidP="00DD4216">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Gutting, Gary. 2005. </w:t>
      </w:r>
      <w:r w:rsidRPr="000D185E">
        <w:rPr>
          <w:rFonts w:ascii="Times New Roman" w:eastAsia="Times New Roman" w:hAnsi="Times New Roman" w:cs="Times New Roman"/>
          <w:i/>
          <w:iCs/>
          <w:color w:val="000000" w:themeColor="text1"/>
        </w:rPr>
        <w:t xml:space="preserve">Foucault: A </w:t>
      </w:r>
      <w:r w:rsidR="0041643F" w:rsidRPr="000D185E">
        <w:rPr>
          <w:rFonts w:ascii="Times New Roman" w:eastAsia="Times New Roman" w:hAnsi="Times New Roman" w:cs="Times New Roman"/>
          <w:i/>
          <w:iCs/>
          <w:color w:val="000000" w:themeColor="text1"/>
        </w:rPr>
        <w:t>Very Short Introduction</w:t>
      </w:r>
      <w:r w:rsidR="0041643F" w:rsidRPr="000D185E">
        <w:rPr>
          <w:rFonts w:ascii="Times New Roman" w:eastAsia="Times New Roman" w:hAnsi="Times New Roman" w:cs="Times New Roman"/>
          <w:color w:val="000000" w:themeColor="text1"/>
        </w:rPr>
        <w:t> </w:t>
      </w:r>
      <w:r w:rsidRPr="000D185E">
        <w:rPr>
          <w:rFonts w:ascii="Times New Roman" w:eastAsia="Times New Roman" w:hAnsi="Times New Roman" w:cs="Times New Roman"/>
          <w:color w:val="000000" w:themeColor="text1"/>
        </w:rPr>
        <w:t>(Vol. 122). Oxford University Press.</w:t>
      </w:r>
    </w:p>
    <w:p w14:paraId="4729DB3F" w14:textId="4350BC2A" w:rsidR="4DDCDB42" w:rsidRPr="000D185E" w:rsidRDefault="4DDCDB42" w:rsidP="00914D64">
      <w:pPr>
        <w:spacing w:line="257" w:lineRule="auto"/>
        <w:ind w:left="360" w:hanging="360"/>
        <w:rPr>
          <w:rFonts w:ascii="Times New Roman" w:eastAsia="Times New Roman" w:hAnsi="Times New Roman" w:cs="Times New Roman"/>
          <w:color w:val="000000" w:themeColor="text1"/>
          <w:lang w:val="it-IT"/>
        </w:rPr>
      </w:pPr>
      <w:r w:rsidRPr="000D185E">
        <w:rPr>
          <w:rFonts w:ascii="Times New Roman" w:eastAsia="Times New Roman" w:hAnsi="Times New Roman" w:cs="Times New Roman"/>
          <w:color w:val="000000" w:themeColor="text1"/>
        </w:rPr>
        <w:t xml:space="preserve">Han, Byung-Chul. 2017. </w:t>
      </w:r>
      <w:r w:rsidRPr="000D185E">
        <w:rPr>
          <w:rFonts w:ascii="Times New Roman" w:eastAsia="Times New Roman" w:hAnsi="Times New Roman" w:cs="Times New Roman"/>
          <w:i/>
          <w:iCs/>
          <w:color w:val="000000" w:themeColor="text1"/>
        </w:rPr>
        <w:t>Psychopolitics: Neoliberalism and New Technologies of Power</w:t>
      </w:r>
      <w:r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lang w:val="it-IT"/>
        </w:rPr>
        <w:t>Verso. London.</w:t>
      </w:r>
    </w:p>
    <w:p w14:paraId="4CDC4E59" w14:textId="0442BD79" w:rsidR="0041643F" w:rsidRPr="000D185E" w:rsidRDefault="0041643F" w:rsidP="000719C2">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lang w:val="it-IT"/>
        </w:rPr>
        <w:t xml:space="preserve">Harris, Lisa H., Lisa Martin, Michelle Debbink, and Jane Hassinger. </w:t>
      </w:r>
      <w:r w:rsidRPr="000D185E">
        <w:rPr>
          <w:rFonts w:ascii="Times New Roman" w:eastAsia="Times New Roman" w:hAnsi="Times New Roman" w:cs="Times New Roman"/>
          <w:color w:val="000000" w:themeColor="text1"/>
        </w:rPr>
        <w:t>2013. "Physicians, abortion provision and the legitimacy paradox." </w:t>
      </w:r>
      <w:r w:rsidRPr="000D185E">
        <w:rPr>
          <w:rFonts w:ascii="Times New Roman" w:eastAsia="Times New Roman" w:hAnsi="Times New Roman" w:cs="Times New Roman"/>
          <w:i/>
          <w:iCs/>
          <w:color w:val="000000" w:themeColor="text1"/>
        </w:rPr>
        <w:t>Contraception</w:t>
      </w:r>
      <w:r w:rsidRPr="000D185E">
        <w:rPr>
          <w:rFonts w:ascii="Times New Roman" w:eastAsia="Times New Roman" w:hAnsi="Times New Roman" w:cs="Times New Roman"/>
          <w:color w:val="000000" w:themeColor="text1"/>
        </w:rPr>
        <w:t> 87 (1): 11-16.</w:t>
      </w:r>
      <w:r w:rsidR="0031566C" w:rsidRPr="000D185E">
        <w:rPr>
          <w:rFonts w:ascii="Times New Roman" w:eastAsia="Times New Roman" w:hAnsi="Times New Roman" w:cs="Times New Roman"/>
          <w:color w:val="000000" w:themeColor="text1"/>
        </w:rPr>
        <w:t xml:space="preserve"> DOI: 10.1016/j.contraception.2012.08.031</w:t>
      </w:r>
    </w:p>
    <w:p w14:paraId="224C3F0D" w14:textId="3513B1E3"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Herzog, Benno. 2018. </w:t>
      </w:r>
      <w:r w:rsidR="000719C2"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Invisibilization and silencing as an ethical and sociological challenge.</w:t>
      </w:r>
      <w:r w:rsidR="000719C2"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w:t>
      </w:r>
      <w:r w:rsidRPr="000D185E">
        <w:rPr>
          <w:rFonts w:ascii="Times New Roman" w:eastAsia="Times New Roman" w:hAnsi="Times New Roman" w:cs="Times New Roman"/>
          <w:i/>
          <w:iCs/>
          <w:color w:val="000000" w:themeColor="text1"/>
        </w:rPr>
        <w:t>Social Epistemology</w:t>
      </w:r>
      <w:r w:rsidRPr="000D185E">
        <w:rPr>
          <w:rFonts w:ascii="Times New Roman" w:eastAsia="Times New Roman" w:hAnsi="Times New Roman" w:cs="Times New Roman"/>
          <w:color w:val="000000" w:themeColor="text1"/>
        </w:rPr>
        <w:t> 32(1)</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13-23.</w:t>
      </w:r>
      <w:r w:rsidR="0031566C" w:rsidRPr="000D185E">
        <w:rPr>
          <w:rFonts w:ascii="Times New Roman" w:eastAsia="Times New Roman" w:hAnsi="Times New Roman" w:cs="Times New Roman"/>
          <w:color w:val="000000" w:themeColor="text1"/>
        </w:rPr>
        <w:t xml:space="preserve"> </w:t>
      </w:r>
      <w:r w:rsidR="0076269F" w:rsidRPr="000D185E">
        <w:rPr>
          <w:rFonts w:ascii="Times New Roman" w:eastAsia="Times New Roman" w:hAnsi="Times New Roman" w:cs="Times New Roman"/>
          <w:color w:val="000000" w:themeColor="text1"/>
        </w:rPr>
        <w:t>https://doi.org/10.1080/02691728.2017.</w:t>
      </w:r>
    </w:p>
    <w:p w14:paraId="621B91E3" w14:textId="1FD606F2" w:rsidR="00EE1A2F" w:rsidRPr="000D185E" w:rsidRDefault="00EE1A2F" w:rsidP="000719C2">
      <w:pPr>
        <w:tabs>
          <w:tab w:val="left" w:pos="709"/>
        </w:tabs>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Hesse-Biber, Sharlene, and Amy J. Griffin. 2013. “Internet-mediated technologies and mixed methods research.” </w:t>
      </w:r>
      <w:r w:rsidRPr="000D185E">
        <w:rPr>
          <w:rFonts w:ascii="Times New Roman" w:eastAsia="Times New Roman" w:hAnsi="Times New Roman" w:cs="Times New Roman"/>
          <w:i/>
          <w:iCs/>
          <w:color w:val="000000" w:themeColor="text1"/>
        </w:rPr>
        <w:t>Journal of Mixed Methods Research</w:t>
      </w:r>
      <w:r w:rsidRPr="000D185E">
        <w:rPr>
          <w:rFonts w:ascii="Times New Roman" w:eastAsia="Times New Roman" w:hAnsi="Times New Roman" w:cs="Times New Roman"/>
          <w:color w:val="000000" w:themeColor="text1"/>
        </w:rPr>
        <w:t xml:space="preserve"> 7(1)</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43–61. </w:t>
      </w:r>
      <w:hyperlink r:id="rId30" w:history="1">
        <w:r w:rsidRPr="000D185E">
          <w:rPr>
            <w:rStyle w:val="Hyperlink"/>
            <w:rFonts w:ascii="Times New Roman" w:eastAsia="Times New Roman" w:hAnsi="Times New Roman" w:cs="Times New Roman"/>
            <w:color w:val="000000" w:themeColor="text1"/>
            <w:u w:val="none"/>
          </w:rPr>
          <w:t>https://doi.org/10.1177/1558689812451791</w:t>
        </w:r>
      </w:hyperlink>
      <w:r w:rsidRPr="000D185E">
        <w:rPr>
          <w:rFonts w:ascii="Times New Roman" w:eastAsia="Times New Roman" w:hAnsi="Times New Roman" w:cs="Times New Roman"/>
          <w:color w:val="000000" w:themeColor="text1"/>
        </w:rPr>
        <w:t xml:space="preserve">  </w:t>
      </w:r>
    </w:p>
    <w:p w14:paraId="56B8AC32" w14:textId="5E04370D" w:rsidR="00EE1A2F" w:rsidRPr="000D185E" w:rsidRDefault="00EE1A2F" w:rsidP="000719C2">
      <w:pPr>
        <w:ind w:left="360" w:hanging="360"/>
        <w:rPr>
          <w:rFonts w:ascii="Times New Roman" w:hAnsi="Times New Roman" w:cs="Times New Roman"/>
          <w:i/>
          <w:iCs/>
          <w:color w:val="000000" w:themeColor="text1"/>
          <w:lang w:val="en-US"/>
        </w:rPr>
      </w:pPr>
      <w:r w:rsidRPr="000D185E">
        <w:rPr>
          <w:rFonts w:ascii="Times New Roman" w:eastAsiaTheme="minorEastAsia" w:hAnsi="Times New Roman" w:cs="Times New Roman"/>
          <w:color w:val="000000" w:themeColor="text1"/>
          <w:lang w:val="en-US"/>
        </w:rPr>
        <w:t>Hodson, Nathan. 2021. “</w:t>
      </w:r>
      <w:r w:rsidRPr="000D185E">
        <w:rPr>
          <w:rFonts w:ascii="Times New Roman" w:hAnsi="Times New Roman" w:cs="Times New Roman"/>
          <w:color w:val="000000" w:themeColor="text1"/>
          <w:lang w:val="en-US"/>
        </w:rPr>
        <w:t>Abortion Bereavement Leave is Part of Abortion Care</w:t>
      </w:r>
      <w:r w:rsidR="000719C2" w:rsidRPr="000D185E">
        <w:rPr>
          <w:rFonts w:ascii="Times New Roman" w:hAnsi="Times New Roman" w:cs="Times New Roman"/>
          <w:color w:val="000000" w:themeColor="text1"/>
          <w:lang w:val="en-US"/>
        </w:rPr>
        <w:t>.</w:t>
      </w:r>
      <w:r w:rsidRPr="000D185E">
        <w:rPr>
          <w:rFonts w:ascii="Times New Roman" w:hAnsi="Times New Roman" w:cs="Times New Roman"/>
          <w:color w:val="000000" w:themeColor="text1"/>
          <w:lang w:val="en-US"/>
        </w:rPr>
        <w:t xml:space="preserve">” </w:t>
      </w:r>
      <w:r w:rsidR="00131274" w:rsidRPr="000D185E">
        <w:rPr>
          <w:rFonts w:ascii="Times New Roman" w:hAnsi="Times New Roman" w:cs="Times New Roman"/>
          <w:i/>
          <w:iCs/>
          <w:color w:val="000000" w:themeColor="text1"/>
          <w:lang w:val="en-US"/>
        </w:rPr>
        <w:t>British Medi</w:t>
      </w:r>
      <w:r w:rsidR="00C53629" w:rsidRPr="000D185E">
        <w:rPr>
          <w:rFonts w:ascii="Times New Roman" w:hAnsi="Times New Roman" w:cs="Times New Roman"/>
          <w:i/>
          <w:iCs/>
          <w:color w:val="000000" w:themeColor="text1"/>
          <w:lang w:val="en-US"/>
        </w:rPr>
        <w:t>c</w:t>
      </w:r>
      <w:r w:rsidR="00131274" w:rsidRPr="000D185E">
        <w:rPr>
          <w:rFonts w:ascii="Times New Roman" w:hAnsi="Times New Roman" w:cs="Times New Roman"/>
          <w:i/>
          <w:iCs/>
          <w:color w:val="000000" w:themeColor="text1"/>
          <w:lang w:val="en-US"/>
        </w:rPr>
        <w:t>al Journal</w:t>
      </w:r>
      <w:r w:rsidRPr="000D185E">
        <w:rPr>
          <w:rFonts w:ascii="Times New Roman" w:hAnsi="Times New Roman" w:cs="Times New Roman"/>
          <w:i/>
          <w:iCs/>
          <w:color w:val="000000" w:themeColor="text1"/>
          <w:lang w:val="en-US"/>
        </w:rPr>
        <w:t xml:space="preserve"> SRH Blog, </w:t>
      </w:r>
      <w:r w:rsidRPr="000D185E">
        <w:rPr>
          <w:rFonts w:ascii="Times New Roman" w:hAnsi="Times New Roman" w:cs="Times New Roman"/>
          <w:color w:val="000000" w:themeColor="text1"/>
          <w:lang w:val="en-US"/>
        </w:rPr>
        <w:t>11 November. Available at: https://blogs.bmj.com/bmjsrh/2021/11/11/abortion-bereavement-leave-is-part-of-abortion-care/ [accessed 1 April 2023]</w:t>
      </w:r>
    </w:p>
    <w:p w14:paraId="34FF9E9C" w14:textId="7275B096" w:rsidR="00471A02" w:rsidRPr="000D185E" w:rsidRDefault="00471A02" w:rsidP="00471A02">
      <w:pPr>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Hogan, Kevin F., Victoria Clarke, and Tony Ward. 2021. "Men’s experiences of help‐seeking for female‐perpetrated intimate partner violence: A qualitative exploration." </w:t>
      </w:r>
      <w:r w:rsidRPr="000D185E">
        <w:rPr>
          <w:rFonts w:ascii="Times New Roman" w:eastAsia="Times New Roman" w:hAnsi="Times New Roman" w:cs="Times New Roman"/>
          <w:i/>
          <w:iCs/>
          <w:color w:val="000000" w:themeColor="text1"/>
        </w:rPr>
        <w:t>Counselling and Psychotherapy Research</w:t>
      </w:r>
      <w:r w:rsidRPr="000D185E">
        <w:rPr>
          <w:rFonts w:ascii="Times New Roman" w:eastAsia="Times New Roman" w:hAnsi="Times New Roman" w:cs="Times New Roman"/>
          <w:color w:val="000000" w:themeColor="text1"/>
        </w:rPr>
        <w:t xml:space="preserve"> </w:t>
      </w:r>
      <w:hyperlink r:id="rId31">
        <w:r w:rsidRPr="000D185E">
          <w:rPr>
            <w:rStyle w:val="Hyperlink"/>
            <w:rFonts w:ascii="Times New Roman" w:eastAsia="Times New Roman" w:hAnsi="Times New Roman" w:cs="Times New Roman"/>
            <w:color w:val="000000" w:themeColor="text1"/>
            <w:u w:val="none"/>
          </w:rPr>
          <w:t>https://doi.org/10.1002/capr.12409</w:t>
        </w:r>
      </w:hyperlink>
    </w:p>
    <w:p w14:paraId="676CFCF1" w14:textId="77777777" w:rsidR="0076269F" w:rsidRPr="000D185E" w:rsidRDefault="00EE1A2F" w:rsidP="0076269F">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Hoggart, Lesley. 2017. “Internalised abortion stigma: Young women’s strategies of resistance and rejection.” </w:t>
      </w:r>
      <w:r w:rsidRPr="000D185E">
        <w:rPr>
          <w:rFonts w:ascii="Times New Roman" w:eastAsia="Times New Roman" w:hAnsi="Times New Roman" w:cs="Times New Roman"/>
          <w:i/>
          <w:iCs/>
          <w:color w:val="000000" w:themeColor="text1"/>
        </w:rPr>
        <w:t>Feminism &amp; Psychology</w:t>
      </w:r>
      <w:r w:rsidR="002B4323"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27(2</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186-202.</w:t>
      </w:r>
      <w:r w:rsidR="0076269F" w:rsidRPr="000D185E">
        <w:rPr>
          <w:rFonts w:ascii="Times New Roman" w:eastAsia="Times New Roman" w:hAnsi="Times New Roman" w:cs="Times New Roman"/>
          <w:color w:val="000000" w:themeColor="text1"/>
        </w:rPr>
        <w:t xml:space="preserve"> </w:t>
      </w:r>
    </w:p>
    <w:p w14:paraId="55C46D23" w14:textId="5B30A4CE" w:rsidR="00EE1A2F" w:rsidRPr="000D185E" w:rsidRDefault="0076269F" w:rsidP="0076269F">
      <w:pPr>
        <w:spacing w:line="276" w:lineRule="auto"/>
        <w:ind w:left="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https://doi.org/10.1177/0959353517698997</w:t>
      </w:r>
    </w:p>
    <w:p w14:paraId="6B9BBE5D" w14:textId="6346EBF8" w:rsidR="00EE1A2F" w:rsidRPr="000D185E" w:rsidRDefault="00EE1A2F" w:rsidP="000719C2">
      <w:pPr>
        <w:spacing w:line="276" w:lineRule="auto"/>
        <w:ind w:left="360" w:hanging="360"/>
        <w:rPr>
          <w:rFonts w:ascii="Times New Roman" w:eastAsia="Calibri" w:hAnsi="Times New Roman" w:cs="Times New Roman"/>
          <w:color w:val="000000" w:themeColor="text1"/>
          <w:lang w:val="en-US"/>
        </w:rPr>
      </w:pPr>
      <w:r w:rsidRPr="000D185E">
        <w:rPr>
          <w:rFonts w:ascii="Times New Roman" w:eastAsia="Calibri" w:hAnsi="Times New Roman" w:cs="Times New Roman"/>
          <w:color w:val="000000" w:themeColor="text1"/>
          <w:lang w:val="en-US"/>
        </w:rPr>
        <w:t>Hutchens, K</w:t>
      </w:r>
      <w:r w:rsidR="691C5D9E" w:rsidRPr="000D185E">
        <w:rPr>
          <w:rFonts w:ascii="Times New Roman" w:eastAsia="Calibri" w:hAnsi="Times New Roman" w:cs="Times New Roman"/>
          <w:color w:val="000000" w:themeColor="text1"/>
          <w:lang w:val="en-US"/>
        </w:rPr>
        <w:t>endra</w:t>
      </w:r>
      <w:r w:rsidRPr="000D185E">
        <w:rPr>
          <w:rFonts w:ascii="Times New Roman" w:eastAsia="Calibri" w:hAnsi="Times New Roman" w:cs="Times New Roman"/>
          <w:color w:val="000000" w:themeColor="text1"/>
          <w:lang w:val="en-US"/>
        </w:rPr>
        <w:t xml:space="preserve">. 2021. </w:t>
      </w:r>
      <w:r w:rsidR="002B4323" w:rsidRPr="000D185E">
        <w:rPr>
          <w:rFonts w:ascii="Times New Roman" w:eastAsia="Calibri" w:hAnsi="Times New Roman" w:cs="Times New Roman"/>
          <w:color w:val="000000" w:themeColor="text1"/>
          <w:lang w:val="en-US"/>
        </w:rPr>
        <w:t>“</w:t>
      </w:r>
      <w:r w:rsidRPr="000D185E">
        <w:rPr>
          <w:rFonts w:ascii="Times New Roman" w:eastAsia="Calibri" w:hAnsi="Times New Roman" w:cs="Times New Roman"/>
          <w:color w:val="000000" w:themeColor="text1"/>
          <w:lang w:val="en-US"/>
        </w:rPr>
        <w:t>“Gummy Bears” and “Teddy Grahams”: Ultrasounds as religious biopower in Crisis Pregnancy Centers.</w:t>
      </w:r>
      <w:r w:rsidR="002B4323" w:rsidRPr="000D185E">
        <w:rPr>
          <w:rFonts w:ascii="Times New Roman" w:eastAsia="Calibri" w:hAnsi="Times New Roman" w:cs="Times New Roman"/>
          <w:color w:val="000000" w:themeColor="text1"/>
          <w:lang w:val="en-US"/>
        </w:rPr>
        <w:t>”</w:t>
      </w:r>
      <w:r w:rsidRPr="000D185E">
        <w:rPr>
          <w:rFonts w:ascii="Times New Roman" w:eastAsia="Calibri" w:hAnsi="Times New Roman" w:cs="Times New Roman"/>
          <w:color w:val="000000" w:themeColor="text1"/>
          <w:lang w:val="en-US"/>
        </w:rPr>
        <w:t xml:space="preserve"> </w:t>
      </w:r>
      <w:r w:rsidRPr="000D185E">
        <w:rPr>
          <w:rFonts w:ascii="Times New Roman" w:eastAsia="Calibri" w:hAnsi="Times New Roman" w:cs="Times New Roman"/>
          <w:i/>
          <w:iCs/>
          <w:color w:val="000000" w:themeColor="text1"/>
          <w:lang w:val="en-US"/>
        </w:rPr>
        <w:t>Social Science &amp; Medicine</w:t>
      </w:r>
      <w:r w:rsidRPr="000D185E">
        <w:rPr>
          <w:rFonts w:ascii="Times New Roman" w:eastAsia="Calibri" w:hAnsi="Times New Roman" w:cs="Times New Roman"/>
          <w:color w:val="000000" w:themeColor="text1"/>
          <w:lang w:val="en-US"/>
        </w:rPr>
        <w:t xml:space="preserve"> 277</w:t>
      </w:r>
      <w:r w:rsidR="002B4323" w:rsidRPr="000D185E">
        <w:rPr>
          <w:rFonts w:ascii="Times New Roman" w:eastAsia="Calibri" w:hAnsi="Times New Roman" w:cs="Times New Roman"/>
          <w:color w:val="000000" w:themeColor="text1"/>
          <w:lang w:val="en-US"/>
        </w:rPr>
        <w:t>:</w:t>
      </w:r>
      <w:r w:rsidRPr="000D185E">
        <w:rPr>
          <w:rFonts w:ascii="Times New Roman" w:eastAsia="Calibri" w:hAnsi="Times New Roman" w:cs="Times New Roman"/>
          <w:color w:val="000000" w:themeColor="text1"/>
          <w:lang w:val="en-US"/>
        </w:rPr>
        <w:t>1-8</w:t>
      </w:r>
      <w:r w:rsidR="0076269F" w:rsidRPr="000D185E">
        <w:rPr>
          <w:rFonts w:ascii="Times New Roman" w:eastAsia="Calibri" w:hAnsi="Times New Roman" w:cs="Times New Roman"/>
          <w:color w:val="000000" w:themeColor="text1"/>
          <w:lang w:val="en-US"/>
        </w:rPr>
        <w:t xml:space="preserve"> DOI: 10.1016/j.socscimed.2021.113925</w:t>
      </w:r>
    </w:p>
    <w:p w14:paraId="50E2F024" w14:textId="382276A9"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ICTUNI (Irish Congress of Trade Unions Northern Ireland). 2021. Menopause Guidance for Employers, trade union reps and employees. </w:t>
      </w:r>
      <w:r w:rsidR="002B4323" w:rsidRPr="000D185E">
        <w:rPr>
          <w:rFonts w:ascii="Times New Roman" w:eastAsia="Times New Roman" w:hAnsi="Times New Roman" w:cs="Times New Roman"/>
          <w:color w:val="000000" w:themeColor="text1"/>
        </w:rPr>
        <w:t>Available at:</w:t>
      </w:r>
      <w:r w:rsidRPr="000D185E">
        <w:rPr>
          <w:rFonts w:ascii="Times New Roman" w:eastAsia="Times New Roman" w:hAnsi="Times New Roman" w:cs="Times New Roman"/>
          <w:color w:val="000000" w:themeColor="text1"/>
        </w:rPr>
        <w:t xml:space="preserve"> </w:t>
      </w:r>
      <w:hyperlink r:id="rId32" w:history="1">
        <w:r w:rsidRPr="000D185E">
          <w:rPr>
            <w:rStyle w:val="Hyperlink"/>
            <w:rFonts w:ascii="Times New Roman" w:eastAsia="Times New Roman" w:hAnsi="Times New Roman" w:cs="Times New Roman"/>
            <w:color w:val="000000" w:themeColor="text1"/>
            <w:u w:val="none"/>
          </w:rPr>
          <w:t>https://www.ictuni.org/publications/menopause-guidance-employers-trade-union-reps-and-employees</w:t>
        </w:r>
      </w:hyperlink>
      <w:r w:rsidR="002B4323" w:rsidRPr="000D185E">
        <w:rPr>
          <w:rStyle w:val="Hyperlink"/>
          <w:rFonts w:ascii="Times New Roman" w:eastAsia="Times New Roman" w:hAnsi="Times New Roman" w:cs="Times New Roman"/>
          <w:color w:val="000000" w:themeColor="text1"/>
          <w:u w:val="none"/>
        </w:rPr>
        <w:t xml:space="preserve"> [accessed 12 May 202</w:t>
      </w:r>
      <w:r w:rsidR="00594E54" w:rsidRPr="000D185E">
        <w:rPr>
          <w:rStyle w:val="Hyperlink"/>
          <w:rFonts w:ascii="Times New Roman" w:eastAsia="Times New Roman" w:hAnsi="Times New Roman" w:cs="Times New Roman"/>
          <w:color w:val="000000" w:themeColor="text1"/>
          <w:u w:val="none"/>
        </w:rPr>
        <w:t>2</w:t>
      </w:r>
      <w:r w:rsidR="002B4323" w:rsidRPr="000D185E">
        <w:rPr>
          <w:rStyle w:val="Hyperlink"/>
          <w:rFonts w:ascii="Times New Roman" w:eastAsia="Times New Roman" w:hAnsi="Times New Roman" w:cs="Times New Roman"/>
          <w:color w:val="000000" w:themeColor="text1"/>
          <w:u w:val="none"/>
        </w:rPr>
        <w:t>]</w:t>
      </w:r>
    </w:p>
    <w:p w14:paraId="2D2386BF" w14:textId="5B7C6EF3" w:rsidR="00EE1A2F" w:rsidRPr="000D185E" w:rsidRDefault="00EE1A2F" w:rsidP="39DED459">
      <w:pPr>
        <w:shd w:val="clear" w:color="auto" w:fill="FFFFFF" w:themeFill="background1"/>
        <w:ind w:left="360" w:hanging="360"/>
        <w:rPr>
          <w:rFonts w:ascii="Times New Roman" w:eastAsia="Times New Roman" w:hAnsi="Times New Roman" w:cs="Times New Roman"/>
          <w:color w:val="000000" w:themeColor="text1"/>
          <w:lang w:eastAsia="en-GB"/>
        </w:rPr>
      </w:pPr>
      <w:r w:rsidRPr="000D185E">
        <w:rPr>
          <w:rFonts w:ascii="Times New Roman" w:eastAsia="Times New Roman" w:hAnsi="Times New Roman" w:cs="Times New Roman"/>
          <w:color w:val="000000" w:themeColor="text1"/>
          <w:shd w:val="clear" w:color="auto" w:fill="FFFFFF"/>
          <w:lang w:eastAsia="en-GB"/>
        </w:rPr>
        <w:t>Jack, Gavin, Kathleen Riach, and Emily Bariola. 2019. "Temporality and gendered agency: Menopausal subjectivities in women’s work." </w:t>
      </w:r>
      <w:r w:rsidRPr="000D185E">
        <w:rPr>
          <w:rFonts w:ascii="Times New Roman" w:eastAsia="Times New Roman" w:hAnsi="Times New Roman" w:cs="Times New Roman"/>
          <w:i/>
          <w:iCs/>
          <w:color w:val="000000" w:themeColor="text1"/>
          <w:shd w:val="clear" w:color="auto" w:fill="FFFFFF"/>
          <w:lang w:eastAsia="en-GB"/>
        </w:rPr>
        <w:t>Human Relations</w:t>
      </w:r>
      <w:r w:rsidRPr="000D185E">
        <w:rPr>
          <w:rFonts w:ascii="Times New Roman" w:eastAsia="Times New Roman" w:hAnsi="Times New Roman" w:cs="Times New Roman"/>
          <w:color w:val="000000" w:themeColor="text1"/>
          <w:shd w:val="clear" w:color="auto" w:fill="FFFFFF"/>
          <w:lang w:eastAsia="en-GB"/>
        </w:rPr>
        <w:t> 72</w:t>
      </w:r>
      <w:r w:rsidR="002B4323"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1</w:t>
      </w:r>
      <w:r w:rsidR="002B4323"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 122-143.</w:t>
      </w:r>
      <w:r w:rsidR="0076269F" w:rsidRPr="000D185E">
        <w:rPr>
          <w:rFonts w:ascii="Times New Roman" w:eastAsia="Times New Roman" w:hAnsi="Times New Roman" w:cs="Times New Roman"/>
          <w:color w:val="000000" w:themeColor="text1"/>
          <w:shd w:val="clear" w:color="auto" w:fill="FFFFFF"/>
          <w:lang w:eastAsia="en-GB"/>
        </w:rPr>
        <w:t xml:space="preserve"> https://doi.org/10.1177/0018726718767739</w:t>
      </w:r>
    </w:p>
    <w:p w14:paraId="46F515EB" w14:textId="33B6A3F9" w:rsidR="00EE1A2F" w:rsidRPr="000D185E" w:rsidRDefault="00EE1A2F" w:rsidP="000719C2">
      <w:pPr>
        <w:shd w:val="clear" w:color="auto" w:fill="FFFFFF"/>
        <w:ind w:left="360" w:hanging="360"/>
        <w:rPr>
          <w:rFonts w:ascii="Times New Roman" w:eastAsia="Times New Roman" w:hAnsi="Times New Roman" w:cs="Times New Roman"/>
          <w:color w:val="000000" w:themeColor="text1"/>
          <w:sz w:val="36"/>
          <w:szCs w:val="36"/>
          <w:lang w:eastAsia="en-GB"/>
        </w:rPr>
      </w:pPr>
      <w:r w:rsidRPr="000D185E">
        <w:rPr>
          <w:rFonts w:ascii="Times New Roman" w:hAnsi="Times New Roman" w:cs="Times New Roman"/>
          <w:color w:val="000000" w:themeColor="text1"/>
          <w:shd w:val="clear" w:color="auto" w:fill="FFFFFF"/>
        </w:rPr>
        <w:t>Jack, Gavin, Kathleen Riach, Emily Bariola, Marian Pitts, Jan Schapper, and Philip Sarrel. 2016. "Menopause in the workplace: what employers should be doing." </w:t>
      </w:r>
      <w:r w:rsidRPr="000D185E">
        <w:rPr>
          <w:rFonts w:ascii="Times New Roman" w:hAnsi="Times New Roman" w:cs="Times New Roman"/>
          <w:i/>
          <w:iCs/>
          <w:color w:val="000000" w:themeColor="text1"/>
          <w:shd w:val="clear" w:color="auto" w:fill="FFFFFF"/>
        </w:rPr>
        <w:t>Maturitas</w:t>
      </w:r>
      <w:r w:rsidRPr="000D185E">
        <w:rPr>
          <w:rFonts w:ascii="Times New Roman" w:hAnsi="Times New Roman" w:cs="Times New Roman"/>
          <w:color w:val="000000" w:themeColor="text1"/>
          <w:shd w:val="clear" w:color="auto" w:fill="FFFFFF"/>
        </w:rPr>
        <w:t> 85:88-95.</w:t>
      </w:r>
      <w:r w:rsidR="0076269F" w:rsidRPr="000D185E">
        <w:rPr>
          <w:rFonts w:ascii="Times New Roman" w:hAnsi="Times New Roman" w:cs="Times New Roman"/>
          <w:color w:val="000000" w:themeColor="text1"/>
          <w:shd w:val="clear" w:color="auto" w:fill="FFFFFF"/>
        </w:rPr>
        <w:t xml:space="preserve"> DOI: 10.1016/j.maturitas.2015.12.006</w:t>
      </w:r>
    </w:p>
    <w:p w14:paraId="41A84CE5" w14:textId="42D0AB56" w:rsidR="00EE1A2F" w:rsidRPr="000D185E" w:rsidRDefault="405C73CF" w:rsidP="39DED459">
      <w:pPr>
        <w:spacing w:line="276" w:lineRule="auto"/>
        <w:ind w:left="360" w:hanging="360"/>
        <w:rPr>
          <w:rStyle w:val="Hyperlink"/>
          <w:color w:val="000000" w:themeColor="text1"/>
          <w:sz w:val="21"/>
          <w:szCs w:val="21"/>
          <w:u w:val="none"/>
        </w:rPr>
      </w:pPr>
      <w:r w:rsidRPr="000D185E">
        <w:rPr>
          <w:rFonts w:ascii="Times New Roman" w:eastAsia="Times New Roman" w:hAnsi="Times New Roman" w:cs="Times New Roman"/>
          <w:color w:val="000000" w:themeColor="text1"/>
          <w:lang w:val="en-US"/>
        </w:rPr>
        <w:t xml:space="preserve">Kelly, Kimberly. 2014. "The Spread of ‘Post Abortion Syndrome’ as Social Diagnosis." </w:t>
      </w:r>
      <w:r w:rsidRPr="000D185E">
        <w:rPr>
          <w:rFonts w:ascii="Times New Roman" w:eastAsia="Times New Roman" w:hAnsi="Times New Roman" w:cs="Times New Roman"/>
          <w:i/>
          <w:iCs/>
          <w:color w:val="000000" w:themeColor="text1"/>
          <w:lang w:val="en-US"/>
        </w:rPr>
        <w:t xml:space="preserve">Social Science &amp; Medicine </w:t>
      </w:r>
      <w:r w:rsidRPr="000D185E">
        <w:rPr>
          <w:rFonts w:ascii="Times New Roman" w:eastAsia="Times New Roman" w:hAnsi="Times New Roman" w:cs="Times New Roman"/>
          <w:color w:val="000000" w:themeColor="text1"/>
          <w:lang w:val="en-US"/>
        </w:rPr>
        <w:t xml:space="preserve">102: 18-25. </w:t>
      </w:r>
      <w:r w:rsidR="13707866" w:rsidRPr="000D185E">
        <w:rPr>
          <w:rFonts w:ascii="Times New Roman" w:eastAsia="Times New Roman" w:hAnsi="Times New Roman" w:cs="Times New Roman"/>
          <w:color w:val="000000" w:themeColor="text1"/>
          <w:lang w:val="en-US"/>
        </w:rPr>
        <w:t xml:space="preserve"> </w:t>
      </w:r>
      <w:hyperlink r:id="rId33" w:history="1">
        <w:r w:rsidR="13707866" w:rsidRPr="000D185E">
          <w:rPr>
            <w:rStyle w:val="Hyperlink"/>
            <w:rFonts w:ascii="Times New Roman" w:eastAsia="Times New Roman" w:hAnsi="Times New Roman" w:cs="Times New Roman"/>
            <w:color w:val="000000" w:themeColor="text1"/>
            <w:sz w:val="21"/>
            <w:szCs w:val="21"/>
            <w:u w:val="none"/>
            <w:lang w:val="en-US"/>
          </w:rPr>
          <w:t>https://doi.org/10.1016/j.socscimed.2013.11.030.</w:t>
        </w:r>
      </w:hyperlink>
    </w:p>
    <w:p w14:paraId="528DF0E5" w14:textId="7B325A0F" w:rsidR="00EE1A2F" w:rsidRPr="000D185E" w:rsidRDefault="00EE1A2F" w:rsidP="000719C2">
      <w:pPr>
        <w:spacing w:line="276" w:lineRule="auto"/>
        <w:ind w:left="360" w:hanging="360"/>
        <w:rPr>
          <w:rFonts w:ascii="Times New Roman" w:eastAsia="Arial" w:hAnsi="Times New Roman" w:cs="Times New Roman"/>
          <w:color w:val="000000" w:themeColor="text1"/>
          <w:lang w:val="en-US"/>
        </w:rPr>
      </w:pPr>
      <w:r w:rsidRPr="000D185E">
        <w:rPr>
          <w:rFonts w:ascii="Times New Roman" w:eastAsia="Arial" w:hAnsi="Times New Roman" w:cs="Times New Roman"/>
          <w:color w:val="000000" w:themeColor="text1"/>
          <w:lang w:val="en-US"/>
        </w:rPr>
        <w:t>Kozlowska, Iga, Daniel Béland, and André Lecours. 2016. “Nationalism, religion, and abortion policy in four Catholic societies</w:t>
      </w:r>
      <w:r w:rsidR="002B4323" w:rsidRPr="000D185E">
        <w:rPr>
          <w:rFonts w:ascii="Times New Roman" w:eastAsia="Arial" w:hAnsi="Times New Roman" w:cs="Times New Roman"/>
          <w:color w:val="000000" w:themeColor="text1"/>
          <w:lang w:val="en-US"/>
        </w:rPr>
        <w:t>.</w:t>
      </w:r>
      <w:r w:rsidRPr="000D185E">
        <w:rPr>
          <w:rFonts w:ascii="Times New Roman" w:eastAsia="Arial" w:hAnsi="Times New Roman" w:cs="Times New Roman"/>
          <w:color w:val="000000" w:themeColor="text1"/>
          <w:lang w:val="en-US"/>
        </w:rPr>
        <w:t xml:space="preserve">” </w:t>
      </w:r>
      <w:r w:rsidRPr="000D185E">
        <w:rPr>
          <w:rFonts w:ascii="Times New Roman" w:eastAsia="Arial" w:hAnsi="Times New Roman" w:cs="Times New Roman"/>
          <w:i/>
          <w:iCs/>
          <w:color w:val="000000" w:themeColor="text1"/>
          <w:lang w:val="en-US"/>
        </w:rPr>
        <w:t>Nations and Nationalism</w:t>
      </w:r>
      <w:r w:rsidRPr="000D185E">
        <w:rPr>
          <w:rFonts w:ascii="Times New Roman" w:eastAsia="Arial" w:hAnsi="Times New Roman" w:cs="Times New Roman"/>
          <w:color w:val="000000" w:themeColor="text1"/>
          <w:lang w:val="en-US"/>
        </w:rPr>
        <w:t xml:space="preserve"> 22(4):824-844.</w:t>
      </w:r>
    </w:p>
    <w:p w14:paraId="26485E2F" w14:textId="79CC269A" w:rsidR="00EE1A2F" w:rsidRPr="000D185E" w:rsidRDefault="00EE1A2F" w:rsidP="0076269F">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Kumar, Anuradha, Leila Hessini, and Ellen MH Mitchell. 2009. “Conceptualising abortion stigma.</w:t>
      </w:r>
      <w:r w:rsidR="00D50A41"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w:t>
      </w:r>
      <w:r w:rsidRPr="000D185E">
        <w:rPr>
          <w:rFonts w:ascii="Times New Roman" w:eastAsia="Times New Roman" w:hAnsi="Times New Roman" w:cs="Times New Roman"/>
          <w:i/>
          <w:iCs/>
          <w:color w:val="000000" w:themeColor="text1"/>
        </w:rPr>
        <w:t>Culture</w:t>
      </w:r>
      <w:r w:rsidR="00D50A41" w:rsidRPr="000D185E">
        <w:rPr>
          <w:rFonts w:ascii="Times New Roman" w:eastAsia="Times New Roman" w:hAnsi="Times New Roman" w:cs="Times New Roman"/>
          <w:i/>
          <w:iCs/>
          <w:color w:val="000000" w:themeColor="text1"/>
        </w:rPr>
        <w:t>, Health &amp; Sexuality</w:t>
      </w:r>
      <w:r w:rsidR="00D50A41"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11(6) 625-639.</w:t>
      </w:r>
      <w:r w:rsidR="0076269F" w:rsidRPr="000D185E">
        <w:rPr>
          <w:rFonts w:ascii="Times New Roman" w:eastAsia="Times New Roman" w:hAnsi="Times New Roman" w:cs="Times New Roman"/>
          <w:color w:val="000000" w:themeColor="text1"/>
        </w:rPr>
        <w:t xml:space="preserve"> </w:t>
      </w:r>
      <w:hyperlink r:id="rId34" w:history="1">
        <w:r w:rsidR="0076269F" w:rsidRPr="000D185E">
          <w:rPr>
            <w:rStyle w:val="Hyperlink"/>
            <w:rFonts w:ascii="Times New Roman" w:eastAsia="Times New Roman" w:hAnsi="Times New Roman" w:cs="Times New Roman"/>
            <w:color w:val="000000" w:themeColor="text1"/>
            <w:u w:val="none"/>
          </w:rPr>
          <w:t>https://doi.org/10.1080/13691050902842741</w:t>
        </w:r>
      </w:hyperlink>
    </w:p>
    <w:p w14:paraId="4B51F8FC" w14:textId="7A3377EE" w:rsidR="00EE1A2F" w:rsidRPr="000D185E" w:rsidRDefault="78375747" w:rsidP="00914D64">
      <w:pPr>
        <w:spacing w:line="257" w:lineRule="auto"/>
        <w:ind w:left="360" w:hanging="360"/>
        <w:jc w:val="both"/>
        <w:rPr>
          <w:rFonts w:ascii="Times New Roman" w:eastAsia="Calibri" w:hAnsi="Times New Roman" w:cs="Times New Roman"/>
          <w:color w:val="000000" w:themeColor="text1"/>
          <w:lang w:val="en-US"/>
        </w:rPr>
      </w:pPr>
      <w:r w:rsidRPr="000D185E">
        <w:rPr>
          <w:rFonts w:ascii="Times New Roman" w:eastAsia="Times New Roman" w:hAnsi="Times New Roman" w:cs="Times New Roman"/>
          <w:color w:val="000000" w:themeColor="text1"/>
        </w:rPr>
        <w:lastRenderedPageBreak/>
        <w:t xml:space="preserve">Lawley, Amelia. 2022. “Women Behaving Badly: Problematisation and Biopolitical Governance of Gender in the New Zealand Abortion Debate”. </w:t>
      </w:r>
      <w:r w:rsidRPr="000D185E">
        <w:rPr>
          <w:rFonts w:ascii="Times New Roman" w:eastAsia="Times New Roman" w:hAnsi="Times New Roman" w:cs="Times New Roman"/>
          <w:i/>
          <w:iCs/>
          <w:color w:val="000000" w:themeColor="text1"/>
        </w:rPr>
        <w:t>New Zealand Sociology</w:t>
      </w:r>
      <w:r w:rsidRPr="000D185E">
        <w:rPr>
          <w:rFonts w:ascii="Times New Roman" w:eastAsia="Times New Roman" w:hAnsi="Times New Roman" w:cs="Times New Roman"/>
          <w:color w:val="000000" w:themeColor="text1"/>
        </w:rPr>
        <w:t xml:space="preserve"> 37(2):81–93.</w:t>
      </w:r>
    </w:p>
    <w:p w14:paraId="4152031F" w14:textId="2894AF83" w:rsidR="00EE1A2F" w:rsidRPr="000D185E" w:rsidRDefault="085D9506" w:rsidP="733C586E">
      <w:pPr>
        <w:spacing w:line="257" w:lineRule="auto"/>
        <w:ind w:left="360" w:hanging="360"/>
        <w:jc w:val="both"/>
        <w:rPr>
          <w:rFonts w:ascii="Times New Roman" w:eastAsia="Calibri" w:hAnsi="Times New Roman" w:cs="Times New Roman"/>
          <w:color w:val="000000" w:themeColor="text1"/>
          <w:lang w:val="en-US"/>
        </w:rPr>
      </w:pPr>
      <w:r w:rsidRPr="000D185E">
        <w:rPr>
          <w:rFonts w:ascii="Times New Roman" w:eastAsia="Calibri" w:hAnsi="Times New Roman" w:cs="Times New Roman"/>
          <w:color w:val="000000" w:themeColor="text1"/>
          <w:lang w:val="en-US"/>
        </w:rPr>
        <w:t xml:space="preserve">Lemke, Thomas. 2011. </w:t>
      </w:r>
      <w:r w:rsidRPr="000D185E">
        <w:rPr>
          <w:rFonts w:ascii="Times New Roman" w:eastAsia="Calibri" w:hAnsi="Times New Roman" w:cs="Times New Roman"/>
          <w:i/>
          <w:iCs/>
          <w:color w:val="000000" w:themeColor="text1"/>
          <w:lang w:val="en-US"/>
        </w:rPr>
        <w:t>Bio-Politics, An Advanced Introduction</w:t>
      </w:r>
      <w:r w:rsidRPr="000D185E">
        <w:rPr>
          <w:rFonts w:ascii="Times New Roman" w:eastAsia="Calibri" w:hAnsi="Times New Roman" w:cs="Times New Roman"/>
          <w:color w:val="000000" w:themeColor="text1"/>
          <w:lang w:val="en-US"/>
        </w:rPr>
        <w:t>. New York: New York University Press.</w:t>
      </w:r>
    </w:p>
    <w:p w14:paraId="024E9222" w14:textId="0EE5B232" w:rsidR="00EE1A2F" w:rsidRPr="000D185E" w:rsidRDefault="00EE1A2F" w:rsidP="000719C2">
      <w:pPr>
        <w:tabs>
          <w:tab w:val="left" w:pos="709"/>
        </w:tabs>
        <w:spacing w:line="276" w:lineRule="auto"/>
        <w:ind w:left="360" w:hanging="360"/>
        <w:rPr>
          <w:rFonts w:ascii="Times New Roman" w:eastAsia="Times New Roman" w:hAnsi="Times New Roman" w:cs="Times New Roman"/>
          <w:color w:val="000000" w:themeColor="text1"/>
          <w:lang w:val="it-IT"/>
        </w:rPr>
      </w:pPr>
      <w:r w:rsidRPr="000D185E">
        <w:rPr>
          <w:rFonts w:ascii="Times New Roman" w:eastAsia="Times New Roman" w:hAnsi="Times New Roman" w:cs="Times New Roman"/>
          <w:color w:val="000000" w:themeColor="text1"/>
        </w:rPr>
        <w:t>Lincoln, Yvonna S., and Egon G. Guba</w:t>
      </w:r>
      <w:r w:rsidRPr="000D185E">
        <w:rPr>
          <w:rFonts w:ascii="Times New Roman" w:eastAsia="Times New Roman" w:hAnsi="Times New Roman" w:cs="Times New Roman"/>
          <w:color w:val="000000" w:themeColor="text1"/>
          <w:lang w:val="en-US"/>
        </w:rPr>
        <w:t xml:space="preserve">. 1985. </w:t>
      </w:r>
      <w:r w:rsidRPr="000D185E">
        <w:rPr>
          <w:rFonts w:ascii="Times New Roman" w:eastAsia="Times New Roman" w:hAnsi="Times New Roman" w:cs="Times New Roman"/>
          <w:i/>
          <w:iCs/>
          <w:color w:val="000000" w:themeColor="text1"/>
          <w:lang w:val="it-IT"/>
        </w:rPr>
        <w:t>Naturalistic inquiry</w:t>
      </w:r>
      <w:r w:rsidRPr="000D185E">
        <w:rPr>
          <w:rFonts w:ascii="Times New Roman" w:eastAsia="Times New Roman" w:hAnsi="Times New Roman" w:cs="Times New Roman"/>
          <w:color w:val="000000" w:themeColor="text1"/>
          <w:lang w:val="it-IT"/>
        </w:rPr>
        <w:t>. California: Sage Publications</w:t>
      </w:r>
      <w:r w:rsidR="002B4323" w:rsidRPr="000D185E">
        <w:rPr>
          <w:rFonts w:ascii="Times New Roman" w:eastAsia="Times New Roman" w:hAnsi="Times New Roman" w:cs="Times New Roman"/>
          <w:color w:val="000000" w:themeColor="text1"/>
          <w:lang w:val="it-IT"/>
        </w:rPr>
        <w:t>.</w:t>
      </w:r>
    </w:p>
    <w:p w14:paraId="250E555D" w14:textId="796898B6" w:rsidR="00A41698" w:rsidRPr="000D185E" w:rsidRDefault="00A41698" w:rsidP="000719C2">
      <w:pPr>
        <w:spacing w:line="276" w:lineRule="auto"/>
        <w:ind w:left="360" w:hanging="360"/>
        <w:rPr>
          <w:rFonts w:ascii="Times New Roman" w:eastAsia="Arial" w:hAnsi="Times New Roman" w:cs="Times New Roman"/>
          <w:color w:val="000000" w:themeColor="text1"/>
          <w:lang w:val="en-US"/>
        </w:rPr>
      </w:pPr>
      <w:r w:rsidRPr="000D185E">
        <w:rPr>
          <w:rFonts w:ascii="Times New Roman" w:eastAsia="Arial" w:hAnsi="Times New Roman" w:cs="Times New Roman"/>
          <w:color w:val="000000" w:themeColor="text1"/>
          <w:lang w:val="it-IT"/>
        </w:rPr>
        <w:t xml:space="preserve">Lombardo, Emanuela. </w:t>
      </w:r>
      <w:r w:rsidRPr="000D185E">
        <w:rPr>
          <w:rFonts w:ascii="Times New Roman" w:eastAsia="Arial" w:hAnsi="Times New Roman" w:cs="Times New Roman"/>
          <w:color w:val="000000" w:themeColor="text1"/>
          <w:lang w:val="en-US"/>
        </w:rPr>
        <w:t xml:space="preserve">2017. "The Spanish gender regime in the EU context: Changes and struggles in times of austerity." </w:t>
      </w:r>
      <w:r w:rsidRPr="000D185E">
        <w:rPr>
          <w:rFonts w:ascii="Times New Roman" w:eastAsia="Arial" w:hAnsi="Times New Roman" w:cs="Times New Roman"/>
          <w:i/>
          <w:iCs/>
          <w:color w:val="000000" w:themeColor="text1"/>
          <w:lang w:val="en-US"/>
        </w:rPr>
        <w:t>Gender, Work &amp; Organization</w:t>
      </w:r>
      <w:r w:rsidRPr="000D185E">
        <w:rPr>
          <w:rFonts w:ascii="Times New Roman" w:eastAsia="Arial" w:hAnsi="Times New Roman" w:cs="Times New Roman"/>
          <w:color w:val="000000" w:themeColor="text1"/>
          <w:lang w:val="en-US"/>
        </w:rPr>
        <w:t> 24(1): 20-33.</w:t>
      </w:r>
      <w:r w:rsidR="0076269F" w:rsidRPr="000D185E">
        <w:rPr>
          <w:rFonts w:ascii="Times New Roman" w:eastAsia="Arial" w:hAnsi="Times New Roman" w:cs="Times New Roman"/>
          <w:color w:val="000000" w:themeColor="text1"/>
          <w:lang w:val="en-US"/>
        </w:rPr>
        <w:t xml:space="preserve"> https://doi.org/10.1111/gwao.12148</w:t>
      </w:r>
    </w:p>
    <w:p w14:paraId="1B48DBF9" w14:textId="2582C6B8" w:rsidR="00EE1A2F" w:rsidRPr="000D185E" w:rsidRDefault="00EE1A2F" w:rsidP="000719C2">
      <w:pPr>
        <w:spacing w:line="276" w:lineRule="auto"/>
        <w:ind w:left="360" w:hanging="360"/>
        <w:rPr>
          <w:rFonts w:ascii="Times New Roman" w:eastAsia="Arial" w:hAnsi="Times New Roman" w:cs="Times New Roman"/>
          <w:color w:val="000000" w:themeColor="text1"/>
          <w:lang w:val="en-US"/>
        </w:rPr>
      </w:pPr>
      <w:r w:rsidRPr="000D185E">
        <w:rPr>
          <w:rFonts w:ascii="Times New Roman" w:eastAsia="Arial" w:hAnsi="Times New Roman" w:cs="Times New Roman"/>
          <w:color w:val="000000" w:themeColor="text1"/>
          <w:lang w:val="en-US"/>
        </w:rPr>
        <w:t xml:space="preserve">Lowe, Pam, and Sarah-Jane Page. 2022. </w:t>
      </w:r>
      <w:r w:rsidRPr="000D185E">
        <w:rPr>
          <w:rFonts w:ascii="Times New Roman" w:eastAsia="Arial" w:hAnsi="Times New Roman" w:cs="Times New Roman"/>
          <w:i/>
          <w:iCs/>
          <w:color w:val="000000" w:themeColor="text1"/>
          <w:lang w:val="en-US"/>
        </w:rPr>
        <w:t>Anti-abortion Activism in the UK: Ultra-sacrificial Motherhood, Religion and Reproductive Rights in the Public Sphere</w:t>
      </w:r>
      <w:r w:rsidRPr="000D185E">
        <w:rPr>
          <w:rFonts w:ascii="Times New Roman" w:eastAsia="Arial" w:hAnsi="Times New Roman" w:cs="Times New Roman"/>
          <w:color w:val="000000" w:themeColor="text1"/>
          <w:lang w:val="en-US"/>
        </w:rPr>
        <w:t>. London: Emerald Group Publishing.</w:t>
      </w:r>
    </w:p>
    <w:p w14:paraId="552BAD16" w14:textId="62FBE3E4"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Macleod, Catriona and Kevin Durrheim. 2002. “Foucauldian feminism: The implications of governmentality.” </w:t>
      </w:r>
      <w:r w:rsidRPr="000D185E">
        <w:rPr>
          <w:rFonts w:ascii="Times New Roman" w:eastAsia="Times New Roman" w:hAnsi="Times New Roman" w:cs="Times New Roman"/>
          <w:i/>
          <w:iCs/>
          <w:color w:val="000000" w:themeColor="text1"/>
        </w:rPr>
        <w:t xml:space="preserve">Journal </w:t>
      </w:r>
      <w:r w:rsidR="0041643F" w:rsidRPr="000D185E">
        <w:rPr>
          <w:rFonts w:ascii="Times New Roman" w:eastAsia="Times New Roman" w:hAnsi="Times New Roman" w:cs="Times New Roman"/>
          <w:i/>
          <w:iCs/>
          <w:color w:val="000000" w:themeColor="text1"/>
        </w:rPr>
        <w:t xml:space="preserve">For </w:t>
      </w:r>
      <w:bookmarkStart w:id="10" w:name="_Int_hsKpKPTH"/>
      <w:r w:rsidR="0041643F" w:rsidRPr="000D185E">
        <w:rPr>
          <w:rFonts w:ascii="Times New Roman" w:eastAsia="Times New Roman" w:hAnsi="Times New Roman" w:cs="Times New Roman"/>
          <w:i/>
          <w:iCs/>
          <w:color w:val="000000" w:themeColor="text1"/>
        </w:rPr>
        <w:t>The</w:t>
      </w:r>
      <w:bookmarkEnd w:id="10"/>
      <w:r w:rsidR="0041643F" w:rsidRPr="000D185E">
        <w:rPr>
          <w:rFonts w:ascii="Times New Roman" w:eastAsia="Times New Roman" w:hAnsi="Times New Roman" w:cs="Times New Roman"/>
          <w:i/>
          <w:iCs/>
          <w:color w:val="000000" w:themeColor="text1"/>
        </w:rPr>
        <w:t xml:space="preserve"> Theory </w:t>
      </w:r>
      <w:bookmarkStart w:id="11" w:name="_Int_fHRxBoYf"/>
      <w:r w:rsidR="0041643F" w:rsidRPr="000D185E">
        <w:rPr>
          <w:rFonts w:ascii="Times New Roman" w:eastAsia="Times New Roman" w:hAnsi="Times New Roman" w:cs="Times New Roman"/>
          <w:i/>
          <w:iCs/>
          <w:color w:val="000000" w:themeColor="text1"/>
        </w:rPr>
        <w:t>Of</w:t>
      </w:r>
      <w:bookmarkEnd w:id="11"/>
      <w:r w:rsidR="0041643F" w:rsidRPr="000D185E">
        <w:rPr>
          <w:rFonts w:ascii="Times New Roman" w:eastAsia="Times New Roman" w:hAnsi="Times New Roman" w:cs="Times New Roman"/>
          <w:i/>
          <w:iCs/>
          <w:color w:val="000000" w:themeColor="text1"/>
        </w:rPr>
        <w:t xml:space="preserve"> Social Behaviour</w:t>
      </w:r>
      <w:r w:rsidR="0041643F"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32(1</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41-60.</w:t>
      </w:r>
      <w:r w:rsidR="0076269F" w:rsidRPr="000D185E">
        <w:rPr>
          <w:rFonts w:ascii="Times New Roman" w:eastAsia="Times New Roman" w:hAnsi="Times New Roman" w:cs="Times New Roman"/>
          <w:color w:val="000000" w:themeColor="text1"/>
        </w:rPr>
        <w:t xml:space="preserve"> https://doi.org/10.1111/1468-5914.00175</w:t>
      </w:r>
    </w:p>
    <w:p w14:paraId="7C462EF1" w14:textId="2DBEDA79" w:rsidR="00EC7B73" w:rsidRDefault="00471A02" w:rsidP="00471A02">
      <w:pPr>
        <w:spacing w:line="276" w:lineRule="auto"/>
        <w:ind w:left="360" w:hanging="360"/>
        <w:rPr>
          <w:rStyle w:val="Hyperlink"/>
          <w:rFonts w:ascii="Times New Roman" w:eastAsia="Calibri" w:hAnsi="Times New Roman" w:cs="Times New Roman"/>
        </w:rPr>
      </w:pPr>
      <w:r w:rsidRPr="000D185E">
        <w:rPr>
          <w:rFonts w:ascii="Times New Roman" w:eastAsia="Calibri" w:hAnsi="Times New Roman" w:cs="Times New Roman"/>
          <w:color w:val="000000" w:themeColor="text1"/>
        </w:rPr>
        <w:t>Macleod, Catriona Ida, and Jateen Hansjee. 2013. "Men and talk about legal abortion in South Africa: equality, support and rights discourses undermining reproductive ‘choice’." </w:t>
      </w:r>
      <w:r w:rsidRPr="000D185E">
        <w:rPr>
          <w:rFonts w:ascii="Times New Roman" w:eastAsia="Calibri" w:hAnsi="Times New Roman" w:cs="Times New Roman"/>
          <w:i/>
          <w:iCs/>
          <w:color w:val="000000" w:themeColor="text1"/>
        </w:rPr>
        <w:t>Culture, Health &amp; Sexuality</w:t>
      </w:r>
      <w:r w:rsidRPr="000D185E">
        <w:rPr>
          <w:rFonts w:ascii="Times New Roman" w:eastAsia="Calibri" w:hAnsi="Times New Roman" w:cs="Times New Roman"/>
          <w:color w:val="000000" w:themeColor="text1"/>
        </w:rPr>
        <w:t xml:space="preserve"> 15(8): 997-1010. </w:t>
      </w:r>
      <w:hyperlink r:id="rId35" w:history="1">
        <w:r w:rsidR="009A055C" w:rsidRPr="00896E24">
          <w:rPr>
            <w:rStyle w:val="Hyperlink"/>
            <w:rFonts w:ascii="Times New Roman" w:eastAsia="Calibri" w:hAnsi="Times New Roman" w:cs="Times New Roman"/>
          </w:rPr>
          <w:t>https://doi.org/10.1080/13691058.2013.802815</w:t>
        </w:r>
      </w:hyperlink>
    </w:p>
    <w:p w14:paraId="0096C709" w14:textId="701777EB" w:rsidR="00303D01" w:rsidRPr="00EC7B73" w:rsidRDefault="00303D01" w:rsidP="00EC7B73">
      <w:pPr>
        <w:spacing w:line="276" w:lineRule="auto"/>
        <w:ind w:left="360" w:hanging="360"/>
        <w:rPr>
          <w:rFonts w:ascii="Times New Roman" w:hAnsi="Times New Roman" w:cs="Times New Roman"/>
          <w:color w:val="222222"/>
          <w:shd w:val="clear" w:color="auto" w:fill="FFFFFF"/>
        </w:rPr>
      </w:pPr>
      <w:r w:rsidRPr="00EC7B73">
        <w:rPr>
          <w:rFonts w:ascii="Times New Roman" w:hAnsi="Times New Roman" w:cs="Times New Roman"/>
          <w:color w:val="222222"/>
          <w:shd w:val="clear" w:color="auto" w:fill="FFFFFF"/>
        </w:rPr>
        <w:t>MacNamara, Noirin, Danielle Mackle, Johanne Devlin Trew, Claire Pierson, and Fiona Bloomer. 2020. "Reflecting on asynchronous internet mediated focus groups for researching culturally sensitive issues." </w:t>
      </w:r>
      <w:r w:rsidRPr="00EC7B73">
        <w:rPr>
          <w:rFonts w:ascii="Times New Roman" w:hAnsi="Times New Roman" w:cs="Times New Roman"/>
          <w:i/>
          <w:iCs/>
          <w:color w:val="222222"/>
          <w:shd w:val="clear" w:color="auto" w:fill="FFFFFF"/>
        </w:rPr>
        <w:t>International Journal of Social Research Methodology</w:t>
      </w:r>
      <w:r w:rsidRPr="00EC7B73">
        <w:rPr>
          <w:rFonts w:ascii="Times New Roman" w:hAnsi="Times New Roman" w:cs="Times New Roman"/>
          <w:color w:val="222222"/>
          <w:shd w:val="clear" w:color="auto" w:fill="FFFFFF"/>
        </w:rPr>
        <w:t> 24(5): 553-565.</w:t>
      </w:r>
      <w:r w:rsidR="00EC7B73" w:rsidRPr="00EC7B73">
        <w:rPr>
          <w:rFonts w:ascii="Times New Roman" w:hAnsi="Times New Roman" w:cs="Times New Roman"/>
          <w:color w:val="222222"/>
          <w:shd w:val="clear" w:color="auto" w:fill="FFFFFF"/>
        </w:rPr>
        <w:t xml:space="preserve"> </w:t>
      </w:r>
      <w:hyperlink r:id="rId36" w:history="1">
        <w:r w:rsidR="00EC7B73" w:rsidRPr="00EC7B73">
          <w:rPr>
            <w:rStyle w:val="Hyperlink"/>
            <w:rFonts w:ascii="Times New Roman" w:hAnsi="Times New Roman" w:cs="Times New Roman"/>
            <w:shd w:val="clear" w:color="auto" w:fill="FFFFFF"/>
          </w:rPr>
          <w:t>https://doi.org/10.1080/13645579.2020.1857969</w:t>
        </w:r>
      </w:hyperlink>
    </w:p>
    <w:p w14:paraId="5D2A0394" w14:textId="77777777" w:rsidR="009A055C" w:rsidRPr="009A055C" w:rsidRDefault="009A055C" w:rsidP="009A055C">
      <w:pPr>
        <w:spacing w:line="276" w:lineRule="auto"/>
        <w:ind w:left="360" w:hanging="360"/>
        <w:rPr>
          <w:rFonts w:ascii="Times New Roman" w:eastAsia="Calibri" w:hAnsi="Times New Roman" w:cs="Times New Roman"/>
          <w:color w:val="000000" w:themeColor="text1"/>
        </w:rPr>
      </w:pPr>
      <w:r w:rsidRPr="009A055C">
        <w:rPr>
          <w:rFonts w:ascii="Times New Roman" w:eastAsia="Calibri" w:hAnsi="Times New Roman" w:cs="Times New Roman"/>
          <w:color w:val="000000" w:themeColor="text1"/>
        </w:rPr>
        <w:t xml:space="preserve">MacNamara, Noirin and Naomi Connor. 2022. The trade union movement influence on abortion law changes in Northern Ireland and the Republic of Ireland. In Decriminalizing Abortion in Northern Ireland Volume 2 Allies and Abortion Provision, edited by Fiona Bloomer and Emma Campbell, pp. 71-82. London: Bloomsbury Academic. </w:t>
      </w:r>
    </w:p>
    <w:p w14:paraId="0454FE4B" w14:textId="35AFFE71" w:rsidR="00EE1A2F" w:rsidRPr="000D185E" w:rsidRDefault="4BB3FAE9" w:rsidP="00914D64">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Major, B</w:t>
      </w:r>
      <w:r w:rsidR="0BBF80AB" w:rsidRPr="000D185E">
        <w:rPr>
          <w:rFonts w:ascii="Times New Roman" w:eastAsia="Times New Roman" w:hAnsi="Times New Roman" w:cs="Times New Roman"/>
          <w:color w:val="000000" w:themeColor="text1"/>
        </w:rPr>
        <w:t>renda</w:t>
      </w:r>
      <w:r w:rsidRPr="000D185E">
        <w:rPr>
          <w:rFonts w:ascii="Times New Roman" w:eastAsia="Times New Roman" w:hAnsi="Times New Roman" w:cs="Times New Roman"/>
          <w:color w:val="000000" w:themeColor="text1"/>
        </w:rPr>
        <w:t>, M</w:t>
      </w:r>
      <w:r w:rsidR="5EB6741D" w:rsidRPr="000D185E">
        <w:rPr>
          <w:rFonts w:ascii="Times New Roman" w:eastAsia="Times New Roman" w:hAnsi="Times New Roman" w:cs="Times New Roman"/>
          <w:color w:val="000000" w:themeColor="text1"/>
        </w:rPr>
        <w:t>ark</w:t>
      </w:r>
      <w:r w:rsidRPr="000D185E">
        <w:rPr>
          <w:rFonts w:ascii="Times New Roman" w:eastAsia="Times New Roman" w:hAnsi="Times New Roman" w:cs="Times New Roman"/>
          <w:color w:val="000000" w:themeColor="text1"/>
        </w:rPr>
        <w:t xml:space="preserve"> Appelbaum, and L</w:t>
      </w:r>
      <w:r w:rsidR="0E60BCD7" w:rsidRPr="000D185E">
        <w:rPr>
          <w:rFonts w:ascii="Times New Roman" w:eastAsia="Times New Roman" w:hAnsi="Times New Roman" w:cs="Times New Roman"/>
          <w:color w:val="000000" w:themeColor="text1"/>
        </w:rPr>
        <w:t>inda</w:t>
      </w:r>
      <w:r w:rsidRPr="000D185E">
        <w:rPr>
          <w:rFonts w:ascii="Times New Roman" w:eastAsia="Times New Roman" w:hAnsi="Times New Roman" w:cs="Times New Roman"/>
          <w:color w:val="000000" w:themeColor="text1"/>
        </w:rPr>
        <w:t xml:space="preserve"> Beckman. 2011. </w:t>
      </w:r>
      <w:r w:rsidRPr="000D185E">
        <w:rPr>
          <w:rFonts w:ascii="Times New Roman" w:eastAsia="Times New Roman" w:hAnsi="Times New Roman" w:cs="Times New Roman"/>
          <w:i/>
          <w:iCs/>
          <w:color w:val="000000" w:themeColor="text1"/>
        </w:rPr>
        <w:t>Report of the Task Force on Mental Health and Abortion, American Psychological Association, Task Force on Mental Health and Abortion. Washington, DC: American Psychological Association.</w:t>
      </w:r>
      <w:r w:rsidRPr="000D185E">
        <w:rPr>
          <w:rFonts w:ascii="Times New Roman" w:eastAsia="Times New Roman" w:hAnsi="Times New Roman" w:cs="Times New Roman"/>
          <w:color w:val="000000" w:themeColor="text1"/>
        </w:rPr>
        <w:t xml:space="preserve"> </w:t>
      </w:r>
    </w:p>
    <w:p w14:paraId="438212F1" w14:textId="71CCCAF8" w:rsidR="00EE1A2F" w:rsidRPr="000D185E" w:rsidRDefault="7C7EE24C" w:rsidP="00914D64">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Major, Brenda, Mark Appelbaum, Linda Beckman, Mary Ann Dutton, Nancy Felipe Russo, and Carolyn West. 2009. "Abortion and Mental Health: Evaluating the Evidence." </w:t>
      </w:r>
      <w:r w:rsidRPr="000D185E">
        <w:rPr>
          <w:rFonts w:ascii="Times New Roman" w:eastAsia="Times New Roman" w:hAnsi="Times New Roman" w:cs="Times New Roman"/>
          <w:i/>
          <w:iCs/>
          <w:color w:val="000000" w:themeColor="text1"/>
        </w:rPr>
        <w:t xml:space="preserve">American Psychologist </w:t>
      </w:r>
      <w:r w:rsidRPr="000D185E">
        <w:rPr>
          <w:rFonts w:ascii="Times New Roman" w:eastAsia="Times New Roman" w:hAnsi="Times New Roman" w:cs="Times New Roman"/>
          <w:color w:val="000000" w:themeColor="text1"/>
        </w:rPr>
        <w:t xml:space="preserve">64(09): 863-890. </w:t>
      </w:r>
      <w:r w:rsidR="25A0E8D2" w:rsidRPr="000D185E">
        <w:rPr>
          <w:rFonts w:ascii="Times New Roman" w:eastAsia="Times New Roman" w:hAnsi="Times New Roman" w:cs="Times New Roman"/>
          <w:color w:val="000000" w:themeColor="text1"/>
        </w:rPr>
        <w:t xml:space="preserve"> DOI 10.1037/a0017497</w:t>
      </w:r>
    </w:p>
    <w:p w14:paraId="079BF65E" w14:textId="5C223E79"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Manokha, Ivan. 2018. “Surveillance, panopticism, and self-discipline in the digital age”. </w:t>
      </w:r>
      <w:r w:rsidRPr="000D185E">
        <w:rPr>
          <w:rFonts w:ascii="Times New Roman" w:eastAsia="Times New Roman" w:hAnsi="Times New Roman" w:cs="Times New Roman"/>
          <w:i/>
          <w:iCs/>
          <w:color w:val="000000" w:themeColor="text1"/>
        </w:rPr>
        <w:t>Surveillance &amp; Society</w:t>
      </w:r>
      <w:r w:rsidR="002B4323"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16(2</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219-237.</w:t>
      </w:r>
      <w:r w:rsidR="0076269F" w:rsidRPr="000D185E">
        <w:rPr>
          <w:rFonts w:ascii="Times New Roman" w:eastAsia="Times New Roman" w:hAnsi="Times New Roman" w:cs="Times New Roman"/>
          <w:color w:val="000000" w:themeColor="text1"/>
        </w:rPr>
        <w:t xml:space="preserve"> https://doi.org/10.24908/ss.v16i2.8346</w:t>
      </w:r>
    </w:p>
    <w:p w14:paraId="054731AB" w14:textId="3199C55D" w:rsidR="00EE1A2F" w:rsidRDefault="00EE1A2F" w:rsidP="000719C2">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Martin, Lisa A., Michelle Debbink, Jane Hassinger, Emily Youatt, and Lisa H. Harris. 2014. “Abortion providers, stigma and professional quality of life.” </w:t>
      </w:r>
      <w:r w:rsidRPr="000D185E">
        <w:rPr>
          <w:rFonts w:ascii="Times New Roman" w:eastAsia="Times New Roman" w:hAnsi="Times New Roman" w:cs="Times New Roman"/>
          <w:i/>
          <w:iCs/>
          <w:color w:val="000000" w:themeColor="text1"/>
        </w:rPr>
        <w:t>Contraception</w:t>
      </w:r>
      <w:r w:rsidRPr="000D185E">
        <w:rPr>
          <w:rFonts w:ascii="Times New Roman" w:eastAsia="Times New Roman" w:hAnsi="Times New Roman" w:cs="Times New Roman"/>
          <w:color w:val="000000" w:themeColor="text1"/>
        </w:rPr>
        <w:t> 90(6</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581-587.</w:t>
      </w:r>
      <w:r w:rsidR="0076269F" w:rsidRPr="000D185E">
        <w:rPr>
          <w:rFonts w:ascii="Times New Roman" w:eastAsia="Times New Roman" w:hAnsi="Times New Roman" w:cs="Times New Roman"/>
          <w:color w:val="000000" w:themeColor="text1"/>
        </w:rPr>
        <w:t xml:space="preserve"> DOI: 10.1016/j.contraception.2014.07.011</w:t>
      </w:r>
    </w:p>
    <w:p w14:paraId="3D67E406" w14:textId="13E38901" w:rsidR="000C58BF" w:rsidRPr="000D185E" w:rsidRDefault="000C58BF" w:rsidP="000719C2">
      <w:pPr>
        <w:spacing w:line="276" w:lineRule="auto"/>
        <w:ind w:left="360" w:hanging="360"/>
        <w:rPr>
          <w:rFonts w:ascii="Times New Roman" w:eastAsia="Times New Roman" w:hAnsi="Times New Roman" w:cs="Times New Roman"/>
          <w:color w:val="000000" w:themeColor="text1"/>
          <w:lang w:val="en-US"/>
        </w:rPr>
      </w:pPr>
      <w:r w:rsidRPr="000C58BF">
        <w:rPr>
          <w:rFonts w:ascii="Times New Roman" w:eastAsia="Times New Roman" w:hAnsi="Times New Roman" w:cs="Times New Roman"/>
          <w:color w:val="000000" w:themeColor="text1"/>
          <w:lang w:val="en-US"/>
        </w:rPr>
        <w:t>Maxwell, Karen, J., Lesley Hoggart, Fiona Bloomer, Sam Rowlands, and Carrie Purcell. 2020. “Normalising abortion: what role can health professionals play?.” BMJ Sexual &amp; Reproductive Health. 47(1):32-36.  http://dx.doi.org/10.1136/bmjsrh-2019-200480</w:t>
      </w:r>
    </w:p>
    <w:p w14:paraId="68678E66" w14:textId="16A426E9" w:rsidR="1F407AA8" w:rsidRPr="00107A62" w:rsidRDefault="1F407AA8" w:rsidP="39DED459">
      <w:pPr>
        <w:ind w:left="567" w:hanging="567"/>
        <w:rPr>
          <w:rFonts w:ascii="Calibri" w:eastAsia="Calibri" w:hAnsi="Calibri" w:cs="Calibri"/>
          <w:color w:val="000000" w:themeColor="text1"/>
          <w:sz w:val="22"/>
          <w:szCs w:val="22"/>
        </w:rPr>
      </w:pPr>
      <w:r w:rsidRPr="000D185E">
        <w:rPr>
          <w:rFonts w:ascii="Times New Roman" w:eastAsia="Times New Roman" w:hAnsi="Times New Roman" w:cs="Times New Roman"/>
          <w:color w:val="000000" w:themeColor="text1"/>
        </w:rPr>
        <w:lastRenderedPageBreak/>
        <w:t xml:space="preserve">McKay, Susan. 2022. </w:t>
      </w:r>
      <w:r w:rsidR="1E4E3932" w:rsidRPr="00107A62">
        <w:rPr>
          <w:rStyle w:val="normaltextrun"/>
          <w:rFonts w:ascii="Times New Roman" w:eastAsia="Times New Roman" w:hAnsi="Times New Roman" w:cs="Times New Roman"/>
          <w:color w:val="000000" w:themeColor="text1"/>
          <w:lang w:val="en-US"/>
        </w:rPr>
        <w:t xml:space="preserve">The supreme team. </w:t>
      </w:r>
      <w:r w:rsidR="3CED7190" w:rsidRPr="00107A62">
        <w:rPr>
          <w:rStyle w:val="normaltextrun"/>
          <w:rFonts w:ascii="Times New Roman" w:eastAsia="Times New Roman" w:hAnsi="Times New Roman" w:cs="Times New Roman"/>
          <w:color w:val="000000" w:themeColor="text1"/>
          <w:lang w:val="en-US"/>
        </w:rPr>
        <w:t>In </w:t>
      </w:r>
      <w:r w:rsidR="3CED7190" w:rsidRPr="00107A62">
        <w:rPr>
          <w:rStyle w:val="normaltextrun"/>
          <w:rFonts w:ascii="Times New Roman" w:eastAsia="Times New Roman" w:hAnsi="Times New Roman" w:cs="Times New Roman"/>
          <w:i/>
          <w:iCs/>
          <w:color w:val="000000" w:themeColor="text1"/>
          <w:lang w:val="en-US"/>
        </w:rPr>
        <w:t>Decriminalizing Abortion in Northern Ireland Volume 1 Legislation and Protest,</w:t>
      </w:r>
      <w:r w:rsidR="3CED7190" w:rsidRPr="00107A62">
        <w:rPr>
          <w:rStyle w:val="normaltextrun"/>
          <w:rFonts w:ascii="Times New Roman" w:eastAsia="Times New Roman" w:hAnsi="Times New Roman" w:cs="Times New Roman"/>
          <w:color w:val="000000" w:themeColor="text1"/>
          <w:lang w:val="en-US"/>
        </w:rPr>
        <w:t xml:space="preserve"> edited by </w:t>
      </w:r>
      <w:r w:rsidR="1E4E3932" w:rsidRPr="00107A62">
        <w:rPr>
          <w:rStyle w:val="normaltextrun"/>
          <w:rFonts w:ascii="Times New Roman" w:eastAsia="Times New Roman" w:hAnsi="Times New Roman" w:cs="Times New Roman"/>
          <w:color w:val="000000" w:themeColor="text1"/>
          <w:lang w:val="en-US"/>
        </w:rPr>
        <w:t>F</w:t>
      </w:r>
      <w:r w:rsidR="6B754CE2" w:rsidRPr="00107A62">
        <w:rPr>
          <w:rStyle w:val="normaltextrun"/>
          <w:rFonts w:ascii="Times New Roman" w:eastAsia="Times New Roman" w:hAnsi="Times New Roman" w:cs="Times New Roman"/>
          <w:color w:val="000000" w:themeColor="text1"/>
          <w:lang w:val="en-US"/>
        </w:rPr>
        <w:t>iona</w:t>
      </w:r>
      <w:r w:rsidR="1E4E3932" w:rsidRPr="00107A62">
        <w:rPr>
          <w:rStyle w:val="normaltextrun"/>
          <w:rFonts w:ascii="Times New Roman" w:eastAsia="Times New Roman" w:hAnsi="Times New Roman" w:cs="Times New Roman"/>
          <w:color w:val="000000" w:themeColor="text1"/>
          <w:lang w:val="en-US"/>
        </w:rPr>
        <w:t xml:space="preserve"> Bloomer and E</w:t>
      </w:r>
      <w:r w:rsidR="423FF2EE" w:rsidRPr="00107A62">
        <w:rPr>
          <w:rStyle w:val="normaltextrun"/>
          <w:rFonts w:ascii="Times New Roman" w:eastAsia="Times New Roman" w:hAnsi="Times New Roman" w:cs="Times New Roman"/>
          <w:color w:val="000000" w:themeColor="text1"/>
          <w:lang w:val="en-US"/>
        </w:rPr>
        <w:t>mma</w:t>
      </w:r>
      <w:r w:rsidR="1E4E3932" w:rsidRPr="00107A62">
        <w:rPr>
          <w:rStyle w:val="normaltextrun"/>
          <w:rFonts w:ascii="Times New Roman" w:eastAsia="Times New Roman" w:hAnsi="Times New Roman" w:cs="Times New Roman"/>
          <w:color w:val="000000" w:themeColor="text1"/>
          <w:lang w:val="en-US"/>
        </w:rPr>
        <w:t xml:space="preserve"> Campbell</w:t>
      </w:r>
      <w:r w:rsidR="1E4E3932" w:rsidRPr="00107A62">
        <w:rPr>
          <w:rStyle w:val="normaltextrun"/>
          <w:rFonts w:ascii="Times New Roman" w:eastAsia="Times New Roman" w:hAnsi="Times New Roman" w:cs="Times New Roman"/>
          <w:i/>
          <w:iCs/>
          <w:color w:val="000000" w:themeColor="text1"/>
          <w:lang w:val="en-US"/>
        </w:rPr>
        <w:t xml:space="preserve">, </w:t>
      </w:r>
      <w:r w:rsidR="1E4E3932" w:rsidRPr="00107A62">
        <w:rPr>
          <w:rStyle w:val="normaltextrun"/>
          <w:rFonts w:ascii="Times New Roman" w:eastAsia="Times New Roman" w:hAnsi="Times New Roman" w:cs="Times New Roman"/>
          <w:color w:val="000000" w:themeColor="text1"/>
          <w:lang w:val="en-US"/>
        </w:rPr>
        <w:t>pp. 81-90. London: Bloomsbury Academic</w:t>
      </w:r>
      <w:r w:rsidR="0F945408" w:rsidRPr="00107A62">
        <w:rPr>
          <w:rStyle w:val="normaltextrun"/>
          <w:rFonts w:ascii="Times New Roman" w:eastAsia="Times New Roman" w:hAnsi="Times New Roman" w:cs="Times New Roman"/>
          <w:color w:val="000000" w:themeColor="text1"/>
          <w:lang w:val="en-US"/>
        </w:rPr>
        <w:t>.</w:t>
      </w:r>
      <w:r w:rsidR="1E4E3932" w:rsidRPr="00107A62">
        <w:rPr>
          <w:rStyle w:val="eop"/>
          <w:rFonts w:ascii="Calibri" w:eastAsia="Calibri" w:hAnsi="Calibri" w:cs="Calibri"/>
          <w:color w:val="000000" w:themeColor="text1"/>
          <w:sz w:val="22"/>
          <w:szCs w:val="22"/>
          <w:lang w:val="en-US"/>
        </w:rPr>
        <w:t> </w:t>
      </w:r>
    </w:p>
    <w:p w14:paraId="7E7EAF1F" w14:textId="77777777" w:rsidR="00C94E01" w:rsidRDefault="00C94E01" w:rsidP="00C94E01">
      <w:pPr>
        <w:tabs>
          <w:tab w:val="left" w:pos="709"/>
        </w:tabs>
        <w:spacing w:line="276" w:lineRule="auto"/>
        <w:ind w:left="360" w:hanging="360"/>
        <w:rPr>
          <w:rFonts w:ascii="Times New Roman" w:eastAsia="Times New Roman" w:hAnsi="Times New Roman" w:cs="Times New Roman"/>
          <w:color w:val="000000" w:themeColor="text1"/>
        </w:rPr>
      </w:pPr>
      <w:r w:rsidRPr="00203E31">
        <w:rPr>
          <w:rFonts w:ascii="Times New Roman" w:eastAsia="Times New Roman" w:hAnsi="Times New Roman" w:cs="Times New Roman"/>
          <w:color w:val="000000" w:themeColor="text1"/>
        </w:rPr>
        <w:t xml:space="preserve">Middlemiss, Aimee Louise, Ilaria Boncori, Joanna Brewis, Julie Davies, and Victoria Louise Newton. 2023. "Employment leave for early pregnancy endings: A biopolitical reproductive governance analysis in England and Wales." </w:t>
      </w:r>
      <w:r w:rsidRPr="00203E31">
        <w:rPr>
          <w:rFonts w:ascii="Times New Roman" w:eastAsia="Times New Roman" w:hAnsi="Times New Roman" w:cs="Times New Roman"/>
          <w:i/>
          <w:iCs/>
          <w:color w:val="000000" w:themeColor="text1"/>
        </w:rPr>
        <w:t>Gender, Work &amp; Organization</w:t>
      </w:r>
      <w:r w:rsidRPr="00203E31">
        <w:rPr>
          <w:rFonts w:ascii="Times New Roman" w:eastAsia="Times New Roman" w:hAnsi="Times New Roman" w:cs="Times New Roman"/>
          <w:color w:val="000000" w:themeColor="text1"/>
        </w:rPr>
        <w:t>. 1-17 DOI: 10.1111/gwao.13055</w:t>
      </w:r>
    </w:p>
    <w:p w14:paraId="007C49BA" w14:textId="273C471A" w:rsidR="00B07BBE" w:rsidRPr="000D185E" w:rsidRDefault="1818E57D" w:rsidP="000719C2">
      <w:pPr>
        <w:tabs>
          <w:tab w:val="left" w:pos="709"/>
        </w:tabs>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Millar, Erica</w:t>
      </w:r>
      <w:r w:rsidR="00B07BBE" w:rsidRPr="000D185E">
        <w:rPr>
          <w:rFonts w:ascii="Times New Roman" w:eastAsia="Times New Roman" w:hAnsi="Times New Roman" w:cs="Times New Roman"/>
          <w:color w:val="000000" w:themeColor="text1"/>
        </w:rPr>
        <w:t xml:space="preserve">. 2023. “Abortion stigma, abortion exceptionalism, and medical curricula”. </w:t>
      </w:r>
      <w:r w:rsidR="00B07BBE" w:rsidRPr="000D185E">
        <w:rPr>
          <w:rFonts w:ascii="Times New Roman" w:eastAsia="Times New Roman" w:hAnsi="Times New Roman" w:cs="Times New Roman"/>
          <w:i/>
          <w:iCs/>
          <w:color w:val="000000" w:themeColor="text1"/>
        </w:rPr>
        <w:t>Health Sociology Review</w:t>
      </w:r>
      <w:r w:rsidR="00B07BBE" w:rsidRPr="000D185E">
        <w:rPr>
          <w:rFonts w:ascii="Times New Roman" w:eastAsia="Times New Roman" w:hAnsi="Times New Roman" w:cs="Times New Roman"/>
          <w:color w:val="000000" w:themeColor="text1"/>
        </w:rPr>
        <w:t>, DOI: 10.1080/14461242.2023.2184272</w:t>
      </w:r>
    </w:p>
    <w:p w14:paraId="6A57FCE5" w14:textId="339A5289" w:rsidR="00EE1A2F" w:rsidRPr="000D185E" w:rsidRDefault="00EE1A2F" w:rsidP="000719C2">
      <w:pPr>
        <w:tabs>
          <w:tab w:val="left" w:pos="709"/>
        </w:tabs>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Morse, Janice M. 2015</w:t>
      </w:r>
      <w:r w:rsidR="007E20D5"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"Critical analysis of strategies for determining rigor in qualitative inquiry." </w:t>
      </w:r>
      <w:r w:rsidRPr="000D185E">
        <w:rPr>
          <w:rFonts w:ascii="Times New Roman" w:eastAsia="Times New Roman" w:hAnsi="Times New Roman" w:cs="Times New Roman"/>
          <w:i/>
          <w:iCs/>
          <w:color w:val="000000" w:themeColor="text1"/>
        </w:rPr>
        <w:t xml:space="preserve">Qualitative </w:t>
      </w:r>
      <w:r w:rsidR="0041643F" w:rsidRPr="000D185E">
        <w:rPr>
          <w:rFonts w:ascii="Times New Roman" w:eastAsia="Times New Roman" w:hAnsi="Times New Roman" w:cs="Times New Roman"/>
          <w:i/>
          <w:iCs/>
          <w:color w:val="000000" w:themeColor="text1"/>
        </w:rPr>
        <w:t>Health Research</w:t>
      </w:r>
      <w:r w:rsidR="0041643F"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25(9): 1212-1222.</w:t>
      </w:r>
      <w:r w:rsidR="00174D57" w:rsidRPr="000D185E">
        <w:rPr>
          <w:rFonts w:ascii="Times New Roman" w:eastAsia="Times New Roman" w:hAnsi="Times New Roman" w:cs="Times New Roman"/>
          <w:color w:val="000000" w:themeColor="text1"/>
        </w:rPr>
        <w:t xml:space="preserve"> DOI: 10.1177/1049732315588501</w:t>
      </w:r>
    </w:p>
    <w:p w14:paraId="4C8DC3EB" w14:textId="7D458157" w:rsidR="00EE1A2F" w:rsidRPr="000D185E" w:rsidRDefault="00EE1A2F" w:rsidP="000719C2">
      <w:pPr>
        <w:spacing w:line="276" w:lineRule="auto"/>
        <w:ind w:left="360" w:hanging="360"/>
        <w:rPr>
          <w:rFonts w:ascii="Times New Roman" w:eastAsia="Arial" w:hAnsi="Times New Roman" w:cs="Times New Roman"/>
          <w:color w:val="000000" w:themeColor="text1"/>
          <w:lang w:val="en-US"/>
        </w:rPr>
      </w:pPr>
      <w:r w:rsidRPr="000D185E">
        <w:rPr>
          <w:rFonts w:ascii="Times New Roman" w:eastAsia="Arial" w:hAnsi="Times New Roman" w:cs="Times New Roman"/>
          <w:color w:val="000000" w:themeColor="text1"/>
          <w:lang w:val="en-US"/>
        </w:rPr>
        <w:t>Mumford, Clare, Krystal Wilkinson, and Michael Carroll. 2022.</w:t>
      </w:r>
      <w:bookmarkStart w:id="12" w:name="_Int_8dsbk3Ap"/>
      <w:r w:rsidRPr="000D185E">
        <w:rPr>
          <w:rFonts w:ascii="Times New Roman" w:eastAsia="Arial" w:hAnsi="Times New Roman" w:cs="Times New Roman"/>
          <w:color w:val="000000" w:themeColor="text1"/>
          <w:lang w:val="en-US"/>
        </w:rPr>
        <w:t>"“</w:t>
      </w:r>
      <w:bookmarkEnd w:id="12"/>
      <w:r w:rsidRPr="000D185E">
        <w:rPr>
          <w:rFonts w:ascii="Times New Roman" w:eastAsia="Arial" w:hAnsi="Times New Roman" w:cs="Times New Roman"/>
          <w:color w:val="000000" w:themeColor="text1"/>
          <w:lang w:val="en-US"/>
        </w:rPr>
        <w:t xml:space="preserve">Potential parenthood” and identity threats: Navigating complex fertility journeys alongside work and employment." </w:t>
      </w:r>
      <w:r w:rsidRPr="000D185E">
        <w:rPr>
          <w:rFonts w:ascii="Times New Roman" w:eastAsia="Arial" w:hAnsi="Times New Roman" w:cs="Times New Roman"/>
          <w:i/>
          <w:iCs/>
          <w:color w:val="000000" w:themeColor="text1"/>
          <w:lang w:val="en-US"/>
        </w:rPr>
        <w:t>Gender, Work &amp; Organization</w:t>
      </w:r>
      <w:r w:rsidRPr="000D185E">
        <w:rPr>
          <w:rFonts w:ascii="Times New Roman" w:eastAsia="Arial" w:hAnsi="Times New Roman" w:cs="Times New Roman"/>
          <w:color w:val="000000" w:themeColor="text1"/>
          <w:lang w:val="en-US"/>
        </w:rPr>
        <w:t xml:space="preserve"> </w:t>
      </w:r>
      <w:hyperlink r:id="rId37">
        <w:r w:rsidRPr="000D185E">
          <w:rPr>
            <w:rStyle w:val="Hyperlink"/>
            <w:rFonts w:ascii="Times New Roman" w:eastAsia="Open Sans" w:hAnsi="Times New Roman" w:cs="Times New Roman"/>
            <w:color w:val="000000" w:themeColor="text1"/>
            <w:u w:val="none"/>
            <w:lang w:val="en-US"/>
          </w:rPr>
          <w:t>https://doi.org/10.1111/gwao.12953</w:t>
        </w:r>
      </w:hyperlink>
    </w:p>
    <w:p w14:paraId="1630A0FA" w14:textId="77777777" w:rsidR="00C94E01" w:rsidRDefault="00C94E01" w:rsidP="00C94E01">
      <w:pPr>
        <w:spacing w:line="276" w:lineRule="auto"/>
        <w:ind w:left="360"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NIACT. 2022. </w:t>
      </w:r>
      <w:r>
        <w:rPr>
          <w:rStyle w:val="normaltextrun"/>
          <w:rFonts w:ascii="Calibri" w:hAnsi="Calibri" w:cs="Calibri"/>
          <w:color w:val="D13438"/>
          <w:sz w:val="22"/>
          <w:szCs w:val="22"/>
          <w:shd w:val="clear" w:color="auto" w:fill="FFFFFF"/>
          <w:lang w:val="en-US"/>
        </w:rPr>
        <w:t xml:space="preserve">“Annual Review </w:t>
      </w:r>
      <w:r>
        <w:rPr>
          <w:rStyle w:val="normaltextrun"/>
          <w:rFonts w:ascii="Calibri" w:hAnsi="Calibri" w:cs="Calibri"/>
          <w:color w:val="D13438"/>
          <w:sz w:val="22"/>
          <w:szCs w:val="22"/>
          <w:u w:val="single"/>
          <w:shd w:val="clear" w:color="auto" w:fill="FFFFFF"/>
          <w:lang w:val="en-US"/>
        </w:rPr>
        <w:t>on Sexual and Reproductive Health in Northern Ireland”. The Northern Ireland Abortion and Contraception Task Group.</w:t>
      </w:r>
    </w:p>
    <w:p w14:paraId="489742C2" w14:textId="78AD0123" w:rsidR="009D29EE" w:rsidRPr="000D185E" w:rsidRDefault="00EE1A2F" w:rsidP="00DD4216">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O’Donnell, Jenny, Tracy A. Weitz, and Lori R. Freedman. 2011. “Resistance and vulnerability to stigmatization in abortion work.” </w:t>
      </w:r>
      <w:r w:rsidRPr="000D185E">
        <w:rPr>
          <w:rFonts w:ascii="Times New Roman" w:eastAsia="Times New Roman" w:hAnsi="Times New Roman" w:cs="Times New Roman"/>
          <w:i/>
          <w:iCs/>
          <w:color w:val="000000" w:themeColor="text1"/>
        </w:rPr>
        <w:t xml:space="preserve">Social </w:t>
      </w:r>
      <w:r w:rsidR="0041643F" w:rsidRPr="000D185E">
        <w:rPr>
          <w:rFonts w:ascii="Times New Roman" w:eastAsia="Times New Roman" w:hAnsi="Times New Roman" w:cs="Times New Roman"/>
          <w:i/>
          <w:iCs/>
          <w:color w:val="000000" w:themeColor="text1"/>
        </w:rPr>
        <w:t>Science &amp; Medicine</w:t>
      </w:r>
      <w:r w:rsidRPr="000D185E">
        <w:rPr>
          <w:rFonts w:ascii="Times New Roman" w:eastAsia="Times New Roman" w:hAnsi="Times New Roman" w:cs="Times New Roman"/>
          <w:color w:val="000000" w:themeColor="text1"/>
        </w:rPr>
        <w:t>, 73(9</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1357-1364.</w:t>
      </w:r>
      <w:r w:rsidR="00174D57" w:rsidRPr="000D185E">
        <w:rPr>
          <w:rFonts w:ascii="Times New Roman" w:eastAsia="Times New Roman" w:hAnsi="Times New Roman" w:cs="Times New Roman"/>
          <w:color w:val="000000" w:themeColor="text1"/>
        </w:rPr>
        <w:t xml:space="preserve"> DOI: 10.1016/j.socscimed.2011.08.019</w:t>
      </w:r>
    </w:p>
    <w:p w14:paraId="1004A054" w14:textId="1CA1AF79" w:rsidR="74D3F032" w:rsidRPr="000D185E" w:rsidRDefault="74D3F032" w:rsidP="00914D64">
      <w:pPr>
        <w:spacing w:line="276" w:lineRule="auto"/>
        <w:ind w:left="450" w:hanging="45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lang w:val="en-US"/>
        </w:rPr>
        <w:t xml:space="preserve">Palm, Selina, 2019. </w:t>
      </w:r>
      <w:r w:rsidR="630449D2" w:rsidRPr="000D185E">
        <w:rPr>
          <w:rFonts w:ascii="Times New Roman" w:eastAsia="Times New Roman" w:hAnsi="Times New Roman" w:cs="Times New Roman"/>
          <w:color w:val="000000" w:themeColor="text1"/>
          <w:lang w:val="en-US"/>
        </w:rPr>
        <w:t xml:space="preserve">‘A long walk to reproductive freedom: Reconceiving theologies of abortion in South Africa’, in </w:t>
      </w:r>
      <w:r w:rsidR="1EEE8DCC" w:rsidRPr="000D185E">
        <w:rPr>
          <w:rFonts w:ascii="Times New Roman" w:eastAsia="Times New Roman" w:hAnsi="Times New Roman" w:cs="Times New Roman"/>
          <w:i/>
          <w:iCs/>
          <w:color w:val="000000" w:themeColor="text1"/>
          <w:lang w:val="en-US"/>
        </w:rPr>
        <w:t>Reconceiving Reproductive Health: Theological and Christian Ethical Reflections</w:t>
      </w:r>
      <w:r w:rsidR="6E69E7BB" w:rsidRPr="000D185E">
        <w:rPr>
          <w:rFonts w:ascii="Times New Roman" w:eastAsia="Times New Roman" w:hAnsi="Times New Roman" w:cs="Times New Roman"/>
          <w:i/>
          <w:iCs/>
          <w:color w:val="000000" w:themeColor="text1"/>
          <w:lang w:val="en-US"/>
        </w:rPr>
        <w:t>,</w:t>
      </w:r>
      <w:r w:rsidR="1EEE8DCC" w:rsidRPr="000D185E">
        <w:rPr>
          <w:rFonts w:ascii="Times New Roman" w:eastAsia="Times New Roman" w:hAnsi="Times New Roman" w:cs="Times New Roman"/>
          <w:color w:val="000000" w:themeColor="text1"/>
          <w:lang w:val="en-US"/>
        </w:rPr>
        <w:t xml:space="preserve"> edit</w:t>
      </w:r>
      <w:r w:rsidR="2021A72A" w:rsidRPr="000D185E">
        <w:rPr>
          <w:rFonts w:ascii="Times New Roman" w:eastAsia="Times New Roman" w:hAnsi="Times New Roman" w:cs="Times New Roman"/>
          <w:color w:val="000000" w:themeColor="text1"/>
          <w:lang w:val="en-US"/>
        </w:rPr>
        <w:t>ed by</w:t>
      </w:r>
      <w:r w:rsidR="02BCE43C" w:rsidRPr="000D185E">
        <w:rPr>
          <w:rFonts w:ascii="Times New Roman" w:eastAsia="Times New Roman" w:hAnsi="Times New Roman" w:cs="Times New Roman"/>
          <w:color w:val="000000" w:themeColor="text1"/>
          <w:lang w:val="en-US"/>
        </w:rPr>
        <w:t xml:space="preserve"> </w:t>
      </w:r>
      <w:r w:rsidR="630449D2" w:rsidRPr="000D185E">
        <w:rPr>
          <w:rFonts w:ascii="Times New Roman" w:eastAsia="Times New Roman" w:hAnsi="Times New Roman" w:cs="Times New Roman"/>
          <w:color w:val="000000" w:themeColor="text1"/>
          <w:lang w:val="en-US"/>
        </w:rPr>
        <w:t>M. Kotzé, N. Marais, and N. Müller van Velden</w:t>
      </w:r>
      <w:r w:rsidR="4DEF65B4" w:rsidRPr="000D185E">
        <w:rPr>
          <w:rFonts w:ascii="Times New Roman" w:eastAsia="Times New Roman" w:hAnsi="Times New Roman" w:cs="Times New Roman"/>
          <w:color w:val="000000" w:themeColor="text1"/>
          <w:lang w:val="en-US"/>
        </w:rPr>
        <w:t>, pp. 219–246.</w:t>
      </w:r>
      <w:r w:rsidR="630449D2" w:rsidRPr="000D185E">
        <w:rPr>
          <w:rFonts w:ascii="Times New Roman" w:eastAsia="Times New Roman" w:hAnsi="Times New Roman" w:cs="Times New Roman"/>
          <w:color w:val="000000" w:themeColor="text1"/>
          <w:lang w:val="en-US"/>
        </w:rPr>
        <w:t xml:space="preserve"> Cape Town: AOSIS</w:t>
      </w:r>
      <w:r w:rsidR="4391DB4A" w:rsidRPr="000D185E">
        <w:rPr>
          <w:rFonts w:ascii="Times New Roman" w:eastAsia="Times New Roman" w:hAnsi="Times New Roman" w:cs="Times New Roman"/>
          <w:color w:val="000000" w:themeColor="text1"/>
          <w:lang w:val="en-US"/>
        </w:rPr>
        <w:t>.</w:t>
      </w:r>
      <w:r w:rsidR="572BFC34" w:rsidRPr="000D185E">
        <w:rPr>
          <w:rFonts w:ascii="Times New Roman" w:eastAsia="Times New Roman" w:hAnsi="Times New Roman" w:cs="Times New Roman"/>
          <w:color w:val="000000" w:themeColor="text1"/>
          <w:lang w:val="en-US"/>
        </w:rPr>
        <w:t xml:space="preserve"> </w:t>
      </w:r>
    </w:p>
    <w:p w14:paraId="19BF798D" w14:textId="6F431428" w:rsidR="00EE1A2F" w:rsidRPr="000D185E" w:rsidRDefault="74D3F032" w:rsidP="00914D64">
      <w:pPr>
        <w:spacing w:line="276" w:lineRule="auto"/>
        <w:ind w:left="450" w:hanging="450"/>
        <w:rPr>
          <w:rFonts w:ascii="Calibri" w:eastAsia="Calibri" w:hAnsi="Calibri" w:cs="Calibri"/>
          <w:color w:val="000000" w:themeColor="text1"/>
          <w:lang w:val="en"/>
        </w:rPr>
      </w:pPr>
      <w:r w:rsidRPr="000D185E">
        <w:rPr>
          <w:rFonts w:ascii="Times New Roman" w:eastAsia="Times New Roman" w:hAnsi="Times New Roman" w:cs="Times New Roman"/>
          <w:color w:val="000000" w:themeColor="text1"/>
          <w:lang w:val="en"/>
        </w:rPr>
        <w:t xml:space="preserve">Palm, Selina. </w:t>
      </w:r>
      <w:r w:rsidR="2AEB4658" w:rsidRPr="000D185E">
        <w:rPr>
          <w:rFonts w:ascii="Times New Roman" w:eastAsia="Times New Roman" w:hAnsi="Times New Roman" w:cs="Times New Roman"/>
          <w:color w:val="000000" w:themeColor="text1"/>
          <w:lang w:val="en"/>
        </w:rPr>
        <w:t>forthcoming.</w:t>
      </w:r>
      <w:r w:rsidRPr="000D185E">
        <w:rPr>
          <w:rFonts w:ascii="Times New Roman" w:eastAsia="Times New Roman" w:hAnsi="Times New Roman" w:cs="Times New Roman"/>
          <w:color w:val="000000" w:themeColor="text1"/>
          <w:lang w:val="en"/>
        </w:rPr>
        <w:t xml:space="preserve"> </w:t>
      </w:r>
      <w:r w:rsidR="133C455B" w:rsidRPr="000D185E">
        <w:rPr>
          <w:rFonts w:ascii="Times New Roman" w:eastAsia="Times New Roman" w:hAnsi="Times New Roman" w:cs="Times New Roman"/>
          <w:color w:val="000000" w:themeColor="text1"/>
          <w:lang w:val="en"/>
        </w:rPr>
        <w:t>‘</w:t>
      </w:r>
      <w:r w:rsidRPr="00107A62">
        <w:rPr>
          <w:rFonts w:ascii="Times New Roman" w:eastAsia="Times New Roman" w:hAnsi="Times New Roman" w:cs="Times New Roman"/>
          <w:color w:val="000000" w:themeColor="text1"/>
          <w:lang w:val="en"/>
        </w:rPr>
        <w:t>Redeemed by reproduction? Exploring compulsory motherhood and abortion stigma</w:t>
      </w:r>
      <w:r w:rsidR="57B69989" w:rsidRPr="00107A62">
        <w:rPr>
          <w:rFonts w:ascii="Times New Roman" w:eastAsia="Times New Roman" w:hAnsi="Times New Roman" w:cs="Times New Roman"/>
          <w:color w:val="000000" w:themeColor="text1"/>
          <w:lang w:val="en"/>
        </w:rPr>
        <w:t>’. I</w:t>
      </w:r>
      <w:r w:rsidRPr="000D185E">
        <w:rPr>
          <w:rFonts w:ascii="Times New Roman" w:eastAsia="Times New Roman" w:hAnsi="Times New Roman" w:cs="Times New Roman"/>
          <w:color w:val="000000" w:themeColor="text1"/>
          <w:lang w:val="en"/>
        </w:rPr>
        <w:t xml:space="preserve">n </w:t>
      </w:r>
      <w:r w:rsidR="4EAF4ED4" w:rsidRPr="000D185E">
        <w:rPr>
          <w:rFonts w:ascii="Times New Roman" w:eastAsia="Times New Roman" w:hAnsi="Times New Roman" w:cs="Times New Roman"/>
          <w:i/>
          <w:iCs/>
          <w:color w:val="000000" w:themeColor="text1"/>
          <w:lang w:val="en"/>
        </w:rPr>
        <w:t xml:space="preserve">Reimagining faith and abortion - a global perspective, </w:t>
      </w:r>
      <w:r w:rsidR="4EAF4ED4" w:rsidRPr="000D185E">
        <w:rPr>
          <w:rFonts w:ascii="Times New Roman" w:eastAsia="Times New Roman" w:hAnsi="Times New Roman" w:cs="Times New Roman"/>
          <w:color w:val="000000" w:themeColor="text1"/>
          <w:lang w:val="en"/>
        </w:rPr>
        <w:t>edit</w:t>
      </w:r>
      <w:r w:rsidR="00CB6842" w:rsidRPr="000D185E">
        <w:rPr>
          <w:rFonts w:ascii="Times New Roman" w:eastAsia="Times New Roman" w:hAnsi="Times New Roman" w:cs="Times New Roman"/>
          <w:color w:val="000000" w:themeColor="text1"/>
          <w:lang w:val="en"/>
        </w:rPr>
        <w:t>ed by</w:t>
      </w:r>
      <w:r w:rsidR="4EAF4ED4" w:rsidRPr="000D185E">
        <w:rPr>
          <w:rFonts w:ascii="Times New Roman" w:eastAsia="Times New Roman" w:hAnsi="Times New Roman" w:cs="Times New Roman"/>
          <w:color w:val="000000" w:themeColor="text1"/>
          <w:lang w:val="en"/>
        </w:rPr>
        <w:t xml:space="preserve"> Fiona </w:t>
      </w:r>
      <w:r w:rsidRPr="000D185E">
        <w:rPr>
          <w:rFonts w:ascii="Times New Roman" w:eastAsia="Times New Roman" w:hAnsi="Times New Roman" w:cs="Times New Roman"/>
          <w:color w:val="000000" w:themeColor="text1"/>
          <w:lang w:val="en"/>
        </w:rPr>
        <w:t>Bloomer</w:t>
      </w:r>
      <w:r w:rsidR="5E000D03" w:rsidRPr="000D185E">
        <w:rPr>
          <w:rFonts w:ascii="Times New Roman" w:eastAsia="Times New Roman" w:hAnsi="Times New Roman" w:cs="Times New Roman"/>
          <w:color w:val="000000" w:themeColor="text1"/>
          <w:lang w:val="en"/>
        </w:rPr>
        <w:t xml:space="preserve"> </w:t>
      </w:r>
      <w:r w:rsidRPr="000D185E">
        <w:rPr>
          <w:rFonts w:ascii="Times New Roman" w:eastAsia="Times New Roman" w:hAnsi="Times New Roman" w:cs="Times New Roman"/>
          <w:color w:val="000000" w:themeColor="text1"/>
          <w:lang w:val="en"/>
        </w:rPr>
        <w:t xml:space="preserve">and </w:t>
      </w:r>
      <w:r w:rsidR="0FFB2922" w:rsidRPr="000D185E">
        <w:rPr>
          <w:rFonts w:ascii="Times New Roman" w:eastAsia="Times New Roman" w:hAnsi="Times New Roman" w:cs="Times New Roman"/>
          <w:color w:val="000000" w:themeColor="text1"/>
          <w:lang w:val="en"/>
        </w:rPr>
        <w:t xml:space="preserve">Kellie </w:t>
      </w:r>
      <w:r w:rsidRPr="000D185E">
        <w:rPr>
          <w:rFonts w:ascii="Times New Roman" w:eastAsia="Times New Roman" w:hAnsi="Times New Roman" w:cs="Times New Roman"/>
          <w:color w:val="000000" w:themeColor="text1"/>
          <w:lang w:val="en"/>
        </w:rPr>
        <w:t>Turtle</w:t>
      </w:r>
      <w:r w:rsidR="3D431CC9" w:rsidRPr="000D185E">
        <w:rPr>
          <w:rFonts w:ascii="Times New Roman" w:eastAsia="Times New Roman" w:hAnsi="Times New Roman" w:cs="Times New Roman"/>
          <w:color w:val="000000" w:themeColor="text1"/>
          <w:lang w:val="en"/>
        </w:rPr>
        <w:t>, pp.</w:t>
      </w:r>
      <w:r w:rsidRPr="000D185E">
        <w:rPr>
          <w:rFonts w:ascii="Times New Roman" w:eastAsia="Times New Roman" w:hAnsi="Times New Roman" w:cs="Times New Roman"/>
          <w:color w:val="000000" w:themeColor="text1"/>
          <w:lang w:val="en"/>
        </w:rPr>
        <w:t>,</w:t>
      </w:r>
      <w:r w:rsidR="188CFCB3" w:rsidRPr="000D185E">
        <w:rPr>
          <w:rFonts w:ascii="Times New Roman" w:eastAsia="Times New Roman" w:hAnsi="Times New Roman" w:cs="Times New Roman"/>
          <w:color w:val="000000" w:themeColor="text1"/>
          <w:lang w:val="en"/>
        </w:rPr>
        <w:t>17-27</w:t>
      </w:r>
      <w:r w:rsidR="55DC1D50" w:rsidRPr="000D185E">
        <w:rPr>
          <w:rFonts w:ascii="Times New Roman" w:eastAsia="Times New Roman" w:hAnsi="Times New Roman" w:cs="Times New Roman"/>
          <w:color w:val="000000" w:themeColor="text1"/>
          <w:lang w:val="en"/>
        </w:rPr>
        <w:t xml:space="preserve">. </w:t>
      </w:r>
      <w:r w:rsidRPr="000D185E">
        <w:rPr>
          <w:rFonts w:ascii="Times New Roman" w:eastAsia="Times New Roman" w:hAnsi="Times New Roman" w:cs="Times New Roman"/>
          <w:color w:val="000000" w:themeColor="text1"/>
          <w:lang w:val="en"/>
        </w:rPr>
        <w:t>Bristol</w:t>
      </w:r>
      <w:r w:rsidR="00831055" w:rsidRPr="000D185E">
        <w:rPr>
          <w:rFonts w:ascii="Times New Roman" w:eastAsia="Times New Roman" w:hAnsi="Times New Roman" w:cs="Times New Roman"/>
          <w:color w:val="000000" w:themeColor="text1"/>
          <w:lang w:val="en"/>
        </w:rPr>
        <w:t xml:space="preserve">: </w:t>
      </w:r>
      <w:r w:rsidRPr="000D185E">
        <w:rPr>
          <w:rFonts w:ascii="Times New Roman" w:eastAsia="Times New Roman" w:hAnsi="Times New Roman" w:cs="Times New Roman"/>
          <w:color w:val="000000" w:themeColor="text1"/>
          <w:lang w:val="en"/>
        </w:rPr>
        <w:t>Policy Press.</w:t>
      </w:r>
    </w:p>
    <w:p w14:paraId="3DBE8791" w14:textId="666D1EB5" w:rsidR="00EE1A2F" w:rsidRDefault="00EE1A2F" w:rsidP="39DED459">
      <w:pPr>
        <w:spacing w:line="276" w:lineRule="auto"/>
        <w:ind w:left="360" w:hanging="360"/>
        <w:rPr>
          <w:rFonts w:ascii="Times New Roman" w:eastAsiaTheme="minorEastAsia" w:hAnsi="Times New Roman" w:cs="Times New Roman"/>
          <w:color w:val="000000" w:themeColor="text1"/>
          <w:lang w:val="en-US"/>
        </w:rPr>
      </w:pPr>
      <w:r w:rsidRPr="000D185E">
        <w:rPr>
          <w:rFonts w:ascii="Times New Roman" w:eastAsiaTheme="minorEastAsia" w:hAnsi="Times New Roman" w:cs="Times New Roman"/>
          <w:color w:val="000000" w:themeColor="text1"/>
          <w:lang w:val="en-US"/>
        </w:rPr>
        <w:t xml:space="preserve">Phelan, Shane. 1990. “Foucault and feminism”. </w:t>
      </w:r>
      <w:r w:rsidRPr="000D185E">
        <w:rPr>
          <w:rFonts w:ascii="Times New Roman" w:eastAsiaTheme="minorEastAsia" w:hAnsi="Times New Roman" w:cs="Times New Roman"/>
          <w:i/>
          <w:iCs/>
          <w:color w:val="000000" w:themeColor="text1"/>
          <w:lang w:val="en-US"/>
        </w:rPr>
        <w:t>American Journal of Political Science</w:t>
      </w:r>
      <w:r w:rsidRPr="000D185E">
        <w:rPr>
          <w:rFonts w:ascii="Times New Roman" w:eastAsiaTheme="minorEastAsia" w:hAnsi="Times New Roman" w:cs="Times New Roman"/>
          <w:color w:val="000000" w:themeColor="text1"/>
          <w:lang w:val="en-US"/>
        </w:rPr>
        <w:t xml:space="preserve"> 421-440. </w:t>
      </w:r>
      <w:hyperlink r:id="rId38" w:history="1">
        <w:r w:rsidR="00BF6E78" w:rsidRPr="00896E24">
          <w:rPr>
            <w:rStyle w:val="Hyperlink"/>
            <w:rFonts w:ascii="Times New Roman" w:eastAsiaTheme="minorEastAsia" w:hAnsi="Times New Roman" w:cs="Times New Roman"/>
            <w:lang w:val="en-US"/>
          </w:rPr>
          <w:t>https://doi.org/10.2307/2111456</w:t>
        </w:r>
      </w:hyperlink>
    </w:p>
    <w:p w14:paraId="17ABB07F" w14:textId="77777777" w:rsidR="00AF1776" w:rsidRPr="00AF1776" w:rsidRDefault="00AF1776" w:rsidP="00AF1776">
      <w:pPr>
        <w:spacing w:line="276" w:lineRule="auto"/>
        <w:ind w:left="360" w:hanging="360"/>
        <w:rPr>
          <w:rFonts w:ascii="Times New Roman" w:eastAsiaTheme="minorEastAsia" w:hAnsi="Times New Roman" w:cs="Times New Roman"/>
          <w:color w:val="000000" w:themeColor="text1"/>
        </w:rPr>
      </w:pPr>
      <w:r w:rsidRPr="00AF1776">
        <w:rPr>
          <w:rFonts w:ascii="Times New Roman" w:eastAsiaTheme="minorEastAsia" w:hAnsi="Times New Roman" w:cs="Times New Roman"/>
          <w:color w:val="000000" w:themeColor="text1"/>
        </w:rPr>
        <w:t xml:space="preserve">Pierson, Claire and Fiona Bloomer. 2017. “Macro-and Micro-Political Vernaculizations of Rights: Human Rights and Abortion Discourses in Northern Ireland.” Health and Human Rights, 19(1),173-185. </w:t>
      </w:r>
    </w:p>
    <w:p w14:paraId="309EB248" w14:textId="77777777" w:rsidR="00AF1776" w:rsidRPr="00AF1776" w:rsidRDefault="00AF1776" w:rsidP="00AF1776">
      <w:pPr>
        <w:spacing w:line="276" w:lineRule="auto"/>
        <w:ind w:left="360" w:hanging="360"/>
        <w:rPr>
          <w:rFonts w:ascii="Times New Roman" w:eastAsiaTheme="minorEastAsia" w:hAnsi="Times New Roman" w:cs="Times New Roman"/>
          <w:color w:val="000000" w:themeColor="text1"/>
        </w:rPr>
      </w:pPr>
      <w:r w:rsidRPr="00AF1776">
        <w:rPr>
          <w:rFonts w:ascii="Times New Roman" w:eastAsiaTheme="minorEastAsia" w:hAnsi="Times New Roman" w:cs="Times New Roman"/>
          <w:color w:val="000000" w:themeColor="text1"/>
        </w:rPr>
        <w:t>Pierson, Claire and Fiona Bloomer. 2018. ‘Anti-abortion myths in political discourse’. In Crossing Troubled Waters: Abortion in Ireland, Northern Ireland, and Prince Edward Island, edited by Colleen McQuarrie, Claire Pierson, Fiona Bloomer, and Shannon Shettner,  pp. 184-213. Prince Edward Island: Prince Edward University Press.</w:t>
      </w:r>
    </w:p>
    <w:p w14:paraId="311A8875" w14:textId="36853E55" w:rsidR="00471A02" w:rsidRPr="000D185E" w:rsidRDefault="00471A02" w:rsidP="39DED459">
      <w:pPr>
        <w:shd w:val="clear" w:color="auto" w:fill="FFFFFF" w:themeFill="background1"/>
        <w:ind w:left="360" w:hanging="360"/>
        <w:rPr>
          <w:rFonts w:ascii="Times New Roman" w:eastAsia="Times New Roman" w:hAnsi="Times New Roman" w:cs="Times New Roman"/>
          <w:color w:val="000000" w:themeColor="text1"/>
          <w:shd w:val="clear" w:color="auto" w:fill="FFFFFF"/>
          <w:lang w:eastAsia="en-GB"/>
        </w:rPr>
      </w:pPr>
      <w:r w:rsidRPr="000D185E">
        <w:rPr>
          <w:rFonts w:ascii="Times New Roman" w:eastAsia="Times New Roman" w:hAnsi="Times New Roman" w:cs="Times New Roman"/>
          <w:color w:val="000000" w:themeColor="text1"/>
          <w:shd w:val="clear" w:color="auto" w:fill="FFFFFF"/>
          <w:lang w:eastAsia="en-GB"/>
        </w:rPr>
        <w:t>Polit, D</w:t>
      </w:r>
      <w:r w:rsidR="00FE1A74" w:rsidRPr="000D185E">
        <w:rPr>
          <w:rFonts w:ascii="Times New Roman" w:eastAsia="Times New Roman" w:hAnsi="Times New Roman" w:cs="Times New Roman"/>
          <w:color w:val="000000" w:themeColor="text1"/>
          <w:shd w:val="clear" w:color="auto" w:fill="FFFFFF"/>
          <w:lang w:eastAsia="en-GB"/>
        </w:rPr>
        <w:t>enise</w:t>
      </w:r>
      <w:r w:rsidRPr="000D185E">
        <w:rPr>
          <w:rFonts w:ascii="Times New Roman" w:eastAsia="Times New Roman" w:hAnsi="Times New Roman" w:cs="Times New Roman"/>
          <w:color w:val="000000" w:themeColor="text1"/>
          <w:shd w:val="clear" w:color="auto" w:fill="FFFFFF"/>
          <w:lang w:eastAsia="en-GB"/>
        </w:rPr>
        <w:t xml:space="preserve">. F., and Tatano Beck. 2017. </w:t>
      </w:r>
      <w:r w:rsidRPr="000D185E">
        <w:rPr>
          <w:rFonts w:ascii="Times New Roman" w:eastAsia="Times New Roman" w:hAnsi="Times New Roman" w:cs="Times New Roman"/>
          <w:i/>
          <w:iCs/>
          <w:color w:val="000000" w:themeColor="text1"/>
          <w:shd w:val="clear" w:color="auto" w:fill="FFFFFF"/>
          <w:lang w:eastAsia="en-GB"/>
        </w:rPr>
        <w:t>Nursing research: Generating and assessing evidence for nursing practice</w:t>
      </w:r>
      <w:r w:rsidR="00FE1A74" w:rsidRPr="000D185E">
        <w:rPr>
          <w:rFonts w:ascii="Times New Roman" w:eastAsia="Times New Roman" w:hAnsi="Times New Roman" w:cs="Times New Roman"/>
          <w:color w:val="000000" w:themeColor="text1"/>
          <w:shd w:val="clear" w:color="auto" w:fill="FFFFFF"/>
          <w:lang w:eastAsia="en-GB"/>
        </w:rPr>
        <w:t xml:space="preserve">. New </w:t>
      </w:r>
      <w:r w:rsidR="006318A7" w:rsidRPr="000D185E">
        <w:rPr>
          <w:rFonts w:ascii="Times New Roman" w:eastAsia="Times New Roman" w:hAnsi="Times New Roman" w:cs="Times New Roman"/>
          <w:color w:val="000000" w:themeColor="text1"/>
          <w:shd w:val="clear" w:color="auto" w:fill="FFFFFF"/>
          <w:lang w:eastAsia="en-GB"/>
        </w:rPr>
        <w:t>York:</w:t>
      </w:r>
      <w:r w:rsidR="089B0614" w:rsidRPr="000D185E">
        <w:rPr>
          <w:rFonts w:ascii="Times New Roman" w:eastAsia="Times New Roman" w:hAnsi="Times New Roman" w:cs="Times New Roman"/>
          <w:color w:val="000000" w:themeColor="text1"/>
          <w:shd w:val="clear" w:color="auto" w:fill="FFFFFF"/>
          <w:lang w:eastAsia="en-GB"/>
        </w:rPr>
        <w:t xml:space="preserve"> </w:t>
      </w:r>
      <w:r w:rsidR="00FE1A74" w:rsidRPr="000D185E">
        <w:rPr>
          <w:rFonts w:ascii="Times New Roman" w:eastAsia="Times New Roman" w:hAnsi="Times New Roman" w:cs="Times New Roman"/>
          <w:color w:val="000000" w:themeColor="text1"/>
          <w:shd w:val="clear" w:color="auto" w:fill="FFFFFF"/>
          <w:lang w:eastAsia="en-GB"/>
        </w:rPr>
        <w:t>Wolters Kluwer Health</w:t>
      </w:r>
      <w:r w:rsidR="719AE3D9" w:rsidRPr="000D185E">
        <w:rPr>
          <w:rFonts w:ascii="Times New Roman" w:eastAsia="Times New Roman" w:hAnsi="Times New Roman" w:cs="Times New Roman"/>
          <w:color w:val="000000" w:themeColor="text1"/>
          <w:shd w:val="clear" w:color="auto" w:fill="FFFFFF"/>
          <w:lang w:eastAsia="en-GB"/>
        </w:rPr>
        <w:t>.</w:t>
      </w:r>
    </w:p>
    <w:p w14:paraId="76C5D2CB" w14:textId="0E85112B" w:rsidR="00EE1A2F" w:rsidRPr="000D185E" w:rsidRDefault="00EE1A2F" w:rsidP="39DED459">
      <w:pPr>
        <w:shd w:val="clear" w:color="auto" w:fill="FFFFFF" w:themeFill="background1"/>
        <w:ind w:left="360" w:hanging="360"/>
        <w:rPr>
          <w:rFonts w:ascii="Times New Roman" w:eastAsia="Times New Roman" w:hAnsi="Times New Roman" w:cs="Times New Roman"/>
          <w:color w:val="000000" w:themeColor="text1"/>
          <w:lang w:eastAsia="en-GB"/>
        </w:rPr>
      </w:pPr>
      <w:r w:rsidRPr="000D185E">
        <w:rPr>
          <w:rFonts w:ascii="Times New Roman" w:eastAsia="Times New Roman" w:hAnsi="Times New Roman" w:cs="Times New Roman"/>
          <w:color w:val="000000" w:themeColor="text1"/>
          <w:shd w:val="clear" w:color="auto" w:fill="FFFFFF"/>
          <w:lang w:eastAsia="en-GB"/>
        </w:rPr>
        <w:t xml:space="preserve">Porschitz, Emily T., and Elizabeth A. Siler. 2017. "Miscarriage in the Workplace: </w:t>
      </w:r>
      <w:bookmarkStart w:id="13" w:name="_Int_eVHdv3ZB"/>
      <w:r w:rsidRPr="000D185E">
        <w:rPr>
          <w:rFonts w:ascii="Times New Roman" w:eastAsia="Times New Roman" w:hAnsi="Times New Roman" w:cs="Times New Roman"/>
          <w:color w:val="000000" w:themeColor="text1"/>
          <w:shd w:val="clear" w:color="auto" w:fill="FFFFFF"/>
          <w:lang w:eastAsia="en-GB"/>
        </w:rPr>
        <w:t>an</w:t>
      </w:r>
      <w:bookmarkEnd w:id="13"/>
      <w:r w:rsidRPr="000D185E">
        <w:rPr>
          <w:rFonts w:ascii="Times New Roman" w:eastAsia="Times New Roman" w:hAnsi="Times New Roman" w:cs="Times New Roman"/>
          <w:color w:val="000000" w:themeColor="text1"/>
          <w:shd w:val="clear" w:color="auto" w:fill="FFFFFF"/>
          <w:lang w:eastAsia="en-GB"/>
        </w:rPr>
        <w:t xml:space="preserve"> Authoethnography." </w:t>
      </w:r>
      <w:r w:rsidRPr="000D185E">
        <w:rPr>
          <w:rFonts w:ascii="Times New Roman" w:eastAsia="Times New Roman" w:hAnsi="Times New Roman" w:cs="Times New Roman"/>
          <w:i/>
          <w:iCs/>
          <w:color w:val="000000" w:themeColor="text1"/>
          <w:shd w:val="clear" w:color="auto" w:fill="FFFFFF"/>
          <w:lang w:eastAsia="en-GB"/>
        </w:rPr>
        <w:t>Gender, Work &amp; Organization</w:t>
      </w:r>
      <w:r w:rsidRPr="000D185E">
        <w:rPr>
          <w:rFonts w:ascii="Times New Roman" w:eastAsia="Times New Roman" w:hAnsi="Times New Roman" w:cs="Times New Roman"/>
          <w:color w:val="000000" w:themeColor="text1"/>
          <w:shd w:val="clear" w:color="auto" w:fill="FFFFFF"/>
          <w:lang w:eastAsia="en-GB"/>
        </w:rPr>
        <w:t> 24</w:t>
      </w:r>
      <w:r w:rsidR="002B4323"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6</w:t>
      </w:r>
      <w:r w:rsidR="002B4323" w:rsidRPr="000D185E">
        <w:rPr>
          <w:rFonts w:ascii="Times New Roman" w:eastAsia="Times New Roman" w:hAnsi="Times New Roman" w:cs="Times New Roman"/>
          <w:color w:val="000000" w:themeColor="text1"/>
          <w:shd w:val="clear" w:color="auto" w:fill="FFFFFF"/>
          <w:lang w:eastAsia="en-GB"/>
        </w:rPr>
        <w:t>)</w:t>
      </w:r>
      <w:r w:rsidRPr="000D185E">
        <w:rPr>
          <w:rFonts w:ascii="Times New Roman" w:eastAsia="Times New Roman" w:hAnsi="Times New Roman" w:cs="Times New Roman"/>
          <w:color w:val="000000" w:themeColor="text1"/>
          <w:shd w:val="clear" w:color="auto" w:fill="FFFFFF"/>
          <w:lang w:eastAsia="en-GB"/>
        </w:rPr>
        <w:t>: 565-578.</w:t>
      </w:r>
    </w:p>
    <w:p w14:paraId="19CF52EE" w14:textId="4AB957B5" w:rsidR="00E64D2F" w:rsidRPr="000D185E" w:rsidRDefault="00E64D2F" w:rsidP="000719C2">
      <w:pPr>
        <w:spacing w:line="276" w:lineRule="auto"/>
        <w:ind w:left="360" w:hanging="360"/>
        <w:rPr>
          <w:rFonts w:ascii="Times New Roman" w:eastAsia="Arial" w:hAnsi="Times New Roman" w:cs="Times New Roman"/>
          <w:color w:val="000000" w:themeColor="text1"/>
          <w:lang w:val="en-US"/>
        </w:rPr>
      </w:pPr>
      <w:r w:rsidRPr="000D185E">
        <w:rPr>
          <w:rFonts w:ascii="Times New Roman" w:eastAsia="Arial" w:hAnsi="Times New Roman" w:cs="Times New Roman"/>
          <w:color w:val="000000" w:themeColor="text1"/>
        </w:rPr>
        <w:t>Purcell, Carrie. 2015. "The sociology of women's abortion experiences: Recent research and future directions." </w:t>
      </w:r>
      <w:r w:rsidRPr="000D185E">
        <w:rPr>
          <w:rFonts w:ascii="Times New Roman" w:eastAsia="Arial" w:hAnsi="Times New Roman" w:cs="Times New Roman"/>
          <w:i/>
          <w:iCs/>
          <w:color w:val="000000" w:themeColor="text1"/>
        </w:rPr>
        <w:t>Sociology Compass</w:t>
      </w:r>
      <w:r w:rsidRPr="000D185E">
        <w:rPr>
          <w:rFonts w:ascii="Times New Roman" w:eastAsia="Arial" w:hAnsi="Times New Roman" w:cs="Times New Roman"/>
          <w:color w:val="000000" w:themeColor="text1"/>
        </w:rPr>
        <w:t> 9(7): 585-596.</w:t>
      </w:r>
      <w:r w:rsidRPr="000D185E">
        <w:rPr>
          <w:rFonts w:ascii="Times New Roman" w:eastAsia="Arial" w:hAnsi="Times New Roman" w:cs="Times New Roman"/>
          <w:color w:val="000000" w:themeColor="text1"/>
          <w:lang w:val="en-US"/>
        </w:rPr>
        <w:t xml:space="preserve"> </w:t>
      </w:r>
      <w:r w:rsidR="00F02E75" w:rsidRPr="000D185E">
        <w:rPr>
          <w:rFonts w:ascii="Times New Roman" w:eastAsia="Arial" w:hAnsi="Times New Roman" w:cs="Times New Roman"/>
          <w:color w:val="000000" w:themeColor="text1"/>
          <w:lang w:val="en-US"/>
        </w:rPr>
        <w:t>https://doi.org/10.1111/soc4.12275</w:t>
      </w:r>
    </w:p>
    <w:p w14:paraId="67127102" w14:textId="4A2C18B8" w:rsidR="00B07BBE" w:rsidRDefault="00B07BBE" w:rsidP="000719C2">
      <w:pPr>
        <w:spacing w:line="276" w:lineRule="auto"/>
        <w:ind w:left="360" w:hanging="360"/>
        <w:rPr>
          <w:rFonts w:ascii="Times New Roman" w:hAnsi="Times New Roman" w:cs="Times New Roman"/>
          <w:color w:val="000000" w:themeColor="text1"/>
          <w:shd w:val="clear" w:color="auto" w:fill="FFFFFF"/>
        </w:rPr>
      </w:pPr>
      <w:r w:rsidRPr="000D185E">
        <w:rPr>
          <w:rFonts w:ascii="Times New Roman" w:hAnsi="Times New Roman" w:cs="Times New Roman"/>
          <w:color w:val="000000" w:themeColor="text1"/>
          <w:shd w:val="clear" w:color="auto" w:fill="FFFFFF"/>
        </w:rPr>
        <w:t>Purcell, Carrie, Shona Hilton, and Lisa McDaid. 2014. “The stigmatisation of abortion: a qualitative analysis of print media in Great Britain in 2010.” </w:t>
      </w:r>
      <w:r w:rsidRPr="000D185E">
        <w:rPr>
          <w:rFonts w:ascii="Times New Roman" w:hAnsi="Times New Roman" w:cs="Times New Roman"/>
          <w:i/>
          <w:iCs/>
          <w:color w:val="000000" w:themeColor="text1"/>
          <w:shd w:val="clear" w:color="auto" w:fill="FFFFFF"/>
        </w:rPr>
        <w:t>Culture, health &amp; sexuality</w:t>
      </w:r>
      <w:r w:rsidRPr="000D185E">
        <w:rPr>
          <w:rFonts w:ascii="Times New Roman" w:hAnsi="Times New Roman" w:cs="Times New Roman"/>
          <w:color w:val="000000" w:themeColor="text1"/>
          <w:shd w:val="clear" w:color="auto" w:fill="FFFFFF"/>
        </w:rPr>
        <w:t> 16 (9): 1141-1155.</w:t>
      </w:r>
      <w:r w:rsidR="00F02E75" w:rsidRPr="000D185E">
        <w:rPr>
          <w:rFonts w:ascii="Times New Roman" w:hAnsi="Times New Roman" w:cs="Times New Roman"/>
          <w:color w:val="000000" w:themeColor="text1"/>
          <w:shd w:val="clear" w:color="auto" w:fill="FFFFFF"/>
        </w:rPr>
        <w:t xml:space="preserve"> 10.1080/13691058.2014.937463</w:t>
      </w:r>
    </w:p>
    <w:p w14:paraId="14246416" w14:textId="06E0D94F" w:rsidR="00AF1776" w:rsidRPr="000D185E" w:rsidRDefault="00AF1776" w:rsidP="000719C2">
      <w:pPr>
        <w:spacing w:line="276" w:lineRule="auto"/>
        <w:ind w:left="360" w:hanging="360"/>
        <w:rPr>
          <w:rFonts w:ascii="Times New Roman" w:hAnsi="Times New Roman" w:cs="Times New Roman"/>
          <w:color w:val="000000" w:themeColor="text1"/>
          <w:shd w:val="clear" w:color="auto" w:fill="FFFFFF"/>
        </w:rPr>
      </w:pPr>
      <w:r w:rsidRPr="00AF1776">
        <w:rPr>
          <w:rFonts w:ascii="Times New Roman" w:hAnsi="Times New Roman" w:cs="Times New Roman"/>
          <w:color w:val="000000" w:themeColor="text1"/>
          <w:shd w:val="clear" w:color="auto" w:fill="FFFFFF"/>
        </w:rPr>
        <w:lastRenderedPageBreak/>
        <w:t>Purcell, Carrie, Karen Maxwell, Fiona Bloomer, Sam Rowlands, and Lesley Hoggart. 2020. “Toward normalising abortion: findings from a qualitative secondary analysis study.”  Culture, Health &amp; Sexuality, 22(12): 1349-1364.  https://doi.org/10.1080/13691058.2019.1679395</w:t>
      </w:r>
    </w:p>
    <w:p w14:paraId="663248A9" w14:textId="4FD63094" w:rsidR="00EE1A2F" w:rsidRPr="000D185E" w:rsidRDefault="00EE1A2F" w:rsidP="000719C2">
      <w:pPr>
        <w:spacing w:line="276" w:lineRule="auto"/>
        <w:ind w:left="360" w:hanging="360"/>
        <w:rPr>
          <w:rFonts w:ascii="Times New Roman" w:eastAsia="Arial" w:hAnsi="Times New Roman" w:cs="Times New Roman"/>
          <w:color w:val="000000" w:themeColor="text1"/>
          <w:lang w:val="en-US"/>
        </w:rPr>
      </w:pPr>
      <w:r w:rsidRPr="000D185E">
        <w:rPr>
          <w:rFonts w:ascii="Times New Roman" w:eastAsia="Arial" w:hAnsi="Times New Roman" w:cs="Times New Roman"/>
          <w:color w:val="000000" w:themeColor="text1"/>
          <w:lang w:val="en-US"/>
        </w:rPr>
        <w:t xml:space="preserve">Ratcliffe, Sarah E., Clare S. Smylie, Rebecca T. Pinkus, Ilan Dar-Nimrod, Ilona Juraskova, and Haryana M. Dhillon. 2023. "What is the optimal tool for measuring abortion stigma? A systematic review." </w:t>
      </w:r>
      <w:r w:rsidRPr="000D185E">
        <w:rPr>
          <w:rFonts w:ascii="Times New Roman" w:eastAsia="Arial" w:hAnsi="Times New Roman" w:cs="Times New Roman"/>
          <w:i/>
          <w:iCs/>
          <w:color w:val="000000" w:themeColor="text1"/>
          <w:lang w:val="en-US"/>
        </w:rPr>
        <w:t>The European Journal of Contraception &amp; Reproductive Health Care</w:t>
      </w:r>
      <w:r w:rsidRPr="000D185E">
        <w:rPr>
          <w:rFonts w:ascii="Times New Roman" w:eastAsia="Arial" w:hAnsi="Times New Roman" w:cs="Times New Roman"/>
          <w:color w:val="000000" w:themeColor="text1"/>
          <w:lang w:val="en-US"/>
        </w:rPr>
        <w:t xml:space="preserve"> 1-16 </w:t>
      </w:r>
      <w:hyperlink r:id="rId39">
        <w:r w:rsidRPr="000D185E">
          <w:rPr>
            <w:rStyle w:val="Hyperlink"/>
            <w:rFonts w:ascii="Times New Roman" w:eastAsia="Open Sans" w:hAnsi="Times New Roman" w:cs="Times New Roman"/>
            <w:color w:val="000000" w:themeColor="text1"/>
            <w:u w:val="none"/>
            <w:lang w:val="en-US"/>
          </w:rPr>
          <w:t>https://doi.org/10.1080/13625187.2023.2177506</w:t>
        </w:r>
      </w:hyperlink>
    </w:p>
    <w:p w14:paraId="321A7561" w14:textId="77777777"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Rogan, Frances. 2017. </w:t>
      </w:r>
      <w:r w:rsidRPr="000D185E">
        <w:rPr>
          <w:rFonts w:ascii="Times New Roman" w:eastAsia="Times New Roman" w:hAnsi="Times New Roman" w:cs="Times New Roman"/>
          <w:i/>
          <w:iCs/>
          <w:color w:val="000000" w:themeColor="text1"/>
        </w:rPr>
        <w:t>Social media, bedroom cultures and femininity: exploring the intersection of culture, politics and identity in the digital media practices of girls and young women in England</w:t>
      </w:r>
      <w:r w:rsidRPr="000D185E">
        <w:rPr>
          <w:rFonts w:ascii="Times New Roman" w:eastAsia="Times New Roman" w:hAnsi="Times New Roman" w:cs="Times New Roman"/>
          <w:color w:val="000000" w:themeColor="text1"/>
        </w:rPr>
        <w:t> (Doctoral dissertation, University of Birmingham).</w:t>
      </w:r>
    </w:p>
    <w:p w14:paraId="3C15D8FD" w14:textId="77777777" w:rsidR="00EE1A2F" w:rsidRPr="000D185E" w:rsidRDefault="00EE1A2F" w:rsidP="000719C2">
      <w:pPr>
        <w:spacing w:line="276" w:lineRule="auto"/>
        <w:ind w:left="360" w:hanging="360"/>
        <w:rPr>
          <w:rStyle w:val="Hyperlink"/>
          <w:rFonts w:ascii="Times New Roman" w:eastAsia="Open Sans" w:hAnsi="Times New Roman" w:cs="Times New Roman"/>
          <w:color w:val="000000" w:themeColor="text1"/>
          <w:u w:val="none"/>
          <w:lang w:val="en-US"/>
        </w:rPr>
      </w:pPr>
      <w:r w:rsidRPr="000D185E">
        <w:rPr>
          <w:rFonts w:ascii="Times New Roman" w:eastAsiaTheme="minorEastAsia" w:hAnsi="Times New Roman" w:cs="Times New Roman"/>
          <w:color w:val="000000" w:themeColor="text1"/>
          <w:lang w:val="en-US"/>
        </w:rPr>
        <w:t xml:space="preserve">Sayers, Janet Grace, and Deborah Jones. 2015. "Truth scribbled in blood: Women's work, menstruation and poetry." </w:t>
      </w:r>
      <w:r w:rsidRPr="000D185E">
        <w:rPr>
          <w:rFonts w:ascii="Times New Roman" w:eastAsiaTheme="minorEastAsia" w:hAnsi="Times New Roman" w:cs="Times New Roman"/>
          <w:i/>
          <w:iCs/>
          <w:color w:val="000000" w:themeColor="text1"/>
          <w:lang w:val="en-US"/>
        </w:rPr>
        <w:t>Gender, Work &amp; Organization</w:t>
      </w:r>
      <w:r w:rsidRPr="000D185E">
        <w:rPr>
          <w:rFonts w:ascii="Times New Roman" w:eastAsiaTheme="minorEastAsia" w:hAnsi="Times New Roman" w:cs="Times New Roman"/>
          <w:color w:val="000000" w:themeColor="text1"/>
          <w:lang w:val="en-US"/>
        </w:rPr>
        <w:t xml:space="preserve"> 22(2): 94-111. </w:t>
      </w:r>
      <w:hyperlink r:id="rId40" w:history="1">
        <w:r w:rsidRPr="000D185E">
          <w:rPr>
            <w:rStyle w:val="Hyperlink"/>
            <w:rFonts w:ascii="Times New Roman" w:eastAsia="Open Sans" w:hAnsi="Times New Roman" w:cs="Times New Roman"/>
            <w:color w:val="000000" w:themeColor="text1"/>
            <w:u w:val="none"/>
            <w:lang w:val="en-US"/>
          </w:rPr>
          <w:t>https://doi.org/10.1111/gwao.12059</w:t>
        </w:r>
      </w:hyperlink>
    </w:p>
    <w:p w14:paraId="2D323814" w14:textId="0F765568" w:rsidR="00EE1A2F" w:rsidRPr="000D185E" w:rsidRDefault="085D9506"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Simpson, Diane and Sarah Amsler. 2020. “The carceral existence of social work academics: a Foucauldian analysis of social work education in English universities”. </w:t>
      </w:r>
      <w:r w:rsidRPr="000D185E">
        <w:rPr>
          <w:rFonts w:ascii="Times New Roman" w:eastAsia="Times New Roman" w:hAnsi="Times New Roman" w:cs="Times New Roman"/>
          <w:i/>
          <w:iCs/>
          <w:color w:val="000000" w:themeColor="text1"/>
        </w:rPr>
        <w:t>Foucault Studies</w:t>
      </w:r>
      <w:r w:rsidRPr="000D185E">
        <w:rPr>
          <w:rFonts w:ascii="Times New Roman" w:eastAsia="Times New Roman" w:hAnsi="Times New Roman" w:cs="Times New Roman"/>
          <w:color w:val="000000" w:themeColor="text1"/>
        </w:rPr>
        <w:t> 1(28</w:t>
      </w:r>
      <w:r w:rsidR="6E2A8DFB"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36-70.</w:t>
      </w:r>
      <w:r w:rsidR="0B44CA4C" w:rsidRPr="000D185E">
        <w:rPr>
          <w:rFonts w:ascii="Times New Roman" w:eastAsia="Times New Roman" w:hAnsi="Times New Roman" w:cs="Times New Roman"/>
          <w:color w:val="000000" w:themeColor="text1"/>
        </w:rPr>
        <w:t xml:space="preserve"> </w:t>
      </w:r>
      <w:r w:rsidR="0EEA5694" w:rsidRPr="000D185E">
        <w:rPr>
          <w:rFonts w:ascii="Times New Roman" w:eastAsia="Times New Roman" w:hAnsi="Times New Roman" w:cs="Times New Roman"/>
          <w:color w:val="000000" w:themeColor="text1"/>
        </w:rPr>
        <w:t xml:space="preserve"> </w:t>
      </w:r>
      <w:r w:rsidR="0B44CA4C" w:rsidRPr="000D185E">
        <w:rPr>
          <w:rFonts w:ascii="Times New Roman" w:eastAsia="Times New Roman" w:hAnsi="Times New Roman" w:cs="Times New Roman"/>
          <w:color w:val="000000" w:themeColor="text1"/>
        </w:rPr>
        <w:t>https://doi.org/10.22439/fs.v1i28.6073</w:t>
      </w:r>
    </w:p>
    <w:p w14:paraId="1B4F47C8" w14:textId="461C9274" w:rsidR="00EE1A2F" w:rsidRPr="000D185E" w:rsidRDefault="5493CBD7" w:rsidP="39DED459">
      <w:pPr>
        <w:spacing w:line="276" w:lineRule="auto"/>
        <w:ind w:left="360" w:hanging="360"/>
        <w:rPr>
          <w:rStyle w:val="Hyperlink"/>
          <w:rFonts w:ascii="Source Sans Pro" w:eastAsia="Source Sans Pro" w:hAnsi="Source Sans Pro" w:cs="Source Sans Pro"/>
          <w:color w:val="000000" w:themeColor="text1"/>
          <w:u w:val="none"/>
        </w:rPr>
      </w:pPr>
      <w:r w:rsidRPr="000D185E">
        <w:rPr>
          <w:rFonts w:ascii="Times New Roman" w:eastAsia="Times New Roman" w:hAnsi="Times New Roman" w:cs="Times New Roman"/>
          <w:color w:val="000000" w:themeColor="text1"/>
        </w:rPr>
        <w:t xml:space="preserve">Steinberg, Julia R., Thomas M. Laursen, Nancy E. Adler, Christiane Gasse, Esben Agerbo, and Trine Munk-Olsen. 2019. "The association between first abortion and first-time non-fatal suicide attempt: a longitudinal cohort study of Danish population registries." </w:t>
      </w:r>
      <w:r w:rsidRPr="000D185E">
        <w:rPr>
          <w:rFonts w:ascii="Times New Roman" w:eastAsia="Times New Roman" w:hAnsi="Times New Roman" w:cs="Times New Roman"/>
          <w:i/>
          <w:iCs/>
          <w:color w:val="000000" w:themeColor="text1"/>
        </w:rPr>
        <w:t>The Lancet Psychiatry</w:t>
      </w:r>
      <w:r w:rsidRPr="000D185E">
        <w:rPr>
          <w:rFonts w:ascii="Times New Roman" w:eastAsia="Times New Roman" w:hAnsi="Times New Roman" w:cs="Times New Roman"/>
          <w:color w:val="000000" w:themeColor="text1"/>
        </w:rPr>
        <w:t xml:space="preserve"> 6(12):1031-1038.</w:t>
      </w:r>
      <w:r w:rsidRPr="000D185E">
        <w:rPr>
          <w:rStyle w:val="normaltextrun"/>
          <w:rFonts w:ascii="Times New Roman" w:eastAsia="Times New Roman" w:hAnsi="Times New Roman" w:cs="Times New Roman"/>
          <w:color w:val="000000" w:themeColor="text1"/>
        </w:rPr>
        <w:t xml:space="preserve"> </w:t>
      </w:r>
      <w:hyperlink r:id="rId41" w:history="1">
        <w:r w:rsidR="2C077F36" w:rsidRPr="000D185E">
          <w:rPr>
            <w:rStyle w:val="Hyperlink"/>
            <w:rFonts w:ascii="Source Sans Pro" w:eastAsia="Source Sans Pro" w:hAnsi="Source Sans Pro" w:cs="Source Sans Pro"/>
            <w:color w:val="000000" w:themeColor="text1"/>
            <w:u w:val="none"/>
          </w:rPr>
          <w:t>https://doi.org/10.1016/S2215-0366(19)30400-6.</w:t>
        </w:r>
      </w:hyperlink>
    </w:p>
    <w:p w14:paraId="7A9E2CC1" w14:textId="092E8C70" w:rsidR="00EE1A2F" w:rsidRPr="000D185E" w:rsidRDefault="00EE1A2F" w:rsidP="4A89F432">
      <w:pPr>
        <w:spacing w:line="276" w:lineRule="auto"/>
        <w:ind w:left="360" w:hanging="360"/>
        <w:rPr>
          <w:rFonts w:ascii="Times New Roman" w:eastAsia="Calibri" w:hAnsi="Times New Roman" w:cs="Times New Roman"/>
          <w:color w:val="000000" w:themeColor="text1"/>
          <w:lang w:val="en-US"/>
        </w:rPr>
      </w:pPr>
      <w:r w:rsidRPr="000D185E">
        <w:rPr>
          <w:rStyle w:val="normaltextrun"/>
          <w:rFonts w:ascii="Times New Roman" w:eastAsia="Calibri" w:hAnsi="Times New Roman" w:cs="Times New Roman"/>
          <w:color w:val="000000" w:themeColor="text1"/>
        </w:rPr>
        <w:t xml:space="preserve">Thomson, Jennifer. 2022. ‘A United’ </w:t>
      </w:r>
      <w:bookmarkStart w:id="14" w:name="_Int_NNWMECVA"/>
      <w:r w:rsidRPr="000D185E">
        <w:rPr>
          <w:rStyle w:val="normaltextrun"/>
          <w:rFonts w:ascii="Times New Roman" w:eastAsia="Calibri" w:hAnsi="Times New Roman" w:cs="Times New Roman"/>
          <w:color w:val="000000" w:themeColor="text1"/>
        </w:rPr>
        <w:t>Kingdom?:</w:t>
      </w:r>
      <w:bookmarkEnd w:id="14"/>
      <w:r w:rsidRPr="000D185E">
        <w:rPr>
          <w:rStyle w:val="normaltextrun"/>
          <w:rFonts w:ascii="Times New Roman" w:eastAsia="Calibri" w:hAnsi="Times New Roman" w:cs="Times New Roman"/>
          <w:color w:val="000000" w:themeColor="text1"/>
        </w:rPr>
        <w:t xml:space="preserve"> The 1967 Abortion Act and Northern Ireland’. In </w:t>
      </w:r>
      <w:r w:rsidRPr="000D185E">
        <w:rPr>
          <w:rStyle w:val="normaltextrun"/>
          <w:rFonts w:ascii="Times New Roman" w:eastAsia="Calibri" w:hAnsi="Times New Roman" w:cs="Times New Roman"/>
          <w:i/>
          <w:iCs/>
          <w:color w:val="000000" w:themeColor="text1"/>
        </w:rPr>
        <w:t xml:space="preserve">Decriminalizing Abortion in Northern Ireland Volume 1 Legislation and Protest, </w:t>
      </w:r>
      <w:r w:rsidRPr="000D185E">
        <w:rPr>
          <w:rStyle w:val="normaltextrun"/>
          <w:rFonts w:ascii="Times New Roman" w:eastAsia="Calibri" w:hAnsi="Times New Roman" w:cs="Times New Roman"/>
          <w:color w:val="000000" w:themeColor="text1"/>
        </w:rPr>
        <w:t>edited by Fiona Bloomer and Emma Campbell</w:t>
      </w:r>
      <w:r w:rsidRPr="000D185E">
        <w:rPr>
          <w:rStyle w:val="normaltextrun"/>
          <w:rFonts w:ascii="Times New Roman" w:eastAsia="Calibri" w:hAnsi="Times New Roman" w:cs="Times New Roman"/>
          <w:i/>
          <w:iCs/>
          <w:color w:val="000000" w:themeColor="text1"/>
        </w:rPr>
        <w:t xml:space="preserve">, </w:t>
      </w:r>
      <w:r w:rsidRPr="000D185E">
        <w:rPr>
          <w:rStyle w:val="normaltextrun"/>
          <w:rFonts w:ascii="Times New Roman" w:eastAsia="Calibri" w:hAnsi="Times New Roman" w:cs="Times New Roman"/>
          <w:color w:val="000000" w:themeColor="text1"/>
        </w:rPr>
        <w:t>pp. 43-55. London: Bloomsbury</w:t>
      </w:r>
      <w:r w:rsidR="00471A02" w:rsidRPr="000D185E">
        <w:rPr>
          <w:rStyle w:val="normaltextrun"/>
          <w:rFonts w:ascii="Times New Roman" w:eastAsia="Calibri" w:hAnsi="Times New Roman" w:cs="Times New Roman"/>
          <w:color w:val="000000" w:themeColor="text1"/>
        </w:rPr>
        <w:t>.</w:t>
      </w:r>
    </w:p>
    <w:p w14:paraId="2127F1FC" w14:textId="14F7626A" w:rsidR="00EE1A2F" w:rsidRPr="000D185E" w:rsidRDefault="00EE1A2F" w:rsidP="00F02E75">
      <w:pPr>
        <w:spacing w:line="276" w:lineRule="auto"/>
        <w:ind w:left="360" w:hanging="360"/>
        <w:rPr>
          <w:rFonts w:ascii="Times New Roman" w:eastAsia="Times New Roman" w:hAnsi="Times New Roman" w:cs="Times New Roman"/>
          <w:color w:val="000000" w:themeColor="text1"/>
        </w:rPr>
      </w:pPr>
      <w:r w:rsidRPr="000D185E">
        <w:rPr>
          <w:rFonts w:ascii="Times New Roman" w:eastAsia="Times New Roman" w:hAnsi="Times New Roman" w:cs="Times New Roman"/>
          <w:color w:val="000000" w:themeColor="text1"/>
        </w:rPr>
        <w:t xml:space="preserve">Trethewey, Angela. 1999. “Disciplined bodies: Women’s embodied identities at work.” </w:t>
      </w:r>
      <w:r w:rsidRPr="000D185E">
        <w:rPr>
          <w:rFonts w:ascii="Times New Roman" w:eastAsia="Times New Roman" w:hAnsi="Times New Roman" w:cs="Times New Roman"/>
          <w:i/>
          <w:iCs/>
          <w:color w:val="000000" w:themeColor="text1"/>
        </w:rPr>
        <w:t>Organisation Studies</w:t>
      </w:r>
      <w:r w:rsidRPr="000D185E">
        <w:rPr>
          <w:rFonts w:ascii="Times New Roman" w:eastAsia="Times New Roman" w:hAnsi="Times New Roman" w:cs="Times New Roman"/>
          <w:color w:val="000000" w:themeColor="text1"/>
        </w:rPr>
        <w:t xml:space="preserve"> 20(3</w:t>
      </w:r>
      <w:r w:rsidR="002B4323"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423–450.</w:t>
      </w:r>
      <w:r w:rsidR="00F02E75" w:rsidRPr="000D185E">
        <w:rPr>
          <w:rFonts w:ascii="Times New Roman" w:eastAsia="Times New Roman" w:hAnsi="Times New Roman" w:cs="Times New Roman"/>
          <w:color w:val="000000" w:themeColor="text1"/>
        </w:rPr>
        <w:t xml:space="preserve">  https://doi.org/10.1177/017084069920300</w:t>
      </w:r>
    </w:p>
    <w:p w14:paraId="147B0C6B" w14:textId="77777777" w:rsidR="00EE1A2F" w:rsidRPr="000D185E" w:rsidRDefault="00EE1A2F" w:rsidP="000719C2">
      <w:pPr>
        <w:spacing w:line="276" w:lineRule="auto"/>
        <w:ind w:left="360" w:hanging="360"/>
        <w:rPr>
          <w:rStyle w:val="Hyperlink"/>
          <w:rFonts w:ascii="Times New Roman" w:eastAsia="Open Sans" w:hAnsi="Times New Roman" w:cs="Times New Roman"/>
          <w:color w:val="000000" w:themeColor="text1"/>
          <w:u w:val="none"/>
          <w:lang w:val="en-US"/>
        </w:rPr>
      </w:pPr>
      <w:r w:rsidRPr="000D185E">
        <w:rPr>
          <w:rFonts w:ascii="Times New Roman" w:eastAsia="Arial" w:hAnsi="Times New Roman" w:cs="Times New Roman"/>
          <w:color w:val="000000" w:themeColor="text1"/>
          <w:lang w:val="en-US"/>
        </w:rPr>
        <w:t xml:space="preserve">Uaamnuichai, Sutira, Rattiya Chuchot, Phanupong Phutrakool, Ratthapong Rongkapich, Rada Poolkumlung, Somsook Santibenchakul, and Unnop Jaisamrarn. 2023. "Knowledge, Moral Attitude, and Practice of Nursing Students Toward Abortion." </w:t>
      </w:r>
      <w:r w:rsidRPr="000D185E">
        <w:rPr>
          <w:rFonts w:ascii="Times New Roman" w:eastAsia="Arial" w:hAnsi="Times New Roman" w:cs="Times New Roman"/>
          <w:i/>
          <w:iCs/>
          <w:color w:val="000000" w:themeColor="text1"/>
          <w:lang w:val="en-US"/>
        </w:rPr>
        <w:t>INQUIRY: The Journal of Health Care Organization, Provision, and Financing</w:t>
      </w:r>
      <w:r w:rsidRPr="000D185E">
        <w:rPr>
          <w:rFonts w:ascii="Times New Roman" w:eastAsia="Arial" w:hAnsi="Times New Roman" w:cs="Times New Roman"/>
          <w:color w:val="000000" w:themeColor="text1"/>
          <w:lang w:val="en-US"/>
        </w:rPr>
        <w:t xml:space="preserve"> </w:t>
      </w:r>
      <w:hyperlink r:id="rId42">
        <w:r w:rsidRPr="000D185E">
          <w:rPr>
            <w:rStyle w:val="Hyperlink"/>
            <w:rFonts w:ascii="Times New Roman" w:eastAsia="Open Sans" w:hAnsi="Times New Roman" w:cs="Times New Roman"/>
            <w:color w:val="000000" w:themeColor="text1"/>
            <w:u w:val="none"/>
            <w:lang w:val="en-US"/>
          </w:rPr>
          <w:t>https://doi.org/10.1177/004695802311639</w:t>
        </w:r>
      </w:hyperlink>
    </w:p>
    <w:p w14:paraId="4F981D5E" w14:textId="1C9033C3"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 xml:space="preserve">Unison. 2017. Domestic violence and abuse: a trade union issue. </w:t>
      </w:r>
      <w:r w:rsidR="002B4323" w:rsidRPr="000D185E">
        <w:rPr>
          <w:rFonts w:ascii="Times New Roman" w:eastAsia="Times New Roman" w:hAnsi="Times New Roman" w:cs="Times New Roman"/>
          <w:color w:val="000000" w:themeColor="text1"/>
        </w:rPr>
        <w:t>Available from:</w:t>
      </w:r>
      <w:r w:rsidRPr="000D185E">
        <w:rPr>
          <w:rFonts w:ascii="Times New Roman" w:eastAsia="Times New Roman" w:hAnsi="Times New Roman" w:cs="Times New Roman"/>
          <w:color w:val="000000" w:themeColor="text1"/>
        </w:rPr>
        <w:t xml:space="preserve"> </w:t>
      </w:r>
      <w:hyperlink r:id="rId43" w:history="1">
        <w:r w:rsidRPr="000D185E">
          <w:rPr>
            <w:rStyle w:val="Hyperlink"/>
            <w:rFonts w:ascii="Times New Roman" w:eastAsia="Times New Roman" w:hAnsi="Times New Roman" w:cs="Times New Roman"/>
            <w:color w:val="000000" w:themeColor="text1"/>
            <w:u w:val="none"/>
          </w:rPr>
          <w:t>https://www.unison.org.uk/content/uploads/2017/02/24192.pdf</w:t>
        </w:r>
      </w:hyperlink>
      <w:r w:rsidR="002B4323" w:rsidRPr="000D185E">
        <w:rPr>
          <w:rStyle w:val="Hyperlink"/>
          <w:rFonts w:ascii="Times New Roman" w:eastAsia="Times New Roman" w:hAnsi="Times New Roman" w:cs="Times New Roman"/>
          <w:color w:val="000000" w:themeColor="text1"/>
          <w:u w:val="none"/>
        </w:rPr>
        <w:t xml:space="preserve"> [accessed </w:t>
      </w:r>
      <w:r w:rsidR="00594E54" w:rsidRPr="000D185E">
        <w:rPr>
          <w:rStyle w:val="Hyperlink"/>
          <w:rFonts w:ascii="Times New Roman" w:eastAsia="Times New Roman" w:hAnsi="Times New Roman" w:cs="Times New Roman"/>
          <w:color w:val="000000" w:themeColor="text1"/>
          <w:u w:val="none"/>
        </w:rPr>
        <w:t>12</w:t>
      </w:r>
      <w:r w:rsidR="00805FA2" w:rsidRPr="000D185E">
        <w:rPr>
          <w:rStyle w:val="Hyperlink"/>
          <w:rFonts w:ascii="Times New Roman" w:eastAsia="Times New Roman" w:hAnsi="Times New Roman" w:cs="Times New Roman"/>
          <w:color w:val="000000" w:themeColor="text1"/>
          <w:u w:val="none"/>
        </w:rPr>
        <w:t xml:space="preserve"> April 202</w:t>
      </w:r>
      <w:r w:rsidR="00594E54" w:rsidRPr="000D185E">
        <w:rPr>
          <w:rStyle w:val="Hyperlink"/>
          <w:rFonts w:ascii="Times New Roman" w:eastAsia="Times New Roman" w:hAnsi="Times New Roman" w:cs="Times New Roman"/>
          <w:color w:val="000000" w:themeColor="text1"/>
          <w:u w:val="none"/>
        </w:rPr>
        <w:t>2</w:t>
      </w:r>
      <w:r w:rsidR="002B4323" w:rsidRPr="000D185E">
        <w:rPr>
          <w:rStyle w:val="Hyperlink"/>
          <w:rFonts w:ascii="Times New Roman" w:eastAsia="Times New Roman" w:hAnsi="Times New Roman" w:cs="Times New Roman"/>
          <w:color w:val="000000" w:themeColor="text1"/>
          <w:u w:val="none"/>
        </w:rPr>
        <w:t>]</w:t>
      </w:r>
    </w:p>
    <w:p w14:paraId="19AB7757" w14:textId="2DA93CC8" w:rsidR="00EE1A2F" w:rsidRPr="000D185E" w:rsidRDefault="00EE1A2F" w:rsidP="000719C2">
      <w:pPr>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lang w:val="nl-NL"/>
        </w:rPr>
        <w:t xml:space="preserve">Van der Meulen, Emily, and Robert Heynen, (Eds.). </w:t>
      </w:r>
      <w:r w:rsidRPr="000D185E">
        <w:rPr>
          <w:rFonts w:ascii="Times New Roman" w:eastAsia="Times New Roman" w:hAnsi="Times New Roman" w:cs="Times New Roman"/>
          <w:color w:val="000000" w:themeColor="text1"/>
        </w:rPr>
        <w:t>2016. </w:t>
      </w:r>
      <w:r w:rsidRPr="000D185E">
        <w:rPr>
          <w:rFonts w:ascii="Times New Roman" w:eastAsia="Times New Roman" w:hAnsi="Times New Roman" w:cs="Times New Roman"/>
          <w:i/>
          <w:iCs/>
          <w:color w:val="000000" w:themeColor="text1"/>
        </w:rPr>
        <w:t xml:space="preserve">Expanding </w:t>
      </w:r>
      <w:r w:rsidR="0041643F" w:rsidRPr="000D185E">
        <w:rPr>
          <w:rFonts w:ascii="Times New Roman" w:eastAsia="Times New Roman" w:hAnsi="Times New Roman" w:cs="Times New Roman"/>
          <w:i/>
          <w:iCs/>
          <w:color w:val="000000" w:themeColor="text1"/>
        </w:rPr>
        <w:t xml:space="preserve">The Gaze: </w:t>
      </w:r>
      <w:r w:rsidRPr="000D185E">
        <w:rPr>
          <w:rFonts w:ascii="Times New Roman" w:eastAsia="Times New Roman" w:hAnsi="Times New Roman" w:cs="Times New Roman"/>
          <w:i/>
          <w:iCs/>
          <w:color w:val="000000" w:themeColor="text1"/>
        </w:rPr>
        <w:t xml:space="preserve">Gender </w:t>
      </w:r>
      <w:bookmarkStart w:id="15" w:name="_Int_E1doqTez"/>
      <w:r w:rsidR="0041643F" w:rsidRPr="000D185E">
        <w:rPr>
          <w:rFonts w:ascii="Times New Roman" w:eastAsia="Times New Roman" w:hAnsi="Times New Roman" w:cs="Times New Roman"/>
          <w:i/>
          <w:iCs/>
          <w:color w:val="000000" w:themeColor="text1"/>
        </w:rPr>
        <w:t>And</w:t>
      </w:r>
      <w:bookmarkEnd w:id="15"/>
      <w:r w:rsidR="0041643F" w:rsidRPr="000D185E">
        <w:rPr>
          <w:rFonts w:ascii="Times New Roman" w:eastAsia="Times New Roman" w:hAnsi="Times New Roman" w:cs="Times New Roman"/>
          <w:i/>
          <w:iCs/>
          <w:color w:val="000000" w:themeColor="text1"/>
        </w:rPr>
        <w:t xml:space="preserve"> </w:t>
      </w:r>
      <w:bookmarkStart w:id="16" w:name="_Int_4ykrgGTz"/>
      <w:r w:rsidR="0041643F" w:rsidRPr="000D185E">
        <w:rPr>
          <w:rFonts w:ascii="Times New Roman" w:eastAsia="Times New Roman" w:hAnsi="Times New Roman" w:cs="Times New Roman"/>
          <w:i/>
          <w:iCs/>
          <w:color w:val="000000" w:themeColor="text1"/>
        </w:rPr>
        <w:t>The</w:t>
      </w:r>
      <w:bookmarkEnd w:id="16"/>
      <w:r w:rsidR="0041643F" w:rsidRPr="000D185E">
        <w:rPr>
          <w:rFonts w:ascii="Times New Roman" w:eastAsia="Times New Roman" w:hAnsi="Times New Roman" w:cs="Times New Roman"/>
          <w:i/>
          <w:iCs/>
          <w:color w:val="000000" w:themeColor="text1"/>
        </w:rPr>
        <w:t xml:space="preserve"> Politics </w:t>
      </w:r>
      <w:bookmarkStart w:id="17" w:name="_Int_YkhVwq68"/>
      <w:r w:rsidR="0041643F" w:rsidRPr="000D185E">
        <w:rPr>
          <w:rFonts w:ascii="Times New Roman" w:eastAsia="Times New Roman" w:hAnsi="Times New Roman" w:cs="Times New Roman"/>
          <w:i/>
          <w:iCs/>
          <w:color w:val="000000" w:themeColor="text1"/>
        </w:rPr>
        <w:t>Of</w:t>
      </w:r>
      <w:bookmarkEnd w:id="17"/>
      <w:r w:rsidR="0041643F" w:rsidRPr="000D185E">
        <w:rPr>
          <w:rFonts w:ascii="Times New Roman" w:eastAsia="Times New Roman" w:hAnsi="Times New Roman" w:cs="Times New Roman"/>
          <w:i/>
          <w:iCs/>
          <w:color w:val="000000" w:themeColor="text1"/>
        </w:rPr>
        <w:t xml:space="preserve"> Surveillance</w:t>
      </w:r>
      <w:r w:rsidR="0041643F" w:rsidRPr="000D185E">
        <w:rPr>
          <w:rFonts w:ascii="Times New Roman" w:eastAsia="Times New Roman" w:hAnsi="Times New Roman" w:cs="Times New Roman"/>
          <w:color w:val="000000" w:themeColor="text1"/>
        </w:rPr>
        <w:t>.</w:t>
      </w:r>
      <w:r w:rsidRPr="000D185E">
        <w:rPr>
          <w:rFonts w:ascii="Times New Roman" w:eastAsia="Times New Roman" w:hAnsi="Times New Roman" w:cs="Times New Roman"/>
          <w:color w:val="000000" w:themeColor="text1"/>
        </w:rPr>
        <w:t xml:space="preserve"> University of Toronto Press.</w:t>
      </w:r>
    </w:p>
    <w:p w14:paraId="15388973" w14:textId="4DFCE9A8" w:rsidR="00471A02" w:rsidRPr="000D185E" w:rsidRDefault="00471A02" w:rsidP="00471A02">
      <w:pPr>
        <w:spacing w:line="276" w:lineRule="auto"/>
        <w:ind w:left="360" w:hanging="360"/>
        <w:rPr>
          <w:rFonts w:ascii="Times New Roman" w:hAnsi="Times New Roman" w:cs="Times New Roman"/>
          <w:color w:val="000000" w:themeColor="text1"/>
        </w:rPr>
      </w:pPr>
      <w:r w:rsidRPr="000D185E">
        <w:rPr>
          <w:rFonts w:ascii="Times New Roman" w:hAnsi="Times New Roman" w:cs="Times New Roman"/>
          <w:color w:val="000000" w:themeColor="text1"/>
        </w:rPr>
        <w:t xml:space="preserve">Varpio, Lara, Rola Ajjawi, Lynn V. Monrouxe, Bridget C. O'Brien, and Charlotte E. Rees. 2017. "Shedding the cobra effect: problematising thematic emergence, triangulation, saturation and member checking." </w:t>
      </w:r>
      <w:r w:rsidRPr="000D185E">
        <w:rPr>
          <w:rFonts w:ascii="Times New Roman" w:hAnsi="Times New Roman" w:cs="Times New Roman"/>
          <w:i/>
          <w:iCs/>
          <w:color w:val="000000" w:themeColor="text1"/>
        </w:rPr>
        <w:t>Medical education</w:t>
      </w:r>
      <w:r w:rsidRPr="000D185E">
        <w:rPr>
          <w:rFonts w:ascii="Times New Roman" w:hAnsi="Times New Roman" w:cs="Times New Roman"/>
          <w:color w:val="000000" w:themeColor="text1"/>
        </w:rPr>
        <w:t xml:space="preserve"> 51(1): 40-50.</w:t>
      </w:r>
      <w:r w:rsidR="00F02E75" w:rsidRPr="000D185E">
        <w:rPr>
          <w:rFonts w:ascii="Times New Roman" w:hAnsi="Times New Roman" w:cs="Times New Roman"/>
          <w:color w:val="000000" w:themeColor="text1"/>
        </w:rPr>
        <w:t xml:space="preserve"> DOI: 10.1111/medu.13124</w:t>
      </w:r>
    </w:p>
    <w:p w14:paraId="6360E81A" w14:textId="7B544DDE" w:rsidR="00B07BBE" w:rsidRPr="000D185E" w:rsidRDefault="00B07BBE" w:rsidP="39DED459">
      <w:pPr>
        <w:spacing w:line="276" w:lineRule="auto"/>
        <w:ind w:left="360" w:hanging="360"/>
        <w:rPr>
          <w:rFonts w:ascii="Times New Roman" w:eastAsiaTheme="minorEastAsia" w:hAnsi="Times New Roman" w:cs="Times New Roman"/>
          <w:color w:val="000000" w:themeColor="text1"/>
          <w:kern w:val="0"/>
          <w14:ligatures w14:val="none"/>
        </w:rPr>
      </w:pPr>
      <w:r w:rsidRPr="000D185E">
        <w:rPr>
          <w:rFonts w:ascii="Times New Roman" w:eastAsiaTheme="minorEastAsia" w:hAnsi="Times New Roman" w:cs="Times New Roman"/>
          <w:color w:val="000000" w:themeColor="text1"/>
          <w:kern w:val="0"/>
          <w14:ligatures w14:val="none"/>
        </w:rPr>
        <w:t xml:space="preserve">Vivaldi, Lieta. 2020. “Critical Possibilities on Social Research: The Abortion Dispositif from a Feminist Perspective”. </w:t>
      </w:r>
      <w:r w:rsidRPr="000D185E">
        <w:rPr>
          <w:rFonts w:ascii="Times New Roman" w:eastAsiaTheme="minorEastAsia" w:hAnsi="Times New Roman" w:cs="Times New Roman"/>
          <w:i/>
          <w:iCs/>
          <w:color w:val="000000" w:themeColor="text1"/>
          <w:kern w:val="0"/>
          <w14:ligatures w14:val="none"/>
        </w:rPr>
        <w:t>Pléyade: Revista de Humanidades y Ciencias Sociales</w:t>
      </w:r>
      <w:r w:rsidRPr="000D185E">
        <w:rPr>
          <w:rFonts w:ascii="Times New Roman" w:eastAsiaTheme="minorEastAsia" w:hAnsi="Times New Roman" w:cs="Times New Roman"/>
          <w:color w:val="000000" w:themeColor="text1"/>
          <w:kern w:val="0"/>
          <w14:ligatures w14:val="none"/>
        </w:rPr>
        <w:t xml:space="preserve"> 25: 107-126.</w:t>
      </w:r>
      <w:r w:rsidR="00F02E75" w:rsidRPr="000D185E">
        <w:rPr>
          <w:rFonts w:ascii="Times New Roman" w:eastAsiaTheme="minorEastAsia" w:hAnsi="Times New Roman" w:cs="Times New Roman"/>
          <w:color w:val="000000" w:themeColor="text1"/>
          <w:kern w:val="0"/>
          <w14:ligatures w14:val="none"/>
        </w:rPr>
        <w:t xml:space="preserve"> DOI: 10.1111/medu.13124</w:t>
      </w:r>
    </w:p>
    <w:p w14:paraId="620E166D" w14:textId="500A3D6B" w:rsidR="00EE1A2F" w:rsidRPr="000D185E" w:rsidRDefault="00EE1A2F" w:rsidP="000719C2">
      <w:pPr>
        <w:spacing w:line="276" w:lineRule="auto"/>
        <w:ind w:left="360" w:hanging="360"/>
        <w:rPr>
          <w:rStyle w:val="Hyperlink"/>
          <w:rFonts w:ascii="Times New Roman" w:eastAsiaTheme="minorEastAsia" w:hAnsi="Times New Roman" w:cs="Times New Roman"/>
          <w:color w:val="000000" w:themeColor="text1"/>
          <w:u w:val="none"/>
          <w:lang w:val="en-US"/>
        </w:rPr>
      </w:pPr>
      <w:r w:rsidRPr="000D185E">
        <w:rPr>
          <w:rFonts w:ascii="Times New Roman" w:eastAsiaTheme="minorEastAsia" w:hAnsi="Times New Roman" w:cs="Times New Roman"/>
          <w:color w:val="000000" w:themeColor="text1"/>
          <w:lang w:val="en-US"/>
        </w:rPr>
        <w:lastRenderedPageBreak/>
        <w:t xml:space="preserve">Whiley, Lilith A., Ashley Wright, Sarah E. Stutterheim, and Gina Grandy. 2022. "“A part of being a woman, really”: Menopause at work as “dirty” femininity." </w:t>
      </w:r>
      <w:r w:rsidRPr="000D185E">
        <w:rPr>
          <w:rFonts w:ascii="Times New Roman" w:eastAsiaTheme="minorEastAsia" w:hAnsi="Times New Roman" w:cs="Times New Roman"/>
          <w:i/>
          <w:iCs/>
          <w:color w:val="000000" w:themeColor="text1"/>
          <w:lang w:val="en-US"/>
        </w:rPr>
        <w:t>Gender, Work &amp; Organization</w:t>
      </w:r>
      <w:r w:rsidRPr="000D185E">
        <w:rPr>
          <w:rFonts w:ascii="Times New Roman" w:eastAsiaTheme="minorEastAsia" w:hAnsi="Times New Roman" w:cs="Times New Roman"/>
          <w:color w:val="000000" w:themeColor="text1"/>
          <w:lang w:val="en-US"/>
        </w:rPr>
        <w:t xml:space="preserve"> </w:t>
      </w:r>
      <w:hyperlink r:id="rId44" w:history="1">
        <w:r w:rsidRPr="000D185E">
          <w:rPr>
            <w:rStyle w:val="Hyperlink"/>
            <w:rFonts w:ascii="Times New Roman" w:eastAsia="Open Sans" w:hAnsi="Times New Roman" w:cs="Times New Roman"/>
            <w:color w:val="000000" w:themeColor="text1"/>
            <w:u w:val="none"/>
            <w:lang w:val="en-US"/>
          </w:rPr>
          <w:t>https://doi.org/10.1111/gwao.12946</w:t>
        </w:r>
      </w:hyperlink>
    </w:p>
    <w:p w14:paraId="517F3AEC" w14:textId="56AB09AF" w:rsidR="00EE1A2F" w:rsidRPr="000D185E" w:rsidRDefault="00EE1A2F" w:rsidP="000719C2">
      <w:pPr>
        <w:tabs>
          <w:tab w:val="left" w:pos="709"/>
        </w:tabs>
        <w:spacing w:line="276" w:lineRule="auto"/>
        <w:ind w:left="360" w:hanging="360"/>
        <w:rPr>
          <w:rFonts w:ascii="Times New Roman" w:eastAsia="Times New Roman" w:hAnsi="Times New Roman" w:cs="Times New Roman"/>
          <w:color w:val="000000" w:themeColor="text1"/>
          <w:lang w:val="en-US"/>
        </w:rPr>
      </w:pPr>
      <w:r w:rsidRPr="000D185E">
        <w:rPr>
          <w:rFonts w:ascii="Times New Roman" w:eastAsia="Times New Roman" w:hAnsi="Times New Roman" w:cs="Times New Roman"/>
          <w:color w:val="000000" w:themeColor="text1"/>
        </w:rPr>
        <w:t>Wolf, Birgit. 2020. A dispositive approach: Unveiling structural and symbolic violence against women. </w:t>
      </w:r>
      <w:r w:rsidRPr="000D185E">
        <w:rPr>
          <w:rFonts w:ascii="Times New Roman" w:eastAsia="Times New Roman" w:hAnsi="Times New Roman" w:cs="Times New Roman"/>
          <w:i/>
          <w:iCs/>
          <w:color w:val="000000" w:themeColor="text1"/>
        </w:rPr>
        <w:t>Comunicació</w:t>
      </w:r>
      <w:r w:rsidR="0041643F" w:rsidRPr="000D185E">
        <w:rPr>
          <w:rFonts w:ascii="Times New Roman" w:eastAsia="Times New Roman" w:hAnsi="Times New Roman" w:cs="Times New Roman"/>
          <w:i/>
          <w:iCs/>
          <w:color w:val="000000" w:themeColor="text1"/>
        </w:rPr>
        <w:t>: Revista De Recerca I D'anàlisi</w:t>
      </w:r>
      <w:r w:rsidR="0041643F" w:rsidRPr="000D185E">
        <w:rPr>
          <w:rFonts w:ascii="Times New Roman" w:eastAsia="Times New Roman" w:hAnsi="Times New Roman" w:cs="Times New Roman"/>
          <w:color w:val="000000" w:themeColor="text1"/>
        </w:rPr>
        <w:t xml:space="preserve"> </w:t>
      </w:r>
      <w:r w:rsidRPr="000D185E">
        <w:rPr>
          <w:rFonts w:ascii="Times New Roman" w:eastAsia="Times New Roman" w:hAnsi="Times New Roman" w:cs="Times New Roman"/>
          <w:color w:val="000000" w:themeColor="text1"/>
        </w:rPr>
        <w:t>115-134.</w:t>
      </w:r>
      <w:r w:rsidR="00CE576D" w:rsidRPr="000D185E">
        <w:rPr>
          <w:rFonts w:ascii="Times New Roman" w:eastAsia="Times New Roman" w:hAnsi="Times New Roman" w:cs="Times New Roman"/>
          <w:color w:val="000000" w:themeColor="text1"/>
        </w:rPr>
        <w:t xml:space="preserve"> DOI:10.13140/2.1.3354.3685</w:t>
      </w:r>
    </w:p>
    <w:p w14:paraId="015FEB7D" w14:textId="27ED5027" w:rsidR="58C01C44" w:rsidRPr="000D185E" w:rsidRDefault="00EE1A2F" w:rsidP="00914D64">
      <w:pPr>
        <w:spacing w:line="276" w:lineRule="auto"/>
        <w:ind w:left="360" w:hanging="360"/>
        <w:rPr>
          <w:rFonts w:ascii="Times New Roman" w:eastAsia="Arial" w:hAnsi="Times New Roman" w:cs="Times New Roman"/>
          <w:color w:val="000000" w:themeColor="text1"/>
          <w:sz w:val="19"/>
          <w:szCs w:val="19"/>
          <w:lang w:val="en-US"/>
        </w:rPr>
      </w:pPr>
      <w:r w:rsidRPr="000D185E">
        <w:rPr>
          <w:rFonts w:ascii="Times New Roman" w:eastAsia="Times New Roman" w:hAnsi="Times New Roman" w:cs="Times New Roman"/>
          <w:color w:val="000000" w:themeColor="text1"/>
        </w:rPr>
        <w:t xml:space="preserve">World Health Organization. 2021. Abortion: Key Facts, </w:t>
      </w:r>
      <w:hyperlink r:id="rId45" w:history="1">
        <w:r w:rsidRPr="000D185E">
          <w:rPr>
            <w:rStyle w:val="Hyperlink"/>
            <w:rFonts w:ascii="Times New Roman" w:eastAsia="Times New Roman" w:hAnsi="Times New Roman" w:cs="Times New Roman"/>
            <w:color w:val="000000" w:themeColor="text1"/>
            <w:u w:val="none"/>
          </w:rPr>
          <w:t>https://www.who.int/news-room/fact-sheets/detail/abortion</w:t>
        </w:r>
      </w:hyperlink>
    </w:p>
    <w:sectPr w:rsidR="58C01C44" w:rsidRPr="000D185E">
      <w:footerReference w:type="even"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45BF2" w14:textId="77777777" w:rsidR="00E576CE" w:rsidRDefault="00E576CE" w:rsidP="001E0C22">
      <w:r>
        <w:separator/>
      </w:r>
    </w:p>
  </w:endnote>
  <w:endnote w:type="continuationSeparator" w:id="0">
    <w:p w14:paraId="2292C539" w14:textId="77777777" w:rsidR="00E576CE" w:rsidRDefault="00E576CE" w:rsidP="001E0C22">
      <w:r>
        <w:continuationSeparator/>
      </w:r>
    </w:p>
  </w:endnote>
  <w:endnote w:type="continuationNotice" w:id="1">
    <w:p w14:paraId="19E8937C" w14:textId="77777777" w:rsidR="00E576CE" w:rsidRDefault="00E57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Noto Sans">
    <w:altName w:val="Bahnschrift Light"/>
    <w:charset w:val="00"/>
    <w:family w:val="swiss"/>
    <w:pitch w:val="variable"/>
    <w:sig w:usb0="00000001" w:usb1="400078FF" w:usb2="00000021"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1BA2" w14:textId="26E31B75" w:rsidR="005A4A0E" w:rsidRDefault="005A4A0E" w:rsidP="005A4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F99CB1D" w14:textId="77777777" w:rsidR="005A4A0E" w:rsidRDefault="005A4A0E" w:rsidP="001E0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0629825"/>
      <w:docPartObj>
        <w:docPartGallery w:val="Page Numbers (Bottom of Page)"/>
        <w:docPartUnique/>
      </w:docPartObj>
    </w:sdtPr>
    <w:sdtEndPr>
      <w:rPr>
        <w:rStyle w:val="PageNumber"/>
      </w:rPr>
    </w:sdtEndPr>
    <w:sdtContent>
      <w:p w14:paraId="580BFAA0" w14:textId="27D756F4" w:rsidR="005A4A0E" w:rsidRDefault="005A4A0E" w:rsidP="005A4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31FF">
          <w:rPr>
            <w:rStyle w:val="PageNumber"/>
            <w:noProof/>
          </w:rPr>
          <w:t>1</w:t>
        </w:r>
        <w:r>
          <w:rPr>
            <w:rStyle w:val="PageNumber"/>
          </w:rPr>
          <w:fldChar w:fldCharType="end"/>
        </w:r>
      </w:p>
    </w:sdtContent>
  </w:sdt>
  <w:p w14:paraId="2BC24CE0" w14:textId="77777777" w:rsidR="005A4A0E" w:rsidRDefault="005A4A0E" w:rsidP="001E0C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4C22" w14:textId="77777777" w:rsidR="00E576CE" w:rsidRDefault="00E576CE" w:rsidP="001E0C22">
      <w:r>
        <w:separator/>
      </w:r>
    </w:p>
  </w:footnote>
  <w:footnote w:type="continuationSeparator" w:id="0">
    <w:p w14:paraId="284091BA" w14:textId="77777777" w:rsidR="00E576CE" w:rsidRDefault="00E576CE" w:rsidP="001E0C22">
      <w:r>
        <w:continuationSeparator/>
      </w:r>
    </w:p>
  </w:footnote>
  <w:footnote w:type="continuationNotice" w:id="1">
    <w:p w14:paraId="75230998" w14:textId="77777777" w:rsidR="00E576CE" w:rsidRDefault="00E576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CABE"/>
    <w:multiLevelType w:val="hybridMultilevel"/>
    <w:tmpl w:val="CF101978"/>
    <w:lvl w:ilvl="0" w:tplc="6052C874">
      <w:start w:val="4"/>
      <w:numFmt w:val="decimal"/>
      <w:lvlText w:val="%1."/>
      <w:lvlJc w:val="left"/>
      <w:pPr>
        <w:ind w:left="360" w:hanging="360"/>
      </w:pPr>
      <w:rPr>
        <w:rFonts w:ascii="Times New Roman" w:hAnsi="Times New Roman" w:hint="default"/>
      </w:rPr>
    </w:lvl>
    <w:lvl w:ilvl="1" w:tplc="963C0E80">
      <w:start w:val="1"/>
      <w:numFmt w:val="lowerLetter"/>
      <w:lvlText w:val="%2."/>
      <w:lvlJc w:val="left"/>
      <w:pPr>
        <w:ind w:left="1440" w:hanging="360"/>
      </w:pPr>
    </w:lvl>
    <w:lvl w:ilvl="2" w:tplc="97504746">
      <w:start w:val="1"/>
      <w:numFmt w:val="lowerRoman"/>
      <w:lvlText w:val="%3."/>
      <w:lvlJc w:val="right"/>
      <w:pPr>
        <w:ind w:left="2160" w:hanging="180"/>
      </w:pPr>
    </w:lvl>
    <w:lvl w:ilvl="3" w:tplc="C52018E6">
      <w:start w:val="1"/>
      <w:numFmt w:val="decimal"/>
      <w:lvlText w:val="%4."/>
      <w:lvlJc w:val="left"/>
      <w:pPr>
        <w:ind w:left="2880" w:hanging="360"/>
      </w:pPr>
    </w:lvl>
    <w:lvl w:ilvl="4" w:tplc="A8D804BC">
      <w:start w:val="1"/>
      <w:numFmt w:val="lowerLetter"/>
      <w:lvlText w:val="%5."/>
      <w:lvlJc w:val="left"/>
      <w:pPr>
        <w:ind w:left="3600" w:hanging="360"/>
      </w:pPr>
    </w:lvl>
    <w:lvl w:ilvl="5" w:tplc="16728140">
      <w:start w:val="1"/>
      <w:numFmt w:val="lowerRoman"/>
      <w:lvlText w:val="%6."/>
      <w:lvlJc w:val="right"/>
      <w:pPr>
        <w:ind w:left="4320" w:hanging="180"/>
      </w:pPr>
    </w:lvl>
    <w:lvl w:ilvl="6" w:tplc="D294248E">
      <w:start w:val="1"/>
      <w:numFmt w:val="decimal"/>
      <w:lvlText w:val="%7."/>
      <w:lvlJc w:val="left"/>
      <w:pPr>
        <w:ind w:left="5040" w:hanging="360"/>
      </w:pPr>
    </w:lvl>
    <w:lvl w:ilvl="7" w:tplc="C61E151E">
      <w:start w:val="1"/>
      <w:numFmt w:val="lowerLetter"/>
      <w:lvlText w:val="%8."/>
      <w:lvlJc w:val="left"/>
      <w:pPr>
        <w:ind w:left="5760" w:hanging="360"/>
      </w:pPr>
    </w:lvl>
    <w:lvl w:ilvl="8" w:tplc="7400C948">
      <w:start w:val="1"/>
      <w:numFmt w:val="lowerRoman"/>
      <w:lvlText w:val="%9."/>
      <w:lvlJc w:val="right"/>
      <w:pPr>
        <w:ind w:left="6480" w:hanging="180"/>
      </w:pPr>
    </w:lvl>
  </w:abstractNum>
  <w:abstractNum w:abstractNumId="1" w15:restartNumberingAfterBreak="0">
    <w:nsid w:val="216F538D"/>
    <w:multiLevelType w:val="hybridMultilevel"/>
    <w:tmpl w:val="DB6E8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63F3C"/>
    <w:multiLevelType w:val="hybridMultilevel"/>
    <w:tmpl w:val="126E72F0"/>
    <w:lvl w:ilvl="0" w:tplc="FD347464">
      <w:start w:val="1"/>
      <w:numFmt w:val="decimal"/>
      <w:lvlText w:val="%1."/>
      <w:lvlJc w:val="left"/>
      <w:pPr>
        <w:ind w:left="720" w:hanging="360"/>
      </w:pPr>
    </w:lvl>
    <w:lvl w:ilvl="1" w:tplc="9AC02320">
      <w:start w:val="1"/>
      <w:numFmt w:val="lowerLetter"/>
      <w:lvlText w:val="%2."/>
      <w:lvlJc w:val="left"/>
      <w:pPr>
        <w:ind w:left="1440" w:hanging="360"/>
      </w:pPr>
    </w:lvl>
    <w:lvl w:ilvl="2" w:tplc="0BFE5C98">
      <w:start w:val="1"/>
      <w:numFmt w:val="lowerRoman"/>
      <w:lvlText w:val="%3."/>
      <w:lvlJc w:val="right"/>
      <w:pPr>
        <w:ind w:left="2160" w:hanging="180"/>
      </w:pPr>
    </w:lvl>
    <w:lvl w:ilvl="3" w:tplc="9DAC379C">
      <w:start w:val="1"/>
      <w:numFmt w:val="decimal"/>
      <w:lvlText w:val="%4."/>
      <w:lvlJc w:val="left"/>
      <w:pPr>
        <w:ind w:left="2880" w:hanging="360"/>
      </w:pPr>
    </w:lvl>
    <w:lvl w:ilvl="4" w:tplc="BF40B036">
      <w:start w:val="1"/>
      <w:numFmt w:val="lowerLetter"/>
      <w:lvlText w:val="%5."/>
      <w:lvlJc w:val="left"/>
      <w:pPr>
        <w:ind w:left="3600" w:hanging="360"/>
      </w:pPr>
    </w:lvl>
    <w:lvl w:ilvl="5" w:tplc="AE52F470">
      <w:start w:val="1"/>
      <w:numFmt w:val="lowerRoman"/>
      <w:lvlText w:val="%6."/>
      <w:lvlJc w:val="right"/>
      <w:pPr>
        <w:ind w:left="4320" w:hanging="180"/>
      </w:pPr>
    </w:lvl>
    <w:lvl w:ilvl="6" w:tplc="37401B2C">
      <w:start w:val="1"/>
      <w:numFmt w:val="decimal"/>
      <w:lvlText w:val="%7."/>
      <w:lvlJc w:val="left"/>
      <w:pPr>
        <w:ind w:left="5040" w:hanging="360"/>
      </w:pPr>
    </w:lvl>
    <w:lvl w:ilvl="7" w:tplc="E2F8EE5E">
      <w:start w:val="1"/>
      <w:numFmt w:val="lowerLetter"/>
      <w:lvlText w:val="%8."/>
      <w:lvlJc w:val="left"/>
      <w:pPr>
        <w:ind w:left="5760" w:hanging="360"/>
      </w:pPr>
    </w:lvl>
    <w:lvl w:ilvl="8" w:tplc="298ADB94">
      <w:start w:val="1"/>
      <w:numFmt w:val="lowerRoman"/>
      <w:lvlText w:val="%9."/>
      <w:lvlJc w:val="right"/>
      <w:pPr>
        <w:ind w:left="6480" w:hanging="180"/>
      </w:pPr>
    </w:lvl>
  </w:abstractNum>
  <w:abstractNum w:abstractNumId="3" w15:restartNumberingAfterBreak="0">
    <w:nsid w:val="2723FB76"/>
    <w:multiLevelType w:val="hybridMultilevel"/>
    <w:tmpl w:val="C31C9926"/>
    <w:lvl w:ilvl="0" w:tplc="CA9443B6">
      <w:start w:val="1"/>
      <w:numFmt w:val="decimal"/>
      <w:lvlText w:val="%1."/>
      <w:lvlJc w:val="left"/>
      <w:pPr>
        <w:ind w:left="720" w:hanging="360"/>
      </w:pPr>
    </w:lvl>
    <w:lvl w:ilvl="1" w:tplc="07E2C34C">
      <w:start w:val="1"/>
      <w:numFmt w:val="lowerLetter"/>
      <w:lvlText w:val="%2."/>
      <w:lvlJc w:val="left"/>
      <w:pPr>
        <w:ind w:left="1440" w:hanging="360"/>
      </w:pPr>
    </w:lvl>
    <w:lvl w:ilvl="2" w:tplc="D988CED0">
      <w:start w:val="1"/>
      <w:numFmt w:val="lowerRoman"/>
      <w:lvlText w:val="%3."/>
      <w:lvlJc w:val="right"/>
      <w:pPr>
        <w:ind w:left="2160" w:hanging="180"/>
      </w:pPr>
    </w:lvl>
    <w:lvl w:ilvl="3" w:tplc="82403638">
      <w:start w:val="1"/>
      <w:numFmt w:val="decimal"/>
      <w:lvlText w:val="%4."/>
      <w:lvlJc w:val="left"/>
      <w:pPr>
        <w:ind w:left="2880" w:hanging="360"/>
      </w:pPr>
    </w:lvl>
    <w:lvl w:ilvl="4" w:tplc="5D5C21A0">
      <w:start w:val="1"/>
      <w:numFmt w:val="lowerLetter"/>
      <w:lvlText w:val="%5."/>
      <w:lvlJc w:val="left"/>
      <w:pPr>
        <w:ind w:left="3600" w:hanging="360"/>
      </w:pPr>
    </w:lvl>
    <w:lvl w:ilvl="5" w:tplc="7C486AD6">
      <w:start w:val="1"/>
      <w:numFmt w:val="lowerRoman"/>
      <w:lvlText w:val="%6."/>
      <w:lvlJc w:val="right"/>
      <w:pPr>
        <w:ind w:left="4320" w:hanging="180"/>
      </w:pPr>
    </w:lvl>
    <w:lvl w:ilvl="6" w:tplc="FAD45256">
      <w:start w:val="1"/>
      <w:numFmt w:val="decimal"/>
      <w:lvlText w:val="%7."/>
      <w:lvlJc w:val="left"/>
      <w:pPr>
        <w:ind w:left="5040" w:hanging="360"/>
      </w:pPr>
    </w:lvl>
    <w:lvl w:ilvl="7" w:tplc="26804A00">
      <w:start w:val="1"/>
      <w:numFmt w:val="lowerLetter"/>
      <w:lvlText w:val="%8."/>
      <w:lvlJc w:val="left"/>
      <w:pPr>
        <w:ind w:left="5760" w:hanging="360"/>
      </w:pPr>
    </w:lvl>
    <w:lvl w:ilvl="8" w:tplc="3924A786">
      <w:start w:val="1"/>
      <w:numFmt w:val="lowerRoman"/>
      <w:lvlText w:val="%9."/>
      <w:lvlJc w:val="right"/>
      <w:pPr>
        <w:ind w:left="6480" w:hanging="180"/>
      </w:pPr>
    </w:lvl>
  </w:abstractNum>
  <w:abstractNum w:abstractNumId="4" w15:restartNumberingAfterBreak="0">
    <w:nsid w:val="317BD037"/>
    <w:multiLevelType w:val="hybridMultilevel"/>
    <w:tmpl w:val="3E582FDA"/>
    <w:lvl w:ilvl="0" w:tplc="3D1A56EE">
      <w:start w:val="1"/>
      <w:numFmt w:val="bullet"/>
      <w:lvlText w:val=""/>
      <w:lvlJc w:val="left"/>
      <w:pPr>
        <w:ind w:left="720" w:hanging="360"/>
      </w:pPr>
      <w:rPr>
        <w:rFonts w:ascii="Symbol" w:hAnsi="Symbol" w:hint="default"/>
      </w:rPr>
    </w:lvl>
    <w:lvl w:ilvl="1" w:tplc="804A11D4">
      <w:start w:val="1"/>
      <w:numFmt w:val="bullet"/>
      <w:lvlText w:val="o"/>
      <w:lvlJc w:val="left"/>
      <w:pPr>
        <w:ind w:left="1440" w:hanging="360"/>
      </w:pPr>
      <w:rPr>
        <w:rFonts w:ascii="Courier New" w:hAnsi="Courier New" w:hint="default"/>
      </w:rPr>
    </w:lvl>
    <w:lvl w:ilvl="2" w:tplc="720CB790">
      <w:start w:val="1"/>
      <w:numFmt w:val="bullet"/>
      <w:lvlText w:val=""/>
      <w:lvlJc w:val="left"/>
      <w:pPr>
        <w:ind w:left="2160" w:hanging="360"/>
      </w:pPr>
      <w:rPr>
        <w:rFonts w:ascii="Wingdings" w:hAnsi="Wingdings" w:hint="default"/>
      </w:rPr>
    </w:lvl>
    <w:lvl w:ilvl="3" w:tplc="8EA60A2E">
      <w:start w:val="1"/>
      <w:numFmt w:val="bullet"/>
      <w:lvlText w:val=""/>
      <w:lvlJc w:val="left"/>
      <w:pPr>
        <w:ind w:left="2880" w:hanging="360"/>
      </w:pPr>
      <w:rPr>
        <w:rFonts w:ascii="Symbol" w:hAnsi="Symbol" w:hint="default"/>
      </w:rPr>
    </w:lvl>
    <w:lvl w:ilvl="4" w:tplc="01B86E20">
      <w:start w:val="1"/>
      <w:numFmt w:val="bullet"/>
      <w:lvlText w:val="o"/>
      <w:lvlJc w:val="left"/>
      <w:pPr>
        <w:ind w:left="3600" w:hanging="360"/>
      </w:pPr>
      <w:rPr>
        <w:rFonts w:ascii="Courier New" w:hAnsi="Courier New" w:hint="default"/>
      </w:rPr>
    </w:lvl>
    <w:lvl w:ilvl="5" w:tplc="5E2C2128">
      <w:start w:val="1"/>
      <w:numFmt w:val="bullet"/>
      <w:lvlText w:val=""/>
      <w:lvlJc w:val="left"/>
      <w:pPr>
        <w:ind w:left="4320" w:hanging="360"/>
      </w:pPr>
      <w:rPr>
        <w:rFonts w:ascii="Wingdings" w:hAnsi="Wingdings" w:hint="default"/>
      </w:rPr>
    </w:lvl>
    <w:lvl w:ilvl="6" w:tplc="819487A0">
      <w:start w:val="1"/>
      <w:numFmt w:val="bullet"/>
      <w:lvlText w:val=""/>
      <w:lvlJc w:val="left"/>
      <w:pPr>
        <w:ind w:left="5040" w:hanging="360"/>
      </w:pPr>
      <w:rPr>
        <w:rFonts w:ascii="Symbol" w:hAnsi="Symbol" w:hint="default"/>
      </w:rPr>
    </w:lvl>
    <w:lvl w:ilvl="7" w:tplc="A7782698">
      <w:start w:val="1"/>
      <w:numFmt w:val="bullet"/>
      <w:lvlText w:val="o"/>
      <w:lvlJc w:val="left"/>
      <w:pPr>
        <w:ind w:left="5760" w:hanging="360"/>
      </w:pPr>
      <w:rPr>
        <w:rFonts w:ascii="Courier New" w:hAnsi="Courier New" w:hint="default"/>
      </w:rPr>
    </w:lvl>
    <w:lvl w:ilvl="8" w:tplc="F462F322">
      <w:start w:val="1"/>
      <w:numFmt w:val="bullet"/>
      <w:lvlText w:val=""/>
      <w:lvlJc w:val="left"/>
      <w:pPr>
        <w:ind w:left="6480" w:hanging="360"/>
      </w:pPr>
      <w:rPr>
        <w:rFonts w:ascii="Wingdings" w:hAnsi="Wingdings" w:hint="default"/>
      </w:rPr>
    </w:lvl>
  </w:abstractNum>
  <w:abstractNum w:abstractNumId="5" w15:restartNumberingAfterBreak="0">
    <w:nsid w:val="31E79041"/>
    <w:multiLevelType w:val="hybridMultilevel"/>
    <w:tmpl w:val="99282810"/>
    <w:lvl w:ilvl="0" w:tplc="55865366">
      <w:start w:val="2"/>
      <w:numFmt w:val="decimal"/>
      <w:lvlText w:val="%1."/>
      <w:lvlJc w:val="left"/>
      <w:pPr>
        <w:ind w:left="1287" w:hanging="360"/>
      </w:pPr>
      <w:rPr>
        <w:rFonts w:ascii="Times New Roman" w:hAnsi="Times New Roman" w:hint="default"/>
      </w:rPr>
    </w:lvl>
    <w:lvl w:ilvl="1" w:tplc="EB4C64E4">
      <w:start w:val="1"/>
      <w:numFmt w:val="lowerLetter"/>
      <w:lvlText w:val="%2."/>
      <w:lvlJc w:val="left"/>
      <w:pPr>
        <w:ind w:left="1440" w:hanging="360"/>
      </w:pPr>
    </w:lvl>
    <w:lvl w:ilvl="2" w:tplc="0AE8BEB0">
      <w:start w:val="1"/>
      <w:numFmt w:val="lowerRoman"/>
      <w:lvlText w:val="%3."/>
      <w:lvlJc w:val="right"/>
      <w:pPr>
        <w:ind w:left="2160" w:hanging="180"/>
      </w:pPr>
    </w:lvl>
    <w:lvl w:ilvl="3" w:tplc="D68A1B2A">
      <w:start w:val="1"/>
      <w:numFmt w:val="decimal"/>
      <w:lvlText w:val="%4."/>
      <w:lvlJc w:val="left"/>
      <w:pPr>
        <w:ind w:left="2880" w:hanging="360"/>
      </w:pPr>
    </w:lvl>
    <w:lvl w:ilvl="4" w:tplc="949822DA">
      <w:start w:val="1"/>
      <w:numFmt w:val="lowerLetter"/>
      <w:lvlText w:val="%5."/>
      <w:lvlJc w:val="left"/>
      <w:pPr>
        <w:ind w:left="3600" w:hanging="360"/>
      </w:pPr>
    </w:lvl>
    <w:lvl w:ilvl="5" w:tplc="67769674">
      <w:start w:val="1"/>
      <w:numFmt w:val="lowerRoman"/>
      <w:lvlText w:val="%6."/>
      <w:lvlJc w:val="right"/>
      <w:pPr>
        <w:ind w:left="4320" w:hanging="180"/>
      </w:pPr>
    </w:lvl>
    <w:lvl w:ilvl="6" w:tplc="4DEA7DEA">
      <w:start w:val="1"/>
      <w:numFmt w:val="decimal"/>
      <w:lvlText w:val="%7."/>
      <w:lvlJc w:val="left"/>
      <w:pPr>
        <w:ind w:left="5040" w:hanging="360"/>
      </w:pPr>
    </w:lvl>
    <w:lvl w:ilvl="7" w:tplc="124C3188">
      <w:start w:val="1"/>
      <w:numFmt w:val="lowerLetter"/>
      <w:lvlText w:val="%8."/>
      <w:lvlJc w:val="left"/>
      <w:pPr>
        <w:ind w:left="5760" w:hanging="360"/>
      </w:pPr>
    </w:lvl>
    <w:lvl w:ilvl="8" w:tplc="7722C586">
      <w:start w:val="1"/>
      <w:numFmt w:val="lowerRoman"/>
      <w:lvlText w:val="%9."/>
      <w:lvlJc w:val="right"/>
      <w:pPr>
        <w:ind w:left="6480" w:hanging="180"/>
      </w:pPr>
    </w:lvl>
  </w:abstractNum>
  <w:abstractNum w:abstractNumId="6" w15:restartNumberingAfterBreak="0">
    <w:nsid w:val="332BC19D"/>
    <w:multiLevelType w:val="hybridMultilevel"/>
    <w:tmpl w:val="F3081BC6"/>
    <w:lvl w:ilvl="0" w:tplc="E1ECA7D2">
      <w:start w:val="3"/>
      <w:numFmt w:val="decimal"/>
      <w:lvlText w:val="%1."/>
      <w:lvlJc w:val="left"/>
      <w:pPr>
        <w:ind w:left="1287" w:hanging="360"/>
      </w:pPr>
      <w:rPr>
        <w:rFonts w:ascii="Times New Roman" w:hAnsi="Times New Roman" w:hint="default"/>
      </w:rPr>
    </w:lvl>
    <w:lvl w:ilvl="1" w:tplc="9CB2DAE6">
      <w:start w:val="1"/>
      <w:numFmt w:val="lowerLetter"/>
      <w:lvlText w:val="%2."/>
      <w:lvlJc w:val="left"/>
      <w:pPr>
        <w:ind w:left="1440" w:hanging="360"/>
      </w:pPr>
    </w:lvl>
    <w:lvl w:ilvl="2" w:tplc="4EEE7C64">
      <w:start w:val="1"/>
      <w:numFmt w:val="lowerRoman"/>
      <w:lvlText w:val="%3."/>
      <w:lvlJc w:val="right"/>
      <w:pPr>
        <w:ind w:left="2160" w:hanging="180"/>
      </w:pPr>
    </w:lvl>
    <w:lvl w:ilvl="3" w:tplc="ACF849E6">
      <w:start w:val="1"/>
      <w:numFmt w:val="decimal"/>
      <w:lvlText w:val="%4."/>
      <w:lvlJc w:val="left"/>
      <w:pPr>
        <w:ind w:left="2880" w:hanging="360"/>
      </w:pPr>
    </w:lvl>
    <w:lvl w:ilvl="4" w:tplc="78A490A6">
      <w:start w:val="1"/>
      <w:numFmt w:val="lowerLetter"/>
      <w:lvlText w:val="%5."/>
      <w:lvlJc w:val="left"/>
      <w:pPr>
        <w:ind w:left="3600" w:hanging="360"/>
      </w:pPr>
    </w:lvl>
    <w:lvl w:ilvl="5" w:tplc="9D44DEA4">
      <w:start w:val="1"/>
      <w:numFmt w:val="lowerRoman"/>
      <w:lvlText w:val="%6."/>
      <w:lvlJc w:val="right"/>
      <w:pPr>
        <w:ind w:left="4320" w:hanging="180"/>
      </w:pPr>
    </w:lvl>
    <w:lvl w:ilvl="6" w:tplc="E6FE5956">
      <w:start w:val="1"/>
      <w:numFmt w:val="decimal"/>
      <w:lvlText w:val="%7."/>
      <w:lvlJc w:val="left"/>
      <w:pPr>
        <w:ind w:left="5040" w:hanging="360"/>
      </w:pPr>
    </w:lvl>
    <w:lvl w:ilvl="7" w:tplc="D5AA89A6">
      <w:start w:val="1"/>
      <w:numFmt w:val="lowerLetter"/>
      <w:lvlText w:val="%8."/>
      <w:lvlJc w:val="left"/>
      <w:pPr>
        <w:ind w:left="5760" w:hanging="360"/>
      </w:pPr>
    </w:lvl>
    <w:lvl w:ilvl="8" w:tplc="3060195A">
      <w:start w:val="1"/>
      <w:numFmt w:val="lowerRoman"/>
      <w:lvlText w:val="%9."/>
      <w:lvlJc w:val="right"/>
      <w:pPr>
        <w:ind w:left="6480" w:hanging="180"/>
      </w:pPr>
    </w:lvl>
  </w:abstractNum>
  <w:abstractNum w:abstractNumId="7" w15:restartNumberingAfterBreak="0">
    <w:nsid w:val="3EDD709C"/>
    <w:multiLevelType w:val="multilevel"/>
    <w:tmpl w:val="A1D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2104E"/>
    <w:multiLevelType w:val="hybridMultilevel"/>
    <w:tmpl w:val="E1E48A86"/>
    <w:lvl w:ilvl="0" w:tplc="C9CE91A2">
      <w:start w:val="1"/>
      <w:numFmt w:val="bullet"/>
      <w:lvlText w:val=""/>
      <w:lvlJc w:val="left"/>
      <w:pPr>
        <w:ind w:left="720" w:hanging="360"/>
      </w:pPr>
      <w:rPr>
        <w:rFonts w:ascii="Symbol" w:hAnsi="Symbol" w:hint="default"/>
      </w:rPr>
    </w:lvl>
    <w:lvl w:ilvl="1" w:tplc="76342F6A">
      <w:start w:val="1"/>
      <w:numFmt w:val="bullet"/>
      <w:lvlText w:val="o"/>
      <w:lvlJc w:val="left"/>
      <w:pPr>
        <w:ind w:left="1440" w:hanging="360"/>
      </w:pPr>
      <w:rPr>
        <w:rFonts w:ascii="Courier New" w:hAnsi="Courier New" w:hint="default"/>
      </w:rPr>
    </w:lvl>
    <w:lvl w:ilvl="2" w:tplc="45A64E3E">
      <w:start w:val="1"/>
      <w:numFmt w:val="bullet"/>
      <w:lvlText w:val=""/>
      <w:lvlJc w:val="left"/>
      <w:pPr>
        <w:ind w:left="2160" w:hanging="360"/>
      </w:pPr>
      <w:rPr>
        <w:rFonts w:ascii="Wingdings" w:hAnsi="Wingdings" w:hint="default"/>
      </w:rPr>
    </w:lvl>
    <w:lvl w:ilvl="3" w:tplc="2318B374">
      <w:start w:val="1"/>
      <w:numFmt w:val="bullet"/>
      <w:lvlText w:val=""/>
      <w:lvlJc w:val="left"/>
      <w:pPr>
        <w:ind w:left="2880" w:hanging="360"/>
      </w:pPr>
      <w:rPr>
        <w:rFonts w:ascii="Symbol" w:hAnsi="Symbol" w:hint="default"/>
      </w:rPr>
    </w:lvl>
    <w:lvl w:ilvl="4" w:tplc="02861556">
      <w:start w:val="1"/>
      <w:numFmt w:val="bullet"/>
      <w:lvlText w:val="o"/>
      <w:lvlJc w:val="left"/>
      <w:pPr>
        <w:ind w:left="3600" w:hanging="360"/>
      </w:pPr>
      <w:rPr>
        <w:rFonts w:ascii="Courier New" w:hAnsi="Courier New" w:hint="default"/>
      </w:rPr>
    </w:lvl>
    <w:lvl w:ilvl="5" w:tplc="F718D58C">
      <w:start w:val="1"/>
      <w:numFmt w:val="bullet"/>
      <w:lvlText w:val=""/>
      <w:lvlJc w:val="left"/>
      <w:pPr>
        <w:ind w:left="4320" w:hanging="360"/>
      </w:pPr>
      <w:rPr>
        <w:rFonts w:ascii="Wingdings" w:hAnsi="Wingdings" w:hint="default"/>
      </w:rPr>
    </w:lvl>
    <w:lvl w:ilvl="6" w:tplc="D44AAFC8">
      <w:start w:val="1"/>
      <w:numFmt w:val="bullet"/>
      <w:lvlText w:val=""/>
      <w:lvlJc w:val="left"/>
      <w:pPr>
        <w:ind w:left="5040" w:hanging="360"/>
      </w:pPr>
      <w:rPr>
        <w:rFonts w:ascii="Symbol" w:hAnsi="Symbol" w:hint="default"/>
      </w:rPr>
    </w:lvl>
    <w:lvl w:ilvl="7" w:tplc="23FCBE26">
      <w:start w:val="1"/>
      <w:numFmt w:val="bullet"/>
      <w:lvlText w:val="o"/>
      <w:lvlJc w:val="left"/>
      <w:pPr>
        <w:ind w:left="5760" w:hanging="360"/>
      </w:pPr>
      <w:rPr>
        <w:rFonts w:ascii="Courier New" w:hAnsi="Courier New" w:hint="default"/>
      </w:rPr>
    </w:lvl>
    <w:lvl w:ilvl="8" w:tplc="3A3C9C44">
      <w:start w:val="1"/>
      <w:numFmt w:val="bullet"/>
      <w:lvlText w:val=""/>
      <w:lvlJc w:val="left"/>
      <w:pPr>
        <w:ind w:left="6480" w:hanging="360"/>
      </w:pPr>
      <w:rPr>
        <w:rFonts w:ascii="Wingdings" w:hAnsi="Wingdings" w:hint="default"/>
      </w:rPr>
    </w:lvl>
  </w:abstractNum>
  <w:abstractNum w:abstractNumId="9" w15:restartNumberingAfterBreak="0">
    <w:nsid w:val="4B6F46D1"/>
    <w:multiLevelType w:val="hybridMultilevel"/>
    <w:tmpl w:val="B2D4022C"/>
    <w:lvl w:ilvl="0" w:tplc="921EF350">
      <w:start w:val="1"/>
      <w:numFmt w:val="decimal"/>
      <w:lvlText w:val="%1."/>
      <w:lvlJc w:val="left"/>
      <w:pPr>
        <w:ind w:left="720" w:hanging="360"/>
      </w:pPr>
    </w:lvl>
    <w:lvl w:ilvl="1" w:tplc="C77EB1C4">
      <w:start w:val="1"/>
      <w:numFmt w:val="lowerLetter"/>
      <w:lvlText w:val="%2."/>
      <w:lvlJc w:val="left"/>
      <w:pPr>
        <w:ind w:left="1440" w:hanging="360"/>
      </w:pPr>
    </w:lvl>
    <w:lvl w:ilvl="2" w:tplc="46EAEE8E">
      <w:start w:val="1"/>
      <w:numFmt w:val="lowerRoman"/>
      <w:lvlText w:val="%3."/>
      <w:lvlJc w:val="right"/>
      <w:pPr>
        <w:ind w:left="2160" w:hanging="180"/>
      </w:pPr>
    </w:lvl>
    <w:lvl w:ilvl="3" w:tplc="46604136">
      <w:start w:val="1"/>
      <w:numFmt w:val="decimal"/>
      <w:lvlText w:val="%4."/>
      <w:lvlJc w:val="left"/>
      <w:pPr>
        <w:ind w:left="2880" w:hanging="360"/>
      </w:pPr>
    </w:lvl>
    <w:lvl w:ilvl="4" w:tplc="4A1A4270">
      <w:start w:val="1"/>
      <w:numFmt w:val="lowerLetter"/>
      <w:lvlText w:val="%5."/>
      <w:lvlJc w:val="left"/>
      <w:pPr>
        <w:ind w:left="3600" w:hanging="360"/>
      </w:pPr>
    </w:lvl>
    <w:lvl w:ilvl="5" w:tplc="465EF6EC">
      <w:start w:val="1"/>
      <w:numFmt w:val="lowerRoman"/>
      <w:lvlText w:val="%6."/>
      <w:lvlJc w:val="right"/>
      <w:pPr>
        <w:ind w:left="4320" w:hanging="180"/>
      </w:pPr>
    </w:lvl>
    <w:lvl w:ilvl="6" w:tplc="641A930A">
      <w:start w:val="1"/>
      <w:numFmt w:val="decimal"/>
      <w:lvlText w:val="%7."/>
      <w:lvlJc w:val="left"/>
      <w:pPr>
        <w:ind w:left="5040" w:hanging="360"/>
      </w:pPr>
    </w:lvl>
    <w:lvl w:ilvl="7" w:tplc="924CDEE4">
      <w:start w:val="1"/>
      <w:numFmt w:val="lowerLetter"/>
      <w:lvlText w:val="%8."/>
      <w:lvlJc w:val="left"/>
      <w:pPr>
        <w:ind w:left="5760" w:hanging="360"/>
      </w:pPr>
    </w:lvl>
    <w:lvl w:ilvl="8" w:tplc="5D8AF9F0">
      <w:start w:val="1"/>
      <w:numFmt w:val="lowerRoman"/>
      <w:lvlText w:val="%9."/>
      <w:lvlJc w:val="right"/>
      <w:pPr>
        <w:ind w:left="6480" w:hanging="180"/>
      </w:pPr>
    </w:lvl>
  </w:abstractNum>
  <w:abstractNum w:abstractNumId="10" w15:restartNumberingAfterBreak="0">
    <w:nsid w:val="52061092"/>
    <w:multiLevelType w:val="hybridMultilevel"/>
    <w:tmpl w:val="ABB497E2"/>
    <w:lvl w:ilvl="0" w:tplc="5F92E3CA">
      <w:start w:val="5"/>
      <w:numFmt w:val="decimal"/>
      <w:lvlText w:val="%1."/>
      <w:lvlJc w:val="left"/>
      <w:pPr>
        <w:ind w:left="360" w:hanging="360"/>
      </w:pPr>
      <w:rPr>
        <w:rFonts w:ascii="Times New Roman" w:hAnsi="Times New Roman" w:hint="default"/>
      </w:rPr>
    </w:lvl>
    <w:lvl w:ilvl="1" w:tplc="3C8C2C0E">
      <w:start w:val="1"/>
      <w:numFmt w:val="lowerLetter"/>
      <w:lvlText w:val="%2."/>
      <w:lvlJc w:val="left"/>
      <w:pPr>
        <w:ind w:left="1440" w:hanging="360"/>
      </w:pPr>
    </w:lvl>
    <w:lvl w:ilvl="2" w:tplc="8DC8B974">
      <w:start w:val="1"/>
      <w:numFmt w:val="lowerRoman"/>
      <w:lvlText w:val="%3."/>
      <w:lvlJc w:val="right"/>
      <w:pPr>
        <w:ind w:left="2160" w:hanging="180"/>
      </w:pPr>
    </w:lvl>
    <w:lvl w:ilvl="3" w:tplc="2E5CEAD8">
      <w:start w:val="1"/>
      <w:numFmt w:val="decimal"/>
      <w:lvlText w:val="%4."/>
      <w:lvlJc w:val="left"/>
      <w:pPr>
        <w:ind w:left="2880" w:hanging="360"/>
      </w:pPr>
    </w:lvl>
    <w:lvl w:ilvl="4" w:tplc="F1E6A550">
      <w:start w:val="1"/>
      <w:numFmt w:val="lowerLetter"/>
      <w:lvlText w:val="%5."/>
      <w:lvlJc w:val="left"/>
      <w:pPr>
        <w:ind w:left="3600" w:hanging="360"/>
      </w:pPr>
    </w:lvl>
    <w:lvl w:ilvl="5" w:tplc="5A1E95E6">
      <w:start w:val="1"/>
      <w:numFmt w:val="lowerRoman"/>
      <w:lvlText w:val="%6."/>
      <w:lvlJc w:val="right"/>
      <w:pPr>
        <w:ind w:left="4320" w:hanging="180"/>
      </w:pPr>
    </w:lvl>
    <w:lvl w:ilvl="6" w:tplc="0EA65E26">
      <w:start w:val="1"/>
      <w:numFmt w:val="decimal"/>
      <w:lvlText w:val="%7."/>
      <w:lvlJc w:val="left"/>
      <w:pPr>
        <w:ind w:left="5040" w:hanging="360"/>
      </w:pPr>
    </w:lvl>
    <w:lvl w:ilvl="7" w:tplc="3D2E6B1A">
      <w:start w:val="1"/>
      <w:numFmt w:val="lowerLetter"/>
      <w:lvlText w:val="%8."/>
      <w:lvlJc w:val="left"/>
      <w:pPr>
        <w:ind w:left="5760" w:hanging="360"/>
      </w:pPr>
    </w:lvl>
    <w:lvl w:ilvl="8" w:tplc="59020482">
      <w:start w:val="1"/>
      <w:numFmt w:val="lowerRoman"/>
      <w:lvlText w:val="%9."/>
      <w:lvlJc w:val="right"/>
      <w:pPr>
        <w:ind w:left="6480" w:hanging="180"/>
      </w:pPr>
    </w:lvl>
  </w:abstractNum>
  <w:abstractNum w:abstractNumId="11" w15:restartNumberingAfterBreak="0">
    <w:nsid w:val="52CA19BC"/>
    <w:multiLevelType w:val="hybridMultilevel"/>
    <w:tmpl w:val="9802FAE2"/>
    <w:lvl w:ilvl="0" w:tplc="3FA85C60">
      <w:start w:val="1"/>
      <w:numFmt w:val="decimal"/>
      <w:lvlText w:val="%1."/>
      <w:lvlJc w:val="left"/>
      <w:pPr>
        <w:ind w:left="1287" w:hanging="360"/>
      </w:pPr>
      <w:rPr>
        <w:rFonts w:ascii="Times New Roman" w:hAnsi="Times New Roman" w:hint="default"/>
      </w:rPr>
    </w:lvl>
    <w:lvl w:ilvl="1" w:tplc="3BEEACFE">
      <w:start w:val="1"/>
      <w:numFmt w:val="lowerLetter"/>
      <w:lvlText w:val="%2."/>
      <w:lvlJc w:val="left"/>
      <w:pPr>
        <w:ind w:left="1440" w:hanging="360"/>
      </w:pPr>
    </w:lvl>
    <w:lvl w:ilvl="2" w:tplc="211EEFA4">
      <w:start w:val="1"/>
      <w:numFmt w:val="lowerRoman"/>
      <w:lvlText w:val="%3."/>
      <w:lvlJc w:val="right"/>
      <w:pPr>
        <w:ind w:left="2160" w:hanging="180"/>
      </w:pPr>
    </w:lvl>
    <w:lvl w:ilvl="3" w:tplc="F9305D52">
      <w:start w:val="1"/>
      <w:numFmt w:val="decimal"/>
      <w:lvlText w:val="%4."/>
      <w:lvlJc w:val="left"/>
      <w:pPr>
        <w:ind w:left="2880" w:hanging="360"/>
      </w:pPr>
    </w:lvl>
    <w:lvl w:ilvl="4" w:tplc="9BC20636">
      <w:start w:val="1"/>
      <w:numFmt w:val="lowerLetter"/>
      <w:lvlText w:val="%5."/>
      <w:lvlJc w:val="left"/>
      <w:pPr>
        <w:ind w:left="3600" w:hanging="360"/>
      </w:pPr>
    </w:lvl>
    <w:lvl w:ilvl="5" w:tplc="C7CC6FC8">
      <w:start w:val="1"/>
      <w:numFmt w:val="lowerRoman"/>
      <w:lvlText w:val="%6."/>
      <w:lvlJc w:val="right"/>
      <w:pPr>
        <w:ind w:left="4320" w:hanging="180"/>
      </w:pPr>
    </w:lvl>
    <w:lvl w:ilvl="6" w:tplc="D1624352">
      <w:start w:val="1"/>
      <w:numFmt w:val="decimal"/>
      <w:lvlText w:val="%7."/>
      <w:lvlJc w:val="left"/>
      <w:pPr>
        <w:ind w:left="5040" w:hanging="360"/>
      </w:pPr>
    </w:lvl>
    <w:lvl w:ilvl="7" w:tplc="F2845C92">
      <w:start w:val="1"/>
      <w:numFmt w:val="lowerLetter"/>
      <w:lvlText w:val="%8."/>
      <w:lvlJc w:val="left"/>
      <w:pPr>
        <w:ind w:left="5760" w:hanging="360"/>
      </w:pPr>
    </w:lvl>
    <w:lvl w:ilvl="8" w:tplc="E2D238E6">
      <w:start w:val="1"/>
      <w:numFmt w:val="lowerRoman"/>
      <w:lvlText w:val="%9."/>
      <w:lvlJc w:val="right"/>
      <w:pPr>
        <w:ind w:left="6480" w:hanging="180"/>
      </w:pPr>
    </w:lvl>
  </w:abstractNum>
  <w:abstractNum w:abstractNumId="12" w15:restartNumberingAfterBreak="0">
    <w:nsid w:val="53C0F7F3"/>
    <w:multiLevelType w:val="hybridMultilevel"/>
    <w:tmpl w:val="1D72EAC0"/>
    <w:lvl w:ilvl="0" w:tplc="4B4860E2">
      <w:start w:val="1"/>
      <w:numFmt w:val="decimal"/>
      <w:lvlText w:val="%1."/>
      <w:lvlJc w:val="left"/>
      <w:pPr>
        <w:ind w:left="720" w:hanging="360"/>
      </w:pPr>
    </w:lvl>
    <w:lvl w:ilvl="1" w:tplc="389E7FC6">
      <w:start w:val="1"/>
      <w:numFmt w:val="lowerLetter"/>
      <w:lvlText w:val="%2."/>
      <w:lvlJc w:val="left"/>
      <w:pPr>
        <w:ind w:left="1440" w:hanging="360"/>
      </w:pPr>
    </w:lvl>
    <w:lvl w:ilvl="2" w:tplc="37BEBD38">
      <w:start w:val="1"/>
      <w:numFmt w:val="lowerRoman"/>
      <w:lvlText w:val="%3."/>
      <w:lvlJc w:val="right"/>
      <w:pPr>
        <w:ind w:left="2160" w:hanging="180"/>
      </w:pPr>
    </w:lvl>
    <w:lvl w:ilvl="3" w:tplc="BFEC6860">
      <w:start w:val="1"/>
      <w:numFmt w:val="decimal"/>
      <w:lvlText w:val="%4."/>
      <w:lvlJc w:val="left"/>
      <w:pPr>
        <w:ind w:left="2880" w:hanging="360"/>
      </w:pPr>
    </w:lvl>
    <w:lvl w:ilvl="4" w:tplc="CC66EC30">
      <w:start w:val="1"/>
      <w:numFmt w:val="lowerLetter"/>
      <w:lvlText w:val="%5."/>
      <w:lvlJc w:val="left"/>
      <w:pPr>
        <w:ind w:left="3600" w:hanging="360"/>
      </w:pPr>
    </w:lvl>
    <w:lvl w:ilvl="5" w:tplc="A8345DC4">
      <w:start w:val="1"/>
      <w:numFmt w:val="lowerRoman"/>
      <w:lvlText w:val="%6."/>
      <w:lvlJc w:val="right"/>
      <w:pPr>
        <w:ind w:left="4320" w:hanging="180"/>
      </w:pPr>
    </w:lvl>
    <w:lvl w:ilvl="6" w:tplc="9462D958">
      <w:start w:val="1"/>
      <w:numFmt w:val="decimal"/>
      <w:lvlText w:val="%7."/>
      <w:lvlJc w:val="left"/>
      <w:pPr>
        <w:ind w:left="5040" w:hanging="360"/>
      </w:pPr>
    </w:lvl>
    <w:lvl w:ilvl="7" w:tplc="C7300644">
      <w:start w:val="1"/>
      <w:numFmt w:val="lowerLetter"/>
      <w:lvlText w:val="%8."/>
      <w:lvlJc w:val="left"/>
      <w:pPr>
        <w:ind w:left="5760" w:hanging="360"/>
      </w:pPr>
    </w:lvl>
    <w:lvl w:ilvl="8" w:tplc="B1D49262">
      <w:start w:val="1"/>
      <w:numFmt w:val="lowerRoman"/>
      <w:lvlText w:val="%9."/>
      <w:lvlJc w:val="right"/>
      <w:pPr>
        <w:ind w:left="6480" w:hanging="180"/>
      </w:pPr>
    </w:lvl>
  </w:abstractNum>
  <w:abstractNum w:abstractNumId="13" w15:restartNumberingAfterBreak="0">
    <w:nsid w:val="59ED163E"/>
    <w:multiLevelType w:val="hybridMultilevel"/>
    <w:tmpl w:val="273A4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0221D8"/>
    <w:multiLevelType w:val="hybridMultilevel"/>
    <w:tmpl w:val="5BDC7A68"/>
    <w:lvl w:ilvl="0" w:tplc="3CDC44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02FAC6"/>
    <w:multiLevelType w:val="hybridMultilevel"/>
    <w:tmpl w:val="F66E8172"/>
    <w:lvl w:ilvl="0" w:tplc="8A4E4EDC">
      <w:start w:val="1"/>
      <w:numFmt w:val="decimal"/>
      <w:lvlText w:val="%1."/>
      <w:lvlJc w:val="left"/>
      <w:pPr>
        <w:ind w:left="720" w:hanging="360"/>
      </w:pPr>
    </w:lvl>
    <w:lvl w:ilvl="1" w:tplc="BD329CEE">
      <w:start w:val="1"/>
      <w:numFmt w:val="lowerLetter"/>
      <w:lvlText w:val="%2."/>
      <w:lvlJc w:val="left"/>
      <w:pPr>
        <w:ind w:left="1440" w:hanging="360"/>
      </w:pPr>
    </w:lvl>
    <w:lvl w:ilvl="2" w:tplc="E0B625CA">
      <w:start w:val="1"/>
      <w:numFmt w:val="lowerRoman"/>
      <w:lvlText w:val="%3."/>
      <w:lvlJc w:val="right"/>
      <w:pPr>
        <w:ind w:left="2160" w:hanging="180"/>
      </w:pPr>
    </w:lvl>
    <w:lvl w:ilvl="3" w:tplc="26F61918">
      <w:start w:val="1"/>
      <w:numFmt w:val="decimal"/>
      <w:lvlText w:val="%4."/>
      <w:lvlJc w:val="left"/>
      <w:pPr>
        <w:ind w:left="2880" w:hanging="360"/>
      </w:pPr>
    </w:lvl>
    <w:lvl w:ilvl="4" w:tplc="F9CCBC4E">
      <w:start w:val="1"/>
      <w:numFmt w:val="lowerLetter"/>
      <w:lvlText w:val="%5."/>
      <w:lvlJc w:val="left"/>
      <w:pPr>
        <w:ind w:left="3600" w:hanging="360"/>
      </w:pPr>
    </w:lvl>
    <w:lvl w:ilvl="5" w:tplc="948C57D8">
      <w:start w:val="1"/>
      <w:numFmt w:val="lowerRoman"/>
      <w:lvlText w:val="%6."/>
      <w:lvlJc w:val="right"/>
      <w:pPr>
        <w:ind w:left="4320" w:hanging="180"/>
      </w:pPr>
    </w:lvl>
    <w:lvl w:ilvl="6" w:tplc="6FF235E2">
      <w:start w:val="1"/>
      <w:numFmt w:val="decimal"/>
      <w:lvlText w:val="%7."/>
      <w:lvlJc w:val="left"/>
      <w:pPr>
        <w:ind w:left="5040" w:hanging="360"/>
      </w:pPr>
    </w:lvl>
    <w:lvl w:ilvl="7" w:tplc="6C660292">
      <w:start w:val="1"/>
      <w:numFmt w:val="lowerLetter"/>
      <w:lvlText w:val="%8."/>
      <w:lvlJc w:val="left"/>
      <w:pPr>
        <w:ind w:left="5760" w:hanging="360"/>
      </w:pPr>
    </w:lvl>
    <w:lvl w:ilvl="8" w:tplc="F982738A">
      <w:start w:val="1"/>
      <w:numFmt w:val="lowerRoman"/>
      <w:lvlText w:val="%9."/>
      <w:lvlJc w:val="right"/>
      <w:pPr>
        <w:ind w:left="6480" w:hanging="180"/>
      </w:pPr>
    </w:lvl>
  </w:abstractNum>
  <w:abstractNum w:abstractNumId="16" w15:restartNumberingAfterBreak="0">
    <w:nsid w:val="7F7754BA"/>
    <w:multiLevelType w:val="multilevel"/>
    <w:tmpl w:val="6D70F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1"/>
  </w:num>
  <w:num w:numId="4">
    <w:abstractNumId w:val="10"/>
  </w:num>
  <w:num w:numId="5">
    <w:abstractNumId w:val="0"/>
  </w:num>
  <w:num w:numId="6">
    <w:abstractNumId w:val="8"/>
  </w:num>
  <w:num w:numId="7">
    <w:abstractNumId w:val="4"/>
  </w:num>
  <w:num w:numId="8">
    <w:abstractNumId w:val="3"/>
  </w:num>
  <w:num w:numId="9">
    <w:abstractNumId w:val="2"/>
  </w:num>
  <w:num w:numId="10">
    <w:abstractNumId w:val="12"/>
  </w:num>
  <w:num w:numId="11">
    <w:abstractNumId w:val="15"/>
  </w:num>
  <w:num w:numId="12">
    <w:abstractNumId w:val="9"/>
  </w:num>
  <w:num w:numId="13">
    <w:abstractNumId w:val="13"/>
  </w:num>
  <w:num w:numId="14">
    <w:abstractNumId w:val="16"/>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8C"/>
    <w:rsid w:val="000014E1"/>
    <w:rsid w:val="000041D6"/>
    <w:rsid w:val="0002009F"/>
    <w:rsid w:val="00020FC7"/>
    <w:rsid w:val="00027A55"/>
    <w:rsid w:val="00035674"/>
    <w:rsid w:val="00040189"/>
    <w:rsid w:val="00044388"/>
    <w:rsid w:val="00066568"/>
    <w:rsid w:val="00067226"/>
    <w:rsid w:val="00071575"/>
    <w:rsid w:val="000719C2"/>
    <w:rsid w:val="00083D36"/>
    <w:rsid w:val="00086B63"/>
    <w:rsid w:val="00087EEE"/>
    <w:rsid w:val="00087F63"/>
    <w:rsid w:val="00094845"/>
    <w:rsid w:val="00095EE9"/>
    <w:rsid w:val="00095F61"/>
    <w:rsid w:val="000965D0"/>
    <w:rsid w:val="00097709"/>
    <w:rsid w:val="00097EB5"/>
    <w:rsid w:val="000A0FC7"/>
    <w:rsid w:val="000A5D0D"/>
    <w:rsid w:val="000B1C63"/>
    <w:rsid w:val="000B28DC"/>
    <w:rsid w:val="000B3D7A"/>
    <w:rsid w:val="000C09D7"/>
    <w:rsid w:val="000C58BF"/>
    <w:rsid w:val="000D180F"/>
    <w:rsid w:val="000D185E"/>
    <w:rsid w:val="000E27CD"/>
    <w:rsid w:val="000E5343"/>
    <w:rsid w:val="00102D91"/>
    <w:rsid w:val="00107A62"/>
    <w:rsid w:val="00113513"/>
    <w:rsid w:val="001171FF"/>
    <w:rsid w:val="00122D76"/>
    <w:rsid w:val="00123204"/>
    <w:rsid w:val="00123885"/>
    <w:rsid w:val="0012608C"/>
    <w:rsid w:val="0012637B"/>
    <w:rsid w:val="0012768C"/>
    <w:rsid w:val="00131274"/>
    <w:rsid w:val="001347D3"/>
    <w:rsid w:val="00135275"/>
    <w:rsid w:val="00147BE6"/>
    <w:rsid w:val="00151666"/>
    <w:rsid w:val="001516B5"/>
    <w:rsid w:val="00152168"/>
    <w:rsid w:val="00153355"/>
    <w:rsid w:val="0015774A"/>
    <w:rsid w:val="00164C23"/>
    <w:rsid w:val="00174D57"/>
    <w:rsid w:val="0017571E"/>
    <w:rsid w:val="0017770F"/>
    <w:rsid w:val="00183325"/>
    <w:rsid w:val="00194598"/>
    <w:rsid w:val="001B0258"/>
    <w:rsid w:val="001B2AFE"/>
    <w:rsid w:val="001D6114"/>
    <w:rsid w:val="001D760B"/>
    <w:rsid w:val="001DE959"/>
    <w:rsid w:val="001E0C22"/>
    <w:rsid w:val="001E10FC"/>
    <w:rsid w:val="001E2E6C"/>
    <w:rsid w:val="001E341C"/>
    <w:rsid w:val="001F50F7"/>
    <w:rsid w:val="001F5E52"/>
    <w:rsid w:val="002105D1"/>
    <w:rsid w:val="00243931"/>
    <w:rsid w:val="00254BF9"/>
    <w:rsid w:val="00263571"/>
    <w:rsid w:val="00271D11"/>
    <w:rsid w:val="00273C78"/>
    <w:rsid w:val="002751A6"/>
    <w:rsid w:val="00280D8C"/>
    <w:rsid w:val="00281E09"/>
    <w:rsid w:val="002846F8"/>
    <w:rsid w:val="00286274"/>
    <w:rsid w:val="00286AC6"/>
    <w:rsid w:val="002879D6"/>
    <w:rsid w:val="00287E00"/>
    <w:rsid w:val="0028EB82"/>
    <w:rsid w:val="0029055F"/>
    <w:rsid w:val="00294786"/>
    <w:rsid w:val="00294E51"/>
    <w:rsid w:val="00295E64"/>
    <w:rsid w:val="002A0ED9"/>
    <w:rsid w:val="002A7C92"/>
    <w:rsid w:val="002B3B9B"/>
    <w:rsid w:val="002B4323"/>
    <w:rsid w:val="002B60ED"/>
    <w:rsid w:val="002C0E62"/>
    <w:rsid w:val="002C107D"/>
    <w:rsid w:val="002D4F6A"/>
    <w:rsid w:val="002D55EA"/>
    <w:rsid w:val="002D60BF"/>
    <w:rsid w:val="002E1C5C"/>
    <w:rsid w:val="002E33F3"/>
    <w:rsid w:val="002E751C"/>
    <w:rsid w:val="002E78DC"/>
    <w:rsid w:val="002F1FB9"/>
    <w:rsid w:val="002F65B9"/>
    <w:rsid w:val="00303D01"/>
    <w:rsid w:val="00312F1E"/>
    <w:rsid w:val="00314033"/>
    <w:rsid w:val="0031566C"/>
    <w:rsid w:val="00315DB8"/>
    <w:rsid w:val="0033140F"/>
    <w:rsid w:val="00340B36"/>
    <w:rsid w:val="00341A7C"/>
    <w:rsid w:val="00350F62"/>
    <w:rsid w:val="00351BC1"/>
    <w:rsid w:val="00353BF8"/>
    <w:rsid w:val="00355DFA"/>
    <w:rsid w:val="00356F9E"/>
    <w:rsid w:val="00357E45"/>
    <w:rsid w:val="00360379"/>
    <w:rsid w:val="003658FC"/>
    <w:rsid w:val="00366BF7"/>
    <w:rsid w:val="00376605"/>
    <w:rsid w:val="00381A51"/>
    <w:rsid w:val="00383E17"/>
    <w:rsid w:val="00384B4F"/>
    <w:rsid w:val="003866BA"/>
    <w:rsid w:val="0039028B"/>
    <w:rsid w:val="00395292"/>
    <w:rsid w:val="003A2C07"/>
    <w:rsid w:val="003A7B49"/>
    <w:rsid w:val="003A7FC0"/>
    <w:rsid w:val="003B320A"/>
    <w:rsid w:val="003B471D"/>
    <w:rsid w:val="003B5000"/>
    <w:rsid w:val="003B5F2A"/>
    <w:rsid w:val="003C0945"/>
    <w:rsid w:val="003C09A1"/>
    <w:rsid w:val="003C3A1D"/>
    <w:rsid w:val="003C5F0B"/>
    <w:rsid w:val="003D0D6C"/>
    <w:rsid w:val="003D1ADF"/>
    <w:rsid w:val="003D1BE6"/>
    <w:rsid w:val="003D285B"/>
    <w:rsid w:val="003DE7A7"/>
    <w:rsid w:val="003E2189"/>
    <w:rsid w:val="003F7706"/>
    <w:rsid w:val="00401F37"/>
    <w:rsid w:val="00405AA4"/>
    <w:rsid w:val="00406ADD"/>
    <w:rsid w:val="0041146C"/>
    <w:rsid w:val="00414D6E"/>
    <w:rsid w:val="0041643F"/>
    <w:rsid w:val="004252BC"/>
    <w:rsid w:val="0042570F"/>
    <w:rsid w:val="00440038"/>
    <w:rsid w:val="00444C1C"/>
    <w:rsid w:val="004454C5"/>
    <w:rsid w:val="0045519C"/>
    <w:rsid w:val="0045784D"/>
    <w:rsid w:val="00461999"/>
    <w:rsid w:val="00462A34"/>
    <w:rsid w:val="004709BC"/>
    <w:rsid w:val="00471A02"/>
    <w:rsid w:val="004755F6"/>
    <w:rsid w:val="004771DD"/>
    <w:rsid w:val="004812E5"/>
    <w:rsid w:val="00481CDB"/>
    <w:rsid w:val="00481FA5"/>
    <w:rsid w:val="00482060"/>
    <w:rsid w:val="0048449D"/>
    <w:rsid w:val="004867A4"/>
    <w:rsid w:val="00493D07"/>
    <w:rsid w:val="004A4171"/>
    <w:rsid w:val="004A5C9D"/>
    <w:rsid w:val="004B2F2A"/>
    <w:rsid w:val="004B3AD2"/>
    <w:rsid w:val="004D00E7"/>
    <w:rsid w:val="004D3E7F"/>
    <w:rsid w:val="004D7273"/>
    <w:rsid w:val="004D7AFD"/>
    <w:rsid w:val="004E34BA"/>
    <w:rsid w:val="004F4CA7"/>
    <w:rsid w:val="004F5076"/>
    <w:rsid w:val="004F50B4"/>
    <w:rsid w:val="004F513E"/>
    <w:rsid w:val="004F6E44"/>
    <w:rsid w:val="005001E2"/>
    <w:rsid w:val="00501A98"/>
    <w:rsid w:val="00503814"/>
    <w:rsid w:val="00504CC9"/>
    <w:rsid w:val="00513B1D"/>
    <w:rsid w:val="00533C13"/>
    <w:rsid w:val="00534AA7"/>
    <w:rsid w:val="00536EE7"/>
    <w:rsid w:val="005375CC"/>
    <w:rsid w:val="00542098"/>
    <w:rsid w:val="00556380"/>
    <w:rsid w:val="005605E6"/>
    <w:rsid w:val="005645FB"/>
    <w:rsid w:val="00571D36"/>
    <w:rsid w:val="00573228"/>
    <w:rsid w:val="00573B6F"/>
    <w:rsid w:val="00573EEB"/>
    <w:rsid w:val="005807E0"/>
    <w:rsid w:val="0058084A"/>
    <w:rsid w:val="00580D0A"/>
    <w:rsid w:val="00592E0F"/>
    <w:rsid w:val="00594E54"/>
    <w:rsid w:val="0059765F"/>
    <w:rsid w:val="005978CA"/>
    <w:rsid w:val="005A4A0E"/>
    <w:rsid w:val="005A7A9C"/>
    <w:rsid w:val="005B40AF"/>
    <w:rsid w:val="005C08ED"/>
    <w:rsid w:val="005C4268"/>
    <w:rsid w:val="005D08D2"/>
    <w:rsid w:val="005D2F51"/>
    <w:rsid w:val="005E228D"/>
    <w:rsid w:val="005E6EF4"/>
    <w:rsid w:val="005F0A6B"/>
    <w:rsid w:val="00600564"/>
    <w:rsid w:val="00604369"/>
    <w:rsid w:val="006058EC"/>
    <w:rsid w:val="00607D77"/>
    <w:rsid w:val="00615CA7"/>
    <w:rsid w:val="006277DF"/>
    <w:rsid w:val="006306F2"/>
    <w:rsid w:val="006309FA"/>
    <w:rsid w:val="006318A7"/>
    <w:rsid w:val="0063288B"/>
    <w:rsid w:val="00643BFD"/>
    <w:rsid w:val="00645DC1"/>
    <w:rsid w:val="006547CD"/>
    <w:rsid w:val="00663985"/>
    <w:rsid w:val="00664FA1"/>
    <w:rsid w:val="0066547E"/>
    <w:rsid w:val="00693759"/>
    <w:rsid w:val="0069466D"/>
    <w:rsid w:val="006A00CE"/>
    <w:rsid w:val="006A6866"/>
    <w:rsid w:val="006A7A20"/>
    <w:rsid w:val="006A7D1C"/>
    <w:rsid w:val="006B11DE"/>
    <w:rsid w:val="006B1D67"/>
    <w:rsid w:val="006B20B8"/>
    <w:rsid w:val="006B5C0A"/>
    <w:rsid w:val="006CB20C"/>
    <w:rsid w:val="006D14F0"/>
    <w:rsid w:val="006D241B"/>
    <w:rsid w:val="006D2E66"/>
    <w:rsid w:val="006D5377"/>
    <w:rsid w:val="006D77BE"/>
    <w:rsid w:val="006E5E49"/>
    <w:rsid w:val="006F0322"/>
    <w:rsid w:val="006F2A71"/>
    <w:rsid w:val="00701CB2"/>
    <w:rsid w:val="00714690"/>
    <w:rsid w:val="00717508"/>
    <w:rsid w:val="00723A5D"/>
    <w:rsid w:val="00731379"/>
    <w:rsid w:val="0073397F"/>
    <w:rsid w:val="0074434F"/>
    <w:rsid w:val="0075659E"/>
    <w:rsid w:val="0076269F"/>
    <w:rsid w:val="00764E72"/>
    <w:rsid w:val="00764F3A"/>
    <w:rsid w:val="007670A1"/>
    <w:rsid w:val="00773908"/>
    <w:rsid w:val="007807CD"/>
    <w:rsid w:val="00782642"/>
    <w:rsid w:val="007826B7"/>
    <w:rsid w:val="00785D78"/>
    <w:rsid w:val="00795643"/>
    <w:rsid w:val="007A375A"/>
    <w:rsid w:val="007B0305"/>
    <w:rsid w:val="007B12E5"/>
    <w:rsid w:val="007B3375"/>
    <w:rsid w:val="007B5DE6"/>
    <w:rsid w:val="007C4B31"/>
    <w:rsid w:val="007D2C60"/>
    <w:rsid w:val="007D41B4"/>
    <w:rsid w:val="007E20D5"/>
    <w:rsid w:val="007E31FF"/>
    <w:rsid w:val="007E67F3"/>
    <w:rsid w:val="007F048B"/>
    <w:rsid w:val="007F6F74"/>
    <w:rsid w:val="008024A7"/>
    <w:rsid w:val="00805FA2"/>
    <w:rsid w:val="00813508"/>
    <w:rsid w:val="0081562F"/>
    <w:rsid w:val="008254EB"/>
    <w:rsid w:val="008254F1"/>
    <w:rsid w:val="0082674D"/>
    <w:rsid w:val="00831055"/>
    <w:rsid w:val="008359DF"/>
    <w:rsid w:val="00850C4C"/>
    <w:rsid w:val="008552F4"/>
    <w:rsid w:val="00857D62"/>
    <w:rsid w:val="00865ACA"/>
    <w:rsid w:val="008755AA"/>
    <w:rsid w:val="008756A9"/>
    <w:rsid w:val="00875D47"/>
    <w:rsid w:val="00875EFC"/>
    <w:rsid w:val="00881569"/>
    <w:rsid w:val="0088509D"/>
    <w:rsid w:val="008861BC"/>
    <w:rsid w:val="008A41B8"/>
    <w:rsid w:val="008A42D8"/>
    <w:rsid w:val="008A4417"/>
    <w:rsid w:val="008A7044"/>
    <w:rsid w:val="008C67C4"/>
    <w:rsid w:val="008C68B2"/>
    <w:rsid w:val="008C69FD"/>
    <w:rsid w:val="008D635F"/>
    <w:rsid w:val="008E0F15"/>
    <w:rsid w:val="008E41D8"/>
    <w:rsid w:val="008E4C8D"/>
    <w:rsid w:val="008E73DE"/>
    <w:rsid w:val="008F265E"/>
    <w:rsid w:val="008F2CEF"/>
    <w:rsid w:val="008F4514"/>
    <w:rsid w:val="00914D64"/>
    <w:rsid w:val="0091745F"/>
    <w:rsid w:val="0092447E"/>
    <w:rsid w:val="00930B4E"/>
    <w:rsid w:val="009341DF"/>
    <w:rsid w:val="009439F7"/>
    <w:rsid w:val="0095255F"/>
    <w:rsid w:val="00952F66"/>
    <w:rsid w:val="00954CA2"/>
    <w:rsid w:val="009572FC"/>
    <w:rsid w:val="00961712"/>
    <w:rsid w:val="0096179C"/>
    <w:rsid w:val="00966EA5"/>
    <w:rsid w:val="00972A6C"/>
    <w:rsid w:val="0097303C"/>
    <w:rsid w:val="00976633"/>
    <w:rsid w:val="00980DD8"/>
    <w:rsid w:val="0098232A"/>
    <w:rsid w:val="0098306C"/>
    <w:rsid w:val="00984987"/>
    <w:rsid w:val="00986518"/>
    <w:rsid w:val="00993C7B"/>
    <w:rsid w:val="00994B54"/>
    <w:rsid w:val="0099649C"/>
    <w:rsid w:val="009A055C"/>
    <w:rsid w:val="009A30FB"/>
    <w:rsid w:val="009A48F3"/>
    <w:rsid w:val="009B72AA"/>
    <w:rsid w:val="009C241D"/>
    <w:rsid w:val="009C5D71"/>
    <w:rsid w:val="009C6730"/>
    <w:rsid w:val="009D29EE"/>
    <w:rsid w:val="009D496B"/>
    <w:rsid w:val="009D5F0A"/>
    <w:rsid w:val="009E066B"/>
    <w:rsid w:val="009E0B4B"/>
    <w:rsid w:val="009E1553"/>
    <w:rsid w:val="009E40D1"/>
    <w:rsid w:val="009F0514"/>
    <w:rsid w:val="009F399E"/>
    <w:rsid w:val="009F4F93"/>
    <w:rsid w:val="00A0225D"/>
    <w:rsid w:val="00A06BF1"/>
    <w:rsid w:val="00A2567C"/>
    <w:rsid w:val="00A25F12"/>
    <w:rsid w:val="00A26414"/>
    <w:rsid w:val="00A34784"/>
    <w:rsid w:val="00A41698"/>
    <w:rsid w:val="00A41C55"/>
    <w:rsid w:val="00A4778C"/>
    <w:rsid w:val="00A532D2"/>
    <w:rsid w:val="00A64C7F"/>
    <w:rsid w:val="00A65525"/>
    <w:rsid w:val="00A70F2F"/>
    <w:rsid w:val="00A74DD4"/>
    <w:rsid w:val="00A75CE1"/>
    <w:rsid w:val="00A948DE"/>
    <w:rsid w:val="00A95578"/>
    <w:rsid w:val="00A96702"/>
    <w:rsid w:val="00AA4DD9"/>
    <w:rsid w:val="00AB0FEF"/>
    <w:rsid w:val="00AB56FE"/>
    <w:rsid w:val="00AC1E4A"/>
    <w:rsid w:val="00AC24E8"/>
    <w:rsid w:val="00AC258A"/>
    <w:rsid w:val="00AC2AF6"/>
    <w:rsid w:val="00AC77DE"/>
    <w:rsid w:val="00AD1268"/>
    <w:rsid w:val="00AE21F6"/>
    <w:rsid w:val="00AF1776"/>
    <w:rsid w:val="00AF43B6"/>
    <w:rsid w:val="00AF67EC"/>
    <w:rsid w:val="00B00183"/>
    <w:rsid w:val="00B07BBE"/>
    <w:rsid w:val="00B11D5B"/>
    <w:rsid w:val="00B13D24"/>
    <w:rsid w:val="00B20A50"/>
    <w:rsid w:val="00B24C1B"/>
    <w:rsid w:val="00B301F4"/>
    <w:rsid w:val="00B30BC1"/>
    <w:rsid w:val="00B37729"/>
    <w:rsid w:val="00B532E8"/>
    <w:rsid w:val="00B545EF"/>
    <w:rsid w:val="00B56650"/>
    <w:rsid w:val="00B5D046"/>
    <w:rsid w:val="00B6277F"/>
    <w:rsid w:val="00B657A9"/>
    <w:rsid w:val="00B678F7"/>
    <w:rsid w:val="00B76819"/>
    <w:rsid w:val="00B80DE9"/>
    <w:rsid w:val="00B81275"/>
    <w:rsid w:val="00B865C6"/>
    <w:rsid w:val="00B96F19"/>
    <w:rsid w:val="00BB1C07"/>
    <w:rsid w:val="00BB2FBB"/>
    <w:rsid w:val="00BD5034"/>
    <w:rsid w:val="00BE0DB5"/>
    <w:rsid w:val="00BE33AE"/>
    <w:rsid w:val="00BF18EB"/>
    <w:rsid w:val="00BF3F8C"/>
    <w:rsid w:val="00BF6E78"/>
    <w:rsid w:val="00C01F2E"/>
    <w:rsid w:val="00C0399F"/>
    <w:rsid w:val="00C06C96"/>
    <w:rsid w:val="00C10494"/>
    <w:rsid w:val="00C12831"/>
    <w:rsid w:val="00C24E94"/>
    <w:rsid w:val="00C262A8"/>
    <w:rsid w:val="00C32867"/>
    <w:rsid w:val="00C328C6"/>
    <w:rsid w:val="00C36754"/>
    <w:rsid w:val="00C41028"/>
    <w:rsid w:val="00C46588"/>
    <w:rsid w:val="00C53629"/>
    <w:rsid w:val="00C551B7"/>
    <w:rsid w:val="00C56559"/>
    <w:rsid w:val="00C608BE"/>
    <w:rsid w:val="00C61455"/>
    <w:rsid w:val="00C63CF4"/>
    <w:rsid w:val="00C661E4"/>
    <w:rsid w:val="00C72CC0"/>
    <w:rsid w:val="00C8263D"/>
    <w:rsid w:val="00C87726"/>
    <w:rsid w:val="00C87E7A"/>
    <w:rsid w:val="00C917D8"/>
    <w:rsid w:val="00C94E01"/>
    <w:rsid w:val="00C97FA7"/>
    <w:rsid w:val="00CA0194"/>
    <w:rsid w:val="00CB6842"/>
    <w:rsid w:val="00CB7CA9"/>
    <w:rsid w:val="00CC05B9"/>
    <w:rsid w:val="00CC0692"/>
    <w:rsid w:val="00CC6D52"/>
    <w:rsid w:val="00CD06FD"/>
    <w:rsid w:val="00CD7236"/>
    <w:rsid w:val="00CE1EF1"/>
    <w:rsid w:val="00CE576D"/>
    <w:rsid w:val="00CF3291"/>
    <w:rsid w:val="00CF3CEA"/>
    <w:rsid w:val="00D041E3"/>
    <w:rsid w:val="00D05818"/>
    <w:rsid w:val="00D1453C"/>
    <w:rsid w:val="00D223C5"/>
    <w:rsid w:val="00D234A9"/>
    <w:rsid w:val="00D24766"/>
    <w:rsid w:val="00D25B38"/>
    <w:rsid w:val="00D331DF"/>
    <w:rsid w:val="00D34E07"/>
    <w:rsid w:val="00D50A41"/>
    <w:rsid w:val="00D5302E"/>
    <w:rsid w:val="00D8716F"/>
    <w:rsid w:val="00D93C71"/>
    <w:rsid w:val="00D959F4"/>
    <w:rsid w:val="00D96271"/>
    <w:rsid w:val="00DA33E8"/>
    <w:rsid w:val="00DA397F"/>
    <w:rsid w:val="00DB47FD"/>
    <w:rsid w:val="00DB53DE"/>
    <w:rsid w:val="00DB571E"/>
    <w:rsid w:val="00DB6E0F"/>
    <w:rsid w:val="00DC2632"/>
    <w:rsid w:val="00DD0109"/>
    <w:rsid w:val="00DD4216"/>
    <w:rsid w:val="00DD56C9"/>
    <w:rsid w:val="00DD6CFF"/>
    <w:rsid w:val="00DD6E76"/>
    <w:rsid w:val="00DF5764"/>
    <w:rsid w:val="00E0153A"/>
    <w:rsid w:val="00E056A4"/>
    <w:rsid w:val="00E07169"/>
    <w:rsid w:val="00E07D6B"/>
    <w:rsid w:val="00E2059A"/>
    <w:rsid w:val="00E2219A"/>
    <w:rsid w:val="00E273E2"/>
    <w:rsid w:val="00E32B32"/>
    <w:rsid w:val="00E4218E"/>
    <w:rsid w:val="00E42CA0"/>
    <w:rsid w:val="00E50331"/>
    <w:rsid w:val="00E503D3"/>
    <w:rsid w:val="00E53698"/>
    <w:rsid w:val="00E576CE"/>
    <w:rsid w:val="00E61EC1"/>
    <w:rsid w:val="00E6212D"/>
    <w:rsid w:val="00E62E8F"/>
    <w:rsid w:val="00E63800"/>
    <w:rsid w:val="00E64D2F"/>
    <w:rsid w:val="00E64D8C"/>
    <w:rsid w:val="00E65DA3"/>
    <w:rsid w:val="00E702E2"/>
    <w:rsid w:val="00E71851"/>
    <w:rsid w:val="00E822DD"/>
    <w:rsid w:val="00E82B3B"/>
    <w:rsid w:val="00E83DEE"/>
    <w:rsid w:val="00E84AF8"/>
    <w:rsid w:val="00E84AF9"/>
    <w:rsid w:val="00E85873"/>
    <w:rsid w:val="00E91CEF"/>
    <w:rsid w:val="00E9271F"/>
    <w:rsid w:val="00EA0400"/>
    <w:rsid w:val="00EA247B"/>
    <w:rsid w:val="00EA2BF2"/>
    <w:rsid w:val="00EA39EB"/>
    <w:rsid w:val="00EA483E"/>
    <w:rsid w:val="00EA6723"/>
    <w:rsid w:val="00EC2364"/>
    <w:rsid w:val="00EC78B9"/>
    <w:rsid w:val="00EC7B73"/>
    <w:rsid w:val="00ED2BBC"/>
    <w:rsid w:val="00ED3466"/>
    <w:rsid w:val="00EE096A"/>
    <w:rsid w:val="00EE1A2F"/>
    <w:rsid w:val="00EE57CE"/>
    <w:rsid w:val="00EE7001"/>
    <w:rsid w:val="00EE7716"/>
    <w:rsid w:val="00EE9198"/>
    <w:rsid w:val="00EF0A03"/>
    <w:rsid w:val="00EF0B2E"/>
    <w:rsid w:val="00EF2297"/>
    <w:rsid w:val="00F007E6"/>
    <w:rsid w:val="00F02E75"/>
    <w:rsid w:val="00F03B8A"/>
    <w:rsid w:val="00F05044"/>
    <w:rsid w:val="00F06BF1"/>
    <w:rsid w:val="00F16161"/>
    <w:rsid w:val="00F17B62"/>
    <w:rsid w:val="00F21F77"/>
    <w:rsid w:val="00F24B31"/>
    <w:rsid w:val="00F26695"/>
    <w:rsid w:val="00F26B6C"/>
    <w:rsid w:val="00F36021"/>
    <w:rsid w:val="00F3605B"/>
    <w:rsid w:val="00F37E14"/>
    <w:rsid w:val="00F5511C"/>
    <w:rsid w:val="00F55358"/>
    <w:rsid w:val="00F6656D"/>
    <w:rsid w:val="00F71853"/>
    <w:rsid w:val="00F76ADC"/>
    <w:rsid w:val="00F838DA"/>
    <w:rsid w:val="00F83F70"/>
    <w:rsid w:val="00F8597C"/>
    <w:rsid w:val="00F92F77"/>
    <w:rsid w:val="00F956BA"/>
    <w:rsid w:val="00F95E1B"/>
    <w:rsid w:val="00FA0D6E"/>
    <w:rsid w:val="00FC167D"/>
    <w:rsid w:val="00FC62FC"/>
    <w:rsid w:val="00FD0900"/>
    <w:rsid w:val="00FD235A"/>
    <w:rsid w:val="00FE06EF"/>
    <w:rsid w:val="00FE1A74"/>
    <w:rsid w:val="00FE253E"/>
    <w:rsid w:val="00FF3EA4"/>
    <w:rsid w:val="00FF422B"/>
    <w:rsid w:val="00FF723A"/>
    <w:rsid w:val="00FF787A"/>
    <w:rsid w:val="010B4EEF"/>
    <w:rsid w:val="010E40BF"/>
    <w:rsid w:val="0120159B"/>
    <w:rsid w:val="01268A9B"/>
    <w:rsid w:val="014D7A51"/>
    <w:rsid w:val="01714951"/>
    <w:rsid w:val="0185E213"/>
    <w:rsid w:val="018B9012"/>
    <w:rsid w:val="01909692"/>
    <w:rsid w:val="01AAA246"/>
    <w:rsid w:val="01C3EED3"/>
    <w:rsid w:val="01D7868F"/>
    <w:rsid w:val="0202E39A"/>
    <w:rsid w:val="0219D313"/>
    <w:rsid w:val="021E9D6F"/>
    <w:rsid w:val="022D4DCB"/>
    <w:rsid w:val="0260CE58"/>
    <w:rsid w:val="0276ABC8"/>
    <w:rsid w:val="028B5ED0"/>
    <w:rsid w:val="02A2FBAC"/>
    <w:rsid w:val="02B49721"/>
    <w:rsid w:val="02BBE5FC"/>
    <w:rsid w:val="02BCE43C"/>
    <w:rsid w:val="02CA8DBD"/>
    <w:rsid w:val="02CBF394"/>
    <w:rsid w:val="03141776"/>
    <w:rsid w:val="033368DD"/>
    <w:rsid w:val="033568BD"/>
    <w:rsid w:val="03360500"/>
    <w:rsid w:val="033D567C"/>
    <w:rsid w:val="0348759E"/>
    <w:rsid w:val="034DCFEE"/>
    <w:rsid w:val="03567ED9"/>
    <w:rsid w:val="0382B6A4"/>
    <w:rsid w:val="0384AFCA"/>
    <w:rsid w:val="03916C2F"/>
    <w:rsid w:val="03932CE7"/>
    <w:rsid w:val="03968E1B"/>
    <w:rsid w:val="03E9A27A"/>
    <w:rsid w:val="04107B16"/>
    <w:rsid w:val="041D4D5B"/>
    <w:rsid w:val="042E6CCA"/>
    <w:rsid w:val="0442EFB1"/>
    <w:rsid w:val="0453A3C9"/>
    <w:rsid w:val="046B2960"/>
    <w:rsid w:val="046BF2B6"/>
    <w:rsid w:val="0481B921"/>
    <w:rsid w:val="049C3736"/>
    <w:rsid w:val="04B8AE7D"/>
    <w:rsid w:val="04CAC7B0"/>
    <w:rsid w:val="04CEF8EE"/>
    <w:rsid w:val="04E00785"/>
    <w:rsid w:val="04FA024F"/>
    <w:rsid w:val="05076464"/>
    <w:rsid w:val="051E8705"/>
    <w:rsid w:val="0532CE80"/>
    <w:rsid w:val="0550AACA"/>
    <w:rsid w:val="05510E8C"/>
    <w:rsid w:val="056817F4"/>
    <w:rsid w:val="0591AFFF"/>
    <w:rsid w:val="05A0FC61"/>
    <w:rsid w:val="05CEF67A"/>
    <w:rsid w:val="05F386BE"/>
    <w:rsid w:val="062683C4"/>
    <w:rsid w:val="063E7C70"/>
    <w:rsid w:val="06520192"/>
    <w:rsid w:val="065F0135"/>
    <w:rsid w:val="06700B53"/>
    <w:rsid w:val="0685FB13"/>
    <w:rsid w:val="06A55762"/>
    <w:rsid w:val="06D32DAD"/>
    <w:rsid w:val="06DE695A"/>
    <w:rsid w:val="074873C1"/>
    <w:rsid w:val="076ABE6F"/>
    <w:rsid w:val="07A04C87"/>
    <w:rsid w:val="07AB9CCC"/>
    <w:rsid w:val="08027161"/>
    <w:rsid w:val="0831A311"/>
    <w:rsid w:val="085A5608"/>
    <w:rsid w:val="085D9506"/>
    <w:rsid w:val="088FC162"/>
    <w:rsid w:val="089B0614"/>
    <w:rsid w:val="08AA818B"/>
    <w:rsid w:val="08AB27BB"/>
    <w:rsid w:val="08BD139D"/>
    <w:rsid w:val="08E0ADA5"/>
    <w:rsid w:val="08E0CF80"/>
    <w:rsid w:val="08F4B20D"/>
    <w:rsid w:val="08FCA9F1"/>
    <w:rsid w:val="0918C8F0"/>
    <w:rsid w:val="09218010"/>
    <w:rsid w:val="093A4F59"/>
    <w:rsid w:val="0949C655"/>
    <w:rsid w:val="094F6528"/>
    <w:rsid w:val="09641F77"/>
    <w:rsid w:val="0981BE8C"/>
    <w:rsid w:val="09826271"/>
    <w:rsid w:val="09919101"/>
    <w:rsid w:val="099DCA30"/>
    <w:rsid w:val="09A90BBE"/>
    <w:rsid w:val="09AC3580"/>
    <w:rsid w:val="09B6E154"/>
    <w:rsid w:val="09DB856A"/>
    <w:rsid w:val="0A078A09"/>
    <w:rsid w:val="0A0C3422"/>
    <w:rsid w:val="0A24CAC9"/>
    <w:rsid w:val="0A24E4F8"/>
    <w:rsid w:val="0A258A05"/>
    <w:rsid w:val="0A37845E"/>
    <w:rsid w:val="0A40AA9E"/>
    <w:rsid w:val="0A56060A"/>
    <w:rsid w:val="0A770313"/>
    <w:rsid w:val="0B0B7FDA"/>
    <w:rsid w:val="0B181248"/>
    <w:rsid w:val="0B19C28F"/>
    <w:rsid w:val="0B44CA4C"/>
    <w:rsid w:val="0B66F75D"/>
    <w:rsid w:val="0BBF80AB"/>
    <w:rsid w:val="0BC63691"/>
    <w:rsid w:val="0BD2EFAE"/>
    <w:rsid w:val="0BF17E75"/>
    <w:rsid w:val="0BFBADCD"/>
    <w:rsid w:val="0C0792C5"/>
    <w:rsid w:val="0C1C8B9E"/>
    <w:rsid w:val="0C27653D"/>
    <w:rsid w:val="0C56904B"/>
    <w:rsid w:val="0C64B348"/>
    <w:rsid w:val="0C757AA9"/>
    <w:rsid w:val="0C85E33E"/>
    <w:rsid w:val="0CC00B89"/>
    <w:rsid w:val="0CD59FAF"/>
    <w:rsid w:val="0CD9E7EF"/>
    <w:rsid w:val="0CDFFF3A"/>
    <w:rsid w:val="0CEBEBD7"/>
    <w:rsid w:val="0D1693DB"/>
    <w:rsid w:val="0D6EFC28"/>
    <w:rsid w:val="0D92087D"/>
    <w:rsid w:val="0D929DAE"/>
    <w:rsid w:val="0D9AC5FD"/>
    <w:rsid w:val="0DB0E9AA"/>
    <w:rsid w:val="0DDA97FA"/>
    <w:rsid w:val="0DDD50C4"/>
    <w:rsid w:val="0DEBCAD4"/>
    <w:rsid w:val="0E23BFED"/>
    <w:rsid w:val="0E60BCD7"/>
    <w:rsid w:val="0E6383A5"/>
    <w:rsid w:val="0E717010"/>
    <w:rsid w:val="0E87BC38"/>
    <w:rsid w:val="0E98BD29"/>
    <w:rsid w:val="0EAE7D90"/>
    <w:rsid w:val="0ED96018"/>
    <w:rsid w:val="0EEA5694"/>
    <w:rsid w:val="0F18573D"/>
    <w:rsid w:val="0F28A639"/>
    <w:rsid w:val="0F36EABE"/>
    <w:rsid w:val="0F945408"/>
    <w:rsid w:val="0FAEA55D"/>
    <w:rsid w:val="0FB77266"/>
    <w:rsid w:val="0FD5D05B"/>
    <w:rsid w:val="0FE48A96"/>
    <w:rsid w:val="0FFB2922"/>
    <w:rsid w:val="0FFF5406"/>
    <w:rsid w:val="100085EE"/>
    <w:rsid w:val="104C615B"/>
    <w:rsid w:val="104D8A86"/>
    <w:rsid w:val="104F3CF5"/>
    <w:rsid w:val="107827A7"/>
    <w:rsid w:val="107A38BC"/>
    <w:rsid w:val="107BCB65"/>
    <w:rsid w:val="10962431"/>
    <w:rsid w:val="109A538C"/>
    <w:rsid w:val="10A26850"/>
    <w:rsid w:val="10B35DEE"/>
    <w:rsid w:val="10C4C06A"/>
    <w:rsid w:val="10F3DE53"/>
    <w:rsid w:val="11003B36"/>
    <w:rsid w:val="113A1507"/>
    <w:rsid w:val="114FEE92"/>
    <w:rsid w:val="11568F3B"/>
    <w:rsid w:val="11639E1B"/>
    <w:rsid w:val="118EEA52"/>
    <w:rsid w:val="11BF5CFA"/>
    <w:rsid w:val="11EB0D56"/>
    <w:rsid w:val="11F5586D"/>
    <w:rsid w:val="124BD16F"/>
    <w:rsid w:val="124E810E"/>
    <w:rsid w:val="125F23CE"/>
    <w:rsid w:val="1272FFD6"/>
    <w:rsid w:val="129D1917"/>
    <w:rsid w:val="12A4EB81"/>
    <w:rsid w:val="12A7A731"/>
    <w:rsid w:val="12E4BC2D"/>
    <w:rsid w:val="12F17357"/>
    <w:rsid w:val="12FC364A"/>
    <w:rsid w:val="131459F9"/>
    <w:rsid w:val="1338074E"/>
    <w:rsid w:val="133C455B"/>
    <w:rsid w:val="135A0DCF"/>
    <w:rsid w:val="13707866"/>
    <w:rsid w:val="13740C68"/>
    <w:rsid w:val="138BFA2E"/>
    <w:rsid w:val="138E5F33"/>
    <w:rsid w:val="13C497B3"/>
    <w:rsid w:val="13C8E4BB"/>
    <w:rsid w:val="140DA701"/>
    <w:rsid w:val="141575DD"/>
    <w:rsid w:val="1417E536"/>
    <w:rsid w:val="142BED39"/>
    <w:rsid w:val="142F43A2"/>
    <w:rsid w:val="143C33F6"/>
    <w:rsid w:val="146DF052"/>
    <w:rsid w:val="14821680"/>
    <w:rsid w:val="149193E8"/>
    <w:rsid w:val="1498C7AB"/>
    <w:rsid w:val="14A67A76"/>
    <w:rsid w:val="14A83FDA"/>
    <w:rsid w:val="14AE1A30"/>
    <w:rsid w:val="14F447D7"/>
    <w:rsid w:val="14F6FDBC"/>
    <w:rsid w:val="14FD43F4"/>
    <w:rsid w:val="15179C0E"/>
    <w:rsid w:val="15396594"/>
    <w:rsid w:val="153DB7FB"/>
    <w:rsid w:val="153E4443"/>
    <w:rsid w:val="155DABA3"/>
    <w:rsid w:val="157F8770"/>
    <w:rsid w:val="1580C616"/>
    <w:rsid w:val="159A4841"/>
    <w:rsid w:val="15A8C0AA"/>
    <w:rsid w:val="15BDD05E"/>
    <w:rsid w:val="15D30FE2"/>
    <w:rsid w:val="15E3B43C"/>
    <w:rsid w:val="15FF33E9"/>
    <w:rsid w:val="1609C0B3"/>
    <w:rsid w:val="16285B7A"/>
    <w:rsid w:val="16370F3E"/>
    <w:rsid w:val="1641571C"/>
    <w:rsid w:val="16422FCB"/>
    <w:rsid w:val="1676EA14"/>
    <w:rsid w:val="16782C07"/>
    <w:rsid w:val="1680442D"/>
    <w:rsid w:val="16A6DD89"/>
    <w:rsid w:val="16BE7E79"/>
    <w:rsid w:val="16C3DC9E"/>
    <w:rsid w:val="16D535F5"/>
    <w:rsid w:val="16E4451E"/>
    <w:rsid w:val="16FE40DD"/>
    <w:rsid w:val="170FB811"/>
    <w:rsid w:val="17200CC1"/>
    <w:rsid w:val="1742BFF2"/>
    <w:rsid w:val="1746EFE1"/>
    <w:rsid w:val="1766E464"/>
    <w:rsid w:val="179CC9B6"/>
    <w:rsid w:val="17D2DF9F"/>
    <w:rsid w:val="17DD277D"/>
    <w:rsid w:val="17FEEC90"/>
    <w:rsid w:val="180F4E23"/>
    <w:rsid w:val="1818E57D"/>
    <w:rsid w:val="1837757B"/>
    <w:rsid w:val="18619DD2"/>
    <w:rsid w:val="18633664"/>
    <w:rsid w:val="1867C0E6"/>
    <w:rsid w:val="18710656"/>
    <w:rsid w:val="188CFCB3"/>
    <w:rsid w:val="189004CA"/>
    <w:rsid w:val="189451D8"/>
    <w:rsid w:val="18BB12F3"/>
    <w:rsid w:val="18C90198"/>
    <w:rsid w:val="18EDF71C"/>
    <w:rsid w:val="1940037A"/>
    <w:rsid w:val="19415CFB"/>
    <w:rsid w:val="19496296"/>
    <w:rsid w:val="194CCFCE"/>
    <w:rsid w:val="199C3C00"/>
    <w:rsid w:val="19D5B5E2"/>
    <w:rsid w:val="19E589F9"/>
    <w:rsid w:val="19EC7A17"/>
    <w:rsid w:val="19F00B43"/>
    <w:rsid w:val="19F61F3B"/>
    <w:rsid w:val="19FCC188"/>
    <w:rsid w:val="1A027BD7"/>
    <w:rsid w:val="1A149705"/>
    <w:rsid w:val="1A1DF4CC"/>
    <w:rsid w:val="1A49A313"/>
    <w:rsid w:val="1A743D65"/>
    <w:rsid w:val="1A8290E6"/>
    <w:rsid w:val="1AA57D32"/>
    <w:rsid w:val="1AC6A4A6"/>
    <w:rsid w:val="1ADBD3DB"/>
    <w:rsid w:val="1B00115B"/>
    <w:rsid w:val="1B35377B"/>
    <w:rsid w:val="1B8B72B5"/>
    <w:rsid w:val="1BAC1148"/>
    <w:rsid w:val="1BDEC6A9"/>
    <w:rsid w:val="1BE2F31B"/>
    <w:rsid w:val="1BE32934"/>
    <w:rsid w:val="1BE47CD6"/>
    <w:rsid w:val="1C326318"/>
    <w:rsid w:val="1C381FE0"/>
    <w:rsid w:val="1C414D93"/>
    <w:rsid w:val="1C4B652D"/>
    <w:rsid w:val="1C4B8B75"/>
    <w:rsid w:val="1CB0AAAE"/>
    <w:rsid w:val="1CB21DEF"/>
    <w:rsid w:val="1CB733D5"/>
    <w:rsid w:val="1CDE0CD7"/>
    <w:rsid w:val="1D25A2D0"/>
    <w:rsid w:val="1D2EF65E"/>
    <w:rsid w:val="1D31FC6D"/>
    <w:rsid w:val="1D7951D6"/>
    <w:rsid w:val="1D7A970A"/>
    <w:rsid w:val="1D7B577F"/>
    <w:rsid w:val="1D8E2D2A"/>
    <w:rsid w:val="1DCF3DD6"/>
    <w:rsid w:val="1E28F8C6"/>
    <w:rsid w:val="1E3A1307"/>
    <w:rsid w:val="1E4E3932"/>
    <w:rsid w:val="1E57FB0F"/>
    <w:rsid w:val="1E65263B"/>
    <w:rsid w:val="1EB06801"/>
    <w:rsid w:val="1EB24135"/>
    <w:rsid w:val="1ED07EF5"/>
    <w:rsid w:val="1EEC1B0E"/>
    <w:rsid w:val="1EEE8DCC"/>
    <w:rsid w:val="1EEECDA6"/>
    <w:rsid w:val="1EFC4453"/>
    <w:rsid w:val="1F1B2E32"/>
    <w:rsid w:val="1F272CB0"/>
    <w:rsid w:val="1F33D776"/>
    <w:rsid w:val="1F3967B7"/>
    <w:rsid w:val="1F407AA8"/>
    <w:rsid w:val="1F4F3C5F"/>
    <w:rsid w:val="1F61897C"/>
    <w:rsid w:val="1F6A03DA"/>
    <w:rsid w:val="1F6BE5B5"/>
    <w:rsid w:val="1F98058F"/>
    <w:rsid w:val="1FBA55EC"/>
    <w:rsid w:val="1FBF4E6C"/>
    <w:rsid w:val="1FE10B8D"/>
    <w:rsid w:val="2014DC3E"/>
    <w:rsid w:val="2019E0C3"/>
    <w:rsid w:val="201B392D"/>
    <w:rsid w:val="2021A72A"/>
    <w:rsid w:val="203DEFFF"/>
    <w:rsid w:val="204CFFF7"/>
    <w:rsid w:val="206DB51B"/>
    <w:rsid w:val="206FE53C"/>
    <w:rsid w:val="20A5F986"/>
    <w:rsid w:val="20BA30BC"/>
    <w:rsid w:val="2135C432"/>
    <w:rsid w:val="214301EA"/>
    <w:rsid w:val="215F1A2E"/>
    <w:rsid w:val="218589E9"/>
    <w:rsid w:val="2198C769"/>
    <w:rsid w:val="21E7871B"/>
    <w:rsid w:val="21F3821E"/>
    <w:rsid w:val="222D6CC5"/>
    <w:rsid w:val="223F3CF9"/>
    <w:rsid w:val="22644009"/>
    <w:rsid w:val="226D631A"/>
    <w:rsid w:val="2278122C"/>
    <w:rsid w:val="229A1207"/>
    <w:rsid w:val="229E9064"/>
    <w:rsid w:val="22B08F17"/>
    <w:rsid w:val="22B40CD1"/>
    <w:rsid w:val="22BB1537"/>
    <w:rsid w:val="22E92EA4"/>
    <w:rsid w:val="22F310EC"/>
    <w:rsid w:val="231B7392"/>
    <w:rsid w:val="2327A4A8"/>
    <w:rsid w:val="232B6C32"/>
    <w:rsid w:val="232CF8E1"/>
    <w:rsid w:val="2383D924"/>
    <w:rsid w:val="23A3E580"/>
    <w:rsid w:val="23C8AA19"/>
    <w:rsid w:val="23CBB452"/>
    <w:rsid w:val="23D7047F"/>
    <w:rsid w:val="23D73A7A"/>
    <w:rsid w:val="23F319A7"/>
    <w:rsid w:val="24151DEF"/>
    <w:rsid w:val="24178ADE"/>
    <w:rsid w:val="241960E6"/>
    <w:rsid w:val="242BA23F"/>
    <w:rsid w:val="2438964E"/>
    <w:rsid w:val="2482777F"/>
    <w:rsid w:val="24CAC8AB"/>
    <w:rsid w:val="24CACADD"/>
    <w:rsid w:val="24FD9274"/>
    <w:rsid w:val="250148D7"/>
    <w:rsid w:val="25095F37"/>
    <w:rsid w:val="252B8763"/>
    <w:rsid w:val="253B582E"/>
    <w:rsid w:val="254BCAB8"/>
    <w:rsid w:val="25A0E8D2"/>
    <w:rsid w:val="25A3987D"/>
    <w:rsid w:val="25D9055B"/>
    <w:rsid w:val="25DDF12A"/>
    <w:rsid w:val="25E7ABA8"/>
    <w:rsid w:val="25E81328"/>
    <w:rsid w:val="25F42CF8"/>
    <w:rsid w:val="2620CCE5"/>
    <w:rsid w:val="26299770"/>
    <w:rsid w:val="263F3EF6"/>
    <w:rsid w:val="264E6C77"/>
    <w:rsid w:val="2692FEF6"/>
    <w:rsid w:val="26A9D9CC"/>
    <w:rsid w:val="26B1974C"/>
    <w:rsid w:val="26BB79E6"/>
    <w:rsid w:val="26CBF475"/>
    <w:rsid w:val="27153BA6"/>
    <w:rsid w:val="2723B8C1"/>
    <w:rsid w:val="27349DB6"/>
    <w:rsid w:val="27488D1D"/>
    <w:rsid w:val="274CBB02"/>
    <w:rsid w:val="275292C1"/>
    <w:rsid w:val="27540C6A"/>
    <w:rsid w:val="27616E81"/>
    <w:rsid w:val="27837C09"/>
    <w:rsid w:val="2791570B"/>
    <w:rsid w:val="27AC3F74"/>
    <w:rsid w:val="27CE5131"/>
    <w:rsid w:val="28574A47"/>
    <w:rsid w:val="285A327A"/>
    <w:rsid w:val="287168FF"/>
    <w:rsid w:val="28743674"/>
    <w:rsid w:val="28836B7A"/>
    <w:rsid w:val="288385EC"/>
    <w:rsid w:val="288F3AF8"/>
    <w:rsid w:val="28CFE3B4"/>
    <w:rsid w:val="28E45D7E"/>
    <w:rsid w:val="28F79EEC"/>
    <w:rsid w:val="28F8E6FC"/>
    <w:rsid w:val="2902C31F"/>
    <w:rsid w:val="29093BE7"/>
    <w:rsid w:val="291391F9"/>
    <w:rsid w:val="292BA452"/>
    <w:rsid w:val="292FC0DD"/>
    <w:rsid w:val="2961C4B6"/>
    <w:rsid w:val="29830B74"/>
    <w:rsid w:val="298F1E1C"/>
    <w:rsid w:val="29A1B6E6"/>
    <w:rsid w:val="29ABB788"/>
    <w:rsid w:val="29B215B9"/>
    <w:rsid w:val="2A00C9AA"/>
    <w:rsid w:val="2A07A715"/>
    <w:rsid w:val="2A124E3F"/>
    <w:rsid w:val="2A1A3214"/>
    <w:rsid w:val="2A24119C"/>
    <w:rsid w:val="2A2DDA7D"/>
    <w:rsid w:val="2A34B8DE"/>
    <w:rsid w:val="2A3AE345"/>
    <w:rsid w:val="2A451858"/>
    <w:rsid w:val="2A4B5797"/>
    <w:rsid w:val="2A4BA8C1"/>
    <w:rsid w:val="2A74F4A4"/>
    <w:rsid w:val="2A7E2DFA"/>
    <w:rsid w:val="2A802DDF"/>
    <w:rsid w:val="2A97F29D"/>
    <w:rsid w:val="2AAA9B10"/>
    <w:rsid w:val="2AB9C189"/>
    <w:rsid w:val="2AC3508A"/>
    <w:rsid w:val="2AD6F277"/>
    <w:rsid w:val="2AD8C48A"/>
    <w:rsid w:val="2AEB4658"/>
    <w:rsid w:val="2B2BACF3"/>
    <w:rsid w:val="2B5DBDCD"/>
    <w:rsid w:val="2B85086F"/>
    <w:rsid w:val="2BE7105D"/>
    <w:rsid w:val="2BF290F3"/>
    <w:rsid w:val="2C04276B"/>
    <w:rsid w:val="2C077F36"/>
    <w:rsid w:val="2C0816CF"/>
    <w:rsid w:val="2C17FB9D"/>
    <w:rsid w:val="2C1BFE40"/>
    <w:rsid w:val="2C27F7BD"/>
    <w:rsid w:val="2C350363"/>
    <w:rsid w:val="2C45E096"/>
    <w:rsid w:val="2C592D28"/>
    <w:rsid w:val="2C68E4B7"/>
    <w:rsid w:val="2C73216D"/>
    <w:rsid w:val="2C9D3E90"/>
    <w:rsid w:val="2CBA254E"/>
    <w:rsid w:val="2CCC2B4D"/>
    <w:rsid w:val="2D138A71"/>
    <w:rsid w:val="2D2ABB6A"/>
    <w:rsid w:val="2D2BF1CB"/>
    <w:rsid w:val="2D579D65"/>
    <w:rsid w:val="2D6EA9CD"/>
    <w:rsid w:val="2D7197F2"/>
    <w:rsid w:val="2D73BB4D"/>
    <w:rsid w:val="2D74F2BE"/>
    <w:rsid w:val="2D798627"/>
    <w:rsid w:val="2D7D53AA"/>
    <w:rsid w:val="2D85D584"/>
    <w:rsid w:val="2D915EB9"/>
    <w:rsid w:val="2DC31A9A"/>
    <w:rsid w:val="2DC646F1"/>
    <w:rsid w:val="2DCFF36D"/>
    <w:rsid w:val="2DF2E9CE"/>
    <w:rsid w:val="2DF9E91A"/>
    <w:rsid w:val="2E07AB7A"/>
    <w:rsid w:val="2E15712A"/>
    <w:rsid w:val="2E390EF1"/>
    <w:rsid w:val="2E5CE402"/>
    <w:rsid w:val="2E6CA060"/>
    <w:rsid w:val="2E6E4EC6"/>
    <w:rsid w:val="2E84579B"/>
    <w:rsid w:val="2E89D4FB"/>
    <w:rsid w:val="2EAE16AB"/>
    <w:rsid w:val="2ECECC44"/>
    <w:rsid w:val="2ECF9FD8"/>
    <w:rsid w:val="2ED707EC"/>
    <w:rsid w:val="2EECC3A5"/>
    <w:rsid w:val="2F21A4AC"/>
    <w:rsid w:val="2F344574"/>
    <w:rsid w:val="2F3CA1F7"/>
    <w:rsid w:val="2F4F9089"/>
    <w:rsid w:val="2F738125"/>
    <w:rsid w:val="2F77A47A"/>
    <w:rsid w:val="2F7ADD98"/>
    <w:rsid w:val="2F95B97B"/>
    <w:rsid w:val="2F95EA64"/>
    <w:rsid w:val="2FB7C2D1"/>
    <w:rsid w:val="2FE5F5B9"/>
    <w:rsid w:val="2FF9845E"/>
    <w:rsid w:val="30064144"/>
    <w:rsid w:val="300BA0EB"/>
    <w:rsid w:val="303DFCA5"/>
    <w:rsid w:val="304D8F66"/>
    <w:rsid w:val="304DF700"/>
    <w:rsid w:val="305F9F4A"/>
    <w:rsid w:val="307530A8"/>
    <w:rsid w:val="309DA368"/>
    <w:rsid w:val="30E0544B"/>
    <w:rsid w:val="30EACD94"/>
    <w:rsid w:val="310AD3A1"/>
    <w:rsid w:val="313CF6C2"/>
    <w:rsid w:val="3152C1C3"/>
    <w:rsid w:val="3161FFE6"/>
    <w:rsid w:val="31676CDC"/>
    <w:rsid w:val="316D5D1A"/>
    <w:rsid w:val="317E229E"/>
    <w:rsid w:val="3192B0E0"/>
    <w:rsid w:val="319B4B0E"/>
    <w:rsid w:val="31A16BBA"/>
    <w:rsid w:val="31A2F62C"/>
    <w:rsid w:val="31D48D0D"/>
    <w:rsid w:val="31F1A08C"/>
    <w:rsid w:val="31FA5CD4"/>
    <w:rsid w:val="31FD7BF9"/>
    <w:rsid w:val="31FE2C8D"/>
    <w:rsid w:val="320AFFB0"/>
    <w:rsid w:val="321FBAB5"/>
    <w:rsid w:val="3232D541"/>
    <w:rsid w:val="326A8045"/>
    <w:rsid w:val="326FA38D"/>
    <w:rsid w:val="3279EA33"/>
    <w:rsid w:val="32C7C784"/>
    <w:rsid w:val="32D9B073"/>
    <w:rsid w:val="33026245"/>
    <w:rsid w:val="330C641C"/>
    <w:rsid w:val="33254FE7"/>
    <w:rsid w:val="3327C8BF"/>
    <w:rsid w:val="332D2376"/>
    <w:rsid w:val="333D1D2F"/>
    <w:rsid w:val="333EC68D"/>
    <w:rsid w:val="3350664E"/>
    <w:rsid w:val="3395C984"/>
    <w:rsid w:val="33A33839"/>
    <w:rsid w:val="33A3C9A1"/>
    <w:rsid w:val="33A9BA3C"/>
    <w:rsid w:val="33AB8B59"/>
    <w:rsid w:val="33ACD16A"/>
    <w:rsid w:val="33DB35D6"/>
    <w:rsid w:val="33ED2849"/>
    <w:rsid w:val="33F515CF"/>
    <w:rsid w:val="3407B23C"/>
    <w:rsid w:val="34139FA7"/>
    <w:rsid w:val="341E05CD"/>
    <w:rsid w:val="3427FD06"/>
    <w:rsid w:val="342E2A4E"/>
    <w:rsid w:val="3453F3B8"/>
    <w:rsid w:val="34715994"/>
    <w:rsid w:val="34736B12"/>
    <w:rsid w:val="3492E1D8"/>
    <w:rsid w:val="34967A37"/>
    <w:rsid w:val="34A86B94"/>
    <w:rsid w:val="34B8B508"/>
    <w:rsid w:val="34C00E0E"/>
    <w:rsid w:val="3512015A"/>
    <w:rsid w:val="35163149"/>
    <w:rsid w:val="3524E2D0"/>
    <w:rsid w:val="35335F6A"/>
    <w:rsid w:val="353C8F39"/>
    <w:rsid w:val="35606304"/>
    <w:rsid w:val="35671037"/>
    <w:rsid w:val="358F5C3E"/>
    <w:rsid w:val="35B53776"/>
    <w:rsid w:val="35D735B2"/>
    <w:rsid w:val="35F277FF"/>
    <w:rsid w:val="360D29F5"/>
    <w:rsid w:val="364C19DC"/>
    <w:rsid w:val="3650EE5C"/>
    <w:rsid w:val="365945C4"/>
    <w:rsid w:val="3665326A"/>
    <w:rsid w:val="3667FC3D"/>
    <w:rsid w:val="36805173"/>
    <w:rsid w:val="36D8EE39"/>
    <w:rsid w:val="36DBFC99"/>
    <w:rsid w:val="36FB0745"/>
    <w:rsid w:val="3711269E"/>
    <w:rsid w:val="37261CD6"/>
    <w:rsid w:val="372CB691"/>
    <w:rsid w:val="374081EA"/>
    <w:rsid w:val="37523811"/>
    <w:rsid w:val="375DE979"/>
    <w:rsid w:val="3788D788"/>
    <w:rsid w:val="378DD054"/>
    <w:rsid w:val="37995D86"/>
    <w:rsid w:val="37DE5725"/>
    <w:rsid w:val="37FD71DE"/>
    <w:rsid w:val="3818E47B"/>
    <w:rsid w:val="38273906"/>
    <w:rsid w:val="384303F8"/>
    <w:rsid w:val="38755E22"/>
    <w:rsid w:val="387F11E5"/>
    <w:rsid w:val="38904D26"/>
    <w:rsid w:val="38996BA5"/>
    <w:rsid w:val="389C4482"/>
    <w:rsid w:val="389DDBDC"/>
    <w:rsid w:val="38A0CD9D"/>
    <w:rsid w:val="38A1EC09"/>
    <w:rsid w:val="38AB1543"/>
    <w:rsid w:val="38B6EA81"/>
    <w:rsid w:val="3914CCCA"/>
    <w:rsid w:val="393D6E2E"/>
    <w:rsid w:val="394808A7"/>
    <w:rsid w:val="39662125"/>
    <w:rsid w:val="397F0218"/>
    <w:rsid w:val="3989B5C7"/>
    <w:rsid w:val="398CD7FF"/>
    <w:rsid w:val="39AAC991"/>
    <w:rsid w:val="39CAFA19"/>
    <w:rsid w:val="39D07A0F"/>
    <w:rsid w:val="39DED459"/>
    <w:rsid w:val="39E5727D"/>
    <w:rsid w:val="3A3819DF"/>
    <w:rsid w:val="3A3D981C"/>
    <w:rsid w:val="3A4FB1E9"/>
    <w:rsid w:val="3A68F0CF"/>
    <w:rsid w:val="3A78AC33"/>
    <w:rsid w:val="3A880D04"/>
    <w:rsid w:val="3A8B6C16"/>
    <w:rsid w:val="3A8F1928"/>
    <w:rsid w:val="3A8F2417"/>
    <w:rsid w:val="3AB8631D"/>
    <w:rsid w:val="3AEF8C94"/>
    <w:rsid w:val="3B067400"/>
    <w:rsid w:val="3B1133BE"/>
    <w:rsid w:val="3B13447E"/>
    <w:rsid w:val="3B1AD279"/>
    <w:rsid w:val="3B240DC4"/>
    <w:rsid w:val="3B2B69B3"/>
    <w:rsid w:val="3B316D02"/>
    <w:rsid w:val="3B390417"/>
    <w:rsid w:val="3B5BEA48"/>
    <w:rsid w:val="3B6C28CC"/>
    <w:rsid w:val="3B778AC2"/>
    <w:rsid w:val="3BAFE48C"/>
    <w:rsid w:val="3BC9CE7F"/>
    <w:rsid w:val="3BD937FE"/>
    <w:rsid w:val="3BF244EE"/>
    <w:rsid w:val="3C077EB4"/>
    <w:rsid w:val="3C227FC9"/>
    <w:rsid w:val="3C23DD65"/>
    <w:rsid w:val="3C2DB033"/>
    <w:rsid w:val="3C543584"/>
    <w:rsid w:val="3C655641"/>
    <w:rsid w:val="3C74AA76"/>
    <w:rsid w:val="3C7FB438"/>
    <w:rsid w:val="3C846C9A"/>
    <w:rsid w:val="3C9A0827"/>
    <w:rsid w:val="3CED7190"/>
    <w:rsid w:val="3D081AD1"/>
    <w:rsid w:val="3D343583"/>
    <w:rsid w:val="3D431CC9"/>
    <w:rsid w:val="3D78C673"/>
    <w:rsid w:val="3D899754"/>
    <w:rsid w:val="3D9AB525"/>
    <w:rsid w:val="3DC115A2"/>
    <w:rsid w:val="3DFD84A2"/>
    <w:rsid w:val="3E432E5C"/>
    <w:rsid w:val="3E7D2F05"/>
    <w:rsid w:val="3EA3EB32"/>
    <w:rsid w:val="3EC1AA0E"/>
    <w:rsid w:val="3EF1E61C"/>
    <w:rsid w:val="3F0A22BB"/>
    <w:rsid w:val="3F10C42A"/>
    <w:rsid w:val="3F10D8C0"/>
    <w:rsid w:val="3F46980F"/>
    <w:rsid w:val="3F4EE499"/>
    <w:rsid w:val="3F5A208B"/>
    <w:rsid w:val="3F66C5AA"/>
    <w:rsid w:val="3F6D8DBC"/>
    <w:rsid w:val="3F93A124"/>
    <w:rsid w:val="3FA94B1B"/>
    <w:rsid w:val="3FE441DB"/>
    <w:rsid w:val="40330A62"/>
    <w:rsid w:val="4034C804"/>
    <w:rsid w:val="404C61B7"/>
    <w:rsid w:val="405C73CF"/>
    <w:rsid w:val="405D6285"/>
    <w:rsid w:val="40667022"/>
    <w:rsid w:val="406892E4"/>
    <w:rsid w:val="406CF8B2"/>
    <w:rsid w:val="40D398D7"/>
    <w:rsid w:val="40E1EDD3"/>
    <w:rsid w:val="40E20AFF"/>
    <w:rsid w:val="40FCAC3C"/>
    <w:rsid w:val="40FCE857"/>
    <w:rsid w:val="40FE659B"/>
    <w:rsid w:val="410086F0"/>
    <w:rsid w:val="411A4267"/>
    <w:rsid w:val="4127A4A1"/>
    <w:rsid w:val="41542BC0"/>
    <w:rsid w:val="4156F902"/>
    <w:rsid w:val="41633F1D"/>
    <w:rsid w:val="417BCD58"/>
    <w:rsid w:val="417C1491"/>
    <w:rsid w:val="417D38C4"/>
    <w:rsid w:val="418416F0"/>
    <w:rsid w:val="4185F1A8"/>
    <w:rsid w:val="41A14502"/>
    <w:rsid w:val="41A4BBF5"/>
    <w:rsid w:val="41D012B3"/>
    <w:rsid w:val="41D4F488"/>
    <w:rsid w:val="420B5582"/>
    <w:rsid w:val="42125B43"/>
    <w:rsid w:val="423FF2EE"/>
    <w:rsid w:val="4249AC66"/>
    <w:rsid w:val="4250919A"/>
    <w:rsid w:val="425D12D8"/>
    <w:rsid w:val="4270CE76"/>
    <w:rsid w:val="4283BA52"/>
    <w:rsid w:val="429796AC"/>
    <w:rsid w:val="429A35FC"/>
    <w:rsid w:val="429E666C"/>
    <w:rsid w:val="42A023FB"/>
    <w:rsid w:val="42B33137"/>
    <w:rsid w:val="42C37502"/>
    <w:rsid w:val="430CBC01"/>
    <w:rsid w:val="431C69A4"/>
    <w:rsid w:val="43402485"/>
    <w:rsid w:val="43775C55"/>
    <w:rsid w:val="4391DB4A"/>
    <w:rsid w:val="43950347"/>
    <w:rsid w:val="4398D835"/>
    <w:rsid w:val="439AF047"/>
    <w:rsid w:val="43AC94E3"/>
    <w:rsid w:val="43FE167A"/>
    <w:rsid w:val="44212C5D"/>
    <w:rsid w:val="44327E49"/>
    <w:rsid w:val="445995E9"/>
    <w:rsid w:val="44919F4D"/>
    <w:rsid w:val="449E78A7"/>
    <w:rsid w:val="44C459B8"/>
    <w:rsid w:val="44E5D42F"/>
    <w:rsid w:val="450C954A"/>
    <w:rsid w:val="45132CB6"/>
    <w:rsid w:val="4562AA41"/>
    <w:rsid w:val="4570527D"/>
    <w:rsid w:val="457A85B8"/>
    <w:rsid w:val="45C11B00"/>
    <w:rsid w:val="45D348C6"/>
    <w:rsid w:val="45FB15C4"/>
    <w:rsid w:val="4642552E"/>
    <w:rsid w:val="464E6323"/>
    <w:rsid w:val="4661C33E"/>
    <w:rsid w:val="46623226"/>
    <w:rsid w:val="46841DD1"/>
    <w:rsid w:val="46AEFD17"/>
    <w:rsid w:val="46BF82DA"/>
    <w:rsid w:val="46FBDF2F"/>
    <w:rsid w:val="46FE89CA"/>
    <w:rsid w:val="470EC028"/>
    <w:rsid w:val="4744FB49"/>
    <w:rsid w:val="4745C16D"/>
    <w:rsid w:val="4748A163"/>
    <w:rsid w:val="4794748E"/>
    <w:rsid w:val="47C07D2A"/>
    <w:rsid w:val="47C3867B"/>
    <w:rsid w:val="47C3FE64"/>
    <w:rsid w:val="47C585FB"/>
    <w:rsid w:val="47CA4996"/>
    <w:rsid w:val="47CEBE0B"/>
    <w:rsid w:val="47DD682B"/>
    <w:rsid w:val="47F6D806"/>
    <w:rsid w:val="47F9C10F"/>
    <w:rsid w:val="480F18EE"/>
    <w:rsid w:val="480FF40E"/>
    <w:rsid w:val="4824525C"/>
    <w:rsid w:val="4831B542"/>
    <w:rsid w:val="484ACD78"/>
    <w:rsid w:val="486ED037"/>
    <w:rsid w:val="48771A35"/>
    <w:rsid w:val="487C49EB"/>
    <w:rsid w:val="488A59BD"/>
    <w:rsid w:val="48B6DF90"/>
    <w:rsid w:val="48E48007"/>
    <w:rsid w:val="48E7DA74"/>
    <w:rsid w:val="48FB4AF2"/>
    <w:rsid w:val="490AE988"/>
    <w:rsid w:val="491FC729"/>
    <w:rsid w:val="4932CE19"/>
    <w:rsid w:val="4936F516"/>
    <w:rsid w:val="493AA4C2"/>
    <w:rsid w:val="49523A4B"/>
    <w:rsid w:val="49772527"/>
    <w:rsid w:val="499BD3A3"/>
    <w:rsid w:val="49AAE94F"/>
    <w:rsid w:val="49D931B9"/>
    <w:rsid w:val="4A0E7FE2"/>
    <w:rsid w:val="4A0F30C9"/>
    <w:rsid w:val="4A89F432"/>
    <w:rsid w:val="4AAFA14A"/>
    <w:rsid w:val="4AC4E645"/>
    <w:rsid w:val="4AECABCF"/>
    <w:rsid w:val="4AFEF5E1"/>
    <w:rsid w:val="4B40D95A"/>
    <w:rsid w:val="4B59F4CE"/>
    <w:rsid w:val="4B65D553"/>
    <w:rsid w:val="4B77AC73"/>
    <w:rsid w:val="4B9F542E"/>
    <w:rsid w:val="4BA7FC42"/>
    <w:rsid w:val="4BB3FAE9"/>
    <w:rsid w:val="4BBBBDEB"/>
    <w:rsid w:val="4BD3818A"/>
    <w:rsid w:val="4C00C755"/>
    <w:rsid w:val="4C1F7B36"/>
    <w:rsid w:val="4C3B51C4"/>
    <w:rsid w:val="4C45834D"/>
    <w:rsid w:val="4C578262"/>
    <w:rsid w:val="4C60B6A6"/>
    <w:rsid w:val="4C6B631A"/>
    <w:rsid w:val="4C7BAF65"/>
    <w:rsid w:val="4C8EE90B"/>
    <w:rsid w:val="4CA8F48B"/>
    <w:rsid w:val="4CB47235"/>
    <w:rsid w:val="4CC1B0DB"/>
    <w:rsid w:val="4CD4480B"/>
    <w:rsid w:val="4CE3034E"/>
    <w:rsid w:val="4CFE21F8"/>
    <w:rsid w:val="4CFF82F8"/>
    <w:rsid w:val="4D12BFBE"/>
    <w:rsid w:val="4D212780"/>
    <w:rsid w:val="4D24ABD1"/>
    <w:rsid w:val="4D39CB75"/>
    <w:rsid w:val="4D569E84"/>
    <w:rsid w:val="4D59A38B"/>
    <w:rsid w:val="4D714CF3"/>
    <w:rsid w:val="4D825875"/>
    <w:rsid w:val="4D8DAB66"/>
    <w:rsid w:val="4DAF1A9B"/>
    <w:rsid w:val="4DB09C85"/>
    <w:rsid w:val="4DCA8B06"/>
    <w:rsid w:val="4DD71169"/>
    <w:rsid w:val="4DDCDB42"/>
    <w:rsid w:val="4DE11E28"/>
    <w:rsid w:val="4DEF65B4"/>
    <w:rsid w:val="4DF5E3DE"/>
    <w:rsid w:val="4DF9AE51"/>
    <w:rsid w:val="4E1FFBD5"/>
    <w:rsid w:val="4E27138E"/>
    <w:rsid w:val="4E475876"/>
    <w:rsid w:val="4E53E9D8"/>
    <w:rsid w:val="4E5C4546"/>
    <w:rsid w:val="4EAF4ED4"/>
    <w:rsid w:val="4EC99483"/>
    <w:rsid w:val="4EE1F105"/>
    <w:rsid w:val="4EFE0744"/>
    <w:rsid w:val="4F128A91"/>
    <w:rsid w:val="4F1DE061"/>
    <w:rsid w:val="4F72169D"/>
    <w:rsid w:val="4FC62C65"/>
    <w:rsid w:val="4FC9E063"/>
    <w:rsid w:val="5013C120"/>
    <w:rsid w:val="50210E8C"/>
    <w:rsid w:val="5034578C"/>
    <w:rsid w:val="505C4C93"/>
    <w:rsid w:val="5075C72D"/>
    <w:rsid w:val="50884AF9"/>
    <w:rsid w:val="5089FFF4"/>
    <w:rsid w:val="5099D7A5"/>
    <w:rsid w:val="50C62109"/>
    <w:rsid w:val="50CC8DE7"/>
    <w:rsid w:val="50ECB1E0"/>
    <w:rsid w:val="5105FF07"/>
    <w:rsid w:val="513974C8"/>
    <w:rsid w:val="51567E3C"/>
    <w:rsid w:val="519FD0E1"/>
    <w:rsid w:val="51D92652"/>
    <w:rsid w:val="51DE00E1"/>
    <w:rsid w:val="51E80CE8"/>
    <w:rsid w:val="51EA0117"/>
    <w:rsid w:val="51F56D55"/>
    <w:rsid w:val="51FB80EC"/>
    <w:rsid w:val="520755CF"/>
    <w:rsid w:val="52220F70"/>
    <w:rsid w:val="522AC7B5"/>
    <w:rsid w:val="524BDC9D"/>
    <w:rsid w:val="52840DA8"/>
    <w:rsid w:val="528C34E9"/>
    <w:rsid w:val="52ACD1B2"/>
    <w:rsid w:val="52B13039"/>
    <w:rsid w:val="52B737FD"/>
    <w:rsid w:val="52BF8158"/>
    <w:rsid w:val="52DD149D"/>
    <w:rsid w:val="52EDA6D0"/>
    <w:rsid w:val="52FDE184"/>
    <w:rsid w:val="53079555"/>
    <w:rsid w:val="532B7A1C"/>
    <w:rsid w:val="5350DB5D"/>
    <w:rsid w:val="53530549"/>
    <w:rsid w:val="53913DB6"/>
    <w:rsid w:val="5394757D"/>
    <w:rsid w:val="539D05A6"/>
    <w:rsid w:val="53BB5453"/>
    <w:rsid w:val="53E7ACFE"/>
    <w:rsid w:val="53F9A092"/>
    <w:rsid w:val="53FDC1CB"/>
    <w:rsid w:val="540BC3B3"/>
    <w:rsid w:val="540FE496"/>
    <w:rsid w:val="542BB74F"/>
    <w:rsid w:val="543B7FF1"/>
    <w:rsid w:val="5444D012"/>
    <w:rsid w:val="5493CBD7"/>
    <w:rsid w:val="54A2C2D6"/>
    <w:rsid w:val="54AA02FF"/>
    <w:rsid w:val="54D76A48"/>
    <w:rsid w:val="54E40375"/>
    <w:rsid w:val="54FA13F9"/>
    <w:rsid w:val="5512F104"/>
    <w:rsid w:val="553AA761"/>
    <w:rsid w:val="553E0854"/>
    <w:rsid w:val="554D6FD3"/>
    <w:rsid w:val="5550EEBF"/>
    <w:rsid w:val="555DE864"/>
    <w:rsid w:val="5560AD12"/>
    <w:rsid w:val="55617B18"/>
    <w:rsid w:val="55914E5D"/>
    <w:rsid w:val="5594D6C2"/>
    <w:rsid w:val="55A2860D"/>
    <w:rsid w:val="55D5AEEF"/>
    <w:rsid w:val="55DC1D50"/>
    <w:rsid w:val="55DF900F"/>
    <w:rsid w:val="55EDBE0C"/>
    <w:rsid w:val="55FF59E8"/>
    <w:rsid w:val="563D9533"/>
    <w:rsid w:val="564B80DF"/>
    <w:rsid w:val="56626E13"/>
    <w:rsid w:val="566CCB33"/>
    <w:rsid w:val="5689E594"/>
    <w:rsid w:val="56ADA784"/>
    <w:rsid w:val="56C2951E"/>
    <w:rsid w:val="56CD0E67"/>
    <w:rsid w:val="56EAB559"/>
    <w:rsid w:val="56F6F346"/>
    <w:rsid w:val="56FE38D8"/>
    <w:rsid w:val="5701FDBB"/>
    <w:rsid w:val="572BFC34"/>
    <w:rsid w:val="572D1EBE"/>
    <w:rsid w:val="573185AC"/>
    <w:rsid w:val="5735628D"/>
    <w:rsid w:val="573E14B5"/>
    <w:rsid w:val="573E566E"/>
    <w:rsid w:val="57637827"/>
    <w:rsid w:val="5790BA3A"/>
    <w:rsid w:val="57982022"/>
    <w:rsid w:val="57AD145D"/>
    <w:rsid w:val="57B69989"/>
    <w:rsid w:val="57B8A7D4"/>
    <w:rsid w:val="57CE85E3"/>
    <w:rsid w:val="57E7E883"/>
    <w:rsid w:val="57F81F39"/>
    <w:rsid w:val="581B26EE"/>
    <w:rsid w:val="58335BED"/>
    <w:rsid w:val="583398BB"/>
    <w:rsid w:val="583DBF96"/>
    <w:rsid w:val="58574E6C"/>
    <w:rsid w:val="586C8BA3"/>
    <w:rsid w:val="586D6CF1"/>
    <w:rsid w:val="589A0939"/>
    <w:rsid w:val="58A0C63D"/>
    <w:rsid w:val="58B9C173"/>
    <w:rsid w:val="58C01C44"/>
    <w:rsid w:val="58CD04AD"/>
    <w:rsid w:val="58EAE7CF"/>
    <w:rsid w:val="58ED7B2B"/>
    <w:rsid w:val="58F6E15B"/>
    <w:rsid w:val="59147787"/>
    <w:rsid w:val="59178FB5"/>
    <w:rsid w:val="59184135"/>
    <w:rsid w:val="595E5DC9"/>
    <w:rsid w:val="59A85DF9"/>
    <w:rsid w:val="59DBFF3C"/>
    <w:rsid w:val="59F6EB35"/>
    <w:rsid w:val="5A286ED5"/>
    <w:rsid w:val="5A4F0409"/>
    <w:rsid w:val="5A5D78B5"/>
    <w:rsid w:val="5A5F833F"/>
    <w:rsid w:val="5A68D50E"/>
    <w:rsid w:val="5A7E4F15"/>
    <w:rsid w:val="5A8E6821"/>
    <w:rsid w:val="5A9BA7AF"/>
    <w:rsid w:val="5AC9793E"/>
    <w:rsid w:val="5AD605F7"/>
    <w:rsid w:val="5AEA9FF9"/>
    <w:rsid w:val="5AFA2E2A"/>
    <w:rsid w:val="5AFA623B"/>
    <w:rsid w:val="5B0B4073"/>
    <w:rsid w:val="5B0DCE95"/>
    <w:rsid w:val="5B4794E5"/>
    <w:rsid w:val="5B69AF8B"/>
    <w:rsid w:val="5B6BA4C7"/>
    <w:rsid w:val="5BB4D479"/>
    <w:rsid w:val="5BBD9DD3"/>
    <w:rsid w:val="5C08D3B0"/>
    <w:rsid w:val="5C5B316D"/>
    <w:rsid w:val="5C5D0AAD"/>
    <w:rsid w:val="5C69F10C"/>
    <w:rsid w:val="5C6B9145"/>
    <w:rsid w:val="5C6FCB62"/>
    <w:rsid w:val="5C90A369"/>
    <w:rsid w:val="5C9CAD8A"/>
    <w:rsid w:val="5CA74222"/>
    <w:rsid w:val="5CAF23A0"/>
    <w:rsid w:val="5CB3DE83"/>
    <w:rsid w:val="5CC56CEE"/>
    <w:rsid w:val="5CDFFEBB"/>
    <w:rsid w:val="5CEF9BAB"/>
    <w:rsid w:val="5CFAA462"/>
    <w:rsid w:val="5CFBBA77"/>
    <w:rsid w:val="5D05181B"/>
    <w:rsid w:val="5D0709DE"/>
    <w:rsid w:val="5D0EF89D"/>
    <w:rsid w:val="5D1CD053"/>
    <w:rsid w:val="5D30F5A3"/>
    <w:rsid w:val="5D31D6A2"/>
    <w:rsid w:val="5D328EBA"/>
    <w:rsid w:val="5D44355F"/>
    <w:rsid w:val="5D45382C"/>
    <w:rsid w:val="5D66EF8D"/>
    <w:rsid w:val="5D70DEEC"/>
    <w:rsid w:val="5DA1D9BC"/>
    <w:rsid w:val="5DAEF2EE"/>
    <w:rsid w:val="5DC2320A"/>
    <w:rsid w:val="5DCA1EFF"/>
    <w:rsid w:val="5DEA0CAC"/>
    <w:rsid w:val="5DF76190"/>
    <w:rsid w:val="5E000D03"/>
    <w:rsid w:val="5E084A61"/>
    <w:rsid w:val="5E2240BB"/>
    <w:rsid w:val="5E387DEB"/>
    <w:rsid w:val="5E4FAEE4"/>
    <w:rsid w:val="5E6C89A1"/>
    <w:rsid w:val="5E6CAB87"/>
    <w:rsid w:val="5E79DA05"/>
    <w:rsid w:val="5E7BFF0F"/>
    <w:rsid w:val="5E858DD0"/>
    <w:rsid w:val="5E89D238"/>
    <w:rsid w:val="5E8CD77E"/>
    <w:rsid w:val="5EA0E87C"/>
    <w:rsid w:val="5EB6741D"/>
    <w:rsid w:val="5ED5EF34"/>
    <w:rsid w:val="5EF5C73E"/>
    <w:rsid w:val="5EF6D5E1"/>
    <w:rsid w:val="5F099CBF"/>
    <w:rsid w:val="5F121E48"/>
    <w:rsid w:val="5F136DEA"/>
    <w:rsid w:val="5F1CEA20"/>
    <w:rsid w:val="5F6F18D2"/>
    <w:rsid w:val="5F71E823"/>
    <w:rsid w:val="5F8F3423"/>
    <w:rsid w:val="5FD44E4C"/>
    <w:rsid w:val="5FDC5E51"/>
    <w:rsid w:val="5FE005EA"/>
    <w:rsid w:val="5FFF919D"/>
    <w:rsid w:val="601AB156"/>
    <w:rsid w:val="6023F851"/>
    <w:rsid w:val="60508F86"/>
    <w:rsid w:val="6055393A"/>
    <w:rsid w:val="6086A896"/>
    <w:rsid w:val="6096F4FA"/>
    <w:rsid w:val="60A60A6A"/>
    <w:rsid w:val="60A7F914"/>
    <w:rsid w:val="60AB46AB"/>
    <w:rsid w:val="60E6E891"/>
    <w:rsid w:val="610A0136"/>
    <w:rsid w:val="6129F927"/>
    <w:rsid w:val="612C2612"/>
    <w:rsid w:val="614580CD"/>
    <w:rsid w:val="6160F89F"/>
    <w:rsid w:val="6169F31F"/>
    <w:rsid w:val="617BD64B"/>
    <w:rsid w:val="618E13D5"/>
    <w:rsid w:val="6197AEC1"/>
    <w:rsid w:val="61ABCE7B"/>
    <w:rsid w:val="61B7F582"/>
    <w:rsid w:val="621FEDB8"/>
    <w:rsid w:val="623485F7"/>
    <w:rsid w:val="623A61F2"/>
    <w:rsid w:val="6260D45E"/>
    <w:rsid w:val="6269422A"/>
    <w:rsid w:val="627606CB"/>
    <w:rsid w:val="6289A299"/>
    <w:rsid w:val="629C29F2"/>
    <w:rsid w:val="62CAE302"/>
    <w:rsid w:val="62CE9671"/>
    <w:rsid w:val="62DAB96B"/>
    <w:rsid w:val="62EA5BA4"/>
    <w:rsid w:val="62F5B8F3"/>
    <w:rsid w:val="630449D2"/>
    <w:rsid w:val="6315BA04"/>
    <w:rsid w:val="6330970E"/>
    <w:rsid w:val="633CACAE"/>
    <w:rsid w:val="63479EDC"/>
    <w:rsid w:val="6348FCD7"/>
    <w:rsid w:val="6360C739"/>
    <w:rsid w:val="6383BF62"/>
    <w:rsid w:val="63958BF4"/>
    <w:rsid w:val="639D9012"/>
    <w:rsid w:val="63BBE94A"/>
    <w:rsid w:val="63BF5AD7"/>
    <w:rsid w:val="641AFE3A"/>
    <w:rsid w:val="643104A6"/>
    <w:rsid w:val="644AA708"/>
    <w:rsid w:val="644EF435"/>
    <w:rsid w:val="645B1B6D"/>
    <w:rsid w:val="6471AF72"/>
    <w:rsid w:val="647D304B"/>
    <w:rsid w:val="648E9712"/>
    <w:rsid w:val="64A82416"/>
    <w:rsid w:val="64E07069"/>
    <w:rsid w:val="64E36F3D"/>
    <w:rsid w:val="64E4CD38"/>
    <w:rsid w:val="64FE4A8C"/>
    <w:rsid w:val="6508C2C6"/>
    <w:rsid w:val="65189606"/>
    <w:rsid w:val="6537114D"/>
    <w:rsid w:val="654C6607"/>
    <w:rsid w:val="655C7F92"/>
    <w:rsid w:val="65753476"/>
    <w:rsid w:val="65A84CFD"/>
    <w:rsid w:val="65AD6F6A"/>
    <w:rsid w:val="65D386C6"/>
    <w:rsid w:val="65DE5A56"/>
    <w:rsid w:val="65FBA46F"/>
    <w:rsid w:val="66005D8F"/>
    <w:rsid w:val="660283C4"/>
    <w:rsid w:val="6620B6FA"/>
    <w:rsid w:val="662D60CF"/>
    <w:rsid w:val="665E0728"/>
    <w:rsid w:val="66621152"/>
    <w:rsid w:val="667F3F9E"/>
    <w:rsid w:val="66853A6B"/>
    <w:rsid w:val="66ADEC24"/>
    <w:rsid w:val="66DDC0C6"/>
    <w:rsid w:val="66EEDE9B"/>
    <w:rsid w:val="66F8574C"/>
    <w:rsid w:val="673DCB3E"/>
    <w:rsid w:val="673FB96F"/>
    <w:rsid w:val="6740D4BA"/>
    <w:rsid w:val="6741DC26"/>
    <w:rsid w:val="6744DF11"/>
    <w:rsid w:val="67597B2E"/>
    <w:rsid w:val="678886BA"/>
    <w:rsid w:val="678F3DC3"/>
    <w:rsid w:val="67A9A496"/>
    <w:rsid w:val="67B121ED"/>
    <w:rsid w:val="67BDE550"/>
    <w:rsid w:val="67BF9069"/>
    <w:rsid w:val="67CE6EC4"/>
    <w:rsid w:val="67D38633"/>
    <w:rsid w:val="67F4AA39"/>
    <w:rsid w:val="68174E0A"/>
    <w:rsid w:val="68782F65"/>
    <w:rsid w:val="68EFA38A"/>
    <w:rsid w:val="68FCE93A"/>
    <w:rsid w:val="69142345"/>
    <w:rsid w:val="691C5D9E"/>
    <w:rsid w:val="695EA6BA"/>
    <w:rsid w:val="6966793D"/>
    <w:rsid w:val="69C98412"/>
    <w:rsid w:val="69CD5490"/>
    <w:rsid w:val="69E2D8DC"/>
    <w:rsid w:val="6A14C4B5"/>
    <w:rsid w:val="6A6BC107"/>
    <w:rsid w:val="6A78757C"/>
    <w:rsid w:val="6A98B8EE"/>
    <w:rsid w:val="6AA5CBA2"/>
    <w:rsid w:val="6AAADFD6"/>
    <w:rsid w:val="6AAC473B"/>
    <w:rsid w:val="6ABE35B9"/>
    <w:rsid w:val="6AC07FF9"/>
    <w:rsid w:val="6AE955DA"/>
    <w:rsid w:val="6B225D6F"/>
    <w:rsid w:val="6B3113A4"/>
    <w:rsid w:val="6B478FD2"/>
    <w:rsid w:val="6B754CE2"/>
    <w:rsid w:val="6BA67265"/>
    <w:rsid w:val="6BABC347"/>
    <w:rsid w:val="6BB83EB4"/>
    <w:rsid w:val="6BB84801"/>
    <w:rsid w:val="6BDD5697"/>
    <w:rsid w:val="6BECDC8D"/>
    <w:rsid w:val="6C08CF0D"/>
    <w:rsid w:val="6C0A02E3"/>
    <w:rsid w:val="6C1445DD"/>
    <w:rsid w:val="6C1E6B58"/>
    <w:rsid w:val="6C33788B"/>
    <w:rsid w:val="6C675FE3"/>
    <w:rsid w:val="6C7F0F55"/>
    <w:rsid w:val="6C9BA23E"/>
    <w:rsid w:val="6CC2E262"/>
    <w:rsid w:val="6CCD312F"/>
    <w:rsid w:val="6D293CCC"/>
    <w:rsid w:val="6D7926F8"/>
    <w:rsid w:val="6D835227"/>
    <w:rsid w:val="6D868273"/>
    <w:rsid w:val="6DA897C1"/>
    <w:rsid w:val="6DB59CDC"/>
    <w:rsid w:val="6DBE5624"/>
    <w:rsid w:val="6DC26DF7"/>
    <w:rsid w:val="6DCA4BCE"/>
    <w:rsid w:val="6DD8930C"/>
    <w:rsid w:val="6DDA17ED"/>
    <w:rsid w:val="6DF725EF"/>
    <w:rsid w:val="6E0598F4"/>
    <w:rsid w:val="6E103AFA"/>
    <w:rsid w:val="6E2A8DFB"/>
    <w:rsid w:val="6E438CB6"/>
    <w:rsid w:val="6E4D4A35"/>
    <w:rsid w:val="6E5CA802"/>
    <w:rsid w:val="6E69E7BB"/>
    <w:rsid w:val="6EB523F0"/>
    <w:rsid w:val="6EC4DBF2"/>
    <w:rsid w:val="6EC7FCC1"/>
    <w:rsid w:val="6EC8B3BE"/>
    <w:rsid w:val="6EEFE8C3"/>
    <w:rsid w:val="6F2842F3"/>
    <w:rsid w:val="6F368AAA"/>
    <w:rsid w:val="6F48DD7F"/>
    <w:rsid w:val="6F581F28"/>
    <w:rsid w:val="6F7917FF"/>
    <w:rsid w:val="6F90446E"/>
    <w:rsid w:val="6F91A6DC"/>
    <w:rsid w:val="6FAD5B12"/>
    <w:rsid w:val="6FB42010"/>
    <w:rsid w:val="6FD86662"/>
    <w:rsid w:val="6FE91A96"/>
    <w:rsid w:val="6FF1B5FD"/>
    <w:rsid w:val="6FF9E2D5"/>
    <w:rsid w:val="6FFE173A"/>
    <w:rsid w:val="7019673A"/>
    <w:rsid w:val="701E1C63"/>
    <w:rsid w:val="70711A9F"/>
    <w:rsid w:val="70744E56"/>
    <w:rsid w:val="70767ACA"/>
    <w:rsid w:val="70929EFA"/>
    <w:rsid w:val="70CE9BF3"/>
    <w:rsid w:val="70DC3DA5"/>
    <w:rsid w:val="70E20A31"/>
    <w:rsid w:val="70FB0BB7"/>
    <w:rsid w:val="710537AA"/>
    <w:rsid w:val="713382A1"/>
    <w:rsid w:val="7133B63A"/>
    <w:rsid w:val="713AB4F1"/>
    <w:rsid w:val="714FF071"/>
    <w:rsid w:val="7151B7D5"/>
    <w:rsid w:val="7180C85F"/>
    <w:rsid w:val="7184EAF7"/>
    <w:rsid w:val="7188F3D3"/>
    <w:rsid w:val="719AE3D9"/>
    <w:rsid w:val="719D3713"/>
    <w:rsid w:val="71A74776"/>
    <w:rsid w:val="71AFA372"/>
    <w:rsid w:val="71B9ECC4"/>
    <w:rsid w:val="71DDDA02"/>
    <w:rsid w:val="71EE4AEC"/>
    <w:rsid w:val="72124B2B"/>
    <w:rsid w:val="722FC0C8"/>
    <w:rsid w:val="724C981B"/>
    <w:rsid w:val="72780E06"/>
    <w:rsid w:val="72A1080B"/>
    <w:rsid w:val="72A449AB"/>
    <w:rsid w:val="72A546A4"/>
    <w:rsid w:val="72C9479E"/>
    <w:rsid w:val="72DE6CC6"/>
    <w:rsid w:val="72E5D6C1"/>
    <w:rsid w:val="72EBC0D2"/>
    <w:rsid w:val="7310955D"/>
    <w:rsid w:val="73276BFD"/>
    <w:rsid w:val="73334384"/>
    <w:rsid w:val="7335B7FC"/>
    <w:rsid w:val="733C586E"/>
    <w:rsid w:val="734728B4"/>
    <w:rsid w:val="737654D3"/>
    <w:rsid w:val="739659C0"/>
    <w:rsid w:val="73A9CA57"/>
    <w:rsid w:val="73AB6EEB"/>
    <w:rsid w:val="73BBA162"/>
    <w:rsid w:val="73C62E93"/>
    <w:rsid w:val="73C68796"/>
    <w:rsid w:val="73FF793B"/>
    <w:rsid w:val="740171D0"/>
    <w:rsid w:val="740903B2"/>
    <w:rsid w:val="741AC266"/>
    <w:rsid w:val="746517FF"/>
    <w:rsid w:val="74830EBF"/>
    <w:rsid w:val="7483BD22"/>
    <w:rsid w:val="748EA617"/>
    <w:rsid w:val="74A0A2C1"/>
    <w:rsid w:val="74ABD785"/>
    <w:rsid w:val="74BE3BEC"/>
    <w:rsid w:val="74D3F032"/>
    <w:rsid w:val="751B6B7B"/>
    <w:rsid w:val="752BDDFB"/>
    <w:rsid w:val="75547867"/>
    <w:rsid w:val="75615AB6"/>
    <w:rsid w:val="757266A5"/>
    <w:rsid w:val="7576E132"/>
    <w:rsid w:val="7580E1CA"/>
    <w:rsid w:val="7582409F"/>
    <w:rsid w:val="75A2F3D8"/>
    <w:rsid w:val="75A33801"/>
    <w:rsid w:val="75C6BDB4"/>
    <w:rsid w:val="75D18CF0"/>
    <w:rsid w:val="75DA2EC9"/>
    <w:rsid w:val="75DBEA6D"/>
    <w:rsid w:val="75EAE657"/>
    <w:rsid w:val="75ED55FA"/>
    <w:rsid w:val="75EF7703"/>
    <w:rsid w:val="75EF9A88"/>
    <w:rsid w:val="75F2A696"/>
    <w:rsid w:val="75FE7C26"/>
    <w:rsid w:val="761D7783"/>
    <w:rsid w:val="76484CDA"/>
    <w:rsid w:val="7655D1C4"/>
    <w:rsid w:val="76561FBD"/>
    <w:rsid w:val="7660D5FE"/>
    <w:rsid w:val="76833C56"/>
    <w:rsid w:val="768B0E21"/>
    <w:rsid w:val="76ADDCD0"/>
    <w:rsid w:val="76CCAC47"/>
    <w:rsid w:val="76DB7689"/>
    <w:rsid w:val="76DE736E"/>
    <w:rsid w:val="76E0037C"/>
    <w:rsid w:val="76F34224"/>
    <w:rsid w:val="76FDE873"/>
    <w:rsid w:val="770331EB"/>
    <w:rsid w:val="7723F716"/>
    <w:rsid w:val="772E1B01"/>
    <w:rsid w:val="773880AB"/>
    <w:rsid w:val="7738BD44"/>
    <w:rsid w:val="77600872"/>
    <w:rsid w:val="779EAA84"/>
    <w:rsid w:val="779F2BD1"/>
    <w:rsid w:val="77A30003"/>
    <w:rsid w:val="77A63AAA"/>
    <w:rsid w:val="77B25E50"/>
    <w:rsid w:val="77CBD31A"/>
    <w:rsid w:val="77D096CF"/>
    <w:rsid w:val="78375747"/>
    <w:rsid w:val="7849AD31"/>
    <w:rsid w:val="784D1B86"/>
    <w:rsid w:val="785C68ED"/>
    <w:rsid w:val="787AA47E"/>
    <w:rsid w:val="787AE662"/>
    <w:rsid w:val="78AD408C"/>
    <w:rsid w:val="78AF55F2"/>
    <w:rsid w:val="78BD171A"/>
    <w:rsid w:val="78CC84D3"/>
    <w:rsid w:val="78F21C32"/>
    <w:rsid w:val="78F227DC"/>
    <w:rsid w:val="78F9D574"/>
    <w:rsid w:val="78FA2406"/>
    <w:rsid w:val="791D1DCE"/>
    <w:rsid w:val="798312E1"/>
    <w:rsid w:val="7997A2FB"/>
    <w:rsid w:val="79B351BE"/>
    <w:rsid w:val="79D81518"/>
    <w:rsid w:val="79DF2DBD"/>
    <w:rsid w:val="7A05FB02"/>
    <w:rsid w:val="7A0BB87F"/>
    <w:rsid w:val="7A203E6C"/>
    <w:rsid w:val="7A2AE2E6"/>
    <w:rsid w:val="7A2C4C15"/>
    <w:rsid w:val="7A58E77B"/>
    <w:rsid w:val="7A87FB33"/>
    <w:rsid w:val="7ACAB61D"/>
    <w:rsid w:val="7AF7EFBB"/>
    <w:rsid w:val="7AFB40D0"/>
    <w:rsid w:val="7B3B6F3B"/>
    <w:rsid w:val="7B6BE3EB"/>
    <w:rsid w:val="7B8EA28C"/>
    <w:rsid w:val="7BDD617C"/>
    <w:rsid w:val="7BEC68D8"/>
    <w:rsid w:val="7BED2DF6"/>
    <w:rsid w:val="7C07061B"/>
    <w:rsid w:val="7C24C86B"/>
    <w:rsid w:val="7C3A4059"/>
    <w:rsid w:val="7C5DAF0A"/>
    <w:rsid w:val="7C7BA74C"/>
    <w:rsid w:val="7C7EE24C"/>
    <w:rsid w:val="7C8F4B91"/>
    <w:rsid w:val="7C9420F6"/>
    <w:rsid w:val="7C9F71FE"/>
    <w:rsid w:val="7CC5EFA4"/>
    <w:rsid w:val="7CDFC19D"/>
    <w:rsid w:val="7CE2730D"/>
    <w:rsid w:val="7CE31D9E"/>
    <w:rsid w:val="7CF5EF50"/>
    <w:rsid w:val="7D033EFD"/>
    <w:rsid w:val="7D0355FE"/>
    <w:rsid w:val="7D090E94"/>
    <w:rsid w:val="7D17A360"/>
    <w:rsid w:val="7D2D898E"/>
    <w:rsid w:val="7D2E1143"/>
    <w:rsid w:val="7D3E30D0"/>
    <w:rsid w:val="7D4A502A"/>
    <w:rsid w:val="7D6283A8"/>
    <w:rsid w:val="7D63B9D7"/>
    <w:rsid w:val="7D6A76C7"/>
    <w:rsid w:val="7D6FD927"/>
    <w:rsid w:val="7D9FE43C"/>
    <w:rsid w:val="7DAA93A4"/>
    <w:rsid w:val="7DB1AB52"/>
    <w:rsid w:val="7DB326BB"/>
    <w:rsid w:val="7DE44697"/>
    <w:rsid w:val="7E1927A1"/>
    <w:rsid w:val="7E252422"/>
    <w:rsid w:val="7E2A78E3"/>
    <w:rsid w:val="7E3DC0AA"/>
    <w:rsid w:val="7E776B5D"/>
    <w:rsid w:val="7E7C4A0C"/>
    <w:rsid w:val="7E8C4E10"/>
    <w:rsid w:val="7ED58FFF"/>
    <w:rsid w:val="7F1DCCAB"/>
    <w:rsid w:val="7F5C5B0B"/>
    <w:rsid w:val="7F62E2FC"/>
    <w:rsid w:val="7F7CF65E"/>
    <w:rsid w:val="7F8250FD"/>
    <w:rsid w:val="7F8ABA39"/>
    <w:rsid w:val="7F91CF3D"/>
    <w:rsid w:val="7F9E492A"/>
    <w:rsid w:val="7FA46348"/>
    <w:rsid w:val="7FC61575"/>
    <w:rsid w:val="7FC6884C"/>
    <w:rsid w:val="7FE616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A8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BE"/>
    <w:pPr>
      <w:spacing w:after="0" w:line="240" w:lineRule="auto"/>
    </w:pPr>
    <w:rPr>
      <w:kern w:val="2"/>
      <w:sz w:val="24"/>
      <w:szCs w:val="24"/>
      <w14:ligatures w14:val="standardContextual"/>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7B12E5"/>
    <w:pPr>
      <w:keepNext/>
      <w:keepLines/>
      <w:spacing w:before="40" w:line="259" w:lineRule="auto"/>
      <w:outlineLvl w:val="2"/>
    </w:pPr>
    <w:rPr>
      <w:rFonts w:asciiTheme="majorHAnsi" w:eastAsiaTheme="majorEastAsia" w:hAnsiTheme="majorHAnsi" w:cstheme="majorBidi"/>
      <w:color w:val="1F3763" w:themeColor="accent1" w:themeShade="7F"/>
      <w:kern w:val="0"/>
      <w14:ligatures w14:val="none"/>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F5496" w:themeColor="accent1" w:themeShade="BF"/>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66"/>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A6866"/>
    <w:rPr>
      <w:rFonts w:ascii="Segoe UI" w:hAnsi="Segoe UI" w:cs="Segoe UI"/>
      <w:sz w:val="18"/>
      <w:szCs w:val="18"/>
    </w:rPr>
  </w:style>
  <w:style w:type="character" w:styleId="CommentReference">
    <w:name w:val="annotation reference"/>
    <w:basedOn w:val="DefaultParagraphFont"/>
    <w:uiPriority w:val="99"/>
    <w:semiHidden/>
    <w:unhideWhenUsed/>
    <w:rsid w:val="00095EE9"/>
    <w:rPr>
      <w:sz w:val="16"/>
      <w:szCs w:val="16"/>
    </w:rPr>
  </w:style>
  <w:style w:type="paragraph" w:styleId="CommentText">
    <w:name w:val="annotation text"/>
    <w:basedOn w:val="Normal"/>
    <w:link w:val="CommentTextChar"/>
    <w:uiPriority w:val="99"/>
    <w:unhideWhenUsed/>
    <w:rsid w:val="00095EE9"/>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095EE9"/>
    <w:rPr>
      <w:sz w:val="20"/>
      <w:szCs w:val="20"/>
    </w:rPr>
  </w:style>
  <w:style w:type="paragraph" w:styleId="CommentSubject">
    <w:name w:val="annotation subject"/>
    <w:basedOn w:val="CommentText"/>
    <w:next w:val="CommentText"/>
    <w:link w:val="CommentSubjectChar"/>
    <w:uiPriority w:val="99"/>
    <w:semiHidden/>
    <w:unhideWhenUsed/>
    <w:rsid w:val="00095EE9"/>
    <w:rPr>
      <w:b/>
      <w:bCs/>
    </w:rPr>
  </w:style>
  <w:style w:type="character" w:customStyle="1" w:styleId="CommentSubjectChar">
    <w:name w:val="Comment Subject Char"/>
    <w:basedOn w:val="CommentTextChar"/>
    <w:link w:val="CommentSubject"/>
    <w:uiPriority w:val="99"/>
    <w:semiHidden/>
    <w:rsid w:val="00095EE9"/>
    <w:rPr>
      <w:b/>
      <w:bCs/>
      <w:sz w:val="20"/>
      <w:szCs w:val="20"/>
    </w:rPr>
  </w:style>
  <w:style w:type="paragraph" w:styleId="Revision">
    <w:name w:val="Revision"/>
    <w:hidden/>
    <w:uiPriority w:val="99"/>
    <w:semiHidden/>
    <w:rsid w:val="00F956BA"/>
    <w:pPr>
      <w:spacing w:after="0" w:line="240" w:lineRule="auto"/>
    </w:pPr>
  </w:style>
  <w:style w:type="paragraph" w:customStyle="1" w:styleId="paragraph">
    <w:name w:val="paragraph"/>
    <w:basedOn w:val="Normal"/>
    <w:rsid w:val="008861B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861BC"/>
  </w:style>
  <w:style w:type="character" w:customStyle="1" w:styleId="eop">
    <w:name w:val="eop"/>
    <w:basedOn w:val="DefaultParagraphFont"/>
    <w:uiPriority w:val="1"/>
    <w:rsid w:val="008861BC"/>
  </w:style>
  <w:style w:type="paragraph" w:styleId="ListParagraph">
    <w:name w:val="List Paragraph"/>
    <w:basedOn w:val="Normal"/>
    <w:uiPriority w:val="34"/>
    <w:qFormat/>
    <w:pPr>
      <w:spacing w:after="160" w:line="259" w:lineRule="auto"/>
      <w:ind w:left="720"/>
      <w:contextualSpacing/>
    </w:pPr>
    <w:rPr>
      <w:kern w:val="0"/>
      <w:sz w:val="22"/>
      <w:szCs w:val="22"/>
      <w14:ligatures w14:val="none"/>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CHSTNR12">
    <w:name w:val="CHS TNR 12"/>
    <w:basedOn w:val="Normal"/>
    <w:link w:val="CHSTNR12Char"/>
    <w:uiPriority w:val="1"/>
    <w:qFormat/>
    <w:rsid w:val="3B390417"/>
    <w:pPr>
      <w:spacing w:after="160" w:line="259" w:lineRule="auto"/>
    </w:pPr>
    <w:rPr>
      <w:rFonts w:ascii="Times New Roman" w:eastAsia="Times New Roman" w:hAnsi="Times New Roman" w:cs="Times New Roman"/>
      <w:kern w:val="0"/>
      <w:lang w:val="en-US"/>
      <w14:ligatures w14:val="none"/>
    </w:rPr>
  </w:style>
  <w:style w:type="character" w:customStyle="1" w:styleId="CHSTNR12Char">
    <w:name w:val="CHS TNR 12 Char"/>
    <w:basedOn w:val="DefaultParagraphFont"/>
    <w:link w:val="CHSTNR12"/>
    <w:uiPriority w:val="1"/>
    <w:rsid w:val="3B39041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E0C22"/>
    <w:pPr>
      <w:tabs>
        <w:tab w:val="center" w:pos="4680"/>
        <w:tab w:val="right" w:pos="9360"/>
      </w:tabs>
    </w:pPr>
    <w:rPr>
      <w:kern w:val="0"/>
      <w:sz w:val="22"/>
      <w:szCs w:val="22"/>
      <w14:ligatures w14:val="none"/>
    </w:rPr>
  </w:style>
  <w:style w:type="character" w:customStyle="1" w:styleId="FooterChar">
    <w:name w:val="Footer Char"/>
    <w:basedOn w:val="DefaultParagraphFont"/>
    <w:link w:val="Footer"/>
    <w:uiPriority w:val="99"/>
    <w:rsid w:val="001E0C22"/>
  </w:style>
  <w:style w:type="character" w:styleId="PageNumber">
    <w:name w:val="page number"/>
    <w:basedOn w:val="DefaultParagraphFont"/>
    <w:uiPriority w:val="99"/>
    <w:semiHidden/>
    <w:unhideWhenUsed/>
    <w:rsid w:val="001E0C22"/>
  </w:style>
  <w:style w:type="character" w:customStyle="1" w:styleId="contentpasted0">
    <w:name w:val="contentpasted0"/>
    <w:basedOn w:val="DefaultParagraphFont"/>
    <w:rsid w:val="00EE1A2F"/>
  </w:style>
  <w:style w:type="character" w:customStyle="1" w:styleId="contentpasted1">
    <w:name w:val="contentpasted1"/>
    <w:basedOn w:val="DefaultParagraphFont"/>
    <w:rsid w:val="00EE1A2F"/>
  </w:style>
  <w:style w:type="character" w:customStyle="1" w:styleId="contentpasted4">
    <w:name w:val="contentpasted4"/>
    <w:basedOn w:val="DefaultParagraphFont"/>
    <w:rsid w:val="00EE1A2F"/>
  </w:style>
  <w:style w:type="character" w:customStyle="1" w:styleId="contentpasted6">
    <w:name w:val="contentpasted6"/>
    <w:basedOn w:val="DefaultParagraphFont"/>
    <w:rsid w:val="00EE1A2F"/>
  </w:style>
  <w:style w:type="character" w:customStyle="1" w:styleId="contentpasted2">
    <w:name w:val="contentpasted2"/>
    <w:basedOn w:val="DefaultParagraphFont"/>
    <w:rsid w:val="00EE1A2F"/>
  </w:style>
  <w:style w:type="character" w:customStyle="1" w:styleId="contentpasted3">
    <w:name w:val="contentpasted3"/>
    <w:basedOn w:val="DefaultParagraphFont"/>
    <w:rsid w:val="00EE1A2F"/>
  </w:style>
  <w:style w:type="character" w:customStyle="1" w:styleId="contentpasted5">
    <w:name w:val="contentpasted5"/>
    <w:basedOn w:val="DefaultParagraphFont"/>
    <w:rsid w:val="00EE1A2F"/>
  </w:style>
  <w:style w:type="character" w:customStyle="1" w:styleId="contentpasted7">
    <w:name w:val="contentpasted7"/>
    <w:basedOn w:val="DefaultParagraphFont"/>
    <w:rsid w:val="00EE1A2F"/>
  </w:style>
  <w:style w:type="character" w:customStyle="1" w:styleId="UnresolvedMention1">
    <w:name w:val="Unresolved Mention1"/>
    <w:basedOn w:val="DefaultParagraphFont"/>
    <w:uiPriority w:val="99"/>
    <w:semiHidden/>
    <w:unhideWhenUsed/>
    <w:rsid w:val="00594E54"/>
    <w:rPr>
      <w:color w:val="605E5C"/>
      <w:shd w:val="clear" w:color="auto" w:fill="E1DFDD"/>
    </w:rPr>
  </w:style>
  <w:style w:type="character" w:styleId="FollowedHyperlink">
    <w:name w:val="FollowedHyperlink"/>
    <w:basedOn w:val="DefaultParagraphFont"/>
    <w:uiPriority w:val="99"/>
    <w:semiHidden/>
    <w:unhideWhenUsed/>
    <w:rsid w:val="00594E54"/>
    <w:rPr>
      <w:color w:val="954F72" w:themeColor="followedHyperlink"/>
      <w:u w:val="single"/>
    </w:rPr>
  </w:style>
  <w:style w:type="paragraph" w:styleId="FootnoteText">
    <w:name w:val="footnote text"/>
    <w:basedOn w:val="Normal"/>
    <w:link w:val="FootnoteTextChar"/>
    <w:uiPriority w:val="99"/>
    <w:semiHidden/>
    <w:unhideWhenUsed/>
    <w:rsid w:val="00594E54"/>
    <w:rPr>
      <w:kern w:val="0"/>
      <w:sz w:val="20"/>
      <w:szCs w:val="20"/>
      <w14:ligatures w14:val="none"/>
    </w:rPr>
  </w:style>
  <w:style w:type="character" w:customStyle="1" w:styleId="FootnoteTextChar">
    <w:name w:val="Footnote Text Char"/>
    <w:basedOn w:val="DefaultParagraphFont"/>
    <w:link w:val="FootnoteText"/>
    <w:uiPriority w:val="99"/>
    <w:semiHidden/>
    <w:rsid w:val="00594E54"/>
    <w:rPr>
      <w:sz w:val="20"/>
      <w:szCs w:val="20"/>
    </w:rPr>
  </w:style>
  <w:style w:type="character" w:styleId="FootnoteReference">
    <w:name w:val="footnote reference"/>
    <w:basedOn w:val="DefaultParagraphFont"/>
    <w:uiPriority w:val="99"/>
    <w:semiHidden/>
    <w:unhideWhenUsed/>
    <w:rsid w:val="00594E54"/>
    <w:rPr>
      <w:vertAlign w:val="superscript"/>
    </w:rPr>
  </w:style>
  <w:style w:type="character" w:customStyle="1" w:styleId="Heading3Char">
    <w:name w:val="Heading 3 Char"/>
    <w:basedOn w:val="DefaultParagraphFont"/>
    <w:link w:val="Heading3"/>
    <w:uiPriority w:val="9"/>
    <w:rsid w:val="007B12E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12831"/>
    <w:pPr>
      <w:tabs>
        <w:tab w:val="center" w:pos="4513"/>
        <w:tab w:val="right" w:pos="9026"/>
      </w:tabs>
    </w:pPr>
    <w:rPr>
      <w:kern w:val="0"/>
      <w:sz w:val="22"/>
      <w:szCs w:val="22"/>
      <w14:ligatures w14:val="none"/>
    </w:rPr>
  </w:style>
  <w:style w:type="character" w:customStyle="1" w:styleId="HeaderChar">
    <w:name w:val="Header Char"/>
    <w:basedOn w:val="DefaultParagraphFont"/>
    <w:link w:val="Header"/>
    <w:uiPriority w:val="99"/>
    <w:rsid w:val="00C12831"/>
  </w:style>
  <w:style w:type="character" w:customStyle="1" w:styleId="findhit">
    <w:name w:val="findhit"/>
    <w:basedOn w:val="DefaultParagraphFont"/>
    <w:rsid w:val="00151666"/>
  </w:style>
  <w:style w:type="character" w:customStyle="1" w:styleId="UnresolvedMention">
    <w:name w:val="Unresolved Mention"/>
    <w:basedOn w:val="DefaultParagraphFont"/>
    <w:uiPriority w:val="99"/>
    <w:semiHidden/>
    <w:unhideWhenUsed/>
    <w:rsid w:val="006D241B"/>
    <w:rPr>
      <w:color w:val="605E5C"/>
      <w:shd w:val="clear" w:color="auto" w:fill="E1DFDD"/>
    </w:rPr>
  </w:style>
  <w:style w:type="paragraph" w:styleId="NoSpacing">
    <w:name w:val="No Spacing"/>
    <w:uiPriority w:val="1"/>
    <w:qFormat/>
    <w:rsid w:val="009C5D71"/>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9349">
      <w:bodyDiv w:val="1"/>
      <w:marLeft w:val="0"/>
      <w:marRight w:val="0"/>
      <w:marTop w:val="0"/>
      <w:marBottom w:val="0"/>
      <w:divBdr>
        <w:top w:val="none" w:sz="0" w:space="0" w:color="auto"/>
        <w:left w:val="none" w:sz="0" w:space="0" w:color="auto"/>
        <w:bottom w:val="none" w:sz="0" w:space="0" w:color="auto"/>
        <w:right w:val="none" w:sz="0" w:space="0" w:color="auto"/>
      </w:divBdr>
    </w:div>
    <w:div w:id="296881151">
      <w:bodyDiv w:val="1"/>
      <w:marLeft w:val="0"/>
      <w:marRight w:val="0"/>
      <w:marTop w:val="0"/>
      <w:marBottom w:val="0"/>
      <w:divBdr>
        <w:top w:val="none" w:sz="0" w:space="0" w:color="auto"/>
        <w:left w:val="none" w:sz="0" w:space="0" w:color="auto"/>
        <w:bottom w:val="none" w:sz="0" w:space="0" w:color="auto"/>
        <w:right w:val="none" w:sz="0" w:space="0" w:color="auto"/>
      </w:divBdr>
    </w:div>
    <w:div w:id="379983947">
      <w:bodyDiv w:val="1"/>
      <w:marLeft w:val="0"/>
      <w:marRight w:val="0"/>
      <w:marTop w:val="0"/>
      <w:marBottom w:val="0"/>
      <w:divBdr>
        <w:top w:val="none" w:sz="0" w:space="0" w:color="auto"/>
        <w:left w:val="none" w:sz="0" w:space="0" w:color="auto"/>
        <w:bottom w:val="none" w:sz="0" w:space="0" w:color="auto"/>
        <w:right w:val="none" w:sz="0" w:space="0" w:color="auto"/>
      </w:divBdr>
      <w:divsChild>
        <w:div w:id="442768836">
          <w:marLeft w:val="0"/>
          <w:marRight w:val="0"/>
          <w:marTop w:val="0"/>
          <w:marBottom w:val="0"/>
          <w:divBdr>
            <w:top w:val="none" w:sz="0" w:space="0" w:color="auto"/>
            <w:left w:val="none" w:sz="0" w:space="0" w:color="auto"/>
            <w:bottom w:val="none" w:sz="0" w:space="0" w:color="auto"/>
            <w:right w:val="none" w:sz="0" w:space="0" w:color="auto"/>
          </w:divBdr>
        </w:div>
        <w:div w:id="538128801">
          <w:marLeft w:val="0"/>
          <w:marRight w:val="0"/>
          <w:marTop w:val="0"/>
          <w:marBottom w:val="0"/>
          <w:divBdr>
            <w:top w:val="none" w:sz="0" w:space="0" w:color="auto"/>
            <w:left w:val="none" w:sz="0" w:space="0" w:color="auto"/>
            <w:bottom w:val="none" w:sz="0" w:space="0" w:color="auto"/>
            <w:right w:val="none" w:sz="0" w:space="0" w:color="auto"/>
          </w:divBdr>
        </w:div>
        <w:div w:id="849564472">
          <w:marLeft w:val="0"/>
          <w:marRight w:val="0"/>
          <w:marTop w:val="0"/>
          <w:marBottom w:val="0"/>
          <w:divBdr>
            <w:top w:val="none" w:sz="0" w:space="0" w:color="auto"/>
            <w:left w:val="none" w:sz="0" w:space="0" w:color="auto"/>
            <w:bottom w:val="none" w:sz="0" w:space="0" w:color="auto"/>
            <w:right w:val="none" w:sz="0" w:space="0" w:color="auto"/>
          </w:divBdr>
        </w:div>
        <w:div w:id="932517648">
          <w:marLeft w:val="0"/>
          <w:marRight w:val="0"/>
          <w:marTop w:val="0"/>
          <w:marBottom w:val="0"/>
          <w:divBdr>
            <w:top w:val="none" w:sz="0" w:space="0" w:color="auto"/>
            <w:left w:val="none" w:sz="0" w:space="0" w:color="auto"/>
            <w:bottom w:val="none" w:sz="0" w:space="0" w:color="auto"/>
            <w:right w:val="none" w:sz="0" w:space="0" w:color="auto"/>
          </w:divBdr>
        </w:div>
        <w:div w:id="1276982871">
          <w:marLeft w:val="0"/>
          <w:marRight w:val="0"/>
          <w:marTop w:val="0"/>
          <w:marBottom w:val="0"/>
          <w:divBdr>
            <w:top w:val="none" w:sz="0" w:space="0" w:color="auto"/>
            <w:left w:val="none" w:sz="0" w:space="0" w:color="auto"/>
            <w:bottom w:val="none" w:sz="0" w:space="0" w:color="auto"/>
            <w:right w:val="none" w:sz="0" w:space="0" w:color="auto"/>
          </w:divBdr>
        </w:div>
        <w:div w:id="1928417133">
          <w:marLeft w:val="0"/>
          <w:marRight w:val="0"/>
          <w:marTop w:val="0"/>
          <w:marBottom w:val="0"/>
          <w:divBdr>
            <w:top w:val="none" w:sz="0" w:space="0" w:color="auto"/>
            <w:left w:val="none" w:sz="0" w:space="0" w:color="auto"/>
            <w:bottom w:val="none" w:sz="0" w:space="0" w:color="auto"/>
            <w:right w:val="none" w:sz="0" w:space="0" w:color="auto"/>
          </w:divBdr>
        </w:div>
        <w:div w:id="1995571931">
          <w:marLeft w:val="0"/>
          <w:marRight w:val="0"/>
          <w:marTop w:val="0"/>
          <w:marBottom w:val="0"/>
          <w:divBdr>
            <w:top w:val="none" w:sz="0" w:space="0" w:color="auto"/>
            <w:left w:val="none" w:sz="0" w:space="0" w:color="auto"/>
            <w:bottom w:val="none" w:sz="0" w:space="0" w:color="auto"/>
            <w:right w:val="none" w:sz="0" w:space="0" w:color="auto"/>
          </w:divBdr>
        </w:div>
      </w:divsChild>
    </w:div>
    <w:div w:id="402264925">
      <w:bodyDiv w:val="1"/>
      <w:marLeft w:val="0"/>
      <w:marRight w:val="0"/>
      <w:marTop w:val="0"/>
      <w:marBottom w:val="0"/>
      <w:divBdr>
        <w:top w:val="none" w:sz="0" w:space="0" w:color="auto"/>
        <w:left w:val="none" w:sz="0" w:space="0" w:color="auto"/>
        <w:bottom w:val="none" w:sz="0" w:space="0" w:color="auto"/>
        <w:right w:val="none" w:sz="0" w:space="0" w:color="auto"/>
      </w:divBdr>
      <w:divsChild>
        <w:div w:id="1626111472">
          <w:marLeft w:val="0"/>
          <w:marRight w:val="0"/>
          <w:marTop w:val="0"/>
          <w:marBottom w:val="0"/>
          <w:divBdr>
            <w:top w:val="none" w:sz="0" w:space="0" w:color="auto"/>
            <w:left w:val="none" w:sz="0" w:space="0" w:color="auto"/>
            <w:bottom w:val="none" w:sz="0" w:space="0" w:color="auto"/>
            <w:right w:val="none" w:sz="0" w:space="0" w:color="auto"/>
          </w:divBdr>
        </w:div>
      </w:divsChild>
    </w:div>
    <w:div w:id="408505328">
      <w:bodyDiv w:val="1"/>
      <w:marLeft w:val="0"/>
      <w:marRight w:val="0"/>
      <w:marTop w:val="0"/>
      <w:marBottom w:val="0"/>
      <w:divBdr>
        <w:top w:val="none" w:sz="0" w:space="0" w:color="auto"/>
        <w:left w:val="none" w:sz="0" w:space="0" w:color="auto"/>
        <w:bottom w:val="none" w:sz="0" w:space="0" w:color="auto"/>
        <w:right w:val="none" w:sz="0" w:space="0" w:color="auto"/>
      </w:divBdr>
    </w:div>
    <w:div w:id="429082304">
      <w:bodyDiv w:val="1"/>
      <w:marLeft w:val="0"/>
      <w:marRight w:val="0"/>
      <w:marTop w:val="0"/>
      <w:marBottom w:val="0"/>
      <w:divBdr>
        <w:top w:val="none" w:sz="0" w:space="0" w:color="auto"/>
        <w:left w:val="none" w:sz="0" w:space="0" w:color="auto"/>
        <w:bottom w:val="none" w:sz="0" w:space="0" w:color="auto"/>
        <w:right w:val="none" w:sz="0" w:space="0" w:color="auto"/>
      </w:divBdr>
    </w:div>
    <w:div w:id="430902902">
      <w:bodyDiv w:val="1"/>
      <w:marLeft w:val="0"/>
      <w:marRight w:val="0"/>
      <w:marTop w:val="0"/>
      <w:marBottom w:val="0"/>
      <w:divBdr>
        <w:top w:val="none" w:sz="0" w:space="0" w:color="auto"/>
        <w:left w:val="none" w:sz="0" w:space="0" w:color="auto"/>
        <w:bottom w:val="none" w:sz="0" w:space="0" w:color="auto"/>
        <w:right w:val="none" w:sz="0" w:space="0" w:color="auto"/>
      </w:divBdr>
      <w:divsChild>
        <w:div w:id="303853807">
          <w:marLeft w:val="0"/>
          <w:marRight w:val="0"/>
          <w:marTop w:val="0"/>
          <w:marBottom w:val="0"/>
          <w:divBdr>
            <w:top w:val="none" w:sz="0" w:space="0" w:color="auto"/>
            <w:left w:val="none" w:sz="0" w:space="0" w:color="auto"/>
            <w:bottom w:val="none" w:sz="0" w:space="0" w:color="auto"/>
            <w:right w:val="none" w:sz="0" w:space="0" w:color="auto"/>
          </w:divBdr>
        </w:div>
        <w:div w:id="618146522">
          <w:marLeft w:val="0"/>
          <w:marRight w:val="0"/>
          <w:marTop w:val="0"/>
          <w:marBottom w:val="0"/>
          <w:divBdr>
            <w:top w:val="none" w:sz="0" w:space="0" w:color="auto"/>
            <w:left w:val="none" w:sz="0" w:space="0" w:color="auto"/>
            <w:bottom w:val="none" w:sz="0" w:space="0" w:color="auto"/>
            <w:right w:val="none" w:sz="0" w:space="0" w:color="auto"/>
          </w:divBdr>
        </w:div>
      </w:divsChild>
    </w:div>
    <w:div w:id="534075536">
      <w:bodyDiv w:val="1"/>
      <w:marLeft w:val="0"/>
      <w:marRight w:val="0"/>
      <w:marTop w:val="0"/>
      <w:marBottom w:val="0"/>
      <w:divBdr>
        <w:top w:val="none" w:sz="0" w:space="0" w:color="auto"/>
        <w:left w:val="none" w:sz="0" w:space="0" w:color="auto"/>
        <w:bottom w:val="none" w:sz="0" w:space="0" w:color="auto"/>
        <w:right w:val="none" w:sz="0" w:space="0" w:color="auto"/>
      </w:divBdr>
    </w:div>
    <w:div w:id="535772433">
      <w:bodyDiv w:val="1"/>
      <w:marLeft w:val="0"/>
      <w:marRight w:val="0"/>
      <w:marTop w:val="0"/>
      <w:marBottom w:val="0"/>
      <w:divBdr>
        <w:top w:val="none" w:sz="0" w:space="0" w:color="auto"/>
        <w:left w:val="none" w:sz="0" w:space="0" w:color="auto"/>
        <w:bottom w:val="none" w:sz="0" w:space="0" w:color="auto"/>
        <w:right w:val="none" w:sz="0" w:space="0" w:color="auto"/>
      </w:divBdr>
    </w:div>
    <w:div w:id="657464737">
      <w:bodyDiv w:val="1"/>
      <w:marLeft w:val="0"/>
      <w:marRight w:val="0"/>
      <w:marTop w:val="0"/>
      <w:marBottom w:val="0"/>
      <w:divBdr>
        <w:top w:val="none" w:sz="0" w:space="0" w:color="auto"/>
        <w:left w:val="none" w:sz="0" w:space="0" w:color="auto"/>
        <w:bottom w:val="none" w:sz="0" w:space="0" w:color="auto"/>
        <w:right w:val="none" w:sz="0" w:space="0" w:color="auto"/>
      </w:divBdr>
    </w:div>
    <w:div w:id="750858032">
      <w:bodyDiv w:val="1"/>
      <w:marLeft w:val="0"/>
      <w:marRight w:val="0"/>
      <w:marTop w:val="0"/>
      <w:marBottom w:val="0"/>
      <w:divBdr>
        <w:top w:val="none" w:sz="0" w:space="0" w:color="auto"/>
        <w:left w:val="none" w:sz="0" w:space="0" w:color="auto"/>
        <w:bottom w:val="none" w:sz="0" w:space="0" w:color="auto"/>
        <w:right w:val="none" w:sz="0" w:space="0" w:color="auto"/>
      </w:divBdr>
      <w:divsChild>
        <w:div w:id="1350570453">
          <w:marLeft w:val="0"/>
          <w:marRight w:val="0"/>
          <w:marTop w:val="0"/>
          <w:marBottom w:val="0"/>
          <w:divBdr>
            <w:top w:val="none" w:sz="0" w:space="0" w:color="auto"/>
            <w:left w:val="none" w:sz="0" w:space="0" w:color="auto"/>
            <w:bottom w:val="none" w:sz="0" w:space="0" w:color="auto"/>
            <w:right w:val="none" w:sz="0" w:space="0" w:color="auto"/>
          </w:divBdr>
        </w:div>
      </w:divsChild>
    </w:div>
    <w:div w:id="777606508">
      <w:bodyDiv w:val="1"/>
      <w:marLeft w:val="0"/>
      <w:marRight w:val="0"/>
      <w:marTop w:val="0"/>
      <w:marBottom w:val="0"/>
      <w:divBdr>
        <w:top w:val="none" w:sz="0" w:space="0" w:color="auto"/>
        <w:left w:val="none" w:sz="0" w:space="0" w:color="auto"/>
        <w:bottom w:val="none" w:sz="0" w:space="0" w:color="auto"/>
        <w:right w:val="none" w:sz="0" w:space="0" w:color="auto"/>
      </w:divBdr>
      <w:divsChild>
        <w:div w:id="124545697">
          <w:marLeft w:val="0"/>
          <w:marRight w:val="0"/>
          <w:marTop w:val="0"/>
          <w:marBottom w:val="0"/>
          <w:divBdr>
            <w:top w:val="none" w:sz="0" w:space="0" w:color="auto"/>
            <w:left w:val="none" w:sz="0" w:space="0" w:color="auto"/>
            <w:bottom w:val="none" w:sz="0" w:space="0" w:color="auto"/>
            <w:right w:val="none" w:sz="0" w:space="0" w:color="auto"/>
          </w:divBdr>
        </w:div>
        <w:div w:id="772942030">
          <w:marLeft w:val="0"/>
          <w:marRight w:val="0"/>
          <w:marTop w:val="0"/>
          <w:marBottom w:val="0"/>
          <w:divBdr>
            <w:top w:val="none" w:sz="0" w:space="0" w:color="auto"/>
            <w:left w:val="none" w:sz="0" w:space="0" w:color="auto"/>
            <w:bottom w:val="none" w:sz="0" w:space="0" w:color="auto"/>
            <w:right w:val="none" w:sz="0" w:space="0" w:color="auto"/>
          </w:divBdr>
        </w:div>
        <w:div w:id="928931150">
          <w:marLeft w:val="0"/>
          <w:marRight w:val="0"/>
          <w:marTop w:val="0"/>
          <w:marBottom w:val="0"/>
          <w:divBdr>
            <w:top w:val="none" w:sz="0" w:space="0" w:color="auto"/>
            <w:left w:val="none" w:sz="0" w:space="0" w:color="auto"/>
            <w:bottom w:val="none" w:sz="0" w:space="0" w:color="auto"/>
            <w:right w:val="none" w:sz="0" w:space="0" w:color="auto"/>
          </w:divBdr>
        </w:div>
        <w:div w:id="1220509691">
          <w:marLeft w:val="0"/>
          <w:marRight w:val="0"/>
          <w:marTop w:val="0"/>
          <w:marBottom w:val="0"/>
          <w:divBdr>
            <w:top w:val="none" w:sz="0" w:space="0" w:color="auto"/>
            <w:left w:val="none" w:sz="0" w:space="0" w:color="auto"/>
            <w:bottom w:val="none" w:sz="0" w:space="0" w:color="auto"/>
            <w:right w:val="none" w:sz="0" w:space="0" w:color="auto"/>
          </w:divBdr>
        </w:div>
        <w:div w:id="1870485855">
          <w:marLeft w:val="0"/>
          <w:marRight w:val="0"/>
          <w:marTop w:val="0"/>
          <w:marBottom w:val="0"/>
          <w:divBdr>
            <w:top w:val="none" w:sz="0" w:space="0" w:color="auto"/>
            <w:left w:val="none" w:sz="0" w:space="0" w:color="auto"/>
            <w:bottom w:val="none" w:sz="0" w:space="0" w:color="auto"/>
            <w:right w:val="none" w:sz="0" w:space="0" w:color="auto"/>
          </w:divBdr>
        </w:div>
      </w:divsChild>
    </w:div>
    <w:div w:id="863860187">
      <w:bodyDiv w:val="1"/>
      <w:marLeft w:val="0"/>
      <w:marRight w:val="0"/>
      <w:marTop w:val="0"/>
      <w:marBottom w:val="0"/>
      <w:divBdr>
        <w:top w:val="none" w:sz="0" w:space="0" w:color="auto"/>
        <w:left w:val="none" w:sz="0" w:space="0" w:color="auto"/>
        <w:bottom w:val="none" w:sz="0" w:space="0" w:color="auto"/>
        <w:right w:val="none" w:sz="0" w:space="0" w:color="auto"/>
      </w:divBdr>
    </w:div>
    <w:div w:id="1091897696">
      <w:bodyDiv w:val="1"/>
      <w:marLeft w:val="0"/>
      <w:marRight w:val="0"/>
      <w:marTop w:val="0"/>
      <w:marBottom w:val="0"/>
      <w:divBdr>
        <w:top w:val="none" w:sz="0" w:space="0" w:color="auto"/>
        <w:left w:val="none" w:sz="0" w:space="0" w:color="auto"/>
        <w:bottom w:val="none" w:sz="0" w:space="0" w:color="auto"/>
        <w:right w:val="none" w:sz="0" w:space="0" w:color="auto"/>
      </w:divBdr>
    </w:div>
    <w:div w:id="1168207019">
      <w:bodyDiv w:val="1"/>
      <w:marLeft w:val="0"/>
      <w:marRight w:val="0"/>
      <w:marTop w:val="0"/>
      <w:marBottom w:val="0"/>
      <w:divBdr>
        <w:top w:val="none" w:sz="0" w:space="0" w:color="auto"/>
        <w:left w:val="none" w:sz="0" w:space="0" w:color="auto"/>
        <w:bottom w:val="none" w:sz="0" w:space="0" w:color="auto"/>
        <w:right w:val="none" w:sz="0" w:space="0" w:color="auto"/>
      </w:divBdr>
      <w:divsChild>
        <w:div w:id="1005746725">
          <w:marLeft w:val="0"/>
          <w:marRight w:val="0"/>
          <w:marTop w:val="0"/>
          <w:marBottom w:val="0"/>
          <w:divBdr>
            <w:top w:val="none" w:sz="0" w:space="0" w:color="auto"/>
            <w:left w:val="none" w:sz="0" w:space="0" w:color="auto"/>
            <w:bottom w:val="none" w:sz="0" w:space="0" w:color="auto"/>
            <w:right w:val="none" w:sz="0" w:space="0" w:color="auto"/>
          </w:divBdr>
        </w:div>
        <w:div w:id="2000112190">
          <w:marLeft w:val="0"/>
          <w:marRight w:val="0"/>
          <w:marTop w:val="0"/>
          <w:marBottom w:val="0"/>
          <w:divBdr>
            <w:top w:val="none" w:sz="0" w:space="0" w:color="auto"/>
            <w:left w:val="none" w:sz="0" w:space="0" w:color="auto"/>
            <w:bottom w:val="none" w:sz="0" w:space="0" w:color="auto"/>
            <w:right w:val="none" w:sz="0" w:space="0" w:color="auto"/>
          </w:divBdr>
        </w:div>
      </w:divsChild>
    </w:div>
    <w:div w:id="1179545684">
      <w:bodyDiv w:val="1"/>
      <w:marLeft w:val="0"/>
      <w:marRight w:val="0"/>
      <w:marTop w:val="0"/>
      <w:marBottom w:val="0"/>
      <w:divBdr>
        <w:top w:val="none" w:sz="0" w:space="0" w:color="auto"/>
        <w:left w:val="none" w:sz="0" w:space="0" w:color="auto"/>
        <w:bottom w:val="none" w:sz="0" w:space="0" w:color="auto"/>
        <w:right w:val="none" w:sz="0" w:space="0" w:color="auto"/>
      </w:divBdr>
    </w:div>
    <w:div w:id="1233472115">
      <w:bodyDiv w:val="1"/>
      <w:marLeft w:val="0"/>
      <w:marRight w:val="0"/>
      <w:marTop w:val="0"/>
      <w:marBottom w:val="0"/>
      <w:divBdr>
        <w:top w:val="none" w:sz="0" w:space="0" w:color="auto"/>
        <w:left w:val="none" w:sz="0" w:space="0" w:color="auto"/>
        <w:bottom w:val="none" w:sz="0" w:space="0" w:color="auto"/>
        <w:right w:val="none" w:sz="0" w:space="0" w:color="auto"/>
      </w:divBdr>
      <w:divsChild>
        <w:div w:id="1081373369">
          <w:marLeft w:val="0"/>
          <w:marRight w:val="0"/>
          <w:marTop w:val="0"/>
          <w:marBottom w:val="0"/>
          <w:divBdr>
            <w:top w:val="none" w:sz="0" w:space="0" w:color="auto"/>
            <w:left w:val="none" w:sz="0" w:space="0" w:color="auto"/>
            <w:bottom w:val="none" w:sz="0" w:space="0" w:color="auto"/>
            <w:right w:val="none" w:sz="0" w:space="0" w:color="auto"/>
          </w:divBdr>
        </w:div>
      </w:divsChild>
    </w:div>
    <w:div w:id="1417287914">
      <w:bodyDiv w:val="1"/>
      <w:marLeft w:val="0"/>
      <w:marRight w:val="0"/>
      <w:marTop w:val="0"/>
      <w:marBottom w:val="0"/>
      <w:divBdr>
        <w:top w:val="none" w:sz="0" w:space="0" w:color="auto"/>
        <w:left w:val="none" w:sz="0" w:space="0" w:color="auto"/>
        <w:bottom w:val="none" w:sz="0" w:space="0" w:color="auto"/>
        <w:right w:val="none" w:sz="0" w:space="0" w:color="auto"/>
      </w:divBdr>
    </w:div>
    <w:div w:id="1458185090">
      <w:bodyDiv w:val="1"/>
      <w:marLeft w:val="0"/>
      <w:marRight w:val="0"/>
      <w:marTop w:val="0"/>
      <w:marBottom w:val="0"/>
      <w:divBdr>
        <w:top w:val="none" w:sz="0" w:space="0" w:color="auto"/>
        <w:left w:val="none" w:sz="0" w:space="0" w:color="auto"/>
        <w:bottom w:val="none" w:sz="0" w:space="0" w:color="auto"/>
        <w:right w:val="none" w:sz="0" w:space="0" w:color="auto"/>
      </w:divBdr>
    </w:div>
    <w:div w:id="1536960824">
      <w:bodyDiv w:val="1"/>
      <w:marLeft w:val="0"/>
      <w:marRight w:val="0"/>
      <w:marTop w:val="0"/>
      <w:marBottom w:val="0"/>
      <w:divBdr>
        <w:top w:val="none" w:sz="0" w:space="0" w:color="auto"/>
        <w:left w:val="none" w:sz="0" w:space="0" w:color="auto"/>
        <w:bottom w:val="none" w:sz="0" w:space="0" w:color="auto"/>
        <w:right w:val="none" w:sz="0" w:space="0" w:color="auto"/>
      </w:divBdr>
    </w:div>
    <w:div w:id="1584872150">
      <w:bodyDiv w:val="1"/>
      <w:marLeft w:val="0"/>
      <w:marRight w:val="0"/>
      <w:marTop w:val="0"/>
      <w:marBottom w:val="0"/>
      <w:divBdr>
        <w:top w:val="none" w:sz="0" w:space="0" w:color="auto"/>
        <w:left w:val="none" w:sz="0" w:space="0" w:color="auto"/>
        <w:bottom w:val="none" w:sz="0" w:space="0" w:color="auto"/>
        <w:right w:val="none" w:sz="0" w:space="0" w:color="auto"/>
      </w:divBdr>
      <w:divsChild>
        <w:div w:id="615524988">
          <w:marLeft w:val="0"/>
          <w:marRight w:val="0"/>
          <w:marTop w:val="0"/>
          <w:marBottom w:val="0"/>
          <w:divBdr>
            <w:top w:val="none" w:sz="0" w:space="0" w:color="auto"/>
            <w:left w:val="none" w:sz="0" w:space="0" w:color="auto"/>
            <w:bottom w:val="none" w:sz="0" w:space="0" w:color="auto"/>
            <w:right w:val="none" w:sz="0" w:space="0" w:color="auto"/>
          </w:divBdr>
        </w:div>
        <w:div w:id="778528538">
          <w:marLeft w:val="0"/>
          <w:marRight w:val="0"/>
          <w:marTop w:val="0"/>
          <w:marBottom w:val="0"/>
          <w:divBdr>
            <w:top w:val="none" w:sz="0" w:space="0" w:color="auto"/>
            <w:left w:val="none" w:sz="0" w:space="0" w:color="auto"/>
            <w:bottom w:val="none" w:sz="0" w:space="0" w:color="auto"/>
            <w:right w:val="none" w:sz="0" w:space="0" w:color="auto"/>
          </w:divBdr>
        </w:div>
        <w:div w:id="924411818">
          <w:marLeft w:val="0"/>
          <w:marRight w:val="0"/>
          <w:marTop w:val="0"/>
          <w:marBottom w:val="0"/>
          <w:divBdr>
            <w:top w:val="none" w:sz="0" w:space="0" w:color="auto"/>
            <w:left w:val="none" w:sz="0" w:space="0" w:color="auto"/>
            <w:bottom w:val="none" w:sz="0" w:space="0" w:color="auto"/>
            <w:right w:val="none" w:sz="0" w:space="0" w:color="auto"/>
          </w:divBdr>
        </w:div>
        <w:div w:id="1063139590">
          <w:marLeft w:val="0"/>
          <w:marRight w:val="0"/>
          <w:marTop w:val="0"/>
          <w:marBottom w:val="0"/>
          <w:divBdr>
            <w:top w:val="none" w:sz="0" w:space="0" w:color="auto"/>
            <w:left w:val="none" w:sz="0" w:space="0" w:color="auto"/>
            <w:bottom w:val="none" w:sz="0" w:space="0" w:color="auto"/>
            <w:right w:val="none" w:sz="0" w:space="0" w:color="auto"/>
          </w:divBdr>
        </w:div>
        <w:div w:id="1172913387">
          <w:marLeft w:val="0"/>
          <w:marRight w:val="0"/>
          <w:marTop w:val="0"/>
          <w:marBottom w:val="0"/>
          <w:divBdr>
            <w:top w:val="none" w:sz="0" w:space="0" w:color="auto"/>
            <w:left w:val="none" w:sz="0" w:space="0" w:color="auto"/>
            <w:bottom w:val="none" w:sz="0" w:space="0" w:color="auto"/>
            <w:right w:val="none" w:sz="0" w:space="0" w:color="auto"/>
          </w:divBdr>
        </w:div>
        <w:div w:id="1426194754">
          <w:marLeft w:val="0"/>
          <w:marRight w:val="0"/>
          <w:marTop w:val="0"/>
          <w:marBottom w:val="0"/>
          <w:divBdr>
            <w:top w:val="none" w:sz="0" w:space="0" w:color="auto"/>
            <w:left w:val="none" w:sz="0" w:space="0" w:color="auto"/>
            <w:bottom w:val="none" w:sz="0" w:space="0" w:color="auto"/>
            <w:right w:val="none" w:sz="0" w:space="0" w:color="auto"/>
          </w:divBdr>
        </w:div>
        <w:div w:id="1436054581">
          <w:marLeft w:val="0"/>
          <w:marRight w:val="0"/>
          <w:marTop w:val="0"/>
          <w:marBottom w:val="0"/>
          <w:divBdr>
            <w:top w:val="none" w:sz="0" w:space="0" w:color="auto"/>
            <w:left w:val="none" w:sz="0" w:space="0" w:color="auto"/>
            <w:bottom w:val="none" w:sz="0" w:space="0" w:color="auto"/>
            <w:right w:val="none" w:sz="0" w:space="0" w:color="auto"/>
          </w:divBdr>
        </w:div>
        <w:div w:id="1565750238">
          <w:marLeft w:val="0"/>
          <w:marRight w:val="0"/>
          <w:marTop w:val="0"/>
          <w:marBottom w:val="0"/>
          <w:divBdr>
            <w:top w:val="none" w:sz="0" w:space="0" w:color="auto"/>
            <w:left w:val="none" w:sz="0" w:space="0" w:color="auto"/>
            <w:bottom w:val="none" w:sz="0" w:space="0" w:color="auto"/>
            <w:right w:val="none" w:sz="0" w:space="0" w:color="auto"/>
          </w:divBdr>
        </w:div>
        <w:div w:id="1631521455">
          <w:marLeft w:val="0"/>
          <w:marRight w:val="0"/>
          <w:marTop w:val="0"/>
          <w:marBottom w:val="0"/>
          <w:divBdr>
            <w:top w:val="none" w:sz="0" w:space="0" w:color="auto"/>
            <w:left w:val="none" w:sz="0" w:space="0" w:color="auto"/>
            <w:bottom w:val="none" w:sz="0" w:space="0" w:color="auto"/>
            <w:right w:val="none" w:sz="0" w:space="0" w:color="auto"/>
          </w:divBdr>
        </w:div>
        <w:div w:id="1756055176">
          <w:marLeft w:val="0"/>
          <w:marRight w:val="0"/>
          <w:marTop w:val="0"/>
          <w:marBottom w:val="0"/>
          <w:divBdr>
            <w:top w:val="none" w:sz="0" w:space="0" w:color="auto"/>
            <w:left w:val="none" w:sz="0" w:space="0" w:color="auto"/>
            <w:bottom w:val="none" w:sz="0" w:space="0" w:color="auto"/>
            <w:right w:val="none" w:sz="0" w:space="0" w:color="auto"/>
          </w:divBdr>
        </w:div>
        <w:div w:id="1943100108">
          <w:marLeft w:val="0"/>
          <w:marRight w:val="0"/>
          <w:marTop w:val="0"/>
          <w:marBottom w:val="0"/>
          <w:divBdr>
            <w:top w:val="none" w:sz="0" w:space="0" w:color="auto"/>
            <w:left w:val="none" w:sz="0" w:space="0" w:color="auto"/>
            <w:bottom w:val="none" w:sz="0" w:space="0" w:color="auto"/>
            <w:right w:val="none" w:sz="0" w:space="0" w:color="auto"/>
          </w:divBdr>
        </w:div>
        <w:div w:id="2040475187">
          <w:marLeft w:val="0"/>
          <w:marRight w:val="0"/>
          <w:marTop w:val="0"/>
          <w:marBottom w:val="0"/>
          <w:divBdr>
            <w:top w:val="none" w:sz="0" w:space="0" w:color="auto"/>
            <w:left w:val="none" w:sz="0" w:space="0" w:color="auto"/>
            <w:bottom w:val="none" w:sz="0" w:space="0" w:color="auto"/>
            <w:right w:val="none" w:sz="0" w:space="0" w:color="auto"/>
          </w:divBdr>
        </w:div>
        <w:div w:id="2057197413">
          <w:marLeft w:val="0"/>
          <w:marRight w:val="0"/>
          <w:marTop w:val="0"/>
          <w:marBottom w:val="0"/>
          <w:divBdr>
            <w:top w:val="none" w:sz="0" w:space="0" w:color="auto"/>
            <w:left w:val="none" w:sz="0" w:space="0" w:color="auto"/>
            <w:bottom w:val="none" w:sz="0" w:space="0" w:color="auto"/>
            <w:right w:val="none" w:sz="0" w:space="0" w:color="auto"/>
          </w:divBdr>
        </w:div>
      </w:divsChild>
    </w:div>
    <w:div w:id="1647710013">
      <w:bodyDiv w:val="1"/>
      <w:marLeft w:val="0"/>
      <w:marRight w:val="0"/>
      <w:marTop w:val="0"/>
      <w:marBottom w:val="0"/>
      <w:divBdr>
        <w:top w:val="none" w:sz="0" w:space="0" w:color="auto"/>
        <w:left w:val="none" w:sz="0" w:space="0" w:color="auto"/>
        <w:bottom w:val="none" w:sz="0" w:space="0" w:color="auto"/>
        <w:right w:val="none" w:sz="0" w:space="0" w:color="auto"/>
      </w:divBdr>
    </w:div>
    <w:div w:id="1678271601">
      <w:bodyDiv w:val="1"/>
      <w:marLeft w:val="0"/>
      <w:marRight w:val="0"/>
      <w:marTop w:val="0"/>
      <w:marBottom w:val="0"/>
      <w:divBdr>
        <w:top w:val="none" w:sz="0" w:space="0" w:color="auto"/>
        <w:left w:val="none" w:sz="0" w:space="0" w:color="auto"/>
        <w:bottom w:val="none" w:sz="0" w:space="0" w:color="auto"/>
        <w:right w:val="none" w:sz="0" w:space="0" w:color="auto"/>
      </w:divBdr>
    </w:div>
    <w:div w:id="1740134461">
      <w:bodyDiv w:val="1"/>
      <w:marLeft w:val="0"/>
      <w:marRight w:val="0"/>
      <w:marTop w:val="0"/>
      <w:marBottom w:val="0"/>
      <w:divBdr>
        <w:top w:val="none" w:sz="0" w:space="0" w:color="auto"/>
        <w:left w:val="none" w:sz="0" w:space="0" w:color="auto"/>
        <w:bottom w:val="none" w:sz="0" w:space="0" w:color="auto"/>
        <w:right w:val="none" w:sz="0" w:space="0" w:color="auto"/>
      </w:divBdr>
    </w:div>
    <w:div w:id="1868058723">
      <w:bodyDiv w:val="1"/>
      <w:marLeft w:val="0"/>
      <w:marRight w:val="0"/>
      <w:marTop w:val="0"/>
      <w:marBottom w:val="0"/>
      <w:divBdr>
        <w:top w:val="none" w:sz="0" w:space="0" w:color="auto"/>
        <w:left w:val="none" w:sz="0" w:space="0" w:color="auto"/>
        <w:bottom w:val="none" w:sz="0" w:space="0" w:color="auto"/>
        <w:right w:val="none" w:sz="0" w:space="0" w:color="auto"/>
      </w:divBdr>
    </w:div>
    <w:div w:id="1980648074">
      <w:bodyDiv w:val="1"/>
      <w:marLeft w:val="0"/>
      <w:marRight w:val="0"/>
      <w:marTop w:val="0"/>
      <w:marBottom w:val="0"/>
      <w:divBdr>
        <w:top w:val="none" w:sz="0" w:space="0" w:color="auto"/>
        <w:left w:val="none" w:sz="0" w:space="0" w:color="auto"/>
        <w:bottom w:val="none" w:sz="0" w:space="0" w:color="auto"/>
        <w:right w:val="none" w:sz="0" w:space="0" w:color="auto"/>
      </w:divBdr>
    </w:div>
    <w:div w:id="2061203462">
      <w:bodyDiv w:val="1"/>
      <w:marLeft w:val="0"/>
      <w:marRight w:val="0"/>
      <w:marTop w:val="0"/>
      <w:marBottom w:val="0"/>
      <w:divBdr>
        <w:top w:val="none" w:sz="0" w:space="0" w:color="auto"/>
        <w:left w:val="none" w:sz="0" w:space="0" w:color="auto"/>
        <w:bottom w:val="none" w:sz="0" w:space="0" w:color="auto"/>
        <w:right w:val="none" w:sz="0" w:space="0" w:color="auto"/>
      </w:divBdr>
    </w:div>
    <w:div w:id="2130202252">
      <w:bodyDiv w:val="1"/>
      <w:marLeft w:val="0"/>
      <w:marRight w:val="0"/>
      <w:marTop w:val="0"/>
      <w:marBottom w:val="0"/>
      <w:divBdr>
        <w:top w:val="none" w:sz="0" w:space="0" w:color="auto"/>
        <w:left w:val="none" w:sz="0" w:space="0" w:color="auto"/>
        <w:bottom w:val="none" w:sz="0" w:space="0" w:color="auto"/>
        <w:right w:val="none" w:sz="0" w:space="0" w:color="auto"/>
      </w:divBdr>
      <w:divsChild>
        <w:div w:id="1813403160">
          <w:marLeft w:val="0"/>
          <w:marRight w:val="0"/>
          <w:marTop w:val="0"/>
          <w:marBottom w:val="0"/>
          <w:divBdr>
            <w:top w:val="none" w:sz="0" w:space="0" w:color="auto"/>
            <w:left w:val="none" w:sz="0" w:space="0" w:color="auto"/>
            <w:bottom w:val="none" w:sz="0" w:space="0" w:color="auto"/>
            <w:right w:val="none" w:sz="0" w:space="0" w:color="auto"/>
          </w:divBdr>
        </w:div>
        <w:div w:id="1954045805">
          <w:marLeft w:val="0"/>
          <w:marRight w:val="0"/>
          <w:marTop w:val="0"/>
          <w:marBottom w:val="0"/>
          <w:divBdr>
            <w:top w:val="none" w:sz="0" w:space="0" w:color="auto"/>
            <w:left w:val="none" w:sz="0" w:space="0" w:color="auto"/>
            <w:bottom w:val="none" w:sz="0" w:space="0" w:color="auto"/>
            <w:right w:val="none" w:sz="0" w:space="0" w:color="auto"/>
          </w:divBdr>
        </w:div>
      </w:divsChild>
    </w:div>
    <w:div w:id="2144232021">
      <w:bodyDiv w:val="1"/>
      <w:marLeft w:val="0"/>
      <w:marRight w:val="0"/>
      <w:marTop w:val="0"/>
      <w:marBottom w:val="0"/>
      <w:divBdr>
        <w:top w:val="none" w:sz="0" w:space="0" w:color="auto"/>
        <w:left w:val="none" w:sz="0" w:space="0" w:color="auto"/>
        <w:bottom w:val="none" w:sz="0" w:space="0" w:color="auto"/>
        <w:right w:val="none" w:sz="0" w:space="0" w:color="auto"/>
      </w:divBdr>
      <w:divsChild>
        <w:div w:id="184982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3691058.2016.1257740" TargetMode="External"/><Relationship Id="rId18" Type="http://schemas.openxmlformats.org/officeDocument/2006/relationships/hyperlink" Target="https://doi.org/10.1016/j.contraception.2008.07.005" TargetMode="External"/><Relationship Id="rId26" Type="http://schemas.openxmlformats.org/officeDocument/2006/relationships/hyperlink" Target="https://doi.org/10.5465/amp.2014.0034" TargetMode="External"/><Relationship Id="rId39" Type="http://schemas.openxmlformats.org/officeDocument/2006/relationships/hyperlink" Target="https://doi.org/10.1080/13625187.2023.2177506" TargetMode="External"/><Relationship Id="rId21" Type="http://schemas.openxmlformats.org/officeDocument/2006/relationships/hyperlink" Target="https://www.sexualwellbeing.ie/for-professionals/research/research-reports/unpac.pdf" TargetMode="External"/><Relationship Id="rId34" Type="http://schemas.openxmlformats.org/officeDocument/2006/relationships/hyperlink" Target="https://doi.org/10.1080/13691050902842741" TargetMode="External"/><Relationship Id="rId42" Type="http://schemas.openxmlformats.org/officeDocument/2006/relationships/hyperlink" Target="https://doi.org/10.1177/00469580231163994"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midw.2022.103363" TargetMode="External"/><Relationship Id="rId29" Type="http://schemas.openxmlformats.org/officeDocument/2006/relationships/hyperlink" Target="https://doi.org/10.1177/0149206319857144" TargetMode="External"/><Relationship Id="rId11" Type="http://schemas.openxmlformats.org/officeDocument/2006/relationships/hyperlink" Target="https://doi.org/10.1177/0950017020971573" TargetMode="External"/><Relationship Id="rId24" Type="http://schemas.openxmlformats.org/officeDocument/2006/relationships/hyperlink" Target="https://doi.org/10.1177/1049732306298754" TargetMode="External"/><Relationship Id="rId32" Type="http://schemas.openxmlformats.org/officeDocument/2006/relationships/hyperlink" Target="https://www.ictuni.org/publications/menopause-guidance-employers-trade-union-reps-and-employees" TargetMode="External"/><Relationship Id="rId37" Type="http://schemas.openxmlformats.org/officeDocument/2006/relationships/hyperlink" Target="https://doi.org/10.1111/gwao.12953" TargetMode="External"/><Relationship Id="rId40" Type="http://schemas.openxmlformats.org/officeDocument/2006/relationships/hyperlink" Target="https://doi.org/10.1111/gwao.12059" TargetMode="External"/><Relationship Id="rId45" Type="http://schemas.openxmlformats.org/officeDocument/2006/relationships/hyperlink" Target="https://www.who.int/news-room/fact-sheets/detail/abortion" TargetMode="External"/><Relationship Id="rId5" Type="http://schemas.openxmlformats.org/officeDocument/2006/relationships/webSettings" Target="webSettings.xml"/><Relationship Id="rId15" Type="http://schemas.openxmlformats.org/officeDocument/2006/relationships/hyperlink" Target="https://doi.org/10.1111/gwao.12048" TargetMode="External"/><Relationship Id="rId23" Type="http://schemas.openxmlformats.org/officeDocument/2006/relationships/hyperlink" Target="https://doi.org/10.1080/09688080.2018.1511769" TargetMode="External"/><Relationship Id="rId28" Type="http://schemas.openxmlformats.org/officeDocument/2006/relationships/hyperlink" Target="https://doi.org/10.1177/0149206319857144" TargetMode="External"/><Relationship Id="rId36" Type="http://schemas.openxmlformats.org/officeDocument/2006/relationships/hyperlink" Target="https://doi.org/10.1080/13645579.2020.1857969" TargetMode="External"/><Relationship Id="rId49" Type="http://schemas.openxmlformats.org/officeDocument/2006/relationships/theme" Target="theme/theme1.xml"/><Relationship Id="rId10" Type="http://schemas.openxmlformats.org/officeDocument/2006/relationships/hyperlink" Target="https://doi.org/10.1177/0950017020971573" TargetMode="External"/><Relationship Id="rId19" Type="http://schemas.openxmlformats.org/officeDocument/2006/relationships/hyperlink" Target="https://doi.org/10.1363/4507913" TargetMode="External"/><Relationship Id="rId31" Type="http://schemas.openxmlformats.org/officeDocument/2006/relationships/hyperlink" Target="https://doi.org/10.1002/capr.12409" TargetMode="External"/><Relationship Id="rId44" Type="http://schemas.openxmlformats.org/officeDocument/2006/relationships/hyperlink" Target="https://doi.org/10.1111/gwao.12946" TargetMode="External"/><Relationship Id="rId4" Type="http://schemas.openxmlformats.org/officeDocument/2006/relationships/settings" Target="settings.xml"/><Relationship Id="rId9" Type="http://schemas.openxmlformats.org/officeDocument/2006/relationships/hyperlink" Target="https://doi.org/10.1111/1748-8583.12294" TargetMode="External"/><Relationship Id="rId14" Type="http://schemas.openxmlformats.org/officeDocument/2006/relationships/hyperlink" Target="https://doi.org/10.1111/gwao.12048" TargetMode="External"/><Relationship Id="rId22" Type="http://schemas.openxmlformats.org/officeDocument/2006/relationships/hyperlink" Target="https://doi.org/10.1016/j.bpobgyn.2019.05.004" TargetMode="External"/><Relationship Id="rId27" Type="http://schemas.openxmlformats.org/officeDocument/2006/relationships/hyperlink" Target="https://doi.org/10.5465/amp.2014.0034" TargetMode="External"/><Relationship Id="rId30" Type="http://schemas.openxmlformats.org/officeDocument/2006/relationships/hyperlink" Target="https://doi.org/10.1177/1558689812451791" TargetMode="External"/><Relationship Id="rId35" Type="http://schemas.openxmlformats.org/officeDocument/2006/relationships/hyperlink" Target="https://doi.org/10.1080/13691058.2013.802815" TargetMode="External"/><Relationship Id="rId43" Type="http://schemas.openxmlformats.org/officeDocument/2006/relationships/hyperlink" Target="https://www.unison.org.uk/content/uploads/2017/02/24192.pdf" TargetMode="External"/><Relationship Id="rId48" Type="http://schemas.openxmlformats.org/officeDocument/2006/relationships/fontTable" Target="fontTable.xml"/><Relationship Id="rId8" Type="http://schemas.openxmlformats.org/officeDocument/2006/relationships/hyperlink" Target="https://doi.org/10.1111/soin.12351" TargetMode="External"/><Relationship Id="rId3" Type="http://schemas.openxmlformats.org/officeDocument/2006/relationships/styles" Target="styles.xml"/><Relationship Id="rId12" Type="http://schemas.openxmlformats.org/officeDocument/2006/relationships/hyperlink" Target="https://doi.org/10.1177/0959353517696515" TargetMode="External"/><Relationship Id="rId17" Type="http://schemas.openxmlformats.org/officeDocument/2006/relationships/hyperlink" Target="https://reproductiverights.org/maps/worlds-abortion-laws/" TargetMode="External"/><Relationship Id="rId25" Type="http://schemas.openxmlformats.org/officeDocument/2006/relationships/hyperlink" Target="https://doi.org/10.5465/amp.2014.0034" TargetMode="External"/><Relationship Id="rId33" Type="http://schemas.openxmlformats.org/officeDocument/2006/relationships/hyperlink" Target="https://doi.org/10.1016/j.socscimed.2013.11.030" TargetMode="External"/><Relationship Id="rId38" Type="http://schemas.openxmlformats.org/officeDocument/2006/relationships/hyperlink" Target="https://doi.org/10.2307/2111456" TargetMode="External"/><Relationship Id="rId46" Type="http://schemas.openxmlformats.org/officeDocument/2006/relationships/footer" Target="footer1.xml"/><Relationship Id="rId20" Type="http://schemas.openxmlformats.org/officeDocument/2006/relationships/hyperlink" Target="https://doi.org/10.1192/bjp.bp.110.077230" TargetMode="External"/><Relationship Id="rId41" Type="http://schemas.openxmlformats.org/officeDocument/2006/relationships/hyperlink" Target="https://doi.org/10.1016/S2215-0366(19)30400-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A08D-7B0A-452D-A5B8-C5159369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12471</Words>
  <Characters>71088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2023-04-09T23:14:00Z</cp:lastPrinted>
  <dcterms:created xsi:type="dcterms:W3CDTF">2023-11-29T12:29:00Z</dcterms:created>
  <dcterms:modified xsi:type="dcterms:W3CDTF">2023-11-29T12:29:00Z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c97956578f75ec39ea9299ec19f9d51cafb1ebc0dbc416cba48a6bb9b6424949</vt:lpwstr>
  </property>
</Properties>
</file>