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8464" w14:textId="050C96B9" w:rsidR="00BC1C04" w:rsidRDefault="0014255A">
      <w:r>
        <w:t>Dear Editor</w:t>
      </w:r>
    </w:p>
    <w:p w14:paraId="23B9261B" w14:textId="77777777" w:rsidR="0014255A" w:rsidRDefault="0014255A"/>
    <w:p w14:paraId="25ECF95A" w14:textId="1E7EBDC9" w:rsidR="0014255A" w:rsidRDefault="000E02CB">
      <w:r>
        <w:t xml:space="preserve">We write on behalf of </w:t>
      </w:r>
      <w:r w:rsidR="001B35BF">
        <w:t>Control of Worms Sustainably (</w:t>
      </w:r>
      <w:r w:rsidR="0014255A">
        <w:t>COWS</w:t>
      </w:r>
      <w:r w:rsidR="001B35BF">
        <w:t xml:space="preserve">; </w:t>
      </w:r>
      <w:r w:rsidR="001B35BF" w:rsidRPr="001B35BF">
        <w:t>https://www.cattleparasites.org.uk</w:t>
      </w:r>
      <w:r w:rsidR="001B35BF">
        <w:t>)</w:t>
      </w:r>
      <w:r w:rsidR="0014255A">
        <w:t xml:space="preserve"> and </w:t>
      </w:r>
      <w:r w:rsidR="001B35BF">
        <w:t>Sustainable Control of Parasites in Sheep (</w:t>
      </w:r>
      <w:r w:rsidR="0014255A">
        <w:t>SCOPS</w:t>
      </w:r>
      <w:r w:rsidR="001B35BF">
        <w:t xml:space="preserve">; </w:t>
      </w:r>
      <w:hyperlink r:id="rId5" w:history="1">
        <w:r w:rsidRPr="004B61DB">
          <w:rPr>
            <w:rStyle w:val="Hyperlink"/>
          </w:rPr>
          <w:t>https://www.scops.org.uk</w:t>
        </w:r>
      </w:hyperlink>
      <w:r w:rsidR="001B35BF">
        <w:t>)</w:t>
      </w:r>
      <w:r>
        <w:t>, which are</w:t>
      </w:r>
      <w:r w:rsidR="0014255A">
        <w:t xml:space="preserve"> independent industry advisory groups that support farmers, vets and </w:t>
      </w:r>
      <w:r w:rsidR="00037874">
        <w:t xml:space="preserve">other </w:t>
      </w:r>
      <w:r w:rsidR="0014255A">
        <w:t>prescribers to control parasit</w:t>
      </w:r>
      <w:r w:rsidR="003D5987">
        <w:t>ic diseases</w:t>
      </w:r>
      <w:r w:rsidR="0014255A">
        <w:t xml:space="preserve"> in cattle and sheep sustainably.  In recent years the</w:t>
      </w:r>
      <w:r w:rsidR="003D5987">
        <w:t>re has been an</w:t>
      </w:r>
      <w:r w:rsidR="0014255A">
        <w:t xml:space="preserve"> increase in prevalence</w:t>
      </w:r>
      <w:r w:rsidR="003A2494">
        <w:t xml:space="preserve"> in the UK,</w:t>
      </w:r>
      <w:r w:rsidR="0014255A">
        <w:t xml:space="preserve"> of the parasite, </w:t>
      </w:r>
      <w:proofErr w:type="spellStart"/>
      <w:r w:rsidR="0014255A" w:rsidRPr="003D5987">
        <w:rPr>
          <w:i/>
          <w:iCs/>
        </w:rPr>
        <w:t>Calicophoron</w:t>
      </w:r>
      <w:proofErr w:type="spellEnd"/>
      <w:r w:rsidR="0014255A" w:rsidRPr="003D5987">
        <w:rPr>
          <w:i/>
          <w:iCs/>
        </w:rPr>
        <w:t xml:space="preserve"> </w:t>
      </w:r>
      <w:proofErr w:type="spellStart"/>
      <w:r w:rsidR="0014255A" w:rsidRPr="003D5987">
        <w:rPr>
          <w:i/>
          <w:iCs/>
        </w:rPr>
        <w:t>daubneyi</w:t>
      </w:r>
      <w:proofErr w:type="spellEnd"/>
      <w:r w:rsidR="0014255A">
        <w:t>, a rumen fluke</w:t>
      </w:r>
      <w:r w:rsidR="001B35BF">
        <w:t xml:space="preserve"> found in both sheep and cattle</w:t>
      </w:r>
      <w:r w:rsidR="003D5987">
        <w:t>.  D</w:t>
      </w:r>
      <w:r w:rsidR="0014255A">
        <w:t>iagnostic labs are increasingly reporting the presence of rumen fluke eggs when screening faecal samples for liver fluke</w:t>
      </w:r>
      <w:r w:rsidR="00D917BF">
        <w:t xml:space="preserve"> eggs</w:t>
      </w:r>
      <w:r w:rsidR="003D5987">
        <w:t xml:space="preserve">, leading </w:t>
      </w:r>
      <w:r w:rsidR="00D917BF">
        <w:t xml:space="preserve">to </w:t>
      </w:r>
      <w:r w:rsidR="003D5987">
        <w:t>a greater awareness of the presence of rumen fluke in sheep and cattle.</w:t>
      </w:r>
      <w:r w:rsidR="0014255A">
        <w:t xml:space="preserve">  COWS and SCOPS are concerned that the presence of rumen fluke eggs in faeces may </w:t>
      </w:r>
      <w:r w:rsidR="003D5987">
        <w:t>result</w:t>
      </w:r>
      <w:r w:rsidR="0014255A">
        <w:t xml:space="preserve"> </w:t>
      </w:r>
      <w:r w:rsidR="00D917BF">
        <w:t xml:space="preserve">in </w:t>
      </w:r>
      <w:r w:rsidR="0014255A">
        <w:t xml:space="preserve">the unnecessary treatment of animals </w:t>
      </w:r>
      <w:r>
        <w:t>with anthelmintics</w:t>
      </w:r>
      <w:r w:rsidR="0014255A">
        <w:t xml:space="preserve">.  </w:t>
      </w:r>
    </w:p>
    <w:p w14:paraId="6F42C846" w14:textId="77777777" w:rsidR="0014255A" w:rsidRPr="006A109E" w:rsidRDefault="0014255A">
      <w:pPr>
        <w:rPr>
          <w:rFonts w:cstheme="minorHAnsi"/>
        </w:rPr>
      </w:pPr>
    </w:p>
    <w:p w14:paraId="1685CD23" w14:textId="7CBB071B" w:rsidR="003D5987" w:rsidRPr="006A109E" w:rsidRDefault="0014255A" w:rsidP="00584FDE">
      <w:pPr>
        <w:rPr>
          <w:rFonts w:ascii="Segoe UI" w:eastAsia="Times New Roman" w:hAnsi="Segoe UI" w:cs="Segoe UI"/>
          <w:color w:val="5B616B"/>
          <w:kern w:val="0"/>
          <w:lang w:eastAsia="en-GB"/>
          <w14:ligatures w14:val="none"/>
        </w:rPr>
      </w:pPr>
      <w:r w:rsidRPr="006A109E">
        <w:rPr>
          <w:rFonts w:cstheme="minorHAnsi"/>
          <w:i/>
          <w:iCs/>
          <w:color w:val="000000" w:themeColor="text1"/>
        </w:rPr>
        <w:t xml:space="preserve">C. </w:t>
      </w:r>
      <w:proofErr w:type="spellStart"/>
      <w:r w:rsidRPr="006A109E">
        <w:rPr>
          <w:rFonts w:cstheme="minorHAnsi"/>
          <w:i/>
          <w:iCs/>
          <w:color w:val="000000" w:themeColor="text1"/>
        </w:rPr>
        <w:t>daubneyi</w:t>
      </w:r>
      <w:proofErr w:type="spellEnd"/>
      <w:r w:rsidRPr="006A109E">
        <w:rPr>
          <w:rFonts w:cstheme="minorHAnsi"/>
          <w:color w:val="000000" w:themeColor="text1"/>
        </w:rPr>
        <w:t xml:space="preserve"> was first </w:t>
      </w:r>
      <w:r w:rsidR="004F1DD6" w:rsidRPr="006A109E">
        <w:rPr>
          <w:rFonts w:cstheme="minorHAnsi"/>
          <w:color w:val="000000" w:themeColor="text1"/>
        </w:rPr>
        <w:t>confirmed</w:t>
      </w:r>
      <w:r w:rsidR="006D0E0E">
        <w:rPr>
          <w:rFonts w:cstheme="minorHAnsi"/>
          <w:color w:val="000000" w:themeColor="text1"/>
        </w:rPr>
        <w:t xml:space="preserve"> to be present</w:t>
      </w:r>
      <w:r w:rsidRPr="006A109E">
        <w:rPr>
          <w:rFonts w:cstheme="minorHAnsi"/>
          <w:color w:val="000000" w:themeColor="text1"/>
        </w:rPr>
        <w:t xml:space="preserve"> in UK in </w:t>
      </w:r>
      <w:r w:rsidR="004F1DD6" w:rsidRPr="006A109E">
        <w:rPr>
          <w:rFonts w:cstheme="minorHAnsi"/>
          <w:color w:val="000000" w:themeColor="text1"/>
        </w:rPr>
        <w:t xml:space="preserve">2013 (Gordon et al. </w:t>
      </w:r>
      <w:hyperlink r:id="rId6" w:tgtFrame="_blank" w:tooltip="Persistent link using digital object identifier" w:history="1">
        <w:r w:rsidR="004F1DD6" w:rsidRPr="006A109E">
          <w:rPr>
            <w:rStyle w:val="anchor-text"/>
            <w:rFonts w:cstheme="minorHAnsi"/>
            <w:color w:val="000000" w:themeColor="text1"/>
          </w:rPr>
          <w:t>doi.org/10.1016/j.vetpar.2013.01.014</w:t>
        </w:r>
      </w:hyperlink>
      <w:r w:rsidR="004F1DD6" w:rsidRPr="006A109E">
        <w:rPr>
          <w:rFonts w:cstheme="minorHAnsi"/>
          <w:color w:val="000000" w:themeColor="text1"/>
        </w:rPr>
        <w:t>)</w:t>
      </w:r>
      <w:r w:rsidR="006D0E0E">
        <w:rPr>
          <w:rFonts w:cstheme="minorHAnsi"/>
          <w:color w:val="000000" w:themeColor="text1"/>
        </w:rPr>
        <w:t xml:space="preserve"> and around the same time</w:t>
      </w:r>
      <w:r w:rsidR="00E67481">
        <w:rPr>
          <w:rFonts w:cstheme="minorHAnsi"/>
          <w:color w:val="000000" w:themeColor="text1"/>
        </w:rPr>
        <w:t xml:space="preserve">, </w:t>
      </w:r>
      <w:r w:rsidR="006A109E" w:rsidRPr="006A109E">
        <w:rPr>
          <w:rFonts w:cstheme="minorHAnsi"/>
          <w:color w:val="000000" w:themeColor="text1"/>
        </w:rPr>
        <w:t>two confirmed</w:t>
      </w:r>
      <w:r w:rsidR="003D5987" w:rsidRPr="006A109E">
        <w:rPr>
          <w:rFonts w:cstheme="minorHAnsi"/>
          <w:color w:val="000000" w:themeColor="text1"/>
        </w:rPr>
        <w:t xml:space="preserve"> report</w:t>
      </w:r>
      <w:r w:rsidR="006A109E" w:rsidRPr="006A109E">
        <w:rPr>
          <w:rFonts w:cstheme="minorHAnsi"/>
          <w:color w:val="000000" w:themeColor="text1"/>
        </w:rPr>
        <w:t>s</w:t>
      </w:r>
      <w:r w:rsidR="003D5987" w:rsidRPr="006A109E">
        <w:rPr>
          <w:rFonts w:cstheme="minorHAnsi"/>
          <w:color w:val="000000" w:themeColor="text1"/>
        </w:rPr>
        <w:t xml:space="preserve"> of disease associated with </w:t>
      </w:r>
      <w:proofErr w:type="spellStart"/>
      <w:r w:rsidR="00E67481" w:rsidRPr="00E67481">
        <w:rPr>
          <w:rFonts w:cstheme="minorHAnsi"/>
          <w:color w:val="000000" w:themeColor="text1"/>
        </w:rPr>
        <w:t>Paramphistomes</w:t>
      </w:r>
      <w:proofErr w:type="spellEnd"/>
      <w:r w:rsidR="00584FDE" w:rsidRPr="00E67481">
        <w:rPr>
          <w:rFonts w:cstheme="minorHAnsi"/>
          <w:color w:val="000000" w:themeColor="text1"/>
        </w:rPr>
        <w:t>,</w:t>
      </w:r>
      <w:r w:rsidR="00584FDE" w:rsidRPr="006A109E">
        <w:rPr>
          <w:rFonts w:cstheme="minorHAnsi"/>
          <w:color w:val="000000" w:themeColor="text1"/>
        </w:rPr>
        <w:t xml:space="preserve"> </w:t>
      </w:r>
      <w:r w:rsidR="006D0E0E">
        <w:rPr>
          <w:rFonts w:cstheme="minorHAnsi"/>
          <w:color w:val="000000" w:themeColor="text1"/>
        </w:rPr>
        <w:t xml:space="preserve">one </w:t>
      </w:r>
      <w:r w:rsidR="006A109E" w:rsidRPr="006A109E">
        <w:rPr>
          <w:rFonts w:cstheme="minorHAnsi"/>
          <w:color w:val="000000" w:themeColor="text1"/>
        </w:rPr>
        <w:t xml:space="preserve">in cattle and </w:t>
      </w:r>
      <w:r w:rsidR="006D0E0E">
        <w:rPr>
          <w:rFonts w:cstheme="minorHAnsi"/>
          <w:color w:val="000000" w:themeColor="text1"/>
        </w:rPr>
        <w:t xml:space="preserve">one in </w:t>
      </w:r>
      <w:r w:rsidR="00584FDE" w:rsidRPr="006A109E">
        <w:rPr>
          <w:rFonts w:cstheme="minorHAnsi"/>
          <w:color w:val="000000" w:themeColor="text1"/>
        </w:rPr>
        <w:t>sheep (</w:t>
      </w:r>
      <w:r w:rsidR="004F1DD6" w:rsidRPr="006A109E">
        <w:rPr>
          <w:rFonts w:cstheme="minorHAnsi"/>
          <w:color w:val="000000" w:themeColor="text1"/>
        </w:rPr>
        <w:t>Mason et al 20</w:t>
      </w:r>
      <w:r w:rsidR="006A109E" w:rsidRPr="006A109E">
        <w:rPr>
          <w:rFonts w:cstheme="minorHAnsi"/>
          <w:color w:val="000000" w:themeColor="text1"/>
        </w:rPr>
        <w:t xml:space="preserve">12 </w:t>
      </w:r>
      <w:proofErr w:type="spellStart"/>
      <w:r w:rsidR="006A109E" w:rsidRPr="006A109E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doi</w:t>
      </w:r>
      <w:proofErr w:type="spellEnd"/>
      <w:r w:rsidR="006A109E" w:rsidRPr="006A109E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: 10.1136/vr.e2368</w:t>
      </w:r>
      <w:r w:rsidR="004F1DD6" w:rsidRPr="006A109E">
        <w:rPr>
          <w:rFonts w:cstheme="minorHAnsi"/>
          <w:color w:val="000000" w:themeColor="text1"/>
        </w:rPr>
        <w:t xml:space="preserve">; </w:t>
      </w:r>
      <w:r w:rsidR="006A109E" w:rsidRPr="006A109E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Millar et al. 2012</w:t>
      </w:r>
      <w:r w:rsidR="006A109E" w:rsidRPr="006A109E">
        <w:rPr>
          <w:rFonts w:eastAsia="Times New Roman" w:cstheme="minorHAnsi"/>
          <w:color w:val="000000" w:themeColor="text1"/>
          <w:kern w:val="0"/>
          <w:shd w:val="clear" w:color="auto" w:fill="FFFFFF"/>
          <w:lang w:eastAsia="en-GB"/>
          <w14:ligatures w14:val="none"/>
        </w:rPr>
        <w:t> </w:t>
      </w:r>
      <w:proofErr w:type="spellStart"/>
      <w:r w:rsidR="006A109E" w:rsidRPr="006A109E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doi</w:t>
      </w:r>
      <w:proofErr w:type="spellEnd"/>
      <w:r w:rsidR="006A109E" w:rsidRPr="006A109E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: 10.1136/vr.e7738</w:t>
      </w:r>
      <w:r w:rsidR="00584FDE" w:rsidRPr="006A109E">
        <w:rPr>
          <w:rFonts w:cstheme="minorHAnsi"/>
          <w:color w:val="000000" w:themeColor="text1"/>
        </w:rPr>
        <w:t>)</w:t>
      </w:r>
      <w:r w:rsidR="00E67481">
        <w:rPr>
          <w:rFonts w:cstheme="minorHAnsi"/>
          <w:color w:val="000000" w:themeColor="text1"/>
        </w:rPr>
        <w:t xml:space="preserve"> were published</w:t>
      </w:r>
      <w:r w:rsidR="00584FDE" w:rsidRPr="006A109E">
        <w:rPr>
          <w:rFonts w:cstheme="minorHAnsi"/>
          <w:color w:val="000000" w:themeColor="text1"/>
        </w:rPr>
        <w:t xml:space="preserve">.  </w:t>
      </w:r>
      <w:r w:rsidR="006D0E0E">
        <w:rPr>
          <w:rFonts w:cstheme="minorHAnsi"/>
          <w:color w:val="000000" w:themeColor="text1"/>
        </w:rPr>
        <w:t>Since then, there has been an increase in the number of reports of the presence of rumen fluke (VIDA</w:t>
      </w:r>
      <w:r w:rsidR="000E02CB">
        <w:rPr>
          <w:rFonts w:cstheme="minorHAnsi"/>
          <w:color w:val="000000" w:themeColor="text1"/>
        </w:rPr>
        <w:t xml:space="preserve"> </w:t>
      </w:r>
      <w:r w:rsidR="000E02CB" w:rsidRPr="000E02CB">
        <w:rPr>
          <w:rFonts w:cstheme="minorHAnsi"/>
          <w:color w:val="000000" w:themeColor="text1"/>
        </w:rPr>
        <w:t>https://public.tableau.com/app/profile/siu.apha/viz/VIDAAnnualReport2022/VIDAAnnualReport2022</w:t>
      </w:r>
      <w:r w:rsidR="006D0E0E">
        <w:rPr>
          <w:rFonts w:cstheme="minorHAnsi"/>
          <w:color w:val="000000" w:themeColor="text1"/>
        </w:rPr>
        <w:t xml:space="preserve">) but few reports of clinical disease.  </w:t>
      </w:r>
      <w:r w:rsidR="00584FDE" w:rsidRPr="006A109E">
        <w:rPr>
          <w:rFonts w:cstheme="minorHAnsi"/>
          <w:color w:val="000000" w:themeColor="text1"/>
        </w:rPr>
        <w:t>Hence, although infection is common, disease, which is associated with large numbers of immature parasites in the</w:t>
      </w:r>
      <w:r w:rsidR="00584FDE" w:rsidRPr="006A109E">
        <w:rPr>
          <w:color w:val="000000" w:themeColor="text1"/>
        </w:rPr>
        <w:t xml:space="preserve"> </w:t>
      </w:r>
      <w:r w:rsidR="00584FDE">
        <w:t xml:space="preserve">duodenum, appears to be rare.  There is no evidence in the literature that the presence of adult </w:t>
      </w:r>
      <w:r w:rsidR="00D917BF">
        <w:t xml:space="preserve">rumen </w:t>
      </w:r>
      <w:r w:rsidR="00584FDE">
        <w:t xml:space="preserve">fluke is associated with disease.  A recent study in Northern Ireland showed </w:t>
      </w:r>
      <w:r w:rsidR="00584FDE">
        <w:rPr>
          <w:lang w:val="en-US"/>
        </w:rPr>
        <w:t>n</w:t>
      </w:r>
      <w:r w:rsidR="003D5987" w:rsidRPr="003D5987">
        <w:rPr>
          <w:lang w:val="en-US"/>
        </w:rPr>
        <w:t xml:space="preserve">o significant effect </w:t>
      </w:r>
      <w:r w:rsidR="00584FDE">
        <w:rPr>
          <w:lang w:val="en-US"/>
        </w:rPr>
        <w:t xml:space="preserve">of infection in cattle </w:t>
      </w:r>
      <w:r w:rsidR="003D5987" w:rsidRPr="003D5987">
        <w:rPr>
          <w:lang w:val="en-US"/>
        </w:rPr>
        <w:t>on cold carcass weight, conformation, fat classification</w:t>
      </w:r>
      <w:r w:rsidR="00584FDE">
        <w:rPr>
          <w:lang w:val="en-US"/>
        </w:rPr>
        <w:t xml:space="preserve"> at slaughter and n</w:t>
      </w:r>
      <w:r w:rsidR="003D5987" w:rsidRPr="003D5987">
        <w:rPr>
          <w:lang w:val="en-US"/>
        </w:rPr>
        <w:t xml:space="preserve">o difference in </w:t>
      </w:r>
      <w:r w:rsidR="00584FDE">
        <w:rPr>
          <w:lang w:val="en-US"/>
        </w:rPr>
        <w:t>daily liveweight gain</w:t>
      </w:r>
      <w:r w:rsidR="003D5987" w:rsidRPr="003D5987">
        <w:rPr>
          <w:lang w:val="en-US"/>
        </w:rPr>
        <w:t xml:space="preserve">, </w:t>
      </w:r>
      <w:proofErr w:type="spellStart"/>
      <w:r w:rsidR="003D5987" w:rsidRPr="003D5987">
        <w:rPr>
          <w:lang w:val="en-US"/>
        </w:rPr>
        <w:t>diarrhoea</w:t>
      </w:r>
      <w:proofErr w:type="spellEnd"/>
      <w:r w:rsidR="003D5987" w:rsidRPr="003D5987">
        <w:rPr>
          <w:lang w:val="en-US"/>
        </w:rPr>
        <w:t xml:space="preserve"> score</w:t>
      </w:r>
      <w:r w:rsidR="00584FDE">
        <w:rPr>
          <w:lang w:val="en-US"/>
        </w:rPr>
        <w:t xml:space="preserve"> or </w:t>
      </w:r>
      <w:r w:rsidR="003D5987" w:rsidRPr="003D5987">
        <w:rPr>
          <w:lang w:val="en-US"/>
        </w:rPr>
        <w:t>welfare score</w:t>
      </w:r>
      <w:r w:rsidR="00584FDE">
        <w:rPr>
          <w:lang w:val="en-US"/>
        </w:rPr>
        <w:t xml:space="preserve"> on farm (</w:t>
      </w:r>
      <w:proofErr w:type="spellStart"/>
      <w:r w:rsidR="003D5987" w:rsidRPr="003D5987">
        <w:rPr>
          <w:lang w:val="en-US"/>
        </w:rPr>
        <w:t>Atcheson</w:t>
      </w:r>
      <w:proofErr w:type="spellEnd"/>
      <w:r w:rsidR="003D5987" w:rsidRPr="003D5987">
        <w:rPr>
          <w:lang w:val="en-US"/>
        </w:rPr>
        <w:t xml:space="preserve"> et al. </w:t>
      </w:r>
      <w:proofErr w:type="spellStart"/>
      <w:r w:rsidR="003D5987" w:rsidRPr="003D5987">
        <w:rPr>
          <w:lang w:val="en-US"/>
        </w:rPr>
        <w:t>doi</w:t>
      </w:r>
      <w:proofErr w:type="spellEnd"/>
      <w:r w:rsidR="003D5987" w:rsidRPr="003D5987">
        <w:rPr>
          <w:lang w:val="en-US"/>
        </w:rPr>
        <w:t>: 10.3389/fvets.2022.968753</w:t>
      </w:r>
      <w:r w:rsidR="00584FDE">
        <w:rPr>
          <w:lang w:val="en-US"/>
        </w:rPr>
        <w:t xml:space="preserve">).  There are no ante-mortem diagnostic methods for immature rumen fluke; </w:t>
      </w:r>
      <w:r w:rsidR="00D917BF">
        <w:rPr>
          <w:lang w:val="en-US"/>
        </w:rPr>
        <w:t>detection of rumen fluke eggs</w:t>
      </w:r>
      <w:r w:rsidR="00584FDE">
        <w:rPr>
          <w:lang w:val="en-US"/>
        </w:rPr>
        <w:t xml:space="preserve"> </w:t>
      </w:r>
      <w:r w:rsidR="003A2494">
        <w:rPr>
          <w:lang w:val="en-US"/>
        </w:rPr>
        <w:t xml:space="preserve">only </w:t>
      </w:r>
      <w:r w:rsidR="00584FDE">
        <w:rPr>
          <w:lang w:val="en-US"/>
        </w:rPr>
        <w:t>demonstrate</w:t>
      </w:r>
      <w:r w:rsidR="00893711">
        <w:rPr>
          <w:lang w:val="en-US"/>
        </w:rPr>
        <w:t>s</w:t>
      </w:r>
      <w:r w:rsidR="00584FDE">
        <w:rPr>
          <w:lang w:val="en-US"/>
        </w:rPr>
        <w:t xml:space="preserve"> the presence of the adult parasites in the rumen.</w:t>
      </w:r>
    </w:p>
    <w:p w14:paraId="0F3C99F0" w14:textId="77777777" w:rsidR="003D5987" w:rsidRPr="003D5987" w:rsidRDefault="003D5987" w:rsidP="00584FDE">
      <w:pPr>
        <w:rPr>
          <w:lang w:val="en-US"/>
        </w:rPr>
      </w:pPr>
    </w:p>
    <w:p w14:paraId="1F6A70B5" w14:textId="62B04DEB" w:rsidR="003D5987" w:rsidRDefault="00584FDE" w:rsidP="00584FDE">
      <w:r>
        <w:rPr>
          <w:lang w:val="en-US"/>
        </w:rPr>
        <w:t>There is no</w:t>
      </w:r>
      <w:r w:rsidR="003D5987" w:rsidRPr="003D5987">
        <w:rPr>
          <w:lang w:val="en-US"/>
        </w:rPr>
        <w:t xml:space="preserve"> licensed treatment</w:t>
      </w:r>
      <w:r>
        <w:rPr>
          <w:lang w:val="en-US"/>
        </w:rPr>
        <w:t xml:space="preserve"> for </w:t>
      </w:r>
      <w:r w:rsidRPr="00584FDE">
        <w:rPr>
          <w:i/>
          <w:iCs/>
          <w:lang w:val="en-US"/>
        </w:rPr>
        <w:t xml:space="preserve">C. </w:t>
      </w:r>
      <w:proofErr w:type="spellStart"/>
      <w:r w:rsidRPr="00584FDE">
        <w:rPr>
          <w:i/>
          <w:iCs/>
          <w:lang w:val="en-US"/>
        </w:rPr>
        <w:t>daubneyi</w:t>
      </w:r>
      <w:proofErr w:type="spellEnd"/>
      <w:r>
        <w:rPr>
          <w:lang w:val="en-US"/>
        </w:rPr>
        <w:t xml:space="preserve"> in UK.  O</w:t>
      </w:r>
      <w:r w:rsidR="003D5987" w:rsidRPr="003D5987">
        <w:rPr>
          <w:lang w:val="en-US"/>
        </w:rPr>
        <w:t xml:space="preserve">xyclozanide </w:t>
      </w:r>
      <w:r>
        <w:rPr>
          <w:lang w:val="en-US"/>
        </w:rPr>
        <w:t xml:space="preserve">has reported efficacy against the adult parasite and can be prescribed </w:t>
      </w:r>
      <w:r w:rsidR="003D5987" w:rsidRPr="003D5987">
        <w:rPr>
          <w:lang w:val="en-US"/>
        </w:rPr>
        <w:t xml:space="preserve">under the cascade </w:t>
      </w:r>
      <w:r>
        <w:rPr>
          <w:lang w:val="en-US"/>
        </w:rPr>
        <w:t xml:space="preserve">by veterinary surgeons.  </w:t>
      </w:r>
      <w:r w:rsidR="00423FA6">
        <w:rPr>
          <w:lang w:val="en-US"/>
        </w:rPr>
        <w:t>A</w:t>
      </w:r>
      <w:r>
        <w:rPr>
          <w:lang w:val="en-US"/>
        </w:rPr>
        <w:t xml:space="preserve"> recent survey</w:t>
      </w:r>
      <w:r w:rsidR="001B35BF">
        <w:rPr>
          <w:lang w:val="en-US"/>
        </w:rPr>
        <w:t xml:space="preserve"> of over 450 farmers</w:t>
      </w:r>
      <w:r w:rsidR="00423FA6">
        <w:rPr>
          <w:lang w:val="en-US"/>
        </w:rPr>
        <w:t xml:space="preserve"> conducted by</w:t>
      </w:r>
      <w:r>
        <w:rPr>
          <w:lang w:val="en-US"/>
        </w:rPr>
        <w:t xml:space="preserve"> the University of Liverpool, </w:t>
      </w:r>
      <w:r w:rsidR="00423FA6">
        <w:rPr>
          <w:lang w:val="en-US"/>
        </w:rPr>
        <w:t xml:space="preserve">demonstrated confusion over rumen fluke and found that over 50% of respondents </w:t>
      </w:r>
      <w:r w:rsidR="006D0E0E">
        <w:rPr>
          <w:lang w:val="en-US"/>
        </w:rPr>
        <w:t xml:space="preserve">who </w:t>
      </w:r>
      <w:r w:rsidR="00423FA6">
        <w:rPr>
          <w:lang w:val="en-US"/>
        </w:rPr>
        <w:t xml:space="preserve">were using </w:t>
      </w:r>
      <w:r w:rsidR="006D0E0E">
        <w:rPr>
          <w:lang w:val="en-US"/>
        </w:rPr>
        <w:t>anthelmintic</w:t>
      </w:r>
      <w:r w:rsidR="00423FA6">
        <w:rPr>
          <w:lang w:val="en-US"/>
        </w:rPr>
        <w:t>s to treat rumen fluke in both sheep and cattle</w:t>
      </w:r>
      <w:r w:rsidR="006D0E0E">
        <w:rPr>
          <w:lang w:val="en-US"/>
        </w:rPr>
        <w:t>, were using products</w:t>
      </w:r>
      <w:r w:rsidR="00423FA6">
        <w:rPr>
          <w:lang w:val="en-US"/>
        </w:rPr>
        <w:t xml:space="preserve"> that were not suitable (</w:t>
      </w:r>
      <w:proofErr w:type="gramStart"/>
      <w:r w:rsidR="00423FA6">
        <w:rPr>
          <w:lang w:val="en-US"/>
        </w:rPr>
        <w:t>i.e.</w:t>
      </w:r>
      <w:proofErr w:type="gramEnd"/>
      <w:r w:rsidR="00423FA6">
        <w:rPr>
          <w:lang w:val="en-US"/>
        </w:rPr>
        <w:t xml:space="preserve"> did not contain oxyclozanide) (Hoyle et al. </w:t>
      </w:r>
      <w:r w:rsidR="00423FA6" w:rsidRPr="00423FA6">
        <w:t>doi.org/10.1016/j.vetpar.2022.109812</w:t>
      </w:r>
      <w:r w:rsidR="00423FA6">
        <w:t>).</w:t>
      </w:r>
    </w:p>
    <w:p w14:paraId="1D05E9A2" w14:textId="77777777" w:rsidR="003D5987" w:rsidRDefault="003D5987" w:rsidP="00584FDE"/>
    <w:p w14:paraId="74F0ACCB" w14:textId="4E4CC669" w:rsidR="003D5987" w:rsidRDefault="001B35BF" w:rsidP="00584FDE">
      <w:r>
        <w:t xml:space="preserve">Given the confusion surrounding the </w:t>
      </w:r>
      <w:r w:rsidR="00D917BF">
        <w:t>significance</w:t>
      </w:r>
      <w:r>
        <w:t xml:space="preserve"> of rumen fluke in sheep and cattle and the fact that disease, particularly associated with the presence of the adult parasite in the rumen, </w:t>
      </w:r>
      <w:r w:rsidR="00D917BF">
        <w:t xml:space="preserve">is very rare, </w:t>
      </w:r>
      <w:r>
        <w:t xml:space="preserve">COWS and SCOPS are very keen to promulgate the message that a positive rumen fluke faecal egg count should not trigger </w:t>
      </w:r>
      <w:r w:rsidR="000D329D">
        <w:t xml:space="preserve">anthelmintic treatment.  </w:t>
      </w:r>
    </w:p>
    <w:p w14:paraId="224FE79D" w14:textId="77777777" w:rsidR="003D5987" w:rsidRDefault="003D5987" w:rsidP="00584FDE"/>
    <w:p w14:paraId="18B2FFB9" w14:textId="2E0C93A4" w:rsidR="003D5987" w:rsidRDefault="00201587" w:rsidP="000D329D">
      <w:r>
        <w:t xml:space="preserve">The liver fluke, </w:t>
      </w:r>
      <w:r w:rsidR="000D329D" w:rsidRPr="000D329D">
        <w:rPr>
          <w:i/>
          <w:iCs/>
        </w:rPr>
        <w:t>Fasciola hepatica</w:t>
      </w:r>
      <w:r w:rsidR="000D329D">
        <w:t>, is a common and highly pathogenic parasite affecting sheep and cattle in this country.  Resistance to triclabendazole is widespread in Britain (</w:t>
      </w:r>
      <w:proofErr w:type="spellStart"/>
      <w:r w:rsidR="000D329D">
        <w:t>Kamaludeen</w:t>
      </w:r>
      <w:proofErr w:type="spellEnd"/>
      <w:r w:rsidR="000D329D">
        <w:t xml:space="preserve"> et al. </w:t>
      </w:r>
      <w:r w:rsidR="006D0E0E">
        <w:t>2019 10.1136/vr.105209</w:t>
      </w:r>
      <w:r w:rsidR="000D329D">
        <w:t>)</w:t>
      </w:r>
      <w:r>
        <w:t>,</w:t>
      </w:r>
      <w:r w:rsidR="000D329D">
        <w:t xml:space="preserve"> </w:t>
      </w:r>
      <w:r>
        <w:t xml:space="preserve">hence </w:t>
      </w:r>
      <w:r w:rsidR="000D329D">
        <w:t xml:space="preserve">maintaining the efficacy of other classes of anthelmintic is vital to controlling liver fluke.  COWS and SCOPS advocate diagnosis of </w:t>
      </w:r>
      <w:r w:rsidR="000D329D">
        <w:lastRenderedPageBreak/>
        <w:t xml:space="preserve">infection </w:t>
      </w:r>
      <w:r w:rsidR="00D917BF">
        <w:t xml:space="preserve">and </w:t>
      </w:r>
      <w:r w:rsidR="000D329D">
        <w:t xml:space="preserve">then targeting the stage of the parasite in the animal with the appropriate product.  Oxyclozanide is a suitable </w:t>
      </w:r>
      <w:r>
        <w:t>product</w:t>
      </w:r>
      <w:r w:rsidR="000D329D">
        <w:t xml:space="preserve"> to use when animals are infected with adult liver fluke.  We are keen that veterinarians and other prescribers discourage the use of anthelmintics unless there is clinical need</w:t>
      </w:r>
      <w:r w:rsidR="00E67481">
        <w:t>,</w:t>
      </w:r>
      <w:r w:rsidR="000D329D">
        <w:t xml:space="preserve"> and do not advocate treatment for adult rumen fluke infection</w:t>
      </w:r>
      <w:r w:rsidR="00D917BF">
        <w:t>,</w:t>
      </w:r>
      <w:r w:rsidR="000D329D">
        <w:t xml:space="preserve"> as this will increase s</w:t>
      </w:r>
      <w:r w:rsidR="003D5987" w:rsidRPr="003D5987">
        <w:t>election pressure for resistance on parasite populations, importantly, liver fluke</w:t>
      </w:r>
      <w:r w:rsidR="000D329D">
        <w:t>.</w:t>
      </w:r>
    </w:p>
    <w:p w14:paraId="6011D947" w14:textId="77777777" w:rsidR="003D5987" w:rsidRDefault="003D5987" w:rsidP="000D329D"/>
    <w:p w14:paraId="759892CD" w14:textId="2C75F667" w:rsidR="003D5987" w:rsidRDefault="000D329D" w:rsidP="000D329D">
      <w:r>
        <w:t xml:space="preserve">Results from several research groups suggest that the epidemiology of </w:t>
      </w:r>
      <w:r w:rsidRPr="003A2494">
        <w:rPr>
          <w:i/>
          <w:iCs/>
        </w:rPr>
        <w:t xml:space="preserve">C. </w:t>
      </w:r>
      <w:proofErr w:type="spellStart"/>
      <w:r w:rsidRPr="003A2494">
        <w:rPr>
          <w:i/>
          <w:iCs/>
        </w:rPr>
        <w:t>daubneyi</w:t>
      </w:r>
      <w:proofErr w:type="spellEnd"/>
      <w:r w:rsidRPr="003A2494">
        <w:rPr>
          <w:i/>
          <w:iCs/>
        </w:rPr>
        <w:t xml:space="preserve"> </w:t>
      </w:r>
      <w:r>
        <w:t>is changing</w:t>
      </w:r>
      <w:r w:rsidR="003A2494">
        <w:t xml:space="preserve"> (</w:t>
      </w:r>
      <w:proofErr w:type="spellStart"/>
      <w:r w:rsidR="003A2494">
        <w:t>Rondelaud</w:t>
      </w:r>
      <w:proofErr w:type="spellEnd"/>
      <w:r w:rsidR="003A2494">
        <w:t xml:space="preserve"> et al. </w:t>
      </w:r>
      <w:r w:rsidR="003A2494" w:rsidRPr="003A2494">
        <w:rPr>
          <w:lang w:val="en-US"/>
        </w:rPr>
        <w:t xml:space="preserve">2022 </w:t>
      </w:r>
      <w:proofErr w:type="spellStart"/>
      <w:r w:rsidR="003A2494" w:rsidRPr="003A2494">
        <w:rPr>
          <w:lang w:val="en-US"/>
        </w:rPr>
        <w:t>doi</w:t>
      </w:r>
      <w:proofErr w:type="spellEnd"/>
      <w:r w:rsidR="003A2494" w:rsidRPr="003A2494">
        <w:rPr>
          <w:lang w:val="en-US"/>
        </w:rPr>
        <w:t>: 10.3390/ani12243566</w:t>
      </w:r>
      <w:r w:rsidR="003A2494">
        <w:rPr>
          <w:lang w:val="en-US"/>
        </w:rPr>
        <w:t>)</w:t>
      </w:r>
      <w:r w:rsidR="003A2494">
        <w:t xml:space="preserve">.  </w:t>
      </w:r>
      <w:r w:rsidR="003A2494" w:rsidRPr="003A2494">
        <w:rPr>
          <w:i/>
          <w:iCs/>
        </w:rPr>
        <w:t xml:space="preserve">C. </w:t>
      </w:r>
      <w:proofErr w:type="spellStart"/>
      <w:r w:rsidR="003A2494" w:rsidRPr="003A2494">
        <w:rPr>
          <w:i/>
          <w:iCs/>
        </w:rPr>
        <w:t>daubneyi</w:t>
      </w:r>
      <w:proofErr w:type="spellEnd"/>
      <w:r w:rsidR="003A2494">
        <w:t xml:space="preserve"> shares the same intermediate </w:t>
      </w:r>
      <w:r w:rsidR="00E67481">
        <w:t xml:space="preserve">snail </w:t>
      </w:r>
      <w:r w:rsidR="003A2494">
        <w:t xml:space="preserve">host as </w:t>
      </w:r>
      <w:r w:rsidR="003A2494" w:rsidRPr="003A2494">
        <w:rPr>
          <w:i/>
          <w:iCs/>
        </w:rPr>
        <w:t>F. hepatica</w:t>
      </w:r>
      <w:r w:rsidR="003A2494">
        <w:t xml:space="preserve"> and there is evidence that it is adapting to the UK </w:t>
      </w:r>
      <w:r w:rsidR="003A2494" w:rsidRPr="003A2494">
        <w:rPr>
          <w:i/>
          <w:iCs/>
        </w:rPr>
        <w:t xml:space="preserve">Galba </w:t>
      </w:r>
      <w:proofErr w:type="spellStart"/>
      <w:r w:rsidR="003A2494" w:rsidRPr="003A2494">
        <w:rPr>
          <w:i/>
          <w:iCs/>
        </w:rPr>
        <w:t>truncatula</w:t>
      </w:r>
      <w:proofErr w:type="spellEnd"/>
      <w:r w:rsidR="003A2494">
        <w:t xml:space="preserve"> snail population.  However, no data are available to suggest that the parasite is becoming more pathogenic.  Whilst it is important that we remain vigilant and aware of the presence of </w:t>
      </w:r>
      <w:r w:rsidR="003A2494" w:rsidRPr="003A2494">
        <w:rPr>
          <w:i/>
          <w:iCs/>
        </w:rPr>
        <w:t xml:space="preserve">C. </w:t>
      </w:r>
      <w:proofErr w:type="spellStart"/>
      <w:r w:rsidR="003A2494" w:rsidRPr="003A2494">
        <w:rPr>
          <w:i/>
          <w:iCs/>
        </w:rPr>
        <w:t>daubneyi</w:t>
      </w:r>
      <w:proofErr w:type="spellEnd"/>
      <w:r w:rsidR="003A2494">
        <w:t xml:space="preserve"> in UK sheep and cattle, COWS and SCOPS do not advocate use of an oxyclozanide treatment based solely on an incidental positive</w:t>
      </w:r>
      <w:r w:rsidR="00201587">
        <w:t xml:space="preserve"> rumen fluke</w:t>
      </w:r>
      <w:r w:rsidR="003A2494">
        <w:t xml:space="preserve"> faecal egg count.</w:t>
      </w:r>
    </w:p>
    <w:p w14:paraId="1F499F14" w14:textId="77777777" w:rsidR="003D5987" w:rsidRDefault="003D5987" w:rsidP="000D329D"/>
    <w:p w14:paraId="51BE9D15" w14:textId="51597AF9" w:rsidR="003D5987" w:rsidRDefault="003A2494" w:rsidP="000D329D">
      <w:r>
        <w:t>Yours sincerely</w:t>
      </w:r>
    </w:p>
    <w:p w14:paraId="65A36177" w14:textId="77777777" w:rsidR="003D5987" w:rsidRDefault="003D5987" w:rsidP="000D329D"/>
    <w:p w14:paraId="514F1AF7" w14:textId="36F0191B" w:rsidR="003D5987" w:rsidRDefault="003A2494" w:rsidP="000D329D">
      <w:r>
        <w:t>Diana Williams (</w:t>
      </w:r>
      <w:r w:rsidR="004070F7">
        <w:t xml:space="preserve">on behalf of </w:t>
      </w:r>
      <w:r>
        <w:t>COWS)</w:t>
      </w:r>
    </w:p>
    <w:p w14:paraId="1F289087" w14:textId="2B8325A9" w:rsidR="003D5987" w:rsidRDefault="003A2494" w:rsidP="000D329D">
      <w:r>
        <w:t xml:space="preserve">Philip </w:t>
      </w:r>
      <w:proofErr w:type="spellStart"/>
      <w:r>
        <w:t>Skuce</w:t>
      </w:r>
      <w:proofErr w:type="spellEnd"/>
      <w:r>
        <w:t xml:space="preserve"> (</w:t>
      </w:r>
      <w:r w:rsidR="004070F7">
        <w:t xml:space="preserve">on behalf of </w:t>
      </w:r>
      <w:r>
        <w:t>SCOPS)</w:t>
      </w:r>
    </w:p>
    <w:p w14:paraId="648E5EDA" w14:textId="55C7FBB4" w:rsidR="003D5987" w:rsidRPr="003D5987" w:rsidRDefault="003A2494" w:rsidP="000D329D">
      <w:r>
        <w:t xml:space="preserve">Lesley </w:t>
      </w:r>
      <w:proofErr w:type="spellStart"/>
      <w:r>
        <w:t>Stubbings</w:t>
      </w:r>
      <w:proofErr w:type="spellEnd"/>
      <w:r>
        <w:t xml:space="preserve"> (</w:t>
      </w:r>
      <w:r w:rsidR="004070F7">
        <w:t xml:space="preserve">on behalf of </w:t>
      </w:r>
      <w:r>
        <w:t>SCOPS)</w:t>
      </w:r>
    </w:p>
    <w:p w14:paraId="221842A4" w14:textId="26092497" w:rsidR="003D5987" w:rsidRPr="003D5987" w:rsidRDefault="003D5987" w:rsidP="00584FDE"/>
    <w:p w14:paraId="398809C6" w14:textId="764417CE" w:rsidR="00692A36" w:rsidRPr="006D0E0E" w:rsidRDefault="00692A36" w:rsidP="00692A36"/>
    <w:p w14:paraId="1A1101C7" w14:textId="77777777" w:rsidR="00692A36" w:rsidRDefault="00692A36" w:rsidP="00692A36"/>
    <w:sectPr w:rsidR="00692A36" w:rsidSect="0063776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01E1"/>
    <w:multiLevelType w:val="hybridMultilevel"/>
    <w:tmpl w:val="970041EA"/>
    <w:lvl w:ilvl="0" w:tplc="0E9CD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565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E5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02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89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20B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74F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08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0F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913DD0"/>
    <w:multiLevelType w:val="hybridMultilevel"/>
    <w:tmpl w:val="28EAFEBC"/>
    <w:lvl w:ilvl="0" w:tplc="0E54E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F4C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03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29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C47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E4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282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28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F25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0A12D5"/>
    <w:multiLevelType w:val="hybridMultilevel"/>
    <w:tmpl w:val="65F25EB8"/>
    <w:lvl w:ilvl="0" w:tplc="565EB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EE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20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E0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06B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AE5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EE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E08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A02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1F68EF"/>
    <w:multiLevelType w:val="hybridMultilevel"/>
    <w:tmpl w:val="D8EED818"/>
    <w:lvl w:ilvl="0" w:tplc="B9E0362C">
      <w:start w:val="1"/>
      <w:numFmt w:val="bullet"/>
      <w:lvlText w:val="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C06462" w:tentative="1">
      <w:start w:val="1"/>
      <w:numFmt w:val="bullet"/>
      <w:lvlText w:val="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743724" w:tentative="1">
      <w:start w:val="1"/>
      <w:numFmt w:val="bullet"/>
      <w:lvlText w:val="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A32DCBE" w:tentative="1">
      <w:start w:val="1"/>
      <w:numFmt w:val="bullet"/>
      <w:lvlText w:val="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A80CD4" w:tentative="1">
      <w:start w:val="1"/>
      <w:numFmt w:val="bullet"/>
      <w:lvlText w:val="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0B644C2" w:tentative="1">
      <w:start w:val="1"/>
      <w:numFmt w:val="bullet"/>
      <w:lvlText w:val="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9070CE" w:tentative="1">
      <w:start w:val="1"/>
      <w:numFmt w:val="bullet"/>
      <w:lvlText w:val="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E66466" w:tentative="1">
      <w:start w:val="1"/>
      <w:numFmt w:val="bullet"/>
      <w:lvlText w:val="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F46011E" w:tentative="1">
      <w:start w:val="1"/>
      <w:numFmt w:val="bullet"/>
      <w:lvlText w:val="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5C176B9"/>
    <w:multiLevelType w:val="hybridMultilevel"/>
    <w:tmpl w:val="CBF87738"/>
    <w:lvl w:ilvl="0" w:tplc="05A6F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8A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8B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82F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F64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4A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3EB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801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0B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3830D7C"/>
    <w:multiLevelType w:val="hybridMultilevel"/>
    <w:tmpl w:val="103C28C0"/>
    <w:lvl w:ilvl="0" w:tplc="C9462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F6F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65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EC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E6C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25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68D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81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E8E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D5227A9"/>
    <w:multiLevelType w:val="hybridMultilevel"/>
    <w:tmpl w:val="868A036E"/>
    <w:lvl w:ilvl="0" w:tplc="F5E84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65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744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F66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E40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EE0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25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E4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BC8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84963342">
    <w:abstractNumId w:val="0"/>
  </w:num>
  <w:num w:numId="2" w16cid:durableId="277030952">
    <w:abstractNumId w:val="1"/>
  </w:num>
  <w:num w:numId="3" w16cid:durableId="815730618">
    <w:abstractNumId w:val="4"/>
  </w:num>
  <w:num w:numId="4" w16cid:durableId="2104912173">
    <w:abstractNumId w:val="6"/>
  </w:num>
  <w:num w:numId="5" w16cid:durableId="706027456">
    <w:abstractNumId w:val="3"/>
  </w:num>
  <w:num w:numId="6" w16cid:durableId="103967153">
    <w:abstractNumId w:val="2"/>
  </w:num>
  <w:num w:numId="7" w16cid:durableId="209092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5A"/>
    <w:rsid w:val="00037874"/>
    <w:rsid w:val="000D329D"/>
    <w:rsid w:val="000E02CB"/>
    <w:rsid w:val="0014255A"/>
    <w:rsid w:val="001A5FFF"/>
    <w:rsid w:val="001B35BF"/>
    <w:rsid w:val="00201587"/>
    <w:rsid w:val="003A2494"/>
    <w:rsid w:val="003D5987"/>
    <w:rsid w:val="004070F7"/>
    <w:rsid w:val="00423FA6"/>
    <w:rsid w:val="0045699C"/>
    <w:rsid w:val="004F1DD6"/>
    <w:rsid w:val="00584FDE"/>
    <w:rsid w:val="0063776B"/>
    <w:rsid w:val="00692A36"/>
    <w:rsid w:val="006A109E"/>
    <w:rsid w:val="006D0E0E"/>
    <w:rsid w:val="00747CEB"/>
    <w:rsid w:val="007A7F17"/>
    <w:rsid w:val="00893711"/>
    <w:rsid w:val="00A60523"/>
    <w:rsid w:val="00BC1C04"/>
    <w:rsid w:val="00D917BF"/>
    <w:rsid w:val="00E6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61EE"/>
  <w15:chartTrackingRefBased/>
  <w15:docId w15:val="{DA1655F1-AE85-E94B-B9CD-2615A5A7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">
    <w:name w:val="cit"/>
    <w:basedOn w:val="DefaultParagraphFont"/>
    <w:rsid w:val="00692A36"/>
  </w:style>
  <w:style w:type="character" w:customStyle="1" w:styleId="apple-converted-space">
    <w:name w:val="apple-converted-space"/>
    <w:basedOn w:val="DefaultParagraphFont"/>
    <w:rsid w:val="00692A36"/>
  </w:style>
  <w:style w:type="character" w:customStyle="1" w:styleId="citation-doi">
    <w:name w:val="citation-doi"/>
    <w:basedOn w:val="DefaultParagraphFont"/>
    <w:rsid w:val="00692A36"/>
  </w:style>
  <w:style w:type="character" w:customStyle="1" w:styleId="anchor-text">
    <w:name w:val="anchor-text"/>
    <w:basedOn w:val="DefaultParagraphFont"/>
    <w:rsid w:val="004F1DD6"/>
  </w:style>
  <w:style w:type="character" w:styleId="Hyperlink">
    <w:name w:val="Hyperlink"/>
    <w:basedOn w:val="DefaultParagraphFont"/>
    <w:uiPriority w:val="99"/>
    <w:unhideWhenUsed/>
    <w:rsid w:val="000E02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2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1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862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423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193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31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4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2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783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59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0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5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9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vetpar.2013.01.014" TargetMode="External"/><Relationship Id="rId5" Type="http://schemas.openxmlformats.org/officeDocument/2006/relationships/hyperlink" Target="https://www.scop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Diana</dc:creator>
  <cp:keywords/>
  <dc:description/>
  <cp:lastModifiedBy>Williams, Diana</cp:lastModifiedBy>
  <cp:revision>4</cp:revision>
  <dcterms:created xsi:type="dcterms:W3CDTF">2023-08-14T09:46:00Z</dcterms:created>
  <dcterms:modified xsi:type="dcterms:W3CDTF">2023-08-14T11:20:00Z</dcterms:modified>
</cp:coreProperties>
</file>