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2F511" w14:textId="49184883" w:rsidR="00525DE1" w:rsidRPr="00604488" w:rsidRDefault="009E6ED4" w:rsidP="00525DE1">
      <w:pPr>
        <w:jc w:val="center"/>
        <w:rPr>
          <w:rFonts w:ascii="Times New Roman" w:hAnsi="Times New Roman" w:cs="Times New Roman"/>
          <w:b/>
          <w:sz w:val="28"/>
          <w:szCs w:val="28"/>
        </w:rPr>
      </w:pPr>
      <w:r w:rsidRPr="00604488">
        <w:rPr>
          <w:rFonts w:ascii="Times New Roman" w:hAnsi="Times New Roman" w:cs="Times New Roman"/>
          <w:b/>
          <w:sz w:val="28"/>
          <w:szCs w:val="28"/>
        </w:rPr>
        <w:t xml:space="preserve">A directed enolization strategy enables the byproduct free construction of contiguous </w:t>
      </w:r>
      <w:proofErr w:type="spellStart"/>
      <w:r w:rsidRPr="00604488">
        <w:rPr>
          <w:rFonts w:ascii="Times New Roman" w:hAnsi="Times New Roman" w:cs="Times New Roman"/>
          <w:b/>
          <w:sz w:val="28"/>
          <w:szCs w:val="28"/>
        </w:rPr>
        <w:t>stereocenters</w:t>
      </w:r>
      <w:proofErr w:type="spellEnd"/>
      <w:r w:rsidRPr="00604488">
        <w:rPr>
          <w:rFonts w:ascii="Times New Roman" w:hAnsi="Times New Roman" w:cs="Times New Roman"/>
          <w:b/>
          <w:sz w:val="28"/>
          <w:szCs w:val="28"/>
        </w:rPr>
        <w:t xml:space="preserve"> </w:t>
      </w:r>
      <w:proofErr w:type="spellStart"/>
      <w:r w:rsidRPr="00604488">
        <w:rPr>
          <w:rFonts w:ascii="Times New Roman" w:hAnsi="Times New Roman" w:cs="Times New Roman"/>
          <w:b/>
          <w:sz w:val="28"/>
          <w:szCs w:val="28"/>
        </w:rPr>
        <w:t>en</w:t>
      </w:r>
      <w:proofErr w:type="spellEnd"/>
      <w:r w:rsidRPr="00604488">
        <w:rPr>
          <w:rFonts w:ascii="Times New Roman" w:hAnsi="Times New Roman" w:cs="Times New Roman"/>
          <w:b/>
          <w:sz w:val="28"/>
          <w:szCs w:val="28"/>
        </w:rPr>
        <w:t xml:space="preserve"> route to complex amino acids </w:t>
      </w:r>
    </w:p>
    <w:p w14:paraId="2C608164" w14:textId="77777777" w:rsidR="00525DE1" w:rsidRPr="00604488" w:rsidRDefault="00525DE1" w:rsidP="00525DE1">
      <w:pPr>
        <w:rPr>
          <w:rFonts w:ascii="Times New Roman" w:hAnsi="Times New Roman" w:cs="Times New Roman"/>
          <w:b/>
          <w:sz w:val="24"/>
          <w:szCs w:val="24"/>
        </w:rPr>
      </w:pPr>
      <w:r w:rsidRPr="00604488">
        <w:rPr>
          <w:rFonts w:ascii="Times New Roman" w:hAnsi="Times New Roman" w:cs="Times New Roman"/>
          <w:b/>
          <w:sz w:val="24"/>
          <w:szCs w:val="24"/>
        </w:rPr>
        <w:t xml:space="preserve">Authors </w:t>
      </w:r>
    </w:p>
    <w:p w14:paraId="0D50A89B" w14:textId="5926A354" w:rsidR="00525DE1" w:rsidRPr="00604488" w:rsidRDefault="00525DE1" w:rsidP="00525DE1">
      <w:pPr>
        <w:rPr>
          <w:rFonts w:ascii="Times New Roman" w:hAnsi="Times New Roman" w:cs="Times New Roman"/>
          <w:bCs/>
          <w:sz w:val="24"/>
          <w:szCs w:val="24"/>
        </w:rPr>
      </w:pPr>
      <w:r w:rsidRPr="00604488">
        <w:rPr>
          <w:rFonts w:ascii="Times New Roman" w:hAnsi="Times New Roman" w:cs="Times New Roman"/>
          <w:bCs/>
          <w:sz w:val="24"/>
          <w:szCs w:val="24"/>
        </w:rPr>
        <w:t>Fenglin Hong,</w:t>
      </w:r>
      <w:r w:rsidRPr="00604488">
        <w:rPr>
          <w:rFonts w:ascii="Times New Roman" w:hAnsi="Times New Roman" w:cs="Times New Roman"/>
          <w:bCs/>
          <w:sz w:val="24"/>
          <w:szCs w:val="24"/>
          <w:vertAlign w:val="superscript"/>
        </w:rPr>
        <w:t>†</w:t>
      </w:r>
      <w:r w:rsidRPr="00604488">
        <w:rPr>
          <w:rFonts w:ascii="Times New Roman" w:hAnsi="Times New Roman" w:cs="Times New Roman"/>
          <w:bCs/>
          <w:sz w:val="24"/>
          <w:szCs w:val="24"/>
        </w:rPr>
        <w:t xml:space="preserve"> Timothy P. Aldhous,</w:t>
      </w:r>
      <w:r w:rsidRPr="00604488">
        <w:rPr>
          <w:rFonts w:ascii="Times New Roman" w:hAnsi="Times New Roman" w:cs="Times New Roman"/>
          <w:bCs/>
          <w:sz w:val="24"/>
          <w:szCs w:val="24"/>
          <w:vertAlign w:val="superscript"/>
        </w:rPr>
        <w:t>†,‡</w:t>
      </w:r>
      <w:r w:rsidRPr="00604488">
        <w:rPr>
          <w:rFonts w:ascii="Times New Roman" w:hAnsi="Times New Roman" w:cs="Times New Roman"/>
          <w:bCs/>
          <w:sz w:val="24"/>
          <w:szCs w:val="24"/>
        </w:rPr>
        <w:t xml:space="preserve"> Paul D. Kemmitt,</w:t>
      </w:r>
      <w:r w:rsidRPr="00604488">
        <w:rPr>
          <w:rFonts w:ascii="Times New Roman" w:hAnsi="Times New Roman" w:cs="Times New Roman"/>
          <w:bCs/>
          <w:sz w:val="24"/>
          <w:szCs w:val="24"/>
          <w:vertAlign w:val="superscript"/>
        </w:rPr>
        <w:t>ψ</w:t>
      </w:r>
      <w:r w:rsidRPr="00604488">
        <w:rPr>
          <w:rFonts w:ascii="Times New Roman" w:hAnsi="Times New Roman" w:cs="Times New Roman"/>
          <w:bCs/>
          <w:sz w:val="24"/>
          <w:szCs w:val="24"/>
        </w:rPr>
        <w:t xml:space="preserve"> and John F. Bower</w:t>
      </w:r>
      <w:r w:rsidRPr="00604488">
        <w:rPr>
          <w:rFonts w:ascii="Times New Roman" w:hAnsi="Times New Roman" w:cs="Times New Roman"/>
          <w:bCs/>
          <w:sz w:val="24"/>
          <w:szCs w:val="24"/>
          <w:vertAlign w:val="superscript"/>
        </w:rPr>
        <w:t>†*</w:t>
      </w:r>
    </w:p>
    <w:p w14:paraId="6A60FC87" w14:textId="77777777" w:rsidR="00525DE1" w:rsidRPr="00604488" w:rsidRDefault="00525DE1" w:rsidP="00525DE1">
      <w:pPr>
        <w:rPr>
          <w:rFonts w:ascii="Times New Roman" w:hAnsi="Times New Roman" w:cs="Times New Roman"/>
          <w:b/>
          <w:sz w:val="24"/>
          <w:szCs w:val="24"/>
        </w:rPr>
      </w:pPr>
      <w:r w:rsidRPr="00604488">
        <w:rPr>
          <w:rFonts w:ascii="Times New Roman" w:hAnsi="Times New Roman" w:cs="Times New Roman"/>
          <w:b/>
          <w:sz w:val="24"/>
          <w:szCs w:val="24"/>
        </w:rPr>
        <w:t>Affiliations</w:t>
      </w:r>
    </w:p>
    <w:p w14:paraId="25C4A60E" w14:textId="7508DB36" w:rsidR="00525DE1" w:rsidRPr="00604488" w:rsidRDefault="00525DE1" w:rsidP="00525DE1">
      <w:pPr>
        <w:rPr>
          <w:rFonts w:ascii="Times New Roman" w:hAnsi="Times New Roman" w:cs="Times New Roman"/>
          <w:bCs/>
          <w:sz w:val="24"/>
          <w:szCs w:val="24"/>
        </w:rPr>
      </w:pPr>
      <w:r w:rsidRPr="00604488">
        <w:rPr>
          <w:rFonts w:ascii="Times New Roman" w:hAnsi="Times New Roman" w:cs="Times New Roman"/>
          <w:bCs/>
          <w:sz w:val="24"/>
          <w:szCs w:val="24"/>
        </w:rPr>
        <w:t>† Department of Chemistry, University of Liverpool, Crown Street, Liverpool, L69 7ZD, United Kingdom</w:t>
      </w:r>
    </w:p>
    <w:p w14:paraId="042326DB" w14:textId="2D92D52D" w:rsidR="00525DE1" w:rsidRPr="00604488" w:rsidRDefault="00525DE1" w:rsidP="00525DE1">
      <w:pPr>
        <w:rPr>
          <w:rFonts w:ascii="Times New Roman" w:hAnsi="Times New Roman" w:cs="Times New Roman"/>
          <w:bCs/>
          <w:sz w:val="24"/>
          <w:szCs w:val="24"/>
        </w:rPr>
      </w:pPr>
      <w:r w:rsidRPr="00604488">
        <w:rPr>
          <w:rFonts w:ascii="Times New Roman" w:hAnsi="Times New Roman" w:cs="Times New Roman"/>
          <w:bCs/>
          <w:sz w:val="24"/>
          <w:szCs w:val="24"/>
        </w:rPr>
        <w:t>‡ School of Chemistry, University of Bristol, Bristol, BS8 1TS, United Kingdom</w:t>
      </w:r>
    </w:p>
    <w:p w14:paraId="7D2A1A12" w14:textId="1886E4E6" w:rsidR="00525DE1" w:rsidRPr="00604488" w:rsidRDefault="00525DE1" w:rsidP="00525DE1">
      <w:pPr>
        <w:rPr>
          <w:rFonts w:ascii="Times New Roman" w:hAnsi="Times New Roman" w:cs="Times New Roman"/>
          <w:bCs/>
          <w:sz w:val="24"/>
          <w:szCs w:val="24"/>
        </w:rPr>
      </w:pPr>
      <w:r w:rsidRPr="00604488">
        <w:rPr>
          <w:rFonts w:ascii="Times New Roman" w:hAnsi="Times New Roman" w:cs="Times New Roman"/>
          <w:bCs/>
          <w:sz w:val="24"/>
          <w:szCs w:val="24"/>
          <w:vertAlign w:val="superscript"/>
        </w:rPr>
        <w:t>ψ</w:t>
      </w:r>
      <w:r w:rsidRPr="00604488">
        <w:rPr>
          <w:rFonts w:ascii="Times New Roman" w:hAnsi="Times New Roman" w:cs="Times New Roman"/>
          <w:bCs/>
          <w:sz w:val="24"/>
          <w:szCs w:val="24"/>
        </w:rPr>
        <w:t xml:space="preserve"> Medicinal Chemistry, Oncology, IMED Biotech Unit, AstraZeneca, Cambridge, CB4 0WG, United Kingdom</w:t>
      </w:r>
    </w:p>
    <w:p w14:paraId="79B6E6C6" w14:textId="77777777" w:rsidR="00525DE1" w:rsidRPr="00604488" w:rsidRDefault="00525DE1" w:rsidP="00525DE1">
      <w:pPr>
        <w:rPr>
          <w:rFonts w:ascii="Times New Roman" w:hAnsi="Times New Roman" w:cs="Times New Roman"/>
          <w:b/>
          <w:sz w:val="24"/>
          <w:szCs w:val="24"/>
        </w:rPr>
      </w:pPr>
      <w:r w:rsidRPr="00604488">
        <w:rPr>
          <w:rFonts w:ascii="Times New Roman" w:hAnsi="Times New Roman" w:cs="Times New Roman"/>
          <w:b/>
          <w:sz w:val="24"/>
          <w:szCs w:val="24"/>
        </w:rPr>
        <w:t>Abstract</w:t>
      </w:r>
    </w:p>
    <w:p w14:paraId="78C028F8" w14:textId="6BB3CADC" w:rsidR="00525DE1" w:rsidRPr="00604488" w:rsidRDefault="00FD6EA9" w:rsidP="00525DE1">
      <w:pPr>
        <w:jc w:val="both"/>
        <w:rPr>
          <w:rFonts w:ascii="Times New Roman" w:hAnsi="Times New Roman" w:cs="Times New Roman"/>
          <w:sz w:val="24"/>
          <w:szCs w:val="24"/>
        </w:rPr>
      </w:pPr>
      <w:r w:rsidRPr="00604488">
        <w:rPr>
          <w:rFonts w:ascii="Times New Roman" w:hAnsi="Times New Roman" w:cs="Times New Roman"/>
          <w:sz w:val="24"/>
          <w:szCs w:val="24"/>
        </w:rPr>
        <w:t>The byproduct free and stereocontrolled assembly of challenging β-substituted α-amino acids is described via Ir-</w:t>
      </w:r>
      <w:r w:rsidR="00771053" w:rsidRPr="00604488">
        <w:rPr>
          <w:rFonts w:ascii="Times New Roman" w:hAnsi="Times New Roman" w:cs="Times New Roman"/>
          <w:sz w:val="24"/>
          <w:szCs w:val="24"/>
        </w:rPr>
        <w:t xml:space="preserve">catalyzed α-alkylation of glycine derivatives with </w:t>
      </w:r>
      <w:r w:rsidR="009769DC" w:rsidRPr="00604488">
        <w:rPr>
          <w:rFonts w:ascii="Times New Roman" w:hAnsi="Times New Roman" w:cs="Times New Roman"/>
          <w:sz w:val="24"/>
          <w:szCs w:val="24"/>
        </w:rPr>
        <w:t xml:space="preserve">non-polarized </w:t>
      </w:r>
      <w:r w:rsidR="00771053" w:rsidRPr="00604488">
        <w:rPr>
          <w:rFonts w:ascii="Times New Roman" w:hAnsi="Times New Roman" w:cs="Times New Roman"/>
          <w:sz w:val="24"/>
          <w:szCs w:val="24"/>
        </w:rPr>
        <w:t xml:space="preserve">alkenes. Mechanistic studies indicate that a geometrically defined Ir-enolate is generated via NH metallation of the glycine precursor in advance of soft enolization. </w:t>
      </w:r>
      <w:r w:rsidR="0051102E" w:rsidRPr="00604488">
        <w:rPr>
          <w:rFonts w:ascii="Times New Roman" w:hAnsi="Times New Roman" w:cs="Times New Roman"/>
          <w:sz w:val="24"/>
          <w:szCs w:val="24"/>
        </w:rPr>
        <w:t>C-C bond formation with the alkene then occurs via a bimetallic pathway. The method is completely branch selective, highly diastereoselective and highly enantioselective. The study offers a unique approach to the direct stereocontrolled α</w:t>
      </w:r>
      <w:r w:rsidR="0051102E" w:rsidRPr="00604488">
        <w:rPr>
          <w:rFonts w:ascii="Times New Roman" w:hAnsi="Times New Roman" w:cs="Times New Roman"/>
          <w:sz w:val="24"/>
          <w:szCs w:val="24"/>
        </w:rPr>
        <w:noBreakHyphen/>
        <w:t xml:space="preserve">alkylation of carbonyl compounds, and provides a broader framework for the stereocontrolled assembly of challenging contiguous </w:t>
      </w:r>
      <w:proofErr w:type="spellStart"/>
      <w:r w:rsidR="0051102E" w:rsidRPr="00604488">
        <w:rPr>
          <w:rFonts w:ascii="Times New Roman" w:hAnsi="Times New Roman" w:cs="Times New Roman"/>
          <w:sz w:val="24"/>
          <w:szCs w:val="24"/>
        </w:rPr>
        <w:t>stereocenters</w:t>
      </w:r>
      <w:proofErr w:type="spellEnd"/>
      <w:r w:rsidR="0051102E" w:rsidRPr="00604488">
        <w:rPr>
          <w:rFonts w:ascii="Times New Roman" w:hAnsi="Times New Roman" w:cs="Times New Roman"/>
          <w:sz w:val="24"/>
          <w:szCs w:val="24"/>
        </w:rPr>
        <w:t>.</w:t>
      </w:r>
    </w:p>
    <w:p w14:paraId="42573D8A" w14:textId="28E053B6" w:rsidR="00432B49" w:rsidRPr="00604488" w:rsidRDefault="00432B49" w:rsidP="00525DE1">
      <w:pPr>
        <w:jc w:val="both"/>
        <w:rPr>
          <w:rFonts w:ascii="Times New Roman" w:hAnsi="Times New Roman" w:cs="Times New Roman"/>
          <w:b/>
          <w:bCs/>
          <w:sz w:val="24"/>
          <w:szCs w:val="24"/>
        </w:rPr>
      </w:pPr>
      <w:r w:rsidRPr="00604488">
        <w:rPr>
          <w:rFonts w:ascii="Times New Roman" w:hAnsi="Times New Roman" w:cs="Times New Roman"/>
          <w:b/>
          <w:bCs/>
          <w:sz w:val="24"/>
          <w:szCs w:val="24"/>
        </w:rPr>
        <w:t>Summary Paragraph</w:t>
      </w:r>
    </w:p>
    <w:p w14:paraId="7E4033C4" w14:textId="13D7AAAA" w:rsidR="00432B49" w:rsidRPr="00604488" w:rsidRDefault="00432B49" w:rsidP="00525DE1">
      <w:pPr>
        <w:jc w:val="both"/>
        <w:rPr>
          <w:rFonts w:ascii="Times New Roman" w:hAnsi="Times New Roman" w:cs="Times New Roman"/>
          <w:sz w:val="24"/>
          <w:szCs w:val="24"/>
        </w:rPr>
      </w:pPr>
      <w:r w:rsidRPr="00604488">
        <w:rPr>
          <w:rFonts w:ascii="Times New Roman" w:hAnsi="Times New Roman" w:cs="Times New Roman"/>
          <w:sz w:val="24"/>
          <w:szCs w:val="24"/>
        </w:rPr>
        <w:t>Homochiral α-amino acids are widely used in pharmaceutical design, as key subunits in chiral catalyst</w:t>
      </w:r>
      <w:r w:rsidR="0000689F" w:rsidRPr="00604488">
        <w:rPr>
          <w:rFonts w:ascii="Times New Roman" w:hAnsi="Times New Roman" w:cs="Times New Roman"/>
          <w:sz w:val="24"/>
          <w:szCs w:val="24"/>
        </w:rPr>
        <w:t xml:space="preserve"> synthesis</w:t>
      </w:r>
      <w:r w:rsidRPr="00604488">
        <w:rPr>
          <w:rFonts w:ascii="Times New Roman" w:hAnsi="Times New Roman" w:cs="Times New Roman"/>
          <w:sz w:val="24"/>
          <w:szCs w:val="24"/>
        </w:rPr>
        <w:t>, or as building blocks in synthetic biology. Many synthetic methods have been developed to access rare or unnatural variants by controlling the installation of the α-</w:t>
      </w:r>
      <w:proofErr w:type="spellStart"/>
      <w:r w:rsidRPr="00604488">
        <w:rPr>
          <w:rFonts w:ascii="Times New Roman" w:hAnsi="Times New Roman" w:cs="Times New Roman"/>
          <w:sz w:val="24"/>
          <w:szCs w:val="24"/>
        </w:rPr>
        <w:t>stereocenter</w:t>
      </w:r>
      <w:proofErr w:type="spellEnd"/>
      <w:r w:rsidRPr="00604488">
        <w:rPr>
          <w:rFonts w:ascii="Times New Roman" w:hAnsi="Times New Roman" w:cs="Times New Roman"/>
          <w:sz w:val="24"/>
          <w:szCs w:val="24"/>
        </w:rPr>
        <w:t>.</w:t>
      </w:r>
      <w:r w:rsidRPr="00604488">
        <w:rPr>
          <w:rStyle w:val="EndnoteReference"/>
          <w:rFonts w:ascii="Times New Roman" w:hAnsi="Times New Roman" w:cs="Times New Roman"/>
          <w:bCs/>
          <w:sz w:val="24"/>
          <w:szCs w:val="24"/>
        </w:rPr>
        <w:endnoteReference w:id="1"/>
      </w:r>
      <w:r w:rsidRPr="00604488">
        <w:rPr>
          <w:rFonts w:ascii="Times New Roman" w:hAnsi="Times New Roman" w:cs="Times New Roman"/>
          <w:sz w:val="24"/>
          <w:szCs w:val="24"/>
          <w:vertAlign w:val="superscript"/>
        </w:rPr>
        <w:t>,</w:t>
      </w:r>
      <w:r w:rsidRPr="00604488">
        <w:rPr>
          <w:rStyle w:val="EndnoteReference"/>
          <w:rFonts w:ascii="Times New Roman" w:hAnsi="Times New Roman" w:cs="Times New Roman"/>
          <w:bCs/>
          <w:sz w:val="24"/>
          <w:szCs w:val="24"/>
        </w:rPr>
        <w:endnoteReference w:id="2"/>
      </w:r>
      <w:r w:rsidRPr="00604488">
        <w:rPr>
          <w:rFonts w:ascii="Times New Roman" w:hAnsi="Times New Roman" w:cs="Times New Roman"/>
          <w:sz w:val="24"/>
          <w:szCs w:val="24"/>
          <w:vertAlign w:val="superscript"/>
        </w:rPr>
        <w:t>,</w:t>
      </w:r>
      <w:r w:rsidRPr="00604488">
        <w:rPr>
          <w:rStyle w:val="EndnoteReference"/>
          <w:rFonts w:ascii="Times New Roman" w:hAnsi="Times New Roman" w:cs="Times New Roman"/>
          <w:bCs/>
          <w:sz w:val="24"/>
          <w:szCs w:val="24"/>
        </w:rPr>
        <w:endnoteReference w:id="3"/>
      </w:r>
      <w:r w:rsidRPr="00604488">
        <w:rPr>
          <w:rFonts w:ascii="Times New Roman" w:hAnsi="Times New Roman" w:cs="Times New Roman"/>
          <w:sz w:val="24"/>
          <w:szCs w:val="24"/>
          <w:vertAlign w:val="superscript"/>
        </w:rPr>
        <w:t>,</w:t>
      </w:r>
      <w:r w:rsidRPr="00604488">
        <w:rPr>
          <w:rStyle w:val="EndnoteReference"/>
          <w:rFonts w:ascii="Times New Roman" w:hAnsi="Times New Roman" w:cs="Times New Roman"/>
          <w:bCs/>
          <w:sz w:val="24"/>
          <w:szCs w:val="24"/>
        </w:rPr>
        <w:endnoteReference w:id="4"/>
      </w:r>
      <w:r w:rsidRPr="00604488">
        <w:rPr>
          <w:rFonts w:ascii="Times New Roman" w:hAnsi="Times New Roman" w:cs="Times New Roman"/>
          <w:sz w:val="24"/>
          <w:szCs w:val="24"/>
          <w:vertAlign w:val="superscript"/>
        </w:rPr>
        <w:t>,</w:t>
      </w:r>
      <w:r w:rsidRPr="00604488">
        <w:rPr>
          <w:rStyle w:val="EndnoteReference"/>
          <w:rFonts w:ascii="Times New Roman" w:hAnsi="Times New Roman" w:cs="Times New Roman"/>
          <w:bCs/>
          <w:sz w:val="24"/>
          <w:szCs w:val="24"/>
        </w:rPr>
        <w:endnoteReference w:id="5"/>
      </w:r>
      <w:r w:rsidRPr="00604488">
        <w:rPr>
          <w:rFonts w:ascii="Times New Roman" w:hAnsi="Times New Roman" w:cs="Times New Roman"/>
          <w:sz w:val="24"/>
          <w:szCs w:val="24"/>
          <w:vertAlign w:val="superscript"/>
        </w:rPr>
        <w:t>,</w:t>
      </w:r>
      <w:r w:rsidRPr="00604488">
        <w:rPr>
          <w:rStyle w:val="EndnoteReference"/>
          <w:rFonts w:ascii="Times New Roman" w:hAnsi="Times New Roman" w:cs="Times New Roman"/>
          <w:bCs/>
          <w:sz w:val="24"/>
          <w:szCs w:val="24"/>
        </w:rPr>
        <w:endnoteReference w:id="6"/>
      </w:r>
      <w:r w:rsidRPr="00604488">
        <w:rPr>
          <w:rFonts w:ascii="Times New Roman" w:hAnsi="Times New Roman" w:cs="Times New Roman"/>
          <w:bCs/>
          <w:sz w:val="24"/>
          <w:szCs w:val="24"/>
          <w:vertAlign w:val="superscript"/>
        </w:rPr>
        <w:t>,</w:t>
      </w:r>
      <w:r w:rsidRPr="00604488">
        <w:rPr>
          <w:rStyle w:val="EndnoteReference"/>
          <w:rFonts w:ascii="Times New Roman" w:hAnsi="Times New Roman" w:cs="Times New Roman"/>
          <w:bCs/>
          <w:sz w:val="24"/>
          <w:szCs w:val="24"/>
        </w:rPr>
        <w:endnoteReference w:id="7"/>
      </w:r>
      <w:r w:rsidRPr="00604488">
        <w:rPr>
          <w:rFonts w:ascii="Times New Roman" w:hAnsi="Times New Roman" w:cs="Times New Roman"/>
          <w:bCs/>
          <w:sz w:val="24"/>
          <w:szCs w:val="24"/>
          <w:vertAlign w:val="superscript"/>
        </w:rPr>
        <w:t xml:space="preserve"> </w:t>
      </w:r>
      <w:r w:rsidRPr="00604488">
        <w:rPr>
          <w:rFonts w:ascii="Times New Roman" w:hAnsi="Times New Roman" w:cs="Times New Roman"/>
          <w:sz w:val="24"/>
          <w:szCs w:val="24"/>
        </w:rPr>
        <w:t>By contrast, and despite their importance,</w:t>
      </w:r>
      <w:r w:rsidRPr="00604488">
        <w:rPr>
          <w:rStyle w:val="EndnoteReference"/>
          <w:rFonts w:ascii="Times New Roman" w:hAnsi="Times New Roman" w:cs="Times New Roman"/>
          <w:bCs/>
          <w:sz w:val="24"/>
          <w:szCs w:val="24"/>
        </w:rPr>
        <w:endnoteReference w:id="8"/>
      </w:r>
      <w:bookmarkStart w:id="0" w:name="_Ref139888227"/>
      <w:r w:rsidRPr="00604488">
        <w:rPr>
          <w:rFonts w:ascii="Times New Roman" w:hAnsi="Times New Roman" w:cs="Times New Roman"/>
          <w:bCs/>
          <w:sz w:val="24"/>
          <w:szCs w:val="24"/>
          <w:vertAlign w:val="superscript"/>
        </w:rPr>
        <w:t>,</w:t>
      </w:r>
      <w:r w:rsidR="0017154F" w:rsidRPr="00604488">
        <w:rPr>
          <w:rStyle w:val="EndnoteReference"/>
          <w:rFonts w:ascii="Times New Roman" w:hAnsi="Times New Roman" w:cs="Times New Roman"/>
          <w:bCs/>
          <w:sz w:val="24"/>
          <w:szCs w:val="24"/>
        </w:rPr>
        <w:endnoteReference w:id="9"/>
      </w:r>
      <w:r w:rsidRPr="00604488">
        <w:rPr>
          <w:rStyle w:val="EndnoteReference"/>
          <w:rFonts w:ascii="Times New Roman" w:hAnsi="Times New Roman" w:cs="Times New Roman"/>
          <w:bCs/>
          <w:sz w:val="24"/>
          <w:szCs w:val="24"/>
        </w:rPr>
        <w:endnoteReference w:id="10"/>
      </w:r>
      <w:bookmarkEnd w:id="0"/>
      <w:r w:rsidRPr="00604488">
        <w:rPr>
          <w:rFonts w:ascii="Times New Roman" w:hAnsi="Times New Roman" w:cs="Times New Roman"/>
          <w:sz w:val="24"/>
          <w:szCs w:val="24"/>
        </w:rPr>
        <w:t xml:space="preserve"> α-amino acids possessing β-</w:t>
      </w:r>
      <w:proofErr w:type="spellStart"/>
      <w:r w:rsidRPr="00604488">
        <w:rPr>
          <w:rFonts w:ascii="Times New Roman" w:hAnsi="Times New Roman" w:cs="Times New Roman"/>
          <w:sz w:val="24"/>
          <w:szCs w:val="24"/>
        </w:rPr>
        <w:t>stereocenters</w:t>
      </w:r>
      <w:proofErr w:type="spellEnd"/>
      <w:r w:rsidRPr="00604488">
        <w:rPr>
          <w:rFonts w:ascii="Times New Roman" w:hAnsi="Times New Roman" w:cs="Times New Roman"/>
          <w:sz w:val="24"/>
          <w:szCs w:val="24"/>
        </w:rPr>
        <w:t xml:space="preserve"> are much harder to synthesize.</w:t>
      </w:r>
      <w:r w:rsidRPr="00604488">
        <w:rPr>
          <w:rStyle w:val="EndnoteReference"/>
          <w:rFonts w:asciiTheme="majorBidi" w:hAnsiTheme="majorBidi" w:cstheme="majorBidi"/>
          <w:bCs/>
          <w:color w:val="000000" w:themeColor="text1"/>
          <w:sz w:val="24"/>
          <w:szCs w:val="24"/>
        </w:rPr>
        <w:endnoteReference w:id="11"/>
      </w:r>
      <w:r w:rsidRPr="00604488">
        <w:rPr>
          <w:rFonts w:ascii="Times New Roman" w:hAnsi="Times New Roman" w:cs="Times New Roman"/>
          <w:sz w:val="24"/>
          <w:szCs w:val="24"/>
          <w:vertAlign w:val="superscript"/>
        </w:rPr>
        <w:t>,</w:t>
      </w:r>
      <w:r w:rsidRPr="00604488">
        <w:rPr>
          <w:rStyle w:val="EndnoteReference"/>
          <w:rFonts w:ascii="Times New Roman" w:hAnsi="Times New Roman" w:cs="Times New Roman"/>
          <w:bCs/>
          <w:sz w:val="24"/>
          <w:szCs w:val="24"/>
        </w:rPr>
        <w:endnoteReference w:id="12"/>
      </w:r>
      <w:r w:rsidRPr="00604488">
        <w:rPr>
          <w:rFonts w:ascii="Times New Roman" w:hAnsi="Times New Roman" w:cs="Times New Roman"/>
          <w:sz w:val="24"/>
          <w:szCs w:val="24"/>
          <w:vertAlign w:val="superscript"/>
        </w:rPr>
        <w:t>,</w:t>
      </w:r>
      <w:r w:rsidRPr="00604488">
        <w:rPr>
          <w:rStyle w:val="EndnoteReference"/>
          <w:rFonts w:ascii="Times New Roman" w:hAnsi="Times New Roman" w:cs="Times New Roman"/>
          <w:bCs/>
          <w:sz w:val="24"/>
          <w:szCs w:val="24"/>
        </w:rPr>
        <w:endnoteReference w:id="13"/>
      </w:r>
      <w:r w:rsidRPr="00604488">
        <w:rPr>
          <w:rFonts w:ascii="Times New Roman" w:hAnsi="Times New Roman" w:cs="Times New Roman"/>
          <w:sz w:val="24"/>
          <w:szCs w:val="24"/>
          <w:vertAlign w:val="superscript"/>
        </w:rPr>
        <w:t>,</w:t>
      </w:r>
      <w:r w:rsidRPr="00604488">
        <w:rPr>
          <w:rStyle w:val="EndnoteReference"/>
          <w:rFonts w:ascii="Times New Roman" w:hAnsi="Times New Roman" w:cs="Times New Roman"/>
          <w:bCs/>
          <w:sz w:val="24"/>
          <w:szCs w:val="24"/>
        </w:rPr>
        <w:endnoteReference w:id="14"/>
      </w:r>
      <w:r w:rsidRPr="00604488">
        <w:rPr>
          <w:rFonts w:ascii="Times New Roman" w:hAnsi="Times New Roman" w:cs="Times New Roman"/>
          <w:sz w:val="24"/>
          <w:szCs w:val="24"/>
          <w:vertAlign w:val="superscript"/>
        </w:rPr>
        <w:t xml:space="preserve"> </w:t>
      </w:r>
      <w:r w:rsidRPr="00604488">
        <w:rPr>
          <w:rFonts w:ascii="Times New Roman" w:hAnsi="Times New Roman" w:cs="Times New Roman"/>
          <w:sz w:val="24"/>
          <w:szCs w:val="24"/>
        </w:rPr>
        <w:t xml:space="preserve">Here, we demonstrate an iridium-catalyzed protocol that allows the direct up-conversion of simple alkenes and glycine derivatives to give β-substituted α-amino acids with exceptional levels of </w:t>
      </w:r>
      <w:proofErr w:type="spellStart"/>
      <w:r w:rsidRPr="00604488">
        <w:rPr>
          <w:rFonts w:ascii="Times New Roman" w:hAnsi="Times New Roman" w:cs="Times New Roman"/>
          <w:sz w:val="24"/>
          <w:szCs w:val="24"/>
        </w:rPr>
        <w:t>regio</w:t>
      </w:r>
      <w:proofErr w:type="spellEnd"/>
      <w:r w:rsidRPr="00604488">
        <w:rPr>
          <w:rFonts w:ascii="Times New Roman" w:hAnsi="Times New Roman" w:cs="Times New Roman"/>
          <w:sz w:val="24"/>
          <w:szCs w:val="24"/>
        </w:rPr>
        <w:t xml:space="preserve">- and stereocontrol. Our method exploits the native directing ability of a glycine-derived N-H unit to facilitate Ir-catalyzed enolization of the adjacent carbonyl. The resulting </w:t>
      </w:r>
      <w:r w:rsidR="00543BCF" w:rsidRPr="00604488">
        <w:rPr>
          <w:rFonts w:ascii="Times New Roman" w:hAnsi="Times New Roman" w:cs="Times New Roman"/>
          <w:sz w:val="24"/>
          <w:szCs w:val="24"/>
        </w:rPr>
        <w:t xml:space="preserve">stereodefined </w:t>
      </w:r>
      <w:r w:rsidRPr="00604488">
        <w:rPr>
          <w:rFonts w:ascii="Times New Roman" w:hAnsi="Times New Roman" w:cs="Times New Roman"/>
          <w:sz w:val="24"/>
          <w:szCs w:val="24"/>
        </w:rPr>
        <w:t xml:space="preserve">enolate cross-couples with </w:t>
      </w:r>
      <w:r w:rsidR="0000689F" w:rsidRPr="00604488">
        <w:rPr>
          <w:rFonts w:ascii="Times New Roman" w:hAnsi="Times New Roman" w:cs="Times New Roman"/>
          <w:sz w:val="24"/>
          <w:szCs w:val="24"/>
        </w:rPr>
        <w:t>a</w:t>
      </w:r>
      <w:r w:rsidRPr="00604488">
        <w:rPr>
          <w:rFonts w:ascii="Times New Roman" w:hAnsi="Times New Roman" w:cs="Times New Roman"/>
          <w:sz w:val="24"/>
          <w:szCs w:val="24"/>
        </w:rPr>
        <w:t xml:space="preserve"> styrene or α-olefin to install two contiguous </w:t>
      </w:r>
      <w:proofErr w:type="spellStart"/>
      <w:r w:rsidRPr="00604488">
        <w:rPr>
          <w:rFonts w:ascii="Times New Roman" w:hAnsi="Times New Roman" w:cs="Times New Roman"/>
          <w:sz w:val="24"/>
          <w:szCs w:val="24"/>
        </w:rPr>
        <w:t>stereocenters</w:t>
      </w:r>
      <w:proofErr w:type="spellEnd"/>
      <w:r w:rsidR="0000689F" w:rsidRPr="00604488">
        <w:rPr>
          <w:rFonts w:ascii="Times New Roman" w:hAnsi="Times New Roman" w:cs="Times New Roman"/>
          <w:sz w:val="24"/>
          <w:szCs w:val="24"/>
        </w:rPr>
        <w:t>. The process offers</w:t>
      </w:r>
      <w:r w:rsidRPr="00604488">
        <w:rPr>
          <w:rFonts w:ascii="Times New Roman" w:hAnsi="Times New Roman" w:cs="Times New Roman"/>
          <w:sz w:val="24"/>
          <w:szCs w:val="24"/>
        </w:rPr>
        <w:t xml:space="preserve"> very high levels of </w:t>
      </w:r>
      <w:proofErr w:type="spellStart"/>
      <w:r w:rsidR="0000689F" w:rsidRPr="00604488">
        <w:rPr>
          <w:rFonts w:ascii="Times New Roman" w:hAnsi="Times New Roman" w:cs="Times New Roman"/>
          <w:sz w:val="24"/>
          <w:szCs w:val="24"/>
        </w:rPr>
        <w:t>regio</w:t>
      </w:r>
      <w:proofErr w:type="spellEnd"/>
      <w:r w:rsidR="0000689F" w:rsidRPr="00604488">
        <w:rPr>
          <w:rFonts w:ascii="Times New Roman" w:hAnsi="Times New Roman" w:cs="Times New Roman"/>
          <w:sz w:val="24"/>
          <w:szCs w:val="24"/>
        </w:rPr>
        <w:t>- and stereo</w:t>
      </w:r>
      <w:r w:rsidRPr="00604488">
        <w:rPr>
          <w:rFonts w:ascii="Times New Roman" w:hAnsi="Times New Roman" w:cs="Times New Roman"/>
          <w:sz w:val="24"/>
          <w:szCs w:val="24"/>
        </w:rPr>
        <w:t xml:space="preserve">control and </w:t>
      </w:r>
      <w:r w:rsidR="0000689F" w:rsidRPr="00604488">
        <w:rPr>
          <w:rFonts w:ascii="Times New Roman" w:hAnsi="Times New Roman" w:cs="Times New Roman"/>
          <w:sz w:val="24"/>
          <w:szCs w:val="24"/>
        </w:rPr>
        <w:t xml:space="preserve">occurs </w:t>
      </w:r>
      <w:r w:rsidRPr="00604488">
        <w:rPr>
          <w:rFonts w:ascii="Times New Roman" w:hAnsi="Times New Roman" w:cs="Times New Roman"/>
          <w:sz w:val="24"/>
          <w:szCs w:val="24"/>
        </w:rPr>
        <w:t>with complete atom economy. In broader terms, our reaction design offers a unique</w:t>
      </w:r>
      <w:r w:rsidR="0000689F" w:rsidRPr="00604488">
        <w:rPr>
          <w:rFonts w:ascii="Times New Roman" w:hAnsi="Times New Roman" w:cs="Times New Roman"/>
          <w:sz w:val="24"/>
          <w:szCs w:val="24"/>
        </w:rPr>
        <w:t xml:space="preserve"> directing group-controlled</w:t>
      </w:r>
      <w:r w:rsidRPr="00604488">
        <w:rPr>
          <w:rFonts w:ascii="Times New Roman" w:hAnsi="Times New Roman" w:cs="Times New Roman"/>
          <w:sz w:val="24"/>
          <w:szCs w:val="24"/>
        </w:rPr>
        <w:t xml:space="preserve"> strategy for the direct stereocontrolled α-alkylation of carbonyl compounds,</w:t>
      </w:r>
      <w:r w:rsidRPr="00604488">
        <w:rPr>
          <w:rStyle w:val="EndnoteReference"/>
          <w:rFonts w:ascii="Times New Roman" w:hAnsi="Times New Roman" w:cs="Times New Roman"/>
          <w:bCs/>
          <w:sz w:val="24"/>
          <w:szCs w:val="24"/>
        </w:rPr>
        <w:t xml:space="preserve"> </w:t>
      </w:r>
      <w:r w:rsidRPr="00604488">
        <w:rPr>
          <w:rStyle w:val="EndnoteReference"/>
          <w:rFonts w:ascii="Times New Roman" w:hAnsi="Times New Roman" w:cs="Times New Roman"/>
          <w:bCs/>
          <w:sz w:val="24"/>
          <w:szCs w:val="24"/>
        </w:rPr>
        <w:endnoteReference w:id="15"/>
      </w:r>
      <w:r w:rsidRPr="00604488">
        <w:rPr>
          <w:rFonts w:ascii="Times New Roman" w:hAnsi="Times New Roman" w:cs="Times New Roman"/>
          <w:sz w:val="24"/>
          <w:szCs w:val="24"/>
        </w:rPr>
        <w:t xml:space="preserve"> and provides a powerful approach for the synthesis of challenging contiguous </w:t>
      </w:r>
      <w:proofErr w:type="spellStart"/>
      <w:r w:rsidRPr="00604488">
        <w:rPr>
          <w:rFonts w:ascii="Times New Roman" w:hAnsi="Times New Roman" w:cs="Times New Roman"/>
          <w:sz w:val="24"/>
          <w:szCs w:val="24"/>
        </w:rPr>
        <w:t>stereocenters</w:t>
      </w:r>
      <w:proofErr w:type="spellEnd"/>
      <w:r w:rsidRPr="00604488">
        <w:rPr>
          <w:rFonts w:ascii="Times New Roman" w:hAnsi="Times New Roman" w:cs="Times New Roman"/>
          <w:sz w:val="24"/>
          <w:szCs w:val="24"/>
        </w:rPr>
        <w:t>.</w:t>
      </w:r>
      <w:r w:rsidRPr="00604488">
        <w:rPr>
          <w:rStyle w:val="EndnoteReference"/>
          <w:rFonts w:ascii="Times New Roman" w:hAnsi="Times New Roman" w:cs="Times New Roman"/>
          <w:bCs/>
          <w:sz w:val="24"/>
          <w:szCs w:val="24"/>
        </w:rPr>
        <w:endnoteReference w:id="16"/>
      </w:r>
    </w:p>
    <w:p w14:paraId="7EF0B9C9" w14:textId="0E5BAB51" w:rsidR="00525DE1" w:rsidRPr="00604488" w:rsidRDefault="00525DE1" w:rsidP="00525DE1">
      <w:pPr>
        <w:rPr>
          <w:rFonts w:ascii="Times New Roman" w:hAnsi="Times New Roman" w:cs="Times New Roman"/>
          <w:b/>
          <w:sz w:val="24"/>
          <w:szCs w:val="24"/>
        </w:rPr>
      </w:pPr>
      <w:r w:rsidRPr="00604488">
        <w:rPr>
          <w:rFonts w:ascii="Times New Roman" w:hAnsi="Times New Roman" w:cs="Times New Roman"/>
          <w:b/>
          <w:sz w:val="24"/>
          <w:szCs w:val="24"/>
        </w:rPr>
        <w:t>Main Text</w:t>
      </w:r>
    </w:p>
    <w:p w14:paraId="71F9CE54" w14:textId="79BEF189" w:rsidR="004925E5" w:rsidRPr="00604488" w:rsidRDefault="00525DE1" w:rsidP="00C03FC6">
      <w:pPr>
        <w:pStyle w:val="ListParagraph"/>
        <w:ind w:left="0"/>
        <w:jc w:val="both"/>
        <w:rPr>
          <w:rFonts w:ascii="Times New Roman" w:hAnsi="Times New Roman" w:cs="Times New Roman"/>
          <w:bCs/>
          <w:sz w:val="24"/>
          <w:szCs w:val="24"/>
        </w:rPr>
      </w:pPr>
      <w:r w:rsidRPr="00604488">
        <w:rPr>
          <w:rFonts w:ascii="Times New Roman" w:hAnsi="Times New Roman" w:cs="Times New Roman"/>
          <w:b/>
          <w:sz w:val="24"/>
          <w:szCs w:val="24"/>
        </w:rPr>
        <w:t xml:space="preserve">Introduction: </w:t>
      </w:r>
      <w:r w:rsidR="00C03FC6" w:rsidRPr="00604488">
        <w:rPr>
          <w:rFonts w:ascii="Times New Roman" w:hAnsi="Times New Roman" w:cs="Times New Roman"/>
          <w:bCs/>
          <w:sz w:val="24"/>
          <w:szCs w:val="24"/>
        </w:rPr>
        <w:t>Amino acids are arguably the most valuable homochiral building blocks available to synthetic chemists. This has stimulated the development of a variety of methods to access rare or unnatural variants, focussing predominantly on control of the α</w:t>
      </w:r>
      <w:r w:rsidR="005167E0" w:rsidRPr="00604488">
        <w:rPr>
          <w:rFonts w:ascii="Times New Roman" w:hAnsi="Times New Roman" w:cs="Times New Roman"/>
          <w:bCs/>
          <w:sz w:val="24"/>
          <w:szCs w:val="24"/>
        </w:rPr>
        <w:noBreakHyphen/>
      </w:r>
      <w:r w:rsidR="00C03FC6" w:rsidRPr="00604488">
        <w:rPr>
          <w:rFonts w:ascii="Times New Roman" w:hAnsi="Times New Roman" w:cs="Times New Roman"/>
          <w:bCs/>
          <w:sz w:val="24"/>
          <w:szCs w:val="24"/>
        </w:rPr>
        <w:t>stereocenter.</w:t>
      </w:r>
      <w:r w:rsidR="00432B49" w:rsidRPr="00604488">
        <w:rPr>
          <w:rFonts w:ascii="Times New Roman" w:hAnsi="Times New Roman" w:cs="Times New Roman"/>
          <w:bCs/>
          <w:sz w:val="24"/>
          <w:szCs w:val="24"/>
          <w:vertAlign w:val="superscript"/>
        </w:rPr>
        <w:t>1</w:t>
      </w:r>
      <w:r w:rsidR="00C03FC6" w:rsidRPr="00604488">
        <w:rPr>
          <w:rFonts w:ascii="Times New Roman" w:hAnsi="Times New Roman" w:cs="Times New Roman"/>
          <w:bCs/>
          <w:sz w:val="24"/>
          <w:szCs w:val="24"/>
        </w:rPr>
        <w:t xml:space="preserve"> Exemplar catalytic asymmetric methods include Strecker reactions,</w:t>
      </w:r>
      <w:r w:rsidR="00432B49" w:rsidRPr="00604488">
        <w:rPr>
          <w:rFonts w:ascii="Times New Roman" w:hAnsi="Times New Roman" w:cs="Times New Roman"/>
          <w:bCs/>
          <w:sz w:val="24"/>
          <w:szCs w:val="24"/>
          <w:vertAlign w:val="superscript"/>
        </w:rPr>
        <w:t>2</w:t>
      </w:r>
      <w:r w:rsidR="00C03FC6" w:rsidRPr="00604488">
        <w:rPr>
          <w:rFonts w:ascii="Times New Roman" w:hAnsi="Times New Roman" w:cs="Times New Roman"/>
          <w:bCs/>
          <w:sz w:val="24"/>
          <w:szCs w:val="24"/>
        </w:rPr>
        <w:t xml:space="preserve"> phase-transfer-catalyzed </w:t>
      </w:r>
      <w:proofErr w:type="spellStart"/>
      <w:r w:rsidR="00C03FC6" w:rsidRPr="00604488">
        <w:rPr>
          <w:rFonts w:ascii="Times New Roman" w:hAnsi="Times New Roman" w:cs="Times New Roman"/>
          <w:bCs/>
          <w:sz w:val="24"/>
          <w:szCs w:val="24"/>
        </w:rPr>
        <w:t>alkylations</w:t>
      </w:r>
      <w:proofErr w:type="spellEnd"/>
      <w:r w:rsidR="00C03FC6" w:rsidRPr="00604488">
        <w:rPr>
          <w:rFonts w:ascii="Times New Roman" w:hAnsi="Times New Roman" w:cs="Times New Roman"/>
          <w:bCs/>
          <w:sz w:val="24"/>
          <w:szCs w:val="24"/>
        </w:rPr>
        <w:t xml:space="preserve"> of glycine imines</w:t>
      </w:r>
      <w:r w:rsidR="00114836" w:rsidRPr="00604488">
        <w:rPr>
          <w:rFonts w:ascii="Times New Roman" w:hAnsi="Times New Roman" w:cs="Times New Roman"/>
          <w:bCs/>
          <w:sz w:val="24"/>
          <w:szCs w:val="24"/>
        </w:rPr>
        <w:t>,</w:t>
      </w:r>
      <w:r w:rsidR="00432B49" w:rsidRPr="00604488">
        <w:rPr>
          <w:rFonts w:ascii="Times New Roman" w:hAnsi="Times New Roman" w:cs="Times New Roman"/>
          <w:bCs/>
          <w:sz w:val="24"/>
          <w:szCs w:val="24"/>
          <w:vertAlign w:val="superscript"/>
        </w:rPr>
        <w:t>3</w:t>
      </w:r>
      <w:r w:rsidR="00C03FC6" w:rsidRPr="00604488">
        <w:rPr>
          <w:rFonts w:ascii="Times New Roman" w:hAnsi="Times New Roman" w:cs="Times New Roman"/>
          <w:bCs/>
          <w:sz w:val="24"/>
          <w:szCs w:val="24"/>
        </w:rPr>
        <w:t xml:space="preserve"> </w:t>
      </w:r>
      <w:r w:rsidR="00114836" w:rsidRPr="00604488">
        <w:rPr>
          <w:rFonts w:ascii="Times New Roman" w:hAnsi="Times New Roman" w:cs="Times New Roman"/>
          <w:bCs/>
          <w:sz w:val="24"/>
          <w:szCs w:val="24"/>
        </w:rPr>
        <w:t xml:space="preserve">alkene </w:t>
      </w:r>
      <w:r w:rsidR="00C03FC6" w:rsidRPr="00604488">
        <w:rPr>
          <w:rFonts w:ascii="Times New Roman" w:hAnsi="Times New Roman" w:cs="Times New Roman"/>
          <w:bCs/>
          <w:sz w:val="24"/>
          <w:szCs w:val="24"/>
        </w:rPr>
        <w:t>hydrogenation</w:t>
      </w:r>
      <w:r w:rsidR="00114836" w:rsidRPr="00604488">
        <w:rPr>
          <w:rFonts w:ascii="Times New Roman" w:hAnsi="Times New Roman" w:cs="Times New Roman"/>
          <w:bCs/>
          <w:sz w:val="24"/>
          <w:szCs w:val="24"/>
        </w:rPr>
        <w:t>s,</w:t>
      </w:r>
      <w:r w:rsidR="00432B49" w:rsidRPr="00604488">
        <w:rPr>
          <w:rFonts w:ascii="Times New Roman" w:hAnsi="Times New Roman" w:cs="Times New Roman"/>
          <w:bCs/>
          <w:sz w:val="24"/>
          <w:szCs w:val="24"/>
          <w:vertAlign w:val="superscript"/>
        </w:rPr>
        <w:t>4</w:t>
      </w:r>
      <w:r w:rsidR="00C03FC6" w:rsidRPr="00604488">
        <w:rPr>
          <w:rFonts w:ascii="Times New Roman" w:hAnsi="Times New Roman" w:cs="Times New Roman"/>
          <w:bCs/>
          <w:sz w:val="24"/>
          <w:szCs w:val="24"/>
        </w:rPr>
        <w:t xml:space="preserve"> </w:t>
      </w:r>
      <w:r w:rsidR="00114836" w:rsidRPr="00604488">
        <w:rPr>
          <w:rFonts w:ascii="Times New Roman" w:hAnsi="Times New Roman" w:cs="Times New Roman"/>
          <w:bCs/>
          <w:sz w:val="24"/>
          <w:szCs w:val="24"/>
        </w:rPr>
        <w:t>cross-couplings</w:t>
      </w:r>
      <w:r w:rsidR="00532CCD" w:rsidRPr="00604488">
        <w:rPr>
          <w:rFonts w:ascii="Times New Roman" w:hAnsi="Times New Roman" w:cs="Times New Roman"/>
          <w:bCs/>
          <w:sz w:val="24"/>
          <w:szCs w:val="24"/>
        </w:rPr>
        <w:t>,</w:t>
      </w:r>
      <w:r w:rsidR="00432B49" w:rsidRPr="00604488">
        <w:rPr>
          <w:rFonts w:ascii="Times New Roman" w:hAnsi="Times New Roman" w:cs="Times New Roman"/>
          <w:bCs/>
          <w:sz w:val="24"/>
          <w:szCs w:val="24"/>
          <w:vertAlign w:val="superscript"/>
        </w:rPr>
        <w:t>5</w:t>
      </w:r>
      <w:r w:rsidR="00114836" w:rsidRPr="00604488">
        <w:rPr>
          <w:rFonts w:ascii="Times New Roman" w:hAnsi="Times New Roman" w:cs="Times New Roman"/>
          <w:bCs/>
          <w:sz w:val="24"/>
          <w:szCs w:val="24"/>
        </w:rPr>
        <w:t xml:space="preserve"> </w:t>
      </w:r>
      <w:r w:rsidR="00532CCD" w:rsidRPr="00604488">
        <w:rPr>
          <w:rFonts w:ascii="Times New Roman" w:hAnsi="Times New Roman" w:cs="Times New Roman"/>
          <w:bCs/>
          <w:sz w:val="24"/>
          <w:szCs w:val="24"/>
        </w:rPr>
        <w:lastRenderedPageBreak/>
        <w:t xml:space="preserve">and </w:t>
      </w:r>
      <w:r w:rsidR="000B15B3" w:rsidRPr="00604488">
        <w:rPr>
          <w:rFonts w:ascii="Times New Roman" w:hAnsi="Times New Roman" w:cs="Times New Roman"/>
          <w:bCs/>
          <w:sz w:val="24"/>
          <w:szCs w:val="24"/>
        </w:rPr>
        <w:t>conjugate additions</w:t>
      </w:r>
      <w:r w:rsidR="00532CCD" w:rsidRPr="00604488">
        <w:rPr>
          <w:rFonts w:ascii="Times New Roman" w:hAnsi="Times New Roman" w:cs="Times New Roman"/>
          <w:bCs/>
          <w:sz w:val="24"/>
          <w:szCs w:val="24"/>
        </w:rPr>
        <w:t>.</w:t>
      </w:r>
      <w:r w:rsidR="00432B49" w:rsidRPr="00604488">
        <w:rPr>
          <w:rFonts w:ascii="Times New Roman" w:hAnsi="Times New Roman" w:cs="Times New Roman"/>
          <w:bCs/>
          <w:sz w:val="24"/>
          <w:szCs w:val="24"/>
          <w:vertAlign w:val="superscript"/>
        </w:rPr>
        <w:t>6,7</w:t>
      </w:r>
      <w:r w:rsidR="00532CCD" w:rsidRPr="00604488">
        <w:rPr>
          <w:rFonts w:ascii="Times New Roman" w:hAnsi="Times New Roman" w:cs="Times New Roman"/>
          <w:bCs/>
          <w:sz w:val="24"/>
          <w:szCs w:val="24"/>
        </w:rPr>
        <w:t xml:space="preserve"> </w:t>
      </w:r>
      <w:bookmarkStart w:id="1" w:name="_Hlk139888068"/>
      <w:r w:rsidR="0087769E" w:rsidRPr="00604488">
        <w:rPr>
          <w:rFonts w:ascii="Times New Roman" w:hAnsi="Times New Roman" w:cs="Times New Roman"/>
          <w:bCs/>
          <w:sz w:val="24"/>
          <w:szCs w:val="24"/>
        </w:rPr>
        <w:t>Although highly effective, t</w:t>
      </w:r>
      <w:r w:rsidR="00C03FC6" w:rsidRPr="00604488">
        <w:rPr>
          <w:rFonts w:ascii="Times New Roman" w:hAnsi="Times New Roman" w:cs="Times New Roman"/>
          <w:bCs/>
          <w:sz w:val="24"/>
          <w:szCs w:val="24"/>
        </w:rPr>
        <w:t>hese approaches</w:t>
      </w:r>
      <w:r w:rsidR="0087769E" w:rsidRPr="00604488">
        <w:rPr>
          <w:rFonts w:ascii="Times New Roman" w:hAnsi="Times New Roman" w:cs="Times New Roman"/>
          <w:bCs/>
          <w:sz w:val="24"/>
          <w:szCs w:val="24"/>
        </w:rPr>
        <w:t xml:space="preserve"> </w:t>
      </w:r>
      <w:r w:rsidR="00C03FC6" w:rsidRPr="00604488">
        <w:rPr>
          <w:rFonts w:ascii="Times New Roman" w:hAnsi="Times New Roman" w:cs="Times New Roman"/>
          <w:bCs/>
          <w:sz w:val="24"/>
          <w:szCs w:val="24"/>
        </w:rPr>
        <w:t>are not generally suitable for accessing amino acids possessing β-stereocenters</w:t>
      </w:r>
      <w:r w:rsidR="005145B1" w:rsidRPr="00604488">
        <w:rPr>
          <w:rFonts w:ascii="Times New Roman" w:hAnsi="Times New Roman" w:cs="Times New Roman"/>
          <w:bCs/>
          <w:sz w:val="24"/>
          <w:szCs w:val="24"/>
        </w:rPr>
        <w:t xml:space="preserve"> </w:t>
      </w:r>
      <w:bookmarkEnd w:id="1"/>
      <w:r w:rsidR="005145B1" w:rsidRPr="00604488">
        <w:rPr>
          <w:rFonts w:ascii="Times New Roman" w:hAnsi="Times New Roman" w:cs="Times New Roman"/>
          <w:bCs/>
          <w:sz w:val="24"/>
          <w:szCs w:val="24"/>
        </w:rPr>
        <w:t>(Scheme 1A)</w:t>
      </w:r>
      <w:r w:rsidR="00C03FC6" w:rsidRPr="00604488">
        <w:rPr>
          <w:rFonts w:ascii="Times New Roman" w:hAnsi="Times New Roman" w:cs="Times New Roman"/>
          <w:bCs/>
          <w:sz w:val="24"/>
          <w:szCs w:val="24"/>
        </w:rPr>
        <w:t xml:space="preserve">. Substitution at this position </w:t>
      </w:r>
      <w:r w:rsidR="00E97F1E" w:rsidRPr="00604488">
        <w:rPr>
          <w:rFonts w:ascii="Times New Roman" w:hAnsi="Times New Roman" w:cs="Times New Roman"/>
          <w:bCs/>
          <w:sz w:val="24"/>
          <w:szCs w:val="24"/>
        </w:rPr>
        <w:t>has</w:t>
      </w:r>
      <w:r w:rsidR="00C03FC6" w:rsidRPr="00604488">
        <w:rPr>
          <w:rFonts w:ascii="Times New Roman" w:hAnsi="Times New Roman" w:cs="Times New Roman"/>
          <w:bCs/>
          <w:sz w:val="24"/>
          <w:szCs w:val="24"/>
        </w:rPr>
        <w:t xml:space="preserve"> important ramifications on, for example, the three-dimensional structure of a</w:t>
      </w:r>
      <w:r w:rsidR="0087769E" w:rsidRPr="00604488">
        <w:rPr>
          <w:rFonts w:ascii="Times New Roman" w:hAnsi="Times New Roman" w:cs="Times New Roman"/>
          <w:bCs/>
          <w:sz w:val="24"/>
          <w:szCs w:val="24"/>
        </w:rPr>
        <w:t xml:space="preserve"> derived peptide</w:t>
      </w:r>
      <w:r w:rsidR="004925E5" w:rsidRPr="00604488">
        <w:rPr>
          <w:rFonts w:ascii="Times New Roman" w:hAnsi="Times New Roman" w:cs="Times New Roman"/>
          <w:bCs/>
          <w:sz w:val="24"/>
          <w:szCs w:val="24"/>
        </w:rPr>
        <w:t>,</w:t>
      </w:r>
      <w:r w:rsidR="00432B49" w:rsidRPr="00604488">
        <w:rPr>
          <w:rFonts w:ascii="Times New Roman" w:hAnsi="Times New Roman" w:cs="Times New Roman"/>
          <w:bCs/>
          <w:sz w:val="24"/>
          <w:szCs w:val="24"/>
          <w:vertAlign w:val="superscript"/>
        </w:rPr>
        <w:t>8</w:t>
      </w:r>
      <w:r w:rsidR="0017154F" w:rsidRPr="00604488">
        <w:rPr>
          <w:rFonts w:ascii="Times New Roman" w:hAnsi="Times New Roman" w:cs="Times New Roman"/>
          <w:bCs/>
          <w:sz w:val="24"/>
          <w:szCs w:val="24"/>
          <w:vertAlign w:val="superscript"/>
        </w:rPr>
        <w:t>,9</w:t>
      </w:r>
      <w:r w:rsidR="004925E5" w:rsidRPr="00604488">
        <w:rPr>
          <w:rFonts w:ascii="Times New Roman" w:hAnsi="Times New Roman" w:cs="Times New Roman"/>
          <w:bCs/>
          <w:sz w:val="24"/>
          <w:szCs w:val="24"/>
        </w:rPr>
        <w:t xml:space="preserve"> or the physiochemical properties of a downstream product</w:t>
      </w:r>
      <w:r w:rsidR="0087769E" w:rsidRPr="00604488">
        <w:rPr>
          <w:rFonts w:ascii="Times New Roman" w:hAnsi="Times New Roman" w:cs="Times New Roman"/>
          <w:bCs/>
          <w:sz w:val="24"/>
          <w:szCs w:val="24"/>
        </w:rPr>
        <w:t xml:space="preserve">. </w:t>
      </w:r>
      <w:r w:rsidR="000B15B3" w:rsidRPr="00604488">
        <w:rPr>
          <w:rFonts w:ascii="Times New Roman" w:hAnsi="Times New Roman" w:cs="Times New Roman"/>
          <w:bCs/>
          <w:sz w:val="24"/>
          <w:szCs w:val="24"/>
        </w:rPr>
        <w:t>As testament to this</w:t>
      </w:r>
      <w:r w:rsidR="0087769E" w:rsidRPr="00604488">
        <w:rPr>
          <w:rFonts w:ascii="Times New Roman" w:hAnsi="Times New Roman" w:cs="Times New Roman"/>
          <w:bCs/>
          <w:sz w:val="24"/>
          <w:szCs w:val="24"/>
        </w:rPr>
        <w:t xml:space="preserve">, a variety of biosynthetic processes are known that allow the </w:t>
      </w:r>
      <w:bookmarkStart w:id="2" w:name="_Hlk139888155"/>
      <w:r w:rsidR="0087769E" w:rsidRPr="00604488">
        <w:rPr>
          <w:rFonts w:ascii="Times New Roman" w:hAnsi="Times New Roman" w:cs="Times New Roman"/>
          <w:bCs/>
          <w:sz w:val="24"/>
          <w:szCs w:val="24"/>
        </w:rPr>
        <w:t>β-functionalization of canonical amino acids.</w:t>
      </w:r>
      <w:bookmarkEnd w:id="2"/>
      <w:r w:rsidR="00432B49" w:rsidRPr="00604488">
        <w:rPr>
          <w:rFonts w:ascii="Times New Roman" w:hAnsi="Times New Roman" w:cs="Times New Roman"/>
          <w:bCs/>
          <w:sz w:val="24"/>
          <w:szCs w:val="24"/>
          <w:vertAlign w:val="superscript"/>
        </w:rPr>
        <w:t>9</w:t>
      </w:r>
      <w:r w:rsidR="0017154F" w:rsidRPr="00604488">
        <w:rPr>
          <w:rFonts w:ascii="Times New Roman" w:hAnsi="Times New Roman" w:cs="Times New Roman"/>
          <w:bCs/>
          <w:sz w:val="24"/>
          <w:szCs w:val="24"/>
          <w:vertAlign w:val="superscript"/>
        </w:rPr>
        <w:t>,10</w:t>
      </w:r>
      <w:r w:rsidR="0087769E" w:rsidRPr="00604488">
        <w:rPr>
          <w:rFonts w:ascii="Times New Roman" w:hAnsi="Times New Roman" w:cs="Times New Roman"/>
          <w:bCs/>
          <w:sz w:val="24"/>
          <w:szCs w:val="24"/>
        </w:rPr>
        <w:t xml:space="preserve"> </w:t>
      </w:r>
      <w:r w:rsidR="00E64610" w:rsidRPr="00604488">
        <w:rPr>
          <w:rFonts w:ascii="Times New Roman" w:hAnsi="Times New Roman" w:cs="Times New Roman"/>
          <w:bCs/>
          <w:sz w:val="24"/>
          <w:szCs w:val="24"/>
        </w:rPr>
        <w:t>A handful of</w:t>
      </w:r>
      <w:r w:rsidR="0087769E" w:rsidRPr="00604488">
        <w:rPr>
          <w:rFonts w:ascii="Times New Roman" w:hAnsi="Times New Roman" w:cs="Times New Roman"/>
          <w:bCs/>
          <w:sz w:val="24"/>
          <w:szCs w:val="24"/>
        </w:rPr>
        <w:t xml:space="preserve"> </w:t>
      </w:r>
      <w:r w:rsidR="000B15B3" w:rsidRPr="00604488">
        <w:rPr>
          <w:rFonts w:ascii="Times New Roman" w:hAnsi="Times New Roman" w:cs="Times New Roman"/>
          <w:bCs/>
          <w:sz w:val="24"/>
          <w:szCs w:val="24"/>
        </w:rPr>
        <w:t xml:space="preserve">catalytic asymmetric </w:t>
      </w:r>
      <w:r w:rsidR="0087769E" w:rsidRPr="00604488">
        <w:rPr>
          <w:rFonts w:ascii="Times New Roman" w:hAnsi="Times New Roman" w:cs="Times New Roman"/>
          <w:bCs/>
          <w:sz w:val="24"/>
          <w:szCs w:val="24"/>
        </w:rPr>
        <w:t>methods have emerged that allow the synthesis of certain β-</w:t>
      </w:r>
      <w:r w:rsidR="00FA6070" w:rsidRPr="00604488">
        <w:rPr>
          <w:rFonts w:ascii="Times New Roman" w:hAnsi="Times New Roman" w:cs="Times New Roman"/>
          <w:bCs/>
          <w:sz w:val="24"/>
          <w:szCs w:val="24"/>
        </w:rPr>
        <w:t>stereogenic</w:t>
      </w:r>
      <w:r w:rsidR="0087769E" w:rsidRPr="00604488">
        <w:rPr>
          <w:rFonts w:ascii="Times New Roman" w:hAnsi="Times New Roman" w:cs="Times New Roman"/>
          <w:bCs/>
          <w:sz w:val="24"/>
          <w:szCs w:val="24"/>
        </w:rPr>
        <w:t xml:space="preserve"> α-amino acids. These include, biocatalytic dynamic kinetic resolutions,</w:t>
      </w:r>
      <w:r w:rsidR="00432B49" w:rsidRPr="00604488">
        <w:rPr>
          <w:rFonts w:ascii="Times New Roman" w:hAnsi="Times New Roman" w:cs="Times New Roman"/>
          <w:bCs/>
          <w:sz w:val="24"/>
          <w:szCs w:val="24"/>
          <w:vertAlign w:val="superscript"/>
        </w:rPr>
        <w:t>1</w:t>
      </w:r>
      <w:r w:rsidR="0017154F" w:rsidRPr="00604488">
        <w:rPr>
          <w:rFonts w:ascii="Times New Roman" w:hAnsi="Times New Roman" w:cs="Times New Roman"/>
          <w:bCs/>
          <w:sz w:val="24"/>
          <w:szCs w:val="24"/>
          <w:vertAlign w:val="superscript"/>
        </w:rPr>
        <w:t>1</w:t>
      </w:r>
      <w:r w:rsidR="0087769E" w:rsidRPr="00604488">
        <w:rPr>
          <w:rFonts w:ascii="Times New Roman" w:hAnsi="Times New Roman" w:cs="Times New Roman"/>
          <w:bCs/>
          <w:sz w:val="24"/>
          <w:szCs w:val="24"/>
        </w:rPr>
        <w:t xml:space="preserve"> di</w:t>
      </w:r>
      <w:r w:rsidR="00B72FD8" w:rsidRPr="00604488">
        <w:rPr>
          <w:rFonts w:ascii="Times New Roman" w:hAnsi="Times New Roman" w:cs="Times New Roman"/>
          <w:bCs/>
          <w:sz w:val="24"/>
          <w:szCs w:val="24"/>
        </w:rPr>
        <w:t>astereoselective</w:t>
      </w:r>
      <w:r w:rsidR="0087769E" w:rsidRPr="00604488">
        <w:rPr>
          <w:rFonts w:ascii="Times New Roman" w:hAnsi="Times New Roman" w:cs="Times New Roman"/>
          <w:bCs/>
          <w:sz w:val="24"/>
          <w:szCs w:val="24"/>
        </w:rPr>
        <w:t xml:space="preserve"> C-H arylations</w:t>
      </w:r>
      <w:r w:rsidR="00FA6070" w:rsidRPr="00604488">
        <w:rPr>
          <w:rFonts w:ascii="Times New Roman" w:hAnsi="Times New Roman" w:cs="Times New Roman"/>
          <w:bCs/>
          <w:sz w:val="24"/>
          <w:szCs w:val="24"/>
        </w:rPr>
        <w:t>,</w:t>
      </w:r>
      <w:r w:rsidR="00432B49" w:rsidRPr="00604488">
        <w:rPr>
          <w:rFonts w:ascii="Times New Roman" w:hAnsi="Times New Roman" w:cs="Times New Roman"/>
          <w:bCs/>
          <w:sz w:val="24"/>
          <w:szCs w:val="24"/>
          <w:vertAlign w:val="superscript"/>
        </w:rPr>
        <w:t>1</w:t>
      </w:r>
      <w:r w:rsidR="0017154F" w:rsidRPr="00604488">
        <w:rPr>
          <w:rFonts w:ascii="Times New Roman" w:hAnsi="Times New Roman" w:cs="Times New Roman"/>
          <w:bCs/>
          <w:sz w:val="24"/>
          <w:szCs w:val="24"/>
          <w:vertAlign w:val="superscript"/>
        </w:rPr>
        <w:t>2</w:t>
      </w:r>
      <w:r w:rsidR="0087769E" w:rsidRPr="00604488">
        <w:rPr>
          <w:rFonts w:ascii="Times New Roman" w:hAnsi="Times New Roman" w:cs="Times New Roman"/>
          <w:bCs/>
          <w:sz w:val="24"/>
          <w:szCs w:val="24"/>
        </w:rPr>
        <w:t xml:space="preserve"> asymmetric hydrogenations</w:t>
      </w:r>
      <w:r w:rsidR="00FA6070" w:rsidRPr="00604488">
        <w:rPr>
          <w:rFonts w:ascii="Times New Roman" w:hAnsi="Times New Roman" w:cs="Times New Roman"/>
          <w:bCs/>
          <w:sz w:val="24"/>
          <w:szCs w:val="24"/>
        </w:rPr>
        <w:t>,</w:t>
      </w:r>
      <w:r w:rsidR="00432B49" w:rsidRPr="00604488">
        <w:rPr>
          <w:rFonts w:ascii="Times New Roman" w:hAnsi="Times New Roman" w:cs="Times New Roman"/>
          <w:bCs/>
          <w:sz w:val="24"/>
          <w:szCs w:val="24"/>
          <w:vertAlign w:val="superscript"/>
        </w:rPr>
        <w:t>1</w:t>
      </w:r>
      <w:r w:rsidR="0017154F" w:rsidRPr="00604488">
        <w:rPr>
          <w:rFonts w:ascii="Times New Roman" w:hAnsi="Times New Roman" w:cs="Times New Roman"/>
          <w:bCs/>
          <w:sz w:val="24"/>
          <w:szCs w:val="24"/>
          <w:vertAlign w:val="superscript"/>
        </w:rPr>
        <w:t>3</w:t>
      </w:r>
      <w:r w:rsidR="00432B49" w:rsidRPr="00604488">
        <w:rPr>
          <w:rFonts w:ascii="Times New Roman" w:hAnsi="Times New Roman" w:cs="Times New Roman"/>
          <w:bCs/>
          <w:sz w:val="24"/>
          <w:szCs w:val="24"/>
        </w:rPr>
        <w:t xml:space="preserve"> </w:t>
      </w:r>
      <w:r w:rsidR="00FA6070" w:rsidRPr="00604488">
        <w:rPr>
          <w:rFonts w:ascii="Times New Roman" w:hAnsi="Times New Roman" w:cs="Times New Roman"/>
          <w:bCs/>
          <w:sz w:val="24"/>
          <w:szCs w:val="24"/>
        </w:rPr>
        <w:t>and stereoretentive cross-couplings</w:t>
      </w:r>
      <w:r w:rsidR="0087769E" w:rsidRPr="00604488">
        <w:rPr>
          <w:rFonts w:ascii="Times New Roman" w:hAnsi="Times New Roman" w:cs="Times New Roman"/>
          <w:bCs/>
          <w:sz w:val="24"/>
          <w:szCs w:val="24"/>
        </w:rPr>
        <w:t>.</w:t>
      </w:r>
      <w:r w:rsidR="00432B49" w:rsidRPr="00604488">
        <w:rPr>
          <w:rFonts w:ascii="Times New Roman" w:hAnsi="Times New Roman" w:cs="Times New Roman"/>
          <w:bCs/>
          <w:sz w:val="24"/>
          <w:szCs w:val="24"/>
          <w:vertAlign w:val="superscript"/>
        </w:rPr>
        <w:t>1</w:t>
      </w:r>
      <w:r w:rsidR="0017154F" w:rsidRPr="00604488">
        <w:rPr>
          <w:rFonts w:ascii="Times New Roman" w:hAnsi="Times New Roman" w:cs="Times New Roman"/>
          <w:bCs/>
          <w:sz w:val="24"/>
          <w:szCs w:val="24"/>
          <w:vertAlign w:val="superscript"/>
        </w:rPr>
        <w:t>4</w:t>
      </w:r>
      <w:r w:rsidR="0087769E" w:rsidRPr="00604488">
        <w:rPr>
          <w:rFonts w:ascii="Times New Roman" w:hAnsi="Times New Roman" w:cs="Times New Roman"/>
          <w:bCs/>
          <w:sz w:val="24"/>
          <w:szCs w:val="24"/>
        </w:rPr>
        <w:t xml:space="preserve"> These </w:t>
      </w:r>
      <w:r w:rsidR="009C3185" w:rsidRPr="00604488">
        <w:rPr>
          <w:rFonts w:ascii="Times New Roman" w:hAnsi="Times New Roman" w:cs="Times New Roman"/>
          <w:bCs/>
          <w:sz w:val="24"/>
          <w:szCs w:val="24"/>
        </w:rPr>
        <w:t xml:space="preserve">important </w:t>
      </w:r>
      <w:r w:rsidR="0087769E" w:rsidRPr="00604488">
        <w:rPr>
          <w:rFonts w:ascii="Times New Roman" w:hAnsi="Times New Roman" w:cs="Times New Roman"/>
          <w:bCs/>
          <w:sz w:val="24"/>
          <w:szCs w:val="24"/>
        </w:rPr>
        <w:t xml:space="preserve">approaches </w:t>
      </w:r>
      <w:r w:rsidR="00E64610" w:rsidRPr="00604488">
        <w:rPr>
          <w:rFonts w:ascii="Times New Roman" w:hAnsi="Times New Roman" w:cs="Times New Roman"/>
          <w:bCs/>
          <w:sz w:val="24"/>
          <w:szCs w:val="24"/>
        </w:rPr>
        <w:t xml:space="preserve">each </w:t>
      </w:r>
      <w:r w:rsidR="009C3185" w:rsidRPr="00604488">
        <w:rPr>
          <w:rFonts w:ascii="Times New Roman" w:hAnsi="Times New Roman" w:cs="Times New Roman"/>
          <w:bCs/>
          <w:sz w:val="24"/>
          <w:szCs w:val="24"/>
        </w:rPr>
        <w:t xml:space="preserve">have their own limitations and </w:t>
      </w:r>
      <w:r w:rsidR="004925E5" w:rsidRPr="00604488">
        <w:rPr>
          <w:rFonts w:ascii="Times New Roman" w:hAnsi="Times New Roman" w:cs="Times New Roman"/>
          <w:bCs/>
          <w:sz w:val="24"/>
          <w:szCs w:val="24"/>
        </w:rPr>
        <w:t>are non-trivial</w:t>
      </w:r>
      <w:r w:rsidR="00FA6070" w:rsidRPr="00604488">
        <w:rPr>
          <w:rFonts w:ascii="Times New Roman" w:hAnsi="Times New Roman" w:cs="Times New Roman"/>
          <w:bCs/>
          <w:sz w:val="24"/>
          <w:szCs w:val="24"/>
        </w:rPr>
        <w:t>,</w:t>
      </w:r>
      <w:r w:rsidR="004925E5" w:rsidRPr="00604488">
        <w:rPr>
          <w:rFonts w:ascii="Times New Roman" w:hAnsi="Times New Roman" w:cs="Times New Roman"/>
          <w:bCs/>
          <w:sz w:val="24"/>
          <w:szCs w:val="24"/>
        </w:rPr>
        <w:t xml:space="preserve"> </w:t>
      </w:r>
      <w:r w:rsidR="009C3185" w:rsidRPr="00604488">
        <w:rPr>
          <w:rFonts w:ascii="Times New Roman" w:hAnsi="Times New Roman" w:cs="Times New Roman"/>
          <w:bCs/>
          <w:sz w:val="24"/>
          <w:szCs w:val="24"/>
        </w:rPr>
        <w:t>requir</w:t>
      </w:r>
      <w:r w:rsidR="00FA6070" w:rsidRPr="00604488">
        <w:rPr>
          <w:rFonts w:ascii="Times New Roman" w:hAnsi="Times New Roman" w:cs="Times New Roman"/>
          <w:bCs/>
          <w:sz w:val="24"/>
          <w:szCs w:val="24"/>
        </w:rPr>
        <w:t>ing</w:t>
      </w:r>
      <w:r w:rsidR="00DD7916" w:rsidRPr="00604488">
        <w:rPr>
          <w:rFonts w:ascii="Times New Roman" w:hAnsi="Times New Roman" w:cs="Times New Roman"/>
          <w:bCs/>
          <w:sz w:val="24"/>
          <w:szCs w:val="24"/>
        </w:rPr>
        <w:t>, for example,</w:t>
      </w:r>
      <w:r w:rsidR="009C3185" w:rsidRPr="00604488">
        <w:rPr>
          <w:rFonts w:ascii="Times New Roman" w:hAnsi="Times New Roman" w:cs="Times New Roman"/>
          <w:bCs/>
          <w:sz w:val="24"/>
          <w:szCs w:val="24"/>
        </w:rPr>
        <w:t xml:space="preserve"> a </w:t>
      </w:r>
      <w:r w:rsidR="0087769E" w:rsidRPr="00604488">
        <w:rPr>
          <w:rFonts w:ascii="Times New Roman" w:hAnsi="Times New Roman" w:cs="Times New Roman"/>
          <w:bCs/>
          <w:sz w:val="24"/>
          <w:szCs w:val="24"/>
        </w:rPr>
        <w:t>preassembled framework</w:t>
      </w:r>
      <w:r w:rsidR="00FA6070" w:rsidRPr="00604488">
        <w:rPr>
          <w:rFonts w:ascii="Times New Roman" w:hAnsi="Times New Roman" w:cs="Times New Roman"/>
          <w:bCs/>
          <w:sz w:val="24"/>
          <w:szCs w:val="24"/>
        </w:rPr>
        <w:t xml:space="preserve">, and/or </w:t>
      </w:r>
      <w:r w:rsidR="0087769E" w:rsidRPr="00604488">
        <w:rPr>
          <w:rFonts w:ascii="Times New Roman" w:hAnsi="Times New Roman" w:cs="Times New Roman"/>
          <w:bCs/>
          <w:sz w:val="24"/>
          <w:szCs w:val="24"/>
        </w:rPr>
        <w:t>preinstalled homochirality</w:t>
      </w:r>
      <w:r w:rsidR="00FA6070" w:rsidRPr="00604488">
        <w:rPr>
          <w:rFonts w:ascii="Times New Roman" w:hAnsi="Times New Roman" w:cs="Times New Roman"/>
          <w:bCs/>
          <w:sz w:val="24"/>
          <w:szCs w:val="24"/>
        </w:rPr>
        <w:t xml:space="preserve"> and/or </w:t>
      </w:r>
      <w:proofErr w:type="spellStart"/>
      <w:r w:rsidR="00FA6070" w:rsidRPr="00604488">
        <w:rPr>
          <w:rFonts w:ascii="Times New Roman" w:hAnsi="Times New Roman" w:cs="Times New Roman"/>
          <w:bCs/>
          <w:sz w:val="24"/>
          <w:szCs w:val="24"/>
        </w:rPr>
        <w:t>prefunctionalized</w:t>
      </w:r>
      <w:proofErr w:type="spellEnd"/>
      <w:r w:rsidR="00FA6070" w:rsidRPr="00604488">
        <w:rPr>
          <w:rFonts w:ascii="Times New Roman" w:hAnsi="Times New Roman" w:cs="Times New Roman"/>
          <w:bCs/>
          <w:sz w:val="24"/>
          <w:szCs w:val="24"/>
        </w:rPr>
        <w:t xml:space="preserve"> reaction partners</w:t>
      </w:r>
      <w:r w:rsidR="0087769E" w:rsidRPr="00604488">
        <w:rPr>
          <w:rFonts w:ascii="Times New Roman" w:hAnsi="Times New Roman" w:cs="Times New Roman"/>
          <w:bCs/>
          <w:sz w:val="24"/>
          <w:szCs w:val="24"/>
        </w:rPr>
        <w:t xml:space="preserve">. </w:t>
      </w:r>
    </w:p>
    <w:p w14:paraId="2407315D" w14:textId="0669F02A" w:rsidR="006D54C6" w:rsidRPr="00604488" w:rsidRDefault="0087769E" w:rsidP="004925E5">
      <w:pPr>
        <w:pStyle w:val="ListParagraph"/>
        <w:ind w:left="0" w:firstLine="720"/>
        <w:jc w:val="both"/>
        <w:rPr>
          <w:rFonts w:ascii="Times New Roman" w:hAnsi="Times New Roman" w:cs="Times New Roman"/>
          <w:bCs/>
          <w:sz w:val="24"/>
          <w:szCs w:val="24"/>
        </w:rPr>
      </w:pPr>
      <w:r w:rsidRPr="00604488">
        <w:rPr>
          <w:rFonts w:ascii="Times New Roman" w:hAnsi="Times New Roman" w:cs="Times New Roman"/>
          <w:bCs/>
          <w:sz w:val="24"/>
          <w:szCs w:val="24"/>
        </w:rPr>
        <w:t xml:space="preserve">We questioned whether an alternative and more convergent approach could be achieved by the </w:t>
      </w:r>
      <w:r w:rsidRPr="00604488">
        <w:rPr>
          <w:rFonts w:ascii="Times New Roman" w:hAnsi="Times New Roman" w:cs="Times New Roman"/>
          <w:bCs/>
          <w:i/>
          <w:iCs/>
          <w:sz w:val="24"/>
          <w:szCs w:val="24"/>
        </w:rPr>
        <w:t>direct</w:t>
      </w:r>
      <w:r w:rsidRPr="00604488">
        <w:rPr>
          <w:rFonts w:ascii="Times New Roman" w:hAnsi="Times New Roman" w:cs="Times New Roman"/>
          <w:bCs/>
          <w:sz w:val="24"/>
          <w:szCs w:val="24"/>
        </w:rPr>
        <w:t xml:space="preserve"> and stereocontrolled </w:t>
      </w:r>
      <w:r w:rsidR="00C74195" w:rsidRPr="00604488">
        <w:rPr>
          <w:rFonts w:ascii="Times New Roman" w:hAnsi="Times New Roman" w:cs="Times New Roman"/>
          <w:bCs/>
          <w:sz w:val="24"/>
          <w:szCs w:val="24"/>
        </w:rPr>
        <w:t xml:space="preserve">C-H </w:t>
      </w:r>
      <w:r w:rsidRPr="00604488">
        <w:rPr>
          <w:rFonts w:ascii="Times New Roman" w:hAnsi="Times New Roman" w:cs="Times New Roman"/>
          <w:bCs/>
          <w:sz w:val="24"/>
          <w:szCs w:val="24"/>
        </w:rPr>
        <w:t xml:space="preserve">alkylation </w:t>
      </w:r>
      <w:r w:rsidR="004925E5" w:rsidRPr="00604488">
        <w:rPr>
          <w:rFonts w:ascii="Times New Roman" w:hAnsi="Times New Roman" w:cs="Times New Roman"/>
          <w:bCs/>
          <w:sz w:val="24"/>
          <w:szCs w:val="24"/>
        </w:rPr>
        <w:t>of a glycine-based precursor</w:t>
      </w:r>
      <w:r w:rsidR="005145B1" w:rsidRPr="00604488">
        <w:rPr>
          <w:rFonts w:ascii="Times New Roman" w:hAnsi="Times New Roman" w:cs="Times New Roman"/>
          <w:bCs/>
          <w:sz w:val="24"/>
          <w:szCs w:val="24"/>
        </w:rPr>
        <w:t xml:space="preserve"> (Scheme 1B)</w:t>
      </w:r>
      <w:r w:rsidR="004925E5" w:rsidRPr="00604488">
        <w:rPr>
          <w:rFonts w:ascii="Times New Roman" w:hAnsi="Times New Roman" w:cs="Times New Roman"/>
          <w:bCs/>
          <w:sz w:val="24"/>
          <w:szCs w:val="24"/>
        </w:rPr>
        <w:t xml:space="preserve">. In particular, we </w:t>
      </w:r>
      <w:r w:rsidR="004555CF" w:rsidRPr="00604488">
        <w:rPr>
          <w:rFonts w:ascii="Times New Roman" w:hAnsi="Times New Roman" w:cs="Times New Roman"/>
          <w:bCs/>
          <w:sz w:val="24"/>
          <w:szCs w:val="24"/>
        </w:rPr>
        <w:t>targeted</w:t>
      </w:r>
      <w:r w:rsidR="004925E5" w:rsidRPr="00604488">
        <w:rPr>
          <w:rFonts w:ascii="Times New Roman" w:hAnsi="Times New Roman" w:cs="Times New Roman"/>
          <w:bCs/>
          <w:sz w:val="24"/>
          <w:szCs w:val="24"/>
        </w:rPr>
        <w:t xml:space="preserve"> a </w:t>
      </w:r>
      <w:r w:rsidR="00B73E6F" w:rsidRPr="00604488">
        <w:rPr>
          <w:rFonts w:ascii="Times New Roman" w:hAnsi="Times New Roman" w:cs="Times New Roman"/>
          <w:bCs/>
          <w:sz w:val="24"/>
          <w:szCs w:val="24"/>
        </w:rPr>
        <w:t xml:space="preserve">process </w:t>
      </w:r>
      <w:r w:rsidR="004925E5" w:rsidRPr="00604488">
        <w:rPr>
          <w:rFonts w:ascii="Times New Roman" w:hAnsi="Times New Roman" w:cs="Times New Roman"/>
          <w:bCs/>
          <w:sz w:val="24"/>
          <w:szCs w:val="24"/>
        </w:rPr>
        <w:t xml:space="preserve">where the new C-C bond and the two stereocenters are established in a single operation. In essence, this requires the invention of a </w:t>
      </w:r>
      <w:r w:rsidR="00F253A9" w:rsidRPr="00604488">
        <w:rPr>
          <w:rFonts w:ascii="Times New Roman" w:hAnsi="Times New Roman" w:cs="Times New Roman"/>
          <w:bCs/>
          <w:sz w:val="24"/>
          <w:szCs w:val="24"/>
        </w:rPr>
        <w:t xml:space="preserve">catalytic </w:t>
      </w:r>
      <w:r w:rsidR="004925E5" w:rsidRPr="00604488">
        <w:rPr>
          <w:rFonts w:ascii="Times New Roman" w:hAnsi="Times New Roman" w:cs="Times New Roman"/>
          <w:bCs/>
          <w:sz w:val="24"/>
          <w:szCs w:val="24"/>
        </w:rPr>
        <w:t xml:space="preserve">method that allows the enantio- and diastereoselective </w:t>
      </w:r>
      <w:r w:rsidR="00A350AB" w:rsidRPr="00604488">
        <w:rPr>
          <w:rFonts w:ascii="Times New Roman" w:hAnsi="Times New Roman" w:cs="Times New Roman"/>
          <w:bCs/>
          <w:i/>
          <w:iCs/>
          <w:sz w:val="24"/>
          <w:szCs w:val="24"/>
        </w:rPr>
        <w:t>direct</w:t>
      </w:r>
      <w:r w:rsidR="00A350AB" w:rsidRPr="00604488">
        <w:rPr>
          <w:rFonts w:ascii="Times New Roman" w:hAnsi="Times New Roman" w:cs="Times New Roman"/>
          <w:bCs/>
          <w:sz w:val="24"/>
          <w:szCs w:val="24"/>
        </w:rPr>
        <w:t xml:space="preserve"> </w:t>
      </w:r>
      <w:r w:rsidR="000F7A2A" w:rsidRPr="00604488">
        <w:rPr>
          <w:rFonts w:ascii="Times New Roman" w:hAnsi="Times New Roman" w:cs="Times New Roman"/>
          <w:bCs/>
          <w:sz w:val="24"/>
          <w:szCs w:val="24"/>
        </w:rPr>
        <w:t>(i.e. stoichiometric base</w:t>
      </w:r>
      <w:r w:rsidR="000F7A2A" w:rsidRPr="00604488">
        <w:rPr>
          <w:rFonts w:ascii="Times New Roman" w:hAnsi="Times New Roman" w:cs="Times New Roman"/>
          <w:bCs/>
          <w:sz w:val="24"/>
          <w:szCs w:val="24"/>
        </w:rPr>
        <w:noBreakHyphen/>
        <w:t xml:space="preserve">free) </w:t>
      </w:r>
      <w:r w:rsidR="00A04117" w:rsidRPr="00604488">
        <w:rPr>
          <w:rFonts w:ascii="Times New Roman" w:hAnsi="Times New Roman" w:cs="Times New Roman"/>
          <w:bCs/>
          <w:sz w:val="24"/>
          <w:szCs w:val="24"/>
        </w:rPr>
        <w:t xml:space="preserve">intermolecular </w:t>
      </w:r>
      <w:r w:rsidR="004925E5" w:rsidRPr="00604488">
        <w:rPr>
          <w:rFonts w:ascii="Times New Roman" w:hAnsi="Times New Roman" w:cs="Times New Roman"/>
          <w:bCs/>
          <w:sz w:val="24"/>
          <w:szCs w:val="24"/>
        </w:rPr>
        <w:t xml:space="preserve">α-alkylation of carbonyl compounds. </w:t>
      </w:r>
      <w:r w:rsidR="00A350AB" w:rsidRPr="00604488">
        <w:rPr>
          <w:rFonts w:ascii="Times New Roman" w:hAnsi="Times New Roman" w:cs="Times New Roman"/>
          <w:bCs/>
          <w:sz w:val="24"/>
          <w:szCs w:val="24"/>
        </w:rPr>
        <w:t>For systems that lack additional strong acidifying groups,</w:t>
      </w:r>
      <w:r w:rsidR="005A507F" w:rsidRPr="00604488">
        <w:rPr>
          <w:rFonts w:ascii="Times New Roman" w:hAnsi="Times New Roman" w:cs="Times New Roman"/>
          <w:bCs/>
          <w:sz w:val="24"/>
          <w:szCs w:val="24"/>
          <w:vertAlign w:val="superscript"/>
        </w:rPr>
        <w:t>3</w:t>
      </w:r>
      <w:r w:rsidR="00A350AB" w:rsidRPr="00604488">
        <w:rPr>
          <w:rFonts w:ascii="Times New Roman" w:hAnsi="Times New Roman" w:cs="Times New Roman"/>
          <w:bCs/>
          <w:sz w:val="24"/>
          <w:szCs w:val="24"/>
        </w:rPr>
        <w:t xml:space="preserve"> t</w:t>
      </w:r>
      <w:r w:rsidR="004925E5" w:rsidRPr="00604488">
        <w:rPr>
          <w:rFonts w:ascii="Times New Roman" w:hAnsi="Times New Roman" w:cs="Times New Roman"/>
          <w:bCs/>
          <w:sz w:val="24"/>
          <w:szCs w:val="24"/>
        </w:rPr>
        <w:t>his are</w:t>
      </w:r>
      <w:r w:rsidR="00E97F1E" w:rsidRPr="00604488">
        <w:rPr>
          <w:rFonts w:ascii="Times New Roman" w:hAnsi="Times New Roman" w:cs="Times New Roman"/>
          <w:bCs/>
          <w:sz w:val="24"/>
          <w:szCs w:val="24"/>
        </w:rPr>
        <w:t>a</w:t>
      </w:r>
      <w:r w:rsidR="004925E5" w:rsidRPr="00604488">
        <w:rPr>
          <w:rFonts w:ascii="Times New Roman" w:hAnsi="Times New Roman" w:cs="Times New Roman"/>
          <w:bCs/>
          <w:sz w:val="24"/>
          <w:szCs w:val="24"/>
        </w:rPr>
        <w:t xml:space="preserve"> has proven to be exceptionally challenging</w:t>
      </w:r>
      <w:r w:rsidR="00A350AB" w:rsidRPr="00604488">
        <w:rPr>
          <w:rFonts w:ascii="Times New Roman" w:hAnsi="Times New Roman" w:cs="Times New Roman"/>
          <w:bCs/>
          <w:sz w:val="24"/>
          <w:szCs w:val="24"/>
        </w:rPr>
        <w:t>,</w:t>
      </w:r>
      <w:r w:rsidR="00432B49" w:rsidRPr="00604488">
        <w:rPr>
          <w:rFonts w:ascii="Times New Roman" w:hAnsi="Times New Roman" w:cs="Times New Roman"/>
          <w:bCs/>
          <w:sz w:val="24"/>
          <w:szCs w:val="24"/>
          <w:vertAlign w:val="superscript"/>
        </w:rPr>
        <w:t>1</w:t>
      </w:r>
      <w:r w:rsidR="0017154F" w:rsidRPr="00604488">
        <w:rPr>
          <w:rFonts w:ascii="Times New Roman" w:hAnsi="Times New Roman" w:cs="Times New Roman"/>
          <w:bCs/>
          <w:sz w:val="24"/>
          <w:szCs w:val="24"/>
          <w:vertAlign w:val="superscript"/>
        </w:rPr>
        <w:t>5</w:t>
      </w:r>
      <w:r w:rsidR="00432B49" w:rsidRPr="00604488">
        <w:rPr>
          <w:rFonts w:ascii="Times New Roman" w:hAnsi="Times New Roman" w:cs="Times New Roman"/>
          <w:bCs/>
          <w:sz w:val="24"/>
          <w:szCs w:val="24"/>
          <w:vertAlign w:val="superscript"/>
        </w:rPr>
        <w:t>,</w:t>
      </w:r>
      <w:r w:rsidR="00DD7916" w:rsidRPr="00604488">
        <w:rPr>
          <w:rStyle w:val="EndnoteReference"/>
          <w:rFonts w:ascii="Times New Roman" w:hAnsi="Times New Roman" w:cs="Times New Roman"/>
          <w:bCs/>
          <w:sz w:val="24"/>
          <w:szCs w:val="24"/>
        </w:rPr>
        <w:endnoteReference w:id="17"/>
      </w:r>
      <w:r w:rsidR="00A350AB" w:rsidRPr="00604488">
        <w:rPr>
          <w:rFonts w:ascii="Times New Roman" w:hAnsi="Times New Roman" w:cs="Times New Roman"/>
          <w:bCs/>
          <w:sz w:val="24"/>
          <w:szCs w:val="24"/>
        </w:rPr>
        <w:t xml:space="preserve"> such that</w:t>
      </w:r>
      <w:r w:rsidR="005167E0" w:rsidRPr="00604488">
        <w:rPr>
          <w:rFonts w:ascii="Times New Roman" w:hAnsi="Times New Roman" w:cs="Times New Roman"/>
          <w:bCs/>
          <w:sz w:val="24"/>
          <w:szCs w:val="24"/>
        </w:rPr>
        <w:t xml:space="preserve"> auxiliary-based approaches are still </w:t>
      </w:r>
      <w:r w:rsidR="00C8078A" w:rsidRPr="00604488">
        <w:rPr>
          <w:rFonts w:ascii="Times New Roman" w:hAnsi="Times New Roman" w:cs="Times New Roman"/>
          <w:bCs/>
          <w:sz w:val="24"/>
          <w:szCs w:val="24"/>
        </w:rPr>
        <w:t>dominant</w:t>
      </w:r>
      <w:r w:rsidR="00E07E36" w:rsidRPr="00604488">
        <w:rPr>
          <w:rFonts w:ascii="Times New Roman" w:hAnsi="Times New Roman" w:cs="Times New Roman"/>
          <w:bCs/>
          <w:sz w:val="24"/>
          <w:szCs w:val="24"/>
        </w:rPr>
        <w:t xml:space="preserve"> in target directed synthesis</w:t>
      </w:r>
      <w:r w:rsidR="00694556" w:rsidRPr="00604488">
        <w:rPr>
          <w:rFonts w:ascii="Times New Roman" w:hAnsi="Times New Roman" w:cs="Times New Roman"/>
          <w:bCs/>
          <w:sz w:val="24"/>
          <w:szCs w:val="24"/>
        </w:rPr>
        <w:t xml:space="preserve"> (Scheme 1C</w:t>
      </w:r>
      <w:r w:rsidR="007A4552" w:rsidRPr="00604488">
        <w:rPr>
          <w:rFonts w:ascii="Times New Roman" w:hAnsi="Times New Roman" w:cs="Times New Roman"/>
          <w:bCs/>
          <w:sz w:val="24"/>
          <w:szCs w:val="24"/>
        </w:rPr>
        <w:t>, Eqn 1</w:t>
      </w:r>
      <w:r w:rsidR="00694556" w:rsidRPr="00604488">
        <w:rPr>
          <w:rFonts w:ascii="Times New Roman" w:hAnsi="Times New Roman" w:cs="Times New Roman"/>
          <w:bCs/>
          <w:sz w:val="24"/>
          <w:szCs w:val="24"/>
        </w:rPr>
        <w:t>)</w:t>
      </w:r>
      <w:r w:rsidR="00A60C85" w:rsidRPr="00604488">
        <w:rPr>
          <w:rFonts w:ascii="Times New Roman" w:hAnsi="Times New Roman" w:cs="Times New Roman"/>
          <w:bCs/>
          <w:sz w:val="24"/>
          <w:szCs w:val="24"/>
        </w:rPr>
        <w:t>.</w:t>
      </w:r>
      <w:r w:rsidR="00A60C85" w:rsidRPr="00604488">
        <w:rPr>
          <w:rStyle w:val="EndnoteReference"/>
          <w:rFonts w:ascii="Times New Roman" w:hAnsi="Times New Roman" w:cs="Times New Roman"/>
          <w:bCs/>
          <w:sz w:val="24"/>
          <w:szCs w:val="24"/>
        </w:rPr>
        <w:endnoteReference w:id="18"/>
      </w:r>
      <w:r w:rsidR="004260E9" w:rsidRPr="00604488">
        <w:rPr>
          <w:rFonts w:ascii="Times New Roman" w:hAnsi="Times New Roman" w:cs="Times New Roman"/>
          <w:bCs/>
          <w:sz w:val="24"/>
          <w:szCs w:val="24"/>
          <w:vertAlign w:val="superscript"/>
        </w:rPr>
        <w:t>,</w:t>
      </w:r>
      <w:r w:rsidR="00C8078A" w:rsidRPr="00604488">
        <w:rPr>
          <w:rStyle w:val="EndnoteReference"/>
          <w:rFonts w:ascii="Times New Roman" w:hAnsi="Times New Roman" w:cs="Times New Roman"/>
          <w:bCs/>
          <w:sz w:val="24"/>
          <w:szCs w:val="24"/>
        </w:rPr>
        <w:endnoteReference w:id="19"/>
      </w:r>
      <w:r w:rsidR="00A350AB" w:rsidRPr="00604488">
        <w:rPr>
          <w:rFonts w:ascii="Times New Roman" w:hAnsi="Times New Roman" w:cs="Times New Roman"/>
          <w:bCs/>
          <w:sz w:val="24"/>
          <w:szCs w:val="24"/>
        </w:rPr>
        <w:t xml:space="preserve"> </w:t>
      </w:r>
      <w:r w:rsidR="00CB6BB3" w:rsidRPr="00604488">
        <w:rPr>
          <w:rFonts w:ascii="Times New Roman" w:hAnsi="Times New Roman" w:cs="Times New Roman"/>
          <w:bCs/>
          <w:sz w:val="24"/>
          <w:szCs w:val="24"/>
        </w:rPr>
        <w:t xml:space="preserve">Asymmetric ketone α-alkylation can be achieved </w:t>
      </w:r>
      <w:r w:rsidR="00A56533" w:rsidRPr="00604488">
        <w:rPr>
          <w:rFonts w:ascii="Times New Roman" w:hAnsi="Times New Roman" w:cs="Times New Roman"/>
          <w:bCs/>
          <w:sz w:val="24"/>
          <w:szCs w:val="24"/>
        </w:rPr>
        <w:t xml:space="preserve">from lithium enolates using catalytic quantities of a chiral amine ligand </w:t>
      </w:r>
      <w:r w:rsidR="00CB6BB3" w:rsidRPr="00604488">
        <w:rPr>
          <w:rFonts w:ascii="Times New Roman" w:hAnsi="Times New Roman" w:cs="Times New Roman"/>
          <w:bCs/>
          <w:sz w:val="24"/>
          <w:szCs w:val="24"/>
        </w:rPr>
        <w:t xml:space="preserve">(Scheme 1C, </w:t>
      </w:r>
      <w:proofErr w:type="spellStart"/>
      <w:r w:rsidR="00CB6BB3" w:rsidRPr="00604488">
        <w:rPr>
          <w:rFonts w:ascii="Times New Roman" w:hAnsi="Times New Roman" w:cs="Times New Roman"/>
          <w:bCs/>
          <w:sz w:val="24"/>
          <w:szCs w:val="24"/>
        </w:rPr>
        <w:t>Eqn</w:t>
      </w:r>
      <w:proofErr w:type="spellEnd"/>
      <w:r w:rsidR="00CB6BB3" w:rsidRPr="00604488">
        <w:rPr>
          <w:rFonts w:ascii="Times New Roman" w:hAnsi="Times New Roman" w:cs="Times New Roman"/>
          <w:bCs/>
          <w:sz w:val="24"/>
          <w:szCs w:val="24"/>
        </w:rPr>
        <w:t xml:space="preserve"> 2).</w:t>
      </w:r>
      <w:r w:rsidR="000357EC" w:rsidRPr="00604488">
        <w:rPr>
          <w:rStyle w:val="EndnoteReference"/>
          <w:rFonts w:ascii="Times New Roman" w:hAnsi="Times New Roman" w:cs="Times New Roman"/>
          <w:bCs/>
          <w:sz w:val="24"/>
          <w:szCs w:val="24"/>
        </w:rPr>
        <w:endnoteReference w:id="20"/>
      </w:r>
      <w:r w:rsidR="00CB6BB3" w:rsidRPr="00604488">
        <w:rPr>
          <w:rFonts w:ascii="Times New Roman" w:hAnsi="Times New Roman" w:cs="Times New Roman"/>
          <w:bCs/>
          <w:sz w:val="24"/>
          <w:szCs w:val="24"/>
        </w:rPr>
        <w:t>Other c</w:t>
      </w:r>
      <w:r w:rsidR="00A350AB" w:rsidRPr="00604488">
        <w:rPr>
          <w:rFonts w:ascii="Times New Roman" w:hAnsi="Times New Roman" w:cs="Times New Roman"/>
          <w:bCs/>
          <w:sz w:val="24"/>
          <w:szCs w:val="24"/>
        </w:rPr>
        <w:t>atalytic enantioselective methods</w:t>
      </w:r>
      <w:r w:rsidR="005167E0" w:rsidRPr="00604488">
        <w:rPr>
          <w:rFonts w:ascii="Times New Roman" w:hAnsi="Times New Roman" w:cs="Times New Roman"/>
          <w:bCs/>
          <w:sz w:val="24"/>
          <w:szCs w:val="24"/>
        </w:rPr>
        <w:t xml:space="preserve"> have </w:t>
      </w:r>
      <w:r w:rsidR="00E07E36" w:rsidRPr="00604488">
        <w:rPr>
          <w:rFonts w:ascii="Times New Roman" w:hAnsi="Times New Roman" w:cs="Times New Roman"/>
          <w:bCs/>
          <w:sz w:val="24"/>
          <w:szCs w:val="24"/>
        </w:rPr>
        <w:t>emerged</w:t>
      </w:r>
      <w:r w:rsidR="005167E0" w:rsidRPr="00604488">
        <w:rPr>
          <w:rFonts w:ascii="Times New Roman" w:hAnsi="Times New Roman" w:cs="Times New Roman"/>
          <w:bCs/>
          <w:sz w:val="24"/>
          <w:szCs w:val="24"/>
        </w:rPr>
        <w:t>, but these</w:t>
      </w:r>
      <w:r w:rsidR="00A350AB" w:rsidRPr="00604488">
        <w:rPr>
          <w:rFonts w:ascii="Times New Roman" w:hAnsi="Times New Roman" w:cs="Times New Roman"/>
          <w:bCs/>
          <w:sz w:val="24"/>
          <w:szCs w:val="24"/>
        </w:rPr>
        <w:t xml:space="preserve"> </w:t>
      </w:r>
      <w:r w:rsidR="005A507F" w:rsidRPr="00604488">
        <w:rPr>
          <w:rFonts w:ascii="Times New Roman" w:hAnsi="Times New Roman" w:cs="Times New Roman"/>
          <w:bCs/>
          <w:sz w:val="24"/>
          <w:szCs w:val="24"/>
        </w:rPr>
        <w:t xml:space="preserve">are not </w:t>
      </w:r>
      <w:r w:rsidR="005167E0" w:rsidRPr="00604488">
        <w:rPr>
          <w:rFonts w:ascii="Times New Roman" w:hAnsi="Times New Roman" w:cs="Times New Roman"/>
          <w:bCs/>
          <w:sz w:val="24"/>
          <w:szCs w:val="24"/>
        </w:rPr>
        <w:t xml:space="preserve">usually </w:t>
      </w:r>
      <w:r w:rsidR="005A507F" w:rsidRPr="00604488">
        <w:rPr>
          <w:rFonts w:ascii="Times New Roman" w:hAnsi="Times New Roman" w:cs="Times New Roman"/>
          <w:bCs/>
          <w:sz w:val="24"/>
          <w:szCs w:val="24"/>
        </w:rPr>
        <w:t>direct</w:t>
      </w:r>
      <w:r w:rsidR="00E07E36" w:rsidRPr="00604488">
        <w:rPr>
          <w:rFonts w:ascii="Times New Roman" w:hAnsi="Times New Roman" w:cs="Times New Roman"/>
          <w:bCs/>
          <w:sz w:val="24"/>
          <w:szCs w:val="24"/>
        </w:rPr>
        <w:t>,</w:t>
      </w:r>
      <w:r w:rsidR="005A507F" w:rsidRPr="00604488">
        <w:rPr>
          <w:rFonts w:ascii="Times New Roman" w:hAnsi="Times New Roman" w:cs="Times New Roman"/>
          <w:bCs/>
          <w:sz w:val="24"/>
          <w:szCs w:val="24"/>
        </w:rPr>
        <w:t xml:space="preserve"> </w:t>
      </w:r>
      <w:r w:rsidR="00A350AB" w:rsidRPr="00604488">
        <w:rPr>
          <w:rFonts w:ascii="Times New Roman" w:hAnsi="Times New Roman" w:cs="Times New Roman"/>
          <w:bCs/>
          <w:sz w:val="24"/>
          <w:szCs w:val="24"/>
        </w:rPr>
        <w:t>rely</w:t>
      </w:r>
      <w:r w:rsidR="00E07E36" w:rsidRPr="00604488">
        <w:rPr>
          <w:rFonts w:ascii="Times New Roman" w:hAnsi="Times New Roman" w:cs="Times New Roman"/>
          <w:bCs/>
          <w:sz w:val="24"/>
          <w:szCs w:val="24"/>
        </w:rPr>
        <w:t>ing</w:t>
      </w:r>
      <w:r w:rsidR="00A350AB" w:rsidRPr="00604488">
        <w:rPr>
          <w:rFonts w:ascii="Times New Roman" w:hAnsi="Times New Roman" w:cs="Times New Roman"/>
          <w:bCs/>
          <w:sz w:val="24"/>
          <w:szCs w:val="24"/>
        </w:rPr>
        <w:t xml:space="preserve"> </w:t>
      </w:r>
      <w:r w:rsidR="00C8078A" w:rsidRPr="00604488">
        <w:rPr>
          <w:rFonts w:ascii="Times New Roman" w:hAnsi="Times New Roman" w:cs="Times New Roman"/>
          <w:bCs/>
          <w:sz w:val="24"/>
          <w:szCs w:val="24"/>
        </w:rPr>
        <w:t xml:space="preserve">either </w:t>
      </w:r>
      <w:r w:rsidR="00A350AB" w:rsidRPr="00604488">
        <w:rPr>
          <w:rFonts w:ascii="Times New Roman" w:hAnsi="Times New Roman" w:cs="Times New Roman"/>
          <w:bCs/>
          <w:sz w:val="24"/>
          <w:szCs w:val="24"/>
        </w:rPr>
        <w:t>on the preformation of an enolate or enolate equivalent</w:t>
      </w:r>
      <w:r w:rsidR="00C8078A" w:rsidRPr="00604488">
        <w:rPr>
          <w:rFonts w:ascii="Times New Roman" w:hAnsi="Times New Roman" w:cs="Times New Roman"/>
          <w:bCs/>
          <w:sz w:val="24"/>
          <w:szCs w:val="24"/>
        </w:rPr>
        <w:t>,</w:t>
      </w:r>
      <w:r w:rsidR="0044079A" w:rsidRPr="00604488">
        <w:rPr>
          <w:rStyle w:val="EndnoteReference"/>
          <w:rFonts w:ascii="Times New Roman" w:hAnsi="Times New Roman" w:cs="Times New Roman"/>
          <w:bCs/>
          <w:sz w:val="24"/>
          <w:szCs w:val="24"/>
        </w:rPr>
        <w:endnoteReference w:id="21"/>
      </w:r>
      <w:r w:rsidR="005A507F" w:rsidRPr="00604488">
        <w:rPr>
          <w:rFonts w:ascii="Times New Roman" w:hAnsi="Times New Roman" w:cs="Times New Roman"/>
          <w:bCs/>
          <w:sz w:val="24"/>
          <w:szCs w:val="24"/>
          <w:vertAlign w:val="superscript"/>
        </w:rPr>
        <w:t>,</w:t>
      </w:r>
      <w:r w:rsidR="005A507F" w:rsidRPr="00604488">
        <w:rPr>
          <w:rStyle w:val="EndnoteReference"/>
          <w:rFonts w:ascii="Times New Roman" w:hAnsi="Times New Roman" w:cs="Times New Roman"/>
          <w:bCs/>
          <w:sz w:val="24"/>
          <w:szCs w:val="24"/>
        </w:rPr>
        <w:endnoteReference w:id="22"/>
      </w:r>
      <w:r w:rsidR="005A507F" w:rsidRPr="00604488">
        <w:rPr>
          <w:rFonts w:ascii="Times New Roman" w:hAnsi="Times New Roman" w:cs="Times New Roman"/>
          <w:bCs/>
          <w:sz w:val="24"/>
          <w:szCs w:val="24"/>
          <w:vertAlign w:val="superscript"/>
        </w:rPr>
        <w:t>,</w:t>
      </w:r>
      <w:r w:rsidR="00CB1B24" w:rsidRPr="00604488">
        <w:rPr>
          <w:rStyle w:val="EndnoteReference"/>
          <w:rFonts w:ascii="Times New Roman" w:hAnsi="Times New Roman" w:cs="Times New Roman"/>
          <w:bCs/>
          <w:sz w:val="24"/>
          <w:szCs w:val="24"/>
        </w:rPr>
        <w:endnoteReference w:id="23"/>
      </w:r>
      <w:r w:rsidR="00E97F1E" w:rsidRPr="00604488">
        <w:rPr>
          <w:rFonts w:ascii="Times New Roman" w:hAnsi="Times New Roman" w:cs="Times New Roman"/>
          <w:bCs/>
          <w:sz w:val="24"/>
          <w:szCs w:val="24"/>
        </w:rPr>
        <w:t xml:space="preserve"> </w:t>
      </w:r>
      <w:r w:rsidR="00C8078A" w:rsidRPr="00604488">
        <w:rPr>
          <w:rFonts w:ascii="Times New Roman" w:hAnsi="Times New Roman" w:cs="Times New Roman"/>
          <w:bCs/>
          <w:sz w:val="24"/>
          <w:szCs w:val="24"/>
        </w:rPr>
        <w:t>or the preinstallation of sacrificial functionality.</w:t>
      </w:r>
      <w:r w:rsidR="00C8078A" w:rsidRPr="00604488">
        <w:rPr>
          <w:rStyle w:val="EndnoteReference"/>
          <w:rFonts w:ascii="Times New Roman" w:hAnsi="Times New Roman" w:cs="Times New Roman"/>
          <w:bCs/>
          <w:sz w:val="24"/>
          <w:szCs w:val="24"/>
        </w:rPr>
        <w:endnoteReference w:id="24"/>
      </w:r>
      <w:r w:rsidR="00C8078A" w:rsidRPr="00604488">
        <w:rPr>
          <w:rFonts w:ascii="Times New Roman" w:hAnsi="Times New Roman" w:cs="Times New Roman"/>
          <w:bCs/>
          <w:sz w:val="24"/>
          <w:szCs w:val="24"/>
        </w:rPr>
        <w:t xml:space="preserve"> </w:t>
      </w:r>
      <w:r w:rsidR="00A350AB" w:rsidRPr="00604488">
        <w:rPr>
          <w:rFonts w:ascii="Times New Roman" w:hAnsi="Times New Roman" w:cs="Times New Roman"/>
          <w:bCs/>
          <w:sz w:val="24"/>
          <w:szCs w:val="24"/>
        </w:rPr>
        <w:t>In a key advance,</w:t>
      </w:r>
      <w:r w:rsidR="00E97F1E" w:rsidRPr="00604488">
        <w:rPr>
          <w:rFonts w:ascii="Times New Roman" w:hAnsi="Times New Roman" w:cs="Times New Roman"/>
          <w:bCs/>
          <w:sz w:val="24"/>
          <w:szCs w:val="24"/>
        </w:rPr>
        <w:t xml:space="preserve"> MacMillan</w:t>
      </w:r>
      <w:r w:rsidR="00B73E6F" w:rsidRPr="00604488">
        <w:rPr>
          <w:rFonts w:ascii="Times New Roman" w:hAnsi="Times New Roman" w:cs="Times New Roman"/>
          <w:bCs/>
          <w:sz w:val="24"/>
          <w:szCs w:val="24"/>
        </w:rPr>
        <w:t xml:space="preserve"> developed a tricatalytic system that promotes the</w:t>
      </w:r>
      <w:r w:rsidR="00E97F1E" w:rsidRPr="00604488">
        <w:rPr>
          <w:rFonts w:ascii="Times New Roman" w:hAnsi="Times New Roman" w:cs="Times New Roman"/>
          <w:bCs/>
          <w:sz w:val="24"/>
          <w:szCs w:val="24"/>
        </w:rPr>
        <w:t xml:space="preserve"> </w:t>
      </w:r>
      <w:r w:rsidR="00A350AB" w:rsidRPr="00604488">
        <w:rPr>
          <w:rFonts w:ascii="Times New Roman" w:hAnsi="Times New Roman" w:cs="Times New Roman"/>
          <w:bCs/>
          <w:i/>
          <w:iCs/>
          <w:sz w:val="24"/>
          <w:szCs w:val="24"/>
        </w:rPr>
        <w:t>direct</w:t>
      </w:r>
      <w:r w:rsidR="00A350AB" w:rsidRPr="00604488">
        <w:rPr>
          <w:rFonts w:ascii="Times New Roman" w:hAnsi="Times New Roman" w:cs="Times New Roman"/>
          <w:bCs/>
          <w:sz w:val="24"/>
          <w:szCs w:val="24"/>
        </w:rPr>
        <w:t xml:space="preserve"> </w:t>
      </w:r>
      <w:r w:rsidR="00E97F1E" w:rsidRPr="00604488">
        <w:rPr>
          <w:rFonts w:ascii="Times New Roman" w:hAnsi="Times New Roman" w:cs="Times New Roman"/>
          <w:bCs/>
          <w:sz w:val="24"/>
          <w:szCs w:val="24"/>
        </w:rPr>
        <w:t xml:space="preserve">linear selective </w:t>
      </w:r>
      <w:r w:rsidR="00B73E6F" w:rsidRPr="00604488">
        <w:rPr>
          <w:rFonts w:ascii="Times New Roman" w:hAnsi="Times New Roman" w:cs="Times New Roman"/>
          <w:bCs/>
          <w:sz w:val="24"/>
          <w:szCs w:val="24"/>
        </w:rPr>
        <w:t>α</w:t>
      </w:r>
      <w:r w:rsidR="00E97F1E" w:rsidRPr="00604488">
        <w:rPr>
          <w:rFonts w:ascii="Times New Roman" w:hAnsi="Times New Roman" w:cs="Times New Roman"/>
          <w:bCs/>
          <w:sz w:val="24"/>
          <w:szCs w:val="24"/>
        </w:rPr>
        <w:t>-alkylation of aldehydes</w:t>
      </w:r>
      <w:r w:rsidR="001B4289" w:rsidRPr="00604488">
        <w:rPr>
          <w:rFonts w:ascii="Times New Roman" w:hAnsi="Times New Roman" w:cs="Times New Roman"/>
          <w:bCs/>
          <w:sz w:val="24"/>
          <w:szCs w:val="24"/>
        </w:rPr>
        <w:t xml:space="preserve"> (Scheme 1C, </w:t>
      </w:r>
      <w:proofErr w:type="spellStart"/>
      <w:r w:rsidR="001B4289" w:rsidRPr="00604488">
        <w:rPr>
          <w:rFonts w:ascii="Times New Roman" w:hAnsi="Times New Roman" w:cs="Times New Roman"/>
          <w:bCs/>
          <w:sz w:val="24"/>
          <w:szCs w:val="24"/>
        </w:rPr>
        <w:t>Eqn</w:t>
      </w:r>
      <w:proofErr w:type="spellEnd"/>
      <w:r w:rsidR="001B4289" w:rsidRPr="00604488">
        <w:rPr>
          <w:rFonts w:ascii="Times New Roman" w:hAnsi="Times New Roman" w:cs="Times New Roman"/>
          <w:bCs/>
          <w:sz w:val="24"/>
          <w:szCs w:val="24"/>
        </w:rPr>
        <w:t xml:space="preserve"> </w:t>
      </w:r>
      <w:r w:rsidR="00CB6BB3" w:rsidRPr="00604488">
        <w:rPr>
          <w:rFonts w:ascii="Times New Roman" w:hAnsi="Times New Roman" w:cs="Times New Roman"/>
          <w:bCs/>
          <w:sz w:val="24"/>
          <w:szCs w:val="24"/>
        </w:rPr>
        <w:t>3</w:t>
      </w:r>
      <w:r w:rsidR="001B4289" w:rsidRPr="00604488">
        <w:rPr>
          <w:rFonts w:ascii="Times New Roman" w:hAnsi="Times New Roman" w:cs="Times New Roman"/>
          <w:bCs/>
          <w:sz w:val="24"/>
          <w:szCs w:val="24"/>
        </w:rPr>
        <w:t>)</w:t>
      </w:r>
      <w:r w:rsidR="00B73E6F" w:rsidRPr="00604488">
        <w:rPr>
          <w:rFonts w:ascii="Times New Roman" w:hAnsi="Times New Roman" w:cs="Times New Roman"/>
          <w:bCs/>
          <w:sz w:val="24"/>
          <w:szCs w:val="24"/>
        </w:rPr>
        <w:t>.</w:t>
      </w:r>
      <w:r w:rsidR="0044079A" w:rsidRPr="00604488">
        <w:rPr>
          <w:rStyle w:val="EndnoteReference"/>
          <w:rFonts w:ascii="Times New Roman" w:hAnsi="Times New Roman" w:cs="Times New Roman"/>
          <w:bCs/>
          <w:sz w:val="24"/>
          <w:szCs w:val="24"/>
        </w:rPr>
        <w:endnoteReference w:id="25"/>
      </w:r>
      <w:r w:rsidR="00B73E6F" w:rsidRPr="00604488">
        <w:rPr>
          <w:rFonts w:ascii="Times New Roman" w:hAnsi="Times New Roman" w:cs="Times New Roman"/>
          <w:bCs/>
          <w:sz w:val="24"/>
          <w:szCs w:val="24"/>
        </w:rPr>
        <w:t xml:space="preserve"> </w:t>
      </w:r>
      <w:r w:rsidR="00A350AB" w:rsidRPr="00604488">
        <w:rPr>
          <w:rFonts w:ascii="Times New Roman" w:hAnsi="Times New Roman" w:cs="Times New Roman"/>
          <w:bCs/>
          <w:sz w:val="24"/>
          <w:szCs w:val="24"/>
        </w:rPr>
        <w:t xml:space="preserve">This process </w:t>
      </w:r>
      <w:r w:rsidR="00E07E36" w:rsidRPr="00604488">
        <w:rPr>
          <w:rFonts w:ascii="Times New Roman" w:hAnsi="Times New Roman" w:cs="Times New Roman"/>
          <w:bCs/>
          <w:sz w:val="24"/>
          <w:szCs w:val="24"/>
        </w:rPr>
        <w:t xml:space="preserve">is </w:t>
      </w:r>
      <w:r w:rsidR="00A350AB" w:rsidRPr="00604488">
        <w:rPr>
          <w:rFonts w:ascii="Times New Roman" w:hAnsi="Times New Roman" w:cs="Times New Roman"/>
          <w:bCs/>
          <w:sz w:val="24"/>
          <w:szCs w:val="24"/>
        </w:rPr>
        <w:t>also</w:t>
      </w:r>
      <w:r w:rsidR="00D62A79" w:rsidRPr="00604488">
        <w:rPr>
          <w:rFonts w:ascii="Times New Roman" w:hAnsi="Times New Roman" w:cs="Times New Roman"/>
          <w:bCs/>
          <w:sz w:val="24"/>
          <w:szCs w:val="24"/>
        </w:rPr>
        <w:t xml:space="preserve"> </w:t>
      </w:r>
      <w:r w:rsidR="00E07E36" w:rsidRPr="00604488">
        <w:rPr>
          <w:rFonts w:ascii="Times New Roman" w:hAnsi="Times New Roman" w:cs="Times New Roman"/>
          <w:bCs/>
          <w:sz w:val="24"/>
          <w:szCs w:val="24"/>
        </w:rPr>
        <w:t>significant because it harnesses</w:t>
      </w:r>
      <w:r w:rsidR="00B73E6F" w:rsidRPr="00604488">
        <w:rPr>
          <w:rFonts w:ascii="Times New Roman" w:hAnsi="Times New Roman" w:cs="Times New Roman"/>
          <w:bCs/>
          <w:sz w:val="24"/>
          <w:szCs w:val="24"/>
        </w:rPr>
        <w:t xml:space="preserve"> readily available </w:t>
      </w:r>
      <w:r w:rsidR="00DD7916" w:rsidRPr="00604488">
        <w:rPr>
          <w:rFonts w:ascii="Times New Roman" w:hAnsi="Times New Roman" w:cs="Times New Roman"/>
          <w:bCs/>
          <w:sz w:val="24"/>
          <w:szCs w:val="24"/>
        </w:rPr>
        <w:t>non-</w:t>
      </w:r>
      <w:r w:rsidR="0020707B" w:rsidRPr="00604488">
        <w:rPr>
          <w:rFonts w:ascii="Times New Roman" w:hAnsi="Times New Roman" w:cs="Times New Roman"/>
          <w:bCs/>
          <w:sz w:val="24"/>
          <w:szCs w:val="24"/>
        </w:rPr>
        <w:t xml:space="preserve">activated </w:t>
      </w:r>
      <w:r w:rsidR="00B73E6F" w:rsidRPr="00604488">
        <w:rPr>
          <w:rFonts w:ascii="Times New Roman" w:hAnsi="Times New Roman" w:cs="Times New Roman"/>
          <w:bCs/>
          <w:sz w:val="24"/>
          <w:szCs w:val="24"/>
        </w:rPr>
        <w:t>alkenes as alkylating agents for enantioselective α-functionalization reactions.</w:t>
      </w:r>
      <w:r w:rsidR="00532CCD" w:rsidRPr="00604488">
        <w:rPr>
          <w:rStyle w:val="EndnoteReference"/>
          <w:rFonts w:ascii="Times New Roman" w:hAnsi="Times New Roman" w:cs="Times New Roman"/>
          <w:bCs/>
          <w:sz w:val="24"/>
          <w:szCs w:val="24"/>
        </w:rPr>
        <w:endnoteReference w:id="26"/>
      </w:r>
      <w:r w:rsidR="00B73E6F" w:rsidRPr="00604488">
        <w:rPr>
          <w:rFonts w:ascii="Times New Roman" w:hAnsi="Times New Roman" w:cs="Times New Roman"/>
          <w:bCs/>
          <w:sz w:val="24"/>
          <w:szCs w:val="24"/>
        </w:rPr>
        <w:t xml:space="preserve"> Dong has developed an alternat</w:t>
      </w:r>
      <w:r w:rsidR="00112B0A" w:rsidRPr="00604488">
        <w:rPr>
          <w:rFonts w:ascii="Times New Roman" w:hAnsi="Times New Roman" w:cs="Times New Roman"/>
          <w:bCs/>
          <w:sz w:val="24"/>
          <w:szCs w:val="24"/>
        </w:rPr>
        <w:t>ive</w:t>
      </w:r>
      <w:r w:rsidR="00B73E6F" w:rsidRPr="00604488">
        <w:rPr>
          <w:rFonts w:ascii="Times New Roman" w:hAnsi="Times New Roman" w:cs="Times New Roman"/>
          <w:bCs/>
          <w:sz w:val="24"/>
          <w:szCs w:val="24"/>
        </w:rPr>
        <w:t xml:space="preserve"> Ir-catalyzed C-H activation-based </w:t>
      </w:r>
      <w:r w:rsidR="005A507F" w:rsidRPr="00604488">
        <w:rPr>
          <w:rFonts w:ascii="Times New Roman" w:hAnsi="Times New Roman" w:cs="Times New Roman"/>
          <w:bCs/>
          <w:sz w:val="24"/>
          <w:szCs w:val="24"/>
        </w:rPr>
        <w:t xml:space="preserve">branch selective </w:t>
      </w:r>
      <w:r w:rsidR="00B73E6F" w:rsidRPr="00604488">
        <w:rPr>
          <w:rFonts w:ascii="Times New Roman" w:hAnsi="Times New Roman" w:cs="Times New Roman"/>
          <w:bCs/>
          <w:sz w:val="24"/>
          <w:szCs w:val="24"/>
        </w:rPr>
        <w:t>process</w:t>
      </w:r>
      <w:r w:rsidR="00D62A79" w:rsidRPr="00604488">
        <w:rPr>
          <w:rFonts w:ascii="Times New Roman" w:hAnsi="Times New Roman" w:cs="Times New Roman"/>
          <w:bCs/>
          <w:sz w:val="24"/>
          <w:szCs w:val="24"/>
        </w:rPr>
        <w:t xml:space="preserve"> that offers promising levels of stere</w:t>
      </w:r>
      <w:r w:rsidR="00A30BEE" w:rsidRPr="00604488">
        <w:rPr>
          <w:rFonts w:ascii="Times New Roman" w:hAnsi="Times New Roman" w:cs="Times New Roman"/>
          <w:bCs/>
          <w:sz w:val="24"/>
          <w:szCs w:val="24"/>
        </w:rPr>
        <w:t>ocon</w:t>
      </w:r>
      <w:r w:rsidR="00D62A79" w:rsidRPr="00604488">
        <w:rPr>
          <w:rFonts w:ascii="Times New Roman" w:hAnsi="Times New Roman" w:cs="Times New Roman"/>
          <w:bCs/>
          <w:sz w:val="24"/>
          <w:szCs w:val="24"/>
        </w:rPr>
        <w:t>trol.</w:t>
      </w:r>
      <w:r w:rsidR="0044079A" w:rsidRPr="00604488">
        <w:rPr>
          <w:rStyle w:val="EndnoteReference"/>
          <w:rFonts w:ascii="Times New Roman" w:hAnsi="Times New Roman" w:cs="Times New Roman"/>
          <w:bCs/>
          <w:sz w:val="24"/>
          <w:szCs w:val="24"/>
        </w:rPr>
        <w:endnoteReference w:id="27"/>
      </w:r>
      <w:r w:rsidR="00B73E6F" w:rsidRPr="00604488">
        <w:rPr>
          <w:rFonts w:ascii="Times New Roman" w:hAnsi="Times New Roman" w:cs="Times New Roman"/>
          <w:bCs/>
          <w:sz w:val="24"/>
          <w:szCs w:val="24"/>
        </w:rPr>
        <w:t xml:space="preserve"> </w:t>
      </w:r>
      <w:r w:rsidR="00A30BEE" w:rsidRPr="00604488">
        <w:rPr>
          <w:rFonts w:ascii="Times New Roman" w:hAnsi="Times New Roman" w:cs="Times New Roman"/>
          <w:bCs/>
          <w:sz w:val="24"/>
          <w:szCs w:val="24"/>
        </w:rPr>
        <w:t>Although elegant, t</w:t>
      </w:r>
      <w:r w:rsidR="00B73E6F" w:rsidRPr="00604488">
        <w:rPr>
          <w:rFonts w:ascii="Times New Roman" w:hAnsi="Times New Roman" w:cs="Times New Roman"/>
          <w:bCs/>
          <w:sz w:val="24"/>
          <w:szCs w:val="24"/>
        </w:rPr>
        <w:t>hese methods are not applicable to the issue at hand because they are reliant upon a condensation event to generate a</w:t>
      </w:r>
      <w:r w:rsidR="00DA7477" w:rsidRPr="00604488">
        <w:rPr>
          <w:rFonts w:ascii="Times New Roman" w:hAnsi="Times New Roman" w:cs="Times New Roman"/>
          <w:bCs/>
          <w:sz w:val="24"/>
          <w:szCs w:val="24"/>
        </w:rPr>
        <w:t>n</w:t>
      </w:r>
      <w:r w:rsidR="00B73E6F" w:rsidRPr="00604488">
        <w:rPr>
          <w:rFonts w:ascii="Times New Roman" w:hAnsi="Times New Roman" w:cs="Times New Roman"/>
          <w:bCs/>
          <w:sz w:val="24"/>
          <w:szCs w:val="24"/>
        </w:rPr>
        <w:t xml:space="preserve"> enamine</w:t>
      </w:r>
      <w:r w:rsidR="00D62A79" w:rsidRPr="00604488">
        <w:rPr>
          <w:rFonts w:ascii="Times New Roman" w:hAnsi="Times New Roman" w:cs="Times New Roman"/>
          <w:bCs/>
          <w:sz w:val="24"/>
          <w:szCs w:val="24"/>
        </w:rPr>
        <w:t>.</w:t>
      </w:r>
      <w:r w:rsidR="00B73E6F" w:rsidRPr="00604488">
        <w:rPr>
          <w:rFonts w:ascii="Times New Roman" w:hAnsi="Times New Roman" w:cs="Times New Roman"/>
          <w:bCs/>
          <w:sz w:val="24"/>
          <w:szCs w:val="24"/>
        </w:rPr>
        <w:t xml:space="preserve"> </w:t>
      </w:r>
    </w:p>
    <w:p w14:paraId="69D60D53" w14:textId="44DCDE32" w:rsidR="00525DE1" w:rsidRPr="00ED4841" w:rsidRDefault="000B15B3" w:rsidP="004925E5">
      <w:pPr>
        <w:pStyle w:val="ListParagraph"/>
        <w:ind w:left="0" w:firstLine="720"/>
        <w:jc w:val="both"/>
        <w:rPr>
          <w:rFonts w:ascii="Times New Roman" w:hAnsi="Times New Roman" w:cs="Times New Roman"/>
          <w:bCs/>
          <w:sz w:val="24"/>
          <w:szCs w:val="24"/>
        </w:rPr>
      </w:pPr>
      <w:r w:rsidRPr="00604488">
        <w:rPr>
          <w:rFonts w:ascii="Times New Roman" w:hAnsi="Times New Roman" w:cs="Times New Roman"/>
          <w:bCs/>
          <w:sz w:val="24"/>
          <w:szCs w:val="24"/>
        </w:rPr>
        <w:t>In this study</w:t>
      </w:r>
      <w:r w:rsidR="00A30BEE" w:rsidRPr="00604488">
        <w:rPr>
          <w:rFonts w:ascii="Times New Roman" w:hAnsi="Times New Roman" w:cs="Times New Roman"/>
          <w:bCs/>
          <w:sz w:val="24"/>
          <w:szCs w:val="24"/>
        </w:rPr>
        <w:t xml:space="preserve">, we </w:t>
      </w:r>
      <w:r w:rsidRPr="00604488">
        <w:rPr>
          <w:rFonts w:ascii="Times New Roman" w:hAnsi="Times New Roman" w:cs="Times New Roman"/>
          <w:bCs/>
          <w:sz w:val="24"/>
          <w:szCs w:val="24"/>
        </w:rPr>
        <w:t>outline</w:t>
      </w:r>
      <w:r w:rsidR="00A30BEE" w:rsidRPr="00604488">
        <w:rPr>
          <w:rFonts w:ascii="Times New Roman" w:hAnsi="Times New Roman" w:cs="Times New Roman"/>
          <w:bCs/>
          <w:sz w:val="24"/>
          <w:szCs w:val="24"/>
        </w:rPr>
        <w:t xml:space="preserve"> an alternat</w:t>
      </w:r>
      <w:r w:rsidR="00AF188A" w:rsidRPr="00604488">
        <w:rPr>
          <w:rFonts w:ascii="Times New Roman" w:hAnsi="Times New Roman" w:cs="Times New Roman"/>
          <w:bCs/>
          <w:sz w:val="24"/>
          <w:szCs w:val="24"/>
        </w:rPr>
        <w:t>ive</w:t>
      </w:r>
      <w:r w:rsidR="00A30BEE" w:rsidRPr="00604488">
        <w:rPr>
          <w:rFonts w:ascii="Times New Roman" w:hAnsi="Times New Roman" w:cs="Times New Roman"/>
          <w:bCs/>
          <w:sz w:val="24"/>
          <w:szCs w:val="24"/>
        </w:rPr>
        <w:t xml:space="preserve"> approach </w:t>
      </w:r>
      <w:r w:rsidR="00700C4E" w:rsidRPr="00604488">
        <w:rPr>
          <w:rFonts w:ascii="Times New Roman" w:hAnsi="Times New Roman" w:cs="Times New Roman"/>
          <w:bCs/>
          <w:sz w:val="24"/>
          <w:szCs w:val="24"/>
        </w:rPr>
        <w:t xml:space="preserve">that </w:t>
      </w:r>
      <w:r w:rsidRPr="00604488">
        <w:rPr>
          <w:rFonts w:ascii="Times New Roman" w:hAnsi="Times New Roman" w:cs="Times New Roman"/>
          <w:bCs/>
          <w:sz w:val="24"/>
          <w:szCs w:val="24"/>
        </w:rPr>
        <w:t>is predicated on using</w:t>
      </w:r>
      <w:r w:rsidR="00700C4E" w:rsidRPr="00604488">
        <w:rPr>
          <w:rFonts w:ascii="Times New Roman" w:hAnsi="Times New Roman" w:cs="Times New Roman"/>
          <w:bCs/>
          <w:sz w:val="24"/>
          <w:szCs w:val="24"/>
        </w:rPr>
        <w:t xml:space="preserve"> the</w:t>
      </w:r>
      <w:r w:rsidR="00A30BEE" w:rsidRPr="00604488">
        <w:rPr>
          <w:rFonts w:ascii="Times New Roman" w:hAnsi="Times New Roman" w:cs="Times New Roman"/>
          <w:bCs/>
          <w:sz w:val="24"/>
          <w:szCs w:val="24"/>
        </w:rPr>
        <w:t xml:space="preserve"> glycine</w:t>
      </w:r>
      <w:r w:rsidR="00700C4E" w:rsidRPr="00604488">
        <w:rPr>
          <w:rFonts w:ascii="Times New Roman" w:hAnsi="Times New Roman" w:cs="Times New Roman"/>
          <w:bCs/>
          <w:sz w:val="24"/>
          <w:szCs w:val="24"/>
        </w:rPr>
        <w:t>-based</w:t>
      </w:r>
      <w:r w:rsidR="00A30BEE" w:rsidRPr="00604488">
        <w:rPr>
          <w:rFonts w:ascii="Times New Roman" w:hAnsi="Times New Roman" w:cs="Times New Roman"/>
          <w:bCs/>
          <w:sz w:val="24"/>
          <w:szCs w:val="24"/>
        </w:rPr>
        <w:t xml:space="preserve"> N-H unit as a directing group</w:t>
      </w:r>
      <w:r w:rsidRPr="00604488">
        <w:rPr>
          <w:rFonts w:ascii="Times New Roman" w:hAnsi="Times New Roman" w:cs="Times New Roman"/>
          <w:bCs/>
          <w:sz w:val="24"/>
          <w:szCs w:val="24"/>
        </w:rPr>
        <w:t xml:space="preserve"> (</w:t>
      </w:r>
      <w:r w:rsidRPr="00604488">
        <w:rPr>
          <w:rFonts w:ascii="Times New Roman" w:hAnsi="Times New Roman" w:cs="Times New Roman"/>
          <w:b/>
          <w:sz w:val="24"/>
          <w:szCs w:val="24"/>
        </w:rPr>
        <w:t>I</w:t>
      </w:r>
      <w:r w:rsidRPr="00604488">
        <w:rPr>
          <w:rFonts w:ascii="Times New Roman" w:hAnsi="Times New Roman" w:cs="Times New Roman"/>
          <w:bCs/>
          <w:sz w:val="24"/>
          <w:szCs w:val="24"/>
        </w:rPr>
        <w:t>)</w:t>
      </w:r>
      <w:r w:rsidR="00A30BEE" w:rsidRPr="00604488">
        <w:rPr>
          <w:rFonts w:ascii="Times New Roman" w:hAnsi="Times New Roman" w:cs="Times New Roman"/>
          <w:bCs/>
          <w:sz w:val="24"/>
          <w:szCs w:val="24"/>
        </w:rPr>
        <w:t xml:space="preserve"> to trigger </w:t>
      </w:r>
      <w:r w:rsidR="00700C4E" w:rsidRPr="00604488">
        <w:rPr>
          <w:rFonts w:ascii="Times New Roman" w:hAnsi="Times New Roman" w:cs="Times New Roman"/>
          <w:bCs/>
          <w:sz w:val="24"/>
          <w:szCs w:val="24"/>
        </w:rPr>
        <w:t xml:space="preserve">metal-catalyzed </w:t>
      </w:r>
      <w:r w:rsidR="00A350AB" w:rsidRPr="00604488">
        <w:rPr>
          <w:rFonts w:ascii="Times New Roman" w:hAnsi="Times New Roman" w:cs="Times New Roman"/>
          <w:bCs/>
          <w:sz w:val="24"/>
          <w:szCs w:val="24"/>
        </w:rPr>
        <w:t xml:space="preserve">“soft” </w:t>
      </w:r>
      <w:r w:rsidR="00A30BEE" w:rsidRPr="00604488">
        <w:rPr>
          <w:rFonts w:ascii="Times New Roman" w:hAnsi="Times New Roman" w:cs="Times New Roman"/>
          <w:bCs/>
          <w:sz w:val="24"/>
          <w:szCs w:val="24"/>
        </w:rPr>
        <w:t>enolization</w:t>
      </w:r>
      <w:r w:rsidRPr="00604488">
        <w:rPr>
          <w:rFonts w:ascii="Times New Roman" w:hAnsi="Times New Roman" w:cs="Times New Roman"/>
          <w:bCs/>
          <w:sz w:val="24"/>
          <w:szCs w:val="24"/>
        </w:rPr>
        <w:t xml:space="preserve"> en route to </w:t>
      </w:r>
      <w:r w:rsidR="003B188C" w:rsidRPr="00604488">
        <w:rPr>
          <w:rFonts w:ascii="Times New Roman" w:hAnsi="Times New Roman" w:cs="Times New Roman"/>
          <w:bCs/>
          <w:i/>
          <w:iCs/>
          <w:sz w:val="24"/>
          <w:szCs w:val="24"/>
        </w:rPr>
        <w:t xml:space="preserve">geometrically </w:t>
      </w:r>
      <w:r w:rsidRPr="00604488">
        <w:rPr>
          <w:rFonts w:ascii="Times New Roman" w:hAnsi="Times New Roman" w:cs="Times New Roman"/>
          <w:bCs/>
          <w:i/>
          <w:iCs/>
          <w:sz w:val="24"/>
          <w:szCs w:val="24"/>
        </w:rPr>
        <w:t xml:space="preserve">defined </w:t>
      </w:r>
      <w:r w:rsidR="004555CF" w:rsidRPr="00604488">
        <w:rPr>
          <w:rFonts w:ascii="Times New Roman" w:hAnsi="Times New Roman" w:cs="Times New Roman"/>
          <w:bCs/>
          <w:sz w:val="24"/>
          <w:szCs w:val="24"/>
        </w:rPr>
        <w:t>homo</w:t>
      </w:r>
      <w:r w:rsidR="00A30BEE" w:rsidRPr="00604488">
        <w:rPr>
          <w:rFonts w:ascii="Times New Roman" w:hAnsi="Times New Roman" w:cs="Times New Roman"/>
          <w:bCs/>
          <w:sz w:val="24"/>
          <w:szCs w:val="24"/>
        </w:rPr>
        <w:t>chiral enolate</w:t>
      </w:r>
      <w:r w:rsidRPr="00604488">
        <w:rPr>
          <w:rFonts w:ascii="Times New Roman" w:hAnsi="Times New Roman" w:cs="Times New Roman"/>
          <w:bCs/>
          <w:sz w:val="24"/>
          <w:szCs w:val="24"/>
        </w:rPr>
        <w:t>s</w:t>
      </w:r>
      <w:r w:rsidR="005204DC" w:rsidRPr="00604488">
        <w:rPr>
          <w:rFonts w:ascii="Times New Roman" w:hAnsi="Times New Roman" w:cs="Times New Roman"/>
          <w:bCs/>
          <w:sz w:val="24"/>
          <w:szCs w:val="24"/>
        </w:rPr>
        <w:t xml:space="preserve"> of type </w:t>
      </w:r>
      <w:r w:rsidR="0002606E" w:rsidRPr="00604488">
        <w:rPr>
          <w:rFonts w:ascii="Times New Roman" w:hAnsi="Times New Roman" w:cs="Times New Roman"/>
          <w:b/>
          <w:sz w:val="24"/>
          <w:szCs w:val="24"/>
        </w:rPr>
        <w:t>I</w:t>
      </w:r>
      <w:r w:rsidR="00733604" w:rsidRPr="00604488">
        <w:rPr>
          <w:rFonts w:ascii="Times New Roman" w:hAnsi="Times New Roman" w:cs="Times New Roman"/>
          <w:b/>
          <w:sz w:val="24"/>
          <w:szCs w:val="24"/>
        </w:rPr>
        <w:t>I</w:t>
      </w:r>
      <w:r w:rsidR="00694556" w:rsidRPr="00604488">
        <w:rPr>
          <w:rFonts w:ascii="Times New Roman" w:hAnsi="Times New Roman" w:cs="Times New Roman"/>
          <w:b/>
          <w:sz w:val="24"/>
          <w:szCs w:val="24"/>
        </w:rPr>
        <w:t xml:space="preserve"> </w:t>
      </w:r>
      <w:r w:rsidR="00694556" w:rsidRPr="00604488">
        <w:rPr>
          <w:rFonts w:ascii="Times New Roman" w:hAnsi="Times New Roman" w:cs="Times New Roman"/>
          <w:bCs/>
          <w:sz w:val="24"/>
          <w:szCs w:val="24"/>
        </w:rPr>
        <w:t>(Scheme 1B, box)</w:t>
      </w:r>
      <w:r w:rsidR="00700C4E" w:rsidRPr="00604488">
        <w:rPr>
          <w:rFonts w:ascii="Times New Roman" w:hAnsi="Times New Roman" w:cs="Times New Roman"/>
          <w:bCs/>
          <w:sz w:val="24"/>
          <w:szCs w:val="24"/>
        </w:rPr>
        <w:t>.</w:t>
      </w:r>
      <w:r w:rsidR="008B3F56" w:rsidRPr="00604488">
        <w:rPr>
          <w:rStyle w:val="EndnoteReference"/>
          <w:rFonts w:ascii="Times New Roman" w:hAnsi="Times New Roman" w:cs="Times New Roman"/>
          <w:bCs/>
          <w:sz w:val="24"/>
          <w:szCs w:val="24"/>
        </w:rPr>
        <w:endnoteReference w:id="28"/>
      </w:r>
      <w:r w:rsidR="005167E0" w:rsidRPr="00604488">
        <w:rPr>
          <w:rFonts w:ascii="Times New Roman" w:hAnsi="Times New Roman" w:cs="Times New Roman"/>
          <w:bCs/>
          <w:sz w:val="24"/>
          <w:szCs w:val="24"/>
          <w:vertAlign w:val="superscript"/>
        </w:rPr>
        <w:t>,</w:t>
      </w:r>
      <w:r w:rsidR="005167E0" w:rsidRPr="00604488">
        <w:rPr>
          <w:rStyle w:val="EndnoteReference"/>
          <w:rFonts w:ascii="Times New Roman" w:hAnsi="Times New Roman" w:cs="Times New Roman"/>
          <w:bCs/>
          <w:sz w:val="24"/>
          <w:szCs w:val="24"/>
        </w:rPr>
        <w:endnoteReference w:id="29"/>
      </w:r>
      <w:r w:rsidR="005167E0" w:rsidRPr="00604488">
        <w:rPr>
          <w:rFonts w:ascii="Times New Roman" w:hAnsi="Times New Roman" w:cs="Times New Roman"/>
          <w:bCs/>
          <w:sz w:val="24"/>
          <w:szCs w:val="24"/>
          <w:vertAlign w:val="superscript"/>
        </w:rPr>
        <w:t>,</w:t>
      </w:r>
      <w:r w:rsidR="005167E0" w:rsidRPr="00604488">
        <w:rPr>
          <w:rStyle w:val="EndnoteReference"/>
          <w:rFonts w:ascii="Times New Roman" w:hAnsi="Times New Roman" w:cs="Times New Roman"/>
          <w:bCs/>
          <w:sz w:val="24"/>
          <w:szCs w:val="24"/>
        </w:rPr>
        <w:endnoteReference w:id="30"/>
      </w:r>
      <w:r w:rsidR="00700C4E" w:rsidRPr="00604488">
        <w:rPr>
          <w:rFonts w:ascii="Times New Roman" w:hAnsi="Times New Roman" w:cs="Times New Roman"/>
          <w:bCs/>
          <w:sz w:val="24"/>
          <w:szCs w:val="24"/>
        </w:rPr>
        <w:t xml:space="preserve"> </w:t>
      </w:r>
      <w:r w:rsidR="005167E0" w:rsidRPr="00604488">
        <w:rPr>
          <w:rFonts w:ascii="Times New Roman" w:hAnsi="Times New Roman" w:cs="Times New Roman"/>
          <w:bCs/>
          <w:sz w:val="24"/>
          <w:szCs w:val="24"/>
        </w:rPr>
        <w:t xml:space="preserve">At the outset, this proposition was considered tentative because of the low acidity of </w:t>
      </w:r>
      <w:r w:rsidR="005167E0" w:rsidRPr="00604488">
        <w:rPr>
          <w:rFonts w:ascii="Times New Roman" w:hAnsi="Times New Roman" w:cs="Times New Roman"/>
          <w:b/>
          <w:sz w:val="24"/>
          <w:szCs w:val="24"/>
        </w:rPr>
        <w:t>I</w:t>
      </w:r>
      <w:r w:rsidR="00A350AB" w:rsidRPr="00604488">
        <w:rPr>
          <w:rFonts w:ascii="Times New Roman" w:hAnsi="Times New Roman" w:cs="Times New Roman"/>
          <w:bCs/>
          <w:sz w:val="24"/>
          <w:szCs w:val="24"/>
        </w:rPr>
        <w:t xml:space="preserve">. </w:t>
      </w:r>
      <w:r w:rsidR="00883F6A" w:rsidRPr="00604488">
        <w:rPr>
          <w:rFonts w:ascii="Times New Roman" w:hAnsi="Times New Roman" w:cs="Times New Roman"/>
          <w:bCs/>
          <w:sz w:val="24"/>
          <w:szCs w:val="24"/>
        </w:rPr>
        <w:t>Nevertheless, based on our earlier studies involving N-directed C-C bond activation,</w:t>
      </w:r>
      <w:r w:rsidR="005204DC" w:rsidRPr="00604488">
        <w:rPr>
          <w:rStyle w:val="EndnoteReference"/>
          <w:rFonts w:asciiTheme="majorBidi" w:hAnsiTheme="majorBidi" w:cstheme="majorBidi"/>
          <w:sz w:val="24"/>
          <w:szCs w:val="24"/>
        </w:rPr>
        <w:endnoteReference w:id="31"/>
      </w:r>
      <w:r w:rsidR="00883F6A" w:rsidRPr="00604488">
        <w:rPr>
          <w:rFonts w:ascii="Times New Roman" w:hAnsi="Times New Roman" w:cs="Times New Roman"/>
          <w:bCs/>
          <w:sz w:val="24"/>
          <w:szCs w:val="24"/>
        </w:rPr>
        <w:t xml:space="preserve"> we were drawn to </w:t>
      </w:r>
      <w:r w:rsidR="004555CF" w:rsidRPr="00604488">
        <w:rPr>
          <w:rFonts w:ascii="Times New Roman" w:hAnsi="Times New Roman" w:cs="Times New Roman"/>
          <w:bCs/>
          <w:sz w:val="24"/>
          <w:szCs w:val="24"/>
        </w:rPr>
        <w:t xml:space="preserve">diphosphine modified </w:t>
      </w:r>
      <w:r w:rsidR="00A30BEE" w:rsidRPr="00604488">
        <w:rPr>
          <w:rFonts w:ascii="Times New Roman" w:hAnsi="Times New Roman" w:cs="Times New Roman"/>
          <w:bCs/>
          <w:sz w:val="24"/>
          <w:szCs w:val="24"/>
        </w:rPr>
        <w:t>cationic Ir(I)</w:t>
      </w:r>
      <w:r w:rsidR="00883F6A" w:rsidRPr="00604488">
        <w:rPr>
          <w:rFonts w:ascii="Times New Roman" w:hAnsi="Times New Roman" w:cs="Times New Roman"/>
          <w:bCs/>
          <w:sz w:val="24"/>
          <w:szCs w:val="24"/>
        </w:rPr>
        <w:t>-</w:t>
      </w:r>
      <w:r w:rsidR="00A30BEE" w:rsidRPr="00604488">
        <w:rPr>
          <w:rFonts w:ascii="Times New Roman" w:hAnsi="Times New Roman" w:cs="Times New Roman"/>
          <w:bCs/>
          <w:sz w:val="24"/>
          <w:szCs w:val="24"/>
        </w:rPr>
        <w:t xml:space="preserve">systems </w:t>
      </w:r>
      <w:r w:rsidR="00883F6A" w:rsidRPr="00604488">
        <w:rPr>
          <w:rFonts w:ascii="Times New Roman" w:hAnsi="Times New Roman" w:cs="Times New Roman"/>
          <w:bCs/>
          <w:sz w:val="24"/>
          <w:szCs w:val="24"/>
        </w:rPr>
        <w:t>as mild</w:t>
      </w:r>
      <w:r w:rsidR="00ED685F" w:rsidRPr="00604488">
        <w:rPr>
          <w:rFonts w:ascii="Times New Roman" w:hAnsi="Times New Roman" w:cs="Times New Roman"/>
          <w:bCs/>
          <w:sz w:val="24"/>
          <w:szCs w:val="24"/>
        </w:rPr>
        <w:t xml:space="preserve"> Lewis acid</w:t>
      </w:r>
      <w:r w:rsidR="00883F6A" w:rsidRPr="00604488">
        <w:rPr>
          <w:rFonts w:ascii="Times New Roman" w:hAnsi="Times New Roman" w:cs="Times New Roman"/>
          <w:bCs/>
          <w:sz w:val="24"/>
          <w:szCs w:val="24"/>
        </w:rPr>
        <w:t>s for the proposed enolization process</w:t>
      </w:r>
      <w:r w:rsidR="00733604" w:rsidRPr="00604488">
        <w:rPr>
          <w:rFonts w:ascii="Times New Roman" w:hAnsi="Times New Roman" w:cs="Times New Roman"/>
          <w:bCs/>
          <w:sz w:val="24"/>
          <w:szCs w:val="24"/>
        </w:rPr>
        <w:t xml:space="preserve"> (</w:t>
      </w:r>
      <w:r w:rsidR="00733604" w:rsidRPr="00604488">
        <w:rPr>
          <w:rFonts w:ascii="Times New Roman" w:hAnsi="Times New Roman" w:cs="Times New Roman"/>
          <w:b/>
          <w:sz w:val="24"/>
          <w:szCs w:val="24"/>
        </w:rPr>
        <w:t>I</w:t>
      </w:r>
      <w:r w:rsidR="00733604" w:rsidRPr="00604488">
        <w:rPr>
          <w:rFonts w:ascii="Times New Roman" w:hAnsi="Times New Roman" w:cs="Times New Roman"/>
          <w:bCs/>
          <w:sz w:val="24"/>
          <w:szCs w:val="24"/>
        </w:rPr>
        <w:t xml:space="preserve"> to </w:t>
      </w:r>
      <w:r w:rsidR="00733604" w:rsidRPr="00604488">
        <w:rPr>
          <w:rFonts w:ascii="Times New Roman" w:hAnsi="Times New Roman" w:cs="Times New Roman"/>
          <w:b/>
          <w:sz w:val="24"/>
          <w:szCs w:val="24"/>
        </w:rPr>
        <w:t>II</w:t>
      </w:r>
      <w:r w:rsidR="00733604" w:rsidRPr="00604488">
        <w:rPr>
          <w:rFonts w:ascii="Times New Roman" w:hAnsi="Times New Roman" w:cs="Times New Roman"/>
          <w:bCs/>
          <w:sz w:val="24"/>
          <w:szCs w:val="24"/>
        </w:rPr>
        <w:t>)</w:t>
      </w:r>
      <w:r w:rsidR="00883F6A" w:rsidRPr="00604488">
        <w:rPr>
          <w:rFonts w:ascii="Times New Roman" w:hAnsi="Times New Roman" w:cs="Times New Roman"/>
          <w:bCs/>
          <w:sz w:val="24"/>
          <w:szCs w:val="24"/>
        </w:rPr>
        <w:t xml:space="preserve">. A </w:t>
      </w:r>
      <w:r w:rsidR="005204DC" w:rsidRPr="00604488">
        <w:rPr>
          <w:rFonts w:ascii="Times New Roman" w:hAnsi="Times New Roman" w:cs="Times New Roman"/>
          <w:bCs/>
          <w:sz w:val="24"/>
          <w:szCs w:val="24"/>
        </w:rPr>
        <w:t xml:space="preserve">synergistic benefit of </w:t>
      </w:r>
      <w:r w:rsidR="00A33C88" w:rsidRPr="00604488">
        <w:rPr>
          <w:rFonts w:ascii="Times New Roman" w:hAnsi="Times New Roman" w:cs="Times New Roman"/>
          <w:bCs/>
          <w:sz w:val="24"/>
          <w:szCs w:val="24"/>
        </w:rPr>
        <w:t>these systems</w:t>
      </w:r>
      <w:r w:rsidR="005204DC" w:rsidRPr="00604488">
        <w:rPr>
          <w:rFonts w:ascii="Times New Roman" w:hAnsi="Times New Roman" w:cs="Times New Roman"/>
          <w:bCs/>
          <w:sz w:val="24"/>
          <w:szCs w:val="24"/>
        </w:rPr>
        <w:t xml:space="preserve"> resides in </w:t>
      </w:r>
      <w:r w:rsidR="00ED4841" w:rsidRPr="00ED4841">
        <w:rPr>
          <w:rFonts w:ascii="Times New Roman" w:hAnsi="Times New Roman" w:cs="Times New Roman"/>
          <w:bCs/>
          <w:sz w:val="24"/>
          <w:szCs w:val="24"/>
          <w:highlight w:val="yellow"/>
        </w:rPr>
        <w:t>Takeuchi and co-workers’</w:t>
      </w:r>
      <w:r w:rsidR="005204DC" w:rsidRPr="00604488">
        <w:rPr>
          <w:rFonts w:ascii="Times New Roman" w:hAnsi="Times New Roman" w:cs="Times New Roman"/>
          <w:bCs/>
          <w:sz w:val="24"/>
          <w:szCs w:val="24"/>
        </w:rPr>
        <w:t xml:space="preserve"> observation that</w:t>
      </w:r>
      <w:r w:rsidR="00883F6A" w:rsidRPr="00604488">
        <w:rPr>
          <w:rFonts w:ascii="Times New Roman" w:hAnsi="Times New Roman" w:cs="Times New Roman"/>
          <w:bCs/>
          <w:sz w:val="24"/>
          <w:szCs w:val="24"/>
        </w:rPr>
        <w:t xml:space="preserve"> </w:t>
      </w:r>
      <w:r w:rsidR="00A33C88" w:rsidRPr="00604488">
        <w:rPr>
          <w:rFonts w:ascii="Times New Roman" w:hAnsi="Times New Roman" w:cs="Times New Roman"/>
          <w:bCs/>
          <w:sz w:val="24"/>
          <w:szCs w:val="24"/>
        </w:rPr>
        <w:t>they</w:t>
      </w:r>
      <w:r w:rsidR="00A30BEE" w:rsidRPr="00604488">
        <w:rPr>
          <w:rFonts w:ascii="Times New Roman" w:hAnsi="Times New Roman" w:cs="Times New Roman"/>
          <w:bCs/>
          <w:sz w:val="24"/>
          <w:szCs w:val="24"/>
        </w:rPr>
        <w:t xml:space="preserve"> can </w:t>
      </w:r>
      <w:r w:rsidR="00A350AB" w:rsidRPr="00604488">
        <w:rPr>
          <w:rFonts w:ascii="Times New Roman" w:hAnsi="Times New Roman" w:cs="Times New Roman"/>
          <w:bCs/>
          <w:sz w:val="24"/>
          <w:szCs w:val="24"/>
        </w:rPr>
        <w:t xml:space="preserve">also </w:t>
      </w:r>
      <w:r w:rsidR="00A30BEE" w:rsidRPr="00604488">
        <w:rPr>
          <w:rFonts w:ascii="Times New Roman" w:hAnsi="Times New Roman" w:cs="Times New Roman"/>
          <w:bCs/>
          <w:sz w:val="24"/>
          <w:szCs w:val="24"/>
        </w:rPr>
        <w:t xml:space="preserve">promote the non-enantioselective </w:t>
      </w:r>
      <w:r w:rsidR="000F7989" w:rsidRPr="00604488">
        <w:rPr>
          <w:rFonts w:ascii="Times New Roman" w:hAnsi="Times New Roman" w:cs="Times New Roman"/>
          <w:bCs/>
          <w:sz w:val="24"/>
          <w:szCs w:val="24"/>
        </w:rPr>
        <w:t>(</w:t>
      </w:r>
      <w:r w:rsidR="00A30BEE" w:rsidRPr="00604488">
        <w:rPr>
          <w:rFonts w:ascii="Times New Roman" w:hAnsi="Times New Roman" w:cs="Times New Roman"/>
          <w:bCs/>
          <w:sz w:val="24"/>
          <w:szCs w:val="24"/>
        </w:rPr>
        <w:t>and mechanistically unc</w:t>
      </w:r>
      <w:r w:rsidR="005C3DEC" w:rsidRPr="00604488">
        <w:rPr>
          <w:rFonts w:ascii="Times New Roman" w:hAnsi="Times New Roman" w:cs="Times New Roman"/>
          <w:bCs/>
          <w:sz w:val="24"/>
          <w:szCs w:val="24"/>
        </w:rPr>
        <w:t>lear</w:t>
      </w:r>
      <w:r w:rsidR="000F7989" w:rsidRPr="00604488">
        <w:rPr>
          <w:rFonts w:ascii="Times New Roman" w:hAnsi="Times New Roman" w:cs="Times New Roman"/>
          <w:bCs/>
          <w:sz w:val="24"/>
          <w:szCs w:val="24"/>
        </w:rPr>
        <w:t>)</w:t>
      </w:r>
      <w:r w:rsidR="00A30BEE" w:rsidRPr="00604488">
        <w:rPr>
          <w:rFonts w:ascii="Times New Roman" w:hAnsi="Times New Roman" w:cs="Times New Roman"/>
          <w:bCs/>
          <w:sz w:val="24"/>
          <w:szCs w:val="24"/>
        </w:rPr>
        <w:t xml:space="preserve"> branch selective addition of </w:t>
      </w:r>
      <w:r w:rsidR="005167E0" w:rsidRPr="00604488">
        <w:rPr>
          <w:rFonts w:ascii="Times New Roman" w:hAnsi="Times New Roman" w:cs="Times New Roman"/>
          <w:bCs/>
          <w:sz w:val="24"/>
          <w:szCs w:val="24"/>
        </w:rPr>
        <w:t>highly activated 1,3-dicarbonyls</w:t>
      </w:r>
      <w:r w:rsidR="00A30BEE" w:rsidRPr="00604488">
        <w:rPr>
          <w:rFonts w:ascii="Times New Roman" w:hAnsi="Times New Roman" w:cs="Times New Roman"/>
          <w:bCs/>
          <w:sz w:val="24"/>
          <w:szCs w:val="24"/>
        </w:rPr>
        <w:t xml:space="preserve"> across alkenes.</w:t>
      </w:r>
      <w:r w:rsidR="0044079A" w:rsidRPr="00604488">
        <w:rPr>
          <w:rStyle w:val="EndnoteReference"/>
          <w:rFonts w:ascii="Times New Roman" w:hAnsi="Times New Roman" w:cs="Times New Roman"/>
          <w:bCs/>
          <w:sz w:val="24"/>
          <w:szCs w:val="24"/>
        </w:rPr>
        <w:endnoteReference w:id="32"/>
      </w:r>
      <w:r w:rsidR="00D23582" w:rsidRPr="00604488">
        <w:rPr>
          <w:rFonts w:ascii="Times New Roman" w:hAnsi="Times New Roman" w:cs="Times New Roman"/>
          <w:bCs/>
          <w:sz w:val="24"/>
          <w:szCs w:val="24"/>
          <w:vertAlign w:val="superscript"/>
        </w:rPr>
        <w:t>,</w:t>
      </w:r>
      <w:r w:rsidR="00D23582" w:rsidRPr="00604488">
        <w:rPr>
          <w:rStyle w:val="EndnoteReference"/>
          <w:rFonts w:ascii="Times New Roman" w:hAnsi="Times New Roman" w:cs="Times New Roman"/>
          <w:bCs/>
          <w:sz w:val="24"/>
          <w:szCs w:val="24"/>
        </w:rPr>
        <w:endnoteReference w:id="33"/>
      </w:r>
      <w:r w:rsidR="00D23582" w:rsidRPr="00604488">
        <w:rPr>
          <w:rFonts w:ascii="Times New Roman" w:hAnsi="Times New Roman" w:cs="Times New Roman"/>
          <w:bCs/>
          <w:sz w:val="24"/>
          <w:szCs w:val="24"/>
          <w:vertAlign w:val="superscript"/>
        </w:rPr>
        <w:t>,</w:t>
      </w:r>
      <w:r w:rsidR="00D23582" w:rsidRPr="00604488">
        <w:rPr>
          <w:rStyle w:val="EndnoteReference"/>
          <w:rFonts w:ascii="Times New Roman" w:hAnsi="Times New Roman" w:cs="Times New Roman"/>
          <w:bCs/>
          <w:sz w:val="24"/>
          <w:szCs w:val="24"/>
        </w:rPr>
        <w:endnoteReference w:id="34"/>
      </w:r>
      <w:r w:rsidR="00A30BEE" w:rsidRPr="00604488">
        <w:rPr>
          <w:rFonts w:ascii="Times New Roman" w:hAnsi="Times New Roman" w:cs="Times New Roman"/>
          <w:bCs/>
          <w:sz w:val="24"/>
          <w:szCs w:val="24"/>
        </w:rPr>
        <w:t xml:space="preserve"> </w:t>
      </w:r>
      <w:r w:rsidR="006D54C6" w:rsidRPr="00604488">
        <w:rPr>
          <w:rFonts w:ascii="Times New Roman" w:hAnsi="Times New Roman" w:cs="Times New Roman"/>
          <w:bCs/>
          <w:sz w:val="24"/>
          <w:szCs w:val="24"/>
        </w:rPr>
        <w:t>Accordingly</w:t>
      </w:r>
      <w:r w:rsidR="00A30BEE" w:rsidRPr="00604488">
        <w:rPr>
          <w:rFonts w:ascii="Times New Roman" w:hAnsi="Times New Roman" w:cs="Times New Roman"/>
          <w:bCs/>
          <w:sz w:val="24"/>
          <w:szCs w:val="24"/>
        </w:rPr>
        <w:t xml:space="preserve">, </w:t>
      </w:r>
      <w:r w:rsidR="00A350AB" w:rsidRPr="00604488">
        <w:rPr>
          <w:rFonts w:ascii="Times New Roman" w:hAnsi="Times New Roman" w:cs="Times New Roman"/>
          <w:bCs/>
          <w:sz w:val="24"/>
          <w:szCs w:val="24"/>
        </w:rPr>
        <w:t xml:space="preserve">our </w:t>
      </w:r>
      <w:r w:rsidR="006D54C6" w:rsidRPr="00604488">
        <w:rPr>
          <w:rFonts w:ascii="Times New Roman" w:hAnsi="Times New Roman" w:cs="Times New Roman"/>
          <w:bCs/>
          <w:sz w:val="24"/>
          <w:szCs w:val="24"/>
        </w:rPr>
        <w:t xml:space="preserve">reaction </w:t>
      </w:r>
      <w:r w:rsidR="00A350AB" w:rsidRPr="00604488">
        <w:rPr>
          <w:rFonts w:ascii="Times New Roman" w:hAnsi="Times New Roman" w:cs="Times New Roman"/>
          <w:bCs/>
          <w:sz w:val="24"/>
          <w:szCs w:val="24"/>
        </w:rPr>
        <w:t xml:space="preserve">design </w:t>
      </w:r>
      <w:r w:rsidR="006D54C6" w:rsidRPr="00604488">
        <w:rPr>
          <w:rFonts w:ascii="Times New Roman" w:hAnsi="Times New Roman" w:cs="Times New Roman"/>
          <w:bCs/>
          <w:sz w:val="24"/>
          <w:szCs w:val="24"/>
        </w:rPr>
        <w:t>require</w:t>
      </w:r>
      <w:r w:rsidR="00E07E36" w:rsidRPr="00604488">
        <w:rPr>
          <w:rFonts w:ascii="Times New Roman" w:hAnsi="Times New Roman" w:cs="Times New Roman"/>
          <w:bCs/>
          <w:sz w:val="24"/>
          <w:szCs w:val="24"/>
        </w:rPr>
        <w:t>d</w:t>
      </w:r>
      <w:r w:rsidR="004555CF" w:rsidRPr="00604488">
        <w:rPr>
          <w:rFonts w:ascii="Times New Roman" w:hAnsi="Times New Roman" w:cs="Times New Roman"/>
          <w:bCs/>
          <w:sz w:val="24"/>
          <w:szCs w:val="24"/>
        </w:rPr>
        <w:t xml:space="preserve"> the metal catalyst to activate both </w:t>
      </w:r>
      <w:r w:rsidR="00A350AB" w:rsidRPr="00604488">
        <w:rPr>
          <w:rFonts w:ascii="Times New Roman" w:hAnsi="Times New Roman" w:cs="Times New Roman"/>
          <w:bCs/>
          <w:sz w:val="24"/>
          <w:szCs w:val="24"/>
        </w:rPr>
        <w:t>a relatively non-acidic</w:t>
      </w:r>
      <w:r w:rsidR="004555CF" w:rsidRPr="00604488">
        <w:rPr>
          <w:rFonts w:ascii="Times New Roman" w:hAnsi="Times New Roman" w:cs="Times New Roman"/>
          <w:bCs/>
          <w:sz w:val="24"/>
          <w:szCs w:val="24"/>
        </w:rPr>
        <w:t xml:space="preserve"> pronucleophile and </w:t>
      </w:r>
      <w:r w:rsidR="00A350AB" w:rsidRPr="00604488">
        <w:rPr>
          <w:rFonts w:ascii="Times New Roman" w:hAnsi="Times New Roman" w:cs="Times New Roman"/>
          <w:bCs/>
          <w:sz w:val="24"/>
          <w:szCs w:val="24"/>
        </w:rPr>
        <w:t xml:space="preserve">a non-polarized </w:t>
      </w:r>
      <w:r w:rsidR="004555CF" w:rsidRPr="00604488">
        <w:rPr>
          <w:rFonts w:ascii="Times New Roman" w:hAnsi="Times New Roman" w:cs="Times New Roman"/>
          <w:bCs/>
          <w:sz w:val="24"/>
          <w:szCs w:val="24"/>
        </w:rPr>
        <w:t xml:space="preserve">proelectrophile. </w:t>
      </w:r>
      <w:r w:rsidR="00E07E36" w:rsidRPr="00604488">
        <w:rPr>
          <w:rFonts w:ascii="Times New Roman" w:hAnsi="Times New Roman" w:cs="Times New Roman"/>
          <w:bCs/>
          <w:sz w:val="24"/>
          <w:szCs w:val="24"/>
        </w:rPr>
        <w:t>As outlined below, t</w:t>
      </w:r>
      <w:r w:rsidR="005204DC" w:rsidRPr="00604488">
        <w:rPr>
          <w:rFonts w:ascii="Times New Roman" w:hAnsi="Times New Roman" w:cs="Times New Roman"/>
          <w:bCs/>
          <w:sz w:val="24"/>
          <w:szCs w:val="24"/>
        </w:rPr>
        <w:t>he realization of this approach</w:t>
      </w:r>
      <w:r w:rsidR="004555CF" w:rsidRPr="00604488">
        <w:rPr>
          <w:rFonts w:ascii="Times New Roman" w:hAnsi="Times New Roman" w:cs="Times New Roman"/>
          <w:bCs/>
          <w:sz w:val="24"/>
          <w:szCs w:val="24"/>
        </w:rPr>
        <w:t xml:space="preserve"> (a) address</w:t>
      </w:r>
      <w:r w:rsidR="00DD7916" w:rsidRPr="00604488">
        <w:rPr>
          <w:rFonts w:ascii="Times New Roman" w:hAnsi="Times New Roman" w:cs="Times New Roman"/>
          <w:bCs/>
          <w:sz w:val="24"/>
          <w:szCs w:val="24"/>
        </w:rPr>
        <w:t>es</w:t>
      </w:r>
      <w:r w:rsidR="004555CF" w:rsidRPr="00604488">
        <w:rPr>
          <w:rFonts w:ascii="Times New Roman" w:hAnsi="Times New Roman" w:cs="Times New Roman"/>
          <w:bCs/>
          <w:sz w:val="24"/>
          <w:szCs w:val="24"/>
        </w:rPr>
        <w:t xml:space="preserve"> the immediate issue of accessing β-substituted α-amino acids, (b) offer</w:t>
      </w:r>
      <w:r w:rsidR="00DD7916" w:rsidRPr="00604488">
        <w:rPr>
          <w:rFonts w:ascii="Times New Roman" w:hAnsi="Times New Roman" w:cs="Times New Roman"/>
          <w:bCs/>
          <w:sz w:val="24"/>
          <w:szCs w:val="24"/>
        </w:rPr>
        <w:t>s</w:t>
      </w:r>
      <w:r w:rsidR="004555CF" w:rsidRPr="00604488">
        <w:rPr>
          <w:rFonts w:ascii="Times New Roman" w:hAnsi="Times New Roman" w:cs="Times New Roman"/>
          <w:bCs/>
          <w:sz w:val="24"/>
          <w:szCs w:val="24"/>
        </w:rPr>
        <w:t xml:space="preserve"> a unique </w:t>
      </w:r>
      <w:r w:rsidR="00E64610" w:rsidRPr="00604488">
        <w:rPr>
          <w:rFonts w:ascii="Times New Roman" w:hAnsi="Times New Roman" w:cs="Times New Roman"/>
          <w:bCs/>
          <w:sz w:val="24"/>
          <w:szCs w:val="24"/>
        </w:rPr>
        <w:t xml:space="preserve">directing-group-based </w:t>
      </w:r>
      <w:r w:rsidR="004555CF" w:rsidRPr="00604488">
        <w:rPr>
          <w:rFonts w:ascii="Times New Roman" w:hAnsi="Times New Roman" w:cs="Times New Roman"/>
          <w:bCs/>
          <w:sz w:val="24"/>
          <w:szCs w:val="24"/>
        </w:rPr>
        <w:t xml:space="preserve">approach to the </w:t>
      </w:r>
      <w:r w:rsidR="004555CF" w:rsidRPr="00604488">
        <w:rPr>
          <w:rFonts w:ascii="Times New Roman" w:hAnsi="Times New Roman" w:cs="Times New Roman"/>
          <w:bCs/>
          <w:i/>
          <w:iCs/>
          <w:sz w:val="24"/>
          <w:szCs w:val="24"/>
        </w:rPr>
        <w:t>direct</w:t>
      </w:r>
      <w:r w:rsidR="004555CF" w:rsidRPr="00604488">
        <w:rPr>
          <w:rFonts w:ascii="Times New Roman" w:hAnsi="Times New Roman" w:cs="Times New Roman"/>
          <w:bCs/>
          <w:sz w:val="24"/>
          <w:szCs w:val="24"/>
        </w:rPr>
        <w:t xml:space="preserve"> stereocontrolled α-alkylation of </w:t>
      </w:r>
      <w:r w:rsidR="00E04538" w:rsidRPr="00E04538">
        <w:rPr>
          <w:rFonts w:ascii="Times New Roman" w:hAnsi="Times New Roman" w:cs="Times New Roman"/>
          <w:bCs/>
          <w:sz w:val="24"/>
          <w:szCs w:val="24"/>
          <w:highlight w:val="yellow"/>
        </w:rPr>
        <w:t>low acidity</w:t>
      </w:r>
      <w:r w:rsidR="00E04538">
        <w:rPr>
          <w:rFonts w:ascii="Times New Roman" w:hAnsi="Times New Roman" w:cs="Times New Roman"/>
          <w:bCs/>
          <w:sz w:val="24"/>
          <w:szCs w:val="24"/>
        </w:rPr>
        <w:t xml:space="preserve"> </w:t>
      </w:r>
      <w:r w:rsidR="004555CF" w:rsidRPr="00604488">
        <w:rPr>
          <w:rFonts w:ascii="Times New Roman" w:hAnsi="Times New Roman" w:cs="Times New Roman"/>
          <w:bCs/>
          <w:sz w:val="24"/>
          <w:szCs w:val="24"/>
        </w:rPr>
        <w:t>carbonyl compounds</w:t>
      </w:r>
      <w:r w:rsidR="001B4289" w:rsidRPr="00604488">
        <w:rPr>
          <w:rFonts w:ascii="Times New Roman" w:hAnsi="Times New Roman" w:cs="Times New Roman"/>
          <w:bCs/>
          <w:sz w:val="24"/>
          <w:szCs w:val="24"/>
        </w:rPr>
        <w:t xml:space="preserve"> (Scheme 1C, </w:t>
      </w:r>
      <w:proofErr w:type="spellStart"/>
      <w:r w:rsidR="001B4289" w:rsidRPr="00604488">
        <w:rPr>
          <w:rFonts w:ascii="Times New Roman" w:hAnsi="Times New Roman" w:cs="Times New Roman"/>
          <w:bCs/>
          <w:sz w:val="24"/>
          <w:szCs w:val="24"/>
        </w:rPr>
        <w:t>Eqn</w:t>
      </w:r>
      <w:proofErr w:type="spellEnd"/>
      <w:r w:rsidR="001B4289" w:rsidRPr="00604488">
        <w:rPr>
          <w:rFonts w:ascii="Times New Roman" w:hAnsi="Times New Roman" w:cs="Times New Roman"/>
          <w:bCs/>
          <w:sz w:val="24"/>
          <w:szCs w:val="24"/>
        </w:rPr>
        <w:t xml:space="preserve"> </w:t>
      </w:r>
      <w:r w:rsidR="00CB6BB3" w:rsidRPr="00604488">
        <w:rPr>
          <w:rFonts w:ascii="Times New Roman" w:hAnsi="Times New Roman" w:cs="Times New Roman"/>
          <w:bCs/>
          <w:sz w:val="24"/>
          <w:szCs w:val="24"/>
        </w:rPr>
        <w:t>4</w:t>
      </w:r>
      <w:r w:rsidR="001B4289" w:rsidRPr="00604488">
        <w:rPr>
          <w:rFonts w:ascii="Times New Roman" w:hAnsi="Times New Roman" w:cs="Times New Roman"/>
          <w:bCs/>
          <w:sz w:val="24"/>
          <w:szCs w:val="24"/>
        </w:rPr>
        <w:t>)</w:t>
      </w:r>
      <w:r w:rsidR="004555CF" w:rsidRPr="00604488">
        <w:rPr>
          <w:rFonts w:ascii="Times New Roman" w:hAnsi="Times New Roman" w:cs="Times New Roman"/>
          <w:bCs/>
          <w:sz w:val="24"/>
          <w:szCs w:val="24"/>
        </w:rPr>
        <w:t>, and (c) provide</w:t>
      </w:r>
      <w:r w:rsidR="00DD7916" w:rsidRPr="00604488">
        <w:rPr>
          <w:rFonts w:ascii="Times New Roman" w:hAnsi="Times New Roman" w:cs="Times New Roman"/>
          <w:bCs/>
          <w:sz w:val="24"/>
          <w:szCs w:val="24"/>
        </w:rPr>
        <w:t>s</w:t>
      </w:r>
      <w:r w:rsidR="004555CF" w:rsidRPr="00604488">
        <w:rPr>
          <w:rFonts w:ascii="Times New Roman" w:hAnsi="Times New Roman" w:cs="Times New Roman"/>
          <w:bCs/>
          <w:sz w:val="24"/>
          <w:szCs w:val="24"/>
        </w:rPr>
        <w:t xml:space="preserve"> a broader </w:t>
      </w:r>
      <w:r w:rsidR="00A33C88" w:rsidRPr="00604488">
        <w:rPr>
          <w:rFonts w:ascii="Times New Roman" w:hAnsi="Times New Roman" w:cs="Times New Roman"/>
          <w:bCs/>
          <w:sz w:val="24"/>
          <w:szCs w:val="24"/>
        </w:rPr>
        <w:t xml:space="preserve">cross-coupling </w:t>
      </w:r>
      <w:r w:rsidR="004555CF" w:rsidRPr="00604488">
        <w:rPr>
          <w:rFonts w:ascii="Times New Roman" w:hAnsi="Times New Roman" w:cs="Times New Roman"/>
          <w:bCs/>
          <w:sz w:val="24"/>
          <w:szCs w:val="24"/>
        </w:rPr>
        <w:t xml:space="preserve">framework for the by-product free </w:t>
      </w:r>
      <w:r w:rsidR="00E915EE" w:rsidRPr="00604488">
        <w:rPr>
          <w:rFonts w:ascii="Times New Roman" w:hAnsi="Times New Roman" w:cs="Times New Roman"/>
          <w:bCs/>
          <w:sz w:val="24"/>
          <w:szCs w:val="24"/>
        </w:rPr>
        <w:t xml:space="preserve">and stereocontrolled </w:t>
      </w:r>
      <w:r w:rsidR="004555CF" w:rsidRPr="00604488">
        <w:rPr>
          <w:rFonts w:ascii="Times New Roman" w:hAnsi="Times New Roman" w:cs="Times New Roman"/>
          <w:bCs/>
          <w:sz w:val="24"/>
          <w:szCs w:val="24"/>
        </w:rPr>
        <w:t xml:space="preserve">installation of contiguous </w:t>
      </w:r>
      <w:proofErr w:type="spellStart"/>
      <w:r w:rsidR="004555CF" w:rsidRPr="00604488">
        <w:rPr>
          <w:rFonts w:ascii="Times New Roman" w:hAnsi="Times New Roman" w:cs="Times New Roman"/>
          <w:bCs/>
          <w:sz w:val="24"/>
          <w:szCs w:val="24"/>
        </w:rPr>
        <w:t>stereocenters</w:t>
      </w:r>
      <w:proofErr w:type="spellEnd"/>
      <w:r w:rsidR="00E915EE" w:rsidRPr="00604488">
        <w:rPr>
          <w:rFonts w:ascii="Times New Roman" w:hAnsi="Times New Roman" w:cs="Times New Roman"/>
          <w:bCs/>
          <w:sz w:val="24"/>
          <w:szCs w:val="24"/>
        </w:rPr>
        <w:t>, which is a formidable issue</w:t>
      </w:r>
      <w:r w:rsidR="004555CF" w:rsidRPr="00604488">
        <w:rPr>
          <w:rFonts w:ascii="Times New Roman" w:hAnsi="Times New Roman" w:cs="Times New Roman"/>
          <w:bCs/>
          <w:sz w:val="24"/>
          <w:szCs w:val="24"/>
        </w:rPr>
        <w:t>.</w:t>
      </w:r>
      <w:r w:rsidR="00432B49" w:rsidRPr="00604488">
        <w:rPr>
          <w:rFonts w:ascii="Times New Roman" w:hAnsi="Times New Roman" w:cs="Times New Roman"/>
          <w:bCs/>
          <w:sz w:val="24"/>
          <w:szCs w:val="24"/>
          <w:vertAlign w:val="superscript"/>
        </w:rPr>
        <w:t>1</w:t>
      </w:r>
      <w:r w:rsidR="0017154F" w:rsidRPr="00604488">
        <w:rPr>
          <w:rFonts w:ascii="Times New Roman" w:hAnsi="Times New Roman" w:cs="Times New Roman"/>
          <w:bCs/>
          <w:sz w:val="24"/>
          <w:szCs w:val="24"/>
          <w:vertAlign w:val="superscript"/>
        </w:rPr>
        <w:t>6</w:t>
      </w:r>
      <w:r w:rsidR="00ED4841">
        <w:rPr>
          <w:rFonts w:ascii="Times New Roman" w:hAnsi="Times New Roman" w:cs="Times New Roman"/>
          <w:bCs/>
          <w:sz w:val="24"/>
          <w:szCs w:val="24"/>
        </w:rPr>
        <w:t xml:space="preserve"> </w:t>
      </w:r>
      <w:r w:rsidR="00786F0B" w:rsidRPr="00786F0B">
        <w:rPr>
          <w:rFonts w:ascii="Times New Roman" w:hAnsi="Times New Roman" w:cs="Times New Roman"/>
          <w:bCs/>
          <w:sz w:val="24"/>
          <w:szCs w:val="24"/>
          <w:highlight w:val="yellow"/>
        </w:rPr>
        <w:t xml:space="preserve">During the </w:t>
      </w:r>
      <w:r w:rsidR="002554E9">
        <w:rPr>
          <w:rFonts w:ascii="Times New Roman" w:hAnsi="Times New Roman" w:cs="Times New Roman"/>
          <w:bCs/>
          <w:sz w:val="24"/>
          <w:szCs w:val="24"/>
          <w:highlight w:val="yellow"/>
        </w:rPr>
        <w:t>evaluation</w:t>
      </w:r>
      <w:r w:rsidR="00786F0B" w:rsidRPr="00786F0B">
        <w:rPr>
          <w:rFonts w:ascii="Times New Roman" w:hAnsi="Times New Roman" w:cs="Times New Roman"/>
          <w:bCs/>
          <w:sz w:val="24"/>
          <w:szCs w:val="24"/>
          <w:highlight w:val="yellow"/>
        </w:rPr>
        <w:t xml:space="preserve"> </w:t>
      </w:r>
      <w:r w:rsidR="00786F0B" w:rsidRPr="00786F0B">
        <w:rPr>
          <w:rFonts w:ascii="Times New Roman" w:hAnsi="Times New Roman" w:cs="Times New Roman"/>
          <w:bCs/>
          <w:sz w:val="24"/>
          <w:szCs w:val="24"/>
          <w:highlight w:val="yellow"/>
        </w:rPr>
        <w:lastRenderedPageBreak/>
        <w:t xml:space="preserve">of this manuscript, we reported </w:t>
      </w:r>
      <w:r w:rsidR="000644E3">
        <w:rPr>
          <w:rFonts w:ascii="Times New Roman" w:hAnsi="Times New Roman" w:cs="Times New Roman"/>
          <w:bCs/>
          <w:sz w:val="24"/>
          <w:szCs w:val="24"/>
          <w:highlight w:val="yellow"/>
        </w:rPr>
        <w:t xml:space="preserve">enantioselective decarboxylative </w:t>
      </w:r>
      <w:r w:rsidR="00786F0B" w:rsidRPr="00786F0B">
        <w:rPr>
          <w:rFonts w:ascii="Times New Roman" w:hAnsi="Times New Roman" w:cs="Times New Roman"/>
          <w:bCs/>
          <w:sz w:val="24"/>
          <w:szCs w:val="24"/>
          <w:highlight w:val="yellow"/>
        </w:rPr>
        <w:t xml:space="preserve">Takeuchi-type processes </w:t>
      </w:r>
      <w:r w:rsidR="000644E3">
        <w:rPr>
          <w:rFonts w:ascii="Times New Roman" w:hAnsi="Times New Roman" w:cs="Times New Roman"/>
          <w:bCs/>
          <w:sz w:val="24"/>
          <w:szCs w:val="24"/>
          <w:highlight w:val="yellow"/>
        </w:rPr>
        <w:t>that use highly acidic and directing</w:t>
      </w:r>
      <w:r w:rsidR="00786F0B" w:rsidRPr="00786F0B">
        <w:rPr>
          <w:rFonts w:ascii="Times New Roman" w:hAnsi="Times New Roman" w:cs="Times New Roman"/>
          <w:bCs/>
          <w:sz w:val="24"/>
          <w:szCs w:val="24"/>
          <w:highlight w:val="yellow"/>
        </w:rPr>
        <w:t xml:space="preserve"> 2-aza-aryl </w:t>
      </w:r>
      <w:r w:rsidR="000644E3">
        <w:rPr>
          <w:rFonts w:ascii="Times New Roman" w:hAnsi="Times New Roman" w:cs="Times New Roman"/>
          <w:bCs/>
          <w:sz w:val="24"/>
          <w:szCs w:val="24"/>
          <w:highlight w:val="yellow"/>
        </w:rPr>
        <w:t>acetates as the pronucleophile</w:t>
      </w:r>
      <w:r w:rsidR="00786F0B">
        <w:rPr>
          <w:rFonts w:ascii="Times New Roman" w:hAnsi="Times New Roman" w:cs="Times New Roman"/>
          <w:bCs/>
          <w:sz w:val="24"/>
          <w:szCs w:val="24"/>
          <w:highlight w:val="yellow"/>
        </w:rPr>
        <w:t>.</w:t>
      </w:r>
      <w:r w:rsidR="00786F0B" w:rsidRPr="00786F0B">
        <w:rPr>
          <w:rStyle w:val="EndnoteReference"/>
          <w:rFonts w:ascii="Times New Roman" w:hAnsi="Times New Roman" w:cs="Times New Roman"/>
          <w:bCs/>
          <w:sz w:val="24"/>
          <w:szCs w:val="24"/>
          <w:highlight w:val="yellow"/>
        </w:rPr>
        <w:endnoteReference w:id="35"/>
      </w:r>
      <w:r w:rsidR="00786F0B" w:rsidRPr="00786F0B">
        <w:rPr>
          <w:rFonts w:ascii="Times New Roman" w:hAnsi="Times New Roman" w:cs="Times New Roman"/>
          <w:bCs/>
          <w:sz w:val="24"/>
          <w:szCs w:val="24"/>
          <w:highlight w:val="yellow"/>
        </w:rPr>
        <w:t xml:space="preserve"> Compared to th</w:t>
      </w:r>
      <w:r w:rsidR="008C516F">
        <w:rPr>
          <w:rFonts w:ascii="Times New Roman" w:hAnsi="Times New Roman" w:cs="Times New Roman"/>
          <w:bCs/>
          <w:sz w:val="24"/>
          <w:szCs w:val="24"/>
          <w:highlight w:val="yellow"/>
        </w:rPr>
        <w:t>is, the</w:t>
      </w:r>
      <w:r w:rsidR="00786F0B" w:rsidRPr="00786F0B">
        <w:rPr>
          <w:rFonts w:ascii="Times New Roman" w:hAnsi="Times New Roman" w:cs="Times New Roman"/>
          <w:bCs/>
          <w:sz w:val="24"/>
          <w:szCs w:val="24"/>
          <w:highlight w:val="yellow"/>
        </w:rPr>
        <w:t xml:space="preserve"> work described herein</w:t>
      </w:r>
      <w:r w:rsidR="008C516F">
        <w:rPr>
          <w:rFonts w:ascii="Times New Roman" w:hAnsi="Times New Roman" w:cs="Times New Roman"/>
          <w:bCs/>
          <w:sz w:val="24"/>
          <w:szCs w:val="24"/>
          <w:highlight w:val="yellow"/>
        </w:rPr>
        <w:t xml:space="preserve"> represents a major advance because </w:t>
      </w:r>
      <w:r w:rsidR="008C516F">
        <w:rPr>
          <w:rFonts w:ascii="Times New Roman" w:hAnsi="Times New Roman" w:cs="Times New Roman"/>
          <w:bCs/>
          <w:sz w:val="24"/>
          <w:szCs w:val="24"/>
          <w:highlight w:val="yellow"/>
        </w:rPr>
        <w:t xml:space="preserve">it allows </w:t>
      </w:r>
      <w:r w:rsidR="008C516F">
        <w:rPr>
          <w:rFonts w:ascii="Times New Roman" w:hAnsi="Times New Roman" w:cs="Times New Roman"/>
          <w:bCs/>
          <w:sz w:val="24"/>
          <w:szCs w:val="24"/>
          <w:highlight w:val="yellow"/>
        </w:rPr>
        <w:t>the α-alkylation of much less acidic C-H bonds</w:t>
      </w:r>
      <w:r w:rsidR="00786F0B" w:rsidRPr="00786F0B">
        <w:rPr>
          <w:rFonts w:ascii="Times New Roman" w:hAnsi="Times New Roman" w:cs="Times New Roman"/>
          <w:bCs/>
          <w:sz w:val="24"/>
          <w:szCs w:val="24"/>
          <w:highlight w:val="yellow"/>
        </w:rPr>
        <w:t xml:space="preserve">, </w:t>
      </w:r>
      <w:r w:rsidR="008C516F">
        <w:rPr>
          <w:rFonts w:ascii="Times New Roman" w:hAnsi="Times New Roman" w:cs="Times New Roman"/>
          <w:bCs/>
          <w:sz w:val="24"/>
          <w:szCs w:val="24"/>
          <w:highlight w:val="yellow"/>
        </w:rPr>
        <w:t xml:space="preserve">and </w:t>
      </w:r>
      <w:r w:rsidR="00786F0B" w:rsidRPr="00786F0B">
        <w:rPr>
          <w:rFonts w:ascii="Times New Roman" w:hAnsi="Times New Roman" w:cs="Times New Roman"/>
          <w:bCs/>
          <w:sz w:val="24"/>
          <w:szCs w:val="24"/>
          <w:highlight w:val="yellow"/>
        </w:rPr>
        <w:t xml:space="preserve">the installation of contiguous </w:t>
      </w:r>
      <w:proofErr w:type="spellStart"/>
      <w:r w:rsidR="00786F0B" w:rsidRPr="00786F0B">
        <w:rPr>
          <w:rFonts w:ascii="Times New Roman" w:hAnsi="Times New Roman" w:cs="Times New Roman"/>
          <w:bCs/>
          <w:sz w:val="24"/>
          <w:szCs w:val="24"/>
          <w:highlight w:val="yellow"/>
        </w:rPr>
        <w:t>stereocenters</w:t>
      </w:r>
      <w:proofErr w:type="spellEnd"/>
      <w:r w:rsidR="008C516F">
        <w:rPr>
          <w:rFonts w:ascii="Times New Roman" w:hAnsi="Times New Roman" w:cs="Times New Roman"/>
          <w:bCs/>
          <w:sz w:val="24"/>
          <w:szCs w:val="24"/>
          <w:highlight w:val="yellow"/>
        </w:rPr>
        <w:t>. Additionally, the directing mode has potentially wider generality and the processes are mechanistically</w:t>
      </w:r>
      <w:r w:rsidR="00786F0B" w:rsidRPr="00786F0B">
        <w:rPr>
          <w:rFonts w:ascii="Times New Roman" w:hAnsi="Times New Roman" w:cs="Times New Roman"/>
          <w:bCs/>
          <w:sz w:val="24"/>
          <w:szCs w:val="24"/>
          <w:highlight w:val="yellow"/>
        </w:rPr>
        <w:t xml:space="preserve"> distinct.</w:t>
      </w:r>
      <w:r w:rsidR="00786F0B">
        <w:rPr>
          <w:rFonts w:ascii="Times New Roman" w:hAnsi="Times New Roman" w:cs="Times New Roman"/>
          <w:bCs/>
          <w:sz w:val="24"/>
          <w:szCs w:val="24"/>
        </w:rPr>
        <w:t xml:space="preserve"> </w:t>
      </w:r>
    </w:p>
    <w:p w14:paraId="0ECA2F9D" w14:textId="47DAB4AD" w:rsidR="004A231D" w:rsidRPr="00604488" w:rsidRDefault="004A231D" w:rsidP="004A231D">
      <w:pPr>
        <w:pStyle w:val="ListParagraph"/>
        <w:ind w:left="0"/>
        <w:rPr>
          <w:rFonts w:asciiTheme="majorBidi" w:hAnsiTheme="majorBidi" w:cstheme="majorBidi"/>
          <w:sz w:val="24"/>
          <w:szCs w:val="24"/>
        </w:rPr>
      </w:pPr>
    </w:p>
    <w:p w14:paraId="563B6B59" w14:textId="05EB83A9" w:rsidR="00EE6223" w:rsidRPr="00604488" w:rsidRDefault="00EE6223" w:rsidP="00EE6223">
      <w:pPr>
        <w:pStyle w:val="ListParagraph"/>
        <w:ind w:left="0"/>
        <w:rPr>
          <w:rFonts w:asciiTheme="majorBidi" w:hAnsiTheme="majorBidi" w:cstheme="majorBidi"/>
          <w:b/>
          <w:color w:val="000000" w:themeColor="text1"/>
          <w:sz w:val="24"/>
          <w:szCs w:val="24"/>
        </w:rPr>
      </w:pPr>
      <w:r w:rsidRPr="00604488">
        <w:rPr>
          <w:rFonts w:asciiTheme="majorBidi" w:hAnsiTheme="majorBidi" w:cstheme="majorBidi"/>
          <w:b/>
          <w:color w:val="000000" w:themeColor="text1"/>
          <w:sz w:val="24"/>
          <w:szCs w:val="24"/>
        </w:rPr>
        <w:t xml:space="preserve">Scheme 1. Introduction </w:t>
      </w:r>
    </w:p>
    <w:p w14:paraId="40920668" w14:textId="77777777" w:rsidR="00EE6223" w:rsidRPr="00604488" w:rsidRDefault="00EE6223" w:rsidP="00EE6223">
      <w:pPr>
        <w:pStyle w:val="ListParagraph"/>
        <w:ind w:left="0"/>
        <w:rPr>
          <w:rFonts w:asciiTheme="majorBidi" w:hAnsiTheme="majorBidi" w:cstheme="majorBidi"/>
          <w:b/>
          <w:color w:val="000000" w:themeColor="text1"/>
          <w:sz w:val="24"/>
          <w:szCs w:val="24"/>
        </w:rPr>
      </w:pPr>
    </w:p>
    <w:p w14:paraId="3D0C8BCA" w14:textId="748A6718" w:rsidR="00EE6223" w:rsidRPr="00604488" w:rsidRDefault="00A56533" w:rsidP="00EE6223">
      <w:pPr>
        <w:pStyle w:val="ListParagraph"/>
        <w:ind w:left="0"/>
        <w:jc w:val="center"/>
      </w:pPr>
      <w:r w:rsidRPr="00604488">
        <w:object w:dxaOrig="7345" w:dyaOrig="3925" w14:anchorId="7640BD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1pt;height:218.9pt" o:ole="">
            <v:imagedata r:id="rId11" o:title=""/>
          </v:shape>
          <o:OLEObject Type="Embed" ProgID="ChemDraw.Document.6.0" ShapeID="_x0000_i1025" DrawAspect="Content" ObjectID="_1761376552" r:id="rId12"/>
        </w:object>
      </w:r>
    </w:p>
    <w:p w14:paraId="14965E91" w14:textId="77777777" w:rsidR="00E85DE2" w:rsidRPr="00604488" w:rsidRDefault="00E85DE2" w:rsidP="001A63FF">
      <w:pPr>
        <w:pStyle w:val="ListParagraph"/>
        <w:ind w:left="0"/>
        <w:jc w:val="both"/>
        <w:rPr>
          <w:rFonts w:asciiTheme="majorBidi" w:hAnsiTheme="majorBidi" w:cstheme="majorBidi"/>
          <w:sz w:val="24"/>
          <w:szCs w:val="24"/>
        </w:rPr>
      </w:pPr>
    </w:p>
    <w:p w14:paraId="1DC8F387" w14:textId="613E5840" w:rsidR="001A63FF" w:rsidRPr="00604488" w:rsidRDefault="006508A2" w:rsidP="00B6635D">
      <w:pPr>
        <w:pStyle w:val="ListParagraph"/>
        <w:ind w:left="0"/>
        <w:jc w:val="both"/>
        <w:rPr>
          <w:rFonts w:asciiTheme="majorBidi" w:hAnsiTheme="majorBidi" w:cstheme="majorBidi"/>
          <w:sz w:val="24"/>
          <w:szCs w:val="24"/>
        </w:rPr>
      </w:pPr>
      <w:r w:rsidRPr="00604488">
        <w:rPr>
          <w:rFonts w:asciiTheme="majorBidi" w:hAnsiTheme="majorBidi" w:cstheme="majorBidi"/>
          <w:b/>
          <w:bCs/>
          <w:sz w:val="24"/>
          <w:szCs w:val="24"/>
        </w:rPr>
        <w:t>Results and discussion:</w:t>
      </w:r>
      <w:r w:rsidRPr="00604488">
        <w:rPr>
          <w:rFonts w:asciiTheme="majorBidi" w:hAnsiTheme="majorBidi" w:cstheme="majorBidi"/>
          <w:sz w:val="24"/>
          <w:szCs w:val="24"/>
        </w:rPr>
        <w:t xml:space="preserve"> </w:t>
      </w:r>
      <w:r w:rsidR="00E85DE2" w:rsidRPr="00604488">
        <w:rPr>
          <w:rFonts w:asciiTheme="majorBidi" w:hAnsiTheme="majorBidi" w:cstheme="majorBidi"/>
          <w:sz w:val="24"/>
          <w:szCs w:val="24"/>
        </w:rPr>
        <w:t>As part of our early studies towards the envisaged process, we</w:t>
      </w:r>
      <w:r w:rsidR="00E2294C" w:rsidRPr="00604488">
        <w:rPr>
          <w:rFonts w:asciiTheme="majorBidi" w:hAnsiTheme="majorBidi" w:cstheme="majorBidi"/>
          <w:sz w:val="24"/>
          <w:szCs w:val="24"/>
        </w:rPr>
        <w:t xml:space="preserve"> explor</w:t>
      </w:r>
      <w:r w:rsidR="00E85DE2" w:rsidRPr="00604488">
        <w:rPr>
          <w:rFonts w:asciiTheme="majorBidi" w:hAnsiTheme="majorBidi" w:cstheme="majorBidi"/>
          <w:sz w:val="24"/>
          <w:szCs w:val="24"/>
        </w:rPr>
        <w:t>ed</w:t>
      </w:r>
      <w:r w:rsidR="00E2294C" w:rsidRPr="00604488">
        <w:rPr>
          <w:rFonts w:asciiTheme="majorBidi" w:hAnsiTheme="majorBidi" w:cstheme="majorBidi"/>
          <w:sz w:val="24"/>
          <w:szCs w:val="24"/>
        </w:rPr>
        <w:t xml:space="preserve"> the potential </w:t>
      </w:r>
      <w:r w:rsidR="00553082" w:rsidRPr="00604488">
        <w:rPr>
          <w:rFonts w:asciiTheme="majorBidi" w:hAnsiTheme="majorBidi" w:cstheme="majorBidi"/>
          <w:sz w:val="24"/>
          <w:szCs w:val="24"/>
        </w:rPr>
        <w:t xml:space="preserve">C-H </w:t>
      </w:r>
      <w:r w:rsidR="00E2294C" w:rsidRPr="00604488">
        <w:rPr>
          <w:rFonts w:asciiTheme="majorBidi" w:hAnsiTheme="majorBidi" w:cstheme="majorBidi"/>
          <w:sz w:val="24"/>
          <w:szCs w:val="24"/>
        </w:rPr>
        <w:t xml:space="preserve">addition of amide based systems </w:t>
      </w:r>
      <w:r w:rsidR="003B188C" w:rsidRPr="00604488">
        <w:rPr>
          <w:rFonts w:asciiTheme="majorBidi" w:hAnsiTheme="majorBidi" w:cstheme="majorBidi"/>
          <w:b/>
          <w:bCs/>
          <w:sz w:val="24"/>
          <w:szCs w:val="24"/>
        </w:rPr>
        <w:t>1a-f</w:t>
      </w:r>
      <w:r w:rsidR="00E2294C" w:rsidRPr="00604488">
        <w:rPr>
          <w:rFonts w:asciiTheme="majorBidi" w:hAnsiTheme="majorBidi" w:cstheme="majorBidi"/>
          <w:sz w:val="24"/>
          <w:szCs w:val="24"/>
        </w:rPr>
        <w:t xml:space="preserve"> across styrene</w:t>
      </w:r>
      <w:r w:rsidR="003B188C" w:rsidRPr="00604488">
        <w:rPr>
          <w:rFonts w:asciiTheme="majorBidi" w:hAnsiTheme="majorBidi" w:cstheme="majorBidi"/>
          <w:sz w:val="24"/>
          <w:szCs w:val="24"/>
        </w:rPr>
        <w:t xml:space="preserve"> </w:t>
      </w:r>
      <w:r w:rsidR="003B188C" w:rsidRPr="00604488">
        <w:rPr>
          <w:rFonts w:asciiTheme="majorBidi" w:hAnsiTheme="majorBidi" w:cstheme="majorBidi"/>
          <w:b/>
          <w:bCs/>
          <w:sz w:val="24"/>
          <w:szCs w:val="24"/>
        </w:rPr>
        <w:t>2a</w:t>
      </w:r>
      <w:r w:rsidR="001A63FF" w:rsidRPr="00604488">
        <w:rPr>
          <w:rFonts w:asciiTheme="majorBidi" w:hAnsiTheme="majorBidi" w:cstheme="majorBidi"/>
          <w:sz w:val="24"/>
          <w:szCs w:val="24"/>
        </w:rPr>
        <w:t xml:space="preserve"> (600 mol%)</w:t>
      </w:r>
      <w:r w:rsidR="00E2294C" w:rsidRPr="00604488">
        <w:rPr>
          <w:rFonts w:asciiTheme="majorBidi" w:hAnsiTheme="majorBidi" w:cstheme="majorBidi"/>
          <w:sz w:val="24"/>
          <w:szCs w:val="24"/>
        </w:rPr>
        <w:t xml:space="preserve">. </w:t>
      </w:r>
      <w:r w:rsidR="008E0AFF" w:rsidRPr="00604488">
        <w:rPr>
          <w:rFonts w:asciiTheme="majorBidi" w:hAnsiTheme="majorBidi" w:cstheme="majorBidi"/>
          <w:sz w:val="24"/>
          <w:szCs w:val="24"/>
        </w:rPr>
        <w:t>Because the</w:t>
      </w:r>
      <w:r w:rsidR="00E2294C" w:rsidRPr="00604488">
        <w:rPr>
          <w:rFonts w:asciiTheme="majorBidi" w:hAnsiTheme="majorBidi" w:cstheme="majorBidi"/>
          <w:sz w:val="24"/>
          <w:szCs w:val="24"/>
        </w:rPr>
        <w:t xml:space="preserve"> nature of the N-substituent was deemed to be a critical factor</w:t>
      </w:r>
      <w:r w:rsidR="008E0AFF" w:rsidRPr="00604488">
        <w:rPr>
          <w:rFonts w:asciiTheme="majorBidi" w:hAnsiTheme="majorBidi" w:cstheme="majorBidi"/>
          <w:sz w:val="24"/>
          <w:szCs w:val="24"/>
        </w:rPr>
        <w:t xml:space="preserve">, </w:t>
      </w:r>
      <w:r w:rsidR="00E2294C" w:rsidRPr="00604488">
        <w:rPr>
          <w:rFonts w:asciiTheme="majorBidi" w:hAnsiTheme="majorBidi" w:cstheme="majorBidi"/>
          <w:sz w:val="24"/>
          <w:szCs w:val="24"/>
        </w:rPr>
        <w:t>a range of options were evaluated using Ir(cod)</w:t>
      </w:r>
      <w:r w:rsidR="00E2294C" w:rsidRPr="00604488">
        <w:rPr>
          <w:rFonts w:asciiTheme="majorBidi" w:hAnsiTheme="majorBidi" w:cstheme="majorBidi"/>
          <w:sz w:val="24"/>
          <w:szCs w:val="24"/>
          <w:vertAlign w:val="subscript"/>
        </w:rPr>
        <w:t>2</w:t>
      </w:r>
      <w:r w:rsidR="00E2294C" w:rsidRPr="00604488">
        <w:rPr>
          <w:rFonts w:asciiTheme="majorBidi" w:hAnsiTheme="majorBidi" w:cstheme="majorBidi"/>
          <w:sz w:val="24"/>
          <w:szCs w:val="24"/>
        </w:rPr>
        <w:t>BARF</w:t>
      </w:r>
      <w:r w:rsidR="001A63FF" w:rsidRPr="00604488">
        <w:rPr>
          <w:rFonts w:asciiTheme="majorBidi" w:hAnsiTheme="majorBidi" w:cstheme="majorBidi"/>
          <w:sz w:val="24"/>
          <w:szCs w:val="24"/>
        </w:rPr>
        <w:t xml:space="preserve"> (5 mol%) and (</w:t>
      </w:r>
      <w:r w:rsidR="001A63FF" w:rsidRPr="00604488">
        <w:rPr>
          <w:rFonts w:asciiTheme="majorBidi" w:hAnsiTheme="majorBidi" w:cstheme="majorBidi"/>
          <w:i/>
          <w:iCs/>
          <w:sz w:val="24"/>
          <w:szCs w:val="24"/>
        </w:rPr>
        <w:t>R</w:t>
      </w:r>
      <w:r w:rsidR="001A63FF" w:rsidRPr="00604488">
        <w:rPr>
          <w:rFonts w:asciiTheme="majorBidi" w:hAnsiTheme="majorBidi" w:cstheme="majorBidi"/>
          <w:sz w:val="24"/>
          <w:szCs w:val="24"/>
        </w:rPr>
        <w:t>)-</w:t>
      </w:r>
      <w:r w:rsidR="00E2294C" w:rsidRPr="00604488">
        <w:rPr>
          <w:rFonts w:asciiTheme="majorBidi" w:hAnsiTheme="majorBidi" w:cstheme="majorBidi"/>
          <w:sz w:val="24"/>
          <w:szCs w:val="24"/>
        </w:rPr>
        <w:t>BINAP</w:t>
      </w:r>
      <w:r w:rsidR="001A63FF" w:rsidRPr="00604488">
        <w:rPr>
          <w:rFonts w:asciiTheme="majorBidi" w:hAnsiTheme="majorBidi" w:cstheme="majorBidi"/>
          <w:sz w:val="24"/>
          <w:szCs w:val="24"/>
        </w:rPr>
        <w:t xml:space="preserve"> </w:t>
      </w:r>
      <w:r w:rsidR="0017154F" w:rsidRPr="00604488">
        <w:rPr>
          <w:rFonts w:asciiTheme="majorBidi" w:hAnsiTheme="majorBidi" w:cstheme="majorBidi"/>
          <w:sz w:val="24"/>
          <w:szCs w:val="24"/>
        </w:rPr>
        <w:t>(</w:t>
      </w:r>
      <w:r w:rsidR="0017154F" w:rsidRPr="00604488">
        <w:rPr>
          <w:rFonts w:asciiTheme="majorBidi" w:hAnsiTheme="majorBidi" w:cstheme="majorBidi"/>
          <w:b/>
          <w:bCs/>
          <w:sz w:val="24"/>
          <w:szCs w:val="24"/>
        </w:rPr>
        <w:t>L1</w:t>
      </w:r>
      <w:r w:rsidR="0017154F" w:rsidRPr="00604488">
        <w:rPr>
          <w:rFonts w:asciiTheme="majorBidi" w:hAnsiTheme="majorBidi" w:cstheme="majorBidi"/>
          <w:sz w:val="24"/>
          <w:szCs w:val="24"/>
        </w:rPr>
        <w:t xml:space="preserve">) </w:t>
      </w:r>
      <w:r w:rsidR="001A63FF" w:rsidRPr="00604488">
        <w:rPr>
          <w:rFonts w:asciiTheme="majorBidi" w:hAnsiTheme="majorBidi" w:cstheme="majorBidi"/>
          <w:sz w:val="24"/>
          <w:szCs w:val="24"/>
        </w:rPr>
        <w:t xml:space="preserve">(5 mol%) in toluene at 130 </w:t>
      </w:r>
      <w:r w:rsidR="000F7989" w:rsidRPr="00604488">
        <w:rPr>
          <w:rFonts w:asciiTheme="majorBidi" w:hAnsiTheme="majorBidi" w:cstheme="majorBidi"/>
          <w:sz w:val="24"/>
          <w:szCs w:val="24"/>
        </w:rPr>
        <w:t>°</w:t>
      </w:r>
      <w:r w:rsidR="001A63FF" w:rsidRPr="00604488">
        <w:rPr>
          <w:rFonts w:asciiTheme="majorBidi" w:hAnsiTheme="majorBidi" w:cstheme="majorBidi"/>
          <w:sz w:val="24"/>
          <w:szCs w:val="24"/>
        </w:rPr>
        <w:t xml:space="preserve">C (Table </w:t>
      </w:r>
      <w:r w:rsidR="00553082" w:rsidRPr="00604488">
        <w:rPr>
          <w:rFonts w:asciiTheme="majorBidi" w:hAnsiTheme="majorBidi" w:cstheme="majorBidi"/>
          <w:sz w:val="24"/>
          <w:szCs w:val="24"/>
        </w:rPr>
        <w:t>1</w:t>
      </w:r>
      <w:r w:rsidR="001A63FF" w:rsidRPr="00604488">
        <w:rPr>
          <w:rFonts w:asciiTheme="majorBidi" w:hAnsiTheme="majorBidi" w:cstheme="majorBidi"/>
          <w:sz w:val="24"/>
          <w:szCs w:val="24"/>
        </w:rPr>
        <w:t>)</w:t>
      </w:r>
      <w:r w:rsidR="00E2294C" w:rsidRPr="00604488">
        <w:rPr>
          <w:rFonts w:asciiTheme="majorBidi" w:hAnsiTheme="majorBidi" w:cstheme="majorBidi"/>
          <w:sz w:val="24"/>
          <w:szCs w:val="24"/>
        </w:rPr>
        <w:t>. Carbamate (</w:t>
      </w:r>
      <w:r w:rsidR="003B188C" w:rsidRPr="00604488">
        <w:rPr>
          <w:rFonts w:asciiTheme="majorBidi" w:hAnsiTheme="majorBidi" w:cstheme="majorBidi"/>
          <w:b/>
          <w:bCs/>
          <w:sz w:val="24"/>
          <w:szCs w:val="24"/>
        </w:rPr>
        <w:t>1a</w:t>
      </w:r>
      <w:r w:rsidR="00E2294C" w:rsidRPr="00604488">
        <w:rPr>
          <w:rFonts w:asciiTheme="majorBidi" w:hAnsiTheme="majorBidi" w:cstheme="majorBidi"/>
          <w:sz w:val="24"/>
          <w:szCs w:val="24"/>
        </w:rPr>
        <w:t>), sulfonamide (</w:t>
      </w:r>
      <w:r w:rsidR="003B188C" w:rsidRPr="00604488">
        <w:rPr>
          <w:rFonts w:asciiTheme="majorBidi" w:hAnsiTheme="majorBidi" w:cstheme="majorBidi"/>
          <w:b/>
          <w:bCs/>
          <w:sz w:val="24"/>
          <w:szCs w:val="24"/>
        </w:rPr>
        <w:t>1b</w:t>
      </w:r>
      <w:r w:rsidR="00E2294C" w:rsidRPr="00604488">
        <w:rPr>
          <w:rFonts w:asciiTheme="majorBidi" w:hAnsiTheme="majorBidi" w:cstheme="majorBidi"/>
          <w:sz w:val="24"/>
          <w:szCs w:val="24"/>
        </w:rPr>
        <w:t>), amide (</w:t>
      </w:r>
      <w:r w:rsidR="003B188C" w:rsidRPr="00604488">
        <w:rPr>
          <w:rFonts w:asciiTheme="majorBidi" w:hAnsiTheme="majorBidi" w:cstheme="majorBidi"/>
          <w:b/>
          <w:bCs/>
          <w:sz w:val="24"/>
          <w:szCs w:val="24"/>
        </w:rPr>
        <w:t>1c</w:t>
      </w:r>
      <w:r w:rsidR="00E2294C" w:rsidRPr="00604488">
        <w:rPr>
          <w:rFonts w:asciiTheme="majorBidi" w:hAnsiTheme="majorBidi" w:cstheme="majorBidi"/>
          <w:sz w:val="24"/>
          <w:szCs w:val="24"/>
        </w:rPr>
        <w:t>), N-benzhydryl (</w:t>
      </w:r>
      <w:r w:rsidR="003B188C" w:rsidRPr="00604488">
        <w:rPr>
          <w:rFonts w:asciiTheme="majorBidi" w:hAnsiTheme="majorBidi" w:cstheme="majorBidi"/>
          <w:b/>
          <w:bCs/>
          <w:sz w:val="24"/>
          <w:szCs w:val="24"/>
        </w:rPr>
        <w:t>1</w:t>
      </w:r>
      <w:r w:rsidR="000F7989" w:rsidRPr="00604488">
        <w:rPr>
          <w:rFonts w:asciiTheme="majorBidi" w:hAnsiTheme="majorBidi" w:cstheme="majorBidi"/>
          <w:b/>
          <w:bCs/>
          <w:sz w:val="24"/>
          <w:szCs w:val="24"/>
        </w:rPr>
        <w:t>d</w:t>
      </w:r>
      <w:r w:rsidR="00E2294C" w:rsidRPr="00604488">
        <w:rPr>
          <w:rFonts w:asciiTheme="majorBidi" w:hAnsiTheme="majorBidi" w:cstheme="majorBidi"/>
          <w:sz w:val="24"/>
          <w:szCs w:val="24"/>
        </w:rPr>
        <w:t>) and</w:t>
      </w:r>
      <w:r w:rsidR="00E85DE2" w:rsidRPr="00604488">
        <w:rPr>
          <w:rFonts w:asciiTheme="majorBidi" w:hAnsiTheme="majorBidi" w:cstheme="majorBidi"/>
          <w:sz w:val="24"/>
          <w:szCs w:val="24"/>
        </w:rPr>
        <w:t xml:space="preserve"> </w:t>
      </w:r>
      <w:r w:rsidR="00E2294C" w:rsidRPr="00604488">
        <w:rPr>
          <w:rFonts w:asciiTheme="majorBidi" w:hAnsiTheme="majorBidi" w:cstheme="majorBidi"/>
          <w:sz w:val="24"/>
          <w:szCs w:val="24"/>
        </w:rPr>
        <w:t>free amine (</w:t>
      </w:r>
      <w:r w:rsidR="003B188C" w:rsidRPr="00604488">
        <w:rPr>
          <w:rFonts w:asciiTheme="majorBidi" w:hAnsiTheme="majorBidi" w:cstheme="majorBidi"/>
          <w:b/>
          <w:bCs/>
          <w:sz w:val="24"/>
          <w:szCs w:val="24"/>
        </w:rPr>
        <w:t>1</w:t>
      </w:r>
      <w:r w:rsidR="000F7989" w:rsidRPr="00604488">
        <w:rPr>
          <w:rFonts w:asciiTheme="majorBidi" w:hAnsiTheme="majorBidi" w:cstheme="majorBidi"/>
          <w:b/>
          <w:bCs/>
          <w:sz w:val="24"/>
          <w:szCs w:val="24"/>
        </w:rPr>
        <w:t>e</w:t>
      </w:r>
      <w:r w:rsidR="00E2294C" w:rsidRPr="00604488">
        <w:rPr>
          <w:rFonts w:asciiTheme="majorBidi" w:hAnsiTheme="majorBidi" w:cstheme="majorBidi"/>
          <w:sz w:val="24"/>
          <w:szCs w:val="24"/>
        </w:rPr>
        <w:t xml:space="preserve">) </w:t>
      </w:r>
      <w:r w:rsidR="003B188C" w:rsidRPr="00604488">
        <w:rPr>
          <w:rFonts w:asciiTheme="majorBidi" w:hAnsiTheme="majorBidi" w:cstheme="majorBidi"/>
          <w:sz w:val="24"/>
          <w:szCs w:val="24"/>
        </w:rPr>
        <w:t xml:space="preserve">systems </w:t>
      </w:r>
      <w:r w:rsidR="00E2294C" w:rsidRPr="00604488">
        <w:rPr>
          <w:rFonts w:asciiTheme="majorBidi" w:hAnsiTheme="majorBidi" w:cstheme="majorBidi"/>
          <w:sz w:val="24"/>
          <w:szCs w:val="24"/>
        </w:rPr>
        <w:t xml:space="preserve">were all ineffective. </w:t>
      </w:r>
      <w:r w:rsidR="00E85DE2" w:rsidRPr="00604488">
        <w:rPr>
          <w:rFonts w:asciiTheme="majorBidi" w:hAnsiTheme="majorBidi" w:cstheme="majorBidi"/>
          <w:sz w:val="24"/>
          <w:szCs w:val="24"/>
        </w:rPr>
        <w:t>In contrast</w:t>
      </w:r>
      <w:r w:rsidR="00E2294C" w:rsidRPr="00604488">
        <w:rPr>
          <w:rFonts w:asciiTheme="majorBidi" w:hAnsiTheme="majorBidi" w:cstheme="majorBidi"/>
          <w:sz w:val="24"/>
          <w:szCs w:val="24"/>
        </w:rPr>
        <w:t>, aniline-</w:t>
      </w:r>
      <w:r w:rsidR="003B188C" w:rsidRPr="00604488">
        <w:rPr>
          <w:rFonts w:asciiTheme="majorBidi" w:hAnsiTheme="majorBidi" w:cstheme="majorBidi"/>
          <w:sz w:val="24"/>
          <w:szCs w:val="24"/>
        </w:rPr>
        <w:t>derivative</w:t>
      </w:r>
      <w:r w:rsidR="00E2294C" w:rsidRPr="00604488">
        <w:rPr>
          <w:rFonts w:asciiTheme="majorBidi" w:hAnsiTheme="majorBidi" w:cstheme="majorBidi"/>
          <w:sz w:val="24"/>
          <w:szCs w:val="24"/>
        </w:rPr>
        <w:t xml:space="preserve"> </w:t>
      </w:r>
      <w:r w:rsidR="003B188C" w:rsidRPr="00604488">
        <w:rPr>
          <w:rFonts w:asciiTheme="majorBidi" w:hAnsiTheme="majorBidi" w:cstheme="majorBidi"/>
          <w:b/>
          <w:bCs/>
          <w:sz w:val="24"/>
          <w:szCs w:val="24"/>
        </w:rPr>
        <w:t>1</w:t>
      </w:r>
      <w:r w:rsidR="000F7989" w:rsidRPr="00604488">
        <w:rPr>
          <w:rFonts w:asciiTheme="majorBidi" w:hAnsiTheme="majorBidi" w:cstheme="majorBidi"/>
          <w:b/>
          <w:bCs/>
          <w:sz w:val="24"/>
          <w:szCs w:val="24"/>
        </w:rPr>
        <w:t>f</w:t>
      </w:r>
      <w:r w:rsidR="00E2294C" w:rsidRPr="00604488">
        <w:rPr>
          <w:rFonts w:asciiTheme="majorBidi" w:hAnsiTheme="majorBidi" w:cstheme="majorBidi"/>
          <w:sz w:val="24"/>
          <w:szCs w:val="24"/>
        </w:rPr>
        <w:t xml:space="preserve"> did lead to </w:t>
      </w:r>
      <w:r w:rsidR="001A63FF" w:rsidRPr="00604488">
        <w:rPr>
          <w:rFonts w:asciiTheme="majorBidi" w:hAnsiTheme="majorBidi" w:cstheme="majorBidi"/>
          <w:sz w:val="24"/>
          <w:szCs w:val="24"/>
        </w:rPr>
        <w:t>α</w:t>
      </w:r>
      <w:r w:rsidR="00E2294C" w:rsidRPr="00604488">
        <w:rPr>
          <w:rFonts w:asciiTheme="majorBidi" w:hAnsiTheme="majorBidi" w:cstheme="majorBidi"/>
          <w:sz w:val="24"/>
          <w:szCs w:val="24"/>
        </w:rPr>
        <w:t>-</w:t>
      </w:r>
      <w:r w:rsidR="001A63FF" w:rsidRPr="00604488">
        <w:rPr>
          <w:rFonts w:asciiTheme="majorBidi" w:hAnsiTheme="majorBidi" w:cstheme="majorBidi"/>
          <w:sz w:val="24"/>
          <w:szCs w:val="24"/>
        </w:rPr>
        <w:t>alkylation</w:t>
      </w:r>
      <w:r w:rsidR="00E2294C" w:rsidRPr="00604488">
        <w:rPr>
          <w:rFonts w:asciiTheme="majorBidi" w:hAnsiTheme="majorBidi" w:cstheme="majorBidi"/>
          <w:sz w:val="24"/>
          <w:szCs w:val="24"/>
        </w:rPr>
        <w:t xml:space="preserve"> product </w:t>
      </w:r>
      <w:r w:rsidR="003B188C" w:rsidRPr="00604488">
        <w:rPr>
          <w:rFonts w:asciiTheme="majorBidi" w:hAnsiTheme="majorBidi" w:cstheme="majorBidi"/>
          <w:b/>
          <w:bCs/>
          <w:sz w:val="24"/>
          <w:szCs w:val="24"/>
        </w:rPr>
        <w:t>3</w:t>
      </w:r>
      <w:r w:rsidR="000F7989" w:rsidRPr="00604488">
        <w:rPr>
          <w:rFonts w:asciiTheme="majorBidi" w:hAnsiTheme="majorBidi" w:cstheme="majorBidi"/>
          <w:b/>
          <w:bCs/>
          <w:sz w:val="24"/>
          <w:szCs w:val="24"/>
        </w:rPr>
        <w:t>f</w:t>
      </w:r>
      <w:r w:rsidR="003B188C" w:rsidRPr="00604488">
        <w:rPr>
          <w:rFonts w:asciiTheme="majorBidi" w:hAnsiTheme="majorBidi" w:cstheme="majorBidi"/>
          <w:b/>
          <w:bCs/>
          <w:sz w:val="24"/>
          <w:szCs w:val="24"/>
        </w:rPr>
        <w:t>a</w:t>
      </w:r>
      <w:r w:rsidR="00E2294C" w:rsidRPr="00604488">
        <w:rPr>
          <w:rFonts w:asciiTheme="majorBidi" w:hAnsiTheme="majorBidi" w:cstheme="majorBidi"/>
          <w:sz w:val="24"/>
          <w:szCs w:val="24"/>
        </w:rPr>
        <w:t xml:space="preserve"> </w:t>
      </w:r>
      <w:r w:rsidR="001A63FF" w:rsidRPr="00604488">
        <w:rPr>
          <w:rFonts w:asciiTheme="majorBidi" w:hAnsiTheme="majorBidi" w:cstheme="majorBidi"/>
          <w:sz w:val="24"/>
          <w:szCs w:val="24"/>
        </w:rPr>
        <w:t xml:space="preserve">in 86% yield, &gt;30:1 branched:linear selectivity, 9:1 d.r. and 96:4 e.r. (Entry </w:t>
      </w:r>
      <w:r w:rsidR="00553082" w:rsidRPr="00604488">
        <w:rPr>
          <w:rFonts w:asciiTheme="majorBidi" w:hAnsiTheme="majorBidi" w:cstheme="majorBidi"/>
          <w:sz w:val="24"/>
          <w:szCs w:val="24"/>
        </w:rPr>
        <w:t>1</w:t>
      </w:r>
      <w:r w:rsidR="001A63FF" w:rsidRPr="00604488">
        <w:rPr>
          <w:rFonts w:asciiTheme="majorBidi" w:hAnsiTheme="majorBidi" w:cstheme="majorBidi"/>
          <w:sz w:val="24"/>
          <w:szCs w:val="24"/>
        </w:rPr>
        <w:t xml:space="preserve">). </w:t>
      </w:r>
      <w:r w:rsidR="00E85DE2" w:rsidRPr="00604488">
        <w:rPr>
          <w:rFonts w:asciiTheme="majorBidi" w:hAnsiTheme="majorBidi" w:cstheme="majorBidi"/>
          <w:sz w:val="24"/>
          <w:szCs w:val="24"/>
        </w:rPr>
        <w:t>To improve on this remarkabl</w:t>
      </w:r>
      <w:r w:rsidR="000F7989" w:rsidRPr="00604488">
        <w:rPr>
          <w:rFonts w:asciiTheme="majorBidi" w:hAnsiTheme="majorBidi" w:cstheme="majorBidi"/>
          <w:sz w:val="24"/>
          <w:szCs w:val="24"/>
        </w:rPr>
        <w:t>e</w:t>
      </w:r>
      <w:r w:rsidR="00E85DE2" w:rsidRPr="00604488">
        <w:rPr>
          <w:rFonts w:asciiTheme="majorBidi" w:hAnsiTheme="majorBidi" w:cstheme="majorBidi"/>
          <w:sz w:val="24"/>
          <w:szCs w:val="24"/>
        </w:rPr>
        <w:t xml:space="preserve"> preliminary result, </w:t>
      </w:r>
      <w:r w:rsidR="001A63FF" w:rsidRPr="00604488">
        <w:rPr>
          <w:rFonts w:asciiTheme="majorBidi" w:hAnsiTheme="majorBidi" w:cstheme="majorBidi"/>
          <w:sz w:val="24"/>
          <w:szCs w:val="24"/>
        </w:rPr>
        <w:t xml:space="preserve">other chiral diphosphine ligands </w:t>
      </w:r>
      <w:r w:rsidR="00E85DE2" w:rsidRPr="00604488">
        <w:rPr>
          <w:rFonts w:asciiTheme="majorBidi" w:hAnsiTheme="majorBidi" w:cstheme="majorBidi"/>
          <w:sz w:val="24"/>
          <w:szCs w:val="24"/>
        </w:rPr>
        <w:t xml:space="preserve">were assayed and this </w:t>
      </w:r>
      <w:r w:rsidR="001A63FF" w:rsidRPr="00604488">
        <w:rPr>
          <w:rFonts w:asciiTheme="majorBidi" w:hAnsiTheme="majorBidi" w:cstheme="majorBidi"/>
          <w:sz w:val="24"/>
          <w:szCs w:val="24"/>
        </w:rPr>
        <w:t xml:space="preserve">revealed </w:t>
      </w:r>
      <w:r w:rsidR="00E85DE2" w:rsidRPr="00604488">
        <w:rPr>
          <w:rFonts w:asciiTheme="majorBidi" w:hAnsiTheme="majorBidi" w:cstheme="majorBidi"/>
          <w:sz w:val="24"/>
          <w:szCs w:val="24"/>
        </w:rPr>
        <w:t>that</w:t>
      </w:r>
      <w:r w:rsidR="001A63FF" w:rsidRPr="00604488">
        <w:rPr>
          <w:rFonts w:asciiTheme="majorBidi" w:hAnsiTheme="majorBidi" w:cstheme="majorBidi"/>
          <w:sz w:val="24"/>
          <w:szCs w:val="24"/>
        </w:rPr>
        <w:t xml:space="preserve"> replacing </w:t>
      </w:r>
      <w:r w:rsidR="0017154F" w:rsidRPr="00604488">
        <w:rPr>
          <w:rFonts w:asciiTheme="majorBidi" w:hAnsiTheme="majorBidi" w:cstheme="majorBidi"/>
          <w:b/>
          <w:bCs/>
          <w:sz w:val="24"/>
          <w:szCs w:val="24"/>
        </w:rPr>
        <w:t>L1</w:t>
      </w:r>
      <w:r w:rsidR="0017154F" w:rsidRPr="00604488">
        <w:rPr>
          <w:rFonts w:asciiTheme="majorBidi" w:hAnsiTheme="majorBidi" w:cstheme="majorBidi"/>
          <w:sz w:val="24"/>
          <w:szCs w:val="24"/>
        </w:rPr>
        <w:t xml:space="preserve"> </w:t>
      </w:r>
      <w:r w:rsidR="001A63FF" w:rsidRPr="00604488">
        <w:rPr>
          <w:rFonts w:asciiTheme="majorBidi" w:hAnsiTheme="majorBidi" w:cstheme="majorBidi"/>
          <w:sz w:val="24"/>
          <w:szCs w:val="24"/>
        </w:rPr>
        <w:t>with (</w:t>
      </w:r>
      <w:r w:rsidR="001A63FF" w:rsidRPr="00604488">
        <w:rPr>
          <w:rFonts w:asciiTheme="majorBidi" w:hAnsiTheme="majorBidi" w:cstheme="majorBidi"/>
          <w:i/>
          <w:iCs/>
          <w:sz w:val="24"/>
          <w:szCs w:val="24"/>
        </w:rPr>
        <w:t>R</w:t>
      </w:r>
      <w:r w:rsidR="001A63FF" w:rsidRPr="00604488">
        <w:rPr>
          <w:rFonts w:asciiTheme="majorBidi" w:hAnsiTheme="majorBidi" w:cstheme="majorBidi"/>
          <w:sz w:val="24"/>
          <w:szCs w:val="24"/>
        </w:rPr>
        <w:t>)-SEGPHOS</w:t>
      </w:r>
      <w:r w:rsidR="00E85DE2" w:rsidRPr="00604488">
        <w:rPr>
          <w:rFonts w:asciiTheme="majorBidi" w:hAnsiTheme="majorBidi" w:cstheme="majorBidi"/>
          <w:sz w:val="24"/>
          <w:szCs w:val="24"/>
        </w:rPr>
        <w:t xml:space="preserve"> </w:t>
      </w:r>
      <w:r w:rsidR="0017154F" w:rsidRPr="00604488">
        <w:rPr>
          <w:rFonts w:asciiTheme="majorBidi" w:hAnsiTheme="majorBidi" w:cstheme="majorBidi"/>
          <w:sz w:val="24"/>
          <w:szCs w:val="24"/>
        </w:rPr>
        <w:t>(</w:t>
      </w:r>
      <w:r w:rsidR="0017154F" w:rsidRPr="00604488">
        <w:rPr>
          <w:rFonts w:asciiTheme="majorBidi" w:hAnsiTheme="majorBidi" w:cstheme="majorBidi"/>
          <w:b/>
          <w:bCs/>
          <w:sz w:val="24"/>
          <w:szCs w:val="24"/>
        </w:rPr>
        <w:t>L5</w:t>
      </w:r>
      <w:r w:rsidR="0017154F" w:rsidRPr="00604488">
        <w:rPr>
          <w:rFonts w:asciiTheme="majorBidi" w:hAnsiTheme="majorBidi" w:cstheme="majorBidi"/>
          <w:sz w:val="24"/>
          <w:szCs w:val="24"/>
        </w:rPr>
        <w:t xml:space="preserve">) </w:t>
      </w:r>
      <w:r w:rsidR="00E85DE2" w:rsidRPr="00604488">
        <w:rPr>
          <w:rFonts w:asciiTheme="majorBidi" w:hAnsiTheme="majorBidi" w:cstheme="majorBidi"/>
          <w:sz w:val="24"/>
          <w:szCs w:val="24"/>
        </w:rPr>
        <w:t>was beneficial</w:t>
      </w:r>
      <w:r w:rsidR="001A63FF" w:rsidRPr="00604488">
        <w:rPr>
          <w:rFonts w:asciiTheme="majorBidi" w:hAnsiTheme="majorBidi" w:cstheme="majorBidi"/>
          <w:sz w:val="24"/>
          <w:szCs w:val="24"/>
        </w:rPr>
        <w:t xml:space="preserve"> (Entries </w:t>
      </w:r>
      <w:r w:rsidR="00553082" w:rsidRPr="00604488">
        <w:rPr>
          <w:rFonts w:asciiTheme="majorBidi" w:hAnsiTheme="majorBidi" w:cstheme="majorBidi"/>
          <w:sz w:val="24"/>
          <w:szCs w:val="24"/>
        </w:rPr>
        <w:t>2</w:t>
      </w:r>
      <w:r w:rsidR="001A63FF" w:rsidRPr="00604488">
        <w:rPr>
          <w:rFonts w:asciiTheme="majorBidi" w:hAnsiTheme="majorBidi" w:cstheme="majorBidi"/>
          <w:sz w:val="24"/>
          <w:szCs w:val="24"/>
        </w:rPr>
        <w:t>-</w:t>
      </w:r>
      <w:r w:rsidR="00553082" w:rsidRPr="00604488">
        <w:rPr>
          <w:rFonts w:asciiTheme="majorBidi" w:hAnsiTheme="majorBidi" w:cstheme="majorBidi"/>
          <w:sz w:val="24"/>
          <w:szCs w:val="24"/>
        </w:rPr>
        <w:t>9</w:t>
      </w:r>
      <w:r w:rsidR="001A63FF" w:rsidRPr="00604488">
        <w:rPr>
          <w:rFonts w:asciiTheme="majorBidi" w:hAnsiTheme="majorBidi" w:cstheme="majorBidi"/>
          <w:sz w:val="24"/>
          <w:szCs w:val="24"/>
        </w:rPr>
        <w:t xml:space="preserve">). </w:t>
      </w:r>
      <w:r w:rsidR="00456FFF" w:rsidRPr="00604488">
        <w:rPr>
          <w:rFonts w:asciiTheme="majorBidi" w:hAnsiTheme="majorBidi" w:cstheme="majorBidi"/>
          <w:sz w:val="24"/>
          <w:szCs w:val="24"/>
        </w:rPr>
        <w:t>Further studies established that 1,4-dioxane is an effective solvent</w:t>
      </w:r>
      <w:r w:rsidR="00553082" w:rsidRPr="00604488">
        <w:rPr>
          <w:rFonts w:asciiTheme="majorBidi" w:hAnsiTheme="majorBidi" w:cstheme="majorBidi"/>
          <w:sz w:val="24"/>
          <w:szCs w:val="24"/>
        </w:rPr>
        <w:t>, offering marginal improvements to enantioselectivity</w:t>
      </w:r>
      <w:r w:rsidR="00456FFF" w:rsidRPr="00604488">
        <w:rPr>
          <w:rFonts w:asciiTheme="majorBidi" w:hAnsiTheme="majorBidi" w:cstheme="majorBidi"/>
          <w:sz w:val="24"/>
          <w:szCs w:val="24"/>
        </w:rPr>
        <w:t xml:space="preserve"> (Entries </w:t>
      </w:r>
      <w:r w:rsidR="00553082" w:rsidRPr="00604488">
        <w:rPr>
          <w:rFonts w:asciiTheme="majorBidi" w:hAnsiTheme="majorBidi" w:cstheme="majorBidi"/>
          <w:sz w:val="24"/>
          <w:szCs w:val="24"/>
        </w:rPr>
        <w:t>10</w:t>
      </w:r>
      <w:r w:rsidR="00456FFF" w:rsidRPr="00604488">
        <w:rPr>
          <w:rFonts w:asciiTheme="majorBidi" w:hAnsiTheme="majorBidi" w:cstheme="majorBidi"/>
          <w:sz w:val="24"/>
          <w:szCs w:val="24"/>
        </w:rPr>
        <w:t>-</w:t>
      </w:r>
      <w:r w:rsidR="00553082" w:rsidRPr="00604488">
        <w:rPr>
          <w:rFonts w:asciiTheme="majorBidi" w:hAnsiTheme="majorBidi" w:cstheme="majorBidi"/>
          <w:sz w:val="24"/>
          <w:szCs w:val="24"/>
        </w:rPr>
        <w:t>14</w:t>
      </w:r>
      <w:r w:rsidR="00456FFF" w:rsidRPr="00604488">
        <w:rPr>
          <w:rFonts w:asciiTheme="majorBidi" w:hAnsiTheme="majorBidi" w:cstheme="majorBidi"/>
          <w:sz w:val="24"/>
          <w:szCs w:val="24"/>
        </w:rPr>
        <w:t>)</w:t>
      </w:r>
      <w:r w:rsidR="00E85DE2" w:rsidRPr="00604488">
        <w:rPr>
          <w:rFonts w:asciiTheme="majorBidi" w:hAnsiTheme="majorBidi" w:cstheme="majorBidi"/>
          <w:sz w:val="24"/>
          <w:szCs w:val="24"/>
        </w:rPr>
        <w:t xml:space="preserve">. The precise nature of the precatalyst is important: </w:t>
      </w:r>
      <w:r w:rsidR="001A63FF" w:rsidRPr="00604488">
        <w:rPr>
          <w:rFonts w:asciiTheme="majorBidi" w:hAnsiTheme="majorBidi" w:cstheme="majorBidi"/>
          <w:sz w:val="24"/>
          <w:szCs w:val="24"/>
        </w:rPr>
        <w:t>counterion</w:t>
      </w:r>
      <w:r w:rsidR="00E85DE2" w:rsidRPr="00604488">
        <w:rPr>
          <w:rFonts w:asciiTheme="majorBidi" w:hAnsiTheme="majorBidi" w:cstheme="majorBidi"/>
          <w:sz w:val="24"/>
          <w:szCs w:val="24"/>
        </w:rPr>
        <w:t>s that are</w:t>
      </w:r>
      <w:r w:rsidR="001A63FF" w:rsidRPr="00604488">
        <w:rPr>
          <w:rFonts w:asciiTheme="majorBidi" w:hAnsiTheme="majorBidi" w:cstheme="majorBidi"/>
          <w:sz w:val="24"/>
          <w:szCs w:val="24"/>
        </w:rPr>
        <w:t xml:space="preserve"> more </w:t>
      </w:r>
      <w:r w:rsidR="00456FFF" w:rsidRPr="00604488">
        <w:rPr>
          <w:rFonts w:asciiTheme="majorBidi" w:hAnsiTheme="majorBidi" w:cstheme="majorBidi"/>
          <w:sz w:val="24"/>
          <w:szCs w:val="24"/>
        </w:rPr>
        <w:t xml:space="preserve">strongly </w:t>
      </w:r>
      <w:r w:rsidR="001A63FF" w:rsidRPr="00604488">
        <w:rPr>
          <w:rFonts w:asciiTheme="majorBidi" w:hAnsiTheme="majorBidi" w:cstheme="majorBidi"/>
          <w:sz w:val="24"/>
          <w:szCs w:val="24"/>
        </w:rPr>
        <w:t xml:space="preserve">coordinating </w:t>
      </w:r>
      <w:r w:rsidR="00E85DE2" w:rsidRPr="00604488">
        <w:rPr>
          <w:rFonts w:asciiTheme="majorBidi" w:hAnsiTheme="majorBidi" w:cstheme="majorBidi"/>
          <w:sz w:val="24"/>
          <w:szCs w:val="24"/>
        </w:rPr>
        <w:t>than BARF are less effective</w:t>
      </w:r>
      <w:r w:rsidR="00456FFF" w:rsidRPr="00604488">
        <w:rPr>
          <w:rFonts w:asciiTheme="majorBidi" w:hAnsiTheme="majorBidi" w:cstheme="majorBidi"/>
          <w:sz w:val="24"/>
          <w:szCs w:val="24"/>
        </w:rPr>
        <w:t xml:space="preserve"> </w:t>
      </w:r>
      <w:r w:rsidR="001A63FF" w:rsidRPr="00604488">
        <w:rPr>
          <w:rFonts w:asciiTheme="majorBidi" w:hAnsiTheme="majorBidi" w:cstheme="majorBidi"/>
          <w:sz w:val="24"/>
          <w:szCs w:val="24"/>
        </w:rPr>
        <w:t xml:space="preserve">(Entries </w:t>
      </w:r>
      <w:r w:rsidR="00553082" w:rsidRPr="00604488">
        <w:rPr>
          <w:rFonts w:asciiTheme="majorBidi" w:hAnsiTheme="majorBidi" w:cstheme="majorBidi"/>
          <w:sz w:val="24"/>
          <w:szCs w:val="24"/>
        </w:rPr>
        <w:t>15</w:t>
      </w:r>
      <w:r w:rsidR="001A63FF" w:rsidRPr="00604488">
        <w:rPr>
          <w:rFonts w:asciiTheme="majorBidi" w:hAnsiTheme="majorBidi" w:cstheme="majorBidi"/>
          <w:sz w:val="24"/>
          <w:szCs w:val="24"/>
        </w:rPr>
        <w:t>-</w:t>
      </w:r>
      <w:r w:rsidR="00553082" w:rsidRPr="00604488">
        <w:rPr>
          <w:rFonts w:asciiTheme="majorBidi" w:hAnsiTheme="majorBidi" w:cstheme="majorBidi"/>
          <w:sz w:val="24"/>
          <w:szCs w:val="24"/>
        </w:rPr>
        <w:t>18</w:t>
      </w:r>
      <w:r w:rsidR="001A63FF" w:rsidRPr="00604488">
        <w:rPr>
          <w:rFonts w:asciiTheme="majorBidi" w:hAnsiTheme="majorBidi" w:cstheme="majorBidi"/>
          <w:sz w:val="24"/>
          <w:szCs w:val="24"/>
        </w:rPr>
        <w:t>)</w:t>
      </w:r>
      <w:r w:rsidR="00E85DE2" w:rsidRPr="00604488">
        <w:rPr>
          <w:rFonts w:asciiTheme="majorBidi" w:hAnsiTheme="majorBidi" w:cstheme="majorBidi"/>
          <w:sz w:val="24"/>
          <w:szCs w:val="24"/>
        </w:rPr>
        <w:t xml:space="preserve">, whereas use of an analogous </w:t>
      </w:r>
      <w:r w:rsidR="00456FFF" w:rsidRPr="00604488">
        <w:rPr>
          <w:rFonts w:asciiTheme="majorBidi" w:hAnsiTheme="majorBidi" w:cstheme="majorBidi"/>
          <w:sz w:val="24"/>
          <w:szCs w:val="24"/>
        </w:rPr>
        <w:t>Rh-</w:t>
      </w:r>
      <w:r w:rsidR="00E85DE2" w:rsidRPr="00604488">
        <w:rPr>
          <w:rFonts w:asciiTheme="majorBidi" w:hAnsiTheme="majorBidi" w:cstheme="majorBidi"/>
          <w:sz w:val="24"/>
          <w:szCs w:val="24"/>
        </w:rPr>
        <w:t>complex</w:t>
      </w:r>
      <w:r w:rsidR="00456FFF" w:rsidRPr="00604488">
        <w:rPr>
          <w:rFonts w:asciiTheme="majorBidi" w:hAnsiTheme="majorBidi" w:cstheme="majorBidi"/>
          <w:sz w:val="24"/>
          <w:szCs w:val="24"/>
        </w:rPr>
        <w:t xml:space="preserve"> </w:t>
      </w:r>
      <w:r w:rsidR="001A63FF" w:rsidRPr="00604488">
        <w:rPr>
          <w:rFonts w:asciiTheme="majorBidi" w:hAnsiTheme="majorBidi" w:cstheme="majorBidi"/>
          <w:sz w:val="24"/>
          <w:szCs w:val="24"/>
        </w:rPr>
        <w:t xml:space="preserve">was </w:t>
      </w:r>
      <w:r w:rsidR="00456FFF" w:rsidRPr="00604488">
        <w:rPr>
          <w:rFonts w:asciiTheme="majorBidi" w:hAnsiTheme="majorBidi" w:cstheme="majorBidi"/>
          <w:sz w:val="24"/>
          <w:szCs w:val="24"/>
        </w:rPr>
        <w:t>not successful</w:t>
      </w:r>
      <w:r w:rsidR="001A63FF" w:rsidRPr="00604488">
        <w:rPr>
          <w:rFonts w:asciiTheme="majorBidi" w:hAnsiTheme="majorBidi" w:cstheme="majorBidi"/>
          <w:sz w:val="24"/>
          <w:szCs w:val="24"/>
        </w:rPr>
        <w:t xml:space="preserve"> (Entry </w:t>
      </w:r>
      <w:r w:rsidR="00553082" w:rsidRPr="00604488">
        <w:rPr>
          <w:rFonts w:asciiTheme="majorBidi" w:hAnsiTheme="majorBidi" w:cstheme="majorBidi"/>
          <w:sz w:val="24"/>
          <w:szCs w:val="24"/>
        </w:rPr>
        <w:t>19</w:t>
      </w:r>
      <w:r w:rsidR="001A63FF" w:rsidRPr="00604488">
        <w:rPr>
          <w:rFonts w:asciiTheme="majorBidi" w:hAnsiTheme="majorBidi" w:cstheme="majorBidi"/>
          <w:sz w:val="24"/>
          <w:szCs w:val="24"/>
        </w:rPr>
        <w:t>)</w:t>
      </w:r>
      <w:r w:rsidR="00456FFF" w:rsidRPr="00604488">
        <w:rPr>
          <w:rFonts w:asciiTheme="majorBidi" w:hAnsiTheme="majorBidi" w:cstheme="majorBidi"/>
          <w:sz w:val="24"/>
          <w:szCs w:val="24"/>
        </w:rPr>
        <w:t xml:space="preserve">. </w:t>
      </w:r>
      <w:r w:rsidR="00E85DE2" w:rsidRPr="00604488">
        <w:rPr>
          <w:rFonts w:asciiTheme="majorBidi" w:hAnsiTheme="majorBidi" w:cstheme="majorBidi"/>
          <w:sz w:val="24"/>
          <w:szCs w:val="24"/>
        </w:rPr>
        <w:t>Using the combination of</w:t>
      </w:r>
      <w:r w:rsidR="00456FFF" w:rsidRPr="00604488">
        <w:rPr>
          <w:rFonts w:asciiTheme="majorBidi" w:hAnsiTheme="majorBidi" w:cstheme="majorBidi"/>
          <w:sz w:val="24"/>
          <w:szCs w:val="24"/>
        </w:rPr>
        <w:t xml:space="preserve"> </w:t>
      </w:r>
      <w:r w:rsidR="00E85DE2" w:rsidRPr="00604488">
        <w:rPr>
          <w:rFonts w:asciiTheme="majorBidi" w:hAnsiTheme="majorBidi" w:cstheme="majorBidi"/>
          <w:sz w:val="24"/>
          <w:szCs w:val="24"/>
        </w:rPr>
        <w:t>Ir(cod)</w:t>
      </w:r>
      <w:r w:rsidR="00E85DE2" w:rsidRPr="00604488">
        <w:rPr>
          <w:rFonts w:asciiTheme="majorBidi" w:hAnsiTheme="majorBidi" w:cstheme="majorBidi"/>
          <w:sz w:val="24"/>
          <w:szCs w:val="24"/>
          <w:vertAlign w:val="subscript"/>
        </w:rPr>
        <w:t>2</w:t>
      </w:r>
      <w:r w:rsidR="00E85DE2" w:rsidRPr="00604488">
        <w:rPr>
          <w:rFonts w:asciiTheme="majorBidi" w:hAnsiTheme="majorBidi" w:cstheme="majorBidi"/>
          <w:sz w:val="24"/>
          <w:szCs w:val="24"/>
        </w:rPr>
        <w:t xml:space="preserve">BARF and </w:t>
      </w:r>
      <w:r w:rsidR="0017154F" w:rsidRPr="00604488">
        <w:rPr>
          <w:rFonts w:asciiTheme="majorBidi" w:hAnsiTheme="majorBidi" w:cstheme="majorBidi"/>
          <w:b/>
          <w:bCs/>
          <w:sz w:val="24"/>
          <w:szCs w:val="24"/>
        </w:rPr>
        <w:t>L5</w:t>
      </w:r>
      <w:r w:rsidR="00E85DE2" w:rsidRPr="00604488">
        <w:rPr>
          <w:rFonts w:asciiTheme="majorBidi" w:hAnsiTheme="majorBidi" w:cstheme="majorBidi"/>
          <w:sz w:val="24"/>
          <w:szCs w:val="24"/>
        </w:rPr>
        <w:t xml:space="preserve">, </w:t>
      </w:r>
      <w:r w:rsidR="00456FFF" w:rsidRPr="00604488">
        <w:rPr>
          <w:rFonts w:asciiTheme="majorBidi" w:hAnsiTheme="majorBidi" w:cstheme="majorBidi"/>
          <w:sz w:val="24"/>
          <w:szCs w:val="24"/>
        </w:rPr>
        <w:t xml:space="preserve">we </w:t>
      </w:r>
      <w:r w:rsidR="00E85DE2" w:rsidRPr="00604488">
        <w:rPr>
          <w:rFonts w:asciiTheme="majorBidi" w:hAnsiTheme="majorBidi" w:cstheme="majorBidi"/>
          <w:sz w:val="24"/>
          <w:szCs w:val="24"/>
        </w:rPr>
        <w:t xml:space="preserve">optimized the loading of styrene, leading to </w:t>
      </w:r>
      <w:r w:rsidR="00456FFF" w:rsidRPr="00604488">
        <w:rPr>
          <w:rFonts w:asciiTheme="majorBidi" w:hAnsiTheme="majorBidi" w:cstheme="majorBidi"/>
          <w:sz w:val="24"/>
          <w:szCs w:val="24"/>
        </w:rPr>
        <w:t xml:space="preserve">the conditions outlined in Entry </w:t>
      </w:r>
      <w:r w:rsidR="00553082" w:rsidRPr="00604488">
        <w:rPr>
          <w:rFonts w:asciiTheme="majorBidi" w:hAnsiTheme="majorBidi" w:cstheme="majorBidi"/>
          <w:sz w:val="24"/>
          <w:szCs w:val="24"/>
        </w:rPr>
        <w:t>21</w:t>
      </w:r>
      <w:r w:rsidR="00456FFF" w:rsidRPr="00604488">
        <w:rPr>
          <w:rFonts w:asciiTheme="majorBidi" w:hAnsiTheme="majorBidi" w:cstheme="majorBidi"/>
          <w:sz w:val="24"/>
          <w:szCs w:val="24"/>
        </w:rPr>
        <w:t xml:space="preserve">, which </w:t>
      </w:r>
      <w:r w:rsidR="00E85DE2" w:rsidRPr="00604488">
        <w:rPr>
          <w:rFonts w:asciiTheme="majorBidi" w:hAnsiTheme="majorBidi" w:cstheme="majorBidi"/>
          <w:sz w:val="24"/>
          <w:szCs w:val="24"/>
        </w:rPr>
        <w:t>use</w:t>
      </w:r>
      <w:r w:rsidR="00456FFF" w:rsidRPr="00604488">
        <w:rPr>
          <w:rFonts w:asciiTheme="majorBidi" w:hAnsiTheme="majorBidi" w:cstheme="majorBidi"/>
          <w:sz w:val="24"/>
          <w:szCs w:val="24"/>
        </w:rPr>
        <w:t xml:space="preserve"> just two equivalents. </w:t>
      </w:r>
      <w:r w:rsidR="00553082" w:rsidRPr="00604488">
        <w:rPr>
          <w:rFonts w:asciiTheme="majorBidi" w:hAnsiTheme="majorBidi" w:cstheme="majorBidi"/>
          <w:sz w:val="24"/>
          <w:szCs w:val="24"/>
        </w:rPr>
        <w:t xml:space="preserve">The reaction temperature can be lowered to 110 </w:t>
      </w:r>
      <w:r w:rsidR="000F7989" w:rsidRPr="00604488">
        <w:rPr>
          <w:rFonts w:asciiTheme="majorBidi" w:hAnsiTheme="majorBidi" w:cstheme="majorBidi"/>
          <w:sz w:val="24"/>
          <w:szCs w:val="24"/>
        </w:rPr>
        <w:t>°</w:t>
      </w:r>
      <w:r w:rsidR="00553082" w:rsidRPr="00604488">
        <w:rPr>
          <w:rFonts w:asciiTheme="majorBidi" w:hAnsiTheme="majorBidi" w:cstheme="majorBidi"/>
          <w:sz w:val="24"/>
          <w:szCs w:val="24"/>
        </w:rPr>
        <w:t>C</w:t>
      </w:r>
      <w:r w:rsidR="008954E3" w:rsidRPr="00604488">
        <w:rPr>
          <w:rFonts w:asciiTheme="majorBidi" w:hAnsiTheme="majorBidi" w:cstheme="majorBidi"/>
          <w:sz w:val="24"/>
          <w:szCs w:val="24"/>
        </w:rPr>
        <w:t xml:space="preserve"> (Entry 23)</w:t>
      </w:r>
      <w:r w:rsidR="00553082" w:rsidRPr="00604488">
        <w:rPr>
          <w:rFonts w:asciiTheme="majorBidi" w:hAnsiTheme="majorBidi" w:cstheme="majorBidi"/>
          <w:sz w:val="24"/>
          <w:szCs w:val="24"/>
        </w:rPr>
        <w:t xml:space="preserve">, although subsequent scope studies were conducted at 130 </w:t>
      </w:r>
      <w:r w:rsidR="000F7989" w:rsidRPr="00604488">
        <w:rPr>
          <w:rFonts w:asciiTheme="majorBidi" w:hAnsiTheme="majorBidi" w:cstheme="majorBidi"/>
          <w:sz w:val="24"/>
          <w:szCs w:val="24"/>
        </w:rPr>
        <w:t>°</w:t>
      </w:r>
      <w:r w:rsidR="00553082" w:rsidRPr="00604488">
        <w:rPr>
          <w:rFonts w:asciiTheme="majorBidi" w:hAnsiTheme="majorBidi" w:cstheme="majorBidi"/>
          <w:sz w:val="24"/>
          <w:szCs w:val="24"/>
        </w:rPr>
        <w:t>C.</w:t>
      </w:r>
      <w:r w:rsidR="003B188C" w:rsidRPr="00604488">
        <w:rPr>
          <w:rFonts w:asciiTheme="majorBidi" w:hAnsiTheme="majorBidi" w:cstheme="majorBidi"/>
          <w:sz w:val="24"/>
          <w:szCs w:val="24"/>
        </w:rPr>
        <w:t xml:space="preserve"> </w:t>
      </w:r>
      <w:r w:rsidR="003B188C" w:rsidRPr="00604488">
        <w:rPr>
          <w:rFonts w:asciiTheme="majorBidi" w:hAnsiTheme="majorBidi" w:cstheme="majorBidi"/>
          <w:i/>
          <w:iCs/>
          <w:sz w:val="24"/>
          <w:szCs w:val="24"/>
        </w:rPr>
        <w:t>In all entries, branched to linear selectivities exceeded 30:1.</w:t>
      </w:r>
    </w:p>
    <w:p w14:paraId="2CBBD678" w14:textId="340541B4" w:rsidR="000357EC" w:rsidRPr="00604488" w:rsidRDefault="00432B49" w:rsidP="00C47792">
      <w:pPr>
        <w:pStyle w:val="ListParagraph"/>
        <w:ind w:left="0" w:firstLine="720"/>
        <w:jc w:val="both"/>
        <w:rPr>
          <w:rFonts w:asciiTheme="majorBidi" w:hAnsiTheme="majorBidi" w:cstheme="majorBidi"/>
          <w:bCs/>
          <w:color w:val="000000" w:themeColor="text1"/>
          <w:sz w:val="24"/>
          <w:szCs w:val="24"/>
        </w:rPr>
      </w:pPr>
      <w:r w:rsidRPr="00604488">
        <w:rPr>
          <w:rFonts w:asciiTheme="majorBidi" w:hAnsiTheme="majorBidi" w:cstheme="majorBidi"/>
          <w:bCs/>
          <w:color w:val="000000" w:themeColor="text1"/>
          <w:sz w:val="24"/>
          <w:szCs w:val="24"/>
        </w:rPr>
        <w:t>We have explored the scope of the process, and found that it is effective for the coupling of a range of secondary and tertiary amide-based systems (</w:t>
      </w:r>
      <w:r w:rsidRPr="00604488">
        <w:rPr>
          <w:rFonts w:asciiTheme="majorBidi" w:hAnsiTheme="majorBidi" w:cstheme="majorBidi"/>
          <w:b/>
          <w:color w:val="000000" w:themeColor="text1"/>
          <w:sz w:val="24"/>
          <w:szCs w:val="24"/>
        </w:rPr>
        <w:t>1f-l</w:t>
      </w:r>
      <w:r w:rsidRPr="00604488">
        <w:rPr>
          <w:rFonts w:asciiTheme="majorBidi" w:hAnsiTheme="majorBidi" w:cstheme="majorBidi"/>
          <w:bCs/>
          <w:color w:val="000000" w:themeColor="text1"/>
          <w:sz w:val="24"/>
          <w:szCs w:val="24"/>
        </w:rPr>
        <w:t xml:space="preserve">) with styrene </w:t>
      </w:r>
      <w:r w:rsidRPr="00604488">
        <w:rPr>
          <w:rFonts w:asciiTheme="majorBidi" w:hAnsiTheme="majorBidi" w:cstheme="majorBidi"/>
          <w:b/>
          <w:color w:val="000000" w:themeColor="text1"/>
          <w:sz w:val="24"/>
          <w:szCs w:val="24"/>
        </w:rPr>
        <w:t>2a</w:t>
      </w:r>
      <w:r w:rsidRPr="00604488">
        <w:rPr>
          <w:rFonts w:asciiTheme="majorBidi" w:hAnsiTheme="majorBidi" w:cstheme="majorBidi"/>
          <w:bCs/>
          <w:color w:val="000000" w:themeColor="text1"/>
          <w:sz w:val="24"/>
          <w:szCs w:val="24"/>
        </w:rPr>
        <w:t xml:space="preserve"> (Scheme 2A). Primary amides also participate with high enantioselectivity, but in more modest yield (Scheme S1). Notably, ketone-based systems also participate; for example, </w:t>
      </w:r>
      <w:r w:rsidRPr="00604488">
        <w:rPr>
          <w:rFonts w:asciiTheme="majorBidi" w:hAnsiTheme="majorBidi" w:cstheme="majorBidi"/>
          <w:bCs/>
          <w:color w:val="000000" w:themeColor="text1"/>
          <w:sz w:val="24"/>
          <w:szCs w:val="24"/>
        </w:rPr>
        <w:lastRenderedPageBreak/>
        <w:t>using (</w:t>
      </w:r>
      <w:r w:rsidRPr="00604488">
        <w:rPr>
          <w:rFonts w:asciiTheme="majorBidi" w:hAnsiTheme="majorBidi" w:cstheme="majorBidi"/>
          <w:bCs/>
          <w:i/>
          <w:iCs/>
          <w:color w:val="000000" w:themeColor="text1"/>
          <w:sz w:val="24"/>
          <w:szCs w:val="24"/>
        </w:rPr>
        <w:t>R</w:t>
      </w:r>
      <w:r w:rsidRPr="00604488">
        <w:rPr>
          <w:rFonts w:asciiTheme="majorBidi" w:hAnsiTheme="majorBidi" w:cstheme="majorBidi"/>
          <w:bCs/>
          <w:color w:val="000000" w:themeColor="text1"/>
          <w:sz w:val="24"/>
          <w:szCs w:val="24"/>
        </w:rPr>
        <w:t>)-3,5-(</w:t>
      </w:r>
      <w:r w:rsidRPr="00604488">
        <w:rPr>
          <w:rFonts w:asciiTheme="majorBidi" w:hAnsiTheme="majorBidi" w:cstheme="majorBidi"/>
          <w:bCs/>
          <w:i/>
          <w:iCs/>
          <w:color w:val="000000" w:themeColor="text1"/>
          <w:sz w:val="24"/>
          <w:szCs w:val="24"/>
        </w:rPr>
        <w:t>t</w:t>
      </w:r>
      <w:r w:rsidRPr="00604488">
        <w:rPr>
          <w:rFonts w:asciiTheme="majorBidi" w:hAnsiTheme="majorBidi" w:cstheme="majorBidi"/>
          <w:bCs/>
          <w:color w:val="000000" w:themeColor="text1"/>
          <w:sz w:val="24"/>
          <w:szCs w:val="24"/>
        </w:rPr>
        <w:t>-Bu)</w:t>
      </w:r>
      <w:r w:rsidRPr="00604488">
        <w:rPr>
          <w:rFonts w:asciiTheme="majorBidi" w:hAnsiTheme="majorBidi" w:cstheme="majorBidi"/>
          <w:bCs/>
          <w:color w:val="000000" w:themeColor="text1"/>
          <w:sz w:val="24"/>
          <w:szCs w:val="24"/>
          <w:vertAlign w:val="subscript"/>
        </w:rPr>
        <w:t>2</w:t>
      </w:r>
      <w:r w:rsidRPr="00604488">
        <w:rPr>
          <w:rFonts w:asciiTheme="majorBidi" w:hAnsiTheme="majorBidi" w:cstheme="majorBidi"/>
          <w:bCs/>
          <w:color w:val="000000" w:themeColor="text1"/>
          <w:sz w:val="24"/>
          <w:szCs w:val="24"/>
        </w:rPr>
        <w:t xml:space="preserve">-8H-BINAP as the ligand (not depicted), phenyl ketone-based adduct </w:t>
      </w:r>
      <w:r w:rsidRPr="00604488">
        <w:rPr>
          <w:rFonts w:asciiTheme="majorBidi" w:hAnsiTheme="majorBidi" w:cstheme="majorBidi"/>
          <w:b/>
          <w:color w:val="000000" w:themeColor="text1"/>
          <w:sz w:val="24"/>
          <w:szCs w:val="24"/>
        </w:rPr>
        <w:t>3ma</w:t>
      </w:r>
      <w:r w:rsidRPr="00604488">
        <w:rPr>
          <w:rFonts w:asciiTheme="majorBidi" w:hAnsiTheme="majorBidi" w:cstheme="majorBidi"/>
          <w:bCs/>
          <w:color w:val="000000" w:themeColor="text1"/>
          <w:sz w:val="24"/>
          <w:szCs w:val="24"/>
        </w:rPr>
        <w:t xml:space="preserve"> was accessed in good yield, high diastereoselectivity and with promising enantioselectvity. Using </w:t>
      </w:r>
      <w:r w:rsidRPr="00604488">
        <w:rPr>
          <w:rFonts w:asciiTheme="majorBidi" w:hAnsiTheme="majorBidi" w:cstheme="majorBidi"/>
          <w:b/>
          <w:color w:val="000000" w:themeColor="text1"/>
          <w:sz w:val="24"/>
          <w:szCs w:val="24"/>
        </w:rPr>
        <w:t>L7</w:t>
      </w:r>
      <w:r w:rsidRPr="00604488">
        <w:rPr>
          <w:rFonts w:asciiTheme="majorBidi" w:hAnsiTheme="majorBidi" w:cstheme="majorBidi"/>
          <w:bCs/>
          <w:color w:val="000000" w:themeColor="text1"/>
          <w:sz w:val="24"/>
          <w:szCs w:val="24"/>
        </w:rPr>
        <w:t xml:space="preserve"> as the ligand, methyl-ketone-based system </w:t>
      </w:r>
      <w:r w:rsidRPr="00604488">
        <w:rPr>
          <w:rFonts w:asciiTheme="majorBidi" w:hAnsiTheme="majorBidi" w:cstheme="majorBidi"/>
          <w:b/>
          <w:color w:val="000000" w:themeColor="text1"/>
          <w:sz w:val="24"/>
          <w:szCs w:val="24"/>
        </w:rPr>
        <w:t>3na</w:t>
      </w:r>
      <w:r w:rsidRPr="00604488">
        <w:rPr>
          <w:rFonts w:asciiTheme="majorBidi" w:hAnsiTheme="majorBidi" w:cstheme="majorBidi"/>
          <w:bCs/>
          <w:color w:val="000000" w:themeColor="text1"/>
          <w:sz w:val="24"/>
          <w:szCs w:val="24"/>
        </w:rPr>
        <w:t xml:space="preserve"> was generated in 90:10 e.r.; here, C-C bond formation occurred at the </w:t>
      </w:r>
      <w:r w:rsidRPr="00604488">
        <w:rPr>
          <w:rFonts w:asciiTheme="majorBidi" w:hAnsiTheme="majorBidi" w:cstheme="majorBidi"/>
          <w:bCs/>
          <w:i/>
          <w:iCs/>
          <w:color w:val="000000" w:themeColor="text1"/>
          <w:sz w:val="24"/>
          <w:szCs w:val="24"/>
        </w:rPr>
        <w:t>more hindered</w:t>
      </w:r>
      <w:r w:rsidRPr="00604488">
        <w:rPr>
          <w:rFonts w:asciiTheme="majorBidi" w:hAnsiTheme="majorBidi" w:cstheme="majorBidi"/>
          <w:bCs/>
          <w:color w:val="000000" w:themeColor="text1"/>
          <w:sz w:val="24"/>
          <w:szCs w:val="24"/>
        </w:rPr>
        <w:t xml:space="preserve"> side of the ketone, demonstrating a further benefit of the directing group controlled approach. The method even tolerates very hindered ketones, such that </w:t>
      </w:r>
      <w:r w:rsidRPr="00604488">
        <w:rPr>
          <w:rFonts w:asciiTheme="majorBidi" w:hAnsiTheme="majorBidi" w:cstheme="majorBidi"/>
          <w:bCs/>
          <w:i/>
          <w:iCs/>
          <w:color w:val="000000" w:themeColor="text1"/>
          <w:sz w:val="24"/>
          <w:szCs w:val="24"/>
        </w:rPr>
        <w:t>t</w:t>
      </w:r>
      <w:r w:rsidRPr="00604488">
        <w:rPr>
          <w:rFonts w:asciiTheme="majorBidi" w:hAnsiTheme="majorBidi" w:cstheme="majorBidi"/>
          <w:bCs/>
          <w:color w:val="000000" w:themeColor="text1"/>
          <w:sz w:val="24"/>
          <w:szCs w:val="24"/>
        </w:rPr>
        <w:t>-butyl system</w:t>
      </w:r>
      <w:r w:rsidRPr="00604488">
        <w:rPr>
          <w:rFonts w:asciiTheme="majorBidi" w:hAnsiTheme="majorBidi" w:cstheme="majorBidi"/>
          <w:b/>
          <w:color w:val="000000" w:themeColor="text1"/>
          <w:sz w:val="24"/>
          <w:szCs w:val="24"/>
        </w:rPr>
        <w:t xml:space="preserve"> 3oa</w:t>
      </w:r>
      <w:r w:rsidRPr="00604488">
        <w:rPr>
          <w:rFonts w:asciiTheme="majorBidi" w:hAnsiTheme="majorBidi" w:cstheme="majorBidi"/>
          <w:bCs/>
          <w:color w:val="000000" w:themeColor="text1"/>
          <w:sz w:val="24"/>
          <w:szCs w:val="24"/>
        </w:rPr>
        <w:t xml:space="preserve"> could be accessed in high yield. The scope of the directing N-aryl unit has been investigated, and this revealed that a broad </w:t>
      </w:r>
      <w:r w:rsidR="000357EC" w:rsidRPr="00604488">
        <w:rPr>
          <w:rFonts w:asciiTheme="majorBidi" w:hAnsiTheme="majorBidi" w:cstheme="majorBidi"/>
          <w:bCs/>
          <w:color w:val="000000" w:themeColor="text1"/>
          <w:sz w:val="24"/>
          <w:szCs w:val="24"/>
        </w:rPr>
        <w:t>range of systems are viable (Scheme 2B). Of particular note is the success of N-4-hydroxylphenyl (</w:t>
      </w:r>
      <w:r w:rsidR="000357EC" w:rsidRPr="00604488">
        <w:rPr>
          <w:rFonts w:asciiTheme="majorBidi" w:hAnsiTheme="majorBidi" w:cstheme="majorBidi"/>
          <w:b/>
          <w:color w:val="000000" w:themeColor="text1"/>
          <w:sz w:val="24"/>
          <w:szCs w:val="24"/>
        </w:rPr>
        <w:t>3pa</w:t>
      </w:r>
      <w:r w:rsidR="000357EC" w:rsidRPr="00604488">
        <w:rPr>
          <w:rFonts w:asciiTheme="majorBidi" w:hAnsiTheme="majorBidi" w:cstheme="majorBidi"/>
          <w:bCs/>
          <w:color w:val="000000" w:themeColor="text1"/>
          <w:sz w:val="24"/>
          <w:szCs w:val="24"/>
        </w:rPr>
        <w:t xml:space="preserve"> and </w:t>
      </w:r>
      <w:r w:rsidR="000357EC" w:rsidRPr="00604488">
        <w:rPr>
          <w:rFonts w:asciiTheme="majorBidi" w:hAnsiTheme="majorBidi" w:cstheme="majorBidi"/>
          <w:b/>
          <w:color w:val="000000" w:themeColor="text1"/>
          <w:sz w:val="24"/>
          <w:szCs w:val="24"/>
        </w:rPr>
        <w:t>3wa</w:t>
      </w:r>
      <w:r w:rsidR="000357EC" w:rsidRPr="00604488">
        <w:rPr>
          <w:rFonts w:asciiTheme="majorBidi" w:hAnsiTheme="majorBidi" w:cstheme="majorBidi"/>
          <w:bCs/>
          <w:color w:val="000000" w:themeColor="text1"/>
          <w:sz w:val="24"/>
          <w:szCs w:val="24"/>
        </w:rPr>
        <w:t>) and N-4-methoxyphenyl systems (</w:t>
      </w:r>
      <w:r w:rsidR="000357EC" w:rsidRPr="00604488">
        <w:rPr>
          <w:rFonts w:asciiTheme="majorBidi" w:hAnsiTheme="majorBidi" w:cstheme="majorBidi"/>
          <w:b/>
          <w:color w:val="000000" w:themeColor="text1"/>
          <w:sz w:val="24"/>
          <w:szCs w:val="24"/>
        </w:rPr>
        <w:t>3qa</w:t>
      </w:r>
      <w:r w:rsidR="000357EC" w:rsidRPr="00604488">
        <w:rPr>
          <w:rFonts w:asciiTheme="majorBidi" w:hAnsiTheme="majorBidi" w:cstheme="majorBidi"/>
          <w:bCs/>
          <w:color w:val="000000" w:themeColor="text1"/>
          <w:sz w:val="24"/>
          <w:szCs w:val="24"/>
        </w:rPr>
        <w:t xml:space="preserve">), as the aryl units of these products can easily be removed (vide infra). The method also offers very wide scope with respect to the styrene coupling partner (Scheme 2C). A variety of electron rich and electron poor systems participated smoothly, including those possessing sterically demanding </w:t>
      </w:r>
    </w:p>
    <w:p w14:paraId="76AFAEE7" w14:textId="3D1F88CB" w:rsidR="00C90885" w:rsidRPr="00604488" w:rsidRDefault="00C90885" w:rsidP="00432B49">
      <w:pPr>
        <w:pStyle w:val="ListParagraph"/>
        <w:ind w:left="0" w:firstLine="720"/>
        <w:jc w:val="both"/>
        <w:rPr>
          <w:rFonts w:asciiTheme="majorBidi" w:hAnsiTheme="majorBidi" w:cstheme="majorBidi"/>
          <w:sz w:val="24"/>
          <w:szCs w:val="24"/>
        </w:rPr>
      </w:pPr>
    </w:p>
    <w:p w14:paraId="0388EBFD" w14:textId="77777777" w:rsidR="0000689F" w:rsidRPr="00604488" w:rsidRDefault="0000689F" w:rsidP="00EE6223">
      <w:pPr>
        <w:pStyle w:val="ListParagraph"/>
        <w:ind w:left="0"/>
        <w:rPr>
          <w:rFonts w:asciiTheme="majorBidi" w:hAnsiTheme="majorBidi" w:cstheme="majorBidi"/>
          <w:b/>
          <w:color w:val="000000" w:themeColor="text1"/>
          <w:sz w:val="24"/>
          <w:szCs w:val="24"/>
        </w:rPr>
      </w:pPr>
    </w:p>
    <w:p w14:paraId="5EE16989" w14:textId="03558982" w:rsidR="00EE6223" w:rsidRPr="00604488" w:rsidRDefault="00EE6223" w:rsidP="00EE6223">
      <w:pPr>
        <w:pStyle w:val="ListParagraph"/>
        <w:ind w:left="0"/>
        <w:rPr>
          <w:rFonts w:asciiTheme="majorBidi" w:hAnsiTheme="majorBidi" w:cstheme="majorBidi"/>
          <w:b/>
          <w:color w:val="000000" w:themeColor="text1"/>
          <w:sz w:val="24"/>
          <w:szCs w:val="24"/>
        </w:rPr>
      </w:pPr>
      <w:r w:rsidRPr="00604488">
        <w:rPr>
          <w:rFonts w:asciiTheme="majorBidi" w:hAnsiTheme="majorBidi" w:cstheme="majorBidi"/>
          <w:b/>
          <w:color w:val="000000" w:themeColor="text1"/>
          <w:sz w:val="24"/>
          <w:szCs w:val="24"/>
        </w:rPr>
        <w:t>Table 1. Reaction discovery and development.</w:t>
      </w:r>
    </w:p>
    <w:p w14:paraId="089A9A2B" w14:textId="77777777" w:rsidR="00EE6223" w:rsidRPr="00604488" w:rsidRDefault="00EE6223" w:rsidP="00EE6223">
      <w:pPr>
        <w:pStyle w:val="ListParagraph"/>
        <w:ind w:left="0"/>
        <w:rPr>
          <w:rFonts w:asciiTheme="majorBidi" w:hAnsiTheme="majorBidi" w:cstheme="majorBidi"/>
          <w:b/>
          <w:color w:val="000000" w:themeColor="text1"/>
          <w:sz w:val="24"/>
          <w:szCs w:val="24"/>
        </w:rPr>
      </w:pPr>
    </w:p>
    <w:p w14:paraId="2E191E97" w14:textId="77777777" w:rsidR="00EE6223" w:rsidRPr="00604488" w:rsidRDefault="00EE6223" w:rsidP="00EE6223">
      <w:pPr>
        <w:pStyle w:val="ListParagraph"/>
        <w:ind w:left="0"/>
        <w:jc w:val="center"/>
      </w:pPr>
      <w:r w:rsidRPr="00604488">
        <w:object w:dxaOrig="8717" w:dyaOrig="12612" w14:anchorId="3E8A68C0">
          <v:shape id="_x0000_i1026" type="#_x0000_t75" style="width:273.6pt;height:396.3pt" o:ole="">
            <v:imagedata r:id="rId13" o:title=""/>
          </v:shape>
          <o:OLEObject Type="Embed" ProgID="ChemDraw.Document.6.0" ShapeID="_x0000_i1026" DrawAspect="Content" ObjectID="_1761376553" r:id="rId14"/>
        </w:object>
      </w:r>
    </w:p>
    <w:p w14:paraId="14B75ED3" w14:textId="77777777" w:rsidR="00EE6223" w:rsidRPr="00604488" w:rsidRDefault="00EE6223" w:rsidP="00EE6223">
      <w:pPr>
        <w:pStyle w:val="ListParagraph"/>
        <w:ind w:left="0"/>
        <w:jc w:val="center"/>
      </w:pPr>
    </w:p>
    <w:p w14:paraId="59BD8191" w14:textId="77777777" w:rsidR="00EE6223" w:rsidRPr="00604488" w:rsidRDefault="00EE6223" w:rsidP="00EE6223">
      <w:pPr>
        <w:pStyle w:val="ListParagraph"/>
        <w:ind w:left="0"/>
        <w:jc w:val="both"/>
        <w:rPr>
          <w:rFonts w:asciiTheme="majorBidi" w:hAnsiTheme="majorBidi" w:cstheme="majorBidi"/>
          <w:bCs/>
          <w:color w:val="000000" w:themeColor="text1"/>
        </w:rPr>
      </w:pPr>
      <w:r w:rsidRPr="00604488">
        <w:rPr>
          <w:rFonts w:asciiTheme="majorBidi" w:hAnsiTheme="majorBidi" w:cstheme="majorBidi"/>
          <w:bCs/>
          <w:i/>
          <w:iCs/>
          <w:color w:val="000000" w:themeColor="text1"/>
          <w:vertAlign w:val="superscript"/>
        </w:rPr>
        <w:t xml:space="preserve">a </w:t>
      </w:r>
      <w:r w:rsidRPr="00604488">
        <w:rPr>
          <w:rFonts w:asciiTheme="majorBidi" w:hAnsiTheme="majorBidi" w:cstheme="majorBidi"/>
          <w:bCs/>
          <w:color w:val="000000" w:themeColor="text1"/>
        </w:rPr>
        <w:t xml:space="preserve">Measured by </w:t>
      </w:r>
      <w:r w:rsidRPr="00604488">
        <w:rPr>
          <w:rFonts w:asciiTheme="majorBidi" w:hAnsiTheme="majorBidi" w:cstheme="majorBidi"/>
          <w:bCs/>
          <w:color w:val="000000" w:themeColor="text1"/>
          <w:vertAlign w:val="superscript"/>
        </w:rPr>
        <w:t>1</w:t>
      </w:r>
      <w:r w:rsidRPr="00604488">
        <w:rPr>
          <w:rFonts w:asciiTheme="majorBidi" w:hAnsiTheme="majorBidi" w:cstheme="majorBidi"/>
          <w:bCs/>
          <w:color w:val="000000" w:themeColor="text1"/>
        </w:rPr>
        <w:t xml:space="preserve">H NMR using 1,3,5-trimethoxybenzene as the internal standard. </w:t>
      </w:r>
      <w:r w:rsidRPr="00604488">
        <w:rPr>
          <w:rFonts w:asciiTheme="majorBidi" w:hAnsiTheme="majorBidi" w:cstheme="majorBidi"/>
          <w:bCs/>
          <w:i/>
          <w:iCs/>
          <w:color w:val="000000" w:themeColor="text1"/>
          <w:vertAlign w:val="superscript"/>
        </w:rPr>
        <w:t>b</w:t>
      </w:r>
      <w:r w:rsidRPr="00604488">
        <w:rPr>
          <w:rFonts w:asciiTheme="majorBidi" w:hAnsiTheme="majorBidi" w:cstheme="majorBidi"/>
          <w:bCs/>
          <w:color w:val="000000" w:themeColor="text1"/>
        </w:rPr>
        <w:t xml:space="preserve"> Determined by chiral SFC analysis. </w:t>
      </w:r>
      <w:r w:rsidRPr="00604488">
        <w:rPr>
          <w:rFonts w:asciiTheme="majorBidi" w:hAnsiTheme="majorBidi" w:cstheme="majorBidi"/>
          <w:bCs/>
          <w:i/>
          <w:iCs/>
          <w:color w:val="000000" w:themeColor="text1"/>
          <w:vertAlign w:val="superscript"/>
        </w:rPr>
        <w:t>c</w:t>
      </w:r>
      <w:r w:rsidRPr="00604488">
        <w:rPr>
          <w:rFonts w:asciiTheme="majorBidi" w:hAnsiTheme="majorBidi" w:cstheme="majorBidi"/>
          <w:bCs/>
          <w:color w:val="000000" w:themeColor="text1"/>
        </w:rPr>
        <w:t xml:space="preserve"> Determined by </w:t>
      </w:r>
      <w:r w:rsidRPr="00604488">
        <w:rPr>
          <w:rFonts w:asciiTheme="majorBidi" w:hAnsiTheme="majorBidi" w:cstheme="majorBidi"/>
          <w:bCs/>
          <w:color w:val="000000" w:themeColor="text1"/>
          <w:vertAlign w:val="superscript"/>
        </w:rPr>
        <w:t>1</w:t>
      </w:r>
      <w:r w:rsidRPr="00604488">
        <w:rPr>
          <w:rFonts w:asciiTheme="majorBidi" w:hAnsiTheme="majorBidi" w:cstheme="majorBidi"/>
          <w:bCs/>
          <w:color w:val="000000" w:themeColor="text1"/>
        </w:rPr>
        <w:t xml:space="preserve">H NMR analysis of the reaction mixture. </w:t>
      </w:r>
      <w:r w:rsidRPr="00604488">
        <w:rPr>
          <w:rFonts w:asciiTheme="majorBidi" w:hAnsiTheme="majorBidi" w:cstheme="majorBidi"/>
          <w:bCs/>
          <w:i/>
          <w:iCs/>
          <w:color w:val="000000" w:themeColor="text1"/>
          <w:vertAlign w:val="superscript"/>
        </w:rPr>
        <w:t>d</w:t>
      </w:r>
      <w:r w:rsidRPr="00604488">
        <w:rPr>
          <w:rFonts w:asciiTheme="majorBidi" w:hAnsiTheme="majorBidi" w:cstheme="majorBidi"/>
          <w:bCs/>
          <w:color w:val="000000" w:themeColor="text1"/>
        </w:rPr>
        <w:t xml:space="preserve"> 1,2-DCP = 1,2-dichloropropane. </w:t>
      </w:r>
      <w:r w:rsidRPr="00604488">
        <w:rPr>
          <w:rFonts w:asciiTheme="majorBidi" w:hAnsiTheme="majorBidi" w:cstheme="majorBidi"/>
          <w:bCs/>
          <w:i/>
          <w:iCs/>
          <w:color w:val="000000" w:themeColor="text1"/>
          <w:vertAlign w:val="superscript"/>
        </w:rPr>
        <w:t>e</w:t>
      </w:r>
      <w:r w:rsidRPr="00604488">
        <w:rPr>
          <w:rFonts w:asciiTheme="majorBidi" w:hAnsiTheme="majorBidi" w:cstheme="majorBidi"/>
          <w:bCs/>
          <w:color w:val="000000" w:themeColor="text1"/>
        </w:rPr>
        <w:t xml:space="preserve"> 2.5 mol% of the </w:t>
      </w:r>
      <w:proofErr w:type="spellStart"/>
      <w:r w:rsidRPr="00604488">
        <w:rPr>
          <w:rFonts w:asciiTheme="majorBidi" w:hAnsiTheme="majorBidi" w:cstheme="majorBidi"/>
          <w:bCs/>
          <w:color w:val="000000" w:themeColor="text1"/>
        </w:rPr>
        <w:t>precatalyst</w:t>
      </w:r>
      <w:proofErr w:type="spellEnd"/>
      <w:r w:rsidRPr="00604488">
        <w:rPr>
          <w:rFonts w:asciiTheme="majorBidi" w:hAnsiTheme="majorBidi" w:cstheme="majorBidi"/>
          <w:bCs/>
          <w:color w:val="000000" w:themeColor="text1"/>
        </w:rPr>
        <w:t xml:space="preserve"> was used. </w:t>
      </w:r>
      <w:r w:rsidRPr="00604488">
        <w:rPr>
          <w:rFonts w:asciiTheme="majorBidi" w:hAnsiTheme="majorBidi" w:cstheme="majorBidi"/>
          <w:bCs/>
          <w:i/>
          <w:iCs/>
          <w:color w:val="000000" w:themeColor="text1"/>
          <w:vertAlign w:val="superscript"/>
        </w:rPr>
        <w:t>f</w:t>
      </w:r>
      <w:r w:rsidRPr="00604488">
        <w:rPr>
          <w:rFonts w:asciiTheme="majorBidi" w:hAnsiTheme="majorBidi" w:cstheme="majorBidi"/>
          <w:bCs/>
          <w:color w:val="000000" w:themeColor="text1"/>
        </w:rPr>
        <w:t xml:space="preserve"> The reaction was performed at 110 </w:t>
      </w:r>
      <w:r w:rsidRPr="00604488">
        <w:rPr>
          <w:rFonts w:asciiTheme="majorBidi" w:hAnsiTheme="majorBidi" w:cstheme="majorBidi"/>
        </w:rPr>
        <w:t>°</w:t>
      </w:r>
      <w:r w:rsidRPr="00604488">
        <w:rPr>
          <w:rFonts w:asciiTheme="majorBidi" w:hAnsiTheme="majorBidi" w:cstheme="majorBidi"/>
          <w:bCs/>
          <w:color w:val="000000" w:themeColor="text1"/>
        </w:rPr>
        <w:t xml:space="preserve">C. </w:t>
      </w:r>
    </w:p>
    <w:p w14:paraId="445760C0" w14:textId="77777777" w:rsidR="00432B49" w:rsidRPr="00604488" w:rsidRDefault="00432B49" w:rsidP="004E03E5">
      <w:pPr>
        <w:pStyle w:val="ListParagraph"/>
        <w:ind w:left="0" w:firstLine="720"/>
        <w:jc w:val="both"/>
        <w:rPr>
          <w:rFonts w:asciiTheme="majorBidi" w:hAnsiTheme="majorBidi" w:cstheme="majorBidi"/>
          <w:sz w:val="24"/>
          <w:szCs w:val="24"/>
        </w:rPr>
      </w:pPr>
    </w:p>
    <w:p w14:paraId="55709D8B" w14:textId="77777777" w:rsidR="0017154F" w:rsidRPr="00604488" w:rsidRDefault="0017154F" w:rsidP="00432B49">
      <w:pPr>
        <w:pStyle w:val="ListParagraph"/>
        <w:ind w:left="0"/>
        <w:jc w:val="both"/>
        <w:rPr>
          <w:rFonts w:asciiTheme="majorBidi" w:hAnsiTheme="majorBidi" w:cstheme="majorBidi"/>
          <w:bCs/>
          <w:color w:val="000000" w:themeColor="text1"/>
          <w:sz w:val="24"/>
          <w:szCs w:val="24"/>
        </w:rPr>
      </w:pPr>
    </w:p>
    <w:p w14:paraId="79C4536C" w14:textId="5FF8B249" w:rsidR="00EE6223" w:rsidRPr="00604488" w:rsidRDefault="00EE6223" w:rsidP="00EE6223">
      <w:pPr>
        <w:pStyle w:val="ListParagraph"/>
        <w:ind w:left="0"/>
        <w:rPr>
          <w:rFonts w:asciiTheme="majorBidi" w:hAnsiTheme="majorBidi" w:cstheme="majorBidi"/>
          <w:b/>
          <w:color w:val="000000" w:themeColor="text1"/>
          <w:sz w:val="24"/>
          <w:szCs w:val="24"/>
        </w:rPr>
      </w:pPr>
      <w:r w:rsidRPr="00604488">
        <w:rPr>
          <w:rFonts w:asciiTheme="majorBidi" w:hAnsiTheme="majorBidi" w:cstheme="majorBidi"/>
          <w:b/>
          <w:color w:val="000000" w:themeColor="text1"/>
          <w:sz w:val="24"/>
          <w:szCs w:val="24"/>
        </w:rPr>
        <w:t>Scheme 2. Scope of the hydroalkylation process.</w:t>
      </w:r>
    </w:p>
    <w:p w14:paraId="570B2E3B" w14:textId="77777777" w:rsidR="000357EC" w:rsidRPr="00604488" w:rsidRDefault="000357EC" w:rsidP="00EE6223">
      <w:pPr>
        <w:pStyle w:val="ListParagraph"/>
        <w:ind w:left="0"/>
        <w:rPr>
          <w:rFonts w:asciiTheme="majorBidi" w:hAnsiTheme="majorBidi" w:cstheme="majorBidi"/>
          <w:b/>
          <w:color w:val="000000" w:themeColor="text1"/>
          <w:sz w:val="24"/>
          <w:szCs w:val="24"/>
        </w:rPr>
      </w:pPr>
    </w:p>
    <w:p w14:paraId="7BC143B4" w14:textId="512BF2A4" w:rsidR="00EE6223" w:rsidRPr="00604488" w:rsidRDefault="00CD2767" w:rsidP="000357EC">
      <w:pPr>
        <w:pStyle w:val="ListParagraph"/>
        <w:ind w:left="0"/>
        <w:jc w:val="center"/>
        <w:rPr>
          <w:rFonts w:asciiTheme="majorBidi" w:hAnsiTheme="majorBidi" w:cstheme="majorBidi"/>
          <w:b/>
          <w:color w:val="000000" w:themeColor="text1"/>
          <w:sz w:val="24"/>
          <w:szCs w:val="24"/>
        </w:rPr>
      </w:pPr>
      <w:r w:rsidRPr="00604488">
        <w:object w:dxaOrig="7561" w:dyaOrig="10171" w14:anchorId="2A4A26EE">
          <v:shape id="_x0000_i1027" type="#_x0000_t75" style="width:423.95pt;height:570.25pt" o:ole="">
            <v:imagedata r:id="rId15" o:title=""/>
          </v:shape>
          <o:OLEObject Type="Embed" ProgID="ChemDraw.Document.6.0" ShapeID="_x0000_i1027" DrawAspect="Content" ObjectID="_1761376554" r:id="rId16"/>
        </w:object>
      </w:r>
    </w:p>
    <w:p w14:paraId="45A21B64" w14:textId="404F38C4" w:rsidR="004F4654" w:rsidRPr="00604488" w:rsidRDefault="00EE6223" w:rsidP="00EE6223">
      <w:pPr>
        <w:pStyle w:val="ListParagraph"/>
        <w:ind w:left="0"/>
        <w:jc w:val="both"/>
        <w:rPr>
          <w:rFonts w:asciiTheme="majorBidi" w:hAnsiTheme="majorBidi" w:cstheme="majorBidi"/>
          <w:bCs/>
          <w:color w:val="000000" w:themeColor="text1"/>
        </w:rPr>
      </w:pPr>
      <w:r w:rsidRPr="00604488">
        <w:rPr>
          <w:rFonts w:asciiTheme="majorBidi" w:hAnsiTheme="majorBidi" w:cstheme="majorBidi"/>
          <w:bCs/>
          <w:i/>
          <w:iCs/>
          <w:color w:val="000000" w:themeColor="text1"/>
          <w:vertAlign w:val="superscript"/>
        </w:rPr>
        <w:t>a</w:t>
      </w:r>
      <w:r w:rsidRPr="00604488">
        <w:rPr>
          <w:rFonts w:asciiTheme="majorBidi" w:hAnsiTheme="majorBidi" w:cstheme="majorBidi"/>
          <w:bCs/>
          <w:color w:val="000000" w:themeColor="text1"/>
        </w:rPr>
        <w:t xml:space="preserve"> </w:t>
      </w:r>
      <w:bookmarkStart w:id="3" w:name="_Hlk127541215"/>
      <w:r w:rsidRPr="00604488">
        <w:rPr>
          <w:rFonts w:asciiTheme="majorBidi" w:hAnsiTheme="majorBidi" w:cstheme="majorBidi"/>
          <w:bCs/>
          <w:color w:val="000000" w:themeColor="text1"/>
        </w:rPr>
        <w:t>(</w:t>
      </w:r>
      <w:r w:rsidRPr="00604488">
        <w:rPr>
          <w:rFonts w:asciiTheme="majorBidi" w:hAnsiTheme="majorBidi" w:cstheme="majorBidi"/>
          <w:bCs/>
          <w:i/>
          <w:iCs/>
          <w:color w:val="000000" w:themeColor="text1"/>
        </w:rPr>
        <w:t>R</w:t>
      </w:r>
      <w:bookmarkStart w:id="4" w:name="_Hlk127541175"/>
      <w:r w:rsidRPr="00604488">
        <w:rPr>
          <w:rFonts w:asciiTheme="majorBidi" w:hAnsiTheme="majorBidi" w:cstheme="majorBidi"/>
          <w:bCs/>
          <w:color w:val="000000" w:themeColor="text1"/>
        </w:rPr>
        <w:t>)</w:t>
      </w:r>
      <w:bookmarkEnd w:id="4"/>
      <w:r w:rsidRPr="00604488">
        <w:rPr>
          <w:rFonts w:asciiTheme="majorBidi" w:hAnsiTheme="majorBidi" w:cstheme="majorBidi"/>
          <w:bCs/>
          <w:color w:val="000000" w:themeColor="text1"/>
        </w:rPr>
        <w:t>-3,5-(</w:t>
      </w:r>
      <w:r w:rsidRPr="00604488">
        <w:rPr>
          <w:rFonts w:asciiTheme="majorBidi" w:hAnsiTheme="majorBidi" w:cstheme="majorBidi"/>
          <w:bCs/>
          <w:i/>
          <w:iCs/>
          <w:color w:val="000000" w:themeColor="text1"/>
        </w:rPr>
        <w:t>t</w:t>
      </w:r>
      <w:r w:rsidRPr="00604488">
        <w:rPr>
          <w:rFonts w:asciiTheme="majorBidi" w:hAnsiTheme="majorBidi" w:cstheme="majorBidi"/>
          <w:bCs/>
          <w:color w:val="000000" w:themeColor="text1"/>
        </w:rPr>
        <w:t>-Bu)</w:t>
      </w:r>
      <w:r w:rsidRPr="00604488">
        <w:rPr>
          <w:rFonts w:asciiTheme="majorBidi" w:hAnsiTheme="majorBidi" w:cstheme="majorBidi"/>
          <w:bCs/>
          <w:color w:val="000000" w:themeColor="text1"/>
          <w:vertAlign w:val="subscript"/>
        </w:rPr>
        <w:t>2</w:t>
      </w:r>
      <w:r w:rsidRPr="00604488">
        <w:rPr>
          <w:rFonts w:asciiTheme="majorBidi" w:hAnsiTheme="majorBidi" w:cstheme="majorBidi"/>
          <w:bCs/>
          <w:color w:val="000000" w:themeColor="text1"/>
        </w:rPr>
        <w:t xml:space="preserve">-8H-BINAP </w:t>
      </w:r>
      <w:bookmarkEnd w:id="3"/>
      <w:r w:rsidRPr="00604488">
        <w:rPr>
          <w:rFonts w:asciiTheme="majorBidi" w:hAnsiTheme="majorBidi" w:cstheme="majorBidi"/>
          <w:bCs/>
          <w:color w:val="000000" w:themeColor="text1"/>
        </w:rPr>
        <w:t xml:space="preserve">was used as ligand. </w:t>
      </w:r>
      <w:r w:rsidRPr="00604488">
        <w:rPr>
          <w:rFonts w:asciiTheme="majorBidi" w:hAnsiTheme="majorBidi" w:cstheme="majorBidi"/>
          <w:bCs/>
          <w:i/>
          <w:iCs/>
          <w:color w:val="000000" w:themeColor="text1"/>
          <w:vertAlign w:val="superscript"/>
        </w:rPr>
        <w:t>b</w:t>
      </w:r>
      <w:r w:rsidRPr="00604488">
        <w:rPr>
          <w:rFonts w:asciiTheme="majorBidi" w:hAnsiTheme="majorBidi" w:cstheme="majorBidi"/>
          <w:bCs/>
          <w:color w:val="000000" w:themeColor="text1"/>
        </w:rPr>
        <w:t xml:space="preserve"> The reaction temperature was 90 </w:t>
      </w:r>
      <w:r w:rsidRPr="00604488">
        <w:rPr>
          <w:rFonts w:asciiTheme="majorBidi" w:hAnsiTheme="majorBidi" w:cstheme="majorBidi"/>
        </w:rPr>
        <w:t>°</w:t>
      </w:r>
      <w:r w:rsidRPr="00604488">
        <w:rPr>
          <w:rFonts w:asciiTheme="majorBidi" w:hAnsiTheme="majorBidi" w:cstheme="majorBidi"/>
          <w:bCs/>
          <w:color w:val="000000" w:themeColor="text1"/>
        </w:rPr>
        <w:t xml:space="preserve">C. </w:t>
      </w:r>
      <w:r w:rsidRPr="00604488">
        <w:rPr>
          <w:rFonts w:asciiTheme="majorBidi" w:hAnsiTheme="majorBidi" w:cstheme="majorBidi"/>
          <w:bCs/>
          <w:i/>
          <w:iCs/>
          <w:color w:val="000000" w:themeColor="text1"/>
          <w:vertAlign w:val="superscript"/>
        </w:rPr>
        <w:t>c</w:t>
      </w:r>
      <w:r w:rsidRPr="00604488">
        <w:rPr>
          <w:rFonts w:asciiTheme="majorBidi" w:hAnsiTheme="majorBidi" w:cstheme="majorBidi"/>
          <w:bCs/>
          <w:color w:val="000000" w:themeColor="text1"/>
        </w:rPr>
        <w:t xml:space="preserve"> (</w:t>
      </w:r>
      <w:r w:rsidRPr="00604488">
        <w:rPr>
          <w:rFonts w:asciiTheme="majorBidi" w:hAnsiTheme="majorBidi" w:cstheme="majorBidi"/>
          <w:bCs/>
          <w:i/>
          <w:iCs/>
          <w:color w:val="000000" w:themeColor="text1"/>
        </w:rPr>
        <w:t>R</w:t>
      </w:r>
      <w:r w:rsidRPr="00604488">
        <w:rPr>
          <w:rFonts w:asciiTheme="majorBidi" w:hAnsiTheme="majorBidi" w:cstheme="majorBidi"/>
          <w:bCs/>
          <w:color w:val="000000" w:themeColor="text1"/>
        </w:rPr>
        <w:t>)-DTBM-SEGPHOS (</w:t>
      </w:r>
      <w:r w:rsidRPr="00604488">
        <w:rPr>
          <w:rFonts w:asciiTheme="majorBidi" w:hAnsiTheme="majorBidi" w:cstheme="majorBidi"/>
          <w:b/>
          <w:color w:val="000000" w:themeColor="text1"/>
        </w:rPr>
        <w:t>L7</w:t>
      </w:r>
      <w:r w:rsidRPr="00604488">
        <w:rPr>
          <w:rFonts w:asciiTheme="majorBidi" w:hAnsiTheme="majorBidi" w:cstheme="majorBidi"/>
          <w:bCs/>
          <w:color w:val="000000" w:themeColor="text1"/>
        </w:rPr>
        <w:t xml:space="preserve">) was used as ligand. </w:t>
      </w:r>
      <w:r w:rsidRPr="00604488">
        <w:rPr>
          <w:rFonts w:asciiTheme="majorBidi" w:hAnsiTheme="majorBidi" w:cstheme="majorBidi"/>
          <w:bCs/>
          <w:i/>
          <w:iCs/>
          <w:color w:val="000000" w:themeColor="text1"/>
          <w:vertAlign w:val="superscript"/>
        </w:rPr>
        <w:t>d</w:t>
      </w:r>
      <w:r w:rsidRPr="00604488">
        <w:rPr>
          <w:rFonts w:asciiTheme="majorBidi" w:hAnsiTheme="majorBidi" w:cstheme="majorBidi"/>
          <w:bCs/>
          <w:color w:val="000000" w:themeColor="text1"/>
        </w:rPr>
        <w:t xml:space="preserve"> The reaction temperature was 140 </w:t>
      </w:r>
      <w:r w:rsidRPr="00604488">
        <w:rPr>
          <w:rFonts w:asciiTheme="majorBidi" w:hAnsiTheme="majorBidi" w:cstheme="majorBidi"/>
        </w:rPr>
        <w:t>°</w:t>
      </w:r>
      <w:r w:rsidRPr="00604488">
        <w:rPr>
          <w:rFonts w:asciiTheme="majorBidi" w:hAnsiTheme="majorBidi" w:cstheme="majorBidi"/>
          <w:bCs/>
          <w:color w:val="000000" w:themeColor="text1"/>
        </w:rPr>
        <w:t xml:space="preserve">C and amide starting material was recovered in 35% yield. </w:t>
      </w:r>
      <w:r w:rsidRPr="00604488">
        <w:rPr>
          <w:rFonts w:asciiTheme="majorBidi" w:hAnsiTheme="majorBidi" w:cstheme="majorBidi"/>
          <w:bCs/>
          <w:i/>
          <w:iCs/>
          <w:color w:val="000000" w:themeColor="text1"/>
          <w:vertAlign w:val="superscript"/>
        </w:rPr>
        <w:t>e</w:t>
      </w:r>
      <w:r w:rsidRPr="00604488">
        <w:rPr>
          <w:rFonts w:asciiTheme="majorBidi" w:hAnsiTheme="majorBidi" w:cstheme="majorBidi"/>
          <w:bCs/>
          <w:color w:val="000000" w:themeColor="text1"/>
        </w:rPr>
        <w:t xml:space="preserve"> Alkene (1000 mol%), (</w:t>
      </w:r>
      <w:r w:rsidRPr="00604488">
        <w:rPr>
          <w:rFonts w:asciiTheme="majorBidi" w:hAnsiTheme="majorBidi" w:cstheme="majorBidi"/>
          <w:bCs/>
          <w:i/>
          <w:iCs/>
          <w:color w:val="000000" w:themeColor="text1"/>
        </w:rPr>
        <w:t>R</w:t>
      </w:r>
      <w:r w:rsidRPr="00604488">
        <w:rPr>
          <w:rFonts w:asciiTheme="majorBidi" w:hAnsiTheme="majorBidi" w:cstheme="majorBidi"/>
          <w:bCs/>
          <w:color w:val="000000" w:themeColor="text1"/>
        </w:rPr>
        <w:t>)-DM-SEGPHOS (</w:t>
      </w:r>
      <w:r w:rsidRPr="00604488">
        <w:rPr>
          <w:rFonts w:asciiTheme="majorBidi" w:hAnsiTheme="majorBidi" w:cstheme="majorBidi"/>
          <w:b/>
          <w:color w:val="000000" w:themeColor="text1"/>
        </w:rPr>
        <w:t>L6</w:t>
      </w:r>
      <w:r w:rsidRPr="00604488">
        <w:rPr>
          <w:rFonts w:asciiTheme="majorBidi" w:hAnsiTheme="majorBidi" w:cstheme="majorBidi"/>
          <w:bCs/>
          <w:color w:val="000000" w:themeColor="text1"/>
        </w:rPr>
        <w:t>) (10 mol%) and [Ir(cod)</w:t>
      </w:r>
      <w:r w:rsidRPr="00604488">
        <w:rPr>
          <w:rFonts w:asciiTheme="majorBidi" w:hAnsiTheme="majorBidi" w:cstheme="majorBidi"/>
          <w:bCs/>
          <w:color w:val="000000" w:themeColor="text1"/>
          <w:vertAlign w:val="subscript"/>
        </w:rPr>
        <w:t>2</w:t>
      </w:r>
      <w:r w:rsidRPr="00604488">
        <w:rPr>
          <w:rFonts w:asciiTheme="majorBidi" w:hAnsiTheme="majorBidi" w:cstheme="majorBidi"/>
          <w:bCs/>
          <w:color w:val="000000" w:themeColor="text1"/>
        </w:rPr>
        <w:t xml:space="preserve">]BARF (10 mol%) were used at 110 </w:t>
      </w:r>
      <w:r w:rsidRPr="00604488">
        <w:rPr>
          <w:rFonts w:asciiTheme="majorBidi" w:hAnsiTheme="majorBidi" w:cstheme="majorBidi"/>
        </w:rPr>
        <w:t>°</w:t>
      </w:r>
      <w:r w:rsidRPr="00604488">
        <w:rPr>
          <w:rFonts w:asciiTheme="majorBidi" w:hAnsiTheme="majorBidi" w:cstheme="majorBidi"/>
          <w:bCs/>
          <w:color w:val="000000" w:themeColor="text1"/>
        </w:rPr>
        <w:t>C in mesitylene.</w:t>
      </w:r>
    </w:p>
    <w:p w14:paraId="3235563D" w14:textId="77777777" w:rsidR="000357EC" w:rsidRPr="00604488" w:rsidRDefault="000357EC" w:rsidP="000357EC">
      <w:pPr>
        <w:pStyle w:val="ListParagraph"/>
        <w:ind w:left="0"/>
        <w:jc w:val="both"/>
        <w:rPr>
          <w:rFonts w:asciiTheme="majorBidi" w:hAnsiTheme="majorBidi" w:cstheme="majorBidi"/>
          <w:bCs/>
          <w:color w:val="000000" w:themeColor="text1"/>
          <w:sz w:val="24"/>
          <w:szCs w:val="24"/>
        </w:rPr>
      </w:pPr>
    </w:p>
    <w:p w14:paraId="20EAA335" w14:textId="48B660DF" w:rsidR="000357EC" w:rsidRPr="00604488" w:rsidRDefault="002554E9" w:rsidP="000357EC">
      <w:pPr>
        <w:pStyle w:val="ListParagraph"/>
        <w:ind w:left="0"/>
        <w:jc w:val="both"/>
        <w:rPr>
          <w:rFonts w:asciiTheme="majorBidi" w:hAnsiTheme="majorBidi" w:cstheme="majorBidi"/>
          <w:bCs/>
          <w:color w:val="000000" w:themeColor="text1"/>
          <w:sz w:val="24"/>
          <w:szCs w:val="24"/>
        </w:rPr>
      </w:pPr>
      <w:r w:rsidRPr="00604488">
        <w:rPr>
          <w:rFonts w:asciiTheme="majorBidi" w:hAnsiTheme="majorBidi" w:cstheme="majorBidi"/>
          <w:bCs/>
          <w:i/>
          <w:iCs/>
          <w:color w:val="000000" w:themeColor="text1"/>
          <w:sz w:val="24"/>
          <w:szCs w:val="24"/>
        </w:rPr>
        <w:t>ortho</w:t>
      </w:r>
      <w:r w:rsidRPr="00604488">
        <w:rPr>
          <w:rFonts w:asciiTheme="majorBidi" w:hAnsiTheme="majorBidi" w:cstheme="majorBidi"/>
          <w:bCs/>
          <w:color w:val="000000" w:themeColor="text1"/>
          <w:sz w:val="24"/>
          <w:szCs w:val="24"/>
        </w:rPr>
        <w:t xml:space="preserve">-substitution (e.g. </w:t>
      </w:r>
      <w:r w:rsidRPr="00604488">
        <w:rPr>
          <w:rFonts w:asciiTheme="majorBidi" w:hAnsiTheme="majorBidi" w:cstheme="majorBidi"/>
          <w:b/>
          <w:color w:val="000000" w:themeColor="text1"/>
          <w:sz w:val="24"/>
          <w:szCs w:val="24"/>
        </w:rPr>
        <w:t>3fl</w:t>
      </w:r>
      <w:r w:rsidRPr="00604488">
        <w:rPr>
          <w:rFonts w:asciiTheme="majorBidi" w:hAnsiTheme="majorBidi" w:cstheme="majorBidi"/>
          <w:bCs/>
          <w:color w:val="000000" w:themeColor="text1"/>
          <w:sz w:val="24"/>
          <w:szCs w:val="24"/>
        </w:rPr>
        <w:t xml:space="preserve">). Heteroaryl and </w:t>
      </w:r>
      <w:proofErr w:type="spellStart"/>
      <w:r w:rsidRPr="00604488">
        <w:rPr>
          <w:rFonts w:asciiTheme="majorBidi" w:hAnsiTheme="majorBidi" w:cstheme="majorBidi"/>
          <w:bCs/>
          <w:color w:val="000000" w:themeColor="text1"/>
          <w:sz w:val="24"/>
          <w:szCs w:val="24"/>
        </w:rPr>
        <w:t>ferrocenyl</w:t>
      </w:r>
      <w:proofErr w:type="spellEnd"/>
      <w:r w:rsidRPr="00604488">
        <w:rPr>
          <w:rFonts w:asciiTheme="majorBidi" w:hAnsiTheme="majorBidi" w:cstheme="majorBidi"/>
          <w:bCs/>
          <w:color w:val="000000" w:themeColor="text1"/>
          <w:sz w:val="24"/>
          <w:szCs w:val="24"/>
        </w:rPr>
        <w:t xml:space="preserve"> substituted systems </w:t>
      </w:r>
      <w:r w:rsidRPr="00604488">
        <w:rPr>
          <w:rFonts w:asciiTheme="majorBidi" w:hAnsiTheme="majorBidi" w:cstheme="majorBidi"/>
          <w:b/>
          <w:color w:val="000000" w:themeColor="text1"/>
          <w:sz w:val="24"/>
          <w:szCs w:val="24"/>
        </w:rPr>
        <w:t xml:space="preserve">2f </w:t>
      </w:r>
      <w:r w:rsidRPr="00604488">
        <w:rPr>
          <w:rFonts w:asciiTheme="majorBidi" w:hAnsiTheme="majorBidi" w:cstheme="majorBidi"/>
          <w:bCs/>
          <w:color w:val="000000" w:themeColor="text1"/>
          <w:sz w:val="24"/>
          <w:szCs w:val="24"/>
        </w:rPr>
        <w:t xml:space="preserve">and </w:t>
      </w:r>
      <w:r w:rsidRPr="00604488">
        <w:rPr>
          <w:rFonts w:asciiTheme="majorBidi" w:hAnsiTheme="majorBidi" w:cstheme="majorBidi"/>
          <w:b/>
          <w:color w:val="000000" w:themeColor="text1"/>
          <w:sz w:val="24"/>
          <w:szCs w:val="24"/>
        </w:rPr>
        <w:t>2g</w:t>
      </w:r>
      <w:r w:rsidRPr="00604488">
        <w:rPr>
          <w:rFonts w:asciiTheme="majorBidi" w:hAnsiTheme="majorBidi" w:cstheme="majorBidi"/>
          <w:bCs/>
          <w:color w:val="000000" w:themeColor="text1"/>
          <w:sz w:val="24"/>
          <w:szCs w:val="24"/>
        </w:rPr>
        <w:t xml:space="preserve"> cross-coupled with high degrees of efficiency. </w:t>
      </w:r>
      <w:bookmarkStart w:id="5" w:name="_Hlk144809327"/>
      <w:r w:rsidRPr="00604488">
        <w:rPr>
          <w:rFonts w:asciiTheme="majorBidi" w:hAnsiTheme="majorBidi" w:cstheme="majorBidi"/>
          <w:bCs/>
          <w:color w:val="000000" w:themeColor="text1"/>
          <w:sz w:val="24"/>
          <w:szCs w:val="24"/>
        </w:rPr>
        <w:t xml:space="preserve">Notably, α-olefins can also participate smoothly, although these less reactive </w:t>
      </w:r>
      <w:proofErr w:type="spellStart"/>
      <w:r w:rsidRPr="00604488">
        <w:rPr>
          <w:rFonts w:asciiTheme="majorBidi" w:hAnsiTheme="majorBidi" w:cstheme="majorBidi"/>
          <w:bCs/>
          <w:color w:val="000000" w:themeColor="text1"/>
          <w:sz w:val="24"/>
          <w:szCs w:val="24"/>
        </w:rPr>
        <w:t>proelectrophiles</w:t>
      </w:r>
      <w:proofErr w:type="spellEnd"/>
      <w:r w:rsidRPr="00604488">
        <w:rPr>
          <w:rFonts w:asciiTheme="majorBidi" w:hAnsiTheme="majorBidi" w:cstheme="majorBidi"/>
          <w:bCs/>
          <w:color w:val="000000" w:themeColor="text1"/>
          <w:sz w:val="24"/>
          <w:szCs w:val="24"/>
        </w:rPr>
        <w:t xml:space="preserve"> require more readily </w:t>
      </w:r>
      <w:proofErr w:type="spellStart"/>
      <w:r w:rsidRPr="00604488">
        <w:rPr>
          <w:rFonts w:asciiTheme="majorBidi" w:hAnsiTheme="majorBidi" w:cstheme="majorBidi"/>
          <w:bCs/>
          <w:color w:val="000000" w:themeColor="text1"/>
          <w:sz w:val="24"/>
          <w:szCs w:val="24"/>
        </w:rPr>
        <w:t>enolizable</w:t>
      </w:r>
      <w:proofErr w:type="spellEnd"/>
      <w:r w:rsidRPr="00604488">
        <w:rPr>
          <w:rFonts w:asciiTheme="majorBidi" w:hAnsiTheme="majorBidi" w:cstheme="majorBidi"/>
          <w:bCs/>
          <w:color w:val="000000" w:themeColor="text1"/>
          <w:sz w:val="24"/>
          <w:szCs w:val="24"/>
        </w:rPr>
        <w:t xml:space="preserve"> ketone-based systems.</w:t>
      </w:r>
      <w:bookmarkEnd w:id="5"/>
      <w:r w:rsidRPr="00604488">
        <w:rPr>
          <w:rFonts w:asciiTheme="majorBidi" w:hAnsiTheme="majorBidi" w:cstheme="majorBidi"/>
          <w:bCs/>
          <w:color w:val="000000" w:themeColor="text1"/>
          <w:sz w:val="24"/>
          <w:szCs w:val="24"/>
        </w:rPr>
        <w:t xml:space="preserve"> </w:t>
      </w:r>
      <w:r w:rsidRPr="00604488">
        <w:rPr>
          <w:rFonts w:asciiTheme="majorBidi" w:hAnsiTheme="majorBidi" w:cstheme="majorBidi"/>
          <w:b/>
          <w:color w:val="000000" w:themeColor="text1"/>
          <w:sz w:val="24"/>
          <w:szCs w:val="24"/>
        </w:rPr>
        <w:t>L6</w:t>
      </w:r>
      <w:r w:rsidRPr="00604488">
        <w:rPr>
          <w:rFonts w:asciiTheme="majorBidi" w:hAnsiTheme="majorBidi" w:cstheme="majorBidi"/>
          <w:bCs/>
          <w:color w:val="000000" w:themeColor="text1"/>
          <w:sz w:val="24"/>
          <w:szCs w:val="24"/>
        </w:rPr>
        <w:t xml:space="preserve"> offered optimal efficiencies for </w:t>
      </w:r>
      <w:r w:rsidRPr="00604488">
        <w:rPr>
          <w:rFonts w:asciiTheme="majorBidi" w:hAnsiTheme="majorBidi" w:cstheme="majorBidi"/>
          <w:bCs/>
          <w:i/>
          <w:iCs/>
          <w:color w:val="000000" w:themeColor="text1"/>
          <w:sz w:val="24"/>
          <w:szCs w:val="24"/>
        </w:rPr>
        <w:t>t</w:t>
      </w:r>
      <w:r w:rsidRPr="00604488">
        <w:rPr>
          <w:rFonts w:asciiTheme="majorBidi" w:hAnsiTheme="majorBidi" w:cstheme="majorBidi"/>
          <w:bCs/>
          <w:color w:val="000000" w:themeColor="text1"/>
          <w:sz w:val="24"/>
          <w:szCs w:val="24"/>
        </w:rPr>
        <w:t xml:space="preserve">-butyl ketone </w:t>
      </w:r>
      <w:r w:rsidRPr="00604488">
        <w:rPr>
          <w:rFonts w:asciiTheme="majorBidi" w:hAnsiTheme="majorBidi" w:cstheme="majorBidi"/>
          <w:b/>
          <w:color w:val="000000" w:themeColor="text1"/>
          <w:sz w:val="24"/>
          <w:szCs w:val="24"/>
        </w:rPr>
        <w:t>1o</w:t>
      </w:r>
      <w:r w:rsidRPr="00604488">
        <w:rPr>
          <w:rFonts w:asciiTheme="majorBidi" w:hAnsiTheme="majorBidi" w:cstheme="majorBidi"/>
          <w:bCs/>
          <w:color w:val="000000" w:themeColor="text1"/>
          <w:sz w:val="24"/>
          <w:szCs w:val="24"/>
        </w:rPr>
        <w:t xml:space="preserve">, delivering targets </w:t>
      </w:r>
      <w:r w:rsidRPr="00604488">
        <w:rPr>
          <w:rFonts w:asciiTheme="majorBidi" w:hAnsiTheme="majorBidi" w:cstheme="majorBidi"/>
          <w:b/>
          <w:color w:val="000000" w:themeColor="text1"/>
          <w:sz w:val="24"/>
          <w:szCs w:val="24"/>
        </w:rPr>
        <w:t>3op-3ot</w:t>
      </w:r>
      <w:r w:rsidRPr="00604488">
        <w:rPr>
          <w:rFonts w:asciiTheme="majorBidi" w:hAnsiTheme="majorBidi" w:cstheme="majorBidi"/>
          <w:bCs/>
          <w:color w:val="000000" w:themeColor="text1"/>
          <w:sz w:val="24"/>
          <w:szCs w:val="24"/>
        </w:rPr>
        <w:t xml:space="preserve"> in 71:29 to 96:4 </w:t>
      </w:r>
      <w:proofErr w:type="spellStart"/>
      <w:r w:rsidRPr="00604488">
        <w:rPr>
          <w:rFonts w:asciiTheme="majorBidi" w:hAnsiTheme="majorBidi" w:cstheme="majorBidi"/>
          <w:bCs/>
          <w:color w:val="000000" w:themeColor="text1"/>
          <w:sz w:val="24"/>
          <w:szCs w:val="24"/>
        </w:rPr>
        <w:t>e.r.</w:t>
      </w:r>
      <w:proofErr w:type="spellEnd"/>
      <w:r w:rsidRPr="00604488">
        <w:rPr>
          <w:rFonts w:asciiTheme="majorBidi" w:hAnsiTheme="majorBidi" w:cstheme="majorBidi"/>
          <w:bCs/>
          <w:color w:val="000000" w:themeColor="text1"/>
          <w:sz w:val="24"/>
          <w:szCs w:val="24"/>
        </w:rPr>
        <w:t xml:space="preserve"> and 2:1 to</w:t>
      </w:r>
      <w:r w:rsidR="000357EC" w:rsidRPr="00604488">
        <w:rPr>
          <w:rFonts w:asciiTheme="majorBidi" w:hAnsiTheme="majorBidi" w:cstheme="majorBidi"/>
          <w:bCs/>
          <w:color w:val="000000" w:themeColor="text1"/>
          <w:sz w:val="24"/>
          <w:szCs w:val="24"/>
        </w:rPr>
        <w:t xml:space="preserve">16:1 </w:t>
      </w:r>
      <w:proofErr w:type="spellStart"/>
      <w:r w:rsidR="000357EC" w:rsidRPr="00604488">
        <w:rPr>
          <w:rFonts w:asciiTheme="majorBidi" w:hAnsiTheme="majorBidi" w:cstheme="majorBidi"/>
          <w:bCs/>
          <w:color w:val="000000" w:themeColor="text1"/>
          <w:sz w:val="24"/>
          <w:szCs w:val="24"/>
        </w:rPr>
        <w:t>d.r.</w:t>
      </w:r>
      <w:proofErr w:type="spellEnd"/>
      <w:r w:rsidR="000357EC" w:rsidRPr="00604488">
        <w:rPr>
          <w:rFonts w:asciiTheme="majorBidi" w:hAnsiTheme="majorBidi" w:cstheme="majorBidi"/>
          <w:bCs/>
          <w:color w:val="000000" w:themeColor="text1"/>
          <w:sz w:val="24"/>
          <w:szCs w:val="24"/>
        </w:rPr>
        <w:t xml:space="preserve"> The tolerance of the protocol to a wide range of alkene coupling partners bodes well for further development and applications. To highlight the potential of the method for complex molecule synthesis, we prepared indomethacin derived styrene </w:t>
      </w:r>
      <w:r w:rsidR="000357EC" w:rsidRPr="00604488">
        <w:rPr>
          <w:rFonts w:asciiTheme="majorBidi" w:hAnsiTheme="majorBidi" w:cstheme="majorBidi"/>
          <w:b/>
          <w:color w:val="000000" w:themeColor="text1"/>
          <w:sz w:val="24"/>
          <w:szCs w:val="24"/>
        </w:rPr>
        <w:t>2t</w:t>
      </w:r>
      <w:r w:rsidR="000357EC" w:rsidRPr="00604488">
        <w:rPr>
          <w:rFonts w:asciiTheme="majorBidi" w:hAnsiTheme="majorBidi" w:cstheme="majorBidi"/>
          <w:bCs/>
          <w:color w:val="000000" w:themeColor="text1"/>
          <w:sz w:val="24"/>
          <w:szCs w:val="24"/>
        </w:rPr>
        <w:t xml:space="preserve">. Exposure of this to </w:t>
      </w:r>
      <w:r w:rsidR="000357EC" w:rsidRPr="00604488">
        <w:rPr>
          <w:rFonts w:asciiTheme="majorBidi" w:hAnsiTheme="majorBidi" w:cstheme="majorBidi"/>
          <w:b/>
          <w:color w:val="000000" w:themeColor="text1"/>
          <w:sz w:val="24"/>
          <w:szCs w:val="24"/>
        </w:rPr>
        <w:t>1f</w:t>
      </w:r>
      <w:r w:rsidR="000357EC" w:rsidRPr="00604488">
        <w:rPr>
          <w:rFonts w:asciiTheme="majorBidi" w:hAnsiTheme="majorBidi" w:cstheme="majorBidi"/>
          <w:bCs/>
          <w:color w:val="000000" w:themeColor="text1"/>
          <w:sz w:val="24"/>
          <w:szCs w:val="24"/>
        </w:rPr>
        <w:t xml:space="preserve"> under optimized conditions delivered target </w:t>
      </w:r>
      <w:r w:rsidR="000357EC" w:rsidRPr="00604488">
        <w:rPr>
          <w:rFonts w:asciiTheme="majorBidi" w:hAnsiTheme="majorBidi" w:cstheme="majorBidi"/>
          <w:b/>
          <w:color w:val="000000" w:themeColor="text1"/>
          <w:sz w:val="24"/>
          <w:szCs w:val="24"/>
        </w:rPr>
        <w:t>3ft</w:t>
      </w:r>
      <w:r w:rsidR="000357EC" w:rsidRPr="00604488">
        <w:rPr>
          <w:rFonts w:asciiTheme="majorBidi" w:hAnsiTheme="majorBidi" w:cstheme="majorBidi"/>
          <w:bCs/>
          <w:color w:val="000000" w:themeColor="text1"/>
          <w:sz w:val="24"/>
          <w:szCs w:val="24"/>
        </w:rPr>
        <w:t xml:space="preserve"> in 63% yield, 98:2 </w:t>
      </w:r>
      <w:proofErr w:type="spellStart"/>
      <w:r w:rsidR="000357EC" w:rsidRPr="00604488">
        <w:rPr>
          <w:rFonts w:asciiTheme="majorBidi" w:hAnsiTheme="majorBidi" w:cstheme="majorBidi"/>
          <w:bCs/>
          <w:color w:val="000000" w:themeColor="text1"/>
          <w:sz w:val="24"/>
          <w:szCs w:val="24"/>
        </w:rPr>
        <w:t>e.r.</w:t>
      </w:r>
      <w:proofErr w:type="spellEnd"/>
      <w:r w:rsidR="000357EC" w:rsidRPr="00604488">
        <w:rPr>
          <w:rFonts w:asciiTheme="majorBidi" w:hAnsiTheme="majorBidi" w:cstheme="majorBidi"/>
          <w:bCs/>
          <w:color w:val="000000" w:themeColor="text1"/>
          <w:sz w:val="24"/>
          <w:szCs w:val="24"/>
        </w:rPr>
        <w:t xml:space="preserve">, &gt;30:1 branched to linear selectivity and 10:1 </w:t>
      </w:r>
      <w:proofErr w:type="spellStart"/>
      <w:r w:rsidR="000357EC" w:rsidRPr="00604488">
        <w:rPr>
          <w:rFonts w:asciiTheme="majorBidi" w:hAnsiTheme="majorBidi" w:cstheme="majorBidi"/>
          <w:bCs/>
          <w:color w:val="000000" w:themeColor="text1"/>
          <w:sz w:val="24"/>
          <w:szCs w:val="24"/>
        </w:rPr>
        <w:t>d.r.</w:t>
      </w:r>
      <w:proofErr w:type="spellEnd"/>
      <w:r w:rsidR="000357EC" w:rsidRPr="00604488">
        <w:rPr>
          <w:rFonts w:asciiTheme="majorBidi" w:hAnsiTheme="majorBidi" w:cstheme="majorBidi"/>
          <w:bCs/>
          <w:color w:val="000000" w:themeColor="text1"/>
          <w:sz w:val="24"/>
          <w:szCs w:val="24"/>
        </w:rPr>
        <w:t xml:space="preserve"> (Scheme 2D). </w:t>
      </w:r>
      <w:bookmarkStart w:id="6" w:name="_Hlk144809243"/>
      <w:bookmarkStart w:id="7" w:name="_Hlk144809114"/>
      <w:r w:rsidR="000357EC" w:rsidRPr="00604488">
        <w:rPr>
          <w:rFonts w:asciiTheme="majorBidi" w:hAnsiTheme="majorBidi" w:cstheme="majorBidi"/>
          <w:bCs/>
          <w:color w:val="000000" w:themeColor="text1"/>
          <w:sz w:val="24"/>
          <w:szCs w:val="24"/>
        </w:rPr>
        <w:t>Although the protocol tolerates very sensitive functionality (e.g. the -</w:t>
      </w:r>
      <w:proofErr w:type="spellStart"/>
      <w:r w:rsidR="000357EC" w:rsidRPr="00604488">
        <w:rPr>
          <w:rFonts w:asciiTheme="majorBidi" w:hAnsiTheme="majorBidi" w:cstheme="majorBidi"/>
          <w:bCs/>
          <w:color w:val="000000" w:themeColor="text1"/>
          <w:sz w:val="24"/>
          <w:szCs w:val="24"/>
        </w:rPr>
        <w:t>BPin</w:t>
      </w:r>
      <w:proofErr w:type="spellEnd"/>
      <w:r w:rsidR="000357EC" w:rsidRPr="00604488">
        <w:rPr>
          <w:rFonts w:asciiTheme="majorBidi" w:hAnsiTheme="majorBidi" w:cstheme="majorBidi"/>
          <w:bCs/>
          <w:color w:val="000000" w:themeColor="text1"/>
          <w:sz w:val="24"/>
          <w:szCs w:val="24"/>
        </w:rPr>
        <w:t xml:space="preserve"> unit of </w:t>
      </w:r>
      <w:r w:rsidR="000357EC" w:rsidRPr="00604488">
        <w:rPr>
          <w:rFonts w:asciiTheme="majorBidi" w:hAnsiTheme="majorBidi" w:cstheme="majorBidi"/>
          <w:b/>
          <w:color w:val="000000" w:themeColor="text1"/>
          <w:sz w:val="24"/>
          <w:szCs w:val="24"/>
        </w:rPr>
        <w:t>3fh</w:t>
      </w:r>
      <w:r w:rsidR="000357EC" w:rsidRPr="00604488">
        <w:rPr>
          <w:rFonts w:asciiTheme="majorBidi" w:hAnsiTheme="majorBidi" w:cstheme="majorBidi"/>
          <w:bCs/>
          <w:color w:val="000000" w:themeColor="text1"/>
          <w:sz w:val="24"/>
          <w:szCs w:val="24"/>
        </w:rPr>
        <w:t>), certain limitations (e.g. alkenes attached to basic heteroarenes</w:t>
      </w:r>
      <w:r w:rsidR="00330175">
        <w:t>,</w:t>
      </w:r>
      <w:r w:rsidR="00330175" w:rsidRPr="00330175">
        <w:rPr>
          <w:rFonts w:asciiTheme="majorBidi" w:hAnsiTheme="majorBidi" w:cstheme="majorBidi"/>
          <w:bCs/>
          <w:color w:val="000000" w:themeColor="text1"/>
          <w:sz w:val="24"/>
          <w:szCs w:val="24"/>
        </w:rPr>
        <w:t xml:space="preserve"> </w:t>
      </w:r>
      <w:r w:rsidR="00330175" w:rsidRPr="00330175">
        <w:rPr>
          <w:rFonts w:asciiTheme="majorBidi" w:hAnsiTheme="majorBidi" w:cstheme="majorBidi"/>
          <w:bCs/>
          <w:color w:val="000000" w:themeColor="text1"/>
          <w:sz w:val="24"/>
          <w:szCs w:val="24"/>
          <w:highlight w:val="yellow"/>
        </w:rPr>
        <w:t>1,1- and 1,2-disubstituted alkenes,</w:t>
      </w:r>
      <w:r w:rsidR="00330175">
        <w:rPr>
          <w:rFonts w:asciiTheme="majorBidi" w:hAnsiTheme="majorBidi" w:cstheme="majorBidi"/>
          <w:bCs/>
          <w:color w:val="000000" w:themeColor="text1"/>
          <w:sz w:val="24"/>
          <w:szCs w:val="24"/>
        </w:rPr>
        <w:t xml:space="preserve"> </w:t>
      </w:r>
      <w:r w:rsidR="00330175" w:rsidRPr="00330175">
        <w:rPr>
          <w:rFonts w:asciiTheme="majorBidi" w:hAnsiTheme="majorBidi" w:cstheme="majorBidi"/>
          <w:bCs/>
          <w:i/>
          <w:iCs/>
          <w:color w:val="000000" w:themeColor="text1"/>
          <w:sz w:val="24"/>
          <w:szCs w:val="24"/>
          <w:highlight w:val="yellow"/>
        </w:rPr>
        <w:t>ortho-</w:t>
      </w:r>
      <w:r w:rsidR="00330175" w:rsidRPr="00330175">
        <w:rPr>
          <w:rFonts w:asciiTheme="majorBidi" w:hAnsiTheme="majorBidi" w:cstheme="majorBidi"/>
          <w:bCs/>
          <w:color w:val="000000" w:themeColor="text1"/>
          <w:sz w:val="24"/>
          <w:szCs w:val="24"/>
          <w:highlight w:val="yellow"/>
        </w:rPr>
        <w:t>substituted -</w:t>
      </w:r>
      <w:proofErr w:type="spellStart"/>
      <w:r w:rsidR="00330175" w:rsidRPr="00330175">
        <w:rPr>
          <w:rFonts w:asciiTheme="majorBidi" w:hAnsiTheme="majorBidi" w:cstheme="majorBidi"/>
          <w:bCs/>
          <w:color w:val="000000" w:themeColor="text1"/>
          <w:sz w:val="24"/>
          <w:szCs w:val="24"/>
          <w:highlight w:val="yellow"/>
        </w:rPr>
        <w:t>NHAr</w:t>
      </w:r>
      <w:proofErr w:type="spellEnd"/>
      <w:r w:rsidR="00330175" w:rsidRPr="00330175">
        <w:rPr>
          <w:rFonts w:asciiTheme="majorBidi" w:hAnsiTheme="majorBidi" w:cstheme="majorBidi"/>
          <w:bCs/>
          <w:color w:val="000000" w:themeColor="text1"/>
          <w:sz w:val="24"/>
          <w:szCs w:val="24"/>
          <w:highlight w:val="yellow"/>
        </w:rPr>
        <w:t xml:space="preserve"> units</w:t>
      </w:r>
      <w:r w:rsidR="000357EC" w:rsidRPr="00604488">
        <w:rPr>
          <w:rFonts w:asciiTheme="majorBidi" w:hAnsiTheme="majorBidi" w:cstheme="majorBidi"/>
          <w:bCs/>
          <w:color w:val="000000" w:themeColor="text1"/>
          <w:sz w:val="24"/>
          <w:szCs w:val="24"/>
        </w:rPr>
        <w:t xml:space="preserve">) have been identified and these are summarized in </w:t>
      </w:r>
      <w:bookmarkEnd w:id="6"/>
      <w:r w:rsidR="000357EC" w:rsidRPr="00604488">
        <w:rPr>
          <w:rFonts w:asciiTheme="majorBidi" w:hAnsiTheme="majorBidi" w:cstheme="majorBidi"/>
          <w:bCs/>
          <w:color w:val="000000" w:themeColor="text1"/>
          <w:sz w:val="24"/>
          <w:szCs w:val="24"/>
        </w:rPr>
        <w:t xml:space="preserve">Scheme S2. </w:t>
      </w:r>
      <w:bookmarkEnd w:id="7"/>
    </w:p>
    <w:p w14:paraId="06E89B14" w14:textId="030639F8" w:rsidR="00051A4F" w:rsidRPr="00604488" w:rsidRDefault="00EA3F4E" w:rsidP="004E03E5">
      <w:pPr>
        <w:pStyle w:val="ListParagraph"/>
        <w:ind w:left="0" w:firstLine="720"/>
        <w:jc w:val="both"/>
        <w:rPr>
          <w:rFonts w:asciiTheme="majorBidi" w:hAnsiTheme="majorBidi" w:cstheme="majorBidi"/>
          <w:bCs/>
          <w:color w:val="000000" w:themeColor="text1"/>
          <w:sz w:val="24"/>
          <w:szCs w:val="24"/>
        </w:rPr>
      </w:pPr>
      <w:r w:rsidRPr="00604488">
        <w:rPr>
          <w:rFonts w:asciiTheme="majorBidi" w:hAnsiTheme="majorBidi" w:cstheme="majorBidi"/>
          <w:bCs/>
          <w:color w:val="000000" w:themeColor="text1"/>
          <w:sz w:val="24"/>
          <w:szCs w:val="24"/>
        </w:rPr>
        <w:t xml:space="preserve">The initial alkylation products are readily derivatized to a range of </w:t>
      </w:r>
      <w:r w:rsidR="00327B76" w:rsidRPr="00604488">
        <w:rPr>
          <w:rFonts w:asciiTheme="majorBidi" w:hAnsiTheme="majorBidi" w:cstheme="majorBidi"/>
          <w:bCs/>
          <w:color w:val="000000" w:themeColor="text1"/>
          <w:sz w:val="24"/>
          <w:szCs w:val="24"/>
        </w:rPr>
        <w:t xml:space="preserve">potentially </w:t>
      </w:r>
      <w:r w:rsidRPr="00604488">
        <w:rPr>
          <w:rFonts w:asciiTheme="majorBidi" w:hAnsiTheme="majorBidi" w:cstheme="majorBidi"/>
          <w:bCs/>
          <w:color w:val="000000" w:themeColor="text1"/>
          <w:sz w:val="24"/>
          <w:szCs w:val="24"/>
        </w:rPr>
        <w:t xml:space="preserve">valuable amino-containing building blocks. For example, reductive manipulations of morpholino-amide </w:t>
      </w:r>
      <w:r w:rsidR="00175E7C" w:rsidRPr="00604488">
        <w:rPr>
          <w:rFonts w:asciiTheme="majorBidi" w:hAnsiTheme="majorBidi" w:cstheme="majorBidi"/>
          <w:b/>
          <w:color w:val="000000" w:themeColor="text1"/>
          <w:sz w:val="24"/>
          <w:szCs w:val="24"/>
        </w:rPr>
        <w:t>3ka</w:t>
      </w:r>
      <w:r w:rsidRPr="00604488">
        <w:rPr>
          <w:rFonts w:asciiTheme="majorBidi" w:hAnsiTheme="majorBidi" w:cstheme="majorBidi"/>
          <w:bCs/>
          <w:color w:val="000000" w:themeColor="text1"/>
          <w:sz w:val="24"/>
          <w:szCs w:val="24"/>
        </w:rPr>
        <w:t xml:space="preserve"> provide</w:t>
      </w:r>
      <w:r w:rsidR="00714DEE" w:rsidRPr="00604488">
        <w:rPr>
          <w:rFonts w:asciiTheme="majorBidi" w:hAnsiTheme="majorBidi" w:cstheme="majorBidi"/>
          <w:bCs/>
          <w:color w:val="000000" w:themeColor="text1"/>
          <w:sz w:val="24"/>
          <w:szCs w:val="24"/>
        </w:rPr>
        <w:t>d</w:t>
      </w:r>
      <w:r w:rsidRPr="00604488">
        <w:rPr>
          <w:rFonts w:asciiTheme="majorBidi" w:hAnsiTheme="majorBidi" w:cstheme="majorBidi"/>
          <w:bCs/>
          <w:color w:val="000000" w:themeColor="text1"/>
          <w:sz w:val="24"/>
          <w:szCs w:val="24"/>
        </w:rPr>
        <w:t xml:space="preserve"> selective access to the corresponding amino alcohol </w:t>
      </w:r>
      <w:r w:rsidR="00175E7C" w:rsidRPr="00604488">
        <w:rPr>
          <w:rFonts w:asciiTheme="majorBidi" w:hAnsiTheme="majorBidi" w:cstheme="majorBidi"/>
          <w:b/>
          <w:color w:val="000000" w:themeColor="text1"/>
          <w:sz w:val="24"/>
          <w:szCs w:val="24"/>
        </w:rPr>
        <w:t>4</w:t>
      </w:r>
      <w:r w:rsidRPr="00604488">
        <w:rPr>
          <w:rFonts w:asciiTheme="majorBidi" w:hAnsiTheme="majorBidi" w:cstheme="majorBidi"/>
          <w:bCs/>
          <w:color w:val="000000" w:themeColor="text1"/>
          <w:sz w:val="24"/>
          <w:szCs w:val="24"/>
        </w:rPr>
        <w:t xml:space="preserve">, aldehyde </w:t>
      </w:r>
      <w:r w:rsidR="00175E7C" w:rsidRPr="00604488">
        <w:rPr>
          <w:rFonts w:asciiTheme="majorBidi" w:hAnsiTheme="majorBidi" w:cstheme="majorBidi"/>
          <w:b/>
          <w:color w:val="000000" w:themeColor="text1"/>
          <w:sz w:val="24"/>
          <w:szCs w:val="24"/>
        </w:rPr>
        <w:t>5</w:t>
      </w:r>
      <w:r w:rsidRPr="00604488">
        <w:rPr>
          <w:rFonts w:asciiTheme="majorBidi" w:hAnsiTheme="majorBidi" w:cstheme="majorBidi"/>
          <w:bCs/>
          <w:color w:val="000000" w:themeColor="text1"/>
          <w:sz w:val="24"/>
          <w:szCs w:val="24"/>
        </w:rPr>
        <w:t xml:space="preserve"> </w:t>
      </w:r>
      <w:r w:rsidR="00F64613" w:rsidRPr="00604488">
        <w:rPr>
          <w:rFonts w:asciiTheme="majorBidi" w:hAnsiTheme="majorBidi" w:cstheme="majorBidi"/>
          <w:bCs/>
          <w:color w:val="000000" w:themeColor="text1"/>
          <w:sz w:val="24"/>
          <w:szCs w:val="24"/>
        </w:rPr>
        <w:t>and</w:t>
      </w:r>
      <w:r w:rsidRPr="00604488">
        <w:rPr>
          <w:rFonts w:asciiTheme="majorBidi" w:hAnsiTheme="majorBidi" w:cstheme="majorBidi"/>
          <w:bCs/>
          <w:color w:val="000000" w:themeColor="text1"/>
          <w:sz w:val="24"/>
          <w:szCs w:val="24"/>
        </w:rPr>
        <w:t xml:space="preserve"> amine </w:t>
      </w:r>
      <w:r w:rsidR="00175E7C" w:rsidRPr="00604488">
        <w:rPr>
          <w:rFonts w:asciiTheme="majorBidi" w:hAnsiTheme="majorBidi" w:cstheme="majorBidi"/>
          <w:b/>
          <w:color w:val="000000" w:themeColor="text1"/>
          <w:sz w:val="24"/>
          <w:szCs w:val="24"/>
        </w:rPr>
        <w:t>6</w:t>
      </w:r>
      <w:r w:rsidRPr="00604488">
        <w:rPr>
          <w:rFonts w:asciiTheme="majorBidi" w:hAnsiTheme="majorBidi" w:cstheme="majorBidi"/>
          <w:bCs/>
          <w:color w:val="000000" w:themeColor="text1"/>
          <w:sz w:val="24"/>
          <w:szCs w:val="24"/>
        </w:rPr>
        <w:t xml:space="preserve"> (Scheme 3). Weinreb-amide-like ketone syntheses are also possible, as demonstrated by the formation of </w:t>
      </w:r>
      <w:r w:rsidR="00175E7C" w:rsidRPr="00604488">
        <w:rPr>
          <w:rFonts w:asciiTheme="majorBidi" w:hAnsiTheme="majorBidi" w:cstheme="majorBidi"/>
          <w:b/>
          <w:color w:val="000000" w:themeColor="text1"/>
          <w:sz w:val="24"/>
          <w:szCs w:val="24"/>
        </w:rPr>
        <w:t>7</w:t>
      </w:r>
      <w:r w:rsidR="008E0AFF" w:rsidRPr="00604488">
        <w:rPr>
          <w:rFonts w:asciiTheme="majorBidi" w:hAnsiTheme="majorBidi" w:cstheme="majorBidi"/>
          <w:bCs/>
          <w:color w:val="000000" w:themeColor="text1"/>
          <w:sz w:val="24"/>
          <w:szCs w:val="24"/>
        </w:rPr>
        <w:t>.</w:t>
      </w:r>
      <w:r w:rsidRPr="00604488">
        <w:rPr>
          <w:rStyle w:val="EndnoteReference"/>
          <w:rFonts w:asciiTheme="majorBidi" w:hAnsiTheme="majorBidi" w:cstheme="majorBidi"/>
          <w:bCs/>
          <w:color w:val="000000" w:themeColor="text1"/>
          <w:sz w:val="24"/>
          <w:szCs w:val="24"/>
        </w:rPr>
        <w:endnoteReference w:id="36"/>
      </w:r>
      <w:r w:rsidR="008E0AFF" w:rsidRPr="00604488">
        <w:rPr>
          <w:rFonts w:asciiTheme="majorBidi" w:hAnsiTheme="majorBidi" w:cstheme="majorBidi"/>
          <w:b/>
          <w:color w:val="000000" w:themeColor="text1"/>
          <w:sz w:val="24"/>
          <w:szCs w:val="24"/>
        </w:rPr>
        <w:t xml:space="preserve"> </w:t>
      </w:r>
      <w:r w:rsidRPr="00604488">
        <w:rPr>
          <w:rFonts w:asciiTheme="majorBidi" w:hAnsiTheme="majorBidi" w:cstheme="majorBidi"/>
          <w:bCs/>
          <w:color w:val="000000" w:themeColor="text1"/>
          <w:sz w:val="24"/>
          <w:szCs w:val="24"/>
        </w:rPr>
        <w:t xml:space="preserve">Hydrolytic decarboxylation provided chiral amine </w:t>
      </w:r>
      <w:r w:rsidR="00175E7C" w:rsidRPr="00604488">
        <w:rPr>
          <w:rFonts w:asciiTheme="majorBidi" w:hAnsiTheme="majorBidi" w:cstheme="majorBidi"/>
          <w:b/>
          <w:color w:val="000000" w:themeColor="text1"/>
          <w:sz w:val="24"/>
          <w:szCs w:val="24"/>
        </w:rPr>
        <w:t>8</w:t>
      </w:r>
      <w:r w:rsidRPr="00604488">
        <w:rPr>
          <w:rFonts w:asciiTheme="majorBidi" w:hAnsiTheme="majorBidi" w:cstheme="majorBidi"/>
          <w:bCs/>
          <w:color w:val="000000" w:themeColor="text1"/>
          <w:sz w:val="24"/>
          <w:szCs w:val="24"/>
        </w:rPr>
        <w:t xml:space="preserve"> in 97:3 e.r.; decarboxylations of this type are unusual, and further studies are being undertaken to rationalize the</w:t>
      </w:r>
      <w:r w:rsidR="00714DEE" w:rsidRPr="00604488">
        <w:rPr>
          <w:rFonts w:asciiTheme="majorBidi" w:hAnsiTheme="majorBidi" w:cstheme="majorBidi"/>
          <w:bCs/>
          <w:color w:val="000000" w:themeColor="text1"/>
          <w:sz w:val="24"/>
          <w:szCs w:val="24"/>
        </w:rPr>
        <w:t xml:space="preserve"> facility of this</w:t>
      </w:r>
      <w:r w:rsidRPr="00604488">
        <w:rPr>
          <w:rFonts w:asciiTheme="majorBidi" w:hAnsiTheme="majorBidi" w:cstheme="majorBidi"/>
          <w:bCs/>
          <w:color w:val="000000" w:themeColor="text1"/>
          <w:sz w:val="24"/>
          <w:szCs w:val="24"/>
        </w:rPr>
        <w:t xml:space="preserve"> process.</w:t>
      </w:r>
      <w:r w:rsidR="008A28FF" w:rsidRPr="00604488">
        <w:rPr>
          <w:rStyle w:val="EndnoteReference"/>
          <w:rFonts w:asciiTheme="majorBidi" w:hAnsiTheme="majorBidi" w:cstheme="majorBidi"/>
          <w:bCs/>
          <w:color w:val="000000" w:themeColor="text1"/>
          <w:sz w:val="24"/>
          <w:szCs w:val="24"/>
        </w:rPr>
        <w:endnoteReference w:id="37"/>
      </w:r>
      <w:r w:rsidRPr="00604488">
        <w:rPr>
          <w:rFonts w:asciiTheme="majorBidi" w:hAnsiTheme="majorBidi" w:cstheme="majorBidi"/>
          <w:bCs/>
          <w:color w:val="000000" w:themeColor="text1"/>
          <w:sz w:val="24"/>
          <w:szCs w:val="24"/>
        </w:rPr>
        <w:t xml:space="preserve"> </w:t>
      </w:r>
      <w:r w:rsidR="008A28FF" w:rsidRPr="00604488">
        <w:rPr>
          <w:rFonts w:asciiTheme="majorBidi" w:hAnsiTheme="majorBidi" w:cstheme="majorBidi"/>
          <w:bCs/>
          <w:color w:val="000000" w:themeColor="text1"/>
          <w:sz w:val="24"/>
          <w:szCs w:val="24"/>
        </w:rPr>
        <w:t>Systems possessing 4-hy</w:t>
      </w:r>
      <w:r w:rsidR="00714DEE" w:rsidRPr="00604488">
        <w:rPr>
          <w:rFonts w:asciiTheme="majorBidi" w:hAnsiTheme="majorBidi" w:cstheme="majorBidi"/>
          <w:bCs/>
          <w:color w:val="000000" w:themeColor="text1"/>
          <w:sz w:val="24"/>
          <w:szCs w:val="24"/>
        </w:rPr>
        <w:t>dr</w:t>
      </w:r>
      <w:r w:rsidR="008A28FF" w:rsidRPr="00604488">
        <w:rPr>
          <w:rFonts w:asciiTheme="majorBidi" w:hAnsiTheme="majorBidi" w:cstheme="majorBidi"/>
          <w:bCs/>
          <w:color w:val="000000" w:themeColor="text1"/>
          <w:sz w:val="24"/>
          <w:szCs w:val="24"/>
        </w:rPr>
        <w:t xml:space="preserve">oxyphenyl units on nitrogen can </w:t>
      </w:r>
      <w:r w:rsidR="00714DEE" w:rsidRPr="00604488">
        <w:rPr>
          <w:rFonts w:asciiTheme="majorBidi" w:hAnsiTheme="majorBidi" w:cstheme="majorBidi"/>
          <w:bCs/>
          <w:color w:val="000000" w:themeColor="text1"/>
          <w:sz w:val="24"/>
          <w:szCs w:val="24"/>
        </w:rPr>
        <w:t>easily</w:t>
      </w:r>
      <w:r w:rsidR="008A28FF" w:rsidRPr="00604488">
        <w:rPr>
          <w:rFonts w:asciiTheme="majorBidi" w:hAnsiTheme="majorBidi" w:cstheme="majorBidi"/>
          <w:bCs/>
          <w:color w:val="000000" w:themeColor="text1"/>
          <w:sz w:val="24"/>
          <w:szCs w:val="24"/>
        </w:rPr>
        <w:t xml:space="preserve"> be deprotected to the free amine under oxidative conditions. For example, treatment of </w:t>
      </w:r>
      <w:r w:rsidR="00175E7C" w:rsidRPr="00604488">
        <w:rPr>
          <w:rFonts w:asciiTheme="majorBidi" w:hAnsiTheme="majorBidi" w:cstheme="majorBidi"/>
          <w:b/>
          <w:color w:val="000000" w:themeColor="text1"/>
          <w:sz w:val="24"/>
          <w:szCs w:val="24"/>
        </w:rPr>
        <w:t>3pa</w:t>
      </w:r>
      <w:r w:rsidR="008A28FF" w:rsidRPr="00604488">
        <w:rPr>
          <w:rFonts w:asciiTheme="majorBidi" w:hAnsiTheme="majorBidi" w:cstheme="majorBidi"/>
          <w:bCs/>
          <w:color w:val="000000" w:themeColor="text1"/>
          <w:sz w:val="24"/>
          <w:szCs w:val="24"/>
        </w:rPr>
        <w:t xml:space="preserve"> with PIFA provided amino-amide </w:t>
      </w:r>
      <w:r w:rsidR="00175E7C" w:rsidRPr="00604488">
        <w:rPr>
          <w:rFonts w:asciiTheme="majorBidi" w:hAnsiTheme="majorBidi" w:cstheme="majorBidi"/>
          <w:b/>
          <w:color w:val="000000" w:themeColor="text1"/>
          <w:sz w:val="24"/>
          <w:szCs w:val="24"/>
        </w:rPr>
        <w:t>9</w:t>
      </w:r>
      <w:r w:rsidR="008A28FF" w:rsidRPr="00604488">
        <w:rPr>
          <w:rFonts w:asciiTheme="majorBidi" w:hAnsiTheme="majorBidi" w:cstheme="majorBidi"/>
          <w:bCs/>
          <w:color w:val="000000" w:themeColor="text1"/>
          <w:sz w:val="24"/>
          <w:szCs w:val="24"/>
        </w:rPr>
        <w:t xml:space="preserve"> in 96% yield</w:t>
      </w:r>
      <w:r w:rsidR="00F64613" w:rsidRPr="00604488">
        <w:rPr>
          <w:rFonts w:asciiTheme="majorBidi" w:hAnsiTheme="majorBidi" w:cstheme="majorBidi"/>
          <w:bCs/>
          <w:color w:val="000000" w:themeColor="text1"/>
          <w:sz w:val="24"/>
          <w:szCs w:val="24"/>
        </w:rPr>
        <w:t xml:space="preserve"> (Scheme 3B)</w:t>
      </w:r>
      <w:r w:rsidR="008A28FF" w:rsidRPr="00604488">
        <w:rPr>
          <w:rFonts w:asciiTheme="majorBidi" w:hAnsiTheme="majorBidi" w:cstheme="majorBidi"/>
          <w:bCs/>
          <w:color w:val="000000" w:themeColor="text1"/>
          <w:sz w:val="24"/>
          <w:szCs w:val="24"/>
        </w:rPr>
        <w:t xml:space="preserve">. Derivatization of this to its corresponding </w:t>
      </w:r>
      <w:r w:rsidR="008A28FF" w:rsidRPr="00604488">
        <w:rPr>
          <w:rFonts w:asciiTheme="majorBidi" w:hAnsiTheme="majorBidi" w:cstheme="majorBidi"/>
          <w:bCs/>
          <w:i/>
          <w:iCs/>
          <w:color w:val="000000" w:themeColor="text1"/>
          <w:sz w:val="24"/>
          <w:szCs w:val="24"/>
        </w:rPr>
        <w:t>p</w:t>
      </w:r>
      <w:r w:rsidR="008A28FF" w:rsidRPr="00604488">
        <w:rPr>
          <w:rFonts w:asciiTheme="majorBidi" w:hAnsiTheme="majorBidi" w:cstheme="majorBidi"/>
          <w:bCs/>
          <w:color w:val="000000" w:themeColor="text1"/>
          <w:sz w:val="24"/>
          <w:szCs w:val="24"/>
        </w:rPr>
        <w:t xml:space="preserve">-bromophenyl amide </w:t>
      </w:r>
      <w:r w:rsidR="00175E7C" w:rsidRPr="00604488">
        <w:rPr>
          <w:rFonts w:asciiTheme="majorBidi" w:hAnsiTheme="majorBidi" w:cstheme="majorBidi"/>
          <w:b/>
          <w:color w:val="000000" w:themeColor="text1"/>
          <w:sz w:val="24"/>
          <w:szCs w:val="24"/>
        </w:rPr>
        <w:t>10</w:t>
      </w:r>
      <w:r w:rsidR="008A28FF" w:rsidRPr="00604488">
        <w:rPr>
          <w:rFonts w:asciiTheme="majorBidi" w:hAnsiTheme="majorBidi" w:cstheme="majorBidi"/>
          <w:bCs/>
          <w:color w:val="000000" w:themeColor="text1"/>
          <w:sz w:val="24"/>
          <w:szCs w:val="24"/>
        </w:rPr>
        <w:t xml:space="preserve"> allowed the determination of </w:t>
      </w:r>
      <w:r w:rsidR="00F64613" w:rsidRPr="00604488">
        <w:rPr>
          <w:rFonts w:asciiTheme="majorBidi" w:hAnsiTheme="majorBidi" w:cstheme="majorBidi"/>
          <w:bCs/>
          <w:color w:val="000000" w:themeColor="text1"/>
          <w:sz w:val="24"/>
          <w:szCs w:val="24"/>
        </w:rPr>
        <w:t xml:space="preserve">relative and </w:t>
      </w:r>
      <w:r w:rsidR="008A28FF" w:rsidRPr="00604488">
        <w:rPr>
          <w:rFonts w:asciiTheme="majorBidi" w:hAnsiTheme="majorBidi" w:cstheme="majorBidi"/>
          <w:bCs/>
          <w:color w:val="000000" w:themeColor="text1"/>
          <w:sz w:val="24"/>
          <w:szCs w:val="24"/>
        </w:rPr>
        <w:t xml:space="preserve">absolute configuration by single crystal X-ray diffraction; the stereochemistry of other catalysis products </w:t>
      </w:r>
      <w:r w:rsidR="00714DEE" w:rsidRPr="00604488">
        <w:rPr>
          <w:rFonts w:asciiTheme="majorBidi" w:hAnsiTheme="majorBidi" w:cstheme="majorBidi"/>
          <w:bCs/>
          <w:color w:val="000000" w:themeColor="text1"/>
          <w:sz w:val="24"/>
          <w:szCs w:val="24"/>
        </w:rPr>
        <w:t>was</w:t>
      </w:r>
      <w:r w:rsidR="008A28FF" w:rsidRPr="00604488">
        <w:rPr>
          <w:rFonts w:asciiTheme="majorBidi" w:hAnsiTheme="majorBidi" w:cstheme="majorBidi"/>
          <w:bCs/>
          <w:color w:val="000000" w:themeColor="text1"/>
          <w:sz w:val="24"/>
          <w:szCs w:val="24"/>
        </w:rPr>
        <w:t xml:space="preserve"> assigned</w:t>
      </w:r>
      <w:r w:rsidR="00714DEE" w:rsidRPr="00604488">
        <w:rPr>
          <w:rFonts w:asciiTheme="majorBidi" w:hAnsiTheme="majorBidi" w:cstheme="majorBidi"/>
          <w:bCs/>
          <w:color w:val="000000" w:themeColor="text1"/>
          <w:sz w:val="24"/>
          <w:szCs w:val="24"/>
        </w:rPr>
        <w:t xml:space="preserve"> on this basis</w:t>
      </w:r>
      <w:r w:rsidR="008A28FF" w:rsidRPr="00604488">
        <w:rPr>
          <w:rFonts w:asciiTheme="majorBidi" w:hAnsiTheme="majorBidi" w:cstheme="majorBidi"/>
          <w:bCs/>
          <w:color w:val="000000" w:themeColor="text1"/>
          <w:sz w:val="24"/>
          <w:szCs w:val="24"/>
        </w:rPr>
        <w:t xml:space="preserve">. Hydrolysis of the amide of </w:t>
      </w:r>
      <w:r w:rsidR="00175E7C" w:rsidRPr="00604488">
        <w:rPr>
          <w:rFonts w:asciiTheme="majorBidi" w:hAnsiTheme="majorBidi" w:cstheme="majorBidi"/>
          <w:b/>
          <w:color w:val="000000" w:themeColor="text1"/>
          <w:sz w:val="24"/>
          <w:szCs w:val="24"/>
        </w:rPr>
        <w:t>9</w:t>
      </w:r>
      <w:r w:rsidR="008A28FF" w:rsidRPr="00604488">
        <w:rPr>
          <w:rFonts w:asciiTheme="majorBidi" w:hAnsiTheme="majorBidi" w:cstheme="majorBidi"/>
          <w:bCs/>
          <w:color w:val="000000" w:themeColor="text1"/>
          <w:sz w:val="24"/>
          <w:szCs w:val="24"/>
        </w:rPr>
        <w:t xml:space="preserve"> provided the corresponding amino acid </w:t>
      </w:r>
      <w:r w:rsidR="00175E7C" w:rsidRPr="00604488">
        <w:rPr>
          <w:rFonts w:asciiTheme="majorBidi" w:hAnsiTheme="majorBidi" w:cstheme="majorBidi"/>
          <w:b/>
          <w:color w:val="000000" w:themeColor="text1"/>
          <w:sz w:val="24"/>
          <w:szCs w:val="24"/>
        </w:rPr>
        <w:t>11</w:t>
      </w:r>
      <w:r w:rsidR="008A28FF" w:rsidRPr="00604488">
        <w:rPr>
          <w:rFonts w:asciiTheme="majorBidi" w:hAnsiTheme="majorBidi" w:cstheme="majorBidi"/>
          <w:bCs/>
          <w:color w:val="000000" w:themeColor="text1"/>
          <w:sz w:val="24"/>
          <w:szCs w:val="24"/>
        </w:rPr>
        <w:t xml:space="preserve">, </w:t>
      </w:r>
      <w:r w:rsidR="00D67F23" w:rsidRPr="00604488">
        <w:rPr>
          <w:rFonts w:asciiTheme="majorBidi" w:hAnsiTheme="majorBidi" w:cstheme="majorBidi"/>
          <w:bCs/>
          <w:color w:val="000000" w:themeColor="text1"/>
          <w:sz w:val="24"/>
          <w:szCs w:val="24"/>
        </w:rPr>
        <w:t>which</w:t>
      </w:r>
      <w:r w:rsidR="008A28FF" w:rsidRPr="00604488">
        <w:rPr>
          <w:rFonts w:asciiTheme="majorBidi" w:hAnsiTheme="majorBidi" w:cstheme="majorBidi"/>
          <w:bCs/>
          <w:color w:val="000000" w:themeColor="text1"/>
          <w:sz w:val="24"/>
          <w:szCs w:val="24"/>
        </w:rPr>
        <w:t xml:space="preserve"> is</w:t>
      </w:r>
      <w:r w:rsidR="006017FC" w:rsidRPr="00604488">
        <w:rPr>
          <w:rFonts w:asciiTheme="majorBidi" w:hAnsiTheme="majorBidi" w:cstheme="majorBidi"/>
          <w:bCs/>
          <w:color w:val="000000" w:themeColor="text1"/>
          <w:sz w:val="24"/>
          <w:szCs w:val="24"/>
        </w:rPr>
        <w:t xml:space="preserve"> a critical subunit</w:t>
      </w:r>
      <w:r w:rsidR="008A28FF" w:rsidRPr="00604488">
        <w:rPr>
          <w:rFonts w:asciiTheme="majorBidi" w:hAnsiTheme="majorBidi" w:cstheme="majorBidi"/>
          <w:bCs/>
          <w:color w:val="000000" w:themeColor="text1"/>
          <w:sz w:val="24"/>
          <w:szCs w:val="24"/>
        </w:rPr>
        <w:t xml:space="preserve"> in a range of bio</w:t>
      </w:r>
      <w:r w:rsidR="006017FC" w:rsidRPr="00604488">
        <w:rPr>
          <w:rFonts w:asciiTheme="majorBidi" w:hAnsiTheme="majorBidi" w:cstheme="majorBidi"/>
          <w:bCs/>
          <w:color w:val="000000" w:themeColor="text1"/>
          <w:sz w:val="24"/>
          <w:szCs w:val="24"/>
        </w:rPr>
        <w:t>logically relevant</w:t>
      </w:r>
      <w:r w:rsidR="008A28FF" w:rsidRPr="00604488">
        <w:rPr>
          <w:rFonts w:asciiTheme="majorBidi" w:hAnsiTheme="majorBidi" w:cstheme="majorBidi"/>
          <w:bCs/>
          <w:color w:val="000000" w:themeColor="text1"/>
          <w:sz w:val="24"/>
          <w:szCs w:val="24"/>
        </w:rPr>
        <w:t xml:space="preserve"> targets,</w:t>
      </w:r>
      <w:r w:rsidR="00714DEE" w:rsidRPr="00604488">
        <w:rPr>
          <w:rFonts w:asciiTheme="majorBidi" w:hAnsiTheme="majorBidi" w:cstheme="majorBidi"/>
          <w:bCs/>
          <w:color w:val="000000" w:themeColor="text1"/>
          <w:sz w:val="24"/>
          <w:szCs w:val="24"/>
        </w:rPr>
        <w:t xml:space="preserve"> including </w:t>
      </w:r>
      <w:r w:rsidR="006017FC" w:rsidRPr="00604488">
        <w:rPr>
          <w:rFonts w:asciiTheme="majorBidi" w:hAnsiTheme="majorBidi" w:cstheme="majorBidi"/>
          <w:bCs/>
          <w:color w:val="000000" w:themeColor="text1"/>
          <w:sz w:val="24"/>
          <w:szCs w:val="24"/>
        </w:rPr>
        <w:t>peptide β-turn mimics,</w:t>
      </w:r>
      <w:r w:rsidR="00425603" w:rsidRPr="00604488">
        <w:rPr>
          <w:rStyle w:val="EndnoteReference"/>
          <w:rFonts w:asciiTheme="majorBidi" w:hAnsiTheme="majorBidi" w:cstheme="majorBidi"/>
          <w:bCs/>
          <w:color w:val="000000" w:themeColor="text1"/>
          <w:sz w:val="24"/>
          <w:szCs w:val="24"/>
        </w:rPr>
        <w:endnoteReference w:id="38"/>
      </w:r>
      <w:r w:rsidR="006017FC" w:rsidRPr="00604488">
        <w:rPr>
          <w:rFonts w:asciiTheme="majorBidi" w:hAnsiTheme="majorBidi" w:cstheme="majorBidi"/>
          <w:bCs/>
          <w:color w:val="000000" w:themeColor="text1"/>
          <w:sz w:val="24"/>
          <w:szCs w:val="24"/>
        </w:rPr>
        <w:t xml:space="preserve"> endomorphin analogues,</w:t>
      </w:r>
      <w:r w:rsidR="00425603" w:rsidRPr="00604488">
        <w:rPr>
          <w:rStyle w:val="EndnoteReference"/>
          <w:rFonts w:asciiTheme="majorBidi" w:hAnsiTheme="majorBidi" w:cstheme="majorBidi"/>
          <w:bCs/>
          <w:color w:val="000000" w:themeColor="text1"/>
          <w:sz w:val="24"/>
          <w:szCs w:val="24"/>
        </w:rPr>
        <w:endnoteReference w:id="39"/>
      </w:r>
      <w:r w:rsidR="006017FC" w:rsidRPr="00604488">
        <w:rPr>
          <w:rFonts w:asciiTheme="majorBidi" w:hAnsiTheme="majorBidi" w:cstheme="majorBidi"/>
          <w:bCs/>
          <w:color w:val="000000" w:themeColor="text1"/>
          <w:sz w:val="24"/>
          <w:szCs w:val="24"/>
        </w:rPr>
        <w:t xml:space="preserve"> and the natural product bottromycin A</w:t>
      </w:r>
      <w:r w:rsidR="006017FC" w:rsidRPr="00604488">
        <w:rPr>
          <w:rFonts w:asciiTheme="majorBidi" w:hAnsiTheme="majorBidi" w:cstheme="majorBidi"/>
          <w:bCs/>
          <w:color w:val="000000" w:themeColor="text1"/>
          <w:sz w:val="24"/>
          <w:szCs w:val="24"/>
          <w:vertAlign w:val="subscript"/>
        </w:rPr>
        <w:t>2</w:t>
      </w:r>
      <w:r w:rsidR="00F52DE6" w:rsidRPr="00604488">
        <w:rPr>
          <w:rFonts w:asciiTheme="majorBidi" w:hAnsiTheme="majorBidi" w:cstheme="majorBidi"/>
          <w:bCs/>
          <w:color w:val="000000" w:themeColor="text1"/>
          <w:sz w:val="24"/>
          <w:szCs w:val="24"/>
        </w:rPr>
        <w:t xml:space="preserve"> (depicted)</w:t>
      </w:r>
      <w:r w:rsidR="006017FC" w:rsidRPr="00604488">
        <w:rPr>
          <w:rFonts w:asciiTheme="majorBidi" w:hAnsiTheme="majorBidi" w:cstheme="majorBidi"/>
          <w:bCs/>
          <w:color w:val="000000" w:themeColor="text1"/>
          <w:sz w:val="24"/>
          <w:szCs w:val="24"/>
        </w:rPr>
        <w:t>.</w:t>
      </w:r>
      <w:r w:rsidR="006017FC" w:rsidRPr="00604488">
        <w:rPr>
          <w:rStyle w:val="EndnoteReference"/>
          <w:rFonts w:asciiTheme="majorBidi" w:hAnsiTheme="majorBidi" w:cstheme="majorBidi"/>
          <w:bCs/>
          <w:color w:val="000000" w:themeColor="text1"/>
          <w:sz w:val="24"/>
          <w:szCs w:val="24"/>
        </w:rPr>
        <w:endnoteReference w:id="40"/>
      </w:r>
      <w:r w:rsidR="008A28FF" w:rsidRPr="00604488">
        <w:rPr>
          <w:rFonts w:asciiTheme="majorBidi" w:hAnsiTheme="majorBidi" w:cstheme="majorBidi"/>
          <w:bCs/>
          <w:color w:val="000000" w:themeColor="text1"/>
          <w:sz w:val="24"/>
          <w:szCs w:val="24"/>
        </w:rPr>
        <w:t xml:space="preserve"> </w:t>
      </w:r>
      <w:r w:rsidR="00A6258F" w:rsidRPr="00604488">
        <w:rPr>
          <w:rFonts w:asciiTheme="majorBidi" w:hAnsiTheme="majorBidi" w:cstheme="majorBidi"/>
          <w:bCs/>
          <w:color w:val="000000" w:themeColor="text1"/>
          <w:sz w:val="24"/>
          <w:szCs w:val="24"/>
        </w:rPr>
        <w:t xml:space="preserve">Compared to previous syntheses, </w:t>
      </w:r>
      <w:r w:rsidR="00327B76" w:rsidRPr="00604488">
        <w:rPr>
          <w:rFonts w:asciiTheme="majorBidi" w:hAnsiTheme="majorBidi" w:cstheme="majorBidi"/>
          <w:bCs/>
          <w:color w:val="000000" w:themeColor="text1"/>
          <w:sz w:val="24"/>
          <w:szCs w:val="24"/>
        </w:rPr>
        <w:t xml:space="preserve">this </w:t>
      </w:r>
      <w:r w:rsidR="00A6258F" w:rsidRPr="00604488">
        <w:rPr>
          <w:rFonts w:asciiTheme="majorBidi" w:hAnsiTheme="majorBidi" w:cstheme="majorBidi"/>
          <w:bCs/>
          <w:color w:val="000000" w:themeColor="text1"/>
          <w:sz w:val="24"/>
          <w:szCs w:val="24"/>
        </w:rPr>
        <w:t xml:space="preserve">method for accessing </w:t>
      </w:r>
      <w:r w:rsidR="00A6258F" w:rsidRPr="00604488">
        <w:rPr>
          <w:rFonts w:asciiTheme="majorBidi" w:hAnsiTheme="majorBidi" w:cstheme="majorBidi"/>
          <w:b/>
          <w:color w:val="000000" w:themeColor="text1"/>
          <w:sz w:val="24"/>
          <w:szCs w:val="24"/>
        </w:rPr>
        <w:t>11</w:t>
      </w:r>
      <w:r w:rsidR="00A6258F" w:rsidRPr="00604488">
        <w:rPr>
          <w:rFonts w:asciiTheme="majorBidi" w:hAnsiTheme="majorBidi" w:cstheme="majorBidi"/>
          <w:bCs/>
          <w:color w:val="000000" w:themeColor="text1"/>
          <w:sz w:val="24"/>
          <w:szCs w:val="24"/>
        </w:rPr>
        <w:t xml:space="preserve"> is notable for both its </w:t>
      </w:r>
      <w:r w:rsidR="00327B76" w:rsidRPr="00604488">
        <w:rPr>
          <w:rFonts w:asciiTheme="majorBidi" w:hAnsiTheme="majorBidi" w:cstheme="majorBidi"/>
          <w:bCs/>
          <w:color w:val="000000" w:themeColor="text1"/>
          <w:sz w:val="24"/>
          <w:szCs w:val="24"/>
        </w:rPr>
        <w:t>brevity</w:t>
      </w:r>
      <w:r w:rsidR="00A6258F" w:rsidRPr="00604488">
        <w:rPr>
          <w:rFonts w:asciiTheme="majorBidi" w:hAnsiTheme="majorBidi" w:cstheme="majorBidi"/>
          <w:bCs/>
          <w:color w:val="000000" w:themeColor="text1"/>
          <w:sz w:val="24"/>
          <w:szCs w:val="24"/>
        </w:rPr>
        <w:t xml:space="preserve"> and the level of stereocontrol. </w:t>
      </w:r>
      <w:r w:rsidR="00663AF0" w:rsidRPr="00604488">
        <w:rPr>
          <w:rFonts w:asciiTheme="majorBidi" w:hAnsiTheme="majorBidi" w:cstheme="majorBidi"/>
          <w:bCs/>
          <w:color w:val="000000" w:themeColor="text1"/>
          <w:sz w:val="24"/>
          <w:szCs w:val="24"/>
        </w:rPr>
        <w:t xml:space="preserve">N-Deprotection of </w:t>
      </w:r>
      <w:r w:rsidR="00175E7C" w:rsidRPr="00604488">
        <w:rPr>
          <w:rFonts w:asciiTheme="majorBidi" w:hAnsiTheme="majorBidi" w:cstheme="majorBidi"/>
          <w:b/>
          <w:color w:val="000000" w:themeColor="text1"/>
          <w:sz w:val="24"/>
          <w:szCs w:val="24"/>
        </w:rPr>
        <w:t>3la</w:t>
      </w:r>
      <w:r w:rsidR="00663AF0" w:rsidRPr="00604488">
        <w:rPr>
          <w:rFonts w:asciiTheme="majorBidi" w:hAnsiTheme="majorBidi" w:cstheme="majorBidi"/>
          <w:bCs/>
          <w:color w:val="000000" w:themeColor="text1"/>
          <w:sz w:val="24"/>
          <w:szCs w:val="24"/>
        </w:rPr>
        <w:t xml:space="preserve"> provided </w:t>
      </w:r>
      <w:r w:rsidR="00175E7C" w:rsidRPr="00604488">
        <w:rPr>
          <w:rFonts w:asciiTheme="majorBidi" w:hAnsiTheme="majorBidi" w:cstheme="majorBidi"/>
          <w:b/>
          <w:color w:val="000000" w:themeColor="text1"/>
          <w:sz w:val="24"/>
          <w:szCs w:val="24"/>
        </w:rPr>
        <w:t>12</w:t>
      </w:r>
      <w:r w:rsidR="00663AF0" w:rsidRPr="00604488">
        <w:rPr>
          <w:rFonts w:asciiTheme="majorBidi" w:hAnsiTheme="majorBidi" w:cstheme="majorBidi"/>
          <w:bCs/>
          <w:color w:val="000000" w:themeColor="text1"/>
          <w:sz w:val="24"/>
          <w:szCs w:val="24"/>
        </w:rPr>
        <w:t xml:space="preserve">, which maps onto </w:t>
      </w:r>
      <w:r w:rsidR="00CF5896" w:rsidRPr="00604488">
        <w:rPr>
          <w:rFonts w:asciiTheme="majorBidi" w:hAnsiTheme="majorBidi" w:cstheme="majorBidi"/>
          <w:bCs/>
          <w:color w:val="000000" w:themeColor="text1"/>
          <w:sz w:val="24"/>
          <w:szCs w:val="24"/>
        </w:rPr>
        <w:t xml:space="preserve">the subunit of </w:t>
      </w:r>
      <w:r w:rsidR="00663AF0" w:rsidRPr="00604488">
        <w:rPr>
          <w:rFonts w:asciiTheme="majorBidi" w:hAnsiTheme="majorBidi" w:cstheme="majorBidi"/>
          <w:bCs/>
          <w:color w:val="000000" w:themeColor="text1"/>
          <w:sz w:val="24"/>
          <w:szCs w:val="24"/>
        </w:rPr>
        <w:t>MEK kinase inhibitor</w:t>
      </w:r>
      <w:r w:rsidR="00CF5896" w:rsidRPr="00604488">
        <w:rPr>
          <w:rFonts w:asciiTheme="majorBidi" w:hAnsiTheme="majorBidi" w:cstheme="majorBidi"/>
          <w:bCs/>
          <w:color w:val="000000" w:themeColor="text1"/>
          <w:sz w:val="24"/>
          <w:szCs w:val="24"/>
        </w:rPr>
        <w:t xml:space="preserve"> candidates</w:t>
      </w:r>
      <w:r w:rsidR="00663AF0" w:rsidRPr="00604488">
        <w:rPr>
          <w:rFonts w:asciiTheme="majorBidi" w:hAnsiTheme="majorBidi" w:cstheme="majorBidi"/>
          <w:bCs/>
          <w:color w:val="000000" w:themeColor="text1"/>
          <w:sz w:val="24"/>
          <w:szCs w:val="24"/>
        </w:rPr>
        <w:t>.</w:t>
      </w:r>
      <w:r w:rsidR="00663AF0" w:rsidRPr="00604488">
        <w:rPr>
          <w:rStyle w:val="EndnoteReference"/>
          <w:rFonts w:asciiTheme="majorBidi" w:hAnsiTheme="majorBidi" w:cstheme="majorBidi"/>
          <w:bCs/>
          <w:color w:val="000000" w:themeColor="text1"/>
          <w:sz w:val="24"/>
          <w:szCs w:val="24"/>
        </w:rPr>
        <w:endnoteReference w:id="41"/>
      </w:r>
      <w:r w:rsidR="00663AF0" w:rsidRPr="00604488">
        <w:rPr>
          <w:rFonts w:asciiTheme="majorBidi" w:hAnsiTheme="majorBidi" w:cstheme="majorBidi"/>
          <w:bCs/>
          <w:color w:val="000000" w:themeColor="text1"/>
          <w:sz w:val="24"/>
          <w:szCs w:val="24"/>
        </w:rPr>
        <w:t xml:space="preserve"> Similarly, we were able to access</w:t>
      </w:r>
      <w:r w:rsidR="00327B76" w:rsidRPr="00604488">
        <w:rPr>
          <w:rFonts w:asciiTheme="majorBidi" w:hAnsiTheme="majorBidi" w:cstheme="majorBidi"/>
          <w:bCs/>
          <w:color w:val="000000" w:themeColor="text1"/>
          <w:sz w:val="24"/>
          <w:szCs w:val="24"/>
        </w:rPr>
        <w:t xml:space="preserve"> the subunit of a</w:t>
      </w:r>
      <w:r w:rsidR="00663AF0" w:rsidRPr="00604488">
        <w:rPr>
          <w:rFonts w:asciiTheme="majorBidi" w:hAnsiTheme="majorBidi" w:cstheme="majorBidi"/>
          <w:bCs/>
          <w:color w:val="000000" w:themeColor="text1"/>
          <w:sz w:val="24"/>
          <w:szCs w:val="24"/>
        </w:rPr>
        <w:t xml:space="preserve"> growth hormone </w:t>
      </w:r>
      <w:r w:rsidR="00327B76" w:rsidRPr="00604488">
        <w:rPr>
          <w:rFonts w:asciiTheme="majorBidi" w:hAnsiTheme="majorBidi" w:cstheme="majorBidi"/>
          <w:bCs/>
          <w:color w:val="000000" w:themeColor="text1"/>
          <w:sz w:val="24"/>
          <w:szCs w:val="24"/>
        </w:rPr>
        <w:t>promoter candidate</w:t>
      </w:r>
      <w:r w:rsidR="00663AF0" w:rsidRPr="00604488">
        <w:rPr>
          <w:rFonts w:asciiTheme="majorBidi" w:hAnsiTheme="majorBidi" w:cstheme="majorBidi"/>
          <w:bCs/>
          <w:color w:val="000000" w:themeColor="text1"/>
          <w:sz w:val="24"/>
          <w:szCs w:val="24"/>
        </w:rPr>
        <w:t xml:space="preserve"> by devising a two step conversion of </w:t>
      </w:r>
      <w:r w:rsidR="00175E7C" w:rsidRPr="00604488">
        <w:rPr>
          <w:rFonts w:asciiTheme="majorBidi" w:hAnsiTheme="majorBidi" w:cstheme="majorBidi"/>
          <w:b/>
          <w:color w:val="000000" w:themeColor="text1"/>
          <w:sz w:val="24"/>
          <w:szCs w:val="24"/>
        </w:rPr>
        <w:t>1p</w:t>
      </w:r>
      <w:r w:rsidR="00663AF0" w:rsidRPr="00604488">
        <w:rPr>
          <w:rFonts w:asciiTheme="majorBidi" w:hAnsiTheme="majorBidi" w:cstheme="majorBidi"/>
          <w:bCs/>
          <w:color w:val="000000" w:themeColor="text1"/>
          <w:sz w:val="24"/>
          <w:szCs w:val="24"/>
        </w:rPr>
        <w:t xml:space="preserve"> to </w:t>
      </w:r>
      <w:r w:rsidR="00175E7C" w:rsidRPr="00604488">
        <w:rPr>
          <w:rFonts w:asciiTheme="majorBidi" w:hAnsiTheme="majorBidi" w:cstheme="majorBidi"/>
          <w:b/>
          <w:color w:val="000000" w:themeColor="text1"/>
          <w:sz w:val="24"/>
          <w:szCs w:val="24"/>
        </w:rPr>
        <w:t>13</w:t>
      </w:r>
      <w:r w:rsidR="00663AF0" w:rsidRPr="00604488">
        <w:rPr>
          <w:rFonts w:asciiTheme="majorBidi" w:hAnsiTheme="majorBidi" w:cstheme="majorBidi"/>
          <w:bCs/>
          <w:color w:val="000000" w:themeColor="text1"/>
          <w:sz w:val="24"/>
          <w:szCs w:val="24"/>
        </w:rPr>
        <w:t>.</w:t>
      </w:r>
      <w:r w:rsidR="00663AF0" w:rsidRPr="00604488">
        <w:rPr>
          <w:rStyle w:val="EndnoteReference"/>
          <w:rFonts w:asciiTheme="majorBidi" w:hAnsiTheme="majorBidi" w:cstheme="majorBidi"/>
          <w:bCs/>
          <w:color w:val="000000" w:themeColor="text1"/>
          <w:sz w:val="24"/>
          <w:szCs w:val="24"/>
        </w:rPr>
        <w:endnoteReference w:id="42"/>
      </w:r>
      <w:r w:rsidR="00663AF0" w:rsidRPr="00604488">
        <w:rPr>
          <w:rFonts w:asciiTheme="majorBidi" w:hAnsiTheme="majorBidi" w:cstheme="majorBidi"/>
          <w:bCs/>
          <w:color w:val="000000" w:themeColor="text1"/>
          <w:sz w:val="24"/>
          <w:szCs w:val="24"/>
        </w:rPr>
        <w:t xml:space="preserve"> The ability to access chiral amines by decarboxylation of the initial catalysis products was exploited in the conversion of </w:t>
      </w:r>
      <w:r w:rsidR="00175E7C" w:rsidRPr="00604488">
        <w:rPr>
          <w:rFonts w:asciiTheme="majorBidi" w:hAnsiTheme="majorBidi" w:cstheme="majorBidi"/>
          <w:b/>
          <w:color w:val="000000" w:themeColor="text1"/>
          <w:sz w:val="24"/>
          <w:szCs w:val="24"/>
        </w:rPr>
        <w:t>1w</w:t>
      </w:r>
      <w:r w:rsidR="00663AF0" w:rsidRPr="00604488">
        <w:rPr>
          <w:rFonts w:asciiTheme="majorBidi" w:hAnsiTheme="majorBidi" w:cstheme="majorBidi"/>
          <w:bCs/>
          <w:color w:val="000000" w:themeColor="text1"/>
          <w:sz w:val="24"/>
          <w:szCs w:val="24"/>
        </w:rPr>
        <w:t xml:space="preserve"> to </w:t>
      </w:r>
      <w:r w:rsidR="00175E7C" w:rsidRPr="00604488">
        <w:rPr>
          <w:rFonts w:asciiTheme="majorBidi" w:hAnsiTheme="majorBidi" w:cstheme="majorBidi"/>
          <w:b/>
          <w:color w:val="000000" w:themeColor="text1"/>
          <w:sz w:val="24"/>
          <w:szCs w:val="24"/>
        </w:rPr>
        <w:t>14</w:t>
      </w:r>
      <w:r w:rsidR="00663AF0" w:rsidRPr="00604488">
        <w:rPr>
          <w:rFonts w:asciiTheme="majorBidi" w:hAnsiTheme="majorBidi" w:cstheme="majorBidi"/>
          <w:bCs/>
          <w:color w:val="000000" w:themeColor="text1"/>
          <w:sz w:val="24"/>
          <w:szCs w:val="24"/>
        </w:rPr>
        <w:t xml:space="preserve"> via </w:t>
      </w:r>
      <w:r w:rsidR="00175E7C" w:rsidRPr="00604488">
        <w:rPr>
          <w:rFonts w:asciiTheme="majorBidi" w:hAnsiTheme="majorBidi" w:cstheme="majorBidi"/>
          <w:b/>
          <w:color w:val="000000" w:themeColor="text1"/>
          <w:sz w:val="24"/>
          <w:szCs w:val="24"/>
        </w:rPr>
        <w:t>3wk</w:t>
      </w:r>
      <w:r w:rsidR="008E60D5" w:rsidRPr="00604488">
        <w:rPr>
          <w:rFonts w:asciiTheme="majorBidi" w:hAnsiTheme="majorBidi" w:cstheme="majorBidi"/>
          <w:bCs/>
          <w:color w:val="000000" w:themeColor="text1"/>
          <w:sz w:val="24"/>
          <w:szCs w:val="24"/>
        </w:rPr>
        <w:t xml:space="preserve">, offering access to the key subunit of </w:t>
      </w:r>
      <w:r w:rsidR="00663AF0" w:rsidRPr="00604488">
        <w:rPr>
          <w:rFonts w:asciiTheme="majorBidi" w:hAnsiTheme="majorBidi" w:cstheme="majorBidi"/>
          <w:bCs/>
          <w:color w:val="000000" w:themeColor="text1"/>
          <w:sz w:val="24"/>
          <w:szCs w:val="24"/>
        </w:rPr>
        <w:t>the weight loss drug (</w:t>
      </w:r>
      <w:r w:rsidR="00663AF0" w:rsidRPr="00604488">
        <w:rPr>
          <w:rFonts w:asciiTheme="majorBidi" w:hAnsiTheme="majorBidi" w:cstheme="majorBidi"/>
          <w:bCs/>
          <w:i/>
          <w:iCs/>
          <w:color w:val="000000" w:themeColor="text1"/>
          <w:sz w:val="24"/>
          <w:szCs w:val="24"/>
        </w:rPr>
        <w:t>S</w:t>
      </w:r>
      <w:r w:rsidR="00663AF0" w:rsidRPr="00604488">
        <w:rPr>
          <w:rFonts w:asciiTheme="majorBidi" w:hAnsiTheme="majorBidi" w:cstheme="majorBidi"/>
          <w:bCs/>
          <w:color w:val="000000" w:themeColor="text1"/>
          <w:sz w:val="24"/>
          <w:szCs w:val="24"/>
        </w:rPr>
        <w:t>)-</w:t>
      </w:r>
      <w:proofErr w:type="spellStart"/>
      <w:r w:rsidR="00663AF0" w:rsidRPr="00604488">
        <w:rPr>
          <w:rFonts w:asciiTheme="majorBidi" w:hAnsiTheme="majorBidi" w:cstheme="majorBidi"/>
          <w:bCs/>
          <w:color w:val="000000" w:themeColor="text1"/>
          <w:sz w:val="24"/>
          <w:szCs w:val="24"/>
        </w:rPr>
        <w:t>lorcaserin</w:t>
      </w:r>
      <w:proofErr w:type="spellEnd"/>
      <w:r w:rsidR="00663AF0" w:rsidRPr="00604488">
        <w:rPr>
          <w:rFonts w:asciiTheme="majorBidi" w:hAnsiTheme="majorBidi" w:cstheme="majorBidi"/>
          <w:bCs/>
          <w:color w:val="000000" w:themeColor="text1"/>
          <w:sz w:val="24"/>
          <w:szCs w:val="24"/>
        </w:rPr>
        <w:t>.</w:t>
      </w:r>
      <w:r w:rsidR="00663AF0" w:rsidRPr="00604488">
        <w:rPr>
          <w:rStyle w:val="EndnoteReference"/>
          <w:rFonts w:asciiTheme="majorBidi" w:hAnsiTheme="majorBidi" w:cstheme="majorBidi"/>
          <w:bCs/>
          <w:color w:val="000000" w:themeColor="text1"/>
          <w:sz w:val="24"/>
          <w:szCs w:val="24"/>
        </w:rPr>
        <w:endnoteReference w:id="43"/>
      </w:r>
      <w:r w:rsidR="006017FC" w:rsidRPr="00604488">
        <w:rPr>
          <w:rFonts w:asciiTheme="majorBidi" w:hAnsiTheme="majorBidi" w:cstheme="majorBidi"/>
          <w:bCs/>
          <w:color w:val="000000" w:themeColor="text1"/>
          <w:sz w:val="24"/>
          <w:szCs w:val="24"/>
        </w:rPr>
        <w:t xml:space="preserve"> </w:t>
      </w:r>
    </w:p>
    <w:p w14:paraId="3804BC2A" w14:textId="5F8EF03C" w:rsidR="000357EC" w:rsidRPr="00604488" w:rsidRDefault="00432B49" w:rsidP="000357EC">
      <w:pPr>
        <w:pStyle w:val="ListParagraph"/>
        <w:ind w:left="0" w:firstLine="720"/>
        <w:jc w:val="both"/>
        <w:rPr>
          <w:rFonts w:asciiTheme="majorBidi" w:hAnsiTheme="majorBidi" w:cstheme="majorBidi"/>
          <w:sz w:val="24"/>
          <w:szCs w:val="24"/>
        </w:rPr>
      </w:pPr>
      <w:r w:rsidRPr="00604488">
        <w:rPr>
          <w:rFonts w:asciiTheme="majorBidi" w:hAnsiTheme="majorBidi" w:cstheme="majorBidi"/>
          <w:sz w:val="24"/>
          <w:szCs w:val="24"/>
        </w:rPr>
        <w:t xml:space="preserve">Control experiments have confirmed that C-C bond formation requires the Ir-complex, the carbonyl unit and an </w:t>
      </w:r>
      <w:proofErr w:type="spellStart"/>
      <w:r w:rsidRPr="00604488">
        <w:rPr>
          <w:rFonts w:asciiTheme="majorBidi" w:hAnsiTheme="majorBidi" w:cstheme="majorBidi"/>
          <w:sz w:val="24"/>
          <w:szCs w:val="24"/>
        </w:rPr>
        <w:t>NHAr</w:t>
      </w:r>
      <w:proofErr w:type="spellEnd"/>
      <w:r w:rsidRPr="00604488">
        <w:rPr>
          <w:rFonts w:asciiTheme="majorBidi" w:hAnsiTheme="majorBidi" w:cstheme="majorBidi"/>
          <w:sz w:val="24"/>
          <w:szCs w:val="24"/>
        </w:rPr>
        <w:t xml:space="preserve"> unit (Scheme S</w:t>
      </w:r>
      <w:r w:rsidR="008E60D5" w:rsidRPr="00604488">
        <w:rPr>
          <w:rFonts w:asciiTheme="majorBidi" w:hAnsiTheme="majorBidi" w:cstheme="majorBidi"/>
          <w:sz w:val="24"/>
          <w:szCs w:val="24"/>
        </w:rPr>
        <w:t>3</w:t>
      </w:r>
      <w:r w:rsidRPr="00604488">
        <w:rPr>
          <w:rFonts w:asciiTheme="majorBidi" w:hAnsiTheme="majorBidi" w:cstheme="majorBidi"/>
          <w:sz w:val="24"/>
          <w:szCs w:val="24"/>
        </w:rPr>
        <w:t xml:space="preserve">). Exposure of </w:t>
      </w:r>
      <w:r w:rsidRPr="00604488">
        <w:rPr>
          <w:rFonts w:asciiTheme="majorBidi" w:hAnsiTheme="majorBidi" w:cstheme="majorBidi"/>
          <w:b/>
          <w:bCs/>
          <w:sz w:val="24"/>
          <w:szCs w:val="24"/>
        </w:rPr>
        <w:t>1f</w:t>
      </w:r>
      <w:r w:rsidRPr="00604488">
        <w:rPr>
          <w:rFonts w:asciiTheme="majorBidi" w:hAnsiTheme="majorBidi" w:cstheme="majorBidi"/>
          <w:sz w:val="24"/>
          <w:szCs w:val="24"/>
        </w:rPr>
        <w:t xml:space="preserve"> and </w:t>
      </w:r>
      <w:r w:rsidRPr="00604488">
        <w:rPr>
          <w:rFonts w:asciiTheme="majorBidi" w:hAnsiTheme="majorBidi" w:cstheme="majorBidi"/>
          <w:b/>
          <w:bCs/>
          <w:sz w:val="24"/>
          <w:szCs w:val="24"/>
        </w:rPr>
        <w:t>2a</w:t>
      </w:r>
      <w:r w:rsidRPr="00604488">
        <w:rPr>
          <w:rFonts w:asciiTheme="majorBidi" w:hAnsiTheme="majorBidi" w:cstheme="majorBidi"/>
          <w:sz w:val="24"/>
          <w:szCs w:val="24"/>
        </w:rPr>
        <w:t xml:space="preserve"> to optimized conditions but in the presence of D</w:t>
      </w:r>
      <w:r w:rsidRPr="00604488">
        <w:rPr>
          <w:rFonts w:asciiTheme="majorBidi" w:hAnsiTheme="majorBidi" w:cstheme="majorBidi"/>
          <w:sz w:val="24"/>
          <w:szCs w:val="24"/>
          <w:vertAlign w:val="subscript"/>
        </w:rPr>
        <w:t>2</w:t>
      </w:r>
      <w:r w:rsidRPr="00604488">
        <w:rPr>
          <w:rFonts w:asciiTheme="majorBidi" w:hAnsiTheme="majorBidi" w:cstheme="majorBidi"/>
          <w:sz w:val="24"/>
          <w:szCs w:val="24"/>
        </w:rPr>
        <w:t xml:space="preserve">O resulted in deuterium incorporation at C2 of both the product </w:t>
      </w:r>
      <w:r w:rsidRPr="00604488">
        <w:rPr>
          <w:rFonts w:asciiTheme="majorBidi" w:hAnsiTheme="majorBidi" w:cstheme="majorBidi"/>
          <w:b/>
          <w:bCs/>
          <w:i/>
          <w:iCs/>
          <w:sz w:val="24"/>
          <w:szCs w:val="24"/>
        </w:rPr>
        <w:t>deuterio</w:t>
      </w:r>
      <w:r w:rsidRPr="00604488">
        <w:rPr>
          <w:rFonts w:asciiTheme="majorBidi" w:hAnsiTheme="majorBidi" w:cstheme="majorBidi"/>
          <w:b/>
          <w:bCs/>
          <w:sz w:val="24"/>
          <w:szCs w:val="24"/>
        </w:rPr>
        <w:t>-3fa</w:t>
      </w:r>
      <w:r w:rsidRPr="00604488">
        <w:rPr>
          <w:rFonts w:asciiTheme="majorBidi" w:hAnsiTheme="majorBidi" w:cstheme="majorBidi"/>
          <w:sz w:val="24"/>
          <w:szCs w:val="24"/>
        </w:rPr>
        <w:t xml:space="preserve"> and the starting material </w:t>
      </w:r>
      <w:r w:rsidRPr="00604488">
        <w:rPr>
          <w:rFonts w:asciiTheme="majorBidi" w:hAnsiTheme="majorBidi" w:cstheme="majorBidi"/>
          <w:b/>
          <w:bCs/>
          <w:i/>
          <w:iCs/>
          <w:sz w:val="24"/>
          <w:szCs w:val="24"/>
        </w:rPr>
        <w:t>deuterio</w:t>
      </w:r>
      <w:r w:rsidRPr="00604488">
        <w:rPr>
          <w:rFonts w:asciiTheme="majorBidi" w:hAnsiTheme="majorBidi" w:cstheme="majorBidi"/>
          <w:b/>
          <w:bCs/>
          <w:sz w:val="24"/>
          <w:szCs w:val="24"/>
        </w:rPr>
        <w:t>-1f</w:t>
      </w:r>
      <w:r w:rsidRPr="00604488">
        <w:rPr>
          <w:rFonts w:asciiTheme="majorBidi" w:hAnsiTheme="majorBidi" w:cstheme="majorBidi"/>
          <w:sz w:val="24"/>
          <w:szCs w:val="24"/>
        </w:rPr>
        <w:t xml:space="preserve"> at partial conversion (Scheme 4A, </w:t>
      </w:r>
      <w:proofErr w:type="spellStart"/>
      <w:r w:rsidRPr="00604488">
        <w:rPr>
          <w:rFonts w:asciiTheme="majorBidi" w:hAnsiTheme="majorBidi" w:cstheme="majorBidi"/>
          <w:sz w:val="24"/>
          <w:szCs w:val="24"/>
        </w:rPr>
        <w:t>Eqn</w:t>
      </w:r>
      <w:proofErr w:type="spellEnd"/>
      <w:r w:rsidRPr="00604488">
        <w:rPr>
          <w:rFonts w:asciiTheme="majorBidi" w:hAnsiTheme="majorBidi" w:cstheme="majorBidi"/>
          <w:sz w:val="24"/>
          <w:szCs w:val="24"/>
        </w:rPr>
        <w:t xml:space="preserve"> 1). Significant incorporation was also observed in the N-methyl groups, likely via reversible amide directed C-H activation of this position (Scheme S</w:t>
      </w:r>
      <w:r w:rsidR="008E60D5" w:rsidRPr="00604488">
        <w:rPr>
          <w:rFonts w:asciiTheme="majorBidi" w:hAnsiTheme="majorBidi" w:cstheme="majorBidi"/>
          <w:sz w:val="24"/>
          <w:szCs w:val="24"/>
        </w:rPr>
        <w:t>4</w:t>
      </w:r>
      <w:r w:rsidRPr="00604488">
        <w:rPr>
          <w:rFonts w:asciiTheme="majorBidi" w:hAnsiTheme="majorBidi" w:cstheme="majorBidi"/>
          <w:sz w:val="24"/>
          <w:szCs w:val="24"/>
        </w:rPr>
        <w:t>).</w:t>
      </w:r>
      <w:r w:rsidRPr="00604488">
        <w:rPr>
          <w:rStyle w:val="EndnoteReference"/>
          <w:rFonts w:asciiTheme="majorBidi" w:hAnsiTheme="majorBidi" w:cstheme="majorBidi"/>
          <w:sz w:val="24"/>
          <w:szCs w:val="24"/>
        </w:rPr>
        <w:endnoteReference w:id="44"/>
      </w:r>
      <w:r w:rsidRPr="00604488">
        <w:rPr>
          <w:rFonts w:asciiTheme="majorBidi" w:hAnsiTheme="majorBidi" w:cstheme="majorBidi"/>
          <w:sz w:val="24"/>
          <w:szCs w:val="24"/>
        </w:rPr>
        <w:t xml:space="preserve"> In the absence of the Ir-complex, no deuterium incorporation was observed at C2 (</w:t>
      </w:r>
      <w:proofErr w:type="spellStart"/>
      <w:r w:rsidRPr="00604488">
        <w:rPr>
          <w:rFonts w:asciiTheme="majorBidi" w:hAnsiTheme="majorBidi" w:cstheme="majorBidi"/>
          <w:sz w:val="24"/>
          <w:szCs w:val="24"/>
        </w:rPr>
        <w:t>Eqn</w:t>
      </w:r>
      <w:proofErr w:type="spellEnd"/>
      <w:r w:rsidRPr="00604488">
        <w:rPr>
          <w:rFonts w:asciiTheme="majorBidi" w:hAnsiTheme="majorBidi" w:cstheme="majorBidi"/>
          <w:sz w:val="24"/>
          <w:szCs w:val="24"/>
        </w:rPr>
        <w:t xml:space="preserve"> 2). Resubjection of </w:t>
      </w:r>
      <w:proofErr w:type="spellStart"/>
      <w:r w:rsidRPr="00604488">
        <w:rPr>
          <w:rFonts w:asciiTheme="majorBidi" w:hAnsiTheme="majorBidi" w:cstheme="majorBidi"/>
          <w:sz w:val="24"/>
          <w:szCs w:val="24"/>
        </w:rPr>
        <w:t>diastereomerically</w:t>
      </w:r>
      <w:proofErr w:type="spellEnd"/>
      <w:r w:rsidRPr="00604488">
        <w:rPr>
          <w:rFonts w:asciiTheme="majorBidi" w:hAnsiTheme="majorBidi" w:cstheme="majorBidi"/>
          <w:sz w:val="24"/>
          <w:szCs w:val="24"/>
        </w:rPr>
        <w:t xml:space="preserve"> pure product </w:t>
      </w:r>
      <w:r w:rsidRPr="00604488">
        <w:rPr>
          <w:rFonts w:asciiTheme="majorBidi" w:hAnsiTheme="majorBidi" w:cstheme="majorBidi"/>
          <w:b/>
          <w:bCs/>
          <w:sz w:val="24"/>
          <w:szCs w:val="24"/>
        </w:rPr>
        <w:t>3fa</w:t>
      </w:r>
      <w:r w:rsidRPr="00604488">
        <w:rPr>
          <w:rFonts w:asciiTheme="majorBidi" w:hAnsiTheme="majorBidi" w:cstheme="majorBidi"/>
          <w:sz w:val="24"/>
          <w:szCs w:val="24"/>
        </w:rPr>
        <w:t xml:space="preserve"> to the reaction conditions in the presence of D</w:t>
      </w:r>
      <w:r w:rsidRPr="00604488">
        <w:rPr>
          <w:rFonts w:asciiTheme="majorBidi" w:hAnsiTheme="majorBidi" w:cstheme="majorBidi"/>
          <w:sz w:val="24"/>
          <w:szCs w:val="24"/>
          <w:vertAlign w:val="subscript"/>
        </w:rPr>
        <w:t>2</w:t>
      </w:r>
      <w:r w:rsidRPr="00604488">
        <w:rPr>
          <w:rFonts w:asciiTheme="majorBidi" w:hAnsiTheme="majorBidi" w:cstheme="majorBidi"/>
          <w:sz w:val="24"/>
          <w:szCs w:val="24"/>
        </w:rPr>
        <w:t>O resulted in no epimerization and no deuterium incorporation at C2 (</w:t>
      </w:r>
      <w:proofErr w:type="spellStart"/>
      <w:r w:rsidRPr="00604488">
        <w:rPr>
          <w:rFonts w:asciiTheme="majorBidi" w:hAnsiTheme="majorBidi" w:cstheme="majorBidi"/>
          <w:sz w:val="24"/>
          <w:szCs w:val="24"/>
        </w:rPr>
        <w:t>Eqn</w:t>
      </w:r>
      <w:proofErr w:type="spellEnd"/>
      <w:r w:rsidRPr="00604488">
        <w:rPr>
          <w:rFonts w:asciiTheme="majorBidi" w:hAnsiTheme="majorBidi" w:cstheme="majorBidi"/>
          <w:sz w:val="24"/>
          <w:szCs w:val="24"/>
        </w:rPr>
        <w:t xml:space="preserve"> 3), although incorporation was observed at the methyl groups (</w:t>
      </w:r>
      <w:r w:rsidRPr="00604488">
        <w:rPr>
          <w:rFonts w:asciiTheme="majorBidi" w:hAnsiTheme="majorBidi" w:cstheme="majorBidi"/>
          <w:b/>
          <w:bCs/>
          <w:i/>
          <w:iCs/>
          <w:sz w:val="24"/>
          <w:szCs w:val="24"/>
        </w:rPr>
        <w:t>deuterio</w:t>
      </w:r>
      <w:r w:rsidRPr="00604488">
        <w:rPr>
          <w:rFonts w:asciiTheme="majorBidi" w:hAnsiTheme="majorBidi" w:cstheme="majorBidi"/>
          <w:b/>
          <w:bCs/>
          <w:sz w:val="24"/>
          <w:szCs w:val="24"/>
        </w:rPr>
        <w:t>-3fa’</w:t>
      </w:r>
      <w:r w:rsidRPr="00604488">
        <w:rPr>
          <w:rFonts w:asciiTheme="majorBidi" w:hAnsiTheme="majorBidi" w:cstheme="majorBidi"/>
          <w:sz w:val="24"/>
          <w:szCs w:val="24"/>
        </w:rPr>
        <w:t xml:space="preserve">), presumably as a result of reversible amide directed C-H activation. Collectively, these results indicate that the envisaged Ir-catalyzed enolization of </w:t>
      </w:r>
      <w:r w:rsidRPr="00604488">
        <w:rPr>
          <w:rFonts w:asciiTheme="majorBidi" w:hAnsiTheme="majorBidi" w:cstheme="majorBidi"/>
          <w:b/>
          <w:bCs/>
          <w:sz w:val="24"/>
          <w:szCs w:val="24"/>
        </w:rPr>
        <w:t>1f</w:t>
      </w:r>
      <w:r w:rsidRPr="00604488">
        <w:rPr>
          <w:rFonts w:asciiTheme="majorBidi" w:hAnsiTheme="majorBidi" w:cstheme="majorBidi"/>
          <w:sz w:val="24"/>
          <w:szCs w:val="24"/>
        </w:rPr>
        <w:t xml:space="preserve"> is feasible, whereas the product is resistant to this </w:t>
      </w:r>
      <w:r w:rsidRPr="00604488">
        <w:rPr>
          <w:rFonts w:asciiTheme="majorBidi" w:hAnsiTheme="majorBidi" w:cstheme="majorBidi"/>
          <w:sz w:val="24"/>
          <w:szCs w:val="24"/>
        </w:rPr>
        <w:lastRenderedPageBreak/>
        <w:t xml:space="preserve">process, presumably because of the significant A(1,3)-strain that would arise in the resulting enolate. </w:t>
      </w:r>
      <w:bookmarkStart w:id="8" w:name="_Hlk150427871"/>
      <w:r w:rsidRPr="00604488">
        <w:rPr>
          <w:rFonts w:asciiTheme="majorBidi" w:hAnsiTheme="majorBidi" w:cstheme="majorBidi"/>
          <w:sz w:val="24"/>
          <w:szCs w:val="24"/>
        </w:rPr>
        <w:t>Efforts to isolate and characterize a chelate related to</w:t>
      </w:r>
      <w:r w:rsidR="004F6CB6">
        <w:rPr>
          <w:rFonts w:asciiTheme="majorBidi" w:hAnsiTheme="majorBidi" w:cstheme="majorBidi"/>
          <w:sz w:val="24"/>
          <w:szCs w:val="24"/>
        </w:rPr>
        <w:t xml:space="preserve"> </w:t>
      </w:r>
      <w:r w:rsidR="004F6CB6" w:rsidRPr="004F6CB6">
        <w:rPr>
          <w:rFonts w:asciiTheme="majorBidi" w:hAnsiTheme="majorBidi" w:cstheme="majorBidi"/>
          <w:b/>
          <w:bCs/>
          <w:sz w:val="24"/>
          <w:szCs w:val="24"/>
          <w:highlight w:val="yellow"/>
        </w:rPr>
        <w:t>I</w:t>
      </w:r>
      <w:r w:rsidR="004F6CB6" w:rsidRPr="004F6CB6">
        <w:rPr>
          <w:rFonts w:asciiTheme="majorBidi" w:hAnsiTheme="majorBidi" w:cstheme="majorBidi"/>
          <w:sz w:val="24"/>
          <w:szCs w:val="24"/>
          <w:highlight w:val="yellow"/>
        </w:rPr>
        <w:t xml:space="preserve"> or</w:t>
      </w:r>
      <w:r w:rsidRPr="00604488">
        <w:rPr>
          <w:rFonts w:asciiTheme="majorBidi" w:hAnsiTheme="majorBidi" w:cstheme="majorBidi"/>
          <w:sz w:val="24"/>
          <w:szCs w:val="24"/>
        </w:rPr>
        <w:t xml:space="preserve"> </w:t>
      </w:r>
      <w:r w:rsidRPr="00604488">
        <w:rPr>
          <w:rFonts w:asciiTheme="majorBidi" w:hAnsiTheme="majorBidi" w:cstheme="majorBidi"/>
          <w:b/>
          <w:bCs/>
          <w:sz w:val="24"/>
          <w:szCs w:val="24"/>
        </w:rPr>
        <w:t>II</w:t>
      </w:r>
      <w:r w:rsidRPr="00604488">
        <w:rPr>
          <w:rFonts w:asciiTheme="majorBidi" w:hAnsiTheme="majorBidi" w:cstheme="majorBidi"/>
          <w:sz w:val="24"/>
          <w:szCs w:val="24"/>
        </w:rPr>
        <w:t xml:space="preserve"> have so far been unsuccessful, with NMR experiments indicating that this is not a resting state for catalysis. </w:t>
      </w:r>
      <w:bookmarkEnd w:id="8"/>
      <w:r w:rsidRPr="00604488">
        <w:rPr>
          <w:rFonts w:asciiTheme="majorBidi" w:hAnsiTheme="majorBidi" w:cstheme="majorBidi"/>
          <w:sz w:val="24"/>
          <w:szCs w:val="24"/>
        </w:rPr>
        <w:t xml:space="preserve">Using alkene </w:t>
      </w:r>
      <w:r w:rsidRPr="00604488">
        <w:rPr>
          <w:rFonts w:asciiTheme="majorBidi" w:hAnsiTheme="majorBidi" w:cstheme="majorBidi"/>
          <w:b/>
          <w:bCs/>
          <w:sz w:val="24"/>
          <w:szCs w:val="24"/>
        </w:rPr>
        <w:t>2j</w:t>
      </w:r>
      <w:r w:rsidRPr="00604488">
        <w:rPr>
          <w:rFonts w:asciiTheme="majorBidi" w:hAnsiTheme="majorBidi" w:cstheme="majorBidi"/>
          <w:sz w:val="24"/>
          <w:szCs w:val="24"/>
        </w:rPr>
        <w:t xml:space="preserve"> as the limiting reagent, natural abundance </w:t>
      </w:r>
      <w:r w:rsidRPr="00604488">
        <w:rPr>
          <w:rFonts w:asciiTheme="majorBidi" w:hAnsiTheme="majorBidi" w:cstheme="majorBidi"/>
          <w:sz w:val="24"/>
          <w:szCs w:val="24"/>
          <w:vertAlign w:val="superscript"/>
        </w:rPr>
        <w:t>13</w:t>
      </w:r>
      <w:r w:rsidRPr="00604488">
        <w:rPr>
          <w:rFonts w:asciiTheme="majorBidi" w:hAnsiTheme="majorBidi" w:cstheme="majorBidi"/>
          <w:sz w:val="24"/>
          <w:szCs w:val="24"/>
        </w:rPr>
        <w:t>C KIEs were determined according to the Singleton method (</w:t>
      </w:r>
      <w:proofErr w:type="spellStart"/>
      <w:r w:rsidRPr="00604488">
        <w:rPr>
          <w:rFonts w:asciiTheme="majorBidi" w:hAnsiTheme="majorBidi" w:cstheme="majorBidi"/>
          <w:sz w:val="24"/>
          <w:szCs w:val="24"/>
        </w:rPr>
        <w:t>Eqn</w:t>
      </w:r>
      <w:proofErr w:type="spellEnd"/>
      <w:r w:rsidRPr="00604488">
        <w:rPr>
          <w:rFonts w:asciiTheme="majorBidi" w:hAnsiTheme="majorBidi" w:cstheme="majorBidi"/>
          <w:sz w:val="24"/>
          <w:szCs w:val="24"/>
        </w:rPr>
        <w:t xml:space="preserve"> 4).</w:t>
      </w:r>
      <w:r w:rsidRPr="00604488">
        <w:rPr>
          <w:rStyle w:val="EndnoteReference"/>
          <w:rFonts w:asciiTheme="majorBidi" w:hAnsiTheme="majorBidi" w:cstheme="majorBidi"/>
          <w:sz w:val="24"/>
          <w:szCs w:val="24"/>
        </w:rPr>
        <w:endnoteReference w:id="45"/>
      </w:r>
      <w:r w:rsidRPr="00604488">
        <w:rPr>
          <w:rFonts w:asciiTheme="majorBidi" w:hAnsiTheme="majorBidi" w:cstheme="majorBidi"/>
          <w:sz w:val="24"/>
          <w:szCs w:val="24"/>
          <w:vertAlign w:val="superscript"/>
        </w:rPr>
        <w:t>,</w:t>
      </w:r>
      <w:r w:rsidRPr="00604488">
        <w:rPr>
          <w:rStyle w:val="EndnoteReference"/>
          <w:rFonts w:asciiTheme="majorBidi" w:hAnsiTheme="majorBidi" w:cstheme="majorBidi"/>
          <w:sz w:val="24"/>
          <w:szCs w:val="24"/>
        </w:rPr>
        <w:endnoteReference w:id="46"/>
      </w:r>
      <w:r w:rsidRPr="00604488">
        <w:rPr>
          <w:rFonts w:asciiTheme="majorBidi" w:hAnsiTheme="majorBidi" w:cstheme="majorBidi"/>
          <w:sz w:val="24"/>
          <w:szCs w:val="24"/>
        </w:rPr>
        <w:t xml:space="preserve"> Significant KIEs were observed at C1 (1.013) and C2 (1.008). Based on this, we currently favor a mechanism involving turnover limiting carbometallation from an Ir-π-complex. Accordingly, our working mechanistic framework is outlined in Scheme 4B. To initiate the process, N-H metallation of </w:t>
      </w:r>
      <w:r w:rsidRPr="00604488">
        <w:rPr>
          <w:rFonts w:asciiTheme="majorBidi" w:hAnsiTheme="majorBidi" w:cstheme="majorBidi"/>
          <w:b/>
          <w:bCs/>
          <w:sz w:val="24"/>
          <w:szCs w:val="24"/>
        </w:rPr>
        <w:t>1</w:t>
      </w:r>
      <w:r w:rsidRPr="00604488">
        <w:rPr>
          <w:rFonts w:asciiTheme="majorBidi" w:hAnsiTheme="majorBidi" w:cstheme="majorBidi"/>
          <w:sz w:val="24"/>
          <w:szCs w:val="24"/>
        </w:rPr>
        <w:t xml:space="preserve"> provides </w:t>
      </w:r>
      <w:r w:rsidRPr="00604488">
        <w:rPr>
          <w:rFonts w:asciiTheme="majorBidi" w:hAnsiTheme="majorBidi" w:cstheme="majorBidi"/>
          <w:b/>
          <w:bCs/>
          <w:sz w:val="24"/>
          <w:szCs w:val="24"/>
        </w:rPr>
        <w:t>I</w:t>
      </w:r>
      <w:r w:rsidRPr="00604488">
        <w:rPr>
          <w:rFonts w:asciiTheme="majorBidi" w:hAnsiTheme="majorBidi" w:cstheme="majorBidi"/>
          <w:sz w:val="24"/>
          <w:szCs w:val="24"/>
        </w:rPr>
        <w:t xml:space="preserve">; related </w:t>
      </w:r>
      <w:proofErr w:type="spellStart"/>
      <w:r w:rsidRPr="00604488">
        <w:rPr>
          <w:rFonts w:asciiTheme="majorBidi" w:hAnsiTheme="majorBidi" w:cstheme="majorBidi"/>
          <w:sz w:val="24"/>
          <w:szCs w:val="24"/>
        </w:rPr>
        <w:t>metallations</w:t>
      </w:r>
      <w:proofErr w:type="spellEnd"/>
      <w:r w:rsidRPr="00604488">
        <w:rPr>
          <w:rFonts w:asciiTheme="majorBidi" w:hAnsiTheme="majorBidi" w:cstheme="majorBidi"/>
          <w:sz w:val="24"/>
          <w:szCs w:val="24"/>
        </w:rPr>
        <w:t xml:space="preserve"> have been demonstrated within the context of C-C bond activation processes using cationic Rh(I)-complexes.</w:t>
      </w:r>
      <w:r w:rsidR="0029665C" w:rsidRPr="00604488">
        <w:rPr>
          <w:rFonts w:asciiTheme="majorBidi" w:hAnsiTheme="majorBidi" w:cstheme="majorBidi"/>
          <w:sz w:val="24"/>
          <w:szCs w:val="24"/>
          <w:vertAlign w:val="superscript"/>
        </w:rPr>
        <w:t>3</w:t>
      </w:r>
      <w:r w:rsidR="000357EC" w:rsidRPr="00604488">
        <w:rPr>
          <w:rFonts w:asciiTheme="majorBidi" w:hAnsiTheme="majorBidi" w:cstheme="majorBidi"/>
          <w:sz w:val="24"/>
          <w:szCs w:val="24"/>
          <w:vertAlign w:val="superscript"/>
        </w:rPr>
        <w:t>1</w:t>
      </w:r>
      <w:r w:rsidRPr="00604488">
        <w:rPr>
          <w:rFonts w:asciiTheme="majorBidi" w:hAnsiTheme="majorBidi" w:cstheme="majorBidi"/>
          <w:sz w:val="24"/>
          <w:szCs w:val="24"/>
        </w:rPr>
        <w:t xml:space="preserve"> In the current scenario, the </w:t>
      </w:r>
      <w:r w:rsidR="00330175">
        <w:rPr>
          <w:rFonts w:asciiTheme="majorBidi" w:hAnsiTheme="majorBidi" w:cstheme="majorBidi"/>
          <w:sz w:val="24"/>
          <w:szCs w:val="24"/>
        </w:rPr>
        <w:t>N-</w:t>
      </w:r>
      <w:proofErr w:type="spellStart"/>
      <w:r w:rsidRPr="00604488">
        <w:rPr>
          <w:rFonts w:asciiTheme="majorBidi" w:hAnsiTheme="majorBidi" w:cstheme="majorBidi"/>
          <w:sz w:val="24"/>
          <w:szCs w:val="24"/>
        </w:rPr>
        <w:t>metallated</w:t>
      </w:r>
      <w:proofErr w:type="spellEnd"/>
      <w:r w:rsidRPr="00604488">
        <w:rPr>
          <w:rFonts w:asciiTheme="majorBidi" w:hAnsiTheme="majorBidi" w:cstheme="majorBidi"/>
          <w:sz w:val="24"/>
          <w:szCs w:val="24"/>
        </w:rPr>
        <w:t xml:space="preserve"> </w:t>
      </w:r>
      <w:r w:rsidR="00330175">
        <w:rPr>
          <w:rFonts w:asciiTheme="majorBidi" w:hAnsiTheme="majorBidi" w:cstheme="majorBidi"/>
          <w:sz w:val="24"/>
          <w:szCs w:val="24"/>
        </w:rPr>
        <w:t>unit</w:t>
      </w:r>
      <w:r w:rsidRPr="00604488">
        <w:rPr>
          <w:rFonts w:asciiTheme="majorBidi" w:hAnsiTheme="majorBidi" w:cstheme="majorBidi"/>
          <w:sz w:val="24"/>
          <w:szCs w:val="24"/>
        </w:rPr>
        <w:t xml:space="preserve"> of </w:t>
      </w:r>
      <w:r w:rsidRPr="00604488">
        <w:rPr>
          <w:rFonts w:asciiTheme="majorBidi" w:hAnsiTheme="majorBidi" w:cstheme="majorBidi"/>
          <w:b/>
          <w:bCs/>
          <w:sz w:val="24"/>
          <w:szCs w:val="24"/>
        </w:rPr>
        <w:t>I</w:t>
      </w:r>
      <w:r w:rsidRPr="00604488">
        <w:rPr>
          <w:rFonts w:asciiTheme="majorBidi" w:hAnsiTheme="majorBidi" w:cstheme="majorBidi"/>
          <w:sz w:val="24"/>
          <w:szCs w:val="24"/>
        </w:rPr>
        <w:t xml:space="preserve"> functions as a Lewis acid to trigger enolization and provide </w:t>
      </w:r>
      <w:r w:rsidRPr="00604488">
        <w:rPr>
          <w:rFonts w:asciiTheme="majorBidi" w:hAnsiTheme="majorBidi" w:cstheme="majorBidi"/>
          <w:b/>
          <w:bCs/>
          <w:sz w:val="24"/>
          <w:szCs w:val="24"/>
        </w:rPr>
        <w:t>II</w:t>
      </w:r>
      <w:r w:rsidRPr="00604488">
        <w:rPr>
          <w:rFonts w:asciiTheme="majorBidi" w:hAnsiTheme="majorBidi" w:cstheme="majorBidi"/>
          <w:sz w:val="24"/>
          <w:szCs w:val="24"/>
        </w:rPr>
        <w:t xml:space="preserve">. </w:t>
      </w:r>
      <w:bookmarkStart w:id="9" w:name="_Hlk150429416"/>
      <w:r w:rsidRPr="00604488">
        <w:rPr>
          <w:rFonts w:asciiTheme="majorBidi" w:hAnsiTheme="majorBidi" w:cstheme="majorBidi"/>
          <w:sz w:val="24"/>
          <w:szCs w:val="24"/>
        </w:rPr>
        <w:t>At this stage, the Ir-</w:t>
      </w:r>
      <w:proofErr w:type="spellStart"/>
      <w:r w:rsidRPr="00604488">
        <w:rPr>
          <w:rFonts w:asciiTheme="majorBidi" w:hAnsiTheme="majorBidi" w:cstheme="majorBidi"/>
          <w:sz w:val="24"/>
          <w:szCs w:val="24"/>
        </w:rPr>
        <w:t>center</w:t>
      </w:r>
      <w:proofErr w:type="spellEnd"/>
      <w:r w:rsidRPr="00604488">
        <w:rPr>
          <w:rFonts w:asciiTheme="majorBidi" w:hAnsiTheme="majorBidi" w:cstheme="majorBidi"/>
          <w:sz w:val="24"/>
          <w:szCs w:val="24"/>
        </w:rPr>
        <w:t xml:space="preserve"> may or may not be </w:t>
      </w:r>
      <w:r w:rsidR="009B2BFC" w:rsidRPr="009B2BFC">
        <w:rPr>
          <w:rFonts w:asciiTheme="majorBidi" w:hAnsiTheme="majorBidi" w:cstheme="majorBidi"/>
          <w:sz w:val="24"/>
          <w:szCs w:val="24"/>
          <w:highlight w:val="yellow"/>
        </w:rPr>
        <w:t>de</w:t>
      </w:r>
      <w:r w:rsidRPr="009B2BFC">
        <w:rPr>
          <w:rFonts w:asciiTheme="majorBidi" w:hAnsiTheme="majorBidi" w:cstheme="majorBidi"/>
          <w:sz w:val="24"/>
          <w:szCs w:val="24"/>
          <w:highlight w:val="yellow"/>
        </w:rPr>
        <w:t>protonated</w:t>
      </w:r>
      <w:r w:rsidRPr="00604488">
        <w:rPr>
          <w:rFonts w:asciiTheme="majorBidi" w:hAnsiTheme="majorBidi" w:cstheme="majorBidi"/>
          <w:sz w:val="24"/>
          <w:szCs w:val="24"/>
        </w:rPr>
        <w:t xml:space="preserve">, with the </w:t>
      </w:r>
      <w:r w:rsidR="009B2BFC" w:rsidRPr="009B2BFC">
        <w:rPr>
          <w:rFonts w:asciiTheme="majorBidi" w:hAnsiTheme="majorBidi" w:cstheme="majorBidi"/>
          <w:sz w:val="24"/>
          <w:szCs w:val="24"/>
          <w:highlight w:val="yellow"/>
        </w:rPr>
        <w:t>former</w:t>
      </w:r>
      <w:r w:rsidRPr="00604488">
        <w:rPr>
          <w:rFonts w:asciiTheme="majorBidi" w:hAnsiTheme="majorBidi" w:cstheme="majorBidi"/>
          <w:sz w:val="24"/>
          <w:szCs w:val="24"/>
        </w:rPr>
        <w:t xml:space="preserve"> option depicted in Scheme 4B. </w:t>
      </w:r>
      <w:r w:rsidR="009B2BFC" w:rsidRPr="009B2BFC">
        <w:rPr>
          <w:rFonts w:asciiTheme="majorBidi" w:hAnsiTheme="majorBidi" w:cstheme="majorBidi"/>
          <w:sz w:val="24"/>
          <w:szCs w:val="24"/>
          <w:highlight w:val="yellow"/>
        </w:rPr>
        <w:t>D</w:t>
      </w:r>
      <w:r w:rsidR="00330175" w:rsidRPr="009B2BFC">
        <w:rPr>
          <w:rFonts w:asciiTheme="majorBidi" w:hAnsiTheme="majorBidi" w:cstheme="majorBidi"/>
          <w:sz w:val="24"/>
          <w:szCs w:val="24"/>
          <w:highlight w:val="yellow"/>
        </w:rPr>
        <w:t xml:space="preserve">eprotonation </w:t>
      </w:r>
      <w:r w:rsidR="009B2BFC" w:rsidRPr="009B2BFC">
        <w:rPr>
          <w:rFonts w:asciiTheme="majorBidi" w:hAnsiTheme="majorBidi" w:cstheme="majorBidi"/>
          <w:sz w:val="24"/>
          <w:szCs w:val="24"/>
          <w:highlight w:val="yellow"/>
        </w:rPr>
        <w:t>could</w:t>
      </w:r>
      <w:r w:rsidR="00330175" w:rsidRPr="009B2BFC">
        <w:rPr>
          <w:rFonts w:asciiTheme="majorBidi" w:hAnsiTheme="majorBidi" w:cstheme="majorBidi"/>
          <w:sz w:val="24"/>
          <w:szCs w:val="24"/>
          <w:highlight w:val="yellow"/>
        </w:rPr>
        <w:t xml:space="preserve"> be facilitated by the -</w:t>
      </w:r>
      <w:proofErr w:type="spellStart"/>
      <w:r w:rsidR="00330175" w:rsidRPr="009B2BFC">
        <w:rPr>
          <w:rFonts w:asciiTheme="majorBidi" w:hAnsiTheme="majorBidi" w:cstheme="majorBidi"/>
          <w:sz w:val="24"/>
          <w:szCs w:val="24"/>
          <w:highlight w:val="yellow"/>
        </w:rPr>
        <w:t>NHAr</w:t>
      </w:r>
      <w:proofErr w:type="spellEnd"/>
      <w:r w:rsidR="00330175" w:rsidRPr="009B2BFC">
        <w:rPr>
          <w:rFonts w:asciiTheme="majorBidi" w:hAnsiTheme="majorBidi" w:cstheme="majorBidi"/>
          <w:sz w:val="24"/>
          <w:szCs w:val="24"/>
          <w:highlight w:val="yellow"/>
        </w:rPr>
        <w:t xml:space="preserve"> unit of another molecule of </w:t>
      </w:r>
      <w:r w:rsidR="00330175" w:rsidRPr="009B2BFC">
        <w:rPr>
          <w:rFonts w:asciiTheme="majorBidi" w:hAnsiTheme="majorBidi" w:cstheme="majorBidi"/>
          <w:b/>
          <w:bCs/>
          <w:sz w:val="24"/>
          <w:szCs w:val="24"/>
          <w:highlight w:val="yellow"/>
        </w:rPr>
        <w:t>1</w:t>
      </w:r>
      <w:r w:rsidR="009B2BFC" w:rsidRPr="009B2BFC">
        <w:rPr>
          <w:rFonts w:asciiTheme="majorBidi" w:hAnsiTheme="majorBidi" w:cstheme="majorBidi"/>
          <w:sz w:val="24"/>
          <w:szCs w:val="24"/>
          <w:highlight w:val="yellow"/>
        </w:rPr>
        <w:t xml:space="preserve">; </w:t>
      </w:r>
      <w:bookmarkStart w:id="10" w:name="_Hlk150762114"/>
      <w:r w:rsidR="008C516F">
        <w:rPr>
          <w:rFonts w:asciiTheme="majorBidi" w:hAnsiTheme="majorBidi" w:cstheme="majorBidi"/>
          <w:sz w:val="24"/>
          <w:szCs w:val="24"/>
          <w:highlight w:val="yellow"/>
        </w:rPr>
        <w:t xml:space="preserve">note that </w:t>
      </w:r>
      <w:r w:rsidR="009B2BFC" w:rsidRPr="009B2BFC">
        <w:rPr>
          <w:rFonts w:asciiTheme="majorBidi" w:hAnsiTheme="majorBidi" w:cstheme="majorBidi"/>
          <w:sz w:val="24"/>
          <w:szCs w:val="24"/>
          <w:highlight w:val="yellow"/>
        </w:rPr>
        <w:t>exogenous bases (e.g. Et</w:t>
      </w:r>
      <w:r w:rsidR="009B2BFC" w:rsidRPr="009B2BFC">
        <w:rPr>
          <w:rFonts w:asciiTheme="majorBidi" w:hAnsiTheme="majorBidi" w:cstheme="majorBidi"/>
          <w:sz w:val="24"/>
          <w:szCs w:val="24"/>
          <w:highlight w:val="yellow"/>
          <w:vertAlign w:val="subscript"/>
        </w:rPr>
        <w:t>3</w:t>
      </w:r>
      <w:r w:rsidR="009B2BFC" w:rsidRPr="009B2BFC">
        <w:rPr>
          <w:rFonts w:asciiTheme="majorBidi" w:hAnsiTheme="majorBidi" w:cstheme="majorBidi"/>
          <w:sz w:val="24"/>
          <w:szCs w:val="24"/>
          <w:highlight w:val="yellow"/>
        </w:rPr>
        <w:t>N, K</w:t>
      </w:r>
      <w:r w:rsidR="009B2BFC" w:rsidRPr="009B2BFC">
        <w:rPr>
          <w:rFonts w:asciiTheme="majorBidi" w:hAnsiTheme="majorBidi" w:cstheme="majorBidi"/>
          <w:sz w:val="24"/>
          <w:szCs w:val="24"/>
          <w:highlight w:val="yellow"/>
          <w:vertAlign w:val="subscript"/>
        </w:rPr>
        <w:t>2</w:t>
      </w:r>
      <w:r w:rsidR="009B2BFC" w:rsidRPr="009B2BFC">
        <w:rPr>
          <w:rFonts w:asciiTheme="majorBidi" w:hAnsiTheme="majorBidi" w:cstheme="majorBidi"/>
          <w:sz w:val="24"/>
          <w:szCs w:val="24"/>
          <w:highlight w:val="yellow"/>
        </w:rPr>
        <w:t>CO</w:t>
      </w:r>
      <w:r w:rsidR="009B2BFC" w:rsidRPr="009B2BFC">
        <w:rPr>
          <w:rFonts w:asciiTheme="majorBidi" w:hAnsiTheme="majorBidi" w:cstheme="majorBidi"/>
          <w:sz w:val="24"/>
          <w:szCs w:val="24"/>
          <w:highlight w:val="yellow"/>
          <w:vertAlign w:val="subscript"/>
        </w:rPr>
        <w:t>3</w:t>
      </w:r>
      <w:r w:rsidR="009B2BFC" w:rsidRPr="009B2BFC">
        <w:rPr>
          <w:rFonts w:asciiTheme="majorBidi" w:hAnsiTheme="majorBidi" w:cstheme="majorBidi"/>
          <w:sz w:val="24"/>
          <w:szCs w:val="24"/>
          <w:highlight w:val="yellow"/>
        </w:rPr>
        <w:t>) are detrimental to reaction efficiency.</w:t>
      </w:r>
      <w:r w:rsidR="009B2BFC">
        <w:rPr>
          <w:rFonts w:asciiTheme="majorBidi" w:hAnsiTheme="majorBidi" w:cstheme="majorBidi"/>
          <w:sz w:val="24"/>
          <w:szCs w:val="24"/>
        </w:rPr>
        <w:t xml:space="preserve"> </w:t>
      </w:r>
      <w:bookmarkEnd w:id="9"/>
      <w:bookmarkEnd w:id="10"/>
      <w:r w:rsidRPr="00604488">
        <w:rPr>
          <w:rFonts w:asciiTheme="majorBidi" w:hAnsiTheme="majorBidi" w:cstheme="majorBidi"/>
          <w:sz w:val="24"/>
          <w:szCs w:val="24"/>
        </w:rPr>
        <w:t xml:space="preserve">Our </w:t>
      </w:r>
      <w:r w:rsidR="000357EC" w:rsidRPr="00604488">
        <w:rPr>
          <w:rFonts w:asciiTheme="majorBidi" w:hAnsiTheme="majorBidi" w:cstheme="majorBidi"/>
          <w:sz w:val="24"/>
          <w:szCs w:val="24"/>
        </w:rPr>
        <w:t xml:space="preserve">observations suggest the carbonyl unit must either be strongly coordinating (e.g. an amide) to enhance access to </w:t>
      </w:r>
      <w:r w:rsidR="000357EC" w:rsidRPr="00604488">
        <w:rPr>
          <w:rFonts w:asciiTheme="majorBidi" w:hAnsiTheme="majorBidi" w:cstheme="majorBidi"/>
          <w:b/>
          <w:bCs/>
          <w:sz w:val="24"/>
          <w:szCs w:val="24"/>
        </w:rPr>
        <w:t>I</w:t>
      </w:r>
      <w:r w:rsidR="000357EC" w:rsidRPr="00604488">
        <w:rPr>
          <w:rFonts w:asciiTheme="majorBidi" w:hAnsiTheme="majorBidi" w:cstheme="majorBidi"/>
          <w:sz w:val="24"/>
          <w:szCs w:val="24"/>
        </w:rPr>
        <w:t xml:space="preserve">, or relatively acidifying (e.g. a ketone) to facilitate enolization (cf. </w:t>
      </w:r>
      <w:r w:rsidR="000357EC" w:rsidRPr="00604488">
        <w:rPr>
          <w:rFonts w:asciiTheme="majorBidi" w:hAnsiTheme="majorBidi" w:cstheme="majorBidi"/>
          <w:b/>
          <w:bCs/>
          <w:sz w:val="24"/>
          <w:szCs w:val="24"/>
        </w:rPr>
        <w:t>I</w:t>
      </w:r>
      <w:r w:rsidR="000357EC" w:rsidRPr="00604488">
        <w:rPr>
          <w:rFonts w:asciiTheme="majorBidi" w:hAnsiTheme="majorBidi" w:cstheme="majorBidi"/>
          <w:sz w:val="24"/>
          <w:szCs w:val="24"/>
        </w:rPr>
        <w:t xml:space="preserve"> to </w:t>
      </w:r>
      <w:r w:rsidR="000357EC" w:rsidRPr="00604488">
        <w:rPr>
          <w:rFonts w:asciiTheme="majorBidi" w:hAnsiTheme="majorBidi" w:cstheme="majorBidi"/>
          <w:b/>
          <w:bCs/>
          <w:sz w:val="24"/>
          <w:szCs w:val="24"/>
        </w:rPr>
        <w:t>II</w:t>
      </w:r>
      <w:r w:rsidR="000357EC" w:rsidRPr="00604488">
        <w:rPr>
          <w:rFonts w:asciiTheme="majorBidi" w:hAnsiTheme="majorBidi" w:cstheme="majorBidi"/>
          <w:sz w:val="24"/>
          <w:szCs w:val="24"/>
        </w:rPr>
        <w:t>). Thus, amide or ketone-based systems are effective, whereas, at the current level of development, ester analogues are not suitable. To facilitate carbometallation, the alkene</w:t>
      </w:r>
      <w:r w:rsidR="004F6CB6">
        <w:rPr>
          <w:rFonts w:asciiTheme="majorBidi" w:hAnsiTheme="majorBidi" w:cstheme="majorBidi"/>
          <w:sz w:val="24"/>
          <w:szCs w:val="24"/>
        </w:rPr>
        <w:t xml:space="preserve"> </w:t>
      </w:r>
      <w:r w:rsidR="000357EC" w:rsidRPr="00604488">
        <w:rPr>
          <w:rFonts w:asciiTheme="majorBidi" w:hAnsiTheme="majorBidi" w:cstheme="majorBidi"/>
          <w:sz w:val="24"/>
          <w:szCs w:val="24"/>
        </w:rPr>
        <w:t xml:space="preserve">component is then activated by π-coordination to either </w:t>
      </w:r>
      <w:r w:rsidR="000357EC" w:rsidRPr="00604488">
        <w:rPr>
          <w:rFonts w:asciiTheme="majorBidi" w:hAnsiTheme="majorBidi" w:cstheme="majorBidi"/>
          <w:b/>
          <w:bCs/>
          <w:sz w:val="24"/>
          <w:szCs w:val="24"/>
        </w:rPr>
        <w:t>II</w:t>
      </w:r>
      <w:r w:rsidR="000357EC" w:rsidRPr="00604488">
        <w:rPr>
          <w:rFonts w:asciiTheme="majorBidi" w:hAnsiTheme="majorBidi" w:cstheme="majorBidi"/>
          <w:sz w:val="24"/>
          <w:szCs w:val="24"/>
        </w:rPr>
        <w:t xml:space="preserve"> or another Ir-</w:t>
      </w:r>
      <w:proofErr w:type="spellStart"/>
      <w:r w:rsidR="000357EC" w:rsidRPr="00604488">
        <w:rPr>
          <w:rFonts w:asciiTheme="majorBidi" w:hAnsiTheme="majorBidi" w:cstheme="majorBidi"/>
          <w:sz w:val="24"/>
          <w:szCs w:val="24"/>
        </w:rPr>
        <w:t>center</w:t>
      </w:r>
      <w:proofErr w:type="spellEnd"/>
      <w:r w:rsidR="000357EC" w:rsidRPr="00604488">
        <w:rPr>
          <w:rFonts w:asciiTheme="majorBidi" w:hAnsiTheme="majorBidi" w:cstheme="majorBidi"/>
          <w:sz w:val="24"/>
          <w:szCs w:val="24"/>
        </w:rPr>
        <w:t xml:space="preserve"> (</w:t>
      </w:r>
      <w:r w:rsidR="000357EC" w:rsidRPr="00604488">
        <w:rPr>
          <w:rFonts w:asciiTheme="majorBidi" w:hAnsiTheme="majorBidi" w:cstheme="majorBidi"/>
          <w:b/>
          <w:bCs/>
          <w:sz w:val="24"/>
          <w:szCs w:val="24"/>
        </w:rPr>
        <w:t>III</w:t>
      </w:r>
      <w:r w:rsidR="000357EC" w:rsidRPr="00604488">
        <w:rPr>
          <w:rFonts w:asciiTheme="majorBidi" w:hAnsiTheme="majorBidi" w:cstheme="majorBidi"/>
          <w:sz w:val="24"/>
          <w:szCs w:val="24"/>
        </w:rPr>
        <w:t>). To distinguish these options, graphical kinetic analysis was undertaken revealing the order in catalyst to be approximately 2 (Figure S1).</w:t>
      </w:r>
      <w:r w:rsidR="000357EC" w:rsidRPr="00604488">
        <w:rPr>
          <w:rStyle w:val="EndnoteReference"/>
          <w:rFonts w:asciiTheme="majorBidi" w:hAnsiTheme="majorBidi" w:cstheme="majorBidi"/>
          <w:sz w:val="24"/>
          <w:szCs w:val="24"/>
        </w:rPr>
        <w:endnoteReference w:id="47"/>
      </w:r>
      <w:r w:rsidR="000357EC" w:rsidRPr="00604488">
        <w:rPr>
          <w:rFonts w:asciiTheme="majorBidi" w:hAnsiTheme="majorBidi" w:cstheme="majorBidi"/>
          <w:sz w:val="24"/>
          <w:szCs w:val="24"/>
        </w:rPr>
        <w:t xml:space="preserve"> Accordingly, we favor a bimetallic pathway leading to </w:t>
      </w:r>
      <w:r w:rsidR="000357EC" w:rsidRPr="00604488">
        <w:rPr>
          <w:rFonts w:asciiTheme="majorBidi" w:hAnsiTheme="majorBidi" w:cstheme="majorBidi"/>
          <w:b/>
          <w:bCs/>
          <w:sz w:val="24"/>
          <w:szCs w:val="24"/>
        </w:rPr>
        <w:t>IV</w:t>
      </w:r>
      <w:r w:rsidR="000357EC" w:rsidRPr="00604488">
        <w:rPr>
          <w:rFonts w:asciiTheme="majorBidi" w:hAnsiTheme="majorBidi" w:cstheme="majorBidi"/>
          <w:sz w:val="24"/>
          <w:szCs w:val="24"/>
        </w:rPr>
        <w:t>, which then undergoes protodemetallation to release the product.</w:t>
      </w:r>
      <w:r w:rsidR="00ED4841">
        <w:rPr>
          <w:rFonts w:asciiTheme="majorBidi" w:hAnsiTheme="majorBidi" w:cstheme="majorBidi"/>
          <w:sz w:val="24"/>
          <w:szCs w:val="24"/>
        </w:rPr>
        <w:t xml:space="preserve"> </w:t>
      </w:r>
      <w:bookmarkStart w:id="11" w:name="_Hlk150429915"/>
      <w:r w:rsidR="00ED4841" w:rsidRPr="00ED4841">
        <w:rPr>
          <w:rFonts w:asciiTheme="majorBidi" w:hAnsiTheme="majorBidi" w:cstheme="majorBidi"/>
          <w:sz w:val="24"/>
          <w:szCs w:val="24"/>
          <w:highlight w:val="yellow"/>
        </w:rPr>
        <w:t>Although not depicted, one or other of the Ir-</w:t>
      </w:r>
      <w:proofErr w:type="spellStart"/>
      <w:r w:rsidR="00ED4841" w:rsidRPr="00ED4841">
        <w:rPr>
          <w:rFonts w:asciiTheme="majorBidi" w:hAnsiTheme="majorBidi" w:cstheme="majorBidi"/>
          <w:sz w:val="24"/>
          <w:szCs w:val="24"/>
          <w:highlight w:val="yellow"/>
        </w:rPr>
        <w:t>centers</w:t>
      </w:r>
      <w:proofErr w:type="spellEnd"/>
      <w:r w:rsidR="00ED4841" w:rsidRPr="00ED4841">
        <w:rPr>
          <w:rFonts w:asciiTheme="majorBidi" w:hAnsiTheme="majorBidi" w:cstheme="majorBidi"/>
          <w:sz w:val="24"/>
          <w:szCs w:val="24"/>
          <w:highlight w:val="yellow"/>
        </w:rPr>
        <w:t xml:space="preserve"> of </w:t>
      </w:r>
      <w:r w:rsidR="00ED4841" w:rsidRPr="00ED4841">
        <w:rPr>
          <w:rFonts w:asciiTheme="majorBidi" w:hAnsiTheme="majorBidi" w:cstheme="majorBidi"/>
          <w:b/>
          <w:bCs/>
          <w:sz w:val="24"/>
          <w:szCs w:val="24"/>
          <w:highlight w:val="yellow"/>
        </w:rPr>
        <w:t>IV</w:t>
      </w:r>
      <w:r w:rsidR="00ED4841" w:rsidRPr="00ED4841">
        <w:rPr>
          <w:rFonts w:asciiTheme="majorBidi" w:hAnsiTheme="majorBidi" w:cstheme="majorBidi"/>
          <w:sz w:val="24"/>
          <w:szCs w:val="24"/>
          <w:highlight w:val="yellow"/>
        </w:rPr>
        <w:t xml:space="preserve"> may</w:t>
      </w:r>
      <w:r w:rsidR="00ED4841">
        <w:rPr>
          <w:rFonts w:asciiTheme="majorBidi" w:hAnsiTheme="majorBidi" w:cstheme="majorBidi"/>
          <w:sz w:val="24"/>
          <w:szCs w:val="24"/>
          <w:highlight w:val="yellow"/>
        </w:rPr>
        <w:t xml:space="preserve"> </w:t>
      </w:r>
      <w:r w:rsidR="00ED4841" w:rsidRPr="00ED4841">
        <w:rPr>
          <w:rFonts w:asciiTheme="majorBidi" w:hAnsiTheme="majorBidi" w:cstheme="majorBidi"/>
          <w:sz w:val="24"/>
          <w:szCs w:val="24"/>
          <w:highlight w:val="yellow"/>
        </w:rPr>
        <w:t>be coordinated to the carbonyl unit.</w:t>
      </w:r>
      <w:r w:rsidR="00ED4841">
        <w:rPr>
          <w:rFonts w:asciiTheme="majorBidi" w:hAnsiTheme="majorBidi" w:cstheme="majorBidi"/>
          <w:sz w:val="24"/>
          <w:szCs w:val="24"/>
        </w:rPr>
        <w:t xml:space="preserve"> </w:t>
      </w:r>
      <w:bookmarkEnd w:id="11"/>
      <w:r w:rsidR="000357EC" w:rsidRPr="00604488">
        <w:rPr>
          <w:rFonts w:asciiTheme="majorBidi" w:hAnsiTheme="majorBidi" w:cstheme="majorBidi"/>
          <w:sz w:val="24"/>
          <w:szCs w:val="24"/>
        </w:rPr>
        <w:t xml:space="preserve">The primary factor that governs enantioselectivity is likely the chiral information embodied within the Ir-enolate </w:t>
      </w:r>
      <w:r w:rsidR="000357EC" w:rsidRPr="00604488">
        <w:rPr>
          <w:rFonts w:asciiTheme="majorBidi" w:hAnsiTheme="majorBidi" w:cstheme="majorBidi"/>
          <w:b/>
          <w:bCs/>
          <w:sz w:val="24"/>
          <w:szCs w:val="24"/>
        </w:rPr>
        <w:t>II</w:t>
      </w:r>
      <w:r w:rsidR="000357EC" w:rsidRPr="00604488">
        <w:rPr>
          <w:rFonts w:asciiTheme="majorBidi" w:hAnsiTheme="majorBidi" w:cstheme="majorBidi"/>
          <w:sz w:val="24"/>
          <w:szCs w:val="24"/>
        </w:rPr>
        <w:t xml:space="preserve"> because this is proximal to both reaction partners in the C-C bond forming step. The structural features of the substrate </w:t>
      </w:r>
      <w:r w:rsidR="000357EC" w:rsidRPr="00604488">
        <w:rPr>
          <w:rFonts w:asciiTheme="majorBidi" w:hAnsiTheme="majorBidi" w:cstheme="majorBidi"/>
          <w:b/>
          <w:bCs/>
          <w:sz w:val="24"/>
          <w:szCs w:val="24"/>
        </w:rPr>
        <w:t>1</w:t>
      </w:r>
      <w:r w:rsidR="000357EC" w:rsidRPr="00604488">
        <w:rPr>
          <w:rFonts w:asciiTheme="majorBidi" w:hAnsiTheme="majorBidi" w:cstheme="majorBidi"/>
          <w:sz w:val="24"/>
          <w:szCs w:val="24"/>
        </w:rPr>
        <w:t xml:space="preserve"> and </w:t>
      </w:r>
      <w:r w:rsidR="000357EC" w:rsidRPr="00604488">
        <w:rPr>
          <w:rFonts w:ascii="Symbol" w:hAnsi="Symbol" w:cstheme="majorBidi"/>
          <w:sz w:val="24"/>
          <w:szCs w:val="24"/>
        </w:rPr>
        <w:t></w:t>
      </w:r>
      <w:r w:rsidR="000357EC" w:rsidRPr="00604488">
        <w:rPr>
          <w:rFonts w:asciiTheme="majorBidi" w:hAnsiTheme="majorBidi" w:cstheme="majorBidi"/>
          <w:sz w:val="24"/>
          <w:szCs w:val="24"/>
        </w:rPr>
        <w:t xml:space="preserve">-coordinated alkene complex </w:t>
      </w:r>
      <w:r w:rsidR="000357EC" w:rsidRPr="00604488">
        <w:rPr>
          <w:rFonts w:asciiTheme="majorBidi" w:hAnsiTheme="majorBidi" w:cstheme="majorBidi"/>
          <w:b/>
          <w:bCs/>
          <w:sz w:val="24"/>
          <w:szCs w:val="24"/>
        </w:rPr>
        <w:t>III</w:t>
      </w:r>
      <w:r w:rsidR="000357EC" w:rsidRPr="00604488">
        <w:rPr>
          <w:rFonts w:asciiTheme="majorBidi" w:hAnsiTheme="majorBidi" w:cstheme="majorBidi"/>
          <w:sz w:val="24"/>
          <w:szCs w:val="24"/>
        </w:rPr>
        <w:t xml:space="preserve"> are both likely to have a significant influence on the diastereoselectivity of the process. The high branch selectivity during the conversion of </w:t>
      </w:r>
      <w:r w:rsidR="000357EC" w:rsidRPr="00604488">
        <w:rPr>
          <w:rFonts w:asciiTheme="majorBidi" w:hAnsiTheme="majorBidi" w:cstheme="majorBidi"/>
          <w:b/>
          <w:bCs/>
          <w:sz w:val="24"/>
          <w:szCs w:val="24"/>
        </w:rPr>
        <w:t>II</w:t>
      </w:r>
      <w:r w:rsidR="000357EC" w:rsidRPr="00604488">
        <w:rPr>
          <w:rFonts w:asciiTheme="majorBidi" w:hAnsiTheme="majorBidi" w:cstheme="majorBidi"/>
          <w:sz w:val="24"/>
          <w:szCs w:val="24"/>
        </w:rPr>
        <w:t xml:space="preserve"> to </w:t>
      </w:r>
      <w:r w:rsidR="000357EC" w:rsidRPr="00604488">
        <w:rPr>
          <w:rFonts w:asciiTheme="majorBidi" w:hAnsiTheme="majorBidi" w:cstheme="majorBidi"/>
          <w:b/>
          <w:bCs/>
          <w:sz w:val="24"/>
          <w:szCs w:val="24"/>
        </w:rPr>
        <w:t>IV</w:t>
      </w:r>
      <w:r w:rsidR="000357EC" w:rsidRPr="00604488">
        <w:rPr>
          <w:rFonts w:asciiTheme="majorBidi" w:hAnsiTheme="majorBidi" w:cstheme="majorBidi"/>
          <w:sz w:val="24"/>
          <w:szCs w:val="24"/>
        </w:rPr>
        <w:t xml:space="preserve"> may reflect electronic effects and/or a preference for the Ir-</w:t>
      </w:r>
      <w:proofErr w:type="spellStart"/>
      <w:r w:rsidR="000357EC" w:rsidRPr="00604488">
        <w:rPr>
          <w:rFonts w:asciiTheme="majorBidi" w:hAnsiTheme="majorBidi" w:cstheme="majorBidi"/>
          <w:sz w:val="24"/>
          <w:szCs w:val="24"/>
        </w:rPr>
        <w:t>center</w:t>
      </w:r>
      <w:proofErr w:type="spellEnd"/>
      <w:r w:rsidR="000357EC" w:rsidRPr="00604488">
        <w:rPr>
          <w:rFonts w:asciiTheme="majorBidi" w:hAnsiTheme="majorBidi" w:cstheme="majorBidi"/>
          <w:sz w:val="24"/>
          <w:szCs w:val="24"/>
        </w:rPr>
        <w:t xml:space="preserve"> of </w:t>
      </w:r>
      <w:r w:rsidR="000357EC" w:rsidRPr="00604488">
        <w:rPr>
          <w:rFonts w:asciiTheme="majorBidi" w:hAnsiTheme="majorBidi" w:cstheme="majorBidi"/>
          <w:b/>
          <w:bCs/>
          <w:sz w:val="24"/>
          <w:szCs w:val="24"/>
        </w:rPr>
        <w:t xml:space="preserve">III </w:t>
      </w:r>
      <w:r w:rsidR="000357EC" w:rsidRPr="00604488">
        <w:rPr>
          <w:rFonts w:asciiTheme="majorBidi" w:hAnsiTheme="majorBidi" w:cstheme="majorBidi"/>
          <w:sz w:val="24"/>
          <w:szCs w:val="24"/>
        </w:rPr>
        <w:t>to move to the less hindered end of the alkene.</w:t>
      </w:r>
    </w:p>
    <w:p w14:paraId="28B36004" w14:textId="77777777" w:rsidR="000357EC" w:rsidRPr="00604488" w:rsidRDefault="000357EC" w:rsidP="000357EC">
      <w:pPr>
        <w:pStyle w:val="ListParagraph"/>
        <w:ind w:left="0"/>
        <w:jc w:val="both"/>
        <w:rPr>
          <w:rFonts w:asciiTheme="majorBidi" w:hAnsiTheme="majorBidi" w:cstheme="majorBidi"/>
          <w:b/>
          <w:color w:val="000000" w:themeColor="text1"/>
          <w:sz w:val="24"/>
          <w:szCs w:val="24"/>
        </w:rPr>
      </w:pPr>
    </w:p>
    <w:p w14:paraId="04773B3E" w14:textId="77777777" w:rsidR="000357EC" w:rsidRPr="00604488" w:rsidRDefault="000357EC" w:rsidP="000357EC">
      <w:pPr>
        <w:pStyle w:val="ListParagraph"/>
        <w:ind w:left="0"/>
        <w:jc w:val="both"/>
        <w:rPr>
          <w:rFonts w:asciiTheme="majorBidi" w:hAnsiTheme="majorBidi" w:cstheme="majorBidi"/>
          <w:bCs/>
          <w:color w:val="000000" w:themeColor="text1"/>
          <w:sz w:val="24"/>
          <w:szCs w:val="24"/>
        </w:rPr>
      </w:pPr>
      <w:r w:rsidRPr="00604488">
        <w:rPr>
          <w:rFonts w:asciiTheme="majorBidi" w:hAnsiTheme="majorBidi" w:cstheme="majorBidi"/>
          <w:b/>
          <w:color w:val="000000" w:themeColor="text1"/>
          <w:sz w:val="24"/>
          <w:szCs w:val="24"/>
        </w:rPr>
        <w:t>Outlook and conclusions:</w:t>
      </w:r>
      <w:r w:rsidRPr="00604488">
        <w:rPr>
          <w:rFonts w:asciiTheme="majorBidi" w:hAnsiTheme="majorBidi" w:cstheme="majorBidi"/>
          <w:bCs/>
          <w:color w:val="000000" w:themeColor="text1"/>
          <w:sz w:val="24"/>
          <w:szCs w:val="24"/>
        </w:rPr>
        <w:t xml:space="preserve"> The mechanistic analysis outlined in Scheme 4B raises many interesting possibilities for future development. For example, an intriguing option is to investigate whether the pronucleophile and the </w:t>
      </w:r>
      <w:proofErr w:type="spellStart"/>
      <w:r w:rsidRPr="00604488">
        <w:rPr>
          <w:rFonts w:asciiTheme="majorBidi" w:hAnsiTheme="majorBidi" w:cstheme="majorBidi"/>
          <w:bCs/>
          <w:color w:val="000000" w:themeColor="text1"/>
          <w:sz w:val="24"/>
          <w:szCs w:val="24"/>
        </w:rPr>
        <w:t>proelectrophile</w:t>
      </w:r>
      <w:proofErr w:type="spellEnd"/>
      <w:r w:rsidRPr="00604488">
        <w:rPr>
          <w:rFonts w:asciiTheme="majorBidi" w:hAnsiTheme="majorBidi" w:cstheme="majorBidi"/>
          <w:bCs/>
          <w:color w:val="000000" w:themeColor="text1"/>
          <w:sz w:val="24"/>
          <w:szCs w:val="24"/>
        </w:rPr>
        <w:t xml:space="preserve"> can be activated using two different metal complexes. This would raise interesting possibilities for effecting stereocontrol. Perhaps more simply, the current catalyst system might be suitable for a wider range of directing modes. To probe this, we investigated the α-alkylation of amide </w:t>
      </w:r>
      <w:r w:rsidRPr="00604488">
        <w:rPr>
          <w:rFonts w:asciiTheme="majorBidi" w:hAnsiTheme="majorBidi" w:cstheme="majorBidi"/>
          <w:b/>
          <w:color w:val="000000" w:themeColor="text1"/>
          <w:sz w:val="24"/>
          <w:szCs w:val="24"/>
        </w:rPr>
        <w:t>15</w:t>
      </w:r>
      <w:r w:rsidRPr="00604488">
        <w:rPr>
          <w:rFonts w:asciiTheme="majorBidi" w:hAnsiTheme="majorBidi" w:cstheme="majorBidi"/>
          <w:bCs/>
          <w:color w:val="000000" w:themeColor="text1"/>
          <w:sz w:val="24"/>
          <w:szCs w:val="24"/>
        </w:rPr>
        <w:t xml:space="preserve">, where the directing group is moved one methylene unit further from the carbonyl unit (Scheme 4C). Remarkably, using styrene as the coupling partner, we were able to generate target </w:t>
      </w:r>
      <w:r w:rsidRPr="00604488">
        <w:rPr>
          <w:rFonts w:asciiTheme="majorBidi" w:hAnsiTheme="majorBidi" w:cstheme="majorBidi"/>
          <w:b/>
          <w:color w:val="000000" w:themeColor="text1"/>
          <w:sz w:val="24"/>
          <w:szCs w:val="24"/>
        </w:rPr>
        <w:t>16</w:t>
      </w:r>
      <w:r w:rsidRPr="00604488">
        <w:rPr>
          <w:rFonts w:asciiTheme="majorBidi" w:hAnsiTheme="majorBidi" w:cstheme="majorBidi"/>
          <w:bCs/>
          <w:color w:val="000000" w:themeColor="text1"/>
          <w:sz w:val="24"/>
          <w:szCs w:val="24"/>
        </w:rPr>
        <w:t xml:space="preserve"> in 55% yield and with promising levels of selectivity.</w:t>
      </w:r>
      <w:r w:rsidRPr="00604488">
        <w:rPr>
          <w:rStyle w:val="EndnoteReference"/>
          <w:rFonts w:asciiTheme="majorBidi" w:hAnsiTheme="majorBidi" w:cstheme="majorBidi"/>
          <w:bCs/>
          <w:color w:val="000000" w:themeColor="text1"/>
          <w:sz w:val="24"/>
          <w:szCs w:val="24"/>
        </w:rPr>
        <w:endnoteReference w:id="48"/>
      </w:r>
      <w:r w:rsidRPr="00604488">
        <w:rPr>
          <w:rFonts w:asciiTheme="majorBidi" w:hAnsiTheme="majorBidi" w:cstheme="majorBidi"/>
          <w:bCs/>
          <w:color w:val="000000" w:themeColor="text1"/>
          <w:sz w:val="24"/>
          <w:szCs w:val="24"/>
        </w:rPr>
        <w:t xml:space="preserve"> Clearly further refinement is required, but the result is important because it shows that the directed enolization approach has wider applicability. More broadly, our study is significant because enantioselective C(sp</w:t>
      </w:r>
      <w:r w:rsidRPr="00604488">
        <w:rPr>
          <w:rFonts w:asciiTheme="majorBidi" w:hAnsiTheme="majorBidi" w:cstheme="majorBidi"/>
          <w:bCs/>
          <w:color w:val="000000" w:themeColor="text1"/>
          <w:sz w:val="24"/>
          <w:szCs w:val="24"/>
          <w:vertAlign w:val="superscript"/>
        </w:rPr>
        <w:t>3</w:t>
      </w:r>
      <w:r w:rsidRPr="00604488">
        <w:rPr>
          <w:rFonts w:asciiTheme="majorBidi" w:hAnsiTheme="majorBidi" w:cstheme="majorBidi"/>
          <w:bCs/>
          <w:color w:val="000000" w:themeColor="text1"/>
          <w:sz w:val="24"/>
          <w:szCs w:val="24"/>
        </w:rPr>
        <w:t xml:space="preserve">)-H additions to alkenes are achieved by exploiting “native” directing functionality. This has a clear parallel to Murai’s seminal </w:t>
      </w:r>
      <w:r w:rsidRPr="00604488">
        <w:rPr>
          <w:rFonts w:asciiTheme="majorBidi" w:hAnsiTheme="majorBidi" w:cstheme="majorBidi"/>
          <w:bCs/>
          <w:i/>
          <w:iCs/>
          <w:color w:val="000000" w:themeColor="text1"/>
          <w:sz w:val="24"/>
          <w:szCs w:val="24"/>
        </w:rPr>
        <w:t>ortho</w:t>
      </w:r>
      <w:r w:rsidRPr="00604488">
        <w:rPr>
          <w:rFonts w:asciiTheme="majorBidi" w:hAnsiTheme="majorBidi" w:cstheme="majorBidi"/>
          <w:bCs/>
          <w:color w:val="000000" w:themeColor="text1"/>
          <w:sz w:val="24"/>
          <w:szCs w:val="24"/>
        </w:rPr>
        <w:t xml:space="preserve">-directed alkene </w:t>
      </w:r>
      <w:proofErr w:type="spellStart"/>
      <w:r w:rsidRPr="00604488">
        <w:rPr>
          <w:rFonts w:asciiTheme="majorBidi" w:hAnsiTheme="majorBidi" w:cstheme="majorBidi"/>
          <w:bCs/>
          <w:color w:val="000000" w:themeColor="text1"/>
          <w:sz w:val="24"/>
          <w:szCs w:val="24"/>
        </w:rPr>
        <w:t>hydroarylations</w:t>
      </w:r>
      <w:proofErr w:type="spellEnd"/>
      <w:r w:rsidRPr="00604488">
        <w:rPr>
          <w:rFonts w:asciiTheme="majorBidi" w:hAnsiTheme="majorBidi" w:cstheme="majorBidi"/>
          <w:bCs/>
          <w:color w:val="000000" w:themeColor="text1"/>
          <w:sz w:val="24"/>
          <w:szCs w:val="24"/>
        </w:rPr>
        <w:t>,</w:t>
      </w:r>
      <w:r w:rsidRPr="00604488">
        <w:rPr>
          <w:rStyle w:val="EndnoteReference"/>
          <w:rFonts w:asciiTheme="majorBidi" w:hAnsiTheme="majorBidi" w:cstheme="majorBidi"/>
          <w:bCs/>
          <w:color w:val="000000" w:themeColor="text1"/>
          <w:sz w:val="24"/>
          <w:szCs w:val="24"/>
        </w:rPr>
        <w:endnoteReference w:id="49"/>
      </w:r>
      <w:r w:rsidRPr="00604488">
        <w:rPr>
          <w:rFonts w:asciiTheme="majorBidi" w:hAnsiTheme="majorBidi" w:cstheme="majorBidi"/>
          <w:bCs/>
          <w:color w:val="000000" w:themeColor="text1"/>
          <w:sz w:val="24"/>
          <w:szCs w:val="24"/>
        </w:rPr>
        <w:t xml:space="preserve"> a report that ignited the field of metal-catalyzed C(sp</w:t>
      </w:r>
      <w:r w:rsidRPr="00604488">
        <w:rPr>
          <w:rFonts w:asciiTheme="majorBidi" w:hAnsiTheme="majorBidi" w:cstheme="majorBidi"/>
          <w:bCs/>
          <w:color w:val="000000" w:themeColor="text1"/>
          <w:sz w:val="24"/>
          <w:szCs w:val="24"/>
          <w:vertAlign w:val="superscript"/>
        </w:rPr>
        <w:t>2</w:t>
      </w:r>
      <w:r w:rsidRPr="00604488">
        <w:rPr>
          <w:rFonts w:asciiTheme="majorBidi" w:hAnsiTheme="majorBidi" w:cstheme="majorBidi"/>
          <w:bCs/>
          <w:color w:val="000000" w:themeColor="text1"/>
          <w:sz w:val="24"/>
          <w:szCs w:val="24"/>
        </w:rPr>
        <w:t>)-H functionalization, and has led to an emerging family of by-product free enantioselective cross-couplings.</w:t>
      </w:r>
      <w:r w:rsidRPr="00604488">
        <w:rPr>
          <w:rStyle w:val="EndnoteReference"/>
          <w:rFonts w:asciiTheme="majorBidi" w:hAnsiTheme="majorBidi" w:cstheme="majorBidi"/>
          <w:bCs/>
          <w:color w:val="000000" w:themeColor="text1"/>
          <w:sz w:val="24"/>
          <w:szCs w:val="24"/>
        </w:rPr>
        <w:endnoteReference w:id="50"/>
      </w:r>
      <w:r w:rsidRPr="00604488">
        <w:rPr>
          <w:rFonts w:asciiTheme="majorBidi" w:hAnsiTheme="majorBidi" w:cstheme="majorBidi"/>
          <w:bCs/>
          <w:color w:val="000000" w:themeColor="text1"/>
          <w:sz w:val="24"/>
          <w:szCs w:val="24"/>
        </w:rPr>
        <w:t xml:space="preserve"> Our laboratory is now focussed on </w:t>
      </w:r>
      <w:r w:rsidRPr="00604488">
        <w:rPr>
          <w:rFonts w:asciiTheme="majorBidi" w:hAnsiTheme="majorBidi" w:cstheme="majorBidi"/>
          <w:bCs/>
          <w:color w:val="000000" w:themeColor="text1"/>
          <w:sz w:val="24"/>
          <w:szCs w:val="24"/>
        </w:rPr>
        <w:lastRenderedPageBreak/>
        <w:t>developing a complementary set of C(sp</w:t>
      </w:r>
      <w:r w:rsidRPr="00604488">
        <w:rPr>
          <w:rFonts w:asciiTheme="majorBidi" w:hAnsiTheme="majorBidi" w:cstheme="majorBidi"/>
          <w:bCs/>
          <w:color w:val="000000" w:themeColor="text1"/>
          <w:sz w:val="24"/>
          <w:szCs w:val="24"/>
          <w:vertAlign w:val="superscript"/>
        </w:rPr>
        <w:t>3</w:t>
      </w:r>
      <w:r w:rsidRPr="00604488">
        <w:rPr>
          <w:rFonts w:asciiTheme="majorBidi" w:hAnsiTheme="majorBidi" w:cstheme="majorBidi"/>
          <w:bCs/>
          <w:color w:val="000000" w:themeColor="text1"/>
          <w:sz w:val="24"/>
          <w:szCs w:val="24"/>
        </w:rPr>
        <w:t>)-H-based cross-couplings by harnessing the design principles outlined here.</w:t>
      </w:r>
    </w:p>
    <w:p w14:paraId="03486056" w14:textId="6D287F6E" w:rsidR="00432B49" w:rsidRPr="00604488" w:rsidRDefault="00432B49" w:rsidP="004E03E5">
      <w:pPr>
        <w:pStyle w:val="ListParagraph"/>
        <w:ind w:left="0" w:firstLine="720"/>
        <w:jc w:val="both"/>
        <w:rPr>
          <w:rFonts w:asciiTheme="majorBidi" w:hAnsiTheme="majorBidi" w:cstheme="majorBidi"/>
          <w:bCs/>
          <w:color w:val="000000" w:themeColor="text1"/>
          <w:sz w:val="24"/>
          <w:szCs w:val="24"/>
        </w:rPr>
      </w:pPr>
    </w:p>
    <w:p w14:paraId="13234309" w14:textId="77777777" w:rsidR="00EE6223" w:rsidRPr="00604488" w:rsidRDefault="00EE6223" w:rsidP="00EE6223">
      <w:pPr>
        <w:rPr>
          <w:rFonts w:asciiTheme="majorBidi" w:hAnsiTheme="majorBidi" w:cstheme="majorBidi"/>
          <w:b/>
          <w:color w:val="000000" w:themeColor="text1"/>
          <w:sz w:val="24"/>
          <w:szCs w:val="24"/>
        </w:rPr>
      </w:pPr>
      <w:r w:rsidRPr="00604488">
        <w:rPr>
          <w:rFonts w:asciiTheme="majorBidi" w:hAnsiTheme="majorBidi" w:cstheme="majorBidi"/>
          <w:b/>
          <w:color w:val="000000" w:themeColor="text1"/>
          <w:sz w:val="24"/>
          <w:szCs w:val="24"/>
        </w:rPr>
        <w:t xml:space="preserve">Scheme 3. Derivatizations and additional scope. </w:t>
      </w:r>
    </w:p>
    <w:p w14:paraId="4ACF7654" w14:textId="77777777" w:rsidR="00EE6223" w:rsidRPr="00604488" w:rsidRDefault="00EE6223" w:rsidP="00EE6223">
      <w:pPr>
        <w:pStyle w:val="ListParagraph"/>
        <w:ind w:left="0"/>
        <w:rPr>
          <w:rFonts w:asciiTheme="majorBidi" w:hAnsiTheme="majorBidi" w:cstheme="majorBidi"/>
          <w:b/>
          <w:color w:val="000000" w:themeColor="text1"/>
          <w:sz w:val="24"/>
          <w:szCs w:val="24"/>
        </w:rPr>
      </w:pPr>
    </w:p>
    <w:bookmarkStart w:id="12" w:name="_Hlk102741611"/>
    <w:bookmarkEnd w:id="12"/>
    <w:p w14:paraId="13FB47FD" w14:textId="77C25B65" w:rsidR="00EE6223" w:rsidRPr="00604488" w:rsidRDefault="00C47792" w:rsidP="00EE6223">
      <w:pPr>
        <w:pStyle w:val="ListParagraph"/>
        <w:ind w:left="0"/>
        <w:jc w:val="center"/>
      </w:pPr>
      <w:r w:rsidRPr="00604488">
        <w:object w:dxaOrig="14531" w:dyaOrig="12935" w14:anchorId="26CFF629">
          <v:shape id="_x0000_i1028" type="#_x0000_t75" style="width:430.85pt;height:384.2pt" o:ole="">
            <v:imagedata r:id="rId17" o:title=""/>
          </v:shape>
          <o:OLEObject Type="Embed" ProgID="ChemDraw.Document.6.0" ShapeID="_x0000_i1028" DrawAspect="Content" ObjectID="_1761376555" r:id="rId18"/>
        </w:object>
      </w:r>
    </w:p>
    <w:p w14:paraId="2A0575BA" w14:textId="77777777" w:rsidR="00EE6223" w:rsidRPr="00604488" w:rsidRDefault="00EE6223" w:rsidP="00EE6223">
      <w:pPr>
        <w:pStyle w:val="ListParagraph"/>
        <w:ind w:left="0"/>
        <w:jc w:val="both"/>
        <w:rPr>
          <w:rFonts w:asciiTheme="majorBidi" w:hAnsiTheme="majorBidi" w:cstheme="majorBidi"/>
        </w:rPr>
      </w:pPr>
      <w:r w:rsidRPr="00604488">
        <w:rPr>
          <w:rFonts w:asciiTheme="majorBidi" w:hAnsiTheme="majorBidi" w:cstheme="majorBidi"/>
          <w:i/>
          <w:iCs/>
          <w:vertAlign w:val="superscript"/>
        </w:rPr>
        <w:t>a</w:t>
      </w:r>
      <w:r w:rsidRPr="00604488">
        <w:rPr>
          <w:rFonts w:asciiTheme="majorBidi" w:hAnsiTheme="majorBidi" w:cstheme="majorBidi"/>
        </w:rPr>
        <w:t xml:space="preserve"> LiAlH</w:t>
      </w:r>
      <w:r w:rsidRPr="00604488">
        <w:rPr>
          <w:rFonts w:asciiTheme="majorBidi" w:hAnsiTheme="majorBidi" w:cstheme="majorBidi"/>
          <w:vertAlign w:val="subscript"/>
        </w:rPr>
        <w:t>4</w:t>
      </w:r>
      <w:r w:rsidRPr="00604488">
        <w:rPr>
          <w:rFonts w:asciiTheme="majorBidi" w:hAnsiTheme="majorBidi" w:cstheme="majorBidi"/>
        </w:rPr>
        <w:t xml:space="preserve"> (200 mol%), THF, 0 °C, 20 min then NaBH</w:t>
      </w:r>
      <w:r w:rsidRPr="00604488">
        <w:rPr>
          <w:rFonts w:asciiTheme="majorBidi" w:hAnsiTheme="majorBidi" w:cstheme="majorBidi"/>
          <w:vertAlign w:val="subscript"/>
        </w:rPr>
        <w:t>4</w:t>
      </w:r>
      <w:r w:rsidRPr="00604488">
        <w:rPr>
          <w:rFonts w:asciiTheme="majorBidi" w:hAnsiTheme="majorBidi" w:cstheme="majorBidi"/>
        </w:rPr>
        <w:t xml:space="preserve"> (400 mol%), MeOH, 0 °C to </w:t>
      </w:r>
      <w:proofErr w:type="spellStart"/>
      <w:r w:rsidRPr="00604488">
        <w:rPr>
          <w:rFonts w:asciiTheme="majorBidi" w:hAnsiTheme="majorBidi" w:cstheme="majorBidi"/>
        </w:rPr>
        <w:t>r.t.</w:t>
      </w:r>
      <w:proofErr w:type="spellEnd"/>
      <w:r w:rsidRPr="00604488">
        <w:rPr>
          <w:rFonts w:asciiTheme="majorBidi" w:hAnsiTheme="majorBidi" w:cstheme="majorBidi"/>
        </w:rPr>
        <w:t xml:space="preserve">, 1 h. </w:t>
      </w:r>
      <w:r w:rsidRPr="00604488">
        <w:rPr>
          <w:rFonts w:asciiTheme="majorBidi" w:hAnsiTheme="majorBidi" w:cstheme="majorBidi"/>
          <w:i/>
          <w:iCs/>
          <w:vertAlign w:val="superscript"/>
        </w:rPr>
        <w:t xml:space="preserve">b </w:t>
      </w:r>
      <w:r w:rsidRPr="00604488">
        <w:rPr>
          <w:rFonts w:asciiTheme="majorBidi" w:hAnsiTheme="majorBidi" w:cstheme="majorBidi"/>
        </w:rPr>
        <w:t>LiAlH</w:t>
      </w:r>
      <w:r w:rsidRPr="00604488">
        <w:rPr>
          <w:rFonts w:asciiTheme="majorBidi" w:hAnsiTheme="majorBidi" w:cstheme="majorBidi"/>
          <w:vertAlign w:val="subscript"/>
        </w:rPr>
        <w:t>4</w:t>
      </w:r>
      <w:r w:rsidRPr="00604488">
        <w:rPr>
          <w:rFonts w:asciiTheme="majorBidi" w:hAnsiTheme="majorBidi" w:cstheme="majorBidi"/>
        </w:rPr>
        <w:t xml:space="preserve"> (200 mol%), THF, 0 °C, 20 min. </w:t>
      </w:r>
      <w:r w:rsidRPr="00604488">
        <w:rPr>
          <w:rFonts w:asciiTheme="majorBidi" w:hAnsiTheme="majorBidi" w:cstheme="majorBidi"/>
          <w:i/>
          <w:iCs/>
          <w:vertAlign w:val="superscript"/>
        </w:rPr>
        <w:t xml:space="preserve">c </w:t>
      </w:r>
      <w:r w:rsidRPr="00604488">
        <w:rPr>
          <w:rFonts w:asciiTheme="majorBidi" w:hAnsiTheme="majorBidi" w:cstheme="majorBidi"/>
          <w:iCs/>
        </w:rPr>
        <w:t>BH</w:t>
      </w:r>
      <w:r w:rsidRPr="00604488">
        <w:rPr>
          <w:rFonts w:asciiTheme="majorBidi" w:hAnsiTheme="majorBidi" w:cstheme="majorBidi"/>
          <w:iCs/>
          <w:vertAlign w:val="subscript"/>
        </w:rPr>
        <w:t>3</w:t>
      </w:r>
      <w:r w:rsidRPr="00604488">
        <w:rPr>
          <w:rFonts w:ascii="Arial" w:hAnsi="Arial" w:cs="Arial"/>
          <w:iCs/>
        </w:rPr>
        <w:t>•</w:t>
      </w:r>
      <w:r w:rsidRPr="00604488">
        <w:rPr>
          <w:rFonts w:asciiTheme="majorBidi" w:hAnsiTheme="majorBidi" w:cstheme="majorBidi"/>
          <w:iCs/>
        </w:rPr>
        <w:t>THF (</w:t>
      </w:r>
      <w:r w:rsidRPr="00604488">
        <w:rPr>
          <w:rFonts w:asciiTheme="majorBidi" w:hAnsiTheme="majorBidi" w:cstheme="majorBidi"/>
        </w:rPr>
        <w:t>500 mol%</w:t>
      </w:r>
      <w:r w:rsidRPr="00604488">
        <w:rPr>
          <w:rFonts w:asciiTheme="majorBidi" w:hAnsiTheme="majorBidi" w:cstheme="majorBidi"/>
          <w:iCs/>
        </w:rPr>
        <w:t xml:space="preserve">), THF, 90 </w:t>
      </w:r>
      <w:r w:rsidRPr="00604488">
        <w:rPr>
          <w:rFonts w:asciiTheme="majorBidi" w:hAnsiTheme="majorBidi" w:cstheme="majorBidi"/>
        </w:rPr>
        <w:t>°</w:t>
      </w:r>
      <w:r w:rsidRPr="00604488">
        <w:rPr>
          <w:rFonts w:asciiTheme="majorBidi" w:hAnsiTheme="majorBidi" w:cstheme="majorBidi"/>
          <w:iCs/>
        </w:rPr>
        <w:t>C, 4 h</w:t>
      </w:r>
      <w:r w:rsidRPr="00604488">
        <w:rPr>
          <w:rFonts w:asciiTheme="majorBidi" w:hAnsiTheme="majorBidi" w:cstheme="majorBidi"/>
        </w:rPr>
        <w:t xml:space="preserve">. </w:t>
      </w:r>
      <w:r w:rsidRPr="00604488">
        <w:rPr>
          <w:rFonts w:asciiTheme="majorBidi" w:hAnsiTheme="majorBidi" w:cstheme="majorBidi"/>
          <w:i/>
          <w:iCs/>
          <w:vertAlign w:val="superscript"/>
        </w:rPr>
        <w:t xml:space="preserve">d </w:t>
      </w:r>
      <w:proofErr w:type="spellStart"/>
      <w:r w:rsidRPr="00604488">
        <w:rPr>
          <w:rFonts w:asciiTheme="majorBidi" w:hAnsiTheme="majorBidi" w:cstheme="majorBidi"/>
        </w:rPr>
        <w:t>PhLi</w:t>
      </w:r>
      <w:proofErr w:type="spellEnd"/>
      <w:r w:rsidRPr="00604488">
        <w:rPr>
          <w:rFonts w:asciiTheme="majorBidi" w:hAnsiTheme="majorBidi" w:cstheme="majorBidi"/>
        </w:rPr>
        <w:t xml:space="preserve"> (200 mol%), THF, 0 °C, 15 min. </w:t>
      </w:r>
      <w:r w:rsidRPr="00604488">
        <w:rPr>
          <w:rFonts w:asciiTheme="majorBidi" w:hAnsiTheme="majorBidi" w:cstheme="majorBidi"/>
          <w:i/>
          <w:iCs/>
          <w:vertAlign w:val="superscript"/>
        </w:rPr>
        <w:t xml:space="preserve">e </w:t>
      </w:r>
      <w:r w:rsidRPr="00604488">
        <w:rPr>
          <w:rFonts w:asciiTheme="majorBidi" w:hAnsiTheme="majorBidi" w:cstheme="majorBidi"/>
        </w:rPr>
        <w:t>H</w:t>
      </w:r>
      <w:r w:rsidRPr="00604488">
        <w:rPr>
          <w:rFonts w:asciiTheme="majorBidi" w:hAnsiTheme="majorBidi" w:cstheme="majorBidi"/>
          <w:vertAlign w:val="subscript"/>
        </w:rPr>
        <w:t>2</w:t>
      </w:r>
      <w:r w:rsidRPr="00604488">
        <w:rPr>
          <w:rFonts w:asciiTheme="majorBidi" w:hAnsiTheme="majorBidi" w:cstheme="majorBidi"/>
        </w:rPr>
        <w:t>SO</w:t>
      </w:r>
      <w:r w:rsidRPr="00604488">
        <w:rPr>
          <w:rFonts w:asciiTheme="majorBidi" w:hAnsiTheme="majorBidi" w:cstheme="majorBidi"/>
          <w:vertAlign w:val="subscript"/>
        </w:rPr>
        <w:t>4</w:t>
      </w:r>
      <w:r w:rsidRPr="00604488">
        <w:rPr>
          <w:rFonts w:asciiTheme="majorBidi" w:hAnsiTheme="majorBidi" w:cstheme="majorBidi"/>
        </w:rPr>
        <w:t>/</w:t>
      </w:r>
      <w:proofErr w:type="spellStart"/>
      <w:r w:rsidRPr="00604488">
        <w:rPr>
          <w:rFonts w:asciiTheme="majorBidi" w:hAnsiTheme="majorBidi" w:cstheme="majorBidi"/>
        </w:rPr>
        <w:t>AcOH</w:t>
      </w:r>
      <w:proofErr w:type="spellEnd"/>
      <w:r w:rsidRPr="00604488">
        <w:rPr>
          <w:rFonts w:asciiTheme="majorBidi" w:hAnsiTheme="majorBidi" w:cstheme="majorBidi"/>
        </w:rPr>
        <w:t>/H</w:t>
      </w:r>
      <w:r w:rsidRPr="00604488">
        <w:rPr>
          <w:rFonts w:asciiTheme="majorBidi" w:hAnsiTheme="majorBidi" w:cstheme="majorBidi"/>
          <w:vertAlign w:val="subscript"/>
        </w:rPr>
        <w:t>2</w:t>
      </w:r>
      <w:r w:rsidRPr="00604488">
        <w:rPr>
          <w:rFonts w:asciiTheme="majorBidi" w:hAnsiTheme="majorBidi" w:cstheme="majorBidi"/>
        </w:rPr>
        <w:t xml:space="preserve">O, 120 °C, 72 h. </w:t>
      </w:r>
      <w:r w:rsidRPr="00604488">
        <w:rPr>
          <w:rFonts w:asciiTheme="majorBidi" w:hAnsiTheme="majorBidi" w:cstheme="majorBidi"/>
          <w:i/>
          <w:iCs/>
          <w:vertAlign w:val="superscript"/>
        </w:rPr>
        <w:t>f</w:t>
      </w:r>
      <w:r w:rsidRPr="00604488">
        <w:rPr>
          <w:rFonts w:asciiTheme="majorBidi" w:hAnsiTheme="majorBidi" w:cstheme="majorBidi"/>
        </w:rPr>
        <w:t xml:space="preserve"> [Bis(</w:t>
      </w:r>
      <w:proofErr w:type="spellStart"/>
      <w:r w:rsidRPr="00604488">
        <w:rPr>
          <w:rFonts w:asciiTheme="majorBidi" w:hAnsiTheme="majorBidi" w:cstheme="majorBidi"/>
        </w:rPr>
        <w:t>trifluoroacetoxy</w:t>
      </w:r>
      <w:proofErr w:type="spellEnd"/>
      <w:r w:rsidRPr="00604488">
        <w:rPr>
          <w:rFonts w:asciiTheme="majorBidi" w:hAnsiTheme="majorBidi" w:cstheme="majorBidi"/>
        </w:rPr>
        <w:t>)</w:t>
      </w:r>
      <w:proofErr w:type="spellStart"/>
      <w:r w:rsidRPr="00604488">
        <w:rPr>
          <w:rFonts w:asciiTheme="majorBidi" w:hAnsiTheme="majorBidi" w:cstheme="majorBidi"/>
        </w:rPr>
        <w:t>iodo</w:t>
      </w:r>
      <w:proofErr w:type="spellEnd"/>
      <w:r w:rsidRPr="00604488">
        <w:rPr>
          <w:rFonts w:asciiTheme="majorBidi" w:hAnsiTheme="majorBidi" w:cstheme="majorBidi"/>
        </w:rPr>
        <w:t xml:space="preserve">]benzene (120 mol%), </w:t>
      </w:r>
      <w:proofErr w:type="spellStart"/>
      <w:r w:rsidRPr="00604488">
        <w:rPr>
          <w:rFonts w:asciiTheme="majorBidi" w:hAnsiTheme="majorBidi" w:cstheme="majorBidi"/>
        </w:rPr>
        <w:t>MeCH</w:t>
      </w:r>
      <w:proofErr w:type="spellEnd"/>
      <w:r w:rsidRPr="00604488">
        <w:rPr>
          <w:rFonts w:asciiTheme="majorBidi" w:hAnsiTheme="majorBidi" w:cstheme="majorBidi"/>
        </w:rPr>
        <w:t>/H</w:t>
      </w:r>
      <w:r w:rsidRPr="00604488">
        <w:rPr>
          <w:rFonts w:asciiTheme="majorBidi" w:hAnsiTheme="majorBidi" w:cstheme="majorBidi"/>
          <w:vertAlign w:val="subscript"/>
        </w:rPr>
        <w:t>2</w:t>
      </w:r>
      <w:r w:rsidRPr="00604488">
        <w:rPr>
          <w:rFonts w:asciiTheme="majorBidi" w:hAnsiTheme="majorBidi" w:cstheme="majorBidi"/>
        </w:rPr>
        <w:t xml:space="preserve">O, 0 °C, 1 h. </w:t>
      </w:r>
      <w:r w:rsidRPr="00604488">
        <w:rPr>
          <w:rFonts w:asciiTheme="majorBidi" w:hAnsiTheme="majorBidi" w:cstheme="majorBidi"/>
          <w:i/>
          <w:iCs/>
          <w:vertAlign w:val="superscript"/>
        </w:rPr>
        <w:t>g</w:t>
      </w:r>
      <w:r w:rsidRPr="00604488">
        <w:rPr>
          <w:rFonts w:asciiTheme="majorBidi" w:hAnsiTheme="majorBidi" w:cstheme="majorBidi"/>
        </w:rPr>
        <w:t xml:space="preserve"> HCl/</w:t>
      </w:r>
      <w:proofErr w:type="spellStart"/>
      <w:r w:rsidRPr="00604488">
        <w:rPr>
          <w:rFonts w:asciiTheme="majorBidi" w:hAnsiTheme="majorBidi" w:cstheme="majorBidi"/>
        </w:rPr>
        <w:t>AcOH</w:t>
      </w:r>
      <w:proofErr w:type="spellEnd"/>
      <w:r w:rsidRPr="00604488">
        <w:rPr>
          <w:rFonts w:asciiTheme="majorBidi" w:hAnsiTheme="majorBidi" w:cstheme="majorBidi"/>
        </w:rPr>
        <w:t xml:space="preserve">, 130 °C, 48 h. </w:t>
      </w:r>
      <w:r w:rsidRPr="00604488">
        <w:rPr>
          <w:rFonts w:asciiTheme="majorBidi" w:hAnsiTheme="majorBidi" w:cstheme="majorBidi"/>
          <w:i/>
          <w:iCs/>
          <w:vertAlign w:val="superscript"/>
        </w:rPr>
        <w:t xml:space="preserve">h </w:t>
      </w:r>
      <w:r w:rsidRPr="00604488">
        <w:rPr>
          <w:rFonts w:asciiTheme="majorBidi" w:hAnsiTheme="majorBidi" w:cstheme="majorBidi"/>
        </w:rPr>
        <w:t>4-Bromobenzoyl chloride (100 mol%), Et</w:t>
      </w:r>
      <w:r w:rsidRPr="00604488">
        <w:rPr>
          <w:rFonts w:asciiTheme="majorBidi" w:hAnsiTheme="majorBidi" w:cstheme="majorBidi"/>
          <w:vertAlign w:val="subscript"/>
        </w:rPr>
        <w:t>3</w:t>
      </w:r>
      <w:r w:rsidRPr="00604488">
        <w:rPr>
          <w:rFonts w:asciiTheme="majorBidi" w:hAnsiTheme="majorBidi" w:cstheme="majorBidi"/>
        </w:rPr>
        <w:t xml:space="preserve">N (200 mol%), DCM, 0 °C to </w:t>
      </w:r>
      <w:proofErr w:type="spellStart"/>
      <w:r w:rsidRPr="00604488">
        <w:rPr>
          <w:rFonts w:asciiTheme="majorBidi" w:hAnsiTheme="majorBidi" w:cstheme="majorBidi"/>
        </w:rPr>
        <w:t>r.t.</w:t>
      </w:r>
      <w:proofErr w:type="spellEnd"/>
      <w:r w:rsidRPr="00604488">
        <w:rPr>
          <w:rFonts w:asciiTheme="majorBidi" w:hAnsiTheme="majorBidi" w:cstheme="majorBidi"/>
        </w:rPr>
        <w:t>, 12 h</w:t>
      </w:r>
      <w:r w:rsidRPr="00604488">
        <w:rPr>
          <w:rFonts w:asciiTheme="majorBidi" w:hAnsiTheme="majorBidi" w:cstheme="majorBidi"/>
          <w:color w:val="000000" w:themeColor="text1"/>
        </w:rPr>
        <w:t>.</w:t>
      </w:r>
      <w:r w:rsidRPr="00604488">
        <w:rPr>
          <w:rFonts w:asciiTheme="majorBidi" w:hAnsiTheme="majorBidi" w:cstheme="majorBidi"/>
          <w:color w:val="FF0000"/>
        </w:rPr>
        <w:t xml:space="preserve"> </w:t>
      </w:r>
      <w:r w:rsidRPr="00604488">
        <w:rPr>
          <w:rFonts w:asciiTheme="majorBidi" w:hAnsiTheme="majorBidi" w:cstheme="majorBidi"/>
          <w:i/>
          <w:iCs/>
          <w:color w:val="000000" w:themeColor="text1"/>
          <w:vertAlign w:val="superscript"/>
        </w:rPr>
        <w:t>i</w:t>
      </w:r>
      <w:r w:rsidRPr="00604488">
        <w:rPr>
          <w:rFonts w:asciiTheme="majorBidi" w:hAnsiTheme="majorBidi" w:cstheme="majorBidi"/>
          <w:color w:val="000000" w:themeColor="text1"/>
        </w:rPr>
        <w:t xml:space="preserve"> </w:t>
      </w:r>
      <w:proofErr w:type="spellStart"/>
      <w:r w:rsidRPr="00604488">
        <w:rPr>
          <w:rFonts w:asciiTheme="majorBidi" w:hAnsiTheme="majorBidi" w:cstheme="majorBidi"/>
          <w:color w:val="000000" w:themeColor="text1"/>
        </w:rPr>
        <w:t>NaH</w:t>
      </w:r>
      <w:proofErr w:type="spellEnd"/>
      <w:r w:rsidRPr="00604488">
        <w:rPr>
          <w:rFonts w:asciiTheme="majorBidi" w:hAnsiTheme="majorBidi" w:cstheme="majorBidi"/>
          <w:color w:val="000000" w:themeColor="text1"/>
        </w:rPr>
        <w:t xml:space="preserve"> (200 mol%), DMA, 60 </w:t>
      </w:r>
      <w:r w:rsidRPr="00604488">
        <w:rPr>
          <w:rFonts w:asciiTheme="majorBidi" w:hAnsiTheme="majorBidi" w:cstheme="majorBidi"/>
        </w:rPr>
        <w:t>°</w:t>
      </w:r>
      <w:r w:rsidRPr="00604488">
        <w:rPr>
          <w:rFonts w:asciiTheme="majorBidi" w:hAnsiTheme="majorBidi" w:cstheme="majorBidi"/>
          <w:color w:val="000000" w:themeColor="text1"/>
        </w:rPr>
        <w:t xml:space="preserve">C, 3 h. </w:t>
      </w:r>
      <w:r w:rsidRPr="00604488">
        <w:rPr>
          <w:rFonts w:asciiTheme="majorBidi" w:hAnsiTheme="majorBidi" w:cstheme="majorBidi"/>
          <w:i/>
          <w:iCs/>
          <w:vertAlign w:val="superscript"/>
        </w:rPr>
        <w:t xml:space="preserve">j </w:t>
      </w:r>
      <w:r w:rsidRPr="00604488">
        <w:rPr>
          <w:rFonts w:asciiTheme="majorBidi" w:hAnsiTheme="majorBidi" w:cstheme="majorBidi"/>
        </w:rPr>
        <w:t>HCl/</w:t>
      </w:r>
      <w:proofErr w:type="spellStart"/>
      <w:r w:rsidRPr="00604488">
        <w:rPr>
          <w:rFonts w:asciiTheme="majorBidi" w:hAnsiTheme="majorBidi" w:cstheme="majorBidi"/>
        </w:rPr>
        <w:t>AcOH</w:t>
      </w:r>
      <w:proofErr w:type="spellEnd"/>
      <w:r w:rsidRPr="00604488">
        <w:rPr>
          <w:rFonts w:asciiTheme="majorBidi" w:hAnsiTheme="majorBidi" w:cstheme="majorBidi"/>
        </w:rPr>
        <w:t>, 150 °C, 72 h.</w:t>
      </w:r>
    </w:p>
    <w:p w14:paraId="54467CAD" w14:textId="77777777" w:rsidR="004F4654" w:rsidRPr="00604488" w:rsidRDefault="004F4654" w:rsidP="004A231D">
      <w:pPr>
        <w:pStyle w:val="ListParagraph"/>
        <w:ind w:left="0"/>
        <w:rPr>
          <w:rFonts w:asciiTheme="majorBidi" w:hAnsiTheme="majorBidi" w:cstheme="majorBidi"/>
          <w:bCs/>
          <w:color w:val="000000" w:themeColor="text1"/>
          <w:sz w:val="24"/>
          <w:szCs w:val="24"/>
        </w:rPr>
      </w:pPr>
    </w:p>
    <w:p w14:paraId="10AF929F" w14:textId="3E07FE90" w:rsidR="0061408C" w:rsidRPr="00604488" w:rsidRDefault="0061408C" w:rsidP="00D67F23">
      <w:pPr>
        <w:pStyle w:val="ListParagraph"/>
        <w:ind w:left="0"/>
      </w:pPr>
    </w:p>
    <w:p w14:paraId="295F9853" w14:textId="77777777" w:rsidR="000357EC" w:rsidRPr="00604488" w:rsidRDefault="000357EC" w:rsidP="00D67F23">
      <w:pPr>
        <w:pStyle w:val="ListParagraph"/>
        <w:ind w:left="0"/>
      </w:pPr>
    </w:p>
    <w:p w14:paraId="2682785E" w14:textId="77777777" w:rsidR="000357EC" w:rsidRPr="00604488" w:rsidRDefault="000357EC" w:rsidP="00D67F23">
      <w:pPr>
        <w:pStyle w:val="ListParagraph"/>
        <w:ind w:left="0"/>
      </w:pPr>
    </w:p>
    <w:p w14:paraId="7C9C5817" w14:textId="77777777" w:rsidR="000357EC" w:rsidRPr="00604488" w:rsidRDefault="000357EC" w:rsidP="00D67F23">
      <w:pPr>
        <w:pStyle w:val="ListParagraph"/>
        <w:ind w:left="0"/>
      </w:pPr>
    </w:p>
    <w:p w14:paraId="4D9B37DE" w14:textId="77777777" w:rsidR="000357EC" w:rsidRPr="00604488" w:rsidRDefault="000357EC" w:rsidP="00D67F23">
      <w:pPr>
        <w:pStyle w:val="ListParagraph"/>
        <w:ind w:left="0"/>
      </w:pPr>
    </w:p>
    <w:p w14:paraId="62D641B1" w14:textId="77777777" w:rsidR="000357EC" w:rsidRPr="00604488" w:rsidRDefault="000357EC" w:rsidP="00D67F23">
      <w:pPr>
        <w:pStyle w:val="ListParagraph"/>
        <w:ind w:left="0"/>
      </w:pPr>
    </w:p>
    <w:p w14:paraId="1BAA53A7" w14:textId="77777777" w:rsidR="000357EC" w:rsidRPr="00604488" w:rsidRDefault="000357EC" w:rsidP="00D67F23">
      <w:pPr>
        <w:pStyle w:val="ListParagraph"/>
        <w:ind w:left="0"/>
      </w:pPr>
    </w:p>
    <w:p w14:paraId="78732272" w14:textId="77777777" w:rsidR="000357EC" w:rsidRPr="00604488" w:rsidRDefault="000357EC" w:rsidP="00D67F23">
      <w:pPr>
        <w:pStyle w:val="ListParagraph"/>
        <w:ind w:left="0"/>
      </w:pPr>
    </w:p>
    <w:p w14:paraId="58D8BE60" w14:textId="77777777" w:rsidR="000357EC" w:rsidRPr="00604488" w:rsidRDefault="000357EC" w:rsidP="00D67F23">
      <w:pPr>
        <w:pStyle w:val="ListParagraph"/>
        <w:ind w:left="0"/>
      </w:pPr>
    </w:p>
    <w:p w14:paraId="7CAFF8F0" w14:textId="77777777" w:rsidR="00EE6223" w:rsidRPr="00604488" w:rsidRDefault="00EE6223" w:rsidP="00EE6223">
      <w:pPr>
        <w:pStyle w:val="ListParagraph"/>
        <w:ind w:left="0"/>
        <w:rPr>
          <w:rFonts w:asciiTheme="majorBidi" w:hAnsiTheme="majorBidi" w:cstheme="majorBidi"/>
          <w:sz w:val="24"/>
          <w:szCs w:val="24"/>
        </w:rPr>
      </w:pPr>
      <w:r w:rsidRPr="00604488">
        <w:rPr>
          <w:rFonts w:asciiTheme="majorBidi" w:hAnsiTheme="majorBidi" w:cstheme="majorBidi"/>
          <w:b/>
          <w:bCs/>
          <w:sz w:val="24"/>
          <w:szCs w:val="24"/>
        </w:rPr>
        <w:lastRenderedPageBreak/>
        <w:t xml:space="preserve">Scheme 4. Mechanistic analysis leads to further </w:t>
      </w:r>
      <w:proofErr w:type="spellStart"/>
      <w:r w:rsidRPr="00604488">
        <w:rPr>
          <w:rFonts w:asciiTheme="majorBidi" w:hAnsiTheme="majorBidi" w:cstheme="majorBidi"/>
          <w:b/>
          <w:bCs/>
          <w:sz w:val="24"/>
          <w:szCs w:val="24"/>
        </w:rPr>
        <w:t>scope.</w:t>
      </w:r>
      <w:r w:rsidRPr="00604488">
        <w:rPr>
          <w:rFonts w:asciiTheme="majorBidi" w:hAnsiTheme="majorBidi" w:cstheme="majorBidi"/>
          <w:b/>
          <w:bCs/>
          <w:i/>
          <w:iCs/>
          <w:sz w:val="24"/>
          <w:szCs w:val="24"/>
          <w:vertAlign w:val="superscript"/>
        </w:rPr>
        <w:t>a</w:t>
      </w:r>
      <w:proofErr w:type="spellEnd"/>
      <w:r w:rsidRPr="00604488">
        <w:rPr>
          <w:rFonts w:asciiTheme="majorBidi" w:hAnsiTheme="majorBidi" w:cstheme="majorBidi"/>
          <w:sz w:val="24"/>
          <w:szCs w:val="24"/>
        </w:rPr>
        <w:t xml:space="preserve"> </w:t>
      </w:r>
    </w:p>
    <w:p w14:paraId="05EE0607" w14:textId="77777777" w:rsidR="00EE6223" w:rsidRPr="00604488" w:rsidRDefault="00EE6223" w:rsidP="00EE6223">
      <w:pPr>
        <w:pStyle w:val="ListParagraph"/>
        <w:ind w:left="0"/>
        <w:rPr>
          <w:rFonts w:asciiTheme="majorBidi" w:hAnsiTheme="majorBidi" w:cstheme="majorBidi"/>
          <w:b/>
          <w:bCs/>
          <w:sz w:val="24"/>
          <w:szCs w:val="24"/>
          <w:lang w:eastAsia="zh-CN"/>
        </w:rPr>
      </w:pPr>
    </w:p>
    <w:p w14:paraId="1769F151" w14:textId="0BC5E9BC" w:rsidR="00EE6223" w:rsidRPr="00604488" w:rsidRDefault="00C47792" w:rsidP="00EE6223">
      <w:pPr>
        <w:pStyle w:val="ListParagraph"/>
        <w:ind w:left="0"/>
        <w:jc w:val="center"/>
      </w:pPr>
      <w:r w:rsidRPr="00604488">
        <w:object w:dxaOrig="8694" w:dyaOrig="18203" w14:anchorId="543126F2">
          <v:shape id="_x0000_i1029" type="#_x0000_t75" style="width:294.9pt;height:605.95pt" o:ole="">
            <v:imagedata r:id="rId19" o:title=""/>
          </v:shape>
          <o:OLEObject Type="Embed" ProgID="ChemDraw.Document.6.0" ShapeID="_x0000_i1029" DrawAspect="Content" ObjectID="_1761376556" r:id="rId20"/>
        </w:object>
      </w:r>
    </w:p>
    <w:p w14:paraId="565B81CC" w14:textId="77777777" w:rsidR="00EE6223" w:rsidRPr="00604488" w:rsidRDefault="00EE6223" w:rsidP="00EE6223">
      <w:pPr>
        <w:pStyle w:val="ListParagraph"/>
        <w:ind w:left="0"/>
        <w:jc w:val="center"/>
      </w:pPr>
    </w:p>
    <w:p w14:paraId="0F8F52FE" w14:textId="77777777" w:rsidR="00EE6223" w:rsidRPr="00604488" w:rsidRDefault="00EE6223" w:rsidP="00EE6223">
      <w:pPr>
        <w:pStyle w:val="ListParagraph"/>
        <w:ind w:left="0"/>
        <w:jc w:val="both"/>
        <w:rPr>
          <w:rFonts w:asciiTheme="majorBidi" w:hAnsiTheme="majorBidi" w:cstheme="majorBidi"/>
        </w:rPr>
      </w:pPr>
      <w:r w:rsidRPr="00604488">
        <w:rPr>
          <w:rFonts w:asciiTheme="majorBidi" w:hAnsiTheme="majorBidi" w:cstheme="majorBidi"/>
          <w:i/>
          <w:iCs/>
          <w:vertAlign w:val="superscript"/>
        </w:rPr>
        <w:t>a</w:t>
      </w:r>
      <w:r w:rsidRPr="00604488">
        <w:rPr>
          <w:rFonts w:asciiTheme="majorBidi" w:hAnsiTheme="majorBidi" w:cstheme="majorBidi"/>
        </w:rPr>
        <w:t xml:space="preserve"> Further control experiments and mechanistic discussion are given in the Supplementary Information.</w:t>
      </w:r>
    </w:p>
    <w:p w14:paraId="3B58A804" w14:textId="77777777" w:rsidR="00EE6223" w:rsidRPr="00604488" w:rsidRDefault="00EE6223" w:rsidP="00250C6E">
      <w:pPr>
        <w:pStyle w:val="ListParagraph"/>
        <w:ind w:left="0"/>
        <w:jc w:val="both"/>
        <w:rPr>
          <w:rFonts w:asciiTheme="majorBidi" w:hAnsiTheme="majorBidi" w:cstheme="majorBidi"/>
          <w:b/>
          <w:color w:val="000000" w:themeColor="text1"/>
          <w:sz w:val="24"/>
          <w:szCs w:val="24"/>
        </w:rPr>
      </w:pPr>
    </w:p>
    <w:p w14:paraId="4FC540FD" w14:textId="77777777" w:rsidR="00543BCF" w:rsidRPr="00604488" w:rsidRDefault="00543BCF" w:rsidP="00543BCF">
      <w:pPr>
        <w:pStyle w:val="ListParagraph"/>
        <w:ind w:left="0"/>
        <w:jc w:val="both"/>
        <w:rPr>
          <w:rFonts w:asciiTheme="majorBidi" w:hAnsiTheme="majorBidi" w:cstheme="majorBidi"/>
          <w:bCs/>
          <w:color w:val="000000" w:themeColor="text1"/>
          <w:sz w:val="24"/>
          <w:szCs w:val="24"/>
        </w:rPr>
      </w:pPr>
    </w:p>
    <w:p w14:paraId="63EC8ADB" w14:textId="4CF0DFC4" w:rsidR="003301CE" w:rsidRPr="00604488" w:rsidRDefault="003301CE" w:rsidP="00543BCF">
      <w:pPr>
        <w:pStyle w:val="ListParagraph"/>
        <w:ind w:left="0"/>
        <w:jc w:val="both"/>
        <w:rPr>
          <w:rFonts w:asciiTheme="majorBidi" w:hAnsiTheme="majorBidi" w:cstheme="majorBidi"/>
          <w:b/>
          <w:bCs/>
          <w:color w:val="000000" w:themeColor="text1"/>
          <w:sz w:val="24"/>
          <w:szCs w:val="24"/>
        </w:rPr>
      </w:pPr>
      <w:r w:rsidRPr="00604488">
        <w:rPr>
          <w:rFonts w:asciiTheme="majorBidi" w:hAnsiTheme="majorBidi" w:cstheme="majorBidi"/>
          <w:b/>
          <w:bCs/>
          <w:sz w:val="24"/>
          <w:szCs w:val="24"/>
        </w:rPr>
        <w:lastRenderedPageBreak/>
        <w:t>Supplementary Information and Data Availability</w:t>
      </w:r>
    </w:p>
    <w:p w14:paraId="0497CEAD" w14:textId="69B46001" w:rsidR="003301CE" w:rsidRPr="00604488" w:rsidRDefault="003301CE" w:rsidP="00543BCF">
      <w:pPr>
        <w:pStyle w:val="SOMContent"/>
        <w:spacing w:after="160" w:line="259" w:lineRule="auto"/>
        <w:jc w:val="both"/>
      </w:pPr>
      <w:r w:rsidRPr="00604488">
        <w:t>The Supplementary Information document contains: Schemes S1-4 and Figure S1, analytical data listings and NMR spectra. CCDC 2245009 and 2246104 contain crystallographic information for this manuscript.</w:t>
      </w:r>
    </w:p>
    <w:p w14:paraId="0BA1CA70" w14:textId="77777777" w:rsidR="00EE6223" w:rsidRPr="00604488" w:rsidRDefault="00EE6223" w:rsidP="00EE6223">
      <w:pPr>
        <w:jc w:val="both"/>
        <w:rPr>
          <w:rFonts w:asciiTheme="majorBidi" w:hAnsiTheme="majorBidi" w:cstheme="majorBidi"/>
          <w:b/>
          <w:bCs/>
          <w:sz w:val="24"/>
          <w:szCs w:val="24"/>
        </w:rPr>
      </w:pPr>
      <w:r w:rsidRPr="00604488">
        <w:rPr>
          <w:rFonts w:asciiTheme="majorBidi" w:hAnsiTheme="majorBidi" w:cstheme="majorBidi"/>
          <w:b/>
          <w:bCs/>
          <w:sz w:val="24"/>
          <w:szCs w:val="24"/>
        </w:rPr>
        <w:t>Competing Interests</w:t>
      </w:r>
    </w:p>
    <w:p w14:paraId="58DFE32F" w14:textId="7AA175AD" w:rsidR="00EE6223" w:rsidRPr="00604488" w:rsidRDefault="00EE6223" w:rsidP="00543BCF">
      <w:pPr>
        <w:pStyle w:val="SOMContent"/>
        <w:spacing w:after="160" w:line="259" w:lineRule="auto"/>
        <w:jc w:val="both"/>
      </w:pPr>
      <w:r w:rsidRPr="00604488">
        <w:t>The authors declare the following competing interests: A patent has been filed by the University of Liverpool on the chemistry described in this manuscript (“Alkylation Process,” UK Patent Application No. 2306313.4).</w:t>
      </w:r>
    </w:p>
    <w:p w14:paraId="7E67E854" w14:textId="53D6B67A" w:rsidR="00371424" w:rsidRPr="00604488" w:rsidRDefault="00371424" w:rsidP="00371424">
      <w:pPr>
        <w:rPr>
          <w:rFonts w:ascii="Times New Roman" w:hAnsi="Times New Roman" w:cs="Times New Roman"/>
          <w:b/>
          <w:sz w:val="24"/>
          <w:szCs w:val="24"/>
        </w:rPr>
      </w:pPr>
      <w:r w:rsidRPr="00604488">
        <w:rPr>
          <w:rFonts w:ascii="Times New Roman" w:hAnsi="Times New Roman" w:cs="Times New Roman"/>
          <w:b/>
          <w:sz w:val="24"/>
          <w:szCs w:val="24"/>
        </w:rPr>
        <w:t>Acknowledgments</w:t>
      </w:r>
    </w:p>
    <w:p w14:paraId="4CEF2236" w14:textId="77777777" w:rsidR="003301CE" w:rsidRPr="00604488" w:rsidRDefault="00371424" w:rsidP="003301CE">
      <w:pPr>
        <w:jc w:val="both"/>
        <w:rPr>
          <w:rFonts w:ascii="Times New Roman" w:hAnsi="Times New Roman" w:cs="Times New Roman"/>
          <w:sz w:val="24"/>
          <w:szCs w:val="24"/>
        </w:rPr>
      </w:pPr>
      <w:r w:rsidRPr="00604488">
        <w:rPr>
          <w:rFonts w:ascii="Times New Roman" w:hAnsi="Times New Roman" w:cs="Times New Roman"/>
          <w:sz w:val="24"/>
          <w:szCs w:val="24"/>
        </w:rPr>
        <w:t>We thank the Chinese International Postdoctoral Exchange Fellowship Program (fellowship to F. H.), the Bristol Chemical Synthesis Centre for Doctoral Training funded by the EPSRC (EP/M507994/1) and AstraZeneca (studentship T. P. A.), the ERC (Grant no. 863799</w:t>
      </w:r>
      <w:r w:rsidR="008974E7" w:rsidRPr="00604488">
        <w:rPr>
          <w:rFonts w:ascii="Times New Roman" w:hAnsi="Times New Roman" w:cs="Times New Roman"/>
          <w:sz w:val="24"/>
          <w:szCs w:val="24"/>
        </w:rPr>
        <w:t xml:space="preserve"> “ChiCC”</w:t>
      </w:r>
      <w:r w:rsidRPr="00604488">
        <w:rPr>
          <w:rFonts w:ascii="Times New Roman" w:hAnsi="Times New Roman" w:cs="Times New Roman"/>
          <w:sz w:val="24"/>
          <w:szCs w:val="24"/>
        </w:rPr>
        <w:t>), and the University of Liverpool (Regius Chair to J. F. B.) for financial support. We thank Dr Konstantin Luzyanin (Liverpool) for advice on NMR analysis, and the University of Liverpool X-ray crystallography service</w:t>
      </w:r>
      <w:r w:rsidR="008974E7" w:rsidRPr="00604488">
        <w:rPr>
          <w:rFonts w:ascii="Times New Roman" w:hAnsi="Times New Roman" w:cs="Times New Roman"/>
          <w:sz w:val="24"/>
          <w:szCs w:val="24"/>
        </w:rPr>
        <w:t xml:space="preserve"> for analysis of </w:t>
      </w:r>
      <w:r w:rsidR="0099467C" w:rsidRPr="00604488">
        <w:rPr>
          <w:rFonts w:ascii="Times New Roman" w:hAnsi="Times New Roman" w:cs="Times New Roman"/>
          <w:b/>
          <w:bCs/>
          <w:sz w:val="24"/>
          <w:szCs w:val="24"/>
        </w:rPr>
        <w:t>3fa</w:t>
      </w:r>
      <w:r w:rsidR="0099467C" w:rsidRPr="00604488">
        <w:rPr>
          <w:rFonts w:ascii="Times New Roman" w:hAnsi="Times New Roman" w:cs="Times New Roman"/>
          <w:sz w:val="24"/>
          <w:szCs w:val="24"/>
        </w:rPr>
        <w:t xml:space="preserve"> and </w:t>
      </w:r>
      <w:r w:rsidR="007C03D0" w:rsidRPr="00604488">
        <w:rPr>
          <w:rFonts w:ascii="Times New Roman" w:hAnsi="Times New Roman" w:cs="Times New Roman"/>
          <w:b/>
          <w:bCs/>
          <w:sz w:val="24"/>
          <w:szCs w:val="24"/>
        </w:rPr>
        <w:t>10</w:t>
      </w:r>
      <w:r w:rsidRPr="00604488">
        <w:rPr>
          <w:rFonts w:ascii="Times New Roman" w:hAnsi="Times New Roman" w:cs="Times New Roman"/>
          <w:sz w:val="24"/>
          <w:szCs w:val="24"/>
        </w:rPr>
        <w:t>.</w:t>
      </w:r>
    </w:p>
    <w:p w14:paraId="16A479EB" w14:textId="5A7E61A0" w:rsidR="003301CE" w:rsidRPr="00604488" w:rsidRDefault="003301CE" w:rsidP="003301CE">
      <w:pPr>
        <w:pStyle w:val="SOMContent"/>
        <w:rPr>
          <w:b/>
          <w:bCs/>
        </w:rPr>
      </w:pPr>
      <w:r w:rsidRPr="00604488">
        <w:rPr>
          <w:b/>
          <w:bCs/>
        </w:rPr>
        <w:t xml:space="preserve">Author </w:t>
      </w:r>
      <w:r w:rsidR="00EE6223" w:rsidRPr="00604488">
        <w:rPr>
          <w:b/>
          <w:bCs/>
        </w:rPr>
        <w:t>C</w:t>
      </w:r>
      <w:r w:rsidRPr="00604488">
        <w:rPr>
          <w:b/>
          <w:bCs/>
        </w:rPr>
        <w:t xml:space="preserve">ontributions </w:t>
      </w:r>
    </w:p>
    <w:p w14:paraId="0AB42B23" w14:textId="33A3968E" w:rsidR="003301CE" w:rsidRPr="00604488" w:rsidRDefault="003301CE" w:rsidP="003301CE">
      <w:pPr>
        <w:pStyle w:val="SOMContent"/>
        <w:spacing w:line="259" w:lineRule="auto"/>
        <w:jc w:val="both"/>
      </w:pPr>
      <w:r w:rsidRPr="00604488">
        <w:t>F.H. evaluated reaction conditions and conducted mechanistic studies. F.H. and  T.P.A. evaluated reaction scope. All authors analyzed data. P.D.K. and J.F.B. designed and directed the work. J.F.B. wrote the manuscript with contributions from all the authors.</w:t>
      </w:r>
    </w:p>
    <w:p w14:paraId="1BC118B0" w14:textId="3B611D22" w:rsidR="004F4654" w:rsidRPr="00EE6223" w:rsidRDefault="008C0BC1" w:rsidP="00EE6223">
      <w:pPr>
        <w:pStyle w:val="SOMHead"/>
        <w:rPr>
          <w:rStyle w:val="Strong"/>
          <w:b/>
          <w:bCs w:val="0"/>
        </w:rPr>
        <w:sectPr w:rsidR="004F4654" w:rsidRPr="00EE6223" w:rsidSect="00877DF3">
          <w:endnotePr>
            <w:numFmt w:val="decimal"/>
          </w:endnotePr>
          <w:pgSz w:w="11906" w:h="16838" w:code="9"/>
          <w:pgMar w:top="1440" w:right="1440" w:bottom="1440" w:left="1440" w:header="709" w:footer="709" w:gutter="0"/>
          <w:cols w:space="708"/>
          <w:docGrid w:linePitch="360"/>
        </w:sectPr>
      </w:pPr>
      <w:r w:rsidRPr="00604488">
        <w:t>References</w:t>
      </w:r>
    </w:p>
    <w:p w14:paraId="457FAD17" w14:textId="43DD1350" w:rsidR="006A2450" w:rsidRPr="009E2B16" w:rsidRDefault="006A2450" w:rsidP="00EE6223">
      <w:pPr>
        <w:pStyle w:val="ListParagraph"/>
        <w:ind w:left="0"/>
        <w:jc w:val="both"/>
      </w:pPr>
    </w:p>
    <w:sectPr w:rsidR="006A2450" w:rsidRPr="009E2B16" w:rsidSect="00877DF3">
      <w:endnotePr>
        <w:numFmt w:val="decimal"/>
      </w:endnotePr>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84938" w14:textId="77777777" w:rsidR="00226745" w:rsidRDefault="00226745" w:rsidP="00F059FF">
      <w:pPr>
        <w:spacing w:after="0" w:line="240" w:lineRule="auto"/>
      </w:pPr>
      <w:r>
        <w:separator/>
      </w:r>
    </w:p>
  </w:endnote>
  <w:endnote w:type="continuationSeparator" w:id="0">
    <w:p w14:paraId="6594C564" w14:textId="77777777" w:rsidR="00226745" w:rsidRDefault="00226745" w:rsidP="00F059FF">
      <w:pPr>
        <w:spacing w:after="0" w:line="240" w:lineRule="auto"/>
      </w:pPr>
      <w:r>
        <w:continuationSeparator/>
      </w:r>
    </w:p>
  </w:endnote>
  <w:endnote w:id="1">
    <w:p w14:paraId="03507F1E" w14:textId="77777777" w:rsidR="00432B49" w:rsidRPr="00604488" w:rsidRDefault="00432B49" w:rsidP="00432B49">
      <w:pPr>
        <w:pStyle w:val="EndnoteText"/>
        <w:jc w:val="both"/>
        <w:rPr>
          <w:rFonts w:asciiTheme="majorBidi" w:hAnsiTheme="majorBidi" w:cstheme="majorBidi"/>
          <w:lang w:val="fi-FI"/>
        </w:rPr>
      </w:pPr>
      <w:r w:rsidRPr="00604488">
        <w:rPr>
          <w:rStyle w:val="EndnoteReference"/>
          <w:rFonts w:asciiTheme="majorBidi" w:hAnsiTheme="majorBidi" w:cstheme="majorBidi"/>
        </w:rPr>
        <w:endnoteRef/>
      </w:r>
      <w:r w:rsidRPr="00604488">
        <w:rPr>
          <w:rFonts w:asciiTheme="majorBidi" w:hAnsiTheme="majorBidi" w:cstheme="majorBidi"/>
          <w:lang w:val="fi-FI"/>
        </w:rPr>
        <w:t xml:space="preserve"> C. Nájera, J. N. Sansano, Catalytic Asymmetric Synthesis of α-Amino Acids. </w:t>
      </w:r>
      <w:r w:rsidRPr="00604488">
        <w:rPr>
          <w:rFonts w:asciiTheme="majorBidi" w:hAnsiTheme="majorBidi" w:cstheme="majorBidi"/>
          <w:i/>
          <w:iCs/>
          <w:lang w:val="fi-FI"/>
        </w:rPr>
        <w:t>Chem. Rev.</w:t>
      </w:r>
      <w:r w:rsidRPr="00604488">
        <w:rPr>
          <w:rFonts w:asciiTheme="majorBidi" w:hAnsiTheme="majorBidi" w:cstheme="majorBidi"/>
          <w:lang w:val="fi-FI"/>
        </w:rPr>
        <w:t xml:space="preserve"> </w:t>
      </w:r>
      <w:r w:rsidRPr="00604488">
        <w:rPr>
          <w:rFonts w:asciiTheme="majorBidi" w:hAnsiTheme="majorBidi" w:cstheme="majorBidi"/>
          <w:b/>
          <w:bCs/>
          <w:lang w:val="fi-FI"/>
        </w:rPr>
        <w:t>107</w:t>
      </w:r>
      <w:r w:rsidRPr="00604488">
        <w:rPr>
          <w:rFonts w:asciiTheme="majorBidi" w:hAnsiTheme="majorBidi" w:cstheme="majorBidi"/>
          <w:lang w:val="fi-FI"/>
        </w:rPr>
        <w:t>, 4584–4671 (2007).</w:t>
      </w:r>
    </w:p>
  </w:endnote>
  <w:endnote w:id="2">
    <w:p w14:paraId="67CA0338" w14:textId="77777777" w:rsidR="00432B49" w:rsidRPr="00604488" w:rsidRDefault="00432B49" w:rsidP="00432B49">
      <w:pPr>
        <w:pStyle w:val="EndnoteText"/>
        <w:jc w:val="both"/>
        <w:rPr>
          <w:rFonts w:asciiTheme="majorBidi" w:hAnsiTheme="majorBidi" w:cstheme="majorBidi"/>
        </w:rPr>
      </w:pPr>
      <w:r w:rsidRPr="00604488">
        <w:rPr>
          <w:rStyle w:val="EndnoteReference"/>
          <w:rFonts w:asciiTheme="majorBidi" w:hAnsiTheme="majorBidi" w:cstheme="majorBidi"/>
        </w:rPr>
        <w:endnoteRef/>
      </w:r>
      <w:r w:rsidRPr="00604488">
        <w:rPr>
          <w:rFonts w:asciiTheme="majorBidi" w:hAnsiTheme="majorBidi" w:cstheme="majorBidi"/>
          <w:lang w:val="fi-FI"/>
        </w:rPr>
        <w:t xml:space="preserve"> S. J. Zuend, M. P. Coughlin, M. P. Lalonde, E. N. Jacobsen, Scaleable catalytic asymmetric Strecker syntheses of unnatural </w:t>
      </w:r>
      <w:r w:rsidRPr="00604488">
        <w:rPr>
          <w:rFonts w:asciiTheme="majorBidi" w:hAnsiTheme="majorBidi" w:cstheme="majorBidi"/>
        </w:rPr>
        <w:t>α</w:t>
      </w:r>
      <w:r w:rsidRPr="00604488">
        <w:rPr>
          <w:rFonts w:asciiTheme="majorBidi" w:hAnsiTheme="majorBidi" w:cstheme="majorBidi"/>
          <w:lang w:val="fi-FI"/>
        </w:rPr>
        <w:t xml:space="preserve">-amino acids. </w:t>
      </w:r>
      <w:r w:rsidRPr="00604488">
        <w:rPr>
          <w:rFonts w:asciiTheme="majorBidi" w:hAnsiTheme="majorBidi" w:cstheme="majorBidi"/>
          <w:i/>
          <w:iCs/>
        </w:rPr>
        <w:t xml:space="preserve">Nature </w:t>
      </w:r>
      <w:r w:rsidRPr="00604488">
        <w:rPr>
          <w:rFonts w:asciiTheme="majorBidi" w:hAnsiTheme="majorBidi" w:cstheme="majorBidi"/>
          <w:b/>
          <w:bCs/>
        </w:rPr>
        <w:t>461</w:t>
      </w:r>
      <w:r w:rsidRPr="00604488">
        <w:rPr>
          <w:rFonts w:asciiTheme="majorBidi" w:hAnsiTheme="majorBidi" w:cstheme="majorBidi"/>
        </w:rPr>
        <w:t>, 968–970 (2009).</w:t>
      </w:r>
    </w:p>
  </w:endnote>
  <w:endnote w:id="3">
    <w:p w14:paraId="43E1FFB9" w14:textId="77777777" w:rsidR="00432B49" w:rsidRPr="00604488" w:rsidRDefault="00432B49" w:rsidP="00432B49">
      <w:pPr>
        <w:pStyle w:val="EndnoteText"/>
        <w:rPr>
          <w:rFonts w:asciiTheme="majorBidi" w:hAnsiTheme="majorBidi" w:cstheme="majorBidi"/>
        </w:rPr>
      </w:pPr>
      <w:r w:rsidRPr="00604488">
        <w:rPr>
          <w:rStyle w:val="EndnoteReference"/>
          <w:rFonts w:asciiTheme="majorBidi" w:hAnsiTheme="majorBidi" w:cstheme="majorBidi"/>
        </w:rPr>
        <w:endnoteRef/>
      </w:r>
      <w:r w:rsidRPr="00604488">
        <w:rPr>
          <w:rFonts w:asciiTheme="majorBidi" w:hAnsiTheme="majorBidi" w:cstheme="majorBidi"/>
        </w:rPr>
        <w:t xml:space="preserve"> M. J. O’Donnell, The Enantioselective Synthesis of α-Amino Acids by Phase-Transfer Catalysis with Achiral Schiff Base Esters. </w:t>
      </w:r>
      <w:r w:rsidRPr="00604488">
        <w:rPr>
          <w:rFonts w:asciiTheme="majorBidi" w:hAnsiTheme="majorBidi" w:cstheme="majorBidi"/>
          <w:i/>
          <w:iCs/>
        </w:rPr>
        <w:t>Acc. Chem. Res.</w:t>
      </w:r>
      <w:r w:rsidRPr="00604488">
        <w:rPr>
          <w:rFonts w:asciiTheme="majorBidi" w:hAnsiTheme="majorBidi" w:cstheme="majorBidi"/>
        </w:rPr>
        <w:t xml:space="preserve"> </w:t>
      </w:r>
      <w:r w:rsidRPr="00604488">
        <w:rPr>
          <w:rFonts w:asciiTheme="majorBidi" w:hAnsiTheme="majorBidi" w:cstheme="majorBidi"/>
          <w:b/>
          <w:bCs/>
        </w:rPr>
        <w:t>37</w:t>
      </w:r>
      <w:r w:rsidRPr="00604488">
        <w:rPr>
          <w:rFonts w:asciiTheme="majorBidi" w:hAnsiTheme="majorBidi" w:cstheme="majorBidi"/>
        </w:rPr>
        <w:t>, 506–517 (2004).</w:t>
      </w:r>
    </w:p>
  </w:endnote>
  <w:endnote w:id="4">
    <w:p w14:paraId="72AB91A7" w14:textId="77777777" w:rsidR="00432B49" w:rsidRPr="00604488" w:rsidRDefault="00432B49" w:rsidP="00432B49">
      <w:pPr>
        <w:pStyle w:val="EndnoteText"/>
        <w:jc w:val="both"/>
        <w:rPr>
          <w:rFonts w:asciiTheme="majorBidi" w:hAnsiTheme="majorBidi" w:cstheme="majorBidi"/>
        </w:rPr>
      </w:pPr>
      <w:r w:rsidRPr="00604488">
        <w:rPr>
          <w:rStyle w:val="EndnoteReference"/>
          <w:rFonts w:asciiTheme="majorBidi" w:hAnsiTheme="majorBidi" w:cstheme="majorBidi"/>
        </w:rPr>
        <w:endnoteRef/>
      </w:r>
      <w:r w:rsidRPr="00604488">
        <w:rPr>
          <w:rFonts w:asciiTheme="majorBidi" w:hAnsiTheme="majorBidi" w:cstheme="majorBidi"/>
        </w:rPr>
        <w:t xml:space="preserve"> W. S. Knowles, M. J. Sabacky, Catalytic asymmetric hydrogenation employing a soluble, optically active, rhodium complex. </w:t>
      </w:r>
      <w:r w:rsidRPr="00604488">
        <w:rPr>
          <w:rFonts w:asciiTheme="majorBidi" w:hAnsiTheme="majorBidi" w:cstheme="majorBidi"/>
          <w:i/>
          <w:iCs/>
        </w:rPr>
        <w:t>Chem. Commun.</w:t>
      </w:r>
      <w:r w:rsidRPr="00604488">
        <w:rPr>
          <w:rFonts w:asciiTheme="majorBidi" w:hAnsiTheme="majorBidi" w:cstheme="majorBidi"/>
        </w:rPr>
        <w:t xml:space="preserve"> </w:t>
      </w:r>
      <w:r w:rsidRPr="00604488">
        <w:rPr>
          <w:rFonts w:asciiTheme="majorBidi" w:hAnsiTheme="majorBidi" w:cstheme="majorBidi"/>
          <w:i/>
          <w:iCs/>
        </w:rPr>
        <w:t>(London)</w:t>
      </w:r>
      <w:r w:rsidRPr="00604488">
        <w:rPr>
          <w:rFonts w:asciiTheme="majorBidi" w:hAnsiTheme="majorBidi" w:cstheme="majorBidi"/>
        </w:rPr>
        <w:t xml:space="preserve"> 1445–1446 (1968).</w:t>
      </w:r>
    </w:p>
  </w:endnote>
  <w:endnote w:id="5">
    <w:p w14:paraId="383E0062" w14:textId="77777777" w:rsidR="00432B49" w:rsidRPr="00604488" w:rsidRDefault="00432B49" w:rsidP="00432B49">
      <w:pPr>
        <w:pStyle w:val="EndnoteText"/>
        <w:jc w:val="both"/>
        <w:rPr>
          <w:rFonts w:asciiTheme="majorBidi" w:hAnsiTheme="majorBidi" w:cstheme="majorBidi"/>
        </w:rPr>
      </w:pPr>
      <w:r w:rsidRPr="00604488">
        <w:rPr>
          <w:rStyle w:val="EndnoteReference"/>
          <w:rFonts w:asciiTheme="majorBidi" w:hAnsiTheme="majorBidi" w:cstheme="majorBidi"/>
        </w:rPr>
        <w:endnoteRef/>
      </w:r>
      <w:r w:rsidRPr="00604488">
        <w:rPr>
          <w:rFonts w:asciiTheme="majorBidi" w:hAnsiTheme="majorBidi" w:cstheme="majorBidi"/>
        </w:rPr>
        <w:t xml:space="preserve"> Z.-P. Yang, D. J. Freas, G. C. Fu, Asymmetric Synthesis of Protected Unnatural α‑Amino Acids via Enantioconvergent Nickel-Catalyzed Cross-Coupling. </w:t>
      </w:r>
      <w:r w:rsidRPr="00604488">
        <w:rPr>
          <w:rFonts w:asciiTheme="majorBidi" w:hAnsiTheme="majorBidi" w:cstheme="majorBidi"/>
          <w:i/>
          <w:iCs/>
        </w:rPr>
        <w:t>J. Am. Chem. Soc.</w:t>
      </w:r>
      <w:r w:rsidRPr="00604488">
        <w:rPr>
          <w:rFonts w:asciiTheme="majorBidi" w:hAnsiTheme="majorBidi" w:cstheme="majorBidi"/>
        </w:rPr>
        <w:t xml:space="preserve"> </w:t>
      </w:r>
      <w:r w:rsidRPr="00604488">
        <w:rPr>
          <w:rFonts w:asciiTheme="majorBidi" w:hAnsiTheme="majorBidi" w:cstheme="majorBidi"/>
          <w:b/>
          <w:bCs/>
        </w:rPr>
        <w:t>143</w:t>
      </w:r>
      <w:r w:rsidRPr="00604488">
        <w:rPr>
          <w:rFonts w:asciiTheme="majorBidi" w:hAnsiTheme="majorBidi" w:cstheme="majorBidi"/>
        </w:rPr>
        <w:t>, 8614−8618 (2021).</w:t>
      </w:r>
    </w:p>
  </w:endnote>
  <w:endnote w:id="6">
    <w:p w14:paraId="398387EB" w14:textId="77777777" w:rsidR="00432B49" w:rsidRPr="00604488" w:rsidRDefault="00432B49" w:rsidP="00432B49">
      <w:pPr>
        <w:pStyle w:val="EndnoteText"/>
        <w:jc w:val="both"/>
      </w:pPr>
      <w:r w:rsidRPr="00604488">
        <w:rPr>
          <w:rStyle w:val="EndnoteReference"/>
        </w:rPr>
        <w:endnoteRef/>
      </w:r>
      <w:r w:rsidRPr="00604488">
        <w:t xml:space="preserve"> </w:t>
      </w:r>
      <w:r w:rsidRPr="00604488">
        <w:rPr>
          <w:rFonts w:asciiTheme="majorBidi" w:hAnsiTheme="majorBidi" w:cstheme="majorBidi"/>
        </w:rPr>
        <w:t xml:space="preserve">L. Navarre, R. Martinez, J.-P. Genet, S. Darses, Access to Enantioenriched α-Amino Esters via Rhodium-Catalyzed 1,4-Addition/Enantioselective Protonation. </w:t>
      </w:r>
      <w:r w:rsidRPr="00604488">
        <w:rPr>
          <w:rFonts w:asciiTheme="majorBidi" w:hAnsiTheme="majorBidi" w:cstheme="majorBidi"/>
          <w:i/>
          <w:iCs/>
        </w:rPr>
        <w:t>J. Am. Chem. Soc.</w:t>
      </w:r>
      <w:r w:rsidRPr="00604488">
        <w:rPr>
          <w:rFonts w:asciiTheme="majorBidi" w:hAnsiTheme="majorBidi" w:cstheme="majorBidi"/>
        </w:rPr>
        <w:t xml:space="preserve"> </w:t>
      </w:r>
      <w:r w:rsidRPr="00604488">
        <w:rPr>
          <w:rFonts w:asciiTheme="majorBidi" w:hAnsiTheme="majorBidi" w:cstheme="majorBidi"/>
          <w:b/>
          <w:bCs/>
        </w:rPr>
        <w:t>130</w:t>
      </w:r>
      <w:r w:rsidRPr="00604488">
        <w:rPr>
          <w:rFonts w:asciiTheme="majorBidi" w:hAnsiTheme="majorBidi" w:cstheme="majorBidi"/>
        </w:rPr>
        <w:t>, 6159–6169 (2008).</w:t>
      </w:r>
    </w:p>
  </w:endnote>
  <w:endnote w:id="7">
    <w:p w14:paraId="06021F96" w14:textId="77777777" w:rsidR="00432B49" w:rsidRPr="00604488" w:rsidRDefault="00432B49" w:rsidP="00432B49">
      <w:pPr>
        <w:pStyle w:val="EndnoteText"/>
        <w:jc w:val="both"/>
      </w:pPr>
      <w:r w:rsidRPr="00604488">
        <w:rPr>
          <w:rStyle w:val="EndnoteReference"/>
        </w:rPr>
        <w:endnoteRef/>
      </w:r>
      <w:r w:rsidRPr="00604488">
        <w:t xml:space="preserve"> </w:t>
      </w:r>
      <w:r w:rsidRPr="00604488">
        <w:rPr>
          <w:rFonts w:asciiTheme="majorBidi" w:hAnsiTheme="majorBidi" w:cstheme="majorBidi"/>
        </w:rPr>
        <w:t xml:space="preserve">M. E. Kieffer, L. M. Repka, S. E. Reisman, Enantioselective Synthesis of Tryptophan Derivatives by a Tandem Friedel-Crafts Conjugate Addition/Asymmetric Protonation Reaction. </w:t>
      </w:r>
      <w:r w:rsidRPr="00604488">
        <w:rPr>
          <w:rFonts w:asciiTheme="majorBidi" w:hAnsiTheme="majorBidi" w:cstheme="majorBidi"/>
          <w:i/>
          <w:iCs/>
        </w:rPr>
        <w:t>J. Am. Chem. Soc.</w:t>
      </w:r>
      <w:r w:rsidRPr="00604488">
        <w:rPr>
          <w:rFonts w:asciiTheme="majorBidi" w:hAnsiTheme="majorBidi" w:cstheme="majorBidi"/>
        </w:rPr>
        <w:t xml:space="preserve"> </w:t>
      </w:r>
      <w:r w:rsidRPr="00604488">
        <w:rPr>
          <w:rFonts w:asciiTheme="majorBidi" w:hAnsiTheme="majorBidi" w:cstheme="majorBidi"/>
          <w:b/>
          <w:bCs/>
        </w:rPr>
        <w:t>134</w:t>
      </w:r>
      <w:r w:rsidRPr="00604488">
        <w:rPr>
          <w:rFonts w:asciiTheme="majorBidi" w:hAnsiTheme="majorBidi" w:cstheme="majorBidi"/>
        </w:rPr>
        <w:t>, 5131–5137 (2012).</w:t>
      </w:r>
    </w:p>
  </w:endnote>
  <w:endnote w:id="8">
    <w:p w14:paraId="12746B7F" w14:textId="77777777" w:rsidR="00432B49" w:rsidRPr="00604488" w:rsidRDefault="00432B49" w:rsidP="00432B49">
      <w:pPr>
        <w:pStyle w:val="EndnoteText"/>
        <w:jc w:val="both"/>
        <w:rPr>
          <w:rFonts w:asciiTheme="majorBidi" w:hAnsiTheme="majorBidi" w:cstheme="majorBidi"/>
        </w:rPr>
      </w:pPr>
      <w:r w:rsidRPr="00604488">
        <w:rPr>
          <w:rStyle w:val="EndnoteReference"/>
          <w:rFonts w:asciiTheme="majorBidi" w:hAnsiTheme="majorBidi" w:cstheme="majorBidi"/>
        </w:rPr>
        <w:endnoteRef/>
      </w:r>
      <w:r w:rsidRPr="00604488">
        <w:rPr>
          <w:rFonts w:asciiTheme="majorBidi" w:hAnsiTheme="majorBidi" w:cstheme="majorBidi"/>
        </w:rPr>
        <w:t xml:space="preserve"> G. N. Ramachandran, V. Sasisekharan, Conformation of Polypeptides and Proteins. In </w:t>
      </w:r>
      <w:r w:rsidRPr="00604488">
        <w:rPr>
          <w:rFonts w:asciiTheme="majorBidi" w:hAnsiTheme="majorBidi" w:cstheme="majorBidi"/>
          <w:i/>
          <w:iCs/>
        </w:rPr>
        <w:t xml:space="preserve">Advances in Protein Chemistry </w:t>
      </w:r>
      <w:r w:rsidRPr="00604488">
        <w:rPr>
          <w:rFonts w:asciiTheme="majorBidi" w:hAnsiTheme="majorBidi" w:cstheme="majorBidi"/>
          <w:b/>
          <w:bCs/>
        </w:rPr>
        <w:t>23</w:t>
      </w:r>
      <w:r w:rsidRPr="00604488">
        <w:rPr>
          <w:rFonts w:asciiTheme="majorBidi" w:hAnsiTheme="majorBidi" w:cstheme="majorBidi"/>
        </w:rPr>
        <w:t>, 283–437 (1968).</w:t>
      </w:r>
    </w:p>
  </w:endnote>
  <w:endnote w:id="9">
    <w:p w14:paraId="53BAEE7C" w14:textId="66FC3B30" w:rsidR="0017154F" w:rsidRPr="00604488" w:rsidRDefault="0017154F" w:rsidP="0017154F">
      <w:pPr>
        <w:pStyle w:val="EndnoteText"/>
        <w:jc w:val="both"/>
        <w:rPr>
          <w:rFonts w:asciiTheme="majorBidi" w:hAnsiTheme="majorBidi" w:cstheme="majorBidi"/>
        </w:rPr>
      </w:pPr>
      <w:r w:rsidRPr="00604488">
        <w:rPr>
          <w:rStyle w:val="EndnoteReference"/>
          <w:rFonts w:asciiTheme="majorBidi" w:hAnsiTheme="majorBidi" w:cstheme="majorBidi"/>
        </w:rPr>
        <w:endnoteRef/>
      </w:r>
      <w:r w:rsidRPr="00604488">
        <w:rPr>
          <w:rFonts w:asciiTheme="majorBidi" w:hAnsiTheme="majorBidi" w:cstheme="majorBidi"/>
        </w:rPr>
        <w:t xml:space="preserve"> V. J. Hruby, G. Li, C. Haskell-Luevano, M. Shenderovich, Design of peptides, proteins, and peptidomimetics in chi space. </w:t>
      </w:r>
      <w:r w:rsidRPr="00604488">
        <w:rPr>
          <w:rFonts w:asciiTheme="majorBidi" w:hAnsiTheme="majorBidi" w:cstheme="majorBidi"/>
          <w:i/>
          <w:iCs/>
        </w:rPr>
        <w:t>Biopolymers</w:t>
      </w:r>
      <w:r w:rsidRPr="00604488">
        <w:rPr>
          <w:rFonts w:asciiTheme="majorBidi" w:hAnsiTheme="majorBidi" w:cstheme="majorBidi"/>
        </w:rPr>
        <w:t xml:space="preserve"> </w:t>
      </w:r>
      <w:r w:rsidRPr="00604488">
        <w:rPr>
          <w:rFonts w:asciiTheme="majorBidi" w:hAnsiTheme="majorBidi" w:cstheme="majorBidi"/>
          <w:b/>
          <w:bCs/>
        </w:rPr>
        <w:t>43</w:t>
      </w:r>
      <w:r w:rsidRPr="00604488">
        <w:rPr>
          <w:rFonts w:asciiTheme="majorBidi" w:hAnsiTheme="majorBidi" w:cstheme="majorBidi"/>
        </w:rPr>
        <w:t>, 219-266 (1997).</w:t>
      </w:r>
    </w:p>
  </w:endnote>
  <w:endnote w:id="10">
    <w:p w14:paraId="7F0F358A" w14:textId="77777777" w:rsidR="00432B49" w:rsidRPr="00604488" w:rsidRDefault="00432B49" w:rsidP="00432B49">
      <w:pPr>
        <w:pStyle w:val="EndnoteText"/>
        <w:jc w:val="both"/>
        <w:rPr>
          <w:rFonts w:asciiTheme="majorBidi" w:hAnsiTheme="majorBidi" w:cstheme="majorBidi"/>
        </w:rPr>
      </w:pPr>
      <w:r w:rsidRPr="00604488">
        <w:rPr>
          <w:rStyle w:val="EndnoteReference"/>
          <w:rFonts w:asciiTheme="majorBidi" w:hAnsiTheme="majorBidi" w:cstheme="majorBidi"/>
        </w:rPr>
        <w:endnoteRef/>
      </w:r>
      <w:r w:rsidRPr="00604488">
        <w:rPr>
          <w:rFonts w:asciiTheme="majorBidi" w:hAnsiTheme="majorBidi" w:cstheme="majorBidi"/>
        </w:rPr>
        <w:t xml:space="preserve"> J. B. Hedges, K. S. Ryan, Biosynthetic Pathways to Nonproteinogenic α-Amino Acids. </w:t>
      </w:r>
      <w:r w:rsidRPr="00604488">
        <w:rPr>
          <w:rFonts w:asciiTheme="majorBidi" w:hAnsiTheme="majorBidi" w:cstheme="majorBidi"/>
          <w:i/>
          <w:iCs/>
        </w:rPr>
        <w:t>Chem. Rev.</w:t>
      </w:r>
      <w:r w:rsidRPr="00604488">
        <w:rPr>
          <w:rFonts w:asciiTheme="majorBidi" w:hAnsiTheme="majorBidi" w:cstheme="majorBidi"/>
        </w:rPr>
        <w:t xml:space="preserve"> </w:t>
      </w:r>
      <w:r w:rsidRPr="00604488">
        <w:rPr>
          <w:rFonts w:asciiTheme="majorBidi" w:hAnsiTheme="majorBidi" w:cstheme="majorBidi"/>
          <w:b/>
          <w:bCs/>
        </w:rPr>
        <w:t>120</w:t>
      </w:r>
      <w:r w:rsidRPr="00604488">
        <w:rPr>
          <w:rFonts w:asciiTheme="majorBidi" w:hAnsiTheme="majorBidi" w:cstheme="majorBidi"/>
        </w:rPr>
        <w:t>, 3161–3209 (2020).</w:t>
      </w:r>
    </w:p>
  </w:endnote>
  <w:endnote w:id="11">
    <w:p w14:paraId="415343F3" w14:textId="77777777" w:rsidR="00432B49" w:rsidRPr="00604488" w:rsidRDefault="00432B49" w:rsidP="00432B49">
      <w:pPr>
        <w:pStyle w:val="EndnoteText"/>
        <w:jc w:val="both"/>
        <w:rPr>
          <w:rFonts w:asciiTheme="majorBidi" w:hAnsiTheme="majorBidi" w:cstheme="majorBidi"/>
        </w:rPr>
      </w:pPr>
      <w:r w:rsidRPr="00604488">
        <w:rPr>
          <w:rStyle w:val="EndnoteReference"/>
          <w:rFonts w:asciiTheme="majorBidi" w:hAnsiTheme="majorBidi" w:cstheme="majorBidi"/>
        </w:rPr>
        <w:endnoteRef/>
      </w:r>
      <w:r w:rsidRPr="00604488">
        <w:rPr>
          <w:rFonts w:asciiTheme="majorBidi" w:hAnsiTheme="majorBidi" w:cstheme="majorBidi"/>
        </w:rPr>
        <w:t xml:space="preserve"> F. Li, L.-C. Yang, J. Zhang, J. S. Chen, H. Renata, Stereoselective Synthesis of β-Branched Aromatic α-Amino Acids by Biocatalytic Dynamic Kinetic Resolution. </w:t>
      </w:r>
      <w:r w:rsidRPr="00604488">
        <w:rPr>
          <w:rFonts w:asciiTheme="majorBidi" w:hAnsiTheme="majorBidi" w:cstheme="majorBidi"/>
          <w:i/>
          <w:iCs/>
        </w:rPr>
        <w:t>Angew. Chem. Int. Ed.</w:t>
      </w:r>
      <w:r w:rsidRPr="00604488">
        <w:rPr>
          <w:rFonts w:asciiTheme="majorBidi" w:hAnsiTheme="majorBidi" w:cstheme="majorBidi"/>
        </w:rPr>
        <w:t xml:space="preserve"> </w:t>
      </w:r>
      <w:r w:rsidRPr="00604488">
        <w:rPr>
          <w:rFonts w:asciiTheme="majorBidi" w:hAnsiTheme="majorBidi" w:cstheme="majorBidi"/>
          <w:b/>
          <w:bCs/>
        </w:rPr>
        <w:t>60</w:t>
      </w:r>
      <w:r w:rsidRPr="00604488">
        <w:rPr>
          <w:rFonts w:asciiTheme="majorBidi" w:hAnsiTheme="majorBidi" w:cstheme="majorBidi"/>
        </w:rPr>
        <w:t>, 17680–17685 (2021).</w:t>
      </w:r>
    </w:p>
  </w:endnote>
  <w:endnote w:id="12">
    <w:p w14:paraId="16493A1C" w14:textId="77777777" w:rsidR="00432B49" w:rsidRPr="00604488" w:rsidRDefault="00432B49" w:rsidP="00432B49">
      <w:pPr>
        <w:pStyle w:val="EndnoteText"/>
        <w:jc w:val="both"/>
        <w:rPr>
          <w:rFonts w:asciiTheme="majorBidi" w:hAnsiTheme="majorBidi" w:cstheme="majorBidi"/>
        </w:rPr>
      </w:pPr>
      <w:r w:rsidRPr="00604488">
        <w:rPr>
          <w:rStyle w:val="EndnoteReference"/>
          <w:rFonts w:asciiTheme="majorBidi" w:hAnsiTheme="majorBidi" w:cstheme="majorBidi"/>
        </w:rPr>
        <w:endnoteRef/>
      </w:r>
      <w:r w:rsidRPr="00604488">
        <w:rPr>
          <w:rFonts w:asciiTheme="majorBidi" w:hAnsiTheme="majorBidi" w:cstheme="majorBidi"/>
        </w:rPr>
        <w:t xml:space="preserve"> G. Chen, T. Shigenari, P. Jain, Z. Zhang, Z. Jin, J. He, S. Li, C. Mapelli, M. M. Miller, M. A. Poss, P. M. Scola, K.-S. Yeung, J.-Q. Yu, Ligand-Enabled β-C–H Arylation of α-Amino Acids Using a Simple and Practical Auxiliary. </w:t>
      </w:r>
      <w:r w:rsidRPr="00604488">
        <w:rPr>
          <w:rFonts w:asciiTheme="majorBidi" w:hAnsiTheme="majorBidi" w:cstheme="majorBidi"/>
          <w:i/>
          <w:iCs/>
        </w:rPr>
        <w:t xml:space="preserve">J. Am. Chem. Soc. </w:t>
      </w:r>
      <w:r w:rsidRPr="00604488">
        <w:rPr>
          <w:rFonts w:asciiTheme="majorBidi" w:hAnsiTheme="majorBidi" w:cstheme="majorBidi"/>
          <w:b/>
          <w:bCs/>
        </w:rPr>
        <w:t>137</w:t>
      </w:r>
      <w:r w:rsidRPr="00604488">
        <w:rPr>
          <w:rFonts w:asciiTheme="majorBidi" w:hAnsiTheme="majorBidi" w:cstheme="majorBidi"/>
        </w:rPr>
        <w:t>, 3338–3351 (2015).</w:t>
      </w:r>
    </w:p>
  </w:endnote>
  <w:endnote w:id="13">
    <w:p w14:paraId="558AA989" w14:textId="77777777" w:rsidR="00432B49" w:rsidRPr="00604488" w:rsidRDefault="00432B49" w:rsidP="00432B49">
      <w:pPr>
        <w:pStyle w:val="EndnoteText"/>
        <w:jc w:val="both"/>
        <w:rPr>
          <w:rFonts w:asciiTheme="majorBidi" w:hAnsiTheme="majorBidi" w:cstheme="majorBidi"/>
        </w:rPr>
      </w:pPr>
      <w:r w:rsidRPr="00604488">
        <w:rPr>
          <w:rStyle w:val="EndnoteReference"/>
          <w:rFonts w:asciiTheme="majorBidi" w:hAnsiTheme="majorBidi" w:cstheme="majorBidi"/>
        </w:rPr>
        <w:endnoteRef/>
      </w:r>
      <w:r w:rsidRPr="00604488">
        <w:rPr>
          <w:rFonts w:asciiTheme="majorBidi" w:hAnsiTheme="majorBidi" w:cstheme="majorBidi"/>
        </w:rPr>
        <w:t xml:space="preserve"> M. J. Burk, M. F. Gross, J. P. Martinez, Asymmetric Catalytic Synthesis of β-Branched Amino Acids via Highly Enantioselective Hydrogenation Reactions. </w:t>
      </w:r>
      <w:r w:rsidRPr="00604488">
        <w:rPr>
          <w:rFonts w:asciiTheme="majorBidi" w:hAnsiTheme="majorBidi" w:cstheme="majorBidi"/>
          <w:i/>
          <w:iCs/>
        </w:rPr>
        <w:t xml:space="preserve">J. Am. Chem. Soc. </w:t>
      </w:r>
      <w:r w:rsidRPr="00604488">
        <w:rPr>
          <w:rFonts w:asciiTheme="majorBidi" w:hAnsiTheme="majorBidi" w:cstheme="majorBidi"/>
          <w:b/>
          <w:bCs/>
        </w:rPr>
        <w:t>117</w:t>
      </w:r>
      <w:r w:rsidRPr="00604488">
        <w:rPr>
          <w:rFonts w:asciiTheme="majorBidi" w:hAnsiTheme="majorBidi" w:cstheme="majorBidi"/>
        </w:rPr>
        <w:t>, 9375–9376 (1995).</w:t>
      </w:r>
    </w:p>
  </w:endnote>
  <w:endnote w:id="14">
    <w:p w14:paraId="0B688F77" w14:textId="77777777" w:rsidR="00432B49" w:rsidRPr="00604488" w:rsidRDefault="00432B49" w:rsidP="00432B49">
      <w:pPr>
        <w:pStyle w:val="EndnoteText"/>
        <w:rPr>
          <w:rFonts w:asciiTheme="majorBidi" w:hAnsiTheme="majorBidi" w:cstheme="majorBidi"/>
        </w:rPr>
      </w:pPr>
      <w:r w:rsidRPr="00604488">
        <w:rPr>
          <w:rStyle w:val="EndnoteReference"/>
          <w:rFonts w:asciiTheme="majorBidi" w:hAnsiTheme="majorBidi" w:cstheme="majorBidi"/>
        </w:rPr>
        <w:endnoteRef/>
      </w:r>
      <w:r w:rsidRPr="00604488">
        <w:rPr>
          <w:rFonts w:asciiTheme="majorBidi" w:hAnsiTheme="majorBidi" w:cstheme="majorBidi"/>
        </w:rPr>
        <w:t xml:space="preserve"> M. J. O’Donnell, J. T. Cooper, M. M. Mader, Acyclic Stereoselective Boron Alkylation Reactions for the Asymmetric Synthesis of β-Substituted α-Amino Acid Derivatives. </w:t>
      </w:r>
      <w:r w:rsidRPr="00604488">
        <w:rPr>
          <w:rFonts w:asciiTheme="majorBidi" w:hAnsiTheme="majorBidi" w:cstheme="majorBidi"/>
          <w:i/>
          <w:iCs/>
        </w:rPr>
        <w:t xml:space="preserve">J. Am. Chem. Soc. </w:t>
      </w:r>
      <w:r w:rsidRPr="00604488">
        <w:rPr>
          <w:rFonts w:asciiTheme="majorBidi" w:hAnsiTheme="majorBidi" w:cstheme="majorBidi"/>
          <w:b/>
          <w:bCs/>
        </w:rPr>
        <w:t>125</w:t>
      </w:r>
      <w:r w:rsidRPr="00604488">
        <w:rPr>
          <w:rFonts w:asciiTheme="majorBidi" w:hAnsiTheme="majorBidi" w:cstheme="majorBidi"/>
        </w:rPr>
        <w:t>, 2370–2371 (2003).</w:t>
      </w:r>
    </w:p>
  </w:endnote>
  <w:endnote w:id="15">
    <w:p w14:paraId="5A20E1B0" w14:textId="77777777" w:rsidR="00432B49" w:rsidRPr="00604488" w:rsidRDefault="00432B49" w:rsidP="00432B49">
      <w:pPr>
        <w:pStyle w:val="EndnoteText"/>
        <w:jc w:val="both"/>
        <w:rPr>
          <w:rFonts w:asciiTheme="majorBidi" w:hAnsiTheme="majorBidi" w:cstheme="majorBidi"/>
        </w:rPr>
      </w:pPr>
      <w:r w:rsidRPr="00604488">
        <w:rPr>
          <w:rStyle w:val="EndnoteReference"/>
          <w:rFonts w:asciiTheme="majorBidi" w:hAnsiTheme="majorBidi" w:cstheme="majorBidi"/>
        </w:rPr>
        <w:endnoteRef/>
      </w:r>
      <w:r w:rsidRPr="00604488">
        <w:rPr>
          <w:rFonts w:asciiTheme="majorBidi" w:hAnsiTheme="majorBidi" w:cstheme="majorBidi"/>
        </w:rPr>
        <w:t xml:space="preserve"> R. Cano, A. Zakarian, G. P. McGlacken, Direct Asymmetric Alkylation of Ketones: Still Unconquered. </w:t>
      </w:r>
      <w:r w:rsidRPr="00604488">
        <w:rPr>
          <w:rFonts w:asciiTheme="majorBidi" w:hAnsiTheme="majorBidi" w:cstheme="majorBidi"/>
          <w:i/>
          <w:iCs/>
        </w:rPr>
        <w:t xml:space="preserve">Angew. Chem. Int. Ed. </w:t>
      </w:r>
      <w:r w:rsidRPr="00604488">
        <w:rPr>
          <w:rFonts w:asciiTheme="majorBidi" w:hAnsiTheme="majorBidi" w:cstheme="majorBidi"/>
          <w:b/>
          <w:bCs/>
        </w:rPr>
        <w:t>56</w:t>
      </w:r>
      <w:r w:rsidRPr="00604488">
        <w:rPr>
          <w:rFonts w:asciiTheme="majorBidi" w:hAnsiTheme="majorBidi" w:cstheme="majorBidi"/>
        </w:rPr>
        <w:t>, 9278–9290 (2017).</w:t>
      </w:r>
    </w:p>
  </w:endnote>
  <w:endnote w:id="16">
    <w:p w14:paraId="1602BDDE" w14:textId="77777777" w:rsidR="00432B49" w:rsidRPr="00604488" w:rsidRDefault="00432B49" w:rsidP="00432B49">
      <w:pPr>
        <w:pStyle w:val="EndnoteText"/>
        <w:jc w:val="both"/>
        <w:rPr>
          <w:rFonts w:asciiTheme="majorBidi" w:hAnsiTheme="majorBidi" w:cstheme="majorBidi"/>
        </w:rPr>
      </w:pPr>
      <w:r w:rsidRPr="00604488">
        <w:rPr>
          <w:rStyle w:val="EndnoteReference"/>
          <w:rFonts w:asciiTheme="majorBidi" w:hAnsiTheme="majorBidi" w:cstheme="majorBidi"/>
        </w:rPr>
        <w:endnoteRef/>
      </w:r>
      <w:r w:rsidRPr="00604488">
        <w:rPr>
          <w:rFonts w:asciiTheme="majorBidi" w:hAnsiTheme="majorBidi" w:cstheme="majorBidi"/>
        </w:rPr>
        <w:t xml:space="preserve"> X. Mu, Y. Shibata, Y. Makida, G. C. Fu, Control of Vicinal Stereocenters through Nickel-Catalyzed Alkyl-Alkyl Cross-Coupling. </w:t>
      </w:r>
      <w:r w:rsidRPr="00604488">
        <w:rPr>
          <w:rFonts w:asciiTheme="majorBidi" w:hAnsiTheme="majorBidi" w:cstheme="majorBidi"/>
          <w:i/>
          <w:iCs/>
        </w:rPr>
        <w:t>Angew. Chem. Int. Ed.</w:t>
      </w:r>
      <w:r w:rsidRPr="00604488">
        <w:rPr>
          <w:rFonts w:asciiTheme="majorBidi" w:hAnsiTheme="majorBidi" w:cstheme="majorBidi"/>
        </w:rPr>
        <w:t xml:space="preserve"> </w:t>
      </w:r>
      <w:r w:rsidRPr="00604488">
        <w:rPr>
          <w:rFonts w:asciiTheme="majorBidi" w:hAnsiTheme="majorBidi" w:cstheme="majorBidi"/>
          <w:b/>
          <w:bCs/>
        </w:rPr>
        <w:t>56</w:t>
      </w:r>
      <w:r w:rsidRPr="00604488">
        <w:rPr>
          <w:rFonts w:asciiTheme="majorBidi" w:hAnsiTheme="majorBidi" w:cstheme="majorBidi"/>
        </w:rPr>
        <w:t>, 5821–5824 (2017).</w:t>
      </w:r>
    </w:p>
  </w:endnote>
  <w:endnote w:id="17">
    <w:p w14:paraId="1B7916A6" w14:textId="30031106" w:rsidR="00DD7916" w:rsidRPr="00604488" w:rsidRDefault="00DD7916" w:rsidP="002A4A00">
      <w:pPr>
        <w:pStyle w:val="EndnoteText"/>
        <w:jc w:val="both"/>
        <w:rPr>
          <w:rFonts w:asciiTheme="majorBidi" w:hAnsiTheme="majorBidi" w:cstheme="majorBidi"/>
        </w:rPr>
      </w:pPr>
      <w:r w:rsidRPr="00604488">
        <w:rPr>
          <w:rStyle w:val="EndnoteReference"/>
          <w:rFonts w:asciiTheme="majorBidi" w:hAnsiTheme="majorBidi" w:cstheme="majorBidi"/>
        </w:rPr>
        <w:endnoteRef/>
      </w:r>
      <w:r w:rsidRPr="00604488">
        <w:rPr>
          <w:rFonts w:asciiTheme="majorBidi" w:hAnsiTheme="majorBidi" w:cstheme="majorBidi"/>
        </w:rPr>
        <w:t xml:space="preserve"> </w:t>
      </w:r>
      <w:r w:rsidR="002A4A00" w:rsidRPr="00604488">
        <w:rPr>
          <w:rFonts w:asciiTheme="majorBidi" w:hAnsiTheme="majorBidi" w:cstheme="majorBidi"/>
        </w:rPr>
        <w:t xml:space="preserve">H. Suzuki, I. Sato, Y. Yamashita, S. Kobayashi, Catalytic Asymmetric Direct-Type 1,4-Addition Reactions of Simple Amides. </w:t>
      </w:r>
      <w:r w:rsidRPr="00604488">
        <w:rPr>
          <w:rFonts w:asciiTheme="majorBidi" w:hAnsiTheme="majorBidi" w:cstheme="majorBidi"/>
          <w:i/>
          <w:iCs/>
        </w:rPr>
        <w:t>J. Am. Chem. Soc.</w:t>
      </w:r>
      <w:r w:rsidRPr="00604488">
        <w:rPr>
          <w:rFonts w:asciiTheme="majorBidi" w:hAnsiTheme="majorBidi" w:cstheme="majorBidi"/>
        </w:rPr>
        <w:t xml:space="preserve"> </w:t>
      </w:r>
      <w:r w:rsidRPr="00604488">
        <w:rPr>
          <w:rFonts w:asciiTheme="majorBidi" w:hAnsiTheme="majorBidi" w:cstheme="majorBidi"/>
          <w:b/>
          <w:bCs/>
        </w:rPr>
        <w:t>137</w:t>
      </w:r>
      <w:r w:rsidRPr="00604488">
        <w:rPr>
          <w:rFonts w:asciiTheme="majorBidi" w:hAnsiTheme="majorBidi" w:cstheme="majorBidi"/>
        </w:rPr>
        <w:t>, 4336−4339 (2015).</w:t>
      </w:r>
    </w:p>
  </w:endnote>
  <w:endnote w:id="18">
    <w:p w14:paraId="169F86CC" w14:textId="1DE0B1BC" w:rsidR="00A60C85" w:rsidRPr="00604488" w:rsidRDefault="00A60C85" w:rsidP="00A60C85">
      <w:pPr>
        <w:pStyle w:val="EndnoteText"/>
        <w:jc w:val="both"/>
        <w:rPr>
          <w:rFonts w:asciiTheme="majorBidi" w:hAnsiTheme="majorBidi" w:cstheme="majorBidi"/>
        </w:rPr>
      </w:pPr>
      <w:r w:rsidRPr="00604488">
        <w:rPr>
          <w:rStyle w:val="EndnoteReference"/>
          <w:rFonts w:asciiTheme="majorBidi" w:hAnsiTheme="majorBidi" w:cstheme="majorBidi"/>
        </w:rPr>
        <w:endnoteRef/>
      </w:r>
      <w:r w:rsidRPr="00604488">
        <w:rPr>
          <w:rFonts w:asciiTheme="majorBidi" w:hAnsiTheme="majorBidi" w:cstheme="majorBidi"/>
        </w:rPr>
        <w:t xml:space="preserve"> D. A. Evans, M. D. Ennis, D. J. Mathre, Asymmetric alkylation reactions of chiral imide enolates. A practical approach to the enantioselective synthesis of α-substituted carboxylic acid derivatives. </w:t>
      </w:r>
      <w:r w:rsidRPr="00604488">
        <w:rPr>
          <w:rFonts w:asciiTheme="majorBidi" w:hAnsiTheme="majorBidi" w:cstheme="majorBidi"/>
          <w:i/>
          <w:iCs/>
        </w:rPr>
        <w:t>J. Am. Chem. Soc.</w:t>
      </w:r>
      <w:r w:rsidRPr="00604488">
        <w:rPr>
          <w:rFonts w:asciiTheme="majorBidi" w:hAnsiTheme="majorBidi" w:cstheme="majorBidi"/>
        </w:rPr>
        <w:t xml:space="preserve"> </w:t>
      </w:r>
      <w:r w:rsidRPr="00604488">
        <w:rPr>
          <w:rFonts w:asciiTheme="majorBidi" w:hAnsiTheme="majorBidi" w:cstheme="majorBidi"/>
          <w:b/>
          <w:bCs/>
        </w:rPr>
        <w:t>104</w:t>
      </w:r>
      <w:r w:rsidRPr="00604488">
        <w:rPr>
          <w:rFonts w:asciiTheme="majorBidi" w:hAnsiTheme="majorBidi" w:cstheme="majorBidi"/>
        </w:rPr>
        <w:t>, 1737–1739 (1982).</w:t>
      </w:r>
    </w:p>
  </w:endnote>
  <w:endnote w:id="19">
    <w:p w14:paraId="40FD10F3" w14:textId="713B44D7" w:rsidR="00C8078A" w:rsidRPr="00604488" w:rsidRDefault="00C8078A" w:rsidP="00E07E36">
      <w:pPr>
        <w:pStyle w:val="EndnoteText"/>
        <w:jc w:val="both"/>
        <w:rPr>
          <w:rFonts w:asciiTheme="majorBidi" w:hAnsiTheme="majorBidi" w:cstheme="majorBidi"/>
        </w:rPr>
      </w:pPr>
      <w:r w:rsidRPr="00604488">
        <w:rPr>
          <w:rStyle w:val="EndnoteReference"/>
          <w:rFonts w:asciiTheme="majorBidi" w:hAnsiTheme="majorBidi" w:cstheme="majorBidi"/>
        </w:rPr>
        <w:endnoteRef/>
      </w:r>
      <w:r w:rsidRPr="00604488">
        <w:rPr>
          <w:rFonts w:asciiTheme="majorBidi" w:hAnsiTheme="majorBidi" w:cstheme="majorBidi"/>
        </w:rPr>
        <w:t xml:space="preserve"> </w:t>
      </w:r>
      <w:r w:rsidR="00E07E36" w:rsidRPr="00604488">
        <w:rPr>
          <w:rFonts w:asciiTheme="majorBidi" w:hAnsiTheme="majorBidi" w:cstheme="majorBidi"/>
        </w:rPr>
        <w:t>M. M. Heravi, V. Zadsirjan, B.</w:t>
      </w:r>
      <w:r w:rsidR="00E07E36" w:rsidRPr="00604488">
        <w:t xml:space="preserve"> </w:t>
      </w:r>
      <w:r w:rsidR="00E07E36" w:rsidRPr="00604488">
        <w:rPr>
          <w:rFonts w:asciiTheme="majorBidi" w:hAnsiTheme="majorBidi" w:cstheme="majorBidi"/>
        </w:rPr>
        <w:t xml:space="preserve">Farajpour, Applications of oxazolidinones as chiral auxiliaries in the asymmetric alkylation reaction applied to total synthesis. </w:t>
      </w:r>
      <w:r w:rsidR="00E07E36" w:rsidRPr="00604488">
        <w:rPr>
          <w:rFonts w:asciiTheme="majorBidi" w:hAnsiTheme="majorBidi" w:cstheme="majorBidi"/>
          <w:i/>
          <w:iCs/>
        </w:rPr>
        <w:t>RSC Adv.</w:t>
      </w:r>
      <w:r w:rsidR="00E07E36" w:rsidRPr="00604488">
        <w:rPr>
          <w:rFonts w:asciiTheme="majorBidi" w:hAnsiTheme="majorBidi" w:cstheme="majorBidi"/>
        </w:rPr>
        <w:t xml:space="preserve"> </w:t>
      </w:r>
      <w:r w:rsidR="00E07E36" w:rsidRPr="00604488">
        <w:rPr>
          <w:rFonts w:asciiTheme="majorBidi" w:hAnsiTheme="majorBidi" w:cstheme="majorBidi"/>
          <w:b/>
          <w:bCs/>
        </w:rPr>
        <w:t>6</w:t>
      </w:r>
      <w:r w:rsidR="00E07E36" w:rsidRPr="00604488">
        <w:rPr>
          <w:rFonts w:asciiTheme="majorBidi" w:hAnsiTheme="majorBidi" w:cstheme="majorBidi"/>
        </w:rPr>
        <w:t>, 30498</w:t>
      </w:r>
      <w:r w:rsidR="007F09C8" w:rsidRPr="00604488">
        <w:rPr>
          <w:rFonts w:asciiTheme="majorBidi" w:hAnsiTheme="majorBidi" w:cstheme="majorBidi"/>
        </w:rPr>
        <w:t>–</w:t>
      </w:r>
      <w:r w:rsidR="00E07E36" w:rsidRPr="00604488">
        <w:rPr>
          <w:rFonts w:asciiTheme="majorBidi" w:hAnsiTheme="majorBidi" w:cstheme="majorBidi"/>
        </w:rPr>
        <w:t>30551 (2016).</w:t>
      </w:r>
    </w:p>
  </w:endnote>
  <w:endnote w:id="20">
    <w:p w14:paraId="7B5586D6" w14:textId="77777777" w:rsidR="000357EC" w:rsidRPr="00604488" w:rsidRDefault="000357EC" w:rsidP="000357EC">
      <w:pPr>
        <w:pStyle w:val="EndnoteText"/>
        <w:jc w:val="both"/>
      </w:pPr>
      <w:r w:rsidRPr="00604488">
        <w:rPr>
          <w:rStyle w:val="EndnoteReference"/>
          <w:rFonts w:asciiTheme="majorBidi" w:hAnsiTheme="majorBidi" w:cstheme="majorBidi"/>
        </w:rPr>
        <w:endnoteRef/>
      </w:r>
      <w:r w:rsidRPr="00604488">
        <w:rPr>
          <w:rFonts w:asciiTheme="majorBidi" w:hAnsiTheme="majorBidi" w:cstheme="majorBidi"/>
        </w:rPr>
        <w:t xml:space="preserve"> I. Mitsuko, A. Hagihara, H. Kawasaki, K. Manabe, K. Koga, Catalytic asymmetric benzylation of achiral lithium enolates using a chiral ligand for lithium in the presence of an achiral ligand. </w:t>
      </w:r>
      <w:r w:rsidRPr="00604488">
        <w:rPr>
          <w:rFonts w:asciiTheme="majorBidi" w:hAnsiTheme="majorBidi" w:cstheme="majorBidi"/>
          <w:i/>
          <w:iCs/>
        </w:rPr>
        <w:t>J. Am. Chem. Soc.</w:t>
      </w:r>
      <w:r w:rsidRPr="00604488">
        <w:rPr>
          <w:rFonts w:asciiTheme="majorBidi" w:hAnsiTheme="majorBidi" w:cstheme="majorBidi"/>
        </w:rPr>
        <w:t xml:space="preserve"> </w:t>
      </w:r>
      <w:r w:rsidRPr="00604488">
        <w:rPr>
          <w:rFonts w:asciiTheme="majorBidi" w:hAnsiTheme="majorBidi" w:cstheme="majorBidi"/>
          <w:b/>
          <w:bCs/>
        </w:rPr>
        <w:t>116</w:t>
      </w:r>
      <w:r w:rsidRPr="00604488">
        <w:rPr>
          <w:rFonts w:asciiTheme="majorBidi" w:hAnsiTheme="majorBidi" w:cstheme="majorBidi"/>
        </w:rPr>
        <w:t>, 8829–8830 (1994).</w:t>
      </w:r>
    </w:p>
  </w:endnote>
  <w:endnote w:id="21">
    <w:p w14:paraId="790B5667" w14:textId="16757A4F" w:rsidR="0044079A" w:rsidRPr="00604488" w:rsidRDefault="0044079A" w:rsidP="005A507F">
      <w:pPr>
        <w:pStyle w:val="EndnoteText"/>
        <w:jc w:val="both"/>
      </w:pPr>
      <w:r w:rsidRPr="00604488">
        <w:rPr>
          <w:rStyle w:val="EndnoteReference"/>
          <w:rFonts w:asciiTheme="majorBidi" w:hAnsiTheme="majorBidi" w:cstheme="majorBidi"/>
        </w:rPr>
        <w:endnoteRef/>
      </w:r>
      <w:r w:rsidRPr="00604488">
        <w:rPr>
          <w:rFonts w:asciiTheme="majorBidi" w:hAnsiTheme="majorBidi" w:cstheme="majorBidi"/>
        </w:rPr>
        <w:t xml:space="preserve"> </w:t>
      </w:r>
      <w:r w:rsidR="005A507F" w:rsidRPr="00604488">
        <w:rPr>
          <w:rFonts w:asciiTheme="majorBidi" w:hAnsiTheme="majorBidi" w:cstheme="majorBidi"/>
        </w:rPr>
        <w:t>X. Sun, E.-Z. Lin, B.-J. Li</w:t>
      </w:r>
      <w:r w:rsidR="00CB1B24" w:rsidRPr="00604488">
        <w:rPr>
          <w:rFonts w:asciiTheme="majorBidi" w:hAnsiTheme="majorBidi" w:cstheme="majorBidi"/>
        </w:rPr>
        <w:t>,</w:t>
      </w:r>
      <w:r w:rsidR="005A507F" w:rsidRPr="00604488">
        <w:rPr>
          <w:rFonts w:asciiTheme="majorBidi" w:hAnsiTheme="majorBidi" w:cstheme="majorBidi"/>
        </w:rPr>
        <w:t xml:space="preserve"> Iridium-Catalyzed Branch-Selective and Enantioselective Hydroalkenylation of </w:t>
      </w:r>
      <w:r w:rsidR="005A507F" w:rsidRPr="00604488">
        <w:rPr>
          <w:rFonts w:asciiTheme="majorBidi" w:hAnsiTheme="majorBidi" w:cstheme="majorBidi"/>
          <w:lang w:val="it-IT"/>
        </w:rPr>
        <w:t>α</w:t>
      </w:r>
      <w:r w:rsidR="005A507F" w:rsidRPr="00604488">
        <w:rPr>
          <w:rFonts w:asciiTheme="majorBidi" w:hAnsiTheme="majorBidi" w:cstheme="majorBidi"/>
        </w:rPr>
        <w:t xml:space="preserve">‑Olefins through C−H Cleavage of Enamides. </w:t>
      </w:r>
      <w:r w:rsidR="005A507F" w:rsidRPr="00604488">
        <w:rPr>
          <w:rFonts w:asciiTheme="majorBidi" w:hAnsiTheme="majorBidi" w:cstheme="majorBidi"/>
          <w:i/>
          <w:iCs/>
        </w:rPr>
        <w:t>J. Am. Chem. Soc.</w:t>
      </w:r>
      <w:r w:rsidR="005A507F" w:rsidRPr="00604488">
        <w:rPr>
          <w:rFonts w:asciiTheme="majorBidi" w:hAnsiTheme="majorBidi" w:cstheme="majorBidi"/>
        </w:rPr>
        <w:t xml:space="preserve"> </w:t>
      </w:r>
      <w:r w:rsidR="005A507F" w:rsidRPr="00604488">
        <w:rPr>
          <w:rFonts w:asciiTheme="majorBidi" w:hAnsiTheme="majorBidi" w:cstheme="majorBidi"/>
          <w:b/>
          <w:bCs/>
        </w:rPr>
        <w:t>144</w:t>
      </w:r>
      <w:r w:rsidR="005A507F" w:rsidRPr="00604488">
        <w:rPr>
          <w:rFonts w:asciiTheme="majorBidi" w:hAnsiTheme="majorBidi" w:cstheme="majorBidi"/>
        </w:rPr>
        <w:t>, 17351</w:t>
      </w:r>
      <w:r w:rsidR="007F09C8" w:rsidRPr="00604488">
        <w:rPr>
          <w:rFonts w:asciiTheme="majorBidi" w:hAnsiTheme="majorBidi" w:cstheme="majorBidi"/>
        </w:rPr>
        <w:t>–</w:t>
      </w:r>
      <w:r w:rsidR="005A507F" w:rsidRPr="00604488">
        <w:rPr>
          <w:rFonts w:asciiTheme="majorBidi" w:hAnsiTheme="majorBidi" w:cstheme="majorBidi"/>
        </w:rPr>
        <w:t>17358 (2022).</w:t>
      </w:r>
      <w:r w:rsidR="005A507F" w:rsidRPr="00604488">
        <w:t xml:space="preserve"> </w:t>
      </w:r>
    </w:p>
  </w:endnote>
  <w:endnote w:id="22">
    <w:p w14:paraId="64D9B85F" w14:textId="7A0224F1" w:rsidR="005A507F" w:rsidRPr="00604488" w:rsidRDefault="005A507F" w:rsidP="005A507F">
      <w:pPr>
        <w:pStyle w:val="EndnoteText"/>
        <w:jc w:val="both"/>
        <w:rPr>
          <w:rFonts w:asciiTheme="majorBidi" w:hAnsiTheme="majorBidi" w:cstheme="majorBidi"/>
        </w:rPr>
      </w:pPr>
      <w:r w:rsidRPr="00604488">
        <w:rPr>
          <w:rStyle w:val="EndnoteReference"/>
          <w:rFonts w:asciiTheme="majorBidi" w:hAnsiTheme="majorBidi" w:cstheme="majorBidi"/>
        </w:rPr>
        <w:endnoteRef/>
      </w:r>
      <w:r w:rsidRPr="00604488">
        <w:rPr>
          <w:rFonts w:asciiTheme="majorBidi" w:hAnsiTheme="majorBidi" w:cstheme="majorBidi"/>
        </w:rPr>
        <w:t xml:space="preserve"> A. G. Doyle, E. N. Jacobsen, Enantioselective alkylation of acyclic α,α-disubstituted tributyltin enolates catalyzed by a {Cr(salen)} complex. </w:t>
      </w:r>
      <w:r w:rsidRPr="00604488">
        <w:rPr>
          <w:rFonts w:asciiTheme="majorBidi" w:hAnsiTheme="majorBidi" w:cstheme="majorBidi"/>
          <w:i/>
          <w:iCs/>
        </w:rPr>
        <w:t>Angew. Chem. Int. Ed.</w:t>
      </w:r>
      <w:r w:rsidRPr="00604488">
        <w:rPr>
          <w:rFonts w:asciiTheme="majorBidi" w:hAnsiTheme="majorBidi" w:cstheme="majorBidi"/>
        </w:rPr>
        <w:t xml:space="preserve"> </w:t>
      </w:r>
      <w:r w:rsidRPr="00604488">
        <w:rPr>
          <w:rFonts w:asciiTheme="majorBidi" w:hAnsiTheme="majorBidi" w:cstheme="majorBidi"/>
          <w:b/>
          <w:bCs/>
        </w:rPr>
        <w:t>46</w:t>
      </w:r>
      <w:r w:rsidRPr="00604488">
        <w:rPr>
          <w:rFonts w:asciiTheme="majorBidi" w:hAnsiTheme="majorBidi" w:cstheme="majorBidi"/>
        </w:rPr>
        <w:t>, 3701–3705 (2007).</w:t>
      </w:r>
    </w:p>
  </w:endnote>
  <w:endnote w:id="23">
    <w:p w14:paraId="4250EEE0" w14:textId="532BCE45" w:rsidR="00CB1B24" w:rsidRPr="00604488" w:rsidRDefault="00CB1B24" w:rsidP="00CB1B24">
      <w:pPr>
        <w:pStyle w:val="EndnoteText"/>
        <w:jc w:val="both"/>
        <w:rPr>
          <w:rFonts w:asciiTheme="majorBidi" w:hAnsiTheme="majorBidi" w:cstheme="majorBidi"/>
        </w:rPr>
      </w:pPr>
      <w:r w:rsidRPr="00604488">
        <w:rPr>
          <w:rStyle w:val="EndnoteReference"/>
          <w:rFonts w:asciiTheme="majorBidi" w:hAnsiTheme="majorBidi" w:cstheme="majorBidi"/>
        </w:rPr>
        <w:endnoteRef/>
      </w:r>
      <w:r w:rsidRPr="00604488">
        <w:rPr>
          <w:rFonts w:asciiTheme="majorBidi" w:hAnsiTheme="majorBidi" w:cstheme="majorBidi"/>
        </w:rPr>
        <w:t xml:space="preserve"> X. Tong, F. Schneck, G. C. Fu, Catalytic Enantioselective </w:t>
      </w:r>
      <w:r w:rsidRPr="00604488">
        <w:rPr>
          <w:rFonts w:asciiTheme="majorBidi" w:hAnsiTheme="majorBidi" w:cstheme="majorBidi"/>
          <w:lang w:val="de-DE"/>
        </w:rPr>
        <w:t>α</w:t>
      </w:r>
      <w:r w:rsidRPr="00604488">
        <w:rPr>
          <w:rFonts w:asciiTheme="majorBidi" w:hAnsiTheme="majorBidi" w:cstheme="majorBidi"/>
        </w:rPr>
        <w:t xml:space="preserve">‑Alkylation of Amides by Unactivated Alkyl Electrophiles. </w:t>
      </w:r>
      <w:r w:rsidRPr="00604488">
        <w:rPr>
          <w:rFonts w:asciiTheme="majorBidi" w:hAnsiTheme="majorBidi" w:cstheme="majorBidi"/>
          <w:i/>
          <w:iCs/>
        </w:rPr>
        <w:t>J. Am. Chem. Soc.</w:t>
      </w:r>
      <w:r w:rsidRPr="00604488">
        <w:rPr>
          <w:rFonts w:asciiTheme="majorBidi" w:hAnsiTheme="majorBidi" w:cstheme="majorBidi"/>
        </w:rPr>
        <w:t xml:space="preserve"> </w:t>
      </w:r>
      <w:r w:rsidRPr="00604488">
        <w:rPr>
          <w:rFonts w:asciiTheme="majorBidi" w:hAnsiTheme="majorBidi" w:cstheme="majorBidi"/>
          <w:b/>
          <w:bCs/>
        </w:rPr>
        <w:t>144</w:t>
      </w:r>
      <w:r w:rsidRPr="00604488">
        <w:rPr>
          <w:rFonts w:asciiTheme="majorBidi" w:hAnsiTheme="majorBidi" w:cstheme="majorBidi"/>
        </w:rPr>
        <w:t>, 14856–14863 (2022).</w:t>
      </w:r>
    </w:p>
  </w:endnote>
  <w:endnote w:id="24">
    <w:p w14:paraId="7FD8E43C" w14:textId="3B3C582F" w:rsidR="00C8078A" w:rsidRPr="00604488" w:rsidRDefault="00C8078A" w:rsidP="00E07E36">
      <w:pPr>
        <w:pStyle w:val="EndnoteText"/>
        <w:rPr>
          <w:rFonts w:asciiTheme="majorBidi" w:hAnsiTheme="majorBidi" w:cstheme="majorBidi"/>
        </w:rPr>
      </w:pPr>
      <w:r w:rsidRPr="00604488">
        <w:rPr>
          <w:rStyle w:val="EndnoteReference"/>
          <w:rFonts w:asciiTheme="majorBidi" w:hAnsiTheme="majorBidi" w:cstheme="majorBidi"/>
        </w:rPr>
        <w:endnoteRef/>
      </w:r>
      <w:r w:rsidRPr="00604488">
        <w:rPr>
          <w:rFonts w:asciiTheme="majorBidi" w:hAnsiTheme="majorBidi" w:cstheme="majorBidi"/>
        </w:rPr>
        <w:t xml:space="preserve"> Z. Wang, H. Yin, G. C. Fu, Catalytic enantioconvergent coupling of secondary and tertiary electrophiles with olefins. </w:t>
      </w:r>
      <w:r w:rsidRPr="00604488">
        <w:rPr>
          <w:rFonts w:asciiTheme="majorBidi" w:hAnsiTheme="majorBidi" w:cstheme="majorBidi"/>
          <w:i/>
          <w:iCs/>
        </w:rPr>
        <w:t>Nature</w:t>
      </w:r>
      <w:r w:rsidRPr="00604488">
        <w:rPr>
          <w:rFonts w:asciiTheme="majorBidi" w:hAnsiTheme="majorBidi" w:cstheme="majorBidi"/>
        </w:rPr>
        <w:t xml:space="preserve"> </w:t>
      </w:r>
      <w:r w:rsidR="00E07E36" w:rsidRPr="00604488">
        <w:rPr>
          <w:rFonts w:asciiTheme="majorBidi" w:hAnsiTheme="majorBidi" w:cstheme="majorBidi"/>
          <w:b/>
          <w:bCs/>
        </w:rPr>
        <w:t>563</w:t>
      </w:r>
      <w:r w:rsidR="00E07E36" w:rsidRPr="00604488">
        <w:rPr>
          <w:rFonts w:asciiTheme="majorBidi" w:hAnsiTheme="majorBidi" w:cstheme="majorBidi"/>
        </w:rPr>
        <w:t>, 379</w:t>
      </w:r>
      <w:r w:rsidR="007F09C8" w:rsidRPr="00604488">
        <w:rPr>
          <w:rFonts w:asciiTheme="majorBidi" w:hAnsiTheme="majorBidi" w:cstheme="majorBidi"/>
        </w:rPr>
        <w:t>–</w:t>
      </w:r>
      <w:r w:rsidR="00E07E36" w:rsidRPr="00604488">
        <w:rPr>
          <w:rFonts w:asciiTheme="majorBidi" w:hAnsiTheme="majorBidi" w:cstheme="majorBidi"/>
        </w:rPr>
        <w:t>383 (2018).</w:t>
      </w:r>
    </w:p>
  </w:endnote>
  <w:endnote w:id="25">
    <w:p w14:paraId="226AE408" w14:textId="1DD42096" w:rsidR="0044079A" w:rsidRPr="00604488" w:rsidRDefault="0044079A" w:rsidP="00D23582">
      <w:pPr>
        <w:pStyle w:val="EndnoteText"/>
        <w:jc w:val="both"/>
        <w:rPr>
          <w:rFonts w:asciiTheme="majorBidi" w:hAnsiTheme="majorBidi" w:cstheme="majorBidi"/>
        </w:rPr>
      </w:pPr>
      <w:r w:rsidRPr="00604488">
        <w:rPr>
          <w:rStyle w:val="EndnoteReference"/>
          <w:rFonts w:asciiTheme="majorBidi" w:hAnsiTheme="majorBidi" w:cstheme="majorBidi"/>
        </w:rPr>
        <w:endnoteRef/>
      </w:r>
      <w:r w:rsidRPr="00604488">
        <w:rPr>
          <w:rFonts w:asciiTheme="majorBidi" w:hAnsiTheme="majorBidi" w:cstheme="majorBidi"/>
        </w:rPr>
        <w:t xml:space="preserve"> </w:t>
      </w:r>
      <w:r w:rsidR="009C3185" w:rsidRPr="00604488">
        <w:rPr>
          <w:rFonts w:asciiTheme="majorBidi" w:hAnsiTheme="majorBidi" w:cstheme="majorBidi"/>
        </w:rPr>
        <w:t xml:space="preserve">A. G. Capacci, J. T. Malinowski, N. J. McAlpine, J. Kuhne, D. W. C. MacMillan, </w:t>
      </w:r>
      <w:r w:rsidR="00D23582" w:rsidRPr="00604488">
        <w:rPr>
          <w:rFonts w:asciiTheme="majorBidi" w:hAnsiTheme="majorBidi" w:cstheme="majorBidi"/>
        </w:rPr>
        <w:t xml:space="preserve">Direct, enantioselective α-alkylation of aldehydes using simple olefins. </w:t>
      </w:r>
      <w:r w:rsidR="009C3185" w:rsidRPr="00604488">
        <w:rPr>
          <w:rFonts w:asciiTheme="majorBidi" w:hAnsiTheme="majorBidi" w:cstheme="majorBidi"/>
          <w:i/>
          <w:iCs/>
        </w:rPr>
        <w:t>Nat. Chem.</w:t>
      </w:r>
      <w:r w:rsidR="009C3185" w:rsidRPr="00604488">
        <w:rPr>
          <w:rFonts w:asciiTheme="majorBidi" w:hAnsiTheme="majorBidi" w:cstheme="majorBidi"/>
        </w:rPr>
        <w:t xml:space="preserve"> </w:t>
      </w:r>
      <w:r w:rsidR="009C3185" w:rsidRPr="00604488">
        <w:rPr>
          <w:rFonts w:asciiTheme="majorBidi" w:hAnsiTheme="majorBidi" w:cstheme="majorBidi"/>
          <w:b/>
          <w:bCs/>
        </w:rPr>
        <w:t>9</w:t>
      </w:r>
      <w:r w:rsidR="009C3185" w:rsidRPr="00604488">
        <w:rPr>
          <w:rFonts w:asciiTheme="majorBidi" w:hAnsiTheme="majorBidi" w:cstheme="majorBidi"/>
        </w:rPr>
        <w:t>, 1073</w:t>
      </w:r>
      <w:r w:rsidR="007F09C8" w:rsidRPr="00604488">
        <w:rPr>
          <w:rFonts w:asciiTheme="majorBidi" w:hAnsiTheme="majorBidi" w:cstheme="majorBidi"/>
        </w:rPr>
        <w:t>–</w:t>
      </w:r>
      <w:r w:rsidR="00D23582" w:rsidRPr="00604488">
        <w:rPr>
          <w:rFonts w:asciiTheme="majorBidi" w:hAnsiTheme="majorBidi" w:cstheme="majorBidi"/>
        </w:rPr>
        <w:t>1077 (2017)</w:t>
      </w:r>
      <w:r w:rsidR="009C3185" w:rsidRPr="00604488">
        <w:rPr>
          <w:rFonts w:asciiTheme="majorBidi" w:hAnsiTheme="majorBidi" w:cstheme="majorBidi"/>
        </w:rPr>
        <w:t>.</w:t>
      </w:r>
    </w:p>
  </w:endnote>
  <w:endnote w:id="26">
    <w:p w14:paraId="37CD09C2" w14:textId="186F8246" w:rsidR="00532CCD" w:rsidRPr="00604488" w:rsidRDefault="00532CCD" w:rsidP="00532CCD">
      <w:pPr>
        <w:pStyle w:val="EndnoteText"/>
        <w:jc w:val="both"/>
      </w:pPr>
      <w:r w:rsidRPr="00604488">
        <w:rPr>
          <w:rStyle w:val="EndnoteReference"/>
        </w:rPr>
        <w:endnoteRef/>
      </w:r>
      <w:r w:rsidRPr="00604488">
        <w:t xml:space="preserve"> </w:t>
      </w:r>
      <w:r w:rsidRPr="00604488">
        <w:rPr>
          <w:rFonts w:asciiTheme="majorBidi" w:hAnsiTheme="majorBidi" w:cstheme="majorBidi"/>
        </w:rPr>
        <w:t xml:space="preserve">F. Dénès, A. Pérez-Luna, F. Chemla, Addition of Metal Enolate Derivatives to Unactivated Carbon−Carbon Multiple Bonds. </w:t>
      </w:r>
      <w:r w:rsidRPr="00604488">
        <w:rPr>
          <w:rFonts w:asciiTheme="majorBidi" w:hAnsiTheme="majorBidi" w:cstheme="majorBidi"/>
          <w:i/>
          <w:iCs/>
        </w:rPr>
        <w:t>Chem. Rev.</w:t>
      </w:r>
      <w:r w:rsidRPr="00604488">
        <w:rPr>
          <w:rFonts w:asciiTheme="majorBidi" w:hAnsiTheme="majorBidi" w:cstheme="majorBidi"/>
        </w:rPr>
        <w:t xml:space="preserve"> </w:t>
      </w:r>
      <w:r w:rsidRPr="00604488">
        <w:rPr>
          <w:rFonts w:asciiTheme="majorBidi" w:hAnsiTheme="majorBidi" w:cstheme="majorBidi"/>
          <w:b/>
          <w:bCs/>
        </w:rPr>
        <w:t>110</w:t>
      </w:r>
      <w:r w:rsidRPr="00604488">
        <w:rPr>
          <w:rFonts w:asciiTheme="majorBidi" w:hAnsiTheme="majorBidi" w:cstheme="majorBidi"/>
        </w:rPr>
        <w:t>, 2366–2447 (2010).</w:t>
      </w:r>
    </w:p>
  </w:endnote>
  <w:endnote w:id="27">
    <w:p w14:paraId="213C6C15" w14:textId="67E0AE4F" w:rsidR="0044079A" w:rsidRPr="00604488" w:rsidRDefault="0044079A" w:rsidP="00D23582">
      <w:pPr>
        <w:pStyle w:val="EndnoteText"/>
        <w:jc w:val="both"/>
        <w:rPr>
          <w:rFonts w:asciiTheme="majorBidi" w:hAnsiTheme="majorBidi" w:cstheme="majorBidi"/>
        </w:rPr>
      </w:pPr>
      <w:r w:rsidRPr="00604488">
        <w:rPr>
          <w:rStyle w:val="EndnoteReference"/>
          <w:rFonts w:asciiTheme="majorBidi" w:hAnsiTheme="majorBidi" w:cstheme="majorBidi"/>
        </w:rPr>
        <w:endnoteRef/>
      </w:r>
      <w:r w:rsidRPr="00604488">
        <w:rPr>
          <w:rFonts w:asciiTheme="majorBidi" w:hAnsiTheme="majorBidi" w:cstheme="majorBidi"/>
        </w:rPr>
        <w:t xml:space="preserve"> D. Xing, X. Qi, D. Marchant, P. Liu, G. Dong</w:t>
      </w:r>
      <w:r w:rsidR="007F09C8" w:rsidRPr="00604488">
        <w:rPr>
          <w:rFonts w:asciiTheme="majorBidi" w:hAnsiTheme="majorBidi" w:cstheme="majorBidi"/>
        </w:rPr>
        <w:t xml:space="preserve">, </w:t>
      </w:r>
      <w:r w:rsidRPr="00604488">
        <w:rPr>
          <w:rFonts w:asciiTheme="majorBidi" w:hAnsiTheme="majorBidi" w:cstheme="majorBidi"/>
        </w:rPr>
        <w:t xml:space="preserve">Branched-Selective Direct α-Alkylation of Cyclic Ketones with Simple Alkenes. </w:t>
      </w:r>
      <w:r w:rsidRPr="00604488">
        <w:rPr>
          <w:rFonts w:asciiTheme="majorBidi" w:hAnsiTheme="majorBidi" w:cstheme="majorBidi"/>
          <w:i/>
          <w:iCs/>
        </w:rPr>
        <w:t>Angew. Chem. Int. Ed.</w:t>
      </w:r>
      <w:r w:rsidRPr="00604488">
        <w:rPr>
          <w:rFonts w:asciiTheme="majorBidi" w:hAnsiTheme="majorBidi" w:cstheme="majorBidi"/>
        </w:rPr>
        <w:t xml:space="preserve"> </w:t>
      </w:r>
      <w:r w:rsidRPr="00604488">
        <w:rPr>
          <w:rFonts w:asciiTheme="majorBidi" w:hAnsiTheme="majorBidi" w:cstheme="majorBidi"/>
          <w:b/>
          <w:bCs/>
        </w:rPr>
        <w:t>58</w:t>
      </w:r>
      <w:r w:rsidRPr="00604488">
        <w:rPr>
          <w:rFonts w:asciiTheme="majorBidi" w:hAnsiTheme="majorBidi" w:cstheme="majorBidi"/>
        </w:rPr>
        <w:t>, 4366</w:t>
      </w:r>
      <w:r w:rsidR="007F09C8" w:rsidRPr="00604488">
        <w:rPr>
          <w:rFonts w:asciiTheme="majorBidi" w:hAnsiTheme="majorBidi" w:cstheme="majorBidi"/>
        </w:rPr>
        <w:t>–</w:t>
      </w:r>
      <w:r w:rsidRPr="00604488">
        <w:rPr>
          <w:rFonts w:asciiTheme="majorBidi" w:hAnsiTheme="majorBidi" w:cstheme="majorBidi"/>
        </w:rPr>
        <w:t>4370 (2019).</w:t>
      </w:r>
    </w:p>
  </w:endnote>
  <w:endnote w:id="28">
    <w:p w14:paraId="6A32AB58" w14:textId="6162736C" w:rsidR="008B3F56" w:rsidRPr="00604488" w:rsidRDefault="008B3F56" w:rsidP="008B3F56">
      <w:pPr>
        <w:pStyle w:val="EndnoteText"/>
        <w:jc w:val="both"/>
        <w:rPr>
          <w:rFonts w:asciiTheme="majorBidi" w:hAnsiTheme="majorBidi" w:cstheme="majorBidi"/>
        </w:rPr>
      </w:pPr>
      <w:r w:rsidRPr="00604488">
        <w:rPr>
          <w:rStyle w:val="EndnoteReference"/>
          <w:rFonts w:asciiTheme="majorBidi" w:hAnsiTheme="majorBidi" w:cstheme="majorBidi"/>
        </w:rPr>
        <w:endnoteRef/>
      </w:r>
      <w:r w:rsidRPr="00604488">
        <w:rPr>
          <w:rFonts w:asciiTheme="majorBidi" w:hAnsiTheme="majorBidi" w:cstheme="majorBidi"/>
        </w:rPr>
        <w:t xml:space="preserve"> U. Kazmaier, F. L. Zumpe, Chelated Enolates of Amino Acid Esters</w:t>
      </w:r>
      <w:r w:rsidR="00F170EA" w:rsidRPr="00604488">
        <w:rPr>
          <w:rFonts w:asciiTheme="majorBidi" w:hAnsiTheme="majorBidi" w:cstheme="majorBidi"/>
        </w:rPr>
        <w:t>-</w:t>
      </w:r>
      <w:r w:rsidRPr="00604488">
        <w:rPr>
          <w:rFonts w:asciiTheme="majorBidi" w:hAnsiTheme="majorBidi" w:cstheme="majorBidi"/>
        </w:rPr>
        <w:t>Efficient Nucleophiles in Palladium-Catalyzed</w:t>
      </w:r>
      <w:r w:rsidR="005C4DE3" w:rsidRPr="00604488">
        <w:rPr>
          <w:rFonts w:asciiTheme="majorBidi" w:hAnsiTheme="majorBidi" w:cstheme="majorBidi"/>
        </w:rPr>
        <w:t xml:space="preserve"> </w:t>
      </w:r>
      <w:r w:rsidRPr="00604488">
        <w:rPr>
          <w:rFonts w:asciiTheme="majorBidi" w:hAnsiTheme="majorBidi" w:cstheme="majorBidi"/>
        </w:rPr>
        <w:t xml:space="preserve">Allylic Substitutions. </w:t>
      </w:r>
      <w:r w:rsidRPr="00604488">
        <w:rPr>
          <w:rFonts w:asciiTheme="majorBidi" w:hAnsiTheme="majorBidi" w:cstheme="majorBidi"/>
          <w:i/>
          <w:iCs/>
        </w:rPr>
        <w:t>Angew. Chem. Int. Ed.</w:t>
      </w:r>
      <w:r w:rsidRPr="00604488">
        <w:rPr>
          <w:rFonts w:asciiTheme="majorBidi" w:hAnsiTheme="majorBidi" w:cstheme="majorBidi"/>
        </w:rPr>
        <w:t xml:space="preserve"> </w:t>
      </w:r>
      <w:r w:rsidRPr="00604488">
        <w:rPr>
          <w:rFonts w:asciiTheme="majorBidi" w:hAnsiTheme="majorBidi" w:cstheme="majorBidi"/>
          <w:b/>
          <w:bCs/>
        </w:rPr>
        <w:t>38</w:t>
      </w:r>
      <w:r w:rsidRPr="00604488">
        <w:rPr>
          <w:rFonts w:asciiTheme="majorBidi" w:hAnsiTheme="majorBidi" w:cstheme="majorBidi"/>
        </w:rPr>
        <w:t>, 1468</w:t>
      </w:r>
      <w:r w:rsidR="007F09C8" w:rsidRPr="00604488">
        <w:rPr>
          <w:rFonts w:asciiTheme="majorBidi" w:hAnsiTheme="majorBidi" w:cstheme="majorBidi"/>
        </w:rPr>
        <w:t>–</w:t>
      </w:r>
      <w:r w:rsidRPr="00604488">
        <w:rPr>
          <w:rFonts w:asciiTheme="majorBidi" w:hAnsiTheme="majorBidi" w:cstheme="majorBidi"/>
        </w:rPr>
        <w:t>1470 (1999).</w:t>
      </w:r>
    </w:p>
  </w:endnote>
  <w:endnote w:id="29">
    <w:p w14:paraId="26A313B5" w14:textId="369275A9" w:rsidR="005167E0" w:rsidRPr="00604488" w:rsidRDefault="005167E0" w:rsidP="005167E0">
      <w:pPr>
        <w:pStyle w:val="EndnoteText"/>
        <w:jc w:val="both"/>
      </w:pPr>
      <w:r w:rsidRPr="00604488">
        <w:rPr>
          <w:rStyle w:val="EndnoteReference"/>
          <w:rFonts w:asciiTheme="majorBidi" w:hAnsiTheme="majorBidi" w:cstheme="majorBidi"/>
        </w:rPr>
        <w:endnoteRef/>
      </w:r>
      <w:r w:rsidRPr="00604488">
        <w:rPr>
          <w:rFonts w:asciiTheme="majorBidi" w:hAnsiTheme="majorBidi" w:cstheme="majorBidi"/>
        </w:rPr>
        <w:t xml:space="preserve"> H. Wang, Y. Xu, F. Zhang, Y. Liu, X. Feng, Bimetallic Palladium/Cobalt Catalysis for Enantioselective Allylic C</w:t>
      </w:r>
      <w:r w:rsidR="007F09C8" w:rsidRPr="00604488">
        <w:rPr>
          <w:rFonts w:asciiTheme="majorBidi" w:hAnsiTheme="majorBidi" w:cstheme="majorBidi"/>
        </w:rPr>
        <w:t>–</w:t>
      </w:r>
      <w:r w:rsidRPr="00604488">
        <w:rPr>
          <w:rFonts w:asciiTheme="majorBidi" w:hAnsiTheme="majorBidi" w:cstheme="majorBidi"/>
        </w:rPr>
        <w:t xml:space="preserve">H Alkylation via a Transient Chiral Nucleophile Strategy. </w:t>
      </w:r>
      <w:r w:rsidRPr="00604488">
        <w:rPr>
          <w:rFonts w:asciiTheme="majorBidi" w:hAnsiTheme="majorBidi" w:cstheme="majorBidi"/>
          <w:i/>
          <w:iCs/>
        </w:rPr>
        <w:t>Angew. Chem. Int. Ed.</w:t>
      </w:r>
      <w:r w:rsidRPr="00604488">
        <w:rPr>
          <w:rFonts w:asciiTheme="majorBidi" w:hAnsiTheme="majorBidi" w:cstheme="majorBidi"/>
        </w:rPr>
        <w:t xml:space="preserve"> </w:t>
      </w:r>
      <w:r w:rsidRPr="00604488">
        <w:rPr>
          <w:rFonts w:asciiTheme="majorBidi" w:hAnsiTheme="majorBidi" w:cstheme="majorBidi"/>
          <w:b/>
          <w:bCs/>
        </w:rPr>
        <w:t>61</w:t>
      </w:r>
      <w:r w:rsidRPr="00604488">
        <w:rPr>
          <w:rFonts w:asciiTheme="majorBidi" w:hAnsiTheme="majorBidi" w:cstheme="majorBidi"/>
        </w:rPr>
        <w:t>, e202115715 (2022).</w:t>
      </w:r>
    </w:p>
  </w:endnote>
  <w:endnote w:id="30">
    <w:p w14:paraId="4A8E53FE" w14:textId="51C70A17" w:rsidR="005167E0" w:rsidRPr="00604488" w:rsidRDefault="005167E0" w:rsidP="00A56533">
      <w:pPr>
        <w:pStyle w:val="EndnoteText"/>
        <w:jc w:val="both"/>
      </w:pPr>
      <w:r w:rsidRPr="00604488">
        <w:rPr>
          <w:rStyle w:val="EndnoteReference"/>
          <w:rFonts w:asciiTheme="majorBidi" w:hAnsiTheme="majorBidi" w:cstheme="majorBidi"/>
        </w:rPr>
        <w:endnoteRef/>
      </w:r>
      <w:r w:rsidRPr="00604488">
        <w:rPr>
          <w:rFonts w:asciiTheme="majorBidi" w:hAnsiTheme="majorBidi" w:cstheme="majorBidi"/>
        </w:rPr>
        <w:t xml:space="preserve"> P. Xiong, M. Hemming, S. I. Ivlev, E. Meggers, Electrochemical Enantioselective Nucleophilic </w:t>
      </w:r>
      <w:r w:rsidRPr="00604488">
        <w:rPr>
          <w:rFonts w:asciiTheme="majorBidi" w:hAnsiTheme="majorBidi" w:cstheme="majorBidi"/>
          <w:lang w:val="nb-NO"/>
        </w:rPr>
        <w:t>α</w:t>
      </w:r>
      <w:r w:rsidRPr="00604488">
        <w:rPr>
          <w:rFonts w:asciiTheme="majorBidi" w:hAnsiTheme="majorBidi" w:cstheme="majorBidi"/>
        </w:rPr>
        <w:t>‑C(sp</w:t>
      </w:r>
      <w:r w:rsidRPr="00604488">
        <w:rPr>
          <w:rFonts w:asciiTheme="majorBidi" w:hAnsiTheme="majorBidi" w:cstheme="majorBidi"/>
          <w:vertAlign w:val="superscript"/>
        </w:rPr>
        <w:t>3</w:t>
      </w:r>
      <w:r w:rsidRPr="00604488">
        <w:rPr>
          <w:rFonts w:asciiTheme="majorBidi" w:hAnsiTheme="majorBidi" w:cstheme="majorBidi"/>
        </w:rPr>
        <w:t>)−H</w:t>
      </w:r>
      <w:r w:rsidR="00A56533" w:rsidRPr="00604488">
        <w:rPr>
          <w:rFonts w:asciiTheme="majorBidi" w:hAnsiTheme="majorBidi" w:cstheme="majorBidi"/>
        </w:rPr>
        <w:t xml:space="preserve"> </w:t>
      </w:r>
      <w:r w:rsidRPr="00604488">
        <w:rPr>
          <w:rFonts w:asciiTheme="majorBidi" w:hAnsiTheme="majorBidi" w:cstheme="majorBidi"/>
        </w:rPr>
        <w:t xml:space="preserve">Alkenylation of 2‑Acyl Imidazoles. </w:t>
      </w:r>
      <w:r w:rsidRPr="00604488">
        <w:rPr>
          <w:rFonts w:asciiTheme="majorBidi" w:hAnsiTheme="majorBidi" w:cstheme="majorBidi"/>
          <w:i/>
          <w:iCs/>
        </w:rPr>
        <w:t>J. Am. Chem. Soc.</w:t>
      </w:r>
      <w:r w:rsidRPr="00604488">
        <w:rPr>
          <w:rFonts w:asciiTheme="majorBidi" w:hAnsiTheme="majorBidi" w:cstheme="majorBidi"/>
        </w:rPr>
        <w:t xml:space="preserve"> </w:t>
      </w:r>
      <w:r w:rsidRPr="00604488">
        <w:rPr>
          <w:rFonts w:asciiTheme="majorBidi" w:hAnsiTheme="majorBidi" w:cstheme="majorBidi"/>
          <w:b/>
          <w:bCs/>
        </w:rPr>
        <w:t>144</w:t>
      </w:r>
      <w:r w:rsidRPr="00604488">
        <w:rPr>
          <w:rFonts w:asciiTheme="majorBidi" w:hAnsiTheme="majorBidi" w:cstheme="majorBidi"/>
        </w:rPr>
        <w:t>, 6964−6971 (2022).</w:t>
      </w:r>
    </w:p>
  </w:endnote>
  <w:endnote w:id="31">
    <w:p w14:paraId="5444F1CE" w14:textId="460C790A" w:rsidR="005204DC" w:rsidRPr="00604488" w:rsidRDefault="005204DC" w:rsidP="005204DC">
      <w:pPr>
        <w:pStyle w:val="EndnoteText"/>
        <w:jc w:val="both"/>
        <w:rPr>
          <w:rFonts w:asciiTheme="majorBidi" w:hAnsiTheme="majorBidi" w:cstheme="majorBidi"/>
        </w:rPr>
      </w:pPr>
      <w:r w:rsidRPr="00604488">
        <w:rPr>
          <w:rStyle w:val="EndnoteReference"/>
          <w:rFonts w:asciiTheme="majorBidi" w:hAnsiTheme="majorBidi" w:cstheme="majorBidi"/>
        </w:rPr>
        <w:endnoteRef/>
      </w:r>
      <w:r w:rsidRPr="00604488">
        <w:rPr>
          <w:rFonts w:asciiTheme="majorBidi" w:hAnsiTheme="majorBidi" w:cstheme="majorBidi"/>
        </w:rPr>
        <w:t xml:space="preserve"> </w:t>
      </w:r>
      <w:r w:rsidRPr="00604488">
        <w:rPr>
          <w:rFonts w:asciiTheme="majorBidi" w:hAnsiTheme="majorBidi" w:cstheme="majorBidi"/>
          <w:bCs/>
          <w:color w:val="000000" w:themeColor="text1"/>
        </w:rPr>
        <w:t>A. D. J. Calow, D. Dailler, J. F. Bower, Carbonylative N-Heterocyclization via Nitrogen-Directed C</w:t>
      </w:r>
      <w:r w:rsidR="007F09C8" w:rsidRPr="00604488">
        <w:rPr>
          <w:rFonts w:asciiTheme="majorBidi" w:hAnsiTheme="majorBidi" w:cstheme="majorBidi"/>
        </w:rPr>
        <w:t>–</w:t>
      </w:r>
      <w:r w:rsidRPr="00604488">
        <w:rPr>
          <w:rFonts w:asciiTheme="majorBidi" w:hAnsiTheme="majorBidi" w:cstheme="majorBidi"/>
          <w:bCs/>
          <w:color w:val="000000" w:themeColor="text1"/>
        </w:rPr>
        <w:t xml:space="preserve">C Bond Activation of Non-Activated Cyclopropanes. </w:t>
      </w:r>
      <w:r w:rsidRPr="00604488">
        <w:rPr>
          <w:rFonts w:asciiTheme="majorBidi" w:hAnsiTheme="majorBidi" w:cstheme="majorBidi"/>
          <w:bCs/>
          <w:i/>
          <w:iCs/>
          <w:color w:val="000000" w:themeColor="text1"/>
        </w:rPr>
        <w:t xml:space="preserve">J. Am. Chem. Soc. </w:t>
      </w:r>
      <w:r w:rsidRPr="00604488">
        <w:rPr>
          <w:rFonts w:asciiTheme="majorBidi" w:hAnsiTheme="majorBidi" w:cstheme="majorBidi"/>
          <w:b/>
          <w:color w:val="000000" w:themeColor="text1"/>
        </w:rPr>
        <w:t>2022</w:t>
      </w:r>
      <w:r w:rsidRPr="00604488">
        <w:rPr>
          <w:rFonts w:asciiTheme="majorBidi" w:hAnsiTheme="majorBidi" w:cstheme="majorBidi"/>
          <w:bCs/>
          <w:color w:val="000000" w:themeColor="text1"/>
        </w:rPr>
        <w:t xml:space="preserve">, </w:t>
      </w:r>
      <w:r w:rsidRPr="00604488">
        <w:rPr>
          <w:rFonts w:asciiTheme="majorBidi" w:hAnsiTheme="majorBidi" w:cstheme="majorBidi"/>
          <w:bCs/>
          <w:i/>
          <w:iCs/>
          <w:color w:val="000000" w:themeColor="text1"/>
        </w:rPr>
        <w:t>144</w:t>
      </w:r>
      <w:r w:rsidRPr="00604488">
        <w:rPr>
          <w:rFonts w:asciiTheme="majorBidi" w:hAnsiTheme="majorBidi" w:cstheme="majorBidi"/>
          <w:bCs/>
          <w:color w:val="000000" w:themeColor="text1"/>
        </w:rPr>
        <w:t>, 11069</w:t>
      </w:r>
      <w:r w:rsidR="007F09C8" w:rsidRPr="00604488">
        <w:rPr>
          <w:rFonts w:asciiTheme="majorBidi" w:hAnsiTheme="majorBidi" w:cstheme="majorBidi"/>
        </w:rPr>
        <w:t>–</w:t>
      </w:r>
      <w:r w:rsidRPr="00604488">
        <w:rPr>
          <w:rFonts w:asciiTheme="majorBidi" w:hAnsiTheme="majorBidi" w:cstheme="majorBidi"/>
          <w:bCs/>
          <w:color w:val="000000" w:themeColor="text1"/>
        </w:rPr>
        <w:t>11074 (2022).</w:t>
      </w:r>
    </w:p>
  </w:endnote>
  <w:endnote w:id="32">
    <w:p w14:paraId="68F2DE72" w14:textId="0CE4D4AF" w:rsidR="0044079A" w:rsidRPr="00604488" w:rsidRDefault="0044079A" w:rsidP="00D23582">
      <w:pPr>
        <w:pStyle w:val="EndnoteText"/>
        <w:jc w:val="both"/>
        <w:rPr>
          <w:rFonts w:asciiTheme="majorBidi" w:hAnsiTheme="majorBidi" w:cstheme="majorBidi"/>
        </w:rPr>
      </w:pPr>
      <w:r w:rsidRPr="00604488">
        <w:rPr>
          <w:rStyle w:val="EndnoteReference"/>
          <w:rFonts w:asciiTheme="majorBidi" w:hAnsiTheme="majorBidi" w:cstheme="majorBidi"/>
        </w:rPr>
        <w:endnoteRef/>
      </w:r>
      <w:r w:rsidRPr="00604488">
        <w:rPr>
          <w:rFonts w:asciiTheme="majorBidi" w:hAnsiTheme="majorBidi" w:cstheme="majorBidi"/>
        </w:rPr>
        <w:t xml:space="preserve"> </w:t>
      </w:r>
      <w:r w:rsidR="00D23582" w:rsidRPr="00604488">
        <w:rPr>
          <w:rFonts w:asciiTheme="majorBidi" w:hAnsiTheme="majorBidi" w:cstheme="majorBidi"/>
        </w:rPr>
        <w:t xml:space="preserve">R. Takeuchi, J. Sagawa, M. Fujii, Cationic Iridium Complex-Catalyzed Intermolecular Hydroalkylation of Unactivated Alkenes with 1,3-Diketones. </w:t>
      </w:r>
      <w:r w:rsidR="00D23582" w:rsidRPr="00604488">
        <w:rPr>
          <w:rFonts w:asciiTheme="majorBidi" w:hAnsiTheme="majorBidi" w:cstheme="majorBidi"/>
          <w:i/>
          <w:iCs/>
        </w:rPr>
        <w:t>Org. Lett.</w:t>
      </w:r>
      <w:r w:rsidR="00D23582" w:rsidRPr="00604488">
        <w:rPr>
          <w:rFonts w:asciiTheme="majorBidi" w:hAnsiTheme="majorBidi" w:cstheme="majorBidi"/>
        </w:rPr>
        <w:t xml:space="preserve"> </w:t>
      </w:r>
      <w:r w:rsidR="00D23582" w:rsidRPr="00604488">
        <w:rPr>
          <w:rFonts w:asciiTheme="majorBidi" w:hAnsiTheme="majorBidi" w:cstheme="majorBidi"/>
          <w:b/>
          <w:bCs/>
        </w:rPr>
        <w:t>21</w:t>
      </w:r>
      <w:r w:rsidR="00D23582" w:rsidRPr="00604488">
        <w:rPr>
          <w:rFonts w:asciiTheme="majorBidi" w:hAnsiTheme="majorBidi" w:cstheme="majorBidi"/>
        </w:rPr>
        <w:t>, 741</w:t>
      </w:r>
      <w:r w:rsidR="007F09C8" w:rsidRPr="00604488">
        <w:rPr>
          <w:rFonts w:asciiTheme="majorBidi" w:hAnsiTheme="majorBidi" w:cstheme="majorBidi"/>
        </w:rPr>
        <w:t>–</w:t>
      </w:r>
      <w:r w:rsidR="00D23582" w:rsidRPr="00604488">
        <w:rPr>
          <w:rFonts w:asciiTheme="majorBidi" w:hAnsiTheme="majorBidi" w:cstheme="majorBidi"/>
        </w:rPr>
        <w:t>744 (2019).</w:t>
      </w:r>
    </w:p>
  </w:endnote>
  <w:endnote w:id="33">
    <w:p w14:paraId="6459FCD5" w14:textId="7AF9D81E" w:rsidR="00D23582" w:rsidRPr="00604488" w:rsidRDefault="00D23582" w:rsidP="00D23582">
      <w:pPr>
        <w:pStyle w:val="EndnoteText"/>
        <w:jc w:val="both"/>
        <w:rPr>
          <w:rFonts w:asciiTheme="majorBidi" w:hAnsiTheme="majorBidi" w:cstheme="majorBidi"/>
        </w:rPr>
      </w:pPr>
      <w:r w:rsidRPr="00604488">
        <w:rPr>
          <w:rStyle w:val="EndnoteReference"/>
          <w:rFonts w:asciiTheme="majorBidi" w:hAnsiTheme="majorBidi" w:cstheme="majorBidi"/>
        </w:rPr>
        <w:endnoteRef/>
      </w:r>
      <w:r w:rsidRPr="00604488">
        <w:rPr>
          <w:rFonts w:asciiTheme="majorBidi" w:hAnsiTheme="majorBidi" w:cstheme="majorBidi"/>
        </w:rPr>
        <w:t xml:space="preserve">T. Sawano, K. Ogihara, J. Sagawa, M. Ono, R. Takeuchi, Iridium-Catalyzed Hydroalkylation of Aliphatic Alkenes with β-Ketoesters: Formal Hydroalkylation with Methyl Ketones. </w:t>
      </w:r>
      <w:r w:rsidRPr="00604488">
        <w:rPr>
          <w:rFonts w:asciiTheme="majorBidi" w:hAnsiTheme="majorBidi" w:cstheme="majorBidi"/>
          <w:i/>
          <w:iCs/>
        </w:rPr>
        <w:t>Org. Lett.</w:t>
      </w:r>
      <w:r w:rsidRPr="00604488">
        <w:rPr>
          <w:rFonts w:asciiTheme="majorBidi" w:hAnsiTheme="majorBidi" w:cstheme="majorBidi"/>
        </w:rPr>
        <w:t xml:space="preserve"> </w:t>
      </w:r>
      <w:r w:rsidRPr="00604488">
        <w:rPr>
          <w:rFonts w:asciiTheme="majorBidi" w:hAnsiTheme="majorBidi" w:cstheme="majorBidi"/>
          <w:b/>
          <w:bCs/>
        </w:rPr>
        <w:t>22</w:t>
      </w:r>
      <w:r w:rsidRPr="00604488">
        <w:rPr>
          <w:rFonts w:asciiTheme="majorBidi" w:hAnsiTheme="majorBidi" w:cstheme="majorBidi"/>
        </w:rPr>
        <w:t>, 6187</w:t>
      </w:r>
      <w:r w:rsidR="007F09C8" w:rsidRPr="00604488">
        <w:rPr>
          <w:rFonts w:asciiTheme="majorBidi" w:hAnsiTheme="majorBidi" w:cstheme="majorBidi"/>
        </w:rPr>
        <w:t>–</w:t>
      </w:r>
      <w:r w:rsidRPr="00604488">
        <w:rPr>
          <w:rFonts w:asciiTheme="majorBidi" w:hAnsiTheme="majorBidi" w:cstheme="majorBidi"/>
        </w:rPr>
        <w:t>6191 (2020).</w:t>
      </w:r>
    </w:p>
  </w:endnote>
  <w:endnote w:id="34">
    <w:p w14:paraId="3AF6F535" w14:textId="3175CE63" w:rsidR="00D23582" w:rsidRPr="00604488" w:rsidRDefault="00D23582" w:rsidP="00D23582">
      <w:pPr>
        <w:pStyle w:val="EndnoteText"/>
        <w:jc w:val="both"/>
      </w:pPr>
      <w:r w:rsidRPr="00604488">
        <w:rPr>
          <w:rStyle w:val="EndnoteReference"/>
          <w:rFonts w:asciiTheme="majorBidi" w:hAnsiTheme="majorBidi" w:cstheme="majorBidi"/>
        </w:rPr>
        <w:endnoteRef/>
      </w:r>
      <w:r w:rsidRPr="00604488">
        <w:t xml:space="preserve"> </w:t>
      </w:r>
      <w:r w:rsidRPr="00604488">
        <w:rPr>
          <w:rFonts w:asciiTheme="majorBidi" w:hAnsiTheme="majorBidi" w:cstheme="majorBidi"/>
        </w:rPr>
        <w:t>T. Sawano, M. Ono, A. Iwasa, M. Hayase, J. Funatsuki, A. Sugiyama, E. Ishikawa, T. Yoshikawa, K. Sakata, R. Takeuchi, Iridium-Catalyzed Branch-Selective Hydroalkylation of Simple Alkenes with Malonic Amides and Malonic Esters.</w:t>
      </w:r>
      <w:r w:rsidRPr="00604488">
        <w:rPr>
          <w:rFonts w:asciiTheme="majorBidi" w:hAnsiTheme="majorBidi" w:cstheme="majorBidi"/>
          <w:i/>
          <w:iCs/>
        </w:rPr>
        <w:t xml:space="preserve"> J. Org. Chem. </w:t>
      </w:r>
      <w:r w:rsidRPr="00604488">
        <w:rPr>
          <w:rFonts w:asciiTheme="majorBidi" w:hAnsiTheme="majorBidi" w:cstheme="majorBidi"/>
          <w:b/>
          <w:bCs/>
        </w:rPr>
        <w:t>88</w:t>
      </w:r>
      <w:r w:rsidRPr="00604488">
        <w:rPr>
          <w:rFonts w:asciiTheme="majorBidi" w:hAnsiTheme="majorBidi" w:cstheme="majorBidi"/>
        </w:rPr>
        <w:t>, 1545</w:t>
      </w:r>
      <w:r w:rsidR="007F09C8" w:rsidRPr="00604488">
        <w:rPr>
          <w:rFonts w:asciiTheme="majorBidi" w:hAnsiTheme="majorBidi" w:cstheme="majorBidi"/>
        </w:rPr>
        <w:t>–</w:t>
      </w:r>
      <w:r w:rsidRPr="00604488">
        <w:rPr>
          <w:rFonts w:asciiTheme="majorBidi" w:hAnsiTheme="majorBidi" w:cstheme="majorBidi"/>
        </w:rPr>
        <w:t>1559 (2023).</w:t>
      </w:r>
    </w:p>
  </w:endnote>
  <w:endnote w:id="35">
    <w:p w14:paraId="1E93A9F7" w14:textId="74DE8623" w:rsidR="00786F0B" w:rsidRDefault="00786F0B" w:rsidP="002554E9">
      <w:pPr>
        <w:pStyle w:val="EndnoteText"/>
        <w:jc w:val="both"/>
      </w:pPr>
      <w:r w:rsidRPr="002554E9">
        <w:rPr>
          <w:rStyle w:val="EndnoteReference"/>
          <w:highlight w:val="yellow"/>
        </w:rPr>
        <w:endnoteRef/>
      </w:r>
      <w:r w:rsidRPr="002554E9">
        <w:rPr>
          <w:highlight w:val="yellow"/>
        </w:rPr>
        <w:t xml:space="preserve"> </w:t>
      </w:r>
      <w:r w:rsidR="002554E9" w:rsidRPr="002554E9">
        <w:rPr>
          <w:rFonts w:asciiTheme="majorBidi" w:hAnsiTheme="majorBidi" w:cstheme="majorBidi"/>
          <w:highlight w:val="yellow"/>
        </w:rPr>
        <w:t xml:space="preserve">C. Jing, W. Mao, J. F. Bower,  Iridium-Catalyzed Enantioselective Alkene Hydroalkylation via a Heteroaryl-Directed Enolization-Decarboxylation Sequence. </w:t>
      </w:r>
      <w:r w:rsidR="002554E9" w:rsidRPr="002554E9">
        <w:rPr>
          <w:rFonts w:asciiTheme="majorBidi" w:hAnsiTheme="majorBidi" w:cstheme="majorBidi"/>
          <w:i/>
          <w:iCs/>
          <w:highlight w:val="yellow"/>
        </w:rPr>
        <w:t xml:space="preserve">J. Am. Chem. Soc. </w:t>
      </w:r>
      <w:r w:rsidR="002554E9" w:rsidRPr="002554E9">
        <w:rPr>
          <w:rFonts w:asciiTheme="majorBidi" w:hAnsiTheme="majorBidi" w:cstheme="majorBidi"/>
          <w:b/>
          <w:bCs/>
          <w:highlight w:val="yellow"/>
        </w:rPr>
        <w:t>145</w:t>
      </w:r>
      <w:r w:rsidR="002554E9" w:rsidRPr="002554E9">
        <w:rPr>
          <w:rFonts w:asciiTheme="majorBidi" w:hAnsiTheme="majorBidi" w:cstheme="majorBidi"/>
          <w:highlight w:val="yellow"/>
        </w:rPr>
        <w:t>, 23918–23924 (2023).</w:t>
      </w:r>
    </w:p>
  </w:endnote>
  <w:endnote w:id="36">
    <w:p w14:paraId="4D532328" w14:textId="5D03ADD7" w:rsidR="00EA3F4E" w:rsidRPr="00604488" w:rsidRDefault="00EA3F4E" w:rsidP="00EA3F4E">
      <w:pPr>
        <w:pStyle w:val="EndnoteText"/>
        <w:jc w:val="both"/>
        <w:rPr>
          <w:rFonts w:asciiTheme="majorBidi" w:hAnsiTheme="majorBidi" w:cstheme="majorBidi"/>
        </w:rPr>
      </w:pPr>
      <w:r w:rsidRPr="00604488">
        <w:rPr>
          <w:rStyle w:val="EndnoteReference"/>
          <w:rFonts w:asciiTheme="majorBidi" w:hAnsiTheme="majorBidi" w:cstheme="majorBidi"/>
        </w:rPr>
        <w:endnoteRef/>
      </w:r>
      <w:r w:rsidRPr="00604488">
        <w:rPr>
          <w:rFonts w:asciiTheme="majorBidi" w:hAnsiTheme="majorBidi" w:cstheme="majorBidi"/>
        </w:rPr>
        <w:t xml:space="preserve"> S. Sengupta, S. Mondal, D. Das, Amino Acid Derived Morpholine Amides for Nucleophilic α-Amino Acylation Reactions: A New Synthetic Route to Enantiopure α-Amino Ketones. </w:t>
      </w:r>
      <w:r w:rsidRPr="00604488">
        <w:rPr>
          <w:rFonts w:asciiTheme="majorBidi" w:hAnsiTheme="majorBidi" w:cstheme="majorBidi"/>
          <w:i/>
          <w:iCs/>
        </w:rPr>
        <w:t>Tetrahedron Lett.</w:t>
      </w:r>
      <w:r w:rsidRPr="00604488">
        <w:rPr>
          <w:rFonts w:asciiTheme="majorBidi" w:hAnsiTheme="majorBidi" w:cstheme="majorBidi"/>
        </w:rPr>
        <w:t xml:space="preserve"> </w:t>
      </w:r>
      <w:r w:rsidRPr="00604488">
        <w:rPr>
          <w:rFonts w:asciiTheme="majorBidi" w:hAnsiTheme="majorBidi" w:cstheme="majorBidi"/>
          <w:b/>
          <w:bCs/>
        </w:rPr>
        <w:t>40</w:t>
      </w:r>
      <w:r w:rsidRPr="00604488">
        <w:rPr>
          <w:rFonts w:asciiTheme="majorBidi" w:hAnsiTheme="majorBidi" w:cstheme="majorBidi"/>
        </w:rPr>
        <w:t>, 4107</w:t>
      </w:r>
      <w:r w:rsidR="007F09C8" w:rsidRPr="00604488">
        <w:rPr>
          <w:rFonts w:asciiTheme="majorBidi" w:hAnsiTheme="majorBidi" w:cstheme="majorBidi"/>
        </w:rPr>
        <w:t>–</w:t>
      </w:r>
      <w:r w:rsidRPr="00604488">
        <w:rPr>
          <w:rFonts w:asciiTheme="majorBidi" w:hAnsiTheme="majorBidi" w:cstheme="majorBidi"/>
        </w:rPr>
        <w:t>4110 (1999).</w:t>
      </w:r>
    </w:p>
  </w:endnote>
  <w:endnote w:id="37">
    <w:p w14:paraId="7CF4BA26" w14:textId="7CB4F774" w:rsidR="008A28FF" w:rsidRPr="00604488" w:rsidRDefault="008A28FF" w:rsidP="00714DEE">
      <w:pPr>
        <w:pStyle w:val="EndnoteText"/>
        <w:jc w:val="both"/>
        <w:rPr>
          <w:rFonts w:asciiTheme="majorBidi" w:hAnsiTheme="majorBidi" w:cstheme="majorBidi"/>
        </w:rPr>
      </w:pPr>
      <w:r w:rsidRPr="00604488">
        <w:rPr>
          <w:rStyle w:val="EndnoteReference"/>
          <w:rFonts w:asciiTheme="majorBidi" w:hAnsiTheme="majorBidi" w:cstheme="majorBidi"/>
        </w:rPr>
        <w:endnoteRef/>
      </w:r>
      <w:r w:rsidRPr="00604488">
        <w:rPr>
          <w:rFonts w:asciiTheme="majorBidi" w:hAnsiTheme="majorBidi" w:cstheme="majorBidi"/>
        </w:rPr>
        <w:t xml:space="preserve"> </w:t>
      </w:r>
      <w:r w:rsidR="00714DEE" w:rsidRPr="00604488">
        <w:rPr>
          <w:rFonts w:asciiTheme="majorBidi" w:hAnsiTheme="majorBidi" w:cstheme="majorBidi"/>
        </w:rPr>
        <w:t xml:space="preserve">M. J. Snider, R. Wolfenden, The Rate of Spontaneous Decarboxylation of Amino Acids. </w:t>
      </w:r>
      <w:r w:rsidR="00714DEE" w:rsidRPr="00604488">
        <w:rPr>
          <w:rFonts w:asciiTheme="majorBidi" w:hAnsiTheme="majorBidi" w:cstheme="majorBidi"/>
          <w:i/>
          <w:iCs/>
        </w:rPr>
        <w:t>J. Am. Chem. Soc.</w:t>
      </w:r>
      <w:r w:rsidR="00714DEE" w:rsidRPr="00604488">
        <w:rPr>
          <w:rFonts w:asciiTheme="majorBidi" w:hAnsiTheme="majorBidi" w:cstheme="majorBidi"/>
        </w:rPr>
        <w:t xml:space="preserve"> </w:t>
      </w:r>
      <w:r w:rsidR="00714DEE" w:rsidRPr="00604488">
        <w:rPr>
          <w:rFonts w:asciiTheme="majorBidi" w:hAnsiTheme="majorBidi" w:cstheme="majorBidi"/>
          <w:b/>
          <w:bCs/>
        </w:rPr>
        <w:t>122</w:t>
      </w:r>
      <w:r w:rsidR="00714DEE" w:rsidRPr="00604488">
        <w:rPr>
          <w:rFonts w:asciiTheme="majorBidi" w:hAnsiTheme="majorBidi" w:cstheme="majorBidi"/>
        </w:rPr>
        <w:t>, 11507</w:t>
      </w:r>
      <w:r w:rsidR="007F09C8" w:rsidRPr="00604488">
        <w:rPr>
          <w:rFonts w:asciiTheme="majorBidi" w:hAnsiTheme="majorBidi" w:cstheme="majorBidi"/>
        </w:rPr>
        <w:t>–</w:t>
      </w:r>
      <w:r w:rsidR="00714DEE" w:rsidRPr="00604488">
        <w:rPr>
          <w:rFonts w:asciiTheme="majorBidi" w:hAnsiTheme="majorBidi" w:cstheme="majorBidi"/>
        </w:rPr>
        <w:t>11508 (2000).</w:t>
      </w:r>
    </w:p>
  </w:endnote>
  <w:endnote w:id="38">
    <w:p w14:paraId="6A742CBB" w14:textId="4474127A" w:rsidR="00425603" w:rsidRPr="00604488" w:rsidRDefault="00425603" w:rsidP="00425603">
      <w:pPr>
        <w:pStyle w:val="EndnoteText"/>
        <w:jc w:val="both"/>
        <w:rPr>
          <w:rFonts w:asciiTheme="majorBidi" w:hAnsiTheme="majorBidi" w:cstheme="majorBidi"/>
        </w:rPr>
      </w:pPr>
      <w:r w:rsidRPr="00604488">
        <w:rPr>
          <w:rStyle w:val="EndnoteReference"/>
          <w:rFonts w:asciiTheme="majorBidi" w:hAnsiTheme="majorBidi" w:cstheme="majorBidi"/>
        </w:rPr>
        <w:endnoteRef/>
      </w:r>
      <w:r w:rsidRPr="00604488">
        <w:rPr>
          <w:rFonts w:asciiTheme="majorBidi" w:hAnsiTheme="majorBidi" w:cstheme="majorBidi"/>
        </w:rPr>
        <w:t xml:space="preserve"> R. De Wachter, L. Brans, S. Ballet, I. Van den Eynde, D. Feytens, A. Keresztes, G. Toth, Z. Urbanczyk-Lipkowska, D. Tourwé, Influence of ring substitution on the conformation and β-turn mimicry of 4-amino-1,2,4,5-tetrahydro-2-benzazepin-3-one peptide mimetics. </w:t>
      </w:r>
      <w:r w:rsidRPr="00604488">
        <w:rPr>
          <w:rFonts w:asciiTheme="majorBidi" w:hAnsiTheme="majorBidi" w:cstheme="majorBidi"/>
          <w:i/>
          <w:iCs/>
        </w:rPr>
        <w:t>Tetrahedron</w:t>
      </w:r>
      <w:r w:rsidRPr="00604488">
        <w:rPr>
          <w:rFonts w:asciiTheme="majorBidi" w:hAnsiTheme="majorBidi" w:cstheme="majorBidi"/>
        </w:rPr>
        <w:t xml:space="preserve">, </w:t>
      </w:r>
      <w:r w:rsidRPr="00604488">
        <w:rPr>
          <w:rFonts w:asciiTheme="majorBidi" w:hAnsiTheme="majorBidi" w:cstheme="majorBidi"/>
          <w:b/>
          <w:bCs/>
        </w:rPr>
        <w:t>65</w:t>
      </w:r>
      <w:r w:rsidRPr="00604488">
        <w:rPr>
          <w:rFonts w:asciiTheme="majorBidi" w:hAnsiTheme="majorBidi" w:cstheme="majorBidi"/>
        </w:rPr>
        <w:t>, 2266</w:t>
      </w:r>
      <w:r w:rsidR="007F09C8" w:rsidRPr="00604488">
        <w:rPr>
          <w:rFonts w:asciiTheme="majorBidi" w:hAnsiTheme="majorBidi" w:cstheme="majorBidi"/>
        </w:rPr>
        <w:t>–</w:t>
      </w:r>
      <w:r w:rsidRPr="00604488">
        <w:rPr>
          <w:rFonts w:asciiTheme="majorBidi" w:hAnsiTheme="majorBidi" w:cstheme="majorBidi"/>
        </w:rPr>
        <w:t>2278 (2009).</w:t>
      </w:r>
    </w:p>
  </w:endnote>
  <w:endnote w:id="39">
    <w:p w14:paraId="0A36A54C" w14:textId="70A42C0A" w:rsidR="00425603" w:rsidRPr="00604488" w:rsidRDefault="00425603" w:rsidP="00425603">
      <w:pPr>
        <w:pStyle w:val="EndnoteText"/>
        <w:jc w:val="both"/>
        <w:rPr>
          <w:rFonts w:asciiTheme="majorBidi" w:hAnsiTheme="majorBidi" w:cstheme="majorBidi"/>
        </w:rPr>
      </w:pPr>
      <w:r w:rsidRPr="00604488">
        <w:rPr>
          <w:rStyle w:val="EndnoteReference"/>
          <w:rFonts w:asciiTheme="majorBidi" w:hAnsiTheme="majorBidi" w:cstheme="majorBidi"/>
        </w:rPr>
        <w:endnoteRef/>
      </w:r>
      <w:r w:rsidRPr="00604488">
        <w:rPr>
          <w:rFonts w:asciiTheme="majorBidi" w:hAnsiTheme="majorBidi" w:cstheme="majorBidi"/>
        </w:rPr>
        <w:t xml:space="preserve"> C. Tömböly, K. E. Kövér, A. Péter, D. Tourwé, D. Biyashev, S. Benyhe, A. Borsodi, M. Al-Khrasani, A. Z. Rónai, G. Tóth, Structure-Activity Study on the Phe Side Chain Arrangement of Endomorphins Using Conformationally Constrained Analogues. </w:t>
      </w:r>
      <w:r w:rsidRPr="00604488">
        <w:rPr>
          <w:rFonts w:asciiTheme="majorBidi" w:hAnsiTheme="majorBidi" w:cstheme="majorBidi"/>
          <w:i/>
          <w:iCs/>
        </w:rPr>
        <w:t>J. Med. Chem.</w:t>
      </w:r>
      <w:r w:rsidRPr="00604488">
        <w:rPr>
          <w:rFonts w:asciiTheme="majorBidi" w:hAnsiTheme="majorBidi" w:cstheme="majorBidi"/>
        </w:rPr>
        <w:t xml:space="preserve"> </w:t>
      </w:r>
      <w:r w:rsidRPr="00604488">
        <w:rPr>
          <w:rFonts w:asciiTheme="majorBidi" w:hAnsiTheme="majorBidi" w:cstheme="majorBidi"/>
          <w:b/>
          <w:bCs/>
        </w:rPr>
        <w:t>47</w:t>
      </w:r>
      <w:r w:rsidRPr="00604488">
        <w:rPr>
          <w:rFonts w:asciiTheme="majorBidi" w:hAnsiTheme="majorBidi" w:cstheme="majorBidi"/>
        </w:rPr>
        <w:t>, 735</w:t>
      </w:r>
      <w:r w:rsidR="007F09C8" w:rsidRPr="00604488">
        <w:rPr>
          <w:rFonts w:asciiTheme="majorBidi" w:hAnsiTheme="majorBidi" w:cstheme="majorBidi"/>
        </w:rPr>
        <w:t>–</w:t>
      </w:r>
      <w:r w:rsidRPr="00604488">
        <w:rPr>
          <w:rFonts w:asciiTheme="majorBidi" w:hAnsiTheme="majorBidi" w:cstheme="majorBidi"/>
        </w:rPr>
        <w:t>743 (2004).</w:t>
      </w:r>
    </w:p>
  </w:endnote>
  <w:endnote w:id="40">
    <w:p w14:paraId="16F63C02" w14:textId="108AE876" w:rsidR="006017FC" w:rsidRPr="00604488" w:rsidRDefault="006017FC" w:rsidP="006017FC">
      <w:pPr>
        <w:pStyle w:val="EndnoteText"/>
        <w:jc w:val="both"/>
        <w:rPr>
          <w:rFonts w:asciiTheme="majorBidi" w:hAnsiTheme="majorBidi" w:cstheme="majorBidi"/>
        </w:rPr>
      </w:pPr>
      <w:r w:rsidRPr="00604488">
        <w:rPr>
          <w:rStyle w:val="EndnoteReference"/>
          <w:rFonts w:asciiTheme="majorBidi" w:hAnsiTheme="majorBidi" w:cstheme="majorBidi"/>
        </w:rPr>
        <w:endnoteRef/>
      </w:r>
      <w:r w:rsidRPr="00604488">
        <w:rPr>
          <w:rFonts w:asciiTheme="majorBidi" w:hAnsiTheme="majorBidi" w:cstheme="majorBidi"/>
        </w:rPr>
        <w:t xml:space="preserve"> T. Yamada, M. Yagita, Y. Kobayashi, G. Sennari, H. Shimamura, H. Matsui, Y. Horimatsu, H. Hanaki, T. Hirose, S. Omura, T. Sunazuka, Synthesis and Evaluation of Antibacterial Activity of Bottromycins. </w:t>
      </w:r>
      <w:r w:rsidRPr="00604488">
        <w:rPr>
          <w:rFonts w:asciiTheme="majorBidi" w:hAnsiTheme="majorBidi" w:cstheme="majorBidi"/>
          <w:i/>
          <w:iCs/>
        </w:rPr>
        <w:t xml:space="preserve">J. Org. Chem. </w:t>
      </w:r>
      <w:r w:rsidRPr="00604488">
        <w:rPr>
          <w:rFonts w:asciiTheme="majorBidi" w:hAnsiTheme="majorBidi" w:cstheme="majorBidi"/>
          <w:b/>
          <w:bCs/>
        </w:rPr>
        <w:t>83</w:t>
      </w:r>
      <w:r w:rsidRPr="00604488">
        <w:rPr>
          <w:rFonts w:asciiTheme="majorBidi" w:hAnsiTheme="majorBidi" w:cstheme="majorBidi"/>
        </w:rPr>
        <w:t>, 7135–7149 (2018).</w:t>
      </w:r>
    </w:p>
  </w:endnote>
  <w:endnote w:id="41">
    <w:p w14:paraId="3B037209" w14:textId="4FA7E1EB" w:rsidR="00663AF0" w:rsidRPr="00604488" w:rsidRDefault="00663AF0" w:rsidP="00663AF0">
      <w:pPr>
        <w:pStyle w:val="EndnoteText"/>
        <w:jc w:val="both"/>
        <w:rPr>
          <w:rFonts w:asciiTheme="majorBidi" w:hAnsiTheme="majorBidi" w:cstheme="majorBidi"/>
        </w:rPr>
      </w:pPr>
      <w:r w:rsidRPr="00604488">
        <w:rPr>
          <w:rStyle w:val="EndnoteReference"/>
          <w:rFonts w:asciiTheme="majorBidi" w:hAnsiTheme="majorBidi" w:cstheme="majorBidi"/>
        </w:rPr>
        <w:endnoteRef/>
      </w:r>
      <w:r w:rsidRPr="00604488">
        <w:rPr>
          <w:rFonts w:asciiTheme="majorBidi" w:hAnsiTheme="majorBidi" w:cstheme="majorBidi"/>
        </w:rPr>
        <w:t xml:space="preserve"> S. Chen, N. J. S. Huby, N. Kong, S. G. Mischke, J. A. Moliterni, H. Wang, Z. Zhang, </w:t>
      </w:r>
      <w:r w:rsidR="00F170EA" w:rsidRPr="00604488">
        <w:rPr>
          <w:rFonts w:asciiTheme="majorBidi" w:hAnsiTheme="majorBidi" w:cstheme="majorBidi"/>
        </w:rPr>
        <w:t>Substitu</w:t>
      </w:r>
      <w:r w:rsidR="00D67F23" w:rsidRPr="00604488">
        <w:rPr>
          <w:rFonts w:asciiTheme="majorBidi" w:hAnsiTheme="majorBidi" w:cstheme="majorBidi"/>
        </w:rPr>
        <w:t>t</w:t>
      </w:r>
      <w:r w:rsidR="00F170EA" w:rsidRPr="00604488">
        <w:rPr>
          <w:rFonts w:asciiTheme="majorBidi" w:hAnsiTheme="majorBidi" w:cstheme="majorBidi"/>
        </w:rPr>
        <w:t>ed hydantoins.</w:t>
      </w:r>
      <w:r w:rsidRPr="00604488">
        <w:rPr>
          <w:rFonts w:asciiTheme="majorBidi" w:hAnsiTheme="majorBidi" w:cstheme="majorBidi"/>
        </w:rPr>
        <w:t xml:space="preserve"> US 2007/0197617 Al (2007).</w:t>
      </w:r>
    </w:p>
  </w:endnote>
  <w:endnote w:id="42">
    <w:p w14:paraId="4E0C1176" w14:textId="1866F665" w:rsidR="00663AF0" w:rsidRPr="00604488" w:rsidRDefault="00663AF0" w:rsidP="00504EE4">
      <w:pPr>
        <w:pStyle w:val="EndnoteText"/>
        <w:rPr>
          <w:rFonts w:asciiTheme="majorBidi" w:hAnsiTheme="majorBidi" w:cstheme="majorBidi"/>
        </w:rPr>
      </w:pPr>
      <w:r w:rsidRPr="00604488">
        <w:rPr>
          <w:rStyle w:val="EndnoteReference"/>
          <w:rFonts w:asciiTheme="majorBidi" w:hAnsiTheme="majorBidi" w:cstheme="majorBidi"/>
        </w:rPr>
        <w:endnoteRef/>
      </w:r>
      <w:r w:rsidRPr="00604488">
        <w:rPr>
          <w:rFonts w:asciiTheme="majorBidi" w:hAnsiTheme="majorBidi" w:cstheme="majorBidi"/>
        </w:rPr>
        <w:t xml:space="preserve"> </w:t>
      </w:r>
      <w:r w:rsidR="00504EE4" w:rsidRPr="00604488">
        <w:rPr>
          <w:rFonts w:asciiTheme="majorBidi" w:hAnsiTheme="majorBidi" w:cstheme="majorBidi"/>
        </w:rPr>
        <w:t xml:space="preserve">J. R. Tata, A. A. Patchett, </w:t>
      </w:r>
      <w:r w:rsidR="00C91184" w:rsidRPr="00604488">
        <w:rPr>
          <w:rFonts w:asciiTheme="majorBidi" w:hAnsiTheme="majorBidi" w:cstheme="majorBidi"/>
        </w:rPr>
        <w:t>Amido spiropiperidines promote the release of growth hormone.</w:t>
      </w:r>
      <w:r w:rsidR="00504EE4" w:rsidRPr="00604488">
        <w:rPr>
          <w:rFonts w:asciiTheme="majorBidi" w:hAnsiTheme="majorBidi" w:cstheme="majorBidi"/>
        </w:rPr>
        <w:t xml:space="preserve"> WO 01/04119 (2001).</w:t>
      </w:r>
    </w:p>
  </w:endnote>
  <w:endnote w:id="43">
    <w:p w14:paraId="268A0296" w14:textId="78AA6309" w:rsidR="00663AF0" w:rsidRPr="00604488" w:rsidRDefault="00663AF0" w:rsidP="00663AF0">
      <w:pPr>
        <w:pStyle w:val="EndnoteText"/>
        <w:jc w:val="both"/>
        <w:rPr>
          <w:rFonts w:asciiTheme="majorBidi" w:hAnsiTheme="majorBidi" w:cstheme="majorBidi"/>
        </w:rPr>
      </w:pPr>
      <w:r w:rsidRPr="00604488">
        <w:rPr>
          <w:rStyle w:val="EndnoteReference"/>
          <w:rFonts w:asciiTheme="majorBidi" w:hAnsiTheme="majorBidi" w:cstheme="majorBidi"/>
        </w:rPr>
        <w:endnoteRef/>
      </w:r>
      <w:r w:rsidRPr="00604488">
        <w:rPr>
          <w:rFonts w:asciiTheme="majorBidi" w:hAnsiTheme="majorBidi" w:cstheme="majorBidi"/>
        </w:rPr>
        <w:t xml:space="preserve"> A. Cabré, X. Verdaguer, A. Riera, Enantioselective Synthesis of β-Methyl Amines via Iridium-Catalyzed Asymmetric Hydrogenation of </w:t>
      </w:r>
      <w:r w:rsidRPr="00604488">
        <w:rPr>
          <w:rFonts w:asciiTheme="majorBidi" w:hAnsiTheme="majorBidi" w:cstheme="majorBidi"/>
          <w:i/>
          <w:iCs/>
        </w:rPr>
        <w:t>N</w:t>
      </w:r>
      <w:r w:rsidRPr="00604488">
        <w:rPr>
          <w:rFonts w:asciiTheme="majorBidi" w:hAnsiTheme="majorBidi" w:cstheme="majorBidi"/>
        </w:rPr>
        <w:t xml:space="preserve">-Sulfonyl Allyl Amines. </w:t>
      </w:r>
      <w:r w:rsidRPr="00604488">
        <w:rPr>
          <w:rFonts w:asciiTheme="majorBidi" w:hAnsiTheme="majorBidi" w:cstheme="majorBidi"/>
          <w:i/>
          <w:iCs/>
        </w:rPr>
        <w:t>Adv. Synth. Catal.</w:t>
      </w:r>
      <w:r w:rsidRPr="00604488">
        <w:rPr>
          <w:rFonts w:asciiTheme="majorBidi" w:hAnsiTheme="majorBidi" w:cstheme="majorBidi"/>
        </w:rPr>
        <w:t xml:space="preserve"> </w:t>
      </w:r>
      <w:r w:rsidRPr="00604488">
        <w:rPr>
          <w:rFonts w:asciiTheme="majorBidi" w:hAnsiTheme="majorBidi" w:cstheme="majorBidi"/>
          <w:b/>
          <w:bCs/>
        </w:rPr>
        <w:t>361</w:t>
      </w:r>
      <w:r w:rsidRPr="00604488">
        <w:rPr>
          <w:rFonts w:asciiTheme="majorBidi" w:hAnsiTheme="majorBidi" w:cstheme="majorBidi"/>
        </w:rPr>
        <w:t>, 4196</w:t>
      </w:r>
      <w:r w:rsidR="00C91184" w:rsidRPr="00604488">
        <w:rPr>
          <w:rFonts w:asciiTheme="majorBidi" w:hAnsiTheme="majorBidi" w:cstheme="majorBidi"/>
        </w:rPr>
        <w:t>–</w:t>
      </w:r>
      <w:r w:rsidRPr="00604488">
        <w:rPr>
          <w:rFonts w:asciiTheme="majorBidi" w:hAnsiTheme="majorBidi" w:cstheme="majorBidi"/>
        </w:rPr>
        <w:t>4200 (2019).</w:t>
      </w:r>
    </w:p>
  </w:endnote>
  <w:endnote w:id="44">
    <w:p w14:paraId="61CD29A1" w14:textId="77777777" w:rsidR="00432B49" w:rsidRPr="00604488" w:rsidRDefault="00432B49" w:rsidP="00432B49">
      <w:pPr>
        <w:pStyle w:val="EndnoteText"/>
        <w:jc w:val="both"/>
        <w:rPr>
          <w:rFonts w:asciiTheme="majorBidi" w:hAnsiTheme="majorBidi" w:cstheme="majorBidi"/>
        </w:rPr>
      </w:pPr>
      <w:r w:rsidRPr="00604488">
        <w:rPr>
          <w:rStyle w:val="EndnoteReference"/>
          <w:rFonts w:asciiTheme="majorBidi" w:hAnsiTheme="majorBidi" w:cstheme="majorBidi"/>
        </w:rPr>
        <w:endnoteRef/>
      </w:r>
      <w:r w:rsidRPr="00604488">
        <w:rPr>
          <w:rFonts w:asciiTheme="majorBidi" w:hAnsiTheme="majorBidi" w:cstheme="majorBidi"/>
        </w:rPr>
        <w:t xml:space="preserve"> T. Shibata, H. Hirashima, M. Kasagawa, K. Tsuchikama, K. Endo, Cationic Ir(I)-Catalyzed sp³ C–H Bond Alkenylation of Ureas with Alkynes for the Synthesis of 2,3-Disubstituted Indoles. </w:t>
      </w:r>
      <w:r w:rsidRPr="00604488">
        <w:rPr>
          <w:rFonts w:asciiTheme="majorBidi" w:hAnsiTheme="majorBidi" w:cstheme="majorBidi"/>
          <w:i/>
          <w:iCs/>
        </w:rPr>
        <w:t>Synlett</w:t>
      </w:r>
      <w:r w:rsidRPr="00604488">
        <w:rPr>
          <w:rFonts w:asciiTheme="majorBidi" w:hAnsiTheme="majorBidi" w:cstheme="majorBidi"/>
        </w:rPr>
        <w:t xml:space="preserve"> 2171–2176 (2011).</w:t>
      </w:r>
    </w:p>
  </w:endnote>
  <w:endnote w:id="45">
    <w:p w14:paraId="2C449A45" w14:textId="77777777" w:rsidR="00432B49" w:rsidRPr="00604488" w:rsidRDefault="00432B49" w:rsidP="00432B49">
      <w:pPr>
        <w:pStyle w:val="EndnoteText"/>
        <w:jc w:val="both"/>
        <w:rPr>
          <w:rFonts w:asciiTheme="majorBidi" w:hAnsiTheme="majorBidi" w:cstheme="majorBidi"/>
        </w:rPr>
      </w:pPr>
      <w:r w:rsidRPr="00604488">
        <w:rPr>
          <w:rStyle w:val="EndnoteReference"/>
          <w:rFonts w:asciiTheme="majorBidi" w:hAnsiTheme="majorBidi" w:cstheme="majorBidi"/>
        </w:rPr>
        <w:endnoteRef/>
      </w:r>
      <w:r w:rsidRPr="00604488">
        <w:rPr>
          <w:rFonts w:asciiTheme="majorBidi" w:hAnsiTheme="majorBidi" w:cstheme="majorBidi"/>
        </w:rPr>
        <w:t xml:space="preserve"> </w:t>
      </w:r>
      <w:r w:rsidRPr="00604488">
        <w:rPr>
          <w:rFonts w:asciiTheme="majorBidi" w:hAnsiTheme="majorBidi" w:cstheme="majorBidi"/>
          <w:color w:val="000000" w:themeColor="text1"/>
        </w:rPr>
        <w:t xml:space="preserve">D. A. Singleton, A. A. Thomas, High-Precision Simultaneous Determination of Multiple Small Kinetic Isotope Effects at Natural Abundance. </w:t>
      </w:r>
      <w:r w:rsidRPr="00604488">
        <w:rPr>
          <w:rFonts w:asciiTheme="majorBidi" w:hAnsiTheme="majorBidi" w:cstheme="majorBidi"/>
          <w:i/>
          <w:iCs/>
          <w:color w:val="000000" w:themeColor="text1"/>
        </w:rPr>
        <w:t>J. Am. Chem. Soc.</w:t>
      </w:r>
      <w:r w:rsidRPr="00604488">
        <w:rPr>
          <w:rFonts w:asciiTheme="majorBidi" w:hAnsiTheme="majorBidi" w:cstheme="majorBidi"/>
          <w:color w:val="000000" w:themeColor="text1"/>
        </w:rPr>
        <w:t xml:space="preserve"> </w:t>
      </w:r>
      <w:r w:rsidRPr="00604488">
        <w:rPr>
          <w:rFonts w:asciiTheme="majorBidi" w:hAnsiTheme="majorBidi" w:cstheme="majorBidi"/>
          <w:b/>
          <w:bCs/>
          <w:color w:val="000000" w:themeColor="text1"/>
        </w:rPr>
        <w:t>117</w:t>
      </w:r>
      <w:r w:rsidRPr="00604488">
        <w:rPr>
          <w:rFonts w:asciiTheme="majorBidi" w:hAnsiTheme="majorBidi" w:cstheme="majorBidi"/>
          <w:color w:val="000000" w:themeColor="text1"/>
        </w:rPr>
        <w:t>, 9357</w:t>
      </w:r>
      <w:r w:rsidRPr="00604488">
        <w:rPr>
          <w:rFonts w:asciiTheme="majorBidi" w:hAnsiTheme="majorBidi" w:cstheme="majorBidi"/>
        </w:rPr>
        <w:t>–</w:t>
      </w:r>
      <w:r w:rsidRPr="00604488">
        <w:rPr>
          <w:rFonts w:asciiTheme="majorBidi" w:hAnsiTheme="majorBidi" w:cstheme="majorBidi"/>
          <w:color w:val="000000" w:themeColor="text1"/>
        </w:rPr>
        <w:t>9378 (1995).</w:t>
      </w:r>
    </w:p>
  </w:endnote>
  <w:endnote w:id="46">
    <w:p w14:paraId="5EDF0190" w14:textId="77777777" w:rsidR="00432B49" w:rsidRPr="00604488" w:rsidRDefault="00432B49" w:rsidP="00432B49">
      <w:pPr>
        <w:pStyle w:val="EndnoteText"/>
        <w:jc w:val="both"/>
        <w:rPr>
          <w:rFonts w:asciiTheme="majorBidi" w:hAnsiTheme="majorBidi" w:cstheme="majorBidi"/>
        </w:rPr>
      </w:pPr>
      <w:r w:rsidRPr="00604488">
        <w:rPr>
          <w:rStyle w:val="EndnoteReference"/>
          <w:rFonts w:asciiTheme="majorBidi" w:hAnsiTheme="majorBidi" w:cstheme="majorBidi"/>
        </w:rPr>
        <w:endnoteRef/>
      </w:r>
      <w:r w:rsidRPr="00604488">
        <w:rPr>
          <w:rFonts w:asciiTheme="majorBidi" w:hAnsiTheme="majorBidi" w:cstheme="majorBidi"/>
        </w:rPr>
        <w:t xml:space="preserve"> </w:t>
      </w:r>
      <w:r w:rsidRPr="00604488">
        <w:rPr>
          <w:rFonts w:asciiTheme="majorBidi" w:hAnsiTheme="majorBidi" w:cstheme="majorBidi"/>
          <w:color w:val="000000" w:themeColor="text1"/>
        </w:rPr>
        <w:t xml:space="preserve">L. K. Vo, D. A. Singleton, Isotope Effects and the Nature of Stereo- and Regioselectivity in Hydroaminations of Vinylarenes Catalyzed by Palladium(II)-Diphosphine Complexes. </w:t>
      </w:r>
      <w:r w:rsidRPr="00604488">
        <w:rPr>
          <w:rFonts w:asciiTheme="majorBidi" w:hAnsiTheme="majorBidi" w:cstheme="majorBidi"/>
          <w:i/>
          <w:iCs/>
          <w:color w:val="000000" w:themeColor="text1"/>
        </w:rPr>
        <w:t>Org. Lett.</w:t>
      </w:r>
      <w:r w:rsidRPr="00604488">
        <w:rPr>
          <w:rFonts w:asciiTheme="majorBidi" w:hAnsiTheme="majorBidi" w:cstheme="majorBidi"/>
          <w:color w:val="000000" w:themeColor="text1"/>
        </w:rPr>
        <w:t xml:space="preserve"> </w:t>
      </w:r>
      <w:r w:rsidRPr="00604488">
        <w:rPr>
          <w:rFonts w:asciiTheme="majorBidi" w:hAnsiTheme="majorBidi" w:cstheme="majorBidi"/>
          <w:b/>
          <w:bCs/>
          <w:color w:val="000000" w:themeColor="text1"/>
        </w:rPr>
        <w:t>6</w:t>
      </w:r>
      <w:r w:rsidRPr="00604488">
        <w:rPr>
          <w:rFonts w:asciiTheme="majorBidi" w:hAnsiTheme="majorBidi" w:cstheme="majorBidi"/>
          <w:color w:val="000000" w:themeColor="text1"/>
        </w:rPr>
        <w:t>, 2469</w:t>
      </w:r>
      <w:r w:rsidRPr="00604488">
        <w:rPr>
          <w:rFonts w:asciiTheme="majorBidi" w:hAnsiTheme="majorBidi" w:cstheme="majorBidi"/>
        </w:rPr>
        <w:t>–</w:t>
      </w:r>
      <w:r w:rsidRPr="00604488">
        <w:rPr>
          <w:rFonts w:asciiTheme="majorBidi" w:hAnsiTheme="majorBidi" w:cstheme="majorBidi"/>
          <w:color w:val="000000" w:themeColor="text1"/>
        </w:rPr>
        <w:t>2472 (2004).</w:t>
      </w:r>
    </w:p>
  </w:endnote>
  <w:endnote w:id="47">
    <w:p w14:paraId="45AD8ADC" w14:textId="77777777" w:rsidR="000357EC" w:rsidRPr="00604488" w:rsidRDefault="000357EC" w:rsidP="000357EC">
      <w:pPr>
        <w:pStyle w:val="EndnoteText"/>
        <w:jc w:val="both"/>
      </w:pPr>
      <w:r w:rsidRPr="00604488">
        <w:rPr>
          <w:rStyle w:val="EndnoteReference"/>
          <w:rFonts w:asciiTheme="majorBidi" w:hAnsiTheme="majorBidi" w:cstheme="majorBidi"/>
        </w:rPr>
        <w:endnoteRef/>
      </w:r>
      <w:r w:rsidRPr="00604488">
        <w:rPr>
          <w:rFonts w:asciiTheme="majorBidi" w:hAnsiTheme="majorBidi" w:cstheme="majorBidi"/>
        </w:rPr>
        <w:t xml:space="preserve"> J. Burés, A Simple Graphical Method to Determine the Order in Catalyst.</w:t>
      </w:r>
      <w:r w:rsidRPr="00604488">
        <w:t xml:space="preserve"> </w:t>
      </w:r>
      <w:r w:rsidRPr="00604488">
        <w:rPr>
          <w:rFonts w:asciiTheme="majorBidi" w:hAnsiTheme="majorBidi" w:cstheme="majorBidi"/>
          <w:i/>
          <w:iCs/>
        </w:rPr>
        <w:t>Angew. Chem. Int. Ed.</w:t>
      </w:r>
      <w:r w:rsidRPr="00604488">
        <w:rPr>
          <w:rFonts w:asciiTheme="majorBidi" w:hAnsiTheme="majorBidi" w:cstheme="majorBidi"/>
        </w:rPr>
        <w:t xml:space="preserve"> </w:t>
      </w:r>
      <w:r w:rsidRPr="00604488">
        <w:rPr>
          <w:rFonts w:asciiTheme="majorBidi" w:hAnsiTheme="majorBidi" w:cstheme="majorBidi"/>
          <w:b/>
          <w:bCs/>
        </w:rPr>
        <w:t>55</w:t>
      </w:r>
      <w:r w:rsidRPr="00604488">
        <w:rPr>
          <w:rFonts w:asciiTheme="majorBidi" w:hAnsiTheme="majorBidi" w:cstheme="majorBidi"/>
        </w:rPr>
        <w:t>, 2028–2031 (2016).</w:t>
      </w:r>
    </w:p>
  </w:endnote>
  <w:endnote w:id="48">
    <w:p w14:paraId="2DB4E2FA" w14:textId="77777777" w:rsidR="000357EC" w:rsidRPr="00604488" w:rsidRDefault="000357EC" w:rsidP="000357EC">
      <w:pPr>
        <w:pStyle w:val="EndnoteText"/>
        <w:jc w:val="both"/>
        <w:rPr>
          <w:rFonts w:asciiTheme="majorBidi" w:hAnsiTheme="majorBidi" w:cstheme="majorBidi"/>
        </w:rPr>
      </w:pPr>
      <w:r w:rsidRPr="00604488">
        <w:rPr>
          <w:rStyle w:val="EndnoteReference"/>
          <w:rFonts w:asciiTheme="majorBidi" w:hAnsiTheme="majorBidi" w:cstheme="majorBidi"/>
        </w:rPr>
        <w:endnoteRef/>
      </w:r>
      <w:r w:rsidRPr="00604488">
        <w:rPr>
          <w:rFonts w:asciiTheme="majorBidi" w:hAnsiTheme="majorBidi" w:cstheme="majorBidi"/>
        </w:rPr>
        <w:t xml:space="preserve"> C. Zhu, F. Mandrelli, H. Zhou, R. Maji, B. List, Catalytic Asymmetric Synthesis of Unprotected </w:t>
      </w:r>
      <w:r w:rsidRPr="00604488">
        <w:rPr>
          <w:rFonts w:asciiTheme="majorBidi" w:hAnsiTheme="majorBidi" w:cstheme="majorBidi"/>
          <w:lang w:val="fr-FR"/>
        </w:rPr>
        <w:t>β</w:t>
      </w:r>
      <w:r w:rsidRPr="00604488">
        <w:rPr>
          <w:rFonts w:asciiTheme="majorBidi" w:hAnsiTheme="majorBidi" w:cstheme="majorBidi"/>
          <w:vertAlign w:val="superscript"/>
        </w:rPr>
        <w:t>2</w:t>
      </w:r>
      <w:r w:rsidRPr="00604488">
        <w:rPr>
          <w:rFonts w:asciiTheme="majorBidi" w:hAnsiTheme="majorBidi" w:cstheme="majorBidi"/>
        </w:rPr>
        <w:t xml:space="preserve">‑Amino Acids. </w:t>
      </w:r>
      <w:r w:rsidRPr="00604488">
        <w:rPr>
          <w:rFonts w:asciiTheme="majorBidi" w:hAnsiTheme="majorBidi" w:cstheme="majorBidi"/>
          <w:i/>
          <w:iCs/>
        </w:rPr>
        <w:t>J. Am. Chem. Soc.</w:t>
      </w:r>
      <w:r w:rsidRPr="00604488">
        <w:rPr>
          <w:rFonts w:asciiTheme="majorBidi" w:hAnsiTheme="majorBidi" w:cstheme="majorBidi"/>
        </w:rPr>
        <w:t xml:space="preserve"> </w:t>
      </w:r>
      <w:r w:rsidRPr="00604488">
        <w:rPr>
          <w:rFonts w:asciiTheme="majorBidi" w:hAnsiTheme="majorBidi" w:cstheme="majorBidi"/>
          <w:b/>
          <w:bCs/>
        </w:rPr>
        <w:t>143</w:t>
      </w:r>
      <w:r w:rsidRPr="00604488">
        <w:rPr>
          <w:rFonts w:asciiTheme="majorBidi" w:hAnsiTheme="majorBidi" w:cstheme="majorBidi"/>
        </w:rPr>
        <w:t>, 3312−3317 (2021).</w:t>
      </w:r>
    </w:p>
  </w:endnote>
  <w:endnote w:id="49">
    <w:p w14:paraId="0F746E7C" w14:textId="77777777" w:rsidR="000357EC" w:rsidRPr="00604488" w:rsidRDefault="000357EC" w:rsidP="000357EC">
      <w:pPr>
        <w:pStyle w:val="EndnoteText"/>
        <w:jc w:val="both"/>
        <w:rPr>
          <w:rFonts w:asciiTheme="majorBidi" w:hAnsiTheme="majorBidi" w:cstheme="majorBidi"/>
        </w:rPr>
      </w:pPr>
      <w:r w:rsidRPr="00604488">
        <w:rPr>
          <w:rStyle w:val="EndnoteReference"/>
          <w:rFonts w:asciiTheme="majorBidi" w:hAnsiTheme="majorBidi" w:cstheme="majorBidi"/>
        </w:rPr>
        <w:endnoteRef/>
      </w:r>
      <w:r w:rsidRPr="00604488">
        <w:rPr>
          <w:rFonts w:asciiTheme="majorBidi" w:hAnsiTheme="majorBidi" w:cstheme="majorBidi"/>
        </w:rPr>
        <w:t xml:space="preserve"> S. Murai, F. Kakiuchi, S. Sekine, Y. Tanaka, A. Kamatani, M. Sonoda, N. Chatani, Efficient catalytic addition of aromatic carbon-hydrogen bonds to olefins. </w:t>
      </w:r>
      <w:r w:rsidRPr="00604488">
        <w:rPr>
          <w:rFonts w:asciiTheme="majorBidi" w:hAnsiTheme="majorBidi" w:cstheme="majorBidi"/>
          <w:i/>
          <w:iCs/>
        </w:rPr>
        <w:t xml:space="preserve">Nature </w:t>
      </w:r>
      <w:r w:rsidRPr="00604488">
        <w:rPr>
          <w:rFonts w:asciiTheme="majorBidi" w:hAnsiTheme="majorBidi" w:cstheme="majorBidi"/>
          <w:b/>
          <w:bCs/>
        </w:rPr>
        <w:t>336</w:t>
      </w:r>
      <w:r w:rsidRPr="00604488">
        <w:rPr>
          <w:rFonts w:asciiTheme="majorBidi" w:hAnsiTheme="majorBidi" w:cstheme="majorBidi"/>
        </w:rPr>
        <w:t>, 529–531 (1993).</w:t>
      </w:r>
    </w:p>
  </w:endnote>
  <w:endnote w:id="50">
    <w:p w14:paraId="00BF407A" w14:textId="77777777" w:rsidR="000357EC" w:rsidRPr="00AD2DAE" w:rsidRDefault="000357EC" w:rsidP="00C47792">
      <w:pPr>
        <w:pStyle w:val="EndnoteText"/>
        <w:jc w:val="both"/>
        <w:rPr>
          <w:rFonts w:asciiTheme="majorBidi" w:hAnsiTheme="majorBidi" w:cstheme="majorBidi"/>
        </w:rPr>
      </w:pPr>
      <w:r w:rsidRPr="00604488">
        <w:rPr>
          <w:rStyle w:val="EndnoteReference"/>
          <w:rFonts w:asciiTheme="majorBidi" w:hAnsiTheme="majorBidi" w:cstheme="majorBidi"/>
        </w:rPr>
        <w:endnoteRef/>
      </w:r>
      <w:r w:rsidRPr="00604488">
        <w:rPr>
          <w:rFonts w:asciiTheme="majorBidi" w:hAnsiTheme="majorBidi" w:cstheme="majorBidi"/>
        </w:rPr>
        <w:t xml:space="preserve"> T. P. Aldhous, R. W. M. Chung, A. G. Dalling, J. F. Bower, Enantioselective Intermolecular Murai-Type Alkene Hydroarylation Reactions. </w:t>
      </w:r>
      <w:r w:rsidRPr="00604488">
        <w:rPr>
          <w:rFonts w:asciiTheme="majorBidi" w:hAnsiTheme="majorBidi" w:cstheme="majorBidi"/>
          <w:i/>
          <w:iCs/>
        </w:rPr>
        <w:t>Synthesis</w:t>
      </w:r>
      <w:r w:rsidRPr="00604488">
        <w:rPr>
          <w:rFonts w:asciiTheme="majorBidi" w:hAnsiTheme="majorBidi" w:cstheme="majorBidi"/>
        </w:rPr>
        <w:t xml:space="preserve"> </w:t>
      </w:r>
      <w:r w:rsidRPr="00604488">
        <w:rPr>
          <w:rFonts w:asciiTheme="majorBidi" w:hAnsiTheme="majorBidi" w:cstheme="majorBidi"/>
          <w:b/>
          <w:bCs/>
        </w:rPr>
        <w:t>53</w:t>
      </w:r>
      <w:r w:rsidRPr="00604488">
        <w:rPr>
          <w:rFonts w:asciiTheme="majorBidi" w:hAnsiTheme="majorBidi" w:cstheme="majorBidi"/>
        </w:rPr>
        <w:t>, (2021).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D283" w14:textId="77777777" w:rsidR="00226745" w:rsidRDefault="00226745" w:rsidP="00F059FF">
      <w:pPr>
        <w:spacing w:after="0" w:line="240" w:lineRule="auto"/>
      </w:pPr>
      <w:r>
        <w:separator/>
      </w:r>
    </w:p>
  </w:footnote>
  <w:footnote w:type="continuationSeparator" w:id="0">
    <w:p w14:paraId="7E3C3183" w14:textId="77777777" w:rsidR="00226745" w:rsidRDefault="00226745" w:rsidP="00F059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7FAD"/>
    <w:multiLevelType w:val="hybridMultilevel"/>
    <w:tmpl w:val="94FC1EC0"/>
    <w:lvl w:ilvl="0" w:tplc="1D0E1764">
      <w:start w:val="1"/>
      <w:numFmt w:val="decimal"/>
      <w:lvlText w:val="%1)"/>
      <w:lvlJc w:val="left"/>
      <w:pPr>
        <w:ind w:left="615" w:hanging="360"/>
      </w:pPr>
      <w:rPr>
        <w:rFonts w:hint="default"/>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1" w15:restartNumberingAfterBreak="0">
    <w:nsid w:val="0A0B667F"/>
    <w:multiLevelType w:val="hybridMultilevel"/>
    <w:tmpl w:val="C61EEB8C"/>
    <w:lvl w:ilvl="0" w:tplc="5BAC650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2" w15:restartNumberingAfterBreak="0">
    <w:nsid w:val="18A655F9"/>
    <w:multiLevelType w:val="hybridMultilevel"/>
    <w:tmpl w:val="A0265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29020A"/>
    <w:multiLevelType w:val="hybridMultilevel"/>
    <w:tmpl w:val="94FC1EC0"/>
    <w:lvl w:ilvl="0" w:tplc="1D0E1764">
      <w:start w:val="1"/>
      <w:numFmt w:val="decimal"/>
      <w:lvlText w:val="%1)"/>
      <w:lvlJc w:val="left"/>
      <w:pPr>
        <w:ind w:left="615" w:hanging="360"/>
      </w:pPr>
      <w:rPr>
        <w:rFonts w:hint="default"/>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4" w15:restartNumberingAfterBreak="0">
    <w:nsid w:val="56007F3D"/>
    <w:multiLevelType w:val="hybridMultilevel"/>
    <w:tmpl w:val="34B8C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363CCF"/>
    <w:multiLevelType w:val="hybridMultilevel"/>
    <w:tmpl w:val="94FC1EC0"/>
    <w:lvl w:ilvl="0" w:tplc="1D0E1764">
      <w:start w:val="1"/>
      <w:numFmt w:val="decimal"/>
      <w:lvlText w:val="%1)"/>
      <w:lvlJc w:val="left"/>
      <w:pPr>
        <w:ind w:left="615" w:hanging="360"/>
      </w:pPr>
      <w:rPr>
        <w:rFonts w:hint="default"/>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6" w15:restartNumberingAfterBreak="0">
    <w:nsid w:val="65D039B8"/>
    <w:multiLevelType w:val="hybridMultilevel"/>
    <w:tmpl w:val="984C2812"/>
    <w:lvl w:ilvl="0" w:tplc="78DC14CE">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num w:numId="1" w16cid:durableId="1767533586">
    <w:abstractNumId w:val="2"/>
  </w:num>
  <w:num w:numId="2" w16cid:durableId="1773620726">
    <w:abstractNumId w:val="4"/>
  </w:num>
  <w:num w:numId="3" w16cid:durableId="907806218">
    <w:abstractNumId w:val="1"/>
  </w:num>
  <w:num w:numId="4" w16cid:durableId="522325440">
    <w:abstractNumId w:val="5"/>
  </w:num>
  <w:num w:numId="5" w16cid:durableId="1656645366">
    <w:abstractNumId w:val="0"/>
  </w:num>
  <w:num w:numId="6" w16cid:durableId="1977491366">
    <w:abstractNumId w:val="3"/>
  </w:num>
  <w:num w:numId="7" w16cid:durableId="975267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S3NDAxMzE2MDE0NTNV0lEKTi0uzszPAykwrAUA4j8KkywAAAA="/>
  </w:docVars>
  <w:rsids>
    <w:rsidRoot w:val="005333AC"/>
    <w:rsid w:val="000003C8"/>
    <w:rsid w:val="00000763"/>
    <w:rsid w:val="0000094A"/>
    <w:rsid w:val="00000D9D"/>
    <w:rsid w:val="0000186C"/>
    <w:rsid w:val="00001F6D"/>
    <w:rsid w:val="00002AA9"/>
    <w:rsid w:val="000031E2"/>
    <w:rsid w:val="00004366"/>
    <w:rsid w:val="00004460"/>
    <w:rsid w:val="00004EE2"/>
    <w:rsid w:val="000051D1"/>
    <w:rsid w:val="00006181"/>
    <w:rsid w:val="000061E3"/>
    <w:rsid w:val="0000626F"/>
    <w:rsid w:val="00006695"/>
    <w:rsid w:val="0000689F"/>
    <w:rsid w:val="00007C39"/>
    <w:rsid w:val="00007E93"/>
    <w:rsid w:val="00007F34"/>
    <w:rsid w:val="00010155"/>
    <w:rsid w:val="00010E08"/>
    <w:rsid w:val="00010E47"/>
    <w:rsid w:val="0001234B"/>
    <w:rsid w:val="00016146"/>
    <w:rsid w:val="00016E29"/>
    <w:rsid w:val="000172BF"/>
    <w:rsid w:val="00017362"/>
    <w:rsid w:val="00017BCB"/>
    <w:rsid w:val="000216B7"/>
    <w:rsid w:val="00021C90"/>
    <w:rsid w:val="00021F3B"/>
    <w:rsid w:val="000220CB"/>
    <w:rsid w:val="000237BD"/>
    <w:rsid w:val="00023C89"/>
    <w:rsid w:val="00023DFE"/>
    <w:rsid w:val="00023F98"/>
    <w:rsid w:val="000240E4"/>
    <w:rsid w:val="000248D6"/>
    <w:rsid w:val="0002606E"/>
    <w:rsid w:val="00026224"/>
    <w:rsid w:val="000268EF"/>
    <w:rsid w:val="000278C8"/>
    <w:rsid w:val="00027B92"/>
    <w:rsid w:val="000306C4"/>
    <w:rsid w:val="00032A30"/>
    <w:rsid w:val="000330F9"/>
    <w:rsid w:val="000345B6"/>
    <w:rsid w:val="000346C5"/>
    <w:rsid w:val="000357EC"/>
    <w:rsid w:val="000358BF"/>
    <w:rsid w:val="0003695B"/>
    <w:rsid w:val="0003706A"/>
    <w:rsid w:val="000378E4"/>
    <w:rsid w:val="0004005A"/>
    <w:rsid w:val="0004252B"/>
    <w:rsid w:val="00042C70"/>
    <w:rsid w:val="00044742"/>
    <w:rsid w:val="00044E15"/>
    <w:rsid w:val="00046110"/>
    <w:rsid w:val="000466AA"/>
    <w:rsid w:val="00046ED2"/>
    <w:rsid w:val="00046F11"/>
    <w:rsid w:val="00046F70"/>
    <w:rsid w:val="00047991"/>
    <w:rsid w:val="00047CC0"/>
    <w:rsid w:val="00051A4F"/>
    <w:rsid w:val="00051DD1"/>
    <w:rsid w:val="00051F17"/>
    <w:rsid w:val="0005245A"/>
    <w:rsid w:val="0005267E"/>
    <w:rsid w:val="000532D3"/>
    <w:rsid w:val="000536B5"/>
    <w:rsid w:val="0005379E"/>
    <w:rsid w:val="00055658"/>
    <w:rsid w:val="00055C03"/>
    <w:rsid w:val="00060186"/>
    <w:rsid w:val="00060430"/>
    <w:rsid w:val="00060753"/>
    <w:rsid w:val="000611E3"/>
    <w:rsid w:val="00062FF9"/>
    <w:rsid w:val="00063ADC"/>
    <w:rsid w:val="000644E3"/>
    <w:rsid w:val="000650AC"/>
    <w:rsid w:val="0006722E"/>
    <w:rsid w:val="00067E82"/>
    <w:rsid w:val="00071F71"/>
    <w:rsid w:val="00072F56"/>
    <w:rsid w:val="00073AFF"/>
    <w:rsid w:val="00075935"/>
    <w:rsid w:val="00075F72"/>
    <w:rsid w:val="0007743F"/>
    <w:rsid w:val="00077EDF"/>
    <w:rsid w:val="00080899"/>
    <w:rsid w:val="00080C13"/>
    <w:rsid w:val="00081AFD"/>
    <w:rsid w:val="00081FB0"/>
    <w:rsid w:val="00082586"/>
    <w:rsid w:val="00083B9B"/>
    <w:rsid w:val="00084011"/>
    <w:rsid w:val="00084926"/>
    <w:rsid w:val="00084DDD"/>
    <w:rsid w:val="00085668"/>
    <w:rsid w:val="00086709"/>
    <w:rsid w:val="00087A99"/>
    <w:rsid w:val="00090467"/>
    <w:rsid w:val="00090822"/>
    <w:rsid w:val="00091C50"/>
    <w:rsid w:val="00092559"/>
    <w:rsid w:val="00093209"/>
    <w:rsid w:val="00095696"/>
    <w:rsid w:val="00096D72"/>
    <w:rsid w:val="00097225"/>
    <w:rsid w:val="000976ED"/>
    <w:rsid w:val="000978F6"/>
    <w:rsid w:val="000A1159"/>
    <w:rsid w:val="000A1628"/>
    <w:rsid w:val="000A1BE8"/>
    <w:rsid w:val="000A3F5E"/>
    <w:rsid w:val="000A41B9"/>
    <w:rsid w:val="000A4AB8"/>
    <w:rsid w:val="000A6D79"/>
    <w:rsid w:val="000A7487"/>
    <w:rsid w:val="000B0069"/>
    <w:rsid w:val="000B08E3"/>
    <w:rsid w:val="000B127A"/>
    <w:rsid w:val="000B15A9"/>
    <w:rsid w:val="000B15B3"/>
    <w:rsid w:val="000B18CB"/>
    <w:rsid w:val="000B1D3C"/>
    <w:rsid w:val="000B2BAB"/>
    <w:rsid w:val="000B340F"/>
    <w:rsid w:val="000B6B3B"/>
    <w:rsid w:val="000B74AA"/>
    <w:rsid w:val="000B7A58"/>
    <w:rsid w:val="000C25F0"/>
    <w:rsid w:val="000C34DA"/>
    <w:rsid w:val="000C70AF"/>
    <w:rsid w:val="000C7682"/>
    <w:rsid w:val="000D0576"/>
    <w:rsid w:val="000D1708"/>
    <w:rsid w:val="000D2E3F"/>
    <w:rsid w:val="000D302A"/>
    <w:rsid w:val="000D36EC"/>
    <w:rsid w:val="000D44E8"/>
    <w:rsid w:val="000D6878"/>
    <w:rsid w:val="000D712D"/>
    <w:rsid w:val="000D76CF"/>
    <w:rsid w:val="000E0098"/>
    <w:rsid w:val="000E00EA"/>
    <w:rsid w:val="000E0E0A"/>
    <w:rsid w:val="000E18E6"/>
    <w:rsid w:val="000E2495"/>
    <w:rsid w:val="000E3B50"/>
    <w:rsid w:val="000E59A8"/>
    <w:rsid w:val="000E5B11"/>
    <w:rsid w:val="000E7092"/>
    <w:rsid w:val="000E7710"/>
    <w:rsid w:val="000E781B"/>
    <w:rsid w:val="000E7933"/>
    <w:rsid w:val="000E7F29"/>
    <w:rsid w:val="000F0A16"/>
    <w:rsid w:val="000F1B73"/>
    <w:rsid w:val="000F1CFE"/>
    <w:rsid w:val="000F2E80"/>
    <w:rsid w:val="000F3594"/>
    <w:rsid w:val="000F46A6"/>
    <w:rsid w:val="000F4838"/>
    <w:rsid w:val="000F4C1C"/>
    <w:rsid w:val="000F71ED"/>
    <w:rsid w:val="000F7989"/>
    <w:rsid w:val="000F7A2A"/>
    <w:rsid w:val="000F7FDF"/>
    <w:rsid w:val="00101B39"/>
    <w:rsid w:val="001029A3"/>
    <w:rsid w:val="00103D2B"/>
    <w:rsid w:val="00104344"/>
    <w:rsid w:val="001047A4"/>
    <w:rsid w:val="00104C9C"/>
    <w:rsid w:val="00105D07"/>
    <w:rsid w:val="00107B4B"/>
    <w:rsid w:val="001101A0"/>
    <w:rsid w:val="0011035A"/>
    <w:rsid w:val="00110E32"/>
    <w:rsid w:val="00110EF5"/>
    <w:rsid w:val="00111693"/>
    <w:rsid w:val="001119FE"/>
    <w:rsid w:val="00112B0A"/>
    <w:rsid w:val="0011371A"/>
    <w:rsid w:val="00114836"/>
    <w:rsid w:val="00115259"/>
    <w:rsid w:val="00116A1C"/>
    <w:rsid w:val="001172B3"/>
    <w:rsid w:val="00117747"/>
    <w:rsid w:val="001177A3"/>
    <w:rsid w:val="00117C12"/>
    <w:rsid w:val="00120FA1"/>
    <w:rsid w:val="00121006"/>
    <w:rsid w:val="0012100F"/>
    <w:rsid w:val="00121146"/>
    <w:rsid w:val="00122606"/>
    <w:rsid w:val="00122F64"/>
    <w:rsid w:val="0012304B"/>
    <w:rsid w:val="0012329E"/>
    <w:rsid w:val="00124265"/>
    <w:rsid w:val="00124C2E"/>
    <w:rsid w:val="001251CD"/>
    <w:rsid w:val="00126183"/>
    <w:rsid w:val="001273C2"/>
    <w:rsid w:val="00127C7A"/>
    <w:rsid w:val="00130F4F"/>
    <w:rsid w:val="0013132F"/>
    <w:rsid w:val="00132928"/>
    <w:rsid w:val="00132AE5"/>
    <w:rsid w:val="00132DBB"/>
    <w:rsid w:val="00133CA9"/>
    <w:rsid w:val="001344BE"/>
    <w:rsid w:val="001354A9"/>
    <w:rsid w:val="00136031"/>
    <w:rsid w:val="0013632D"/>
    <w:rsid w:val="001369A2"/>
    <w:rsid w:val="00136A73"/>
    <w:rsid w:val="00136AA1"/>
    <w:rsid w:val="0013775E"/>
    <w:rsid w:val="00137BB5"/>
    <w:rsid w:val="0014098A"/>
    <w:rsid w:val="00143964"/>
    <w:rsid w:val="00144B92"/>
    <w:rsid w:val="001460EE"/>
    <w:rsid w:val="00146C5B"/>
    <w:rsid w:val="00147AF1"/>
    <w:rsid w:val="00147D6D"/>
    <w:rsid w:val="00147F06"/>
    <w:rsid w:val="00147F77"/>
    <w:rsid w:val="00150161"/>
    <w:rsid w:val="00151BBC"/>
    <w:rsid w:val="00151E36"/>
    <w:rsid w:val="00154959"/>
    <w:rsid w:val="001552A2"/>
    <w:rsid w:val="001608F0"/>
    <w:rsid w:val="00160C20"/>
    <w:rsid w:val="00161B13"/>
    <w:rsid w:val="0016229E"/>
    <w:rsid w:val="001628B9"/>
    <w:rsid w:val="00162BFE"/>
    <w:rsid w:val="00164E68"/>
    <w:rsid w:val="0016626A"/>
    <w:rsid w:val="00167BDF"/>
    <w:rsid w:val="00167D25"/>
    <w:rsid w:val="00167D3B"/>
    <w:rsid w:val="0017154F"/>
    <w:rsid w:val="00172F1F"/>
    <w:rsid w:val="00173040"/>
    <w:rsid w:val="00173999"/>
    <w:rsid w:val="00175ABC"/>
    <w:rsid w:val="00175E7C"/>
    <w:rsid w:val="0017718C"/>
    <w:rsid w:val="00180114"/>
    <w:rsid w:val="001828A8"/>
    <w:rsid w:val="0018301A"/>
    <w:rsid w:val="001837BB"/>
    <w:rsid w:val="001854EC"/>
    <w:rsid w:val="001859EE"/>
    <w:rsid w:val="0018615D"/>
    <w:rsid w:val="00190412"/>
    <w:rsid w:val="00191360"/>
    <w:rsid w:val="0019219A"/>
    <w:rsid w:val="0019286F"/>
    <w:rsid w:val="0019390F"/>
    <w:rsid w:val="00194F1E"/>
    <w:rsid w:val="00195C86"/>
    <w:rsid w:val="00196287"/>
    <w:rsid w:val="001964A6"/>
    <w:rsid w:val="0019677A"/>
    <w:rsid w:val="0019712A"/>
    <w:rsid w:val="0019770E"/>
    <w:rsid w:val="00197D39"/>
    <w:rsid w:val="00197EF2"/>
    <w:rsid w:val="001A0D12"/>
    <w:rsid w:val="001A0E3A"/>
    <w:rsid w:val="001A22A8"/>
    <w:rsid w:val="001A24CD"/>
    <w:rsid w:val="001A28C0"/>
    <w:rsid w:val="001A40F3"/>
    <w:rsid w:val="001A4419"/>
    <w:rsid w:val="001A546F"/>
    <w:rsid w:val="001A63FF"/>
    <w:rsid w:val="001A796A"/>
    <w:rsid w:val="001B04CF"/>
    <w:rsid w:val="001B1313"/>
    <w:rsid w:val="001B4289"/>
    <w:rsid w:val="001B5A8A"/>
    <w:rsid w:val="001B6AA4"/>
    <w:rsid w:val="001B76EA"/>
    <w:rsid w:val="001B771B"/>
    <w:rsid w:val="001C0DC0"/>
    <w:rsid w:val="001C3287"/>
    <w:rsid w:val="001C51CF"/>
    <w:rsid w:val="001C6135"/>
    <w:rsid w:val="001C669F"/>
    <w:rsid w:val="001C74AF"/>
    <w:rsid w:val="001C7ED4"/>
    <w:rsid w:val="001D0C2E"/>
    <w:rsid w:val="001D3B84"/>
    <w:rsid w:val="001D3F6E"/>
    <w:rsid w:val="001D513C"/>
    <w:rsid w:val="001D52AD"/>
    <w:rsid w:val="001D563C"/>
    <w:rsid w:val="001D685D"/>
    <w:rsid w:val="001D7F93"/>
    <w:rsid w:val="001E07B4"/>
    <w:rsid w:val="001E1067"/>
    <w:rsid w:val="001E10E6"/>
    <w:rsid w:val="001E1F03"/>
    <w:rsid w:val="001E230D"/>
    <w:rsid w:val="001E28E2"/>
    <w:rsid w:val="001E2BC1"/>
    <w:rsid w:val="001E2BF0"/>
    <w:rsid w:val="001E33DA"/>
    <w:rsid w:val="001E4DB7"/>
    <w:rsid w:val="001E59FB"/>
    <w:rsid w:val="001E6339"/>
    <w:rsid w:val="001E63FC"/>
    <w:rsid w:val="001E7CA9"/>
    <w:rsid w:val="001F0147"/>
    <w:rsid w:val="001F120A"/>
    <w:rsid w:val="001F14DA"/>
    <w:rsid w:val="001F1B64"/>
    <w:rsid w:val="001F2627"/>
    <w:rsid w:val="001F2C7A"/>
    <w:rsid w:val="001F3B5A"/>
    <w:rsid w:val="001F4296"/>
    <w:rsid w:val="001F4960"/>
    <w:rsid w:val="001F4DD4"/>
    <w:rsid w:val="001F56DE"/>
    <w:rsid w:val="001F5DB4"/>
    <w:rsid w:val="001F6040"/>
    <w:rsid w:val="001F684E"/>
    <w:rsid w:val="001F76B9"/>
    <w:rsid w:val="00200760"/>
    <w:rsid w:val="002011F2"/>
    <w:rsid w:val="0020179F"/>
    <w:rsid w:val="00201B26"/>
    <w:rsid w:val="002037EA"/>
    <w:rsid w:val="002043AF"/>
    <w:rsid w:val="00204A5E"/>
    <w:rsid w:val="002055C5"/>
    <w:rsid w:val="00205792"/>
    <w:rsid w:val="002068CE"/>
    <w:rsid w:val="0020707B"/>
    <w:rsid w:val="0020784B"/>
    <w:rsid w:val="00211E68"/>
    <w:rsid w:val="002125F7"/>
    <w:rsid w:val="00212B03"/>
    <w:rsid w:val="00212B7F"/>
    <w:rsid w:val="0021389D"/>
    <w:rsid w:val="00213BBE"/>
    <w:rsid w:val="00215036"/>
    <w:rsid w:val="00215374"/>
    <w:rsid w:val="00215F68"/>
    <w:rsid w:val="00216B88"/>
    <w:rsid w:val="002177E0"/>
    <w:rsid w:val="00217E4B"/>
    <w:rsid w:val="002210AD"/>
    <w:rsid w:val="00221F63"/>
    <w:rsid w:val="00222B6E"/>
    <w:rsid w:val="00222EC4"/>
    <w:rsid w:val="0022330A"/>
    <w:rsid w:val="00223835"/>
    <w:rsid w:val="0022404D"/>
    <w:rsid w:val="00224631"/>
    <w:rsid w:val="00225711"/>
    <w:rsid w:val="00226745"/>
    <w:rsid w:val="00227837"/>
    <w:rsid w:val="00227B0B"/>
    <w:rsid w:val="00227E01"/>
    <w:rsid w:val="002302B8"/>
    <w:rsid w:val="002303F8"/>
    <w:rsid w:val="00231E5A"/>
    <w:rsid w:val="00231FB3"/>
    <w:rsid w:val="00232E11"/>
    <w:rsid w:val="00232E5C"/>
    <w:rsid w:val="00233C60"/>
    <w:rsid w:val="00233E30"/>
    <w:rsid w:val="00235052"/>
    <w:rsid w:val="00236075"/>
    <w:rsid w:val="00237168"/>
    <w:rsid w:val="002374EB"/>
    <w:rsid w:val="00237CA5"/>
    <w:rsid w:val="00242CFD"/>
    <w:rsid w:val="00243158"/>
    <w:rsid w:val="0024377F"/>
    <w:rsid w:val="00244ABF"/>
    <w:rsid w:val="00245053"/>
    <w:rsid w:val="00245445"/>
    <w:rsid w:val="00250018"/>
    <w:rsid w:val="00250C6E"/>
    <w:rsid w:val="00250E62"/>
    <w:rsid w:val="00251F98"/>
    <w:rsid w:val="0025207F"/>
    <w:rsid w:val="00252E18"/>
    <w:rsid w:val="00253995"/>
    <w:rsid w:val="00254EE6"/>
    <w:rsid w:val="002554E9"/>
    <w:rsid w:val="002565D9"/>
    <w:rsid w:val="00260E2A"/>
    <w:rsid w:val="00264084"/>
    <w:rsid w:val="00264CAA"/>
    <w:rsid w:val="002711EF"/>
    <w:rsid w:val="002712D1"/>
    <w:rsid w:val="00271FF3"/>
    <w:rsid w:val="00274906"/>
    <w:rsid w:val="002755A1"/>
    <w:rsid w:val="0027616C"/>
    <w:rsid w:val="002768AE"/>
    <w:rsid w:val="00276CC5"/>
    <w:rsid w:val="00277328"/>
    <w:rsid w:val="00277D4D"/>
    <w:rsid w:val="00281813"/>
    <w:rsid w:val="002818FE"/>
    <w:rsid w:val="00281BE8"/>
    <w:rsid w:val="00281E88"/>
    <w:rsid w:val="00282A95"/>
    <w:rsid w:val="0028368C"/>
    <w:rsid w:val="0028397F"/>
    <w:rsid w:val="002847C0"/>
    <w:rsid w:val="00284A5C"/>
    <w:rsid w:val="0029008F"/>
    <w:rsid w:val="0029010D"/>
    <w:rsid w:val="0029031C"/>
    <w:rsid w:val="00290609"/>
    <w:rsid w:val="00290B7F"/>
    <w:rsid w:val="0029126B"/>
    <w:rsid w:val="002919B7"/>
    <w:rsid w:val="00291AC5"/>
    <w:rsid w:val="00291AF0"/>
    <w:rsid w:val="00291F54"/>
    <w:rsid w:val="00292780"/>
    <w:rsid w:val="002927F7"/>
    <w:rsid w:val="00292826"/>
    <w:rsid w:val="0029333C"/>
    <w:rsid w:val="0029418E"/>
    <w:rsid w:val="00295C8E"/>
    <w:rsid w:val="0029665C"/>
    <w:rsid w:val="00296CCA"/>
    <w:rsid w:val="002A0A62"/>
    <w:rsid w:val="002A3376"/>
    <w:rsid w:val="002A4A00"/>
    <w:rsid w:val="002A5320"/>
    <w:rsid w:val="002A6E18"/>
    <w:rsid w:val="002A74AE"/>
    <w:rsid w:val="002A7E60"/>
    <w:rsid w:val="002B04F1"/>
    <w:rsid w:val="002B059E"/>
    <w:rsid w:val="002B079C"/>
    <w:rsid w:val="002B09C5"/>
    <w:rsid w:val="002B1613"/>
    <w:rsid w:val="002B171D"/>
    <w:rsid w:val="002B3518"/>
    <w:rsid w:val="002B423E"/>
    <w:rsid w:val="002B4522"/>
    <w:rsid w:val="002B4DB3"/>
    <w:rsid w:val="002B6781"/>
    <w:rsid w:val="002B7040"/>
    <w:rsid w:val="002B72BA"/>
    <w:rsid w:val="002B7432"/>
    <w:rsid w:val="002B7A4F"/>
    <w:rsid w:val="002B7CF5"/>
    <w:rsid w:val="002B7D39"/>
    <w:rsid w:val="002C0816"/>
    <w:rsid w:val="002C2DDC"/>
    <w:rsid w:val="002C316C"/>
    <w:rsid w:val="002C318A"/>
    <w:rsid w:val="002C36B0"/>
    <w:rsid w:val="002C3EFC"/>
    <w:rsid w:val="002C44BF"/>
    <w:rsid w:val="002C5C26"/>
    <w:rsid w:val="002C631D"/>
    <w:rsid w:val="002C67B2"/>
    <w:rsid w:val="002C78FC"/>
    <w:rsid w:val="002D0B57"/>
    <w:rsid w:val="002D1450"/>
    <w:rsid w:val="002D16BE"/>
    <w:rsid w:val="002D16CA"/>
    <w:rsid w:val="002D1CED"/>
    <w:rsid w:val="002D2BBF"/>
    <w:rsid w:val="002D30E1"/>
    <w:rsid w:val="002D3CF8"/>
    <w:rsid w:val="002D41FB"/>
    <w:rsid w:val="002D5290"/>
    <w:rsid w:val="002D5DA3"/>
    <w:rsid w:val="002D69EB"/>
    <w:rsid w:val="002D7141"/>
    <w:rsid w:val="002E1B36"/>
    <w:rsid w:val="002E3330"/>
    <w:rsid w:val="002E3758"/>
    <w:rsid w:val="002E3FAA"/>
    <w:rsid w:val="002E40AC"/>
    <w:rsid w:val="002E4F1D"/>
    <w:rsid w:val="002E547C"/>
    <w:rsid w:val="002E65EC"/>
    <w:rsid w:val="002E65F4"/>
    <w:rsid w:val="002E6AC0"/>
    <w:rsid w:val="002F0279"/>
    <w:rsid w:val="002F02EE"/>
    <w:rsid w:val="002F0AC8"/>
    <w:rsid w:val="002F3543"/>
    <w:rsid w:val="002F36B2"/>
    <w:rsid w:val="002F3B92"/>
    <w:rsid w:val="002F45BF"/>
    <w:rsid w:val="002F66C5"/>
    <w:rsid w:val="002F6939"/>
    <w:rsid w:val="002F70D0"/>
    <w:rsid w:val="00300154"/>
    <w:rsid w:val="00300A5B"/>
    <w:rsid w:val="00300E4E"/>
    <w:rsid w:val="00300E96"/>
    <w:rsid w:val="003021BF"/>
    <w:rsid w:val="00305462"/>
    <w:rsid w:val="00305878"/>
    <w:rsid w:val="003067EF"/>
    <w:rsid w:val="00306BD2"/>
    <w:rsid w:val="00306DDD"/>
    <w:rsid w:val="00307B52"/>
    <w:rsid w:val="00307D3D"/>
    <w:rsid w:val="00310A6C"/>
    <w:rsid w:val="00310EE7"/>
    <w:rsid w:val="00312ADA"/>
    <w:rsid w:val="00312DC4"/>
    <w:rsid w:val="00313D78"/>
    <w:rsid w:val="0031416D"/>
    <w:rsid w:val="00314D14"/>
    <w:rsid w:val="003162DE"/>
    <w:rsid w:val="00316D58"/>
    <w:rsid w:val="003173E3"/>
    <w:rsid w:val="00324D7F"/>
    <w:rsid w:val="0032604F"/>
    <w:rsid w:val="003262C8"/>
    <w:rsid w:val="00327068"/>
    <w:rsid w:val="0032776B"/>
    <w:rsid w:val="00327B76"/>
    <w:rsid w:val="00330175"/>
    <w:rsid w:val="003301CE"/>
    <w:rsid w:val="003317A6"/>
    <w:rsid w:val="00331AA8"/>
    <w:rsid w:val="00331AFD"/>
    <w:rsid w:val="00331D65"/>
    <w:rsid w:val="003333A6"/>
    <w:rsid w:val="00333C66"/>
    <w:rsid w:val="00333D43"/>
    <w:rsid w:val="00334F22"/>
    <w:rsid w:val="00335EA1"/>
    <w:rsid w:val="00337D51"/>
    <w:rsid w:val="003409EE"/>
    <w:rsid w:val="00340D62"/>
    <w:rsid w:val="00340DB5"/>
    <w:rsid w:val="0034231B"/>
    <w:rsid w:val="00343197"/>
    <w:rsid w:val="0034355B"/>
    <w:rsid w:val="00343691"/>
    <w:rsid w:val="00343E65"/>
    <w:rsid w:val="0034407C"/>
    <w:rsid w:val="0034442B"/>
    <w:rsid w:val="00344F48"/>
    <w:rsid w:val="00345346"/>
    <w:rsid w:val="0034565B"/>
    <w:rsid w:val="00345AC5"/>
    <w:rsid w:val="003465F6"/>
    <w:rsid w:val="00352A08"/>
    <w:rsid w:val="00352A6D"/>
    <w:rsid w:val="003538EE"/>
    <w:rsid w:val="00354D33"/>
    <w:rsid w:val="003578D2"/>
    <w:rsid w:val="0036026A"/>
    <w:rsid w:val="0036129D"/>
    <w:rsid w:val="00362220"/>
    <w:rsid w:val="00365319"/>
    <w:rsid w:val="00365FB0"/>
    <w:rsid w:val="00366482"/>
    <w:rsid w:val="00366F51"/>
    <w:rsid w:val="00371421"/>
    <w:rsid w:val="00371424"/>
    <w:rsid w:val="003721F1"/>
    <w:rsid w:val="00372B33"/>
    <w:rsid w:val="00375269"/>
    <w:rsid w:val="00375B85"/>
    <w:rsid w:val="003774B5"/>
    <w:rsid w:val="0037790B"/>
    <w:rsid w:val="00377DC9"/>
    <w:rsid w:val="00377F01"/>
    <w:rsid w:val="003802B6"/>
    <w:rsid w:val="003810CB"/>
    <w:rsid w:val="003832C5"/>
    <w:rsid w:val="00383532"/>
    <w:rsid w:val="00383AE3"/>
    <w:rsid w:val="00383F58"/>
    <w:rsid w:val="0038469C"/>
    <w:rsid w:val="00384D08"/>
    <w:rsid w:val="00385064"/>
    <w:rsid w:val="003907F8"/>
    <w:rsid w:val="00390E5B"/>
    <w:rsid w:val="0039149E"/>
    <w:rsid w:val="003922A3"/>
    <w:rsid w:val="003929E1"/>
    <w:rsid w:val="0039314E"/>
    <w:rsid w:val="00393C01"/>
    <w:rsid w:val="00393C96"/>
    <w:rsid w:val="00394C2A"/>
    <w:rsid w:val="00395FDD"/>
    <w:rsid w:val="00396693"/>
    <w:rsid w:val="003A07B4"/>
    <w:rsid w:val="003A1475"/>
    <w:rsid w:val="003A1E2F"/>
    <w:rsid w:val="003A2005"/>
    <w:rsid w:val="003A2ADC"/>
    <w:rsid w:val="003A2B10"/>
    <w:rsid w:val="003A3ABA"/>
    <w:rsid w:val="003A3C7C"/>
    <w:rsid w:val="003A3F39"/>
    <w:rsid w:val="003A59B6"/>
    <w:rsid w:val="003A5CB5"/>
    <w:rsid w:val="003A7F73"/>
    <w:rsid w:val="003B188C"/>
    <w:rsid w:val="003B2B64"/>
    <w:rsid w:val="003B3072"/>
    <w:rsid w:val="003B3752"/>
    <w:rsid w:val="003B4C81"/>
    <w:rsid w:val="003B66B6"/>
    <w:rsid w:val="003B6CA2"/>
    <w:rsid w:val="003C022A"/>
    <w:rsid w:val="003C1B5D"/>
    <w:rsid w:val="003C2DD6"/>
    <w:rsid w:val="003C38B8"/>
    <w:rsid w:val="003C3B77"/>
    <w:rsid w:val="003C484B"/>
    <w:rsid w:val="003C4C54"/>
    <w:rsid w:val="003C4E32"/>
    <w:rsid w:val="003C65B0"/>
    <w:rsid w:val="003C7886"/>
    <w:rsid w:val="003C7BB5"/>
    <w:rsid w:val="003D0224"/>
    <w:rsid w:val="003D2019"/>
    <w:rsid w:val="003D297A"/>
    <w:rsid w:val="003D2BAF"/>
    <w:rsid w:val="003D2D23"/>
    <w:rsid w:val="003D3336"/>
    <w:rsid w:val="003D38F1"/>
    <w:rsid w:val="003D5631"/>
    <w:rsid w:val="003D5867"/>
    <w:rsid w:val="003D5E29"/>
    <w:rsid w:val="003D6028"/>
    <w:rsid w:val="003D6258"/>
    <w:rsid w:val="003D64BE"/>
    <w:rsid w:val="003D696C"/>
    <w:rsid w:val="003D6B36"/>
    <w:rsid w:val="003D7499"/>
    <w:rsid w:val="003E0761"/>
    <w:rsid w:val="003E27C6"/>
    <w:rsid w:val="003E4B81"/>
    <w:rsid w:val="003E5BF8"/>
    <w:rsid w:val="003E6965"/>
    <w:rsid w:val="003E6B00"/>
    <w:rsid w:val="003E6D85"/>
    <w:rsid w:val="003F07E5"/>
    <w:rsid w:val="003F1A66"/>
    <w:rsid w:val="003F4140"/>
    <w:rsid w:val="003F4FD9"/>
    <w:rsid w:val="003F653C"/>
    <w:rsid w:val="003F75A4"/>
    <w:rsid w:val="003F783F"/>
    <w:rsid w:val="003F7B76"/>
    <w:rsid w:val="00400848"/>
    <w:rsid w:val="00401577"/>
    <w:rsid w:val="004018F8"/>
    <w:rsid w:val="00403707"/>
    <w:rsid w:val="00403C18"/>
    <w:rsid w:val="00403C4B"/>
    <w:rsid w:val="0040418B"/>
    <w:rsid w:val="004049C8"/>
    <w:rsid w:val="00404BAA"/>
    <w:rsid w:val="00404C81"/>
    <w:rsid w:val="0040656B"/>
    <w:rsid w:val="00410481"/>
    <w:rsid w:val="00410898"/>
    <w:rsid w:val="00412021"/>
    <w:rsid w:val="00412138"/>
    <w:rsid w:val="0041220E"/>
    <w:rsid w:val="0041590D"/>
    <w:rsid w:val="00420DA0"/>
    <w:rsid w:val="00421893"/>
    <w:rsid w:val="00422487"/>
    <w:rsid w:val="00422B81"/>
    <w:rsid w:val="00425242"/>
    <w:rsid w:val="00425603"/>
    <w:rsid w:val="004260E9"/>
    <w:rsid w:val="00426171"/>
    <w:rsid w:val="00426B42"/>
    <w:rsid w:val="00430624"/>
    <w:rsid w:val="00431806"/>
    <w:rsid w:val="00432249"/>
    <w:rsid w:val="00432B49"/>
    <w:rsid w:val="00433A0F"/>
    <w:rsid w:val="004347FE"/>
    <w:rsid w:val="004368B6"/>
    <w:rsid w:val="00437460"/>
    <w:rsid w:val="0044066A"/>
    <w:rsid w:val="0044079A"/>
    <w:rsid w:val="004438C1"/>
    <w:rsid w:val="00443AEB"/>
    <w:rsid w:val="00443CA5"/>
    <w:rsid w:val="00443CDD"/>
    <w:rsid w:val="00443F38"/>
    <w:rsid w:val="004445DE"/>
    <w:rsid w:val="00445A35"/>
    <w:rsid w:val="00446460"/>
    <w:rsid w:val="00446490"/>
    <w:rsid w:val="00446FAD"/>
    <w:rsid w:val="00450165"/>
    <w:rsid w:val="00450CBB"/>
    <w:rsid w:val="00451E3F"/>
    <w:rsid w:val="00454082"/>
    <w:rsid w:val="004555CF"/>
    <w:rsid w:val="00456FFF"/>
    <w:rsid w:val="004604D7"/>
    <w:rsid w:val="004617A7"/>
    <w:rsid w:val="0046200E"/>
    <w:rsid w:val="0046243E"/>
    <w:rsid w:val="004626CE"/>
    <w:rsid w:val="00463093"/>
    <w:rsid w:val="00463110"/>
    <w:rsid w:val="00465323"/>
    <w:rsid w:val="00465A46"/>
    <w:rsid w:val="00466521"/>
    <w:rsid w:val="0047073E"/>
    <w:rsid w:val="00470B7F"/>
    <w:rsid w:val="00470FD8"/>
    <w:rsid w:val="00471738"/>
    <w:rsid w:val="004717F5"/>
    <w:rsid w:val="0047192C"/>
    <w:rsid w:val="00471995"/>
    <w:rsid w:val="004724CF"/>
    <w:rsid w:val="0047302C"/>
    <w:rsid w:val="004745CE"/>
    <w:rsid w:val="00476556"/>
    <w:rsid w:val="00480072"/>
    <w:rsid w:val="00480865"/>
    <w:rsid w:val="004813A4"/>
    <w:rsid w:val="0048184C"/>
    <w:rsid w:val="00482643"/>
    <w:rsid w:val="0048270B"/>
    <w:rsid w:val="00483014"/>
    <w:rsid w:val="00484370"/>
    <w:rsid w:val="004853A6"/>
    <w:rsid w:val="00486280"/>
    <w:rsid w:val="004875D6"/>
    <w:rsid w:val="004901C9"/>
    <w:rsid w:val="004904AC"/>
    <w:rsid w:val="00491413"/>
    <w:rsid w:val="00491BFD"/>
    <w:rsid w:val="0049225E"/>
    <w:rsid w:val="004923C5"/>
    <w:rsid w:val="004924B9"/>
    <w:rsid w:val="004924E3"/>
    <w:rsid w:val="004925E5"/>
    <w:rsid w:val="00492847"/>
    <w:rsid w:val="00492A3D"/>
    <w:rsid w:val="00493121"/>
    <w:rsid w:val="004932A3"/>
    <w:rsid w:val="00494957"/>
    <w:rsid w:val="004968DD"/>
    <w:rsid w:val="004974DC"/>
    <w:rsid w:val="00497B23"/>
    <w:rsid w:val="00497CEF"/>
    <w:rsid w:val="004A0910"/>
    <w:rsid w:val="004A152A"/>
    <w:rsid w:val="004A231D"/>
    <w:rsid w:val="004A264A"/>
    <w:rsid w:val="004A28EE"/>
    <w:rsid w:val="004A3854"/>
    <w:rsid w:val="004A3A38"/>
    <w:rsid w:val="004A46F5"/>
    <w:rsid w:val="004A5152"/>
    <w:rsid w:val="004A73F8"/>
    <w:rsid w:val="004A7472"/>
    <w:rsid w:val="004A77E3"/>
    <w:rsid w:val="004B1397"/>
    <w:rsid w:val="004B4811"/>
    <w:rsid w:val="004B67CA"/>
    <w:rsid w:val="004B7874"/>
    <w:rsid w:val="004C0373"/>
    <w:rsid w:val="004C2205"/>
    <w:rsid w:val="004C226F"/>
    <w:rsid w:val="004C284D"/>
    <w:rsid w:val="004C2A73"/>
    <w:rsid w:val="004C38C2"/>
    <w:rsid w:val="004C436E"/>
    <w:rsid w:val="004C5D83"/>
    <w:rsid w:val="004C6F43"/>
    <w:rsid w:val="004D1555"/>
    <w:rsid w:val="004D2DA6"/>
    <w:rsid w:val="004D3452"/>
    <w:rsid w:val="004D4015"/>
    <w:rsid w:val="004D48C3"/>
    <w:rsid w:val="004D6183"/>
    <w:rsid w:val="004D7E0A"/>
    <w:rsid w:val="004E03E5"/>
    <w:rsid w:val="004E2A3A"/>
    <w:rsid w:val="004E5639"/>
    <w:rsid w:val="004E58B3"/>
    <w:rsid w:val="004E5F7F"/>
    <w:rsid w:val="004E6026"/>
    <w:rsid w:val="004E602D"/>
    <w:rsid w:val="004E63B7"/>
    <w:rsid w:val="004F0CE6"/>
    <w:rsid w:val="004F4654"/>
    <w:rsid w:val="004F5021"/>
    <w:rsid w:val="004F5CD9"/>
    <w:rsid w:val="004F6CB6"/>
    <w:rsid w:val="004F738F"/>
    <w:rsid w:val="004F79BA"/>
    <w:rsid w:val="004F7C45"/>
    <w:rsid w:val="00501A98"/>
    <w:rsid w:val="00503D9A"/>
    <w:rsid w:val="005049BA"/>
    <w:rsid w:val="00504EE4"/>
    <w:rsid w:val="0050544B"/>
    <w:rsid w:val="005073A8"/>
    <w:rsid w:val="005075E0"/>
    <w:rsid w:val="0051102E"/>
    <w:rsid w:val="005110DD"/>
    <w:rsid w:val="00512B0F"/>
    <w:rsid w:val="00512D69"/>
    <w:rsid w:val="0051302E"/>
    <w:rsid w:val="005130B8"/>
    <w:rsid w:val="005145B1"/>
    <w:rsid w:val="00514C98"/>
    <w:rsid w:val="00515666"/>
    <w:rsid w:val="00516267"/>
    <w:rsid w:val="005162B6"/>
    <w:rsid w:val="005167E0"/>
    <w:rsid w:val="005204DC"/>
    <w:rsid w:val="00520DAE"/>
    <w:rsid w:val="00522333"/>
    <w:rsid w:val="00522D93"/>
    <w:rsid w:val="0052423F"/>
    <w:rsid w:val="0052490C"/>
    <w:rsid w:val="00524943"/>
    <w:rsid w:val="00525C63"/>
    <w:rsid w:val="00525DE1"/>
    <w:rsid w:val="00526B6A"/>
    <w:rsid w:val="00530E79"/>
    <w:rsid w:val="00530FF9"/>
    <w:rsid w:val="0053174A"/>
    <w:rsid w:val="00532CCD"/>
    <w:rsid w:val="005333AC"/>
    <w:rsid w:val="00533575"/>
    <w:rsid w:val="00534CA0"/>
    <w:rsid w:val="00534E60"/>
    <w:rsid w:val="00535B75"/>
    <w:rsid w:val="00537231"/>
    <w:rsid w:val="005373B5"/>
    <w:rsid w:val="0053787D"/>
    <w:rsid w:val="00537AA5"/>
    <w:rsid w:val="00537B1A"/>
    <w:rsid w:val="0054093B"/>
    <w:rsid w:val="00541819"/>
    <w:rsid w:val="005425DB"/>
    <w:rsid w:val="00542EF6"/>
    <w:rsid w:val="00543259"/>
    <w:rsid w:val="00543682"/>
    <w:rsid w:val="00543BCF"/>
    <w:rsid w:val="00544A5E"/>
    <w:rsid w:val="00544EEF"/>
    <w:rsid w:val="00545FCF"/>
    <w:rsid w:val="00546AB7"/>
    <w:rsid w:val="0054719B"/>
    <w:rsid w:val="005479C4"/>
    <w:rsid w:val="00551802"/>
    <w:rsid w:val="00551B65"/>
    <w:rsid w:val="005525CB"/>
    <w:rsid w:val="00553082"/>
    <w:rsid w:val="00553652"/>
    <w:rsid w:val="00555C37"/>
    <w:rsid w:val="00555E9B"/>
    <w:rsid w:val="00557731"/>
    <w:rsid w:val="00557E86"/>
    <w:rsid w:val="005610E9"/>
    <w:rsid w:val="00561408"/>
    <w:rsid w:val="00561D15"/>
    <w:rsid w:val="00562A11"/>
    <w:rsid w:val="00563C85"/>
    <w:rsid w:val="005644AC"/>
    <w:rsid w:val="0056513A"/>
    <w:rsid w:val="00565286"/>
    <w:rsid w:val="005652F1"/>
    <w:rsid w:val="005667DE"/>
    <w:rsid w:val="00566B15"/>
    <w:rsid w:val="0056748F"/>
    <w:rsid w:val="00570B41"/>
    <w:rsid w:val="005716B0"/>
    <w:rsid w:val="00571B49"/>
    <w:rsid w:val="00572673"/>
    <w:rsid w:val="00573835"/>
    <w:rsid w:val="00573BBA"/>
    <w:rsid w:val="00573EC4"/>
    <w:rsid w:val="00574CB3"/>
    <w:rsid w:val="00575022"/>
    <w:rsid w:val="00575E13"/>
    <w:rsid w:val="00576191"/>
    <w:rsid w:val="00577BF7"/>
    <w:rsid w:val="00581A50"/>
    <w:rsid w:val="005838A5"/>
    <w:rsid w:val="00583BCB"/>
    <w:rsid w:val="0058402A"/>
    <w:rsid w:val="00584E1F"/>
    <w:rsid w:val="005855F7"/>
    <w:rsid w:val="00586019"/>
    <w:rsid w:val="00587C92"/>
    <w:rsid w:val="00590639"/>
    <w:rsid w:val="00590911"/>
    <w:rsid w:val="00590A62"/>
    <w:rsid w:val="00591A5B"/>
    <w:rsid w:val="00593D91"/>
    <w:rsid w:val="00594664"/>
    <w:rsid w:val="00594B83"/>
    <w:rsid w:val="00597A2D"/>
    <w:rsid w:val="005A1053"/>
    <w:rsid w:val="005A1349"/>
    <w:rsid w:val="005A2724"/>
    <w:rsid w:val="005A2A29"/>
    <w:rsid w:val="005A4CA4"/>
    <w:rsid w:val="005A507F"/>
    <w:rsid w:val="005A5240"/>
    <w:rsid w:val="005A582C"/>
    <w:rsid w:val="005A6532"/>
    <w:rsid w:val="005A7091"/>
    <w:rsid w:val="005B147A"/>
    <w:rsid w:val="005B169F"/>
    <w:rsid w:val="005B271A"/>
    <w:rsid w:val="005B353C"/>
    <w:rsid w:val="005B39DB"/>
    <w:rsid w:val="005B6C32"/>
    <w:rsid w:val="005B79C9"/>
    <w:rsid w:val="005B7FD2"/>
    <w:rsid w:val="005C0876"/>
    <w:rsid w:val="005C0AC0"/>
    <w:rsid w:val="005C1A2B"/>
    <w:rsid w:val="005C2D83"/>
    <w:rsid w:val="005C37FA"/>
    <w:rsid w:val="005C3A89"/>
    <w:rsid w:val="005C3DEC"/>
    <w:rsid w:val="005C4071"/>
    <w:rsid w:val="005C4886"/>
    <w:rsid w:val="005C4DE3"/>
    <w:rsid w:val="005C557F"/>
    <w:rsid w:val="005D0F9B"/>
    <w:rsid w:val="005D16DD"/>
    <w:rsid w:val="005D262F"/>
    <w:rsid w:val="005D28A2"/>
    <w:rsid w:val="005D2A49"/>
    <w:rsid w:val="005D47F9"/>
    <w:rsid w:val="005D4EEC"/>
    <w:rsid w:val="005E110A"/>
    <w:rsid w:val="005E12B9"/>
    <w:rsid w:val="005E27D5"/>
    <w:rsid w:val="005E355E"/>
    <w:rsid w:val="005E3A27"/>
    <w:rsid w:val="005E4944"/>
    <w:rsid w:val="005E4F90"/>
    <w:rsid w:val="005E58FD"/>
    <w:rsid w:val="005E67F3"/>
    <w:rsid w:val="005F0E3B"/>
    <w:rsid w:val="005F122D"/>
    <w:rsid w:val="005F1CF8"/>
    <w:rsid w:val="005F2283"/>
    <w:rsid w:val="005F2DE7"/>
    <w:rsid w:val="005F36C6"/>
    <w:rsid w:val="005F4732"/>
    <w:rsid w:val="005F48BC"/>
    <w:rsid w:val="005F51B4"/>
    <w:rsid w:val="005F557D"/>
    <w:rsid w:val="005F5C30"/>
    <w:rsid w:val="005F5FF6"/>
    <w:rsid w:val="005F6646"/>
    <w:rsid w:val="005F6BCE"/>
    <w:rsid w:val="005F70AD"/>
    <w:rsid w:val="0060081C"/>
    <w:rsid w:val="006008D4"/>
    <w:rsid w:val="00601120"/>
    <w:rsid w:val="006015E8"/>
    <w:rsid w:val="006017FC"/>
    <w:rsid w:val="0060197C"/>
    <w:rsid w:val="00601C8B"/>
    <w:rsid w:val="00601C9D"/>
    <w:rsid w:val="00602438"/>
    <w:rsid w:val="006033D5"/>
    <w:rsid w:val="00603873"/>
    <w:rsid w:val="00603CAA"/>
    <w:rsid w:val="00604488"/>
    <w:rsid w:val="00605C1D"/>
    <w:rsid w:val="00605F15"/>
    <w:rsid w:val="00606EA8"/>
    <w:rsid w:val="00607858"/>
    <w:rsid w:val="00610088"/>
    <w:rsid w:val="006100DB"/>
    <w:rsid w:val="00610927"/>
    <w:rsid w:val="0061132C"/>
    <w:rsid w:val="0061396F"/>
    <w:rsid w:val="0061408C"/>
    <w:rsid w:val="00614800"/>
    <w:rsid w:val="00614F31"/>
    <w:rsid w:val="0061502F"/>
    <w:rsid w:val="00615074"/>
    <w:rsid w:val="006153FF"/>
    <w:rsid w:val="00615AFD"/>
    <w:rsid w:val="00616D99"/>
    <w:rsid w:val="00623895"/>
    <w:rsid w:val="006246C7"/>
    <w:rsid w:val="006252CE"/>
    <w:rsid w:val="00625CE2"/>
    <w:rsid w:val="00626E91"/>
    <w:rsid w:val="006309E5"/>
    <w:rsid w:val="00631564"/>
    <w:rsid w:val="0063262B"/>
    <w:rsid w:val="006331E3"/>
    <w:rsid w:val="006335DB"/>
    <w:rsid w:val="0063385C"/>
    <w:rsid w:val="00634EA2"/>
    <w:rsid w:val="0063516F"/>
    <w:rsid w:val="006357C1"/>
    <w:rsid w:val="006364EA"/>
    <w:rsid w:val="00637581"/>
    <w:rsid w:val="00637A0C"/>
    <w:rsid w:val="00637A90"/>
    <w:rsid w:val="0064086A"/>
    <w:rsid w:val="0064162D"/>
    <w:rsid w:val="006419C8"/>
    <w:rsid w:val="00641AA4"/>
    <w:rsid w:val="00641D99"/>
    <w:rsid w:val="006445BF"/>
    <w:rsid w:val="006449B0"/>
    <w:rsid w:val="00645E09"/>
    <w:rsid w:val="00646C70"/>
    <w:rsid w:val="006500A7"/>
    <w:rsid w:val="006508A2"/>
    <w:rsid w:val="00651B6C"/>
    <w:rsid w:val="00652CF2"/>
    <w:rsid w:val="00652DDA"/>
    <w:rsid w:val="00654C25"/>
    <w:rsid w:val="00656591"/>
    <w:rsid w:val="00657CEB"/>
    <w:rsid w:val="00660D7B"/>
    <w:rsid w:val="00662390"/>
    <w:rsid w:val="00663AF0"/>
    <w:rsid w:val="006641F0"/>
    <w:rsid w:val="00664D6D"/>
    <w:rsid w:val="00665459"/>
    <w:rsid w:val="00666458"/>
    <w:rsid w:val="00667D64"/>
    <w:rsid w:val="006701BE"/>
    <w:rsid w:val="00673B5F"/>
    <w:rsid w:val="00675B21"/>
    <w:rsid w:val="00675D1A"/>
    <w:rsid w:val="00676685"/>
    <w:rsid w:val="006766BD"/>
    <w:rsid w:val="006772C9"/>
    <w:rsid w:val="0067795B"/>
    <w:rsid w:val="00680E39"/>
    <w:rsid w:val="00681056"/>
    <w:rsid w:val="006813C6"/>
    <w:rsid w:val="00681CB3"/>
    <w:rsid w:val="00682741"/>
    <w:rsid w:val="00682A26"/>
    <w:rsid w:val="006839F6"/>
    <w:rsid w:val="00683F2C"/>
    <w:rsid w:val="0068591F"/>
    <w:rsid w:val="00685953"/>
    <w:rsid w:val="00685AD5"/>
    <w:rsid w:val="006878BA"/>
    <w:rsid w:val="00687917"/>
    <w:rsid w:val="00690D64"/>
    <w:rsid w:val="00691E28"/>
    <w:rsid w:val="00692EC0"/>
    <w:rsid w:val="00694556"/>
    <w:rsid w:val="00695DA5"/>
    <w:rsid w:val="006971E0"/>
    <w:rsid w:val="0069779E"/>
    <w:rsid w:val="006A03AD"/>
    <w:rsid w:val="006A0A65"/>
    <w:rsid w:val="006A0DF2"/>
    <w:rsid w:val="006A1551"/>
    <w:rsid w:val="006A180C"/>
    <w:rsid w:val="006A1E93"/>
    <w:rsid w:val="006A2448"/>
    <w:rsid w:val="006A2450"/>
    <w:rsid w:val="006A24F3"/>
    <w:rsid w:val="006A28DF"/>
    <w:rsid w:val="006A337D"/>
    <w:rsid w:val="006A4429"/>
    <w:rsid w:val="006A4578"/>
    <w:rsid w:val="006B0596"/>
    <w:rsid w:val="006B23FE"/>
    <w:rsid w:val="006B489A"/>
    <w:rsid w:val="006B6FB0"/>
    <w:rsid w:val="006B704C"/>
    <w:rsid w:val="006C06DC"/>
    <w:rsid w:val="006C1546"/>
    <w:rsid w:val="006C19C9"/>
    <w:rsid w:val="006C1D70"/>
    <w:rsid w:val="006C2A6A"/>
    <w:rsid w:val="006C3304"/>
    <w:rsid w:val="006C3F1D"/>
    <w:rsid w:val="006C4137"/>
    <w:rsid w:val="006C4738"/>
    <w:rsid w:val="006C5D58"/>
    <w:rsid w:val="006C5E6E"/>
    <w:rsid w:val="006C7670"/>
    <w:rsid w:val="006C77B6"/>
    <w:rsid w:val="006D01BB"/>
    <w:rsid w:val="006D1A99"/>
    <w:rsid w:val="006D3066"/>
    <w:rsid w:val="006D40DC"/>
    <w:rsid w:val="006D4D9F"/>
    <w:rsid w:val="006D54C6"/>
    <w:rsid w:val="006D69CD"/>
    <w:rsid w:val="006E0A54"/>
    <w:rsid w:val="006E1263"/>
    <w:rsid w:val="006E1302"/>
    <w:rsid w:val="006E2DAF"/>
    <w:rsid w:val="006E2EEE"/>
    <w:rsid w:val="006E44D8"/>
    <w:rsid w:val="006E44F3"/>
    <w:rsid w:val="006E4955"/>
    <w:rsid w:val="006E5075"/>
    <w:rsid w:val="006E5163"/>
    <w:rsid w:val="006E57DE"/>
    <w:rsid w:val="006E5E51"/>
    <w:rsid w:val="006E61D6"/>
    <w:rsid w:val="006E6C79"/>
    <w:rsid w:val="006E720F"/>
    <w:rsid w:val="006E7FD7"/>
    <w:rsid w:val="006F0293"/>
    <w:rsid w:val="006F0638"/>
    <w:rsid w:val="006F2A4C"/>
    <w:rsid w:val="006F5FB0"/>
    <w:rsid w:val="006F624E"/>
    <w:rsid w:val="006F643C"/>
    <w:rsid w:val="006F6B11"/>
    <w:rsid w:val="0070058F"/>
    <w:rsid w:val="00700C4E"/>
    <w:rsid w:val="00700D95"/>
    <w:rsid w:val="00701AC9"/>
    <w:rsid w:val="00701BEF"/>
    <w:rsid w:val="007025DD"/>
    <w:rsid w:val="00707146"/>
    <w:rsid w:val="00710224"/>
    <w:rsid w:val="0071047A"/>
    <w:rsid w:val="007113F6"/>
    <w:rsid w:val="00714BA0"/>
    <w:rsid w:val="00714DEE"/>
    <w:rsid w:val="007153FC"/>
    <w:rsid w:val="00715490"/>
    <w:rsid w:val="0071779B"/>
    <w:rsid w:val="00717FD5"/>
    <w:rsid w:val="0072137E"/>
    <w:rsid w:val="00722466"/>
    <w:rsid w:val="00724963"/>
    <w:rsid w:val="00724A71"/>
    <w:rsid w:val="00725623"/>
    <w:rsid w:val="00725DC7"/>
    <w:rsid w:val="007301A2"/>
    <w:rsid w:val="0073116C"/>
    <w:rsid w:val="007332A1"/>
    <w:rsid w:val="00733604"/>
    <w:rsid w:val="007358DE"/>
    <w:rsid w:val="00735E98"/>
    <w:rsid w:val="00736456"/>
    <w:rsid w:val="0074157C"/>
    <w:rsid w:val="00741F28"/>
    <w:rsid w:val="00742CC0"/>
    <w:rsid w:val="007430BA"/>
    <w:rsid w:val="00744BB5"/>
    <w:rsid w:val="00745131"/>
    <w:rsid w:val="00745D38"/>
    <w:rsid w:val="0074665F"/>
    <w:rsid w:val="00746EFA"/>
    <w:rsid w:val="0075047D"/>
    <w:rsid w:val="00751537"/>
    <w:rsid w:val="007528AA"/>
    <w:rsid w:val="00752F7A"/>
    <w:rsid w:val="00753967"/>
    <w:rsid w:val="007564D3"/>
    <w:rsid w:val="007571F5"/>
    <w:rsid w:val="00760E14"/>
    <w:rsid w:val="00761F42"/>
    <w:rsid w:val="00763408"/>
    <w:rsid w:val="007646F3"/>
    <w:rsid w:val="00765198"/>
    <w:rsid w:val="00765700"/>
    <w:rsid w:val="007658F4"/>
    <w:rsid w:val="007671F9"/>
    <w:rsid w:val="007676A2"/>
    <w:rsid w:val="007676FF"/>
    <w:rsid w:val="00767A20"/>
    <w:rsid w:val="00767B78"/>
    <w:rsid w:val="00770B90"/>
    <w:rsid w:val="00771053"/>
    <w:rsid w:val="00773A16"/>
    <w:rsid w:val="00773E57"/>
    <w:rsid w:val="0077491F"/>
    <w:rsid w:val="00776C68"/>
    <w:rsid w:val="00777A3F"/>
    <w:rsid w:val="00777BE7"/>
    <w:rsid w:val="00777D4C"/>
    <w:rsid w:val="0078186C"/>
    <w:rsid w:val="00783331"/>
    <w:rsid w:val="00783C07"/>
    <w:rsid w:val="00784AB4"/>
    <w:rsid w:val="00786F0B"/>
    <w:rsid w:val="00787129"/>
    <w:rsid w:val="007877E8"/>
    <w:rsid w:val="00787C4E"/>
    <w:rsid w:val="00790485"/>
    <w:rsid w:val="0079067D"/>
    <w:rsid w:val="0079075E"/>
    <w:rsid w:val="00791A36"/>
    <w:rsid w:val="00795948"/>
    <w:rsid w:val="00797260"/>
    <w:rsid w:val="00797B97"/>
    <w:rsid w:val="007A010B"/>
    <w:rsid w:val="007A1C23"/>
    <w:rsid w:val="007A1DA4"/>
    <w:rsid w:val="007A41E8"/>
    <w:rsid w:val="007A4552"/>
    <w:rsid w:val="007A489C"/>
    <w:rsid w:val="007A4D96"/>
    <w:rsid w:val="007A5A70"/>
    <w:rsid w:val="007A704C"/>
    <w:rsid w:val="007A7956"/>
    <w:rsid w:val="007A7F1C"/>
    <w:rsid w:val="007B1AAF"/>
    <w:rsid w:val="007B1E5C"/>
    <w:rsid w:val="007B338E"/>
    <w:rsid w:val="007B3945"/>
    <w:rsid w:val="007B48AD"/>
    <w:rsid w:val="007B4F2B"/>
    <w:rsid w:val="007B5FD3"/>
    <w:rsid w:val="007B6412"/>
    <w:rsid w:val="007B6489"/>
    <w:rsid w:val="007B6A32"/>
    <w:rsid w:val="007B783C"/>
    <w:rsid w:val="007C03D0"/>
    <w:rsid w:val="007C1063"/>
    <w:rsid w:val="007C1290"/>
    <w:rsid w:val="007C233E"/>
    <w:rsid w:val="007C3F10"/>
    <w:rsid w:val="007C5767"/>
    <w:rsid w:val="007C614C"/>
    <w:rsid w:val="007C6E42"/>
    <w:rsid w:val="007C769A"/>
    <w:rsid w:val="007D09D7"/>
    <w:rsid w:val="007D23C6"/>
    <w:rsid w:val="007D2920"/>
    <w:rsid w:val="007D3F4A"/>
    <w:rsid w:val="007D5561"/>
    <w:rsid w:val="007D60BB"/>
    <w:rsid w:val="007D6509"/>
    <w:rsid w:val="007E0FC7"/>
    <w:rsid w:val="007E225F"/>
    <w:rsid w:val="007E24AB"/>
    <w:rsid w:val="007E2C59"/>
    <w:rsid w:val="007E36F7"/>
    <w:rsid w:val="007E3766"/>
    <w:rsid w:val="007E3EA6"/>
    <w:rsid w:val="007E42DD"/>
    <w:rsid w:val="007E452E"/>
    <w:rsid w:val="007E5266"/>
    <w:rsid w:val="007E646F"/>
    <w:rsid w:val="007E6F4B"/>
    <w:rsid w:val="007F09C8"/>
    <w:rsid w:val="007F1065"/>
    <w:rsid w:val="007F427B"/>
    <w:rsid w:val="007F4AB1"/>
    <w:rsid w:val="007F510A"/>
    <w:rsid w:val="007F57CB"/>
    <w:rsid w:val="007F5AD0"/>
    <w:rsid w:val="007F5DC2"/>
    <w:rsid w:val="007F704B"/>
    <w:rsid w:val="008001CD"/>
    <w:rsid w:val="00800240"/>
    <w:rsid w:val="0080039C"/>
    <w:rsid w:val="00800548"/>
    <w:rsid w:val="0080127A"/>
    <w:rsid w:val="00801B36"/>
    <w:rsid w:val="00802004"/>
    <w:rsid w:val="00803B83"/>
    <w:rsid w:val="00803BB8"/>
    <w:rsid w:val="00804E92"/>
    <w:rsid w:val="0080651E"/>
    <w:rsid w:val="00810414"/>
    <w:rsid w:val="00811EAF"/>
    <w:rsid w:val="00812115"/>
    <w:rsid w:val="00812A01"/>
    <w:rsid w:val="00813458"/>
    <w:rsid w:val="00813908"/>
    <w:rsid w:val="00813D7D"/>
    <w:rsid w:val="00814D58"/>
    <w:rsid w:val="00820495"/>
    <w:rsid w:val="00820E7B"/>
    <w:rsid w:val="008215FF"/>
    <w:rsid w:val="00823A9A"/>
    <w:rsid w:val="008246C5"/>
    <w:rsid w:val="008256D4"/>
    <w:rsid w:val="008261F1"/>
    <w:rsid w:val="00826F32"/>
    <w:rsid w:val="00827945"/>
    <w:rsid w:val="00827F85"/>
    <w:rsid w:val="0083023E"/>
    <w:rsid w:val="0083085B"/>
    <w:rsid w:val="00831000"/>
    <w:rsid w:val="0083122F"/>
    <w:rsid w:val="008312FF"/>
    <w:rsid w:val="0083143A"/>
    <w:rsid w:val="00831701"/>
    <w:rsid w:val="00831B66"/>
    <w:rsid w:val="00832611"/>
    <w:rsid w:val="00832C9B"/>
    <w:rsid w:val="00834303"/>
    <w:rsid w:val="00835890"/>
    <w:rsid w:val="008364D7"/>
    <w:rsid w:val="00840CED"/>
    <w:rsid w:val="00841304"/>
    <w:rsid w:val="0084134A"/>
    <w:rsid w:val="00842077"/>
    <w:rsid w:val="00842C27"/>
    <w:rsid w:val="0084358D"/>
    <w:rsid w:val="008435FC"/>
    <w:rsid w:val="008448D6"/>
    <w:rsid w:val="00844A5D"/>
    <w:rsid w:val="008451EA"/>
    <w:rsid w:val="00845D9B"/>
    <w:rsid w:val="0084604F"/>
    <w:rsid w:val="0084722C"/>
    <w:rsid w:val="00847CFB"/>
    <w:rsid w:val="008511FA"/>
    <w:rsid w:val="00851415"/>
    <w:rsid w:val="00851E99"/>
    <w:rsid w:val="00852656"/>
    <w:rsid w:val="008531A2"/>
    <w:rsid w:val="00853A31"/>
    <w:rsid w:val="00854A96"/>
    <w:rsid w:val="0085781D"/>
    <w:rsid w:val="00857F55"/>
    <w:rsid w:val="00860575"/>
    <w:rsid w:val="00860AE4"/>
    <w:rsid w:val="00860D60"/>
    <w:rsid w:val="00861278"/>
    <w:rsid w:val="008627CD"/>
    <w:rsid w:val="008632FE"/>
    <w:rsid w:val="00863316"/>
    <w:rsid w:val="0086352B"/>
    <w:rsid w:val="008645FC"/>
    <w:rsid w:val="00864757"/>
    <w:rsid w:val="00865C58"/>
    <w:rsid w:val="00866F49"/>
    <w:rsid w:val="008673FA"/>
    <w:rsid w:val="00867483"/>
    <w:rsid w:val="0087057A"/>
    <w:rsid w:val="008718A5"/>
    <w:rsid w:val="008719CA"/>
    <w:rsid w:val="0087357F"/>
    <w:rsid w:val="00874468"/>
    <w:rsid w:val="0087459B"/>
    <w:rsid w:val="00874776"/>
    <w:rsid w:val="008764B3"/>
    <w:rsid w:val="00876860"/>
    <w:rsid w:val="00876D52"/>
    <w:rsid w:val="0087769E"/>
    <w:rsid w:val="00877DF3"/>
    <w:rsid w:val="008804DB"/>
    <w:rsid w:val="008806C8"/>
    <w:rsid w:val="008812D8"/>
    <w:rsid w:val="00883A26"/>
    <w:rsid w:val="00883CC5"/>
    <w:rsid w:val="00883F6A"/>
    <w:rsid w:val="0088411C"/>
    <w:rsid w:val="00884502"/>
    <w:rsid w:val="00884E34"/>
    <w:rsid w:val="00886112"/>
    <w:rsid w:val="008910CD"/>
    <w:rsid w:val="00891CDB"/>
    <w:rsid w:val="0089255C"/>
    <w:rsid w:val="00894A2F"/>
    <w:rsid w:val="00894A70"/>
    <w:rsid w:val="0089522D"/>
    <w:rsid w:val="008954E3"/>
    <w:rsid w:val="008959D3"/>
    <w:rsid w:val="00895CEF"/>
    <w:rsid w:val="00896424"/>
    <w:rsid w:val="008974E7"/>
    <w:rsid w:val="008A0DE6"/>
    <w:rsid w:val="008A1F80"/>
    <w:rsid w:val="008A28FF"/>
    <w:rsid w:val="008A2A0E"/>
    <w:rsid w:val="008A2F4F"/>
    <w:rsid w:val="008A539F"/>
    <w:rsid w:val="008A56B7"/>
    <w:rsid w:val="008A65DC"/>
    <w:rsid w:val="008A704C"/>
    <w:rsid w:val="008A7BBA"/>
    <w:rsid w:val="008B0217"/>
    <w:rsid w:val="008B08EC"/>
    <w:rsid w:val="008B16FA"/>
    <w:rsid w:val="008B1A5C"/>
    <w:rsid w:val="008B2C0C"/>
    <w:rsid w:val="008B2F7B"/>
    <w:rsid w:val="008B3F56"/>
    <w:rsid w:val="008B4096"/>
    <w:rsid w:val="008B55D7"/>
    <w:rsid w:val="008B5C69"/>
    <w:rsid w:val="008B5D0A"/>
    <w:rsid w:val="008B737A"/>
    <w:rsid w:val="008C0BC1"/>
    <w:rsid w:val="008C45FE"/>
    <w:rsid w:val="008C507E"/>
    <w:rsid w:val="008C516F"/>
    <w:rsid w:val="008C6611"/>
    <w:rsid w:val="008C70B3"/>
    <w:rsid w:val="008C7DA0"/>
    <w:rsid w:val="008D2918"/>
    <w:rsid w:val="008D36EF"/>
    <w:rsid w:val="008D37C5"/>
    <w:rsid w:val="008E0858"/>
    <w:rsid w:val="008E0AFF"/>
    <w:rsid w:val="008E131D"/>
    <w:rsid w:val="008E2DB8"/>
    <w:rsid w:val="008E56AF"/>
    <w:rsid w:val="008E5A51"/>
    <w:rsid w:val="008E60D5"/>
    <w:rsid w:val="008E65C9"/>
    <w:rsid w:val="008E6E20"/>
    <w:rsid w:val="008E722A"/>
    <w:rsid w:val="008F0E9A"/>
    <w:rsid w:val="008F1315"/>
    <w:rsid w:val="008F204B"/>
    <w:rsid w:val="008F27D7"/>
    <w:rsid w:val="008F3665"/>
    <w:rsid w:val="008F406E"/>
    <w:rsid w:val="008F697B"/>
    <w:rsid w:val="008F69A6"/>
    <w:rsid w:val="008F6A66"/>
    <w:rsid w:val="008F7502"/>
    <w:rsid w:val="00900B1F"/>
    <w:rsid w:val="00900DD6"/>
    <w:rsid w:val="00901B55"/>
    <w:rsid w:val="00902091"/>
    <w:rsid w:val="00903D8C"/>
    <w:rsid w:val="009044E3"/>
    <w:rsid w:val="009048C0"/>
    <w:rsid w:val="009076F6"/>
    <w:rsid w:val="00910B7E"/>
    <w:rsid w:val="00911235"/>
    <w:rsid w:val="00911AC9"/>
    <w:rsid w:val="00912E9E"/>
    <w:rsid w:val="0091384B"/>
    <w:rsid w:val="00915DB6"/>
    <w:rsid w:val="00916BB5"/>
    <w:rsid w:val="00917306"/>
    <w:rsid w:val="0091775B"/>
    <w:rsid w:val="00917A25"/>
    <w:rsid w:val="00917DC7"/>
    <w:rsid w:val="00920212"/>
    <w:rsid w:val="00922001"/>
    <w:rsid w:val="00923A10"/>
    <w:rsid w:val="00923CFD"/>
    <w:rsid w:val="0092514D"/>
    <w:rsid w:val="009252B9"/>
    <w:rsid w:val="00925461"/>
    <w:rsid w:val="0092638D"/>
    <w:rsid w:val="00926BCB"/>
    <w:rsid w:val="00926D9A"/>
    <w:rsid w:val="00927C9B"/>
    <w:rsid w:val="0093087E"/>
    <w:rsid w:val="00930EED"/>
    <w:rsid w:val="00932849"/>
    <w:rsid w:val="00932A07"/>
    <w:rsid w:val="00932D2F"/>
    <w:rsid w:val="00935CB7"/>
    <w:rsid w:val="009405F2"/>
    <w:rsid w:val="00940C95"/>
    <w:rsid w:val="009418B1"/>
    <w:rsid w:val="00943547"/>
    <w:rsid w:val="009444C6"/>
    <w:rsid w:val="0094453D"/>
    <w:rsid w:val="009450BD"/>
    <w:rsid w:val="00945BFF"/>
    <w:rsid w:val="00945C1B"/>
    <w:rsid w:val="00946D9F"/>
    <w:rsid w:val="009475AC"/>
    <w:rsid w:val="00947D83"/>
    <w:rsid w:val="009508D6"/>
    <w:rsid w:val="00951DDC"/>
    <w:rsid w:val="00951F26"/>
    <w:rsid w:val="00954767"/>
    <w:rsid w:val="00955231"/>
    <w:rsid w:val="00955248"/>
    <w:rsid w:val="00955AC6"/>
    <w:rsid w:val="00956169"/>
    <w:rsid w:val="00956247"/>
    <w:rsid w:val="009576A7"/>
    <w:rsid w:val="009600B5"/>
    <w:rsid w:val="00960BB4"/>
    <w:rsid w:val="00960BF3"/>
    <w:rsid w:val="00960FCA"/>
    <w:rsid w:val="00962013"/>
    <w:rsid w:val="0096239E"/>
    <w:rsid w:val="00963F99"/>
    <w:rsid w:val="009645AF"/>
    <w:rsid w:val="009652FC"/>
    <w:rsid w:val="0096548F"/>
    <w:rsid w:val="00965ED4"/>
    <w:rsid w:val="009668F5"/>
    <w:rsid w:val="00966E30"/>
    <w:rsid w:val="00966E33"/>
    <w:rsid w:val="00971B7F"/>
    <w:rsid w:val="00972D6A"/>
    <w:rsid w:val="009730EB"/>
    <w:rsid w:val="009733BF"/>
    <w:rsid w:val="009760D5"/>
    <w:rsid w:val="009769DC"/>
    <w:rsid w:val="00976E41"/>
    <w:rsid w:val="00977570"/>
    <w:rsid w:val="00980338"/>
    <w:rsid w:val="009805B7"/>
    <w:rsid w:val="009809A7"/>
    <w:rsid w:val="009811D9"/>
    <w:rsid w:val="00981BCF"/>
    <w:rsid w:val="00983333"/>
    <w:rsid w:val="0098419D"/>
    <w:rsid w:val="0098508F"/>
    <w:rsid w:val="00986DD9"/>
    <w:rsid w:val="009873C1"/>
    <w:rsid w:val="00987504"/>
    <w:rsid w:val="0099317B"/>
    <w:rsid w:val="0099467C"/>
    <w:rsid w:val="009946CB"/>
    <w:rsid w:val="00994C91"/>
    <w:rsid w:val="00995628"/>
    <w:rsid w:val="009956A5"/>
    <w:rsid w:val="00996389"/>
    <w:rsid w:val="00996CAE"/>
    <w:rsid w:val="009A0E78"/>
    <w:rsid w:val="009A154A"/>
    <w:rsid w:val="009A367E"/>
    <w:rsid w:val="009A38E8"/>
    <w:rsid w:val="009A3A17"/>
    <w:rsid w:val="009A41E0"/>
    <w:rsid w:val="009A6615"/>
    <w:rsid w:val="009A6BCC"/>
    <w:rsid w:val="009A6C29"/>
    <w:rsid w:val="009A79B3"/>
    <w:rsid w:val="009B00E3"/>
    <w:rsid w:val="009B03FC"/>
    <w:rsid w:val="009B065B"/>
    <w:rsid w:val="009B0B05"/>
    <w:rsid w:val="009B0E0B"/>
    <w:rsid w:val="009B1555"/>
    <w:rsid w:val="009B19D2"/>
    <w:rsid w:val="009B2BFC"/>
    <w:rsid w:val="009B2C9A"/>
    <w:rsid w:val="009B4949"/>
    <w:rsid w:val="009B5475"/>
    <w:rsid w:val="009B6039"/>
    <w:rsid w:val="009C0B7C"/>
    <w:rsid w:val="009C0E04"/>
    <w:rsid w:val="009C2173"/>
    <w:rsid w:val="009C3185"/>
    <w:rsid w:val="009C34EB"/>
    <w:rsid w:val="009C406D"/>
    <w:rsid w:val="009C51E2"/>
    <w:rsid w:val="009C54AB"/>
    <w:rsid w:val="009C63C4"/>
    <w:rsid w:val="009C6586"/>
    <w:rsid w:val="009C685B"/>
    <w:rsid w:val="009C7296"/>
    <w:rsid w:val="009D0323"/>
    <w:rsid w:val="009D0CEC"/>
    <w:rsid w:val="009D0F38"/>
    <w:rsid w:val="009D10BE"/>
    <w:rsid w:val="009D21E8"/>
    <w:rsid w:val="009D240B"/>
    <w:rsid w:val="009D287C"/>
    <w:rsid w:val="009D2880"/>
    <w:rsid w:val="009D2B02"/>
    <w:rsid w:val="009D2E69"/>
    <w:rsid w:val="009D41B8"/>
    <w:rsid w:val="009D4591"/>
    <w:rsid w:val="009D5F99"/>
    <w:rsid w:val="009E2B16"/>
    <w:rsid w:val="009E4037"/>
    <w:rsid w:val="009E4E0D"/>
    <w:rsid w:val="009E5D61"/>
    <w:rsid w:val="009E6DEA"/>
    <w:rsid w:val="009E6ED4"/>
    <w:rsid w:val="009F09BF"/>
    <w:rsid w:val="009F14CC"/>
    <w:rsid w:val="009F3E6D"/>
    <w:rsid w:val="009F4E59"/>
    <w:rsid w:val="009F4FEF"/>
    <w:rsid w:val="009F6C71"/>
    <w:rsid w:val="009F797D"/>
    <w:rsid w:val="009F79C6"/>
    <w:rsid w:val="00A00431"/>
    <w:rsid w:val="00A015C2"/>
    <w:rsid w:val="00A03C22"/>
    <w:rsid w:val="00A04117"/>
    <w:rsid w:val="00A06208"/>
    <w:rsid w:val="00A06AEC"/>
    <w:rsid w:val="00A11675"/>
    <w:rsid w:val="00A131E7"/>
    <w:rsid w:val="00A132C9"/>
    <w:rsid w:val="00A141C5"/>
    <w:rsid w:val="00A14CFB"/>
    <w:rsid w:val="00A16976"/>
    <w:rsid w:val="00A20650"/>
    <w:rsid w:val="00A206F6"/>
    <w:rsid w:val="00A21543"/>
    <w:rsid w:val="00A21881"/>
    <w:rsid w:val="00A22027"/>
    <w:rsid w:val="00A23739"/>
    <w:rsid w:val="00A23E24"/>
    <w:rsid w:val="00A244AB"/>
    <w:rsid w:val="00A247C8"/>
    <w:rsid w:val="00A24E01"/>
    <w:rsid w:val="00A25A0C"/>
    <w:rsid w:val="00A25B60"/>
    <w:rsid w:val="00A26826"/>
    <w:rsid w:val="00A30643"/>
    <w:rsid w:val="00A30925"/>
    <w:rsid w:val="00A30BEE"/>
    <w:rsid w:val="00A30CB4"/>
    <w:rsid w:val="00A323A0"/>
    <w:rsid w:val="00A32785"/>
    <w:rsid w:val="00A32A59"/>
    <w:rsid w:val="00A330F9"/>
    <w:rsid w:val="00A33C88"/>
    <w:rsid w:val="00A344C6"/>
    <w:rsid w:val="00A34537"/>
    <w:rsid w:val="00A3468C"/>
    <w:rsid w:val="00A34926"/>
    <w:rsid w:val="00A34C6B"/>
    <w:rsid w:val="00A350AB"/>
    <w:rsid w:val="00A36705"/>
    <w:rsid w:val="00A37C51"/>
    <w:rsid w:val="00A408D0"/>
    <w:rsid w:val="00A40E1A"/>
    <w:rsid w:val="00A415D9"/>
    <w:rsid w:val="00A418BD"/>
    <w:rsid w:val="00A41F0D"/>
    <w:rsid w:val="00A423B8"/>
    <w:rsid w:val="00A42D36"/>
    <w:rsid w:val="00A45119"/>
    <w:rsid w:val="00A46AE0"/>
    <w:rsid w:val="00A46AF8"/>
    <w:rsid w:val="00A47678"/>
    <w:rsid w:val="00A47ACC"/>
    <w:rsid w:val="00A5087A"/>
    <w:rsid w:val="00A51D32"/>
    <w:rsid w:val="00A5210F"/>
    <w:rsid w:val="00A55287"/>
    <w:rsid w:val="00A5596E"/>
    <w:rsid w:val="00A56533"/>
    <w:rsid w:val="00A566C4"/>
    <w:rsid w:val="00A56944"/>
    <w:rsid w:val="00A56BC4"/>
    <w:rsid w:val="00A5766E"/>
    <w:rsid w:val="00A60972"/>
    <w:rsid w:val="00A60C85"/>
    <w:rsid w:val="00A612AC"/>
    <w:rsid w:val="00A6258F"/>
    <w:rsid w:val="00A62FF8"/>
    <w:rsid w:val="00A63FAB"/>
    <w:rsid w:val="00A6422F"/>
    <w:rsid w:val="00A64628"/>
    <w:rsid w:val="00A6491B"/>
    <w:rsid w:val="00A66E7C"/>
    <w:rsid w:val="00A67771"/>
    <w:rsid w:val="00A730D2"/>
    <w:rsid w:val="00A7395F"/>
    <w:rsid w:val="00A74414"/>
    <w:rsid w:val="00A7451B"/>
    <w:rsid w:val="00A759D5"/>
    <w:rsid w:val="00A76A0D"/>
    <w:rsid w:val="00A80826"/>
    <w:rsid w:val="00A81620"/>
    <w:rsid w:val="00A81F59"/>
    <w:rsid w:val="00A82160"/>
    <w:rsid w:val="00A828C1"/>
    <w:rsid w:val="00A836C6"/>
    <w:rsid w:val="00A838B1"/>
    <w:rsid w:val="00A838FF"/>
    <w:rsid w:val="00A846A8"/>
    <w:rsid w:val="00A85B61"/>
    <w:rsid w:val="00A864D1"/>
    <w:rsid w:val="00A869BF"/>
    <w:rsid w:val="00A86E1D"/>
    <w:rsid w:val="00A879B7"/>
    <w:rsid w:val="00A91C14"/>
    <w:rsid w:val="00A92BEE"/>
    <w:rsid w:val="00A93851"/>
    <w:rsid w:val="00A93CF3"/>
    <w:rsid w:val="00A94C60"/>
    <w:rsid w:val="00A9507B"/>
    <w:rsid w:val="00A95B4C"/>
    <w:rsid w:val="00A95CA3"/>
    <w:rsid w:val="00A970F1"/>
    <w:rsid w:val="00AA014D"/>
    <w:rsid w:val="00AA01C8"/>
    <w:rsid w:val="00AA159E"/>
    <w:rsid w:val="00AA30A9"/>
    <w:rsid w:val="00AA30E6"/>
    <w:rsid w:val="00AA3337"/>
    <w:rsid w:val="00AA404B"/>
    <w:rsid w:val="00AA5498"/>
    <w:rsid w:val="00AA62D7"/>
    <w:rsid w:val="00AA663F"/>
    <w:rsid w:val="00AA685D"/>
    <w:rsid w:val="00AA6C73"/>
    <w:rsid w:val="00AA7069"/>
    <w:rsid w:val="00AA7B92"/>
    <w:rsid w:val="00AB0419"/>
    <w:rsid w:val="00AB0F7C"/>
    <w:rsid w:val="00AB1AF1"/>
    <w:rsid w:val="00AB2D26"/>
    <w:rsid w:val="00AB4735"/>
    <w:rsid w:val="00AB49DC"/>
    <w:rsid w:val="00AC02AF"/>
    <w:rsid w:val="00AC0D2E"/>
    <w:rsid w:val="00AC11CD"/>
    <w:rsid w:val="00AC1BE6"/>
    <w:rsid w:val="00AC2449"/>
    <w:rsid w:val="00AC2A59"/>
    <w:rsid w:val="00AC2CF6"/>
    <w:rsid w:val="00AC56F8"/>
    <w:rsid w:val="00AC6A2E"/>
    <w:rsid w:val="00AC6A96"/>
    <w:rsid w:val="00AC76B9"/>
    <w:rsid w:val="00AC7C29"/>
    <w:rsid w:val="00AC7F4D"/>
    <w:rsid w:val="00AD0700"/>
    <w:rsid w:val="00AD0EA4"/>
    <w:rsid w:val="00AD2DAE"/>
    <w:rsid w:val="00AD2E56"/>
    <w:rsid w:val="00AD3D38"/>
    <w:rsid w:val="00AD56B8"/>
    <w:rsid w:val="00AD7243"/>
    <w:rsid w:val="00AD7BDD"/>
    <w:rsid w:val="00AE0362"/>
    <w:rsid w:val="00AE2B3A"/>
    <w:rsid w:val="00AE3C4E"/>
    <w:rsid w:val="00AE3E31"/>
    <w:rsid w:val="00AE73DC"/>
    <w:rsid w:val="00AF0CBD"/>
    <w:rsid w:val="00AF188A"/>
    <w:rsid w:val="00AF1C0D"/>
    <w:rsid w:val="00AF2AD5"/>
    <w:rsid w:val="00AF3BB9"/>
    <w:rsid w:val="00AF3E38"/>
    <w:rsid w:val="00AF47CF"/>
    <w:rsid w:val="00AF544E"/>
    <w:rsid w:val="00AF558F"/>
    <w:rsid w:val="00AF789A"/>
    <w:rsid w:val="00B00440"/>
    <w:rsid w:val="00B0123B"/>
    <w:rsid w:val="00B030E4"/>
    <w:rsid w:val="00B05A56"/>
    <w:rsid w:val="00B1009F"/>
    <w:rsid w:val="00B10854"/>
    <w:rsid w:val="00B11748"/>
    <w:rsid w:val="00B11820"/>
    <w:rsid w:val="00B13607"/>
    <w:rsid w:val="00B149BA"/>
    <w:rsid w:val="00B15C91"/>
    <w:rsid w:val="00B1793C"/>
    <w:rsid w:val="00B20518"/>
    <w:rsid w:val="00B231BE"/>
    <w:rsid w:val="00B232CD"/>
    <w:rsid w:val="00B238F3"/>
    <w:rsid w:val="00B24188"/>
    <w:rsid w:val="00B24E95"/>
    <w:rsid w:val="00B26022"/>
    <w:rsid w:val="00B26E6C"/>
    <w:rsid w:val="00B2755D"/>
    <w:rsid w:val="00B279DC"/>
    <w:rsid w:val="00B32203"/>
    <w:rsid w:val="00B32228"/>
    <w:rsid w:val="00B333D5"/>
    <w:rsid w:val="00B34783"/>
    <w:rsid w:val="00B35C88"/>
    <w:rsid w:val="00B36913"/>
    <w:rsid w:val="00B370E4"/>
    <w:rsid w:val="00B37AF3"/>
    <w:rsid w:val="00B37DD0"/>
    <w:rsid w:val="00B4028F"/>
    <w:rsid w:val="00B41078"/>
    <w:rsid w:val="00B411E9"/>
    <w:rsid w:val="00B41342"/>
    <w:rsid w:val="00B42015"/>
    <w:rsid w:val="00B42031"/>
    <w:rsid w:val="00B42A3D"/>
    <w:rsid w:val="00B42A62"/>
    <w:rsid w:val="00B42C4F"/>
    <w:rsid w:val="00B42DD7"/>
    <w:rsid w:val="00B43109"/>
    <w:rsid w:val="00B43297"/>
    <w:rsid w:val="00B432DD"/>
    <w:rsid w:val="00B436F6"/>
    <w:rsid w:val="00B449C7"/>
    <w:rsid w:val="00B44E6E"/>
    <w:rsid w:val="00B44EDA"/>
    <w:rsid w:val="00B45C68"/>
    <w:rsid w:val="00B45D67"/>
    <w:rsid w:val="00B51F62"/>
    <w:rsid w:val="00B523E4"/>
    <w:rsid w:val="00B53887"/>
    <w:rsid w:val="00B5667E"/>
    <w:rsid w:val="00B56D4A"/>
    <w:rsid w:val="00B57749"/>
    <w:rsid w:val="00B617AC"/>
    <w:rsid w:val="00B619E7"/>
    <w:rsid w:val="00B62C0C"/>
    <w:rsid w:val="00B64C60"/>
    <w:rsid w:val="00B6585E"/>
    <w:rsid w:val="00B65AC8"/>
    <w:rsid w:val="00B6635D"/>
    <w:rsid w:val="00B675C5"/>
    <w:rsid w:val="00B703A6"/>
    <w:rsid w:val="00B703E2"/>
    <w:rsid w:val="00B70A3B"/>
    <w:rsid w:val="00B70C70"/>
    <w:rsid w:val="00B7231A"/>
    <w:rsid w:val="00B72DD6"/>
    <w:rsid w:val="00B72FD8"/>
    <w:rsid w:val="00B739C8"/>
    <w:rsid w:val="00B73B76"/>
    <w:rsid w:val="00B73BAA"/>
    <w:rsid w:val="00B73E6F"/>
    <w:rsid w:val="00B74378"/>
    <w:rsid w:val="00B74784"/>
    <w:rsid w:val="00B75A3F"/>
    <w:rsid w:val="00B75AD7"/>
    <w:rsid w:val="00B764EB"/>
    <w:rsid w:val="00B80480"/>
    <w:rsid w:val="00B80713"/>
    <w:rsid w:val="00B80E21"/>
    <w:rsid w:val="00B82055"/>
    <w:rsid w:val="00B83580"/>
    <w:rsid w:val="00B84C23"/>
    <w:rsid w:val="00B84D95"/>
    <w:rsid w:val="00B861F5"/>
    <w:rsid w:val="00B86C64"/>
    <w:rsid w:val="00B87AB0"/>
    <w:rsid w:val="00B87E5A"/>
    <w:rsid w:val="00B90521"/>
    <w:rsid w:val="00B9120A"/>
    <w:rsid w:val="00B93AF5"/>
    <w:rsid w:val="00B93D93"/>
    <w:rsid w:val="00B94365"/>
    <w:rsid w:val="00B95500"/>
    <w:rsid w:val="00B9577A"/>
    <w:rsid w:val="00B96DF8"/>
    <w:rsid w:val="00B97511"/>
    <w:rsid w:val="00B97684"/>
    <w:rsid w:val="00B97B8B"/>
    <w:rsid w:val="00BA093C"/>
    <w:rsid w:val="00BA3695"/>
    <w:rsid w:val="00BA471C"/>
    <w:rsid w:val="00BA4985"/>
    <w:rsid w:val="00BB1423"/>
    <w:rsid w:val="00BB17E7"/>
    <w:rsid w:val="00BB180C"/>
    <w:rsid w:val="00BB1B69"/>
    <w:rsid w:val="00BB39B1"/>
    <w:rsid w:val="00BB3BE5"/>
    <w:rsid w:val="00BB4203"/>
    <w:rsid w:val="00BB468E"/>
    <w:rsid w:val="00BB534B"/>
    <w:rsid w:val="00BB5434"/>
    <w:rsid w:val="00BB737B"/>
    <w:rsid w:val="00BB76E9"/>
    <w:rsid w:val="00BC004F"/>
    <w:rsid w:val="00BC09C8"/>
    <w:rsid w:val="00BC1543"/>
    <w:rsid w:val="00BC1FF5"/>
    <w:rsid w:val="00BC31F3"/>
    <w:rsid w:val="00BC386F"/>
    <w:rsid w:val="00BC460A"/>
    <w:rsid w:val="00BC47BF"/>
    <w:rsid w:val="00BC493E"/>
    <w:rsid w:val="00BC4A0D"/>
    <w:rsid w:val="00BC6534"/>
    <w:rsid w:val="00BC765C"/>
    <w:rsid w:val="00BC76F4"/>
    <w:rsid w:val="00BC7E72"/>
    <w:rsid w:val="00BC7FF3"/>
    <w:rsid w:val="00BD0379"/>
    <w:rsid w:val="00BD081D"/>
    <w:rsid w:val="00BD0FBE"/>
    <w:rsid w:val="00BD1776"/>
    <w:rsid w:val="00BD1EC2"/>
    <w:rsid w:val="00BD21EE"/>
    <w:rsid w:val="00BD24FE"/>
    <w:rsid w:val="00BD41FF"/>
    <w:rsid w:val="00BD535F"/>
    <w:rsid w:val="00BD54C6"/>
    <w:rsid w:val="00BD5BC1"/>
    <w:rsid w:val="00BD5CCE"/>
    <w:rsid w:val="00BD611A"/>
    <w:rsid w:val="00BD6B04"/>
    <w:rsid w:val="00BD710D"/>
    <w:rsid w:val="00BD73A7"/>
    <w:rsid w:val="00BD756B"/>
    <w:rsid w:val="00BE0E50"/>
    <w:rsid w:val="00BE0E8D"/>
    <w:rsid w:val="00BE1396"/>
    <w:rsid w:val="00BE1D23"/>
    <w:rsid w:val="00BE299E"/>
    <w:rsid w:val="00BE3DE4"/>
    <w:rsid w:val="00BE50EA"/>
    <w:rsid w:val="00BE58C2"/>
    <w:rsid w:val="00BE6B82"/>
    <w:rsid w:val="00BE7597"/>
    <w:rsid w:val="00BF1D4A"/>
    <w:rsid w:val="00BF2D98"/>
    <w:rsid w:val="00BF3C3E"/>
    <w:rsid w:val="00BF4AD7"/>
    <w:rsid w:val="00BF5478"/>
    <w:rsid w:val="00BF70E0"/>
    <w:rsid w:val="00BF7483"/>
    <w:rsid w:val="00BF7C18"/>
    <w:rsid w:val="00C018AC"/>
    <w:rsid w:val="00C03ED1"/>
    <w:rsid w:val="00C03FC6"/>
    <w:rsid w:val="00C04094"/>
    <w:rsid w:val="00C059F8"/>
    <w:rsid w:val="00C0714C"/>
    <w:rsid w:val="00C11469"/>
    <w:rsid w:val="00C13E2C"/>
    <w:rsid w:val="00C16BF4"/>
    <w:rsid w:val="00C17C85"/>
    <w:rsid w:val="00C200FA"/>
    <w:rsid w:val="00C21814"/>
    <w:rsid w:val="00C222FA"/>
    <w:rsid w:val="00C2239E"/>
    <w:rsid w:val="00C24435"/>
    <w:rsid w:val="00C245FD"/>
    <w:rsid w:val="00C246D4"/>
    <w:rsid w:val="00C24F9F"/>
    <w:rsid w:val="00C27EDF"/>
    <w:rsid w:val="00C31364"/>
    <w:rsid w:val="00C32F8F"/>
    <w:rsid w:val="00C35B38"/>
    <w:rsid w:val="00C36D0A"/>
    <w:rsid w:val="00C379E8"/>
    <w:rsid w:val="00C4173B"/>
    <w:rsid w:val="00C41799"/>
    <w:rsid w:val="00C41C09"/>
    <w:rsid w:val="00C429DA"/>
    <w:rsid w:val="00C42BCF"/>
    <w:rsid w:val="00C42E8D"/>
    <w:rsid w:val="00C430BF"/>
    <w:rsid w:val="00C4312C"/>
    <w:rsid w:val="00C4326C"/>
    <w:rsid w:val="00C43DDB"/>
    <w:rsid w:val="00C43F13"/>
    <w:rsid w:val="00C44582"/>
    <w:rsid w:val="00C46090"/>
    <w:rsid w:val="00C46CA9"/>
    <w:rsid w:val="00C47792"/>
    <w:rsid w:val="00C5131C"/>
    <w:rsid w:val="00C51344"/>
    <w:rsid w:val="00C51826"/>
    <w:rsid w:val="00C529E5"/>
    <w:rsid w:val="00C5336D"/>
    <w:rsid w:val="00C54906"/>
    <w:rsid w:val="00C55672"/>
    <w:rsid w:val="00C5581B"/>
    <w:rsid w:val="00C55AEC"/>
    <w:rsid w:val="00C56AD1"/>
    <w:rsid w:val="00C57917"/>
    <w:rsid w:val="00C6012A"/>
    <w:rsid w:val="00C60B40"/>
    <w:rsid w:val="00C61C53"/>
    <w:rsid w:val="00C62CF3"/>
    <w:rsid w:val="00C637D5"/>
    <w:rsid w:val="00C643BF"/>
    <w:rsid w:val="00C64AD6"/>
    <w:rsid w:val="00C64E2F"/>
    <w:rsid w:val="00C66565"/>
    <w:rsid w:val="00C67605"/>
    <w:rsid w:val="00C67D35"/>
    <w:rsid w:val="00C67F55"/>
    <w:rsid w:val="00C709A7"/>
    <w:rsid w:val="00C70C6A"/>
    <w:rsid w:val="00C719EC"/>
    <w:rsid w:val="00C71DFD"/>
    <w:rsid w:val="00C73820"/>
    <w:rsid w:val="00C74195"/>
    <w:rsid w:val="00C8029A"/>
    <w:rsid w:val="00C8078A"/>
    <w:rsid w:val="00C82B6E"/>
    <w:rsid w:val="00C82E92"/>
    <w:rsid w:val="00C832F3"/>
    <w:rsid w:val="00C83B2D"/>
    <w:rsid w:val="00C87B78"/>
    <w:rsid w:val="00C90145"/>
    <w:rsid w:val="00C9041B"/>
    <w:rsid w:val="00C905E1"/>
    <w:rsid w:val="00C90885"/>
    <w:rsid w:val="00C91123"/>
    <w:rsid w:val="00C91184"/>
    <w:rsid w:val="00C92870"/>
    <w:rsid w:val="00C93716"/>
    <w:rsid w:val="00C93D69"/>
    <w:rsid w:val="00C948CF"/>
    <w:rsid w:val="00C9505A"/>
    <w:rsid w:val="00C9572B"/>
    <w:rsid w:val="00C96077"/>
    <w:rsid w:val="00C97BD3"/>
    <w:rsid w:val="00CA0291"/>
    <w:rsid w:val="00CA0890"/>
    <w:rsid w:val="00CA16F5"/>
    <w:rsid w:val="00CA224A"/>
    <w:rsid w:val="00CA3FAB"/>
    <w:rsid w:val="00CA41CE"/>
    <w:rsid w:val="00CA5FF9"/>
    <w:rsid w:val="00CA6958"/>
    <w:rsid w:val="00CA6D9C"/>
    <w:rsid w:val="00CA6DF9"/>
    <w:rsid w:val="00CB000E"/>
    <w:rsid w:val="00CB09BF"/>
    <w:rsid w:val="00CB0D28"/>
    <w:rsid w:val="00CB1184"/>
    <w:rsid w:val="00CB1B24"/>
    <w:rsid w:val="00CB302C"/>
    <w:rsid w:val="00CB6BB3"/>
    <w:rsid w:val="00CB6DD1"/>
    <w:rsid w:val="00CB7A27"/>
    <w:rsid w:val="00CB7AA6"/>
    <w:rsid w:val="00CC0E15"/>
    <w:rsid w:val="00CC4858"/>
    <w:rsid w:val="00CC746B"/>
    <w:rsid w:val="00CD119F"/>
    <w:rsid w:val="00CD1C75"/>
    <w:rsid w:val="00CD242F"/>
    <w:rsid w:val="00CD2767"/>
    <w:rsid w:val="00CD300E"/>
    <w:rsid w:val="00CD6D95"/>
    <w:rsid w:val="00CE032E"/>
    <w:rsid w:val="00CE0892"/>
    <w:rsid w:val="00CE0A8E"/>
    <w:rsid w:val="00CE1A73"/>
    <w:rsid w:val="00CE27B6"/>
    <w:rsid w:val="00CE2C8C"/>
    <w:rsid w:val="00CE3BA2"/>
    <w:rsid w:val="00CE3D99"/>
    <w:rsid w:val="00CE4025"/>
    <w:rsid w:val="00CE470E"/>
    <w:rsid w:val="00CE633A"/>
    <w:rsid w:val="00CE7DC7"/>
    <w:rsid w:val="00CE7EA6"/>
    <w:rsid w:val="00CF037D"/>
    <w:rsid w:val="00CF0B88"/>
    <w:rsid w:val="00CF2A35"/>
    <w:rsid w:val="00CF2A9E"/>
    <w:rsid w:val="00CF3559"/>
    <w:rsid w:val="00CF3F45"/>
    <w:rsid w:val="00CF5298"/>
    <w:rsid w:val="00CF5734"/>
    <w:rsid w:val="00CF5896"/>
    <w:rsid w:val="00CF6C61"/>
    <w:rsid w:val="00D01117"/>
    <w:rsid w:val="00D01279"/>
    <w:rsid w:val="00D01CD9"/>
    <w:rsid w:val="00D01F44"/>
    <w:rsid w:val="00D0296E"/>
    <w:rsid w:val="00D02BA2"/>
    <w:rsid w:val="00D02F03"/>
    <w:rsid w:val="00D058A4"/>
    <w:rsid w:val="00D06F85"/>
    <w:rsid w:val="00D07142"/>
    <w:rsid w:val="00D07229"/>
    <w:rsid w:val="00D079A8"/>
    <w:rsid w:val="00D1043F"/>
    <w:rsid w:val="00D108AE"/>
    <w:rsid w:val="00D11205"/>
    <w:rsid w:val="00D11B51"/>
    <w:rsid w:val="00D14FC6"/>
    <w:rsid w:val="00D1511C"/>
    <w:rsid w:val="00D151CD"/>
    <w:rsid w:val="00D162E4"/>
    <w:rsid w:val="00D165D8"/>
    <w:rsid w:val="00D200BA"/>
    <w:rsid w:val="00D2049A"/>
    <w:rsid w:val="00D21322"/>
    <w:rsid w:val="00D22310"/>
    <w:rsid w:val="00D22ECE"/>
    <w:rsid w:val="00D23550"/>
    <w:rsid w:val="00D23582"/>
    <w:rsid w:val="00D23DDC"/>
    <w:rsid w:val="00D25215"/>
    <w:rsid w:val="00D25905"/>
    <w:rsid w:val="00D25B3C"/>
    <w:rsid w:val="00D2635D"/>
    <w:rsid w:val="00D27BD8"/>
    <w:rsid w:val="00D30627"/>
    <w:rsid w:val="00D308AA"/>
    <w:rsid w:val="00D30AD7"/>
    <w:rsid w:val="00D30DE3"/>
    <w:rsid w:val="00D30FE4"/>
    <w:rsid w:val="00D311C4"/>
    <w:rsid w:val="00D3121D"/>
    <w:rsid w:val="00D32BEB"/>
    <w:rsid w:val="00D32E00"/>
    <w:rsid w:val="00D338F9"/>
    <w:rsid w:val="00D35E7C"/>
    <w:rsid w:val="00D36B25"/>
    <w:rsid w:val="00D374A7"/>
    <w:rsid w:val="00D3775E"/>
    <w:rsid w:val="00D40B35"/>
    <w:rsid w:val="00D40D99"/>
    <w:rsid w:val="00D42340"/>
    <w:rsid w:val="00D42642"/>
    <w:rsid w:val="00D42B5F"/>
    <w:rsid w:val="00D42D9D"/>
    <w:rsid w:val="00D431D9"/>
    <w:rsid w:val="00D43690"/>
    <w:rsid w:val="00D43812"/>
    <w:rsid w:val="00D45D71"/>
    <w:rsid w:val="00D45D7F"/>
    <w:rsid w:val="00D473FB"/>
    <w:rsid w:val="00D506C3"/>
    <w:rsid w:val="00D50AD1"/>
    <w:rsid w:val="00D5225E"/>
    <w:rsid w:val="00D52834"/>
    <w:rsid w:val="00D5283D"/>
    <w:rsid w:val="00D52DB2"/>
    <w:rsid w:val="00D53220"/>
    <w:rsid w:val="00D543B8"/>
    <w:rsid w:val="00D54A54"/>
    <w:rsid w:val="00D54BAD"/>
    <w:rsid w:val="00D54D82"/>
    <w:rsid w:val="00D55614"/>
    <w:rsid w:val="00D56010"/>
    <w:rsid w:val="00D575B5"/>
    <w:rsid w:val="00D604D6"/>
    <w:rsid w:val="00D60884"/>
    <w:rsid w:val="00D6217E"/>
    <w:rsid w:val="00D62A79"/>
    <w:rsid w:val="00D62F78"/>
    <w:rsid w:val="00D6324C"/>
    <w:rsid w:val="00D64374"/>
    <w:rsid w:val="00D659C6"/>
    <w:rsid w:val="00D660A9"/>
    <w:rsid w:val="00D670A0"/>
    <w:rsid w:val="00D675E2"/>
    <w:rsid w:val="00D67B79"/>
    <w:rsid w:val="00D67F23"/>
    <w:rsid w:val="00D70357"/>
    <w:rsid w:val="00D70DD1"/>
    <w:rsid w:val="00D71AA8"/>
    <w:rsid w:val="00D71D71"/>
    <w:rsid w:val="00D726C5"/>
    <w:rsid w:val="00D72E61"/>
    <w:rsid w:val="00D72F37"/>
    <w:rsid w:val="00D73C4E"/>
    <w:rsid w:val="00D74597"/>
    <w:rsid w:val="00D74750"/>
    <w:rsid w:val="00D750B5"/>
    <w:rsid w:val="00D752F7"/>
    <w:rsid w:val="00D75503"/>
    <w:rsid w:val="00D75FFA"/>
    <w:rsid w:val="00D76182"/>
    <w:rsid w:val="00D76C5A"/>
    <w:rsid w:val="00D770C5"/>
    <w:rsid w:val="00D775F0"/>
    <w:rsid w:val="00D80A98"/>
    <w:rsid w:val="00D82CDA"/>
    <w:rsid w:val="00D84F7D"/>
    <w:rsid w:val="00D86F23"/>
    <w:rsid w:val="00D87EBD"/>
    <w:rsid w:val="00D90A98"/>
    <w:rsid w:val="00D91A17"/>
    <w:rsid w:val="00D928E7"/>
    <w:rsid w:val="00D935B3"/>
    <w:rsid w:val="00D941DE"/>
    <w:rsid w:val="00D94742"/>
    <w:rsid w:val="00D96FB0"/>
    <w:rsid w:val="00D970F4"/>
    <w:rsid w:val="00DA0312"/>
    <w:rsid w:val="00DA0B03"/>
    <w:rsid w:val="00DA4392"/>
    <w:rsid w:val="00DA53F3"/>
    <w:rsid w:val="00DA5B84"/>
    <w:rsid w:val="00DA648B"/>
    <w:rsid w:val="00DA709D"/>
    <w:rsid w:val="00DA7477"/>
    <w:rsid w:val="00DA7762"/>
    <w:rsid w:val="00DA7A33"/>
    <w:rsid w:val="00DA7DEC"/>
    <w:rsid w:val="00DB080D"/>
    <w:rsid w:val="00DB1407"/>
    <w:rsid w:val="00DB22E0"/>
    <w:rsid w:val="00DB2D9E"/>
    <w:rsid w:val="00DB430D"/>
    <w:rsid w:val="00DB4829"/>
    <w:rsid w:val="00DB5FA9"/>
    <w:rsid w:val="00DB6BDF"/>
    <w:rsid w:val="00DB6C49"/>
    <w:rsid w:val="00DB6FA8"/>
    <w:rsid w:val="00DB7BE6"/>
    <w:rsid w:val="00DC04CF"/>
    <w:rsid w:val="00DC10A3"/>
    <w:rsid w:val="00DC20B6"/>
    <w:rsid w:val="00DC287D"/>
    <w:rsid w:val="00DC2993"/>
    <w:rsid w:val="00DC384A"/>
    <w:rsid w:val="00DC7C06"/>
    <w:rsid w:val="00DD15F9"/>
    <w:rsid w:val="00DD1E82"/>
    <w:rsid w:val="00DD279D"/>
    <w:rsid w:val="00DD27F4"/>
    <w:rsid w:val="00DD28F7"/>
    <w:rsid w:val="00DD3EBA"/>
    <w:rsid w:val="00DD4621"/>
    <w:rsid w:val="00DD4AD3"/>
    <w:rsid w:val="00DD4FEB"/>
    <w:rsid w:val="00DD5BE8"/>
    <w:rsid w:val="00DD6CC9"/>
    <w:rsid w:val="00DD76F6"/>
    <w:rsid w:val="00DD78CC"/>
    <w:rsid w:val="00DD7916"/>
    <w:rsid w:val="00DD7DA2"/>
    <w:rsid w:val="00DE088C"/>
    <w:rsid w:val="00DE0C01"/>
    <w:rsid w:val="00DE2359"/>
    <w:rsid w:val="00DE4986"/>
    <w:rsid w:val="00DE4ABF"/>
    <w:rsid w:val="00DE5AB6"/>
    <w:rsid w:val="00DE665E"/>
    <w:rsid w:val="00DE6B33"/>
    <w:rsid w:val="00DE78F6"/>
    <w:rsid w:val="00DF02F3"/>
    <w:rsid w:val="00DF190A"/>
    <w:rsid w:val="00DF1D03"/>
    <w:rsid w:val="00DF22C3"/>
    <w:rsid w:val="00DF3DD0"/>
    <w:rsid w:val="00DF481C"/>
    <w:rsid w:val="00DF55FB"/>
    <w:rsid w:val="00DF597B"/>
    <w:rsid w:val="00DF6494"/>
    <w:rsid w:val="00DF6640"/>
    <w:rsid w:val="00DF77B4"/>
    <w:rsid w:val="00DF7C9A"/>
    <w:rsid w:val="00E0040D"/>
    <w:rsid w:val="00E00FF5"/>
    <w:rsid w:val="00E01676"/>
    <w:rsid w:val="00E0358F"/>
    <w:rsid w:val="00E0405E"/>
    <w:rsid w:val="00E04340"/>
    <w:rsid w:val="00E04453"/>
    <w:rsid w:val="00E04538"/>
    <w:rsid w:val="00E05433"/>
    <w:rsid w:val="00E05B32"/>
    <w:rsid w:val="00E06A69"/>
    <w:rsid w:val="00E07B70"/>
    <w:rsid w:val="00E07E36"/>
    <w:rsid w:val="00E1003D"/>
    <w:rsid w:val="00E1096E"/>
    <w:rsid w:val="00E15783"/>
    <w:rsid w:val="00E1596C"/>
    <w:rsid w:val="00E1640F"/>
    <w:rsid w:val="00E166E7"/>
    <w:rsid w:val="00E17994"/>
    <w:rsid w:val="00E20AD4"/>
    <w:rsid w:val="00E22808"/>
    <w:rsid w:val="00E2294C"/>
    <w:rsid w:val="00E230EC"/>
    <w:rsid w:val="00E241E2"/>
    <w:rsid w:val="00E2462D"/>
    <w:rsid w:val="00E24635"/>
    <w:rsid w:val="00E250AA"/>
    <w:rsid w:val="00E25CCD"/>
    <w:rsid w:val="00E27585"/>
    <w:rsid w:val="00E314E3"/>
    <w:rsid w:val="00E32BCC"/>
    <w:rsid w:val="00E33439"/>
    <w:rsid w:val="00E3351E"/>
    <w:rsid w:val="00E342F3"/>
    <w:rsid w:val="00E35531"/>
    <w:rsid w:val="00E3555C"/>
    <w:rsid w:val="00E366C4"/>
    <w:rsid w:val="00E378A9"/>
    <w:rsid w:val="00E37F67"/>
    <w:rsid w:val="00E40A99"/>
    <w:rsid w:val="00E41D24"/>
    <w:rsid w:val="00E4315C"/>
    <w:rsid w:val="00E4332E"/>
    <w:rsid w:val="00E43C16"/>
    <w:rsid w:val="00E45B74"/>
    <w:rsid w:val="00E45D29"/>
    <w:rsid w:val="00E46665"/>
    <w:rsid w:val="00E47964"/>
    <w:rsid w:val="00E47E96"/>
    <w:rsid w:val="00E50098"/>
    <w:rsid w:val="00E53394"/>
    <w:rsid w:val="00E55A8E"/>
    <w:rsid w:val="00E55C92"/>
    <w:rsid w:val="00E56163"/>
    <w:rsid w:val="00E57B71"/>
    <w:rsid w:val="00E60F4F"/>
    <w:rsid w:val="00E6378C"/>
    <w:rsid w:val="00E640BC"/>
    <w:rsid w:val="00E643F0"/>
    <w:rsid w:val="00E64610"/>
    <w:rsid w:val="00E64881"/>
    <w:rsid w:val="00E6488C"/>
    <w:rsid w:val="00E65BD6"/>
    <w:rsid w:val="00E66023"/>
    <w:rsid w:val="00E66115"/>
    <w:rsid w:val="00E67240"/>
    <w:rsid w:val="00E67F63"/>
    <w:rsid w:val="00E72A12"/>
    <w:rsid w:val="00E72EE0"/>
    <w:rsid w:val="00E730A5"/>
    <w:rsid w:val="00E73F49"/>
    <w:rsid w:val="00E74D09"/>
    <w:rsid w:val="00E75031"/>
    <w:rsid w:val="00E76E71"/>
    <w:rsid w:val="00E7744F"/>
    <w:rsid w:val="00E77F35"/>
    <w:rsid w:val="00E800F8"/>
    <w:rsid w:val="00E8037C"/>
    <w:rsid w:val="00E81CC4"/>
    <w:rsid w:val="00E84E0D"/>
    <w:rsid w:val="00E85906"/>
    <w:rsid w:val="00E85954"/>
    <w:rsid w:val="00E85C2F"/>
    <w:rsid w:val="00E85DE2"/>
    <w:rsid w:val="00E87EA2"/>
    <w:rsid w:val="00E915EE"/>
    <w:rsid w:val="00E94245"/>
    <w:rsid w:val="00E94C11"/>
    <w:rsid w:val="00E97F1E"/>
    <w:rsid w:val="00EA25AA"/>
    <w:rsid w:val="00EA3F4E"/>
    <w:rsid w:val="00EA5384"/>
    <w:rsid w:val="00EA6433"/>
    <w:rsid w:val="00EB063B"/>
    <w:rsid w:val="00EB176E"/>
    <w:rsid w:val="00EB193B"/>
    <w:rsid w:val="00EB1A3D"/>
    <w:rsid w:val="00EB1AB7"/>
    <w:rsid w:val="00EB1C05"/>
    <w:rsid w:val="00EB3083"/>
    <w:rsid w:val="00EB5748"/>
    <w:rsid w:val="00EB663E"/>
    <w:rsid w:val="00EB6EB8"/>
    <w:rsid w:val="00EC0D7F"/>
    <w:rsid w:val="00EC1605"/>
    <w:rsid w:val="00EC2554"/>
    <w:rsid w:val="00EC3D4C"/>
    <w:rsid w:val="00EC4CC9"/>
    <w:rsid w:val="00EC5622"/>
    <w:rsid w:val="00EC6186"/>
    <w:rsid w:val="00EC638C"/>
    <w:rsid w:val="00EC6570"/>
    <w:rsid w:val="00EC673B"/>
    <w:rsid w:val="00EC7160"/>
    <w:rsid w:val="00EC7E64"/>
    <w:rsid w:val="00ED0476"/>
    <w:rsid w:val="00ED0A98"/>
    <w:rsid w:val="00ED0AD9"/>
    <w:rsid w:val="00ED1245"/>
    <w:rsid w:val="00ED1470"/>
    <w:rsid w:val="00ED207D"/>
    <w:rsid w:val="00ED3ACE"/>
    <w:rsid w:val="00ED4841"/>
    <w:rsid w:val="00ED5976"/>
    <w:rsid w:val="00ED5A9C"/>
    <w:rsid w:val="00ED629F"/>
    <w:rsid w:val="00ED685F"/>
    <w:rsid w:val="00ED7400"/>
    <w:rsid w:val="00ED7EB4"/>
    <w:rsid w:val="00EE0AA5"/>
    <w:rsid w:val="00EE1580"/>
    <w:rsid w:val="00EE2E61"/>
    <w:rsid w:val="00EE32EC"/>
    <w:rsid w:val="00EE341D"/>
    <w:rsid w:val="00EE6223"/>
    <w:rsid w:val="00EE62FF"/>
    <w:rsid w:val="00EE76CB"/>
    <w:rsid w:val="00EF0366"/>
    <w:rsid w:val="00EF13DF"/>
    <w:rsid w:val="00EF15AF"/>
    <w:rsid w:val="00EF327B"/>
    <w:rsid w:val="00EF55F9"/>
    <w:rsid w:val="00EF5A31"/>
    <w:rsid w:val="00EF5B74"/>
    <w:rsid w:val="00EF6929"/>
    <w:rsid w:val="00EF6D00"/>
    <w:rsid w:val="00EF733F"/>
    <w:rsid w:val="00F0001B"/>
    <w:rsid w:val="00F00C54"/>
    <w:rsid w:val="00F019EE"/>
    <w:rsid w:val="00F05511"/>
    <w:rsid w:val="00F058BF"/>
    <w:rsid w:val="00F059FF"/>
    <w:rsid w:val="00F05E33"/>
    <w:rsid w:val="00F0624A"/>
    <w:rsid w:val="00F0631A"/>
    <w:rsid w:val="00F064B5"/>
    <w:rsid w:val="00F07901"/>
    <w:rsid w:val="00F07978"/>
    <w:rsid w:val="00F10401"/>
    <w:rsid w:val="00F10467"/>
    <w:rsid w:val="00F108E9"/>
    <w:rsid w:val="00F1200E"/>
    <w:rsid w:val="00F1227E"/>
    <w:rsid w:val="00F134F4"/>
    <w:rsid w:val="00F13E80"/>
    <w:rsid w:val="00F13FFE"/>
    <w:rsid w:val="00F1477B"/>
    <w:rsid w:val="00F14D35"/>
    <w:rsid w:val="00F15BE1"/>
    <w:rsid w:val="00F15D49"/>
    <w:rsid w:val="00F15F13"/>
    <w:rsid w:val="00F16651"/>
    <w:rsid w:val="00F166CA"/>
    <w:rsid w:val="00F1676C"/>
    <w:rsid w:val="00F16A11"/>
    <w:rsid w:val="00F16CFB"/>
    <w:rsid w:val="00F16EB3"/>
    <w:rsid w:val="00F170EA"/>
    <w:rsid w:val="00F171BB"/>
    <w:rsid w:val="00F1784E"/>
    <w:rsid w:val="00F17BE3"/>
    <w:rsid w:val="00F2005C"/>
    <w:rsid w:val="00F21C9B"/>
    <w:rsid w:val="00F223EB"/>
    <w:rsid w:val="00F23F9C"/>
    <w:rsid w:val="00F253A9"/>
    <w:rsid w:val="00F25848"/>
    <w:rsid w:val="00F25BF3"/>
    <w:rsid w:val="00F2611F"/>
    <w:rsid w:val="00F26432"/>
    <w:rsid w:val="00F271FD"/>
    <w:rsid w:val="00F272B8"/>
    <w:rsid w:val="00F30208"/>
    <w:rsid w:val="00F30EF9"/>
    <w:rsid w:val="00F31277"/>
    <w:rsid w:val="00F31AD8"/>
    <w:rsid w:val="00F31C75"/>
    <w:rsid w:val="00F339E8"/>
    <w:rsid w:val="00F33C26"/>
    <w:rsid w:val="00F35C8F"/>
    <w:rsid w:val="00F42A66"/>
    <w:rsid w:val="00F42CD7"/>
    <w:rsid w:val="00F43A57"/>
    <w:rsid w:val="00F44022"/>
    <w:rsid w:val="00F45098"/>
    <w:rsid w:val="00F4518B"/>
    <w:rsid w:val="00F46176"/>
    <w:rsid w:val="00F47243"/>
    <w:rsid w:val="00F5094B"/>
    <w:rsid w:val="00F518BA"/>
    <w:rsid w:val="00F5206F"/>
    <w:rsid w:val="00F52489"/>
    <w:rsid w:val="00F52861"/>
    <w:rsid w:val="00F52DE6"/>
    <w:rsid w:val="00F531F1"/>
    <w:rsid w:val="00F53772"/>
    <w:rsid w:val="00F53B65"/>
    <w:rsid w:val="00F554A0"/>
    <w:rsid w:val="00F6290B"/>
    <w:rsid w:val="00F6325A"/>
    <w:rsid w:val="00F64613"/>
    <w:rsid w:val="00F6694F"/>
    <w:rsid w:val="00F66F04"/>
    <w:rsid w:val="00F679A4"/>
    <w:rsid w:val="00F67F3E"/>
    <w:rsid w:val="00F67F6E"/>
    <w:rsid w:val="00F728E9"/>
    <w:rsid w:val="00F74548"/>
    <w:rsid w:val="00F7548D"/>
    <w:rsid w:val="00F76A58"/>
    <w:rsid w:val="00F77004"/>
    <w:rsid w:val="00F81B3C"/>
    <w:rsid w:val="00F82112"/>
    <w:rsid w:val="00F82380"/>
    <w:rsid w:val="00F83552"/>
    <w:rsid w:val="00F8398A"/>
    <w:rsid w:val="00F83A62"/>
    <w:rsid w:val="00F84C9B"/>
    <w:rsid w:val="00F85233"/>
    <w:rsid w:val="00F90F63"/>
    <w:rsid w:val="00F91E61"/>
    <w:rsid w:val="00F92038"/>
    <w:rsid w:val="00F92699"/>
    <w:rsid w:val="00F9286E"/>
    <w:rsid w:val="00F92A47"/>
    <w:rsid w:val="00F92C46"/>
    <w:rsid w:val="00F92FA7"/>
    <w:rsid w:val="00F94237"/>
    <w:rsid w:val="00F956C2"/>
    <w:rsid w:val="00F95FBB"/>
    <w:rsid w:val="00F965A9"/>
    <w:rsid w:val="00FA020F"/>
    <w:rsid w:val="00FA0591"/>
    <w:rsid w:val="00FA0C85"/>
    <w:rsid w:val="00FA259D"/>
    <w:rsid w:val="00FA3AE8"/>
    <w:rsid w:val="00FA5AD5"/>
    <w:rsid w:val="00FA6070"/>
    <w:rsid w:val="00FA6AEC"/>
    <w:rsid w:val="00FA7457"/>
    <w:rsid w:val="00FA7559"/>
    <w:rsid w:val="00FA76DB"/>
    <w:rsid w:val="00FA776C"/>
    <w:rsid w:val="00FA7FF9"/>
    <w:rsid w:val="00FB172F"/>
    <w:rsid w:val="00FB241A"/>
    <w:rsid w:val="00FB337F"/>
    <w:rsid w:val="00FB3A78"/>
    <w:rsid w:val="00FB3F83"/>
    <w:rsid w:val="00FB4D68"/>
    <w:rsid w:val="00FB5EFF"/>
    <w:rsid w:val="00FB6D7C"/>
    <w:rsid w:val="00FC0C20"/>
    <w:rsid w:val="00FC1BB3"/>
    <w:rsid w:val="00FC3BB6"/>
    <w:rsid w:val="00FC5156"/>
    <w:rsid w:val="00FC568C"/>
    <w:rsid w:val="00FC608B"/>
    <w:rsid w:val="00FC789D"/>
    <w:rsid w:val="00FD04F7"/>
    <w:rsid w:val="00FD17AB"/>
    <w:rsid w:val="00FD27F6"/>
    <w:rsid w:val="00FD2CD4"/>
    <w:rsid w:val="00FD2E48"/>
    <w:rsid w:val="00FD63F5"/>
    <w:rsid w:val="00FD6AE5"/>
    <w:rsid w:val="00FD6EA9"/>
    <w:rsid w:val="00FE1144"/>
    <w:rsid w:val="00FE25D7"/>
    <w:rsid w:val="00FE27A9"/>
    <w:rsid w:val="00FE35C7"/>
    <w:rsid w:val="00FE37C2"/>
    <w:rsid w:val="00FE3D9A"/>
    <w:rsid w:val="00FE44E3"/>
    <w:rsid w:val="00FE4652"/>
    <w:rsid w:val="00FE4FD2"/>
    <w:rsid w:val="00FE682C"/>
    <w:rsid w:val="00FE7C5B"/>
    <w:rsid w:val="00FF25D1"/>
    <w:rsid w:val="00FF3A22"/>
    <w:rsid w:val="00FF5F1D"/>
    <w:rsid w:val="00FF6611"/>
    <w:rsid w:val="00FF7DD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3CF87"/>
  <w15:docId w15:val="{DFE21C67-A789-4012-884B-ABDE3662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05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38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738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552A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382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7382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552A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1552A2"/>
    <w:pPr>
      <w:ind w:left="720"/>
      <w:contextualSpacing/>
    </w:pPr>
  </w:style>
  <w:style w:type="table" w:styleId="PlainTable4">
    <w:name w:val="Plain Table 4"/>
    <w:basedOn w:val="TableNormal"/>
    <w:uiPriority w:val="44"/>
    <w:rsid w:val="006309E5"/>
    <w:pPr>
      <w:spacing w:after="0" w:line="240" w:lineRule="auto"/>
    </w:pPr>
    <w:rPr>
      <w:rFonts w:eastAsiaTheme="minorHAn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C51E2"/>
    <w:rPr>
      <w:sz w:val="16"/>
      <w:szCs w:val="16"/>
    </w:rPr>
  </w:style>
  <w:style w:type="paragraph" w:styleId="CommentText">
    <w:name w:val="annotation text"/>
    <w:basedOn w:val="Normal"/>
    <w:link w:val="CommentTextChar"/>
    <w:uiPriority w:val="99"/>
    <w:unhideWhenUsed/>
    <w:rsid w:val="009C51E2"/>
    <w:pPr>
      <w:spacing w:line="240" w:lineRule="auto"/>
    </w:pPr>
    <w:rPr>
      <w:sz w:val="20"/>
      <w:szCs w:val="20"/>
    </w:rPr>
  </w:style>
  <w:style w:type="character" w:customStyle="1" w:styleId="CommentTextChar">
    <w:name w:val="Comment Text Char"/>
    <w:basedOn w:val="DefaultParagraphFont"/>
    <w:link w:val="CommentText"/>
    <w:uiPriority w:val="99"/>
    <w:rsid w:val="009C51E2"/>
    <w:rPr>
      <w:sz w:val="20"/>
      <w:szCs w:val="20"/>
    </w:rPr>
  </w:style>
  <w:style w:type="paragraph" w:styleId="CommentSubject">
    <w:name w:val="annotation subject"/>
    <w:basedOn w:val="CommentText"/>
    <w:next w:val="CommentText"/>
    <w:link w:val="CommentSubjectChar"/>
    <w:uiPriority w:val="99"/>
    <w:semiHidden/>
    <w:unhideWhenUsed/>
    <w:rsid w:val="009C51E2"/>
    <w:rPr>
      <w:b/>
      <w:bCs/>
    </w:rPr>
  </w:style>
  <w:style w:type="character" w:customStyle="1" w:styleId="CommentSubjectChar">
    <w:name w:val="Comment Subject Char"/>
    <w:basedOn w:val="CommentTextChar"/>
    <w:link w:val="CommentSubject"/>
    <w:uiPriority w:val="99"/>
    <w:semiHidden/>
    <w:rsid w:val="009C51E2"/>
    <w:rPr>
      <w:b/>
      <w:bCs/>
      <w:sz w:val="20"/>
      <w:szCs w:val="20"/>
    </w:rPr>
  </w:style>
  <w:style w:type="paragraph" w:styleId="BalloonText">
    <w:name w:val="Balloon Text"/>
    <w:basedOn w:val="Normal"/>
    <w:link w:val="BalloonTextChar"/>
    <w:uiPriority w:val="99"/>
    <w:semiHidden/>
    <w:unhideWhenUsed/>
    <w:rsid w:val="009C5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1E2"/>
    <w:rPr>
      <w:rFonts w:ascii="Segoe UI" w:hAnsi="Segoe UI" w:cs="Segoe UI"/>
      <w:sz w:val="18"/>
      <w:szCs w:val="18"/>
    </w:rPr>
  </w:style>
  <w:style w:type="character" w:styleId="Hyperlink">
    <w:name w:val="Hyperlink"/>
    <w:basedOn w:val="DefaultParagraphFont"/>
    <w:uiPriority w:val="99"/>
    <w:unhideWhenUsed/>
    <w:rsid w:val="0061132C"/>
    <w:rPr>
      <w:color w:val="0000FF"/>
      <w:u w:val="single"/>
    </w:rPr>
  </w:style>
  <w:style w:type="paragraph" w:styleId="Title">
    <w:name w:val="Title"/>
    <w:basedOn w:val="Normal"/>
    <w:next w:val="Normal"/>
    <w:link w:val="TitleChar"/>
    <w:uiPriority w:val="10"/>
    <w:qFormat/>
    <w:rsid w:val="00233E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3E3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90521"/>
    <w:rPr>
      <w:rFonts w:asciiTheme="majorHAnsi" w:eastAsiaTheme="majorEastAsia" w:hAnsiTheme="majorHAnsi" w:cstheme="majorBidi"/>
      <w:color w:val="2F5496" w:themeColor="accent1" w:themeShade="BF"/>
      <w:sz w:val="32"/>
      <w:szCs w:val="32"/>
    </w:rPr>
  </w:style>
  <w:style w:type="paragraph" w:customStyle="1" w:styleId="SOMContent">
    <w:name w:val="SOMContent"/>
    <w:basedOn w:val="Normal"/>
    <w:rsid w:val="00371424"/>
    <w:pPr>
      <w:spacing w:before="120" w:after="0" w:line="240" w:lineRule="auto"/>
    </w:pPr>
    <w:rPr>
      <w:rFonts w:ascii="Times New Roman" w:eastAsia="Times New Roman" w:hAnsi="Times New Roman" w:cs="Times New Roman"/>
      <w:sz w:val="24"/>
      <w:szCs w:val="24"/>
      <w:lang w:val="en-US"/>
    </w:rPr>
  </w:style>
  <w:style w:type="paragraph" w:customStyle="1" w:styleId="SOMHead">
    <w:name w:val="SOMHead"/>
    <w:basedOn w:val="Normal"/>
    <w:rsid w:val="00371424"/>
    <w:pPr>
      <w:keepNext/>
      <w:spacing w:before="240" w:after="0" w:line="240" w:lineRule="auto"/>
      <w:outlineLvl w:val="0"/>
    </w:pPr>
    <w:rPr>
      <w:rFonts w:ascii="Times New Roman" w:eastAsia="Times New Roman" w:hAnsi="Times New Roman" w:cs="Times New Roman"/>
      <w:b/>
      <w:kern w:val="28"/>
      <w:sz w:val="24"/>
      <w:szCs w:val="24"/>
      <w:lang w:val="en-US"/>
    </w:rPr>
  </w:style>
  <w:style w:type="character" w:styleId="Strong">
    <w:name w:val="Strong"/>
    <w:basedOn w:val="DefaultParagraphFont"/>
    <w:uiPriority w:val="22"/>
    <w:qFormat/>
    <w:rsid w:val="00026224"/>
    <w:rPr>
      <w:b/>
      <w:bCs/>
    </w:rPr>
  </w:style>
  <w:style w:type="paragraph" w:styleId="EndnoteText">
    <w:name w:val="endnote text"/>
    <w:basedOn w:val="Normal"/>
    <w:link w:val="EndnoteTextChar"/>
    <w:uiPriority w:val="99"/>
    <w:semiHidden/>
    <w:unhideWhenUsed/>
    <w:rsid w:val="00F059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59FF"/>
    <w:rPr>
      <w:sz w:val="20"/>
      <w:szCs w:val="20"/>
    </w:rPr>
  </w:style>
  <w:style w:type="character" w:styleId="EndnoteReference">
    <w:name w:val="endnote reference"/>
    <w:basedOn w:val="DefaultParagraphFont"/>
    <w:uiPriority w:val="99"/>
    <w:semiHidden/>
    <w:unhideWhenUsed/>
    <w:rsid w:val="00F059FF"/>
    <w:rPr>
      <w:vertAlign w:val="superscript"/>
    </w:rPr>
  </w:style>
  <w:style w:type="paragraph" w:styleId="FootnoteText">
    <w:name w:val="footnote text"/>
    <w:basedOn w:val="Normal"/>
    <w:link w:val="FootnoteTextChar"/>
    <w:uiPriority w:val="99"/>
    <w:semiHidden/>
    <w:unhideWhenUsed/>
    <w:rsid w:val="00AD2D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2DAE"/>
    <w:rPr>
      <w:sz w:val="20"/>
      <w:szCs w:val="20"/>
    </w:rPr>
  </w:style>
  <w:style w:type="character" w:styleId="FootnoteReference">
    <w:name w:val="footnote reference"/>
    <w:basedOn w:val="DefaultParagraphFont"/>
    <w:uiPriority w:val="99"/>
    <w:semiHidden/>
    <w:unhideWhenUsed/>
    <w:rsid w:val="00AD2DAE"/>
    <w:rPr>
      <w:vertAlign w:val="superscript"/>
    </w:rPr>
  </w:style>
  <w:style w:type="character" w:styleId="UnresolvedMention">
    <w:name w:val="Unresolved Mention"/>
    <w:basedOn w:val="DefaultParagraphFont"/>
    <w:uiPriority w:val="99"/>
    <w:semiHidden/>
    <w:unhideWhenUsed/>
    <w:rsid w:val="00E915EE"/>
    <w:rPr>
      <w:color w:val="605E5C"/>
      <w:shd w:val="clear" w:color="auto" w:fill="E1DFDD"/>
    </w:rPr>
  </w:style>
  <w:style w:type="paragraph" w:styleId="Revision">
    <w:name w:val="Revision"/>
    <w:hidden/>
    <w:uiPriority w:val="99"/>
    <w:semiHidden/>
    <w:rsid w:val="00960B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6396">
      <w:bodyDiv w:val="1"/>
      <w:marLeft w:val="0"/>
      <w:marRight w:val="0"/>
      <w:marTop w:val="0"/>
      <w:marBottom w:val="0"/>
      <w:divBdr>
        <w:top w:val="none" w:sz="0" w:space="0" w:color="auto"/>
        <w:left w:val="none" w:sz="0" w:space="0" w:color="auto"/>
        <w:bottom w:val="none" w:sz="0" w:space="0" w:color="auto"/>
        <w:right w:val="none" w:sz="0" w:space="0" w:color="auto"/>
      </w:divBdr>
    </w:div>
    <w:div w:id="163741472">
      <w:bodyDiv w:val="1"/>
      <w:marLeft w:val="0"/>
      <w:marRight w:val="0"/>
      <w:marTop w:val="0"/>
      <w:marBottom w:val="0"/>
      <w:divBdr>
        <w:top w:val="none" w:sz="0" w:space="0" w:color="auto"/>
        <w:left w:val="none" w:sz="0" w:space="0" w:color="auto"/>
        <w:bottom w:val="none" w:sz="0" w:space="0" w:color="auto"/>
        <w:right w:val="none" w:sz="0" w:space="0" w:color="auto"/>
      </w:divBdr>
    </w:div>
    <w:div w:id="1451631620">
      <w:bodyDiv w:val="1"/>
      <w:marLeft w:val="0"/>
      <w:marRight w:val="0"/>
      <w:marTop w:val="0"/>
      <w:marBottom w:val="0"/>
      <w:divBdr>
        <w:top w:val="none" w:sz="0" w:space="0" w:color="auto"/>
        <w:left w:val="none" w:sz="0" w:space="0" w:color="auto"/>
        <w:bottom w:val="none" w:sz="0" w:space="0" w:color="auto"/>
        <w:right w:val="none" w:sz="0" w:space="0" w:color="auto"/>
      </w:divBdr>
    </w:div>
    <w:div w:id="1926449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oleObject" Target="embeddings/oleObject4.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43F4DB5563464891A12366C57A09DE" ma:contentTypeVersion="6" ma:contentTypeDescription="Create a new document." ma:contentTypeScope="" ma:versionID="fa86db0c223fed638a9654c4fe315482">
  <xsd:schema xmlns:xsd="http://www.w3.org/2001/XMLSchema" xmlns:xs="http://www.w3.org/2001/XMLSchema" xmlns:p="http://schemas.microsoft.com/office/2006/metadata/properties" xmlns:ns3="7f3af80d-66c2-40f4-9530-02d3738374d6" targetNamespace="http://schemas.microsoft.com/office/2006/metadata/properties" ma:root="true" ma:fieldsID="2bbde221ec212b627f03296bedac1d92" ns3:_="">
    <xsd:import namespace="7f3af80d-66c2-40f4-9530-02d3738374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af80d-66c2-40f4-9530-02d373837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7DF304-8873-4C7B-9686-BDB88CFF87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9D3A18-C065-482E-9590-0C2EF84B8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af80d-66c2-40f4-9530-02d373837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628EAA-220E-432A-BAE7-60F3D52510A0}">
  <ds:schemaRefs>
    <ds:schemaRef ds:uri="http://schemas.openxmlformats.org/officeDocument/2006/bibliography"/>
  </ds:schemaRefs>
</ds:datastoreItem>
</file>

<file path=customXml/itemProps4.xml><?xml version="1.0" encoding="utf-8"?>
<ds:datastoreItem xmlns:ds="http://schemas.openxmlformats.org/officeDocument/2006/customXml" ds:itemID="{9B214DFB-C637-40F3-AF13-E89329AE56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3218</Words>
  <Characters>18344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Aldhous, Timothy</dc:creator>
  <cp:keywords/>
  <dc:description/>
  <cp:lastModifiedBy>John Bower</cp:lastModifiedBy>
  <cp:revision>6</cp:revision>
  <cp:lastPrinted>2023-05-02T11:07:00Z</cp:lastPrinted>
  <dcterms:created xsi:type="dcterms:W3CDTF">2023-11-09T13:21:00Z</dcterms:created>
  <dcterms:modified xsi:type="dcterms:W3CDTF">2023-11-13T10:06:00Z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0x0101009E43F4DB5563464891A12366C57A09DE</vt:lpwstr>
  </property>
  <property fmtid="{D5CDD505-2E9C-101B-9397-08002B2CF9AE}" pid="3" name="GrammarlyDocumentId">
    <vt:lpwstr>58c8a656b18c15ee7db0fa9e3f5bd19bbfc9c68e32bcac697fa136d260333dd0</vt:lpwstr>
  </property>
</Properties>
</file>